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BF60D1" w:rsidTr="002E1EC0">
        <w:trPr>
          <w:trHeight w:val="707"/>
        </w:trPr>
        <w:tc>
          <w:tcPr>
            <w:tcW w:w="9746" w:type="dxa"/>
            <w:shd w:val="clear" w:color="auto" w:fill="auto"/>
          </w:tcPr>
          <w:p w:rsidR="002E1EC0" w:rsidRDefault="00EC473B"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BF60D1" w:rsidRDefault="002E1EC0" w:rsidP="00646F65">
            <w:pPr>
              <w:jc w:val="center"/>
            </w:pPr>
            <w:r w:rsidRPr="00BF60D1">
              <w:rPr>
                <w:b/>
                <w:bCs/>
                <w:sz w:val="32"/>
                <w:szCs w:val="32"/>
              </w:rPr>
              <w:t>АНТИМОНОПОЛЬНИЙ   КОМІТЕТ   УКРАЇНИ</w:t>
            </w:r>
          </w:p>
        </w:tc>
      </w:tr>
    </w:tbl>
    <w:p w:rsidR="001D066A" w:rsidRPr="00BF60D1" w:rsidRDefault="001D066A" w:rsidP="00336F5F">
      <w:pPr>
        <w:jc w:val="center"/>
        <w:rPr>
          <w:b/>
          <w:bCs/>
          <w:sz w:val="28"/>
          <w:szCs w:val="28"/>
        </w:rPr>
      </w:pPr>
    </w:p>
    <w:p w:rsidR="00336F5F" w:rsidRPr="00BF60D1" w:rsidRDefault="00477495" w:rsidP="00336F5F">
      <w:pPr>
        <w:jc w:val="center"/>
      </w:pPr>
      <w:r w:rsidRPr="00BF60D1">
        <w:rPr>
          <w:b/>
          <w:bCs/>
          <w:sz w:val="32"/>
          <w:szCs w:val="32"/>
        </w:rPr>
        <w:t xml:space="preserve">  </w:t>
      </w:r>
      <w:r w:rsidR="00336F5F" w:rsidRPr="00BF60D1">
        <w:rPr>
          <w:b/>
          <w:bCs/>
          <w:sz w:val="32"/>
          <w:szCs w:val="32"/>
        </w:rPr>
        <w:t>РІШЕННЯ</w:t>
      </w:r>
    </w:p>
    <w:p w:rsidR="00336F5F" w:rsidRPr="00BF60D1" w:rsidRDefault="00336F5F" w:rsidP="0035539D">
      <w:pPr>
        <w:jc w:val="center"/>
        <w:rPr>
          <w:sz w:val="28"/>
          <w:szCs w:val="28"/>
        </w:rPr>
      </w:pPr>
    </w:p>
    <w:p w:rsidR="00381FE9" w:rsidRPr="00BF60D1" w:rsidRDefault="00381FE9" w:rsidP="0035539D">
      <w:pPr>
        <w:jc w:val="center"/>
        <w:rPr>
          <w:sz w:val="28"/>
          <w:szCs w:val="28"/>
        </w:rPr>
      </w:pPr>
    </w:p>
    <w:p w:rsidR="00336F5F" w:rsidRPr="00BF60D1" w:rsidRDefault="00534785" w:rsidP="00336F5F">
      <w:pPr>
        <w:jc w:val="both"/>
      </w:pPr>
      <w:r>
        <w:t xml:space="preserve">23 </w:t>
      </w:r>
      <w:r w:rsidR="000C16FD">
        <w:t>квітня</w:t>
      </w:r>
      <w:r w:rsidR="009F2A45" w:rsidRPr="00BF60D1">
        <w:t xml:space="preserve"> </w:t>
      </w:r>
      <w:r w:rsidR="00DA10D9" w:rsidRPr="00BF60D1">
        <w:t xml:space="preserve"> </w:t>
      </w:r>
      <w:r w:rsidR="00E96680" w:rsidRPr="00BF60D1">
        <w:t xml:space="preserve"> </w:t>
      </w:r>
      <w:r w:rsidR="00DC2019" w:rsidRPr="00BF60D1">
        <w:t>20</w:t>
      </w:r>
      <w:r w:rsidR="008D3294" w:rsidRPr="00BF60D1">
        <w:t>20</w:t>
      </w:r>
      <w:r w:rsidR="00336F5F" w:rsidRPr="00BF60D1">
        <w:t xml:space="preserve"> р.</w:t>
      </w:r>
      <w:r w:rsidR="00336F5F" w:rsidRPr="00BF60D1">
        <w:tab/>
      </w:r>
      <w:r w:rsidR="00336F5F" w:rsidRPr="00BF60D1">
        <w:tab/>
        <w:t xml:space="preserve">   </w:t>
      </w:r>
      <w:r w:rsidR="002B33AF" w:rsidRPr="00BF60D1">
        <w:t xml:space="preserve">   </w:t>
      </w:r>
      <w:r w:rsidR="00336F5F" w:rsidRPr="00BF60D1">
        <w:t xml:space="preserve">      </w:t>
      </w:r>
      <w:r w:rsidR="00AB719C" w:rsidRPr="00BF60D1">
        <w:t xml:space="preserve">   </w:t>
      </w:r>
      <w:r w:rsidR="009041C2">
        <w:t xml:space="preserve">             </w:t>
      </w:r>
      <w:r w:rsidR="00AB719C" w:rsidRPr="00BF60D1">
        <w:t>Київ</w:t>
      </w:r>
      <w:r w:rsidR="00AB719C" w:rsidRPr="00BF60D1">
        <w:tab/>
      </w:r>
      <w:r w:rsidR="00AB719C" w:rsidRPr="00BF60D1">
        <w:tab/>
        <w:t xml:space="preserve">       </w:t>
      </w:r>
      <w:r w:rsidR="004B2BD9" w:rsidRPr="00BF60D1">
        <w:t xml:space="preserve">    </w:t>
      </w:r>
      <w:r w:rsidR="00D41574" w:rsidRPr="00BF60D1">
        <w:t xml:space="preserve">       </w:t>
      </w:r>
      <w:r w:rsidR="004B2BD9" w:rsidRPr="00BF60D1">
        <w:t xml:space="preserve"> </w:t>
      </w:r>
      <w:r w:rsidR="002B33AF" w:rsidRPr="00BF60D1">
        <w:t xml:space="preserve">        </w:t>
      </w:r>
      <w:r w:rsidR="004B2BD9" w:rsidRPr="00BF60D1">
        <w:t xml:space="preserve"> </w:t>
      </w:r>
      <w:r w:rsidR="009041C2">
        <w:t xml:space="preserve"> </w:t>
      </w:r>
      <w:r w:rsidR="00477495" w:rsidRPr="00BF60D1">
        <w:t xml:space="preserve">    </w:t>
      </w:r>
      <w:r w:rsidR="004B2BD9" w:rsidRPr="00BF60D1">
        <w:t xml:space="preserve"> </w:t>
      </w:r>
      <w:r w:rsidR="00A60167" w:rsidRPr="00BF60D1">
        <w:t xml:space="preserve">      </w:t>
      </w:r>
      <w:r w:rsidR="004B2BD9" w:rsidRPr="00BF60D1">
        <w:t>№</w:t>
      </w:r>
      <w:r>
        <w:t xml:space="preserve"> 258</w:t>
      </w:r>
      <w:r w:rsidR="002B33AF" w:rsidRPr="00BF60D1">
        <w:t>-р</w:t>
      </w:r>
    </w:p>
    <w:p w:rsidR="00336F5F" w:rsidRPr="00BF60D1" w:rsidRDefault="009041C2" w:rsidP="00336F5F">
      <w:pPr>
        <w:rPr>
          <w:b/>
          <w:bCs/>
        </w:rPr>
      </w:pPr>
      <w:r>
        <w:rPr>
          <w:b/>
          <w:bCs/>
        </w:rPr>
        <w:t xml:space="preserve">     </w:t>
      </w:r>
    </w:p>
    <w:p w:rsidR="00336F5F" w:rsidRPr="00BF60D1" w:rsidRDefault="003B6B4B" w:rsidP="00336F5F">
      <w:r w:rsidRPr="00BF60D1">
        <w:t>Про визнання підтримки суб’єкта</w:t>
      </w:r>
      <w:r w:rsidR="00336F5F" w:rsidRPr="00BF60D1">
        <w:t xml:space="preserve"> </w:t>
      </w:r>
    </w:p>
    <w:p w:rsidR="00336F5F" w:rsidRPr="00BF60D1" w:rsidRDefault="00336F5F" w:rsidP="00336F5F">
      <w:r w:rsidRPr="00BF60D1">
        <w:t xml:space="preserve">господарювання, зазначеної у </w:t>
      </w:r>
    </w:p>
    <w:p w:rsidR="00336F5F" w:rsidRPr="00BF60D1" w:rsidRDefault="00336F5F" w:rsidP="00336F5F">
      <w:r w:rsidRPr="00BF60D1">
        <w:t>повідомленні, такою, що не є державною</w:t>
      </w:r>
    </w:p>
    <w:p w:rsidR="00336F5F" w:rsidRPr="00BF60D1" w:rsidRDefault="00336F5F" w:rsidP="00336F5F">
      <w:r w:rsidRPr="00BF60D1">
        <w:t>допомогою відповідно до Закону</w:t>
      </w:r>
    </w:p>
    <w:p w:rsidR="000C16FD" w:rsidRDefault="000C16FD" w:rsidP="0072556B">
      <w:pPr>
        <w:ind w:firstLine="709"/>
        <w:jc w:val="both"/>
      </w:pPr>
    </w:p>
    <w:p w:rsidR="00AC17DF" w:rsidRPr="00BF60D1" w:rsidRDefault="000C16FD" w:rsidP="0072556B">
      <w:pPr>
        <w:ind w:firstLine="709"/>
        <w:jc w:val="both"/>
      </w:pPr>
      <w:r>
        <w:t xml:space="preserve">За результатами розгляду повідомлення про нову державну допомогу Шевченківської районної в місті Києві державної адміністрації за реєстраційним номером </w:t>
      </w:r>
      <w:r w:rsidR="001F3036">
        <w:t>у</w:t>
      </w:r>
      <w:r>
        <w:t xml:space="preserve"> базі даних 25502 (вх. № 37-ПДД від 22.01.2020) (далі – Повідомлення), яке було подано на виконання статті 9 Закону України «Про державну допомогу суб’єктам господарювання» та за формою, що передбачена додатком 1 </w:t>
      </w:r>
      <w:r w:rsidR="009A4059">
        <w:t xml:space="preserve">до </w:t>
      </w:r>
      <w:r>
        <w:t xml:space="preserve">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sidR="009A4059">
        <w:t>в</w:t>
      </w:r>
      <w:r>
        <w:t xml:space="preserve">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 (далі – Порядок), </w:t>
      </w:r>
      <w:r w:rsidR="00791811" w:rsidRPr="00BF60D1">
        <w:t>Антимонопольний комітет України</w:t>
      </w:r>
    </w:p>
    <w:p w:rsidR="005668AE" w:rsidRPr="00BF60D1" w:rsidRDefault="005668AE" w:rsidP="00BA56BE">
      <w:pPr>
        <w:ind w:firstLine="709"/>
        <w:jc w:val="both"/>
      </w:pPr>
    </w:p>
    <w:p w:rsidR="00336F5F" w:rsidRPr="00BF60D1" w:rsidRDefault="00336F5F" w:rsidP="00336F5F">
      <w:pPr>
        <w:jc w:val="center"/>
        <w:rPr>
          <w:b/>
          <w:bCs/>
        </w:rPr>
      </w:pPr>
      <w:r w:rsidRPr="00BF60D1">
        <w:rPr>
          <w:b/>
          <w:bCs/>
        </w:rPr>
        <w:t>ВСТАНОВИВ:</w:t>
      </w:r>
    </w:p>
    <w:p w:rsidR="009D3B72" w:rsidRPr="00BF60D1" w:rsidRDefault="009D3B72" w:rsidP="00675B10">
      <w:pPr>
        <w:pStyle w:val="ListParagraph"/>
        <w:ind w:left="0"/>
        <w:jc w:val="both"/>
        <w:rPr>
          <w:rFonts w:eastAsia="Times New Roman"/>
          <w:lang w:eastAsia="uk-UA"/>
        </w:rPr>
      </w:pPr>
    </w:p>
    <w:p w:rsidR="000C16FD" w:rsidRPr="000C16FD" w:rsidRDefault="000C16FD" w:rsidP="000C16FD">
      <w:pPr>
        <w:numPr>
          <w:ilvl w:val="0"/>
          <w:numId w:val="1"/>
        </w:numPr>
        <w:tabs>
          <w:tab w:val="clear" w:pos="0"/>
          <w:tab w:val="left" w:pos="567"/>
        </w:tabs>
        <w:ind w:left="284" w:hanging="284"/>
        <w:contextualSpacing/>
        <w:jc w:val="both"/>
        <w:rPr>
          <w:b/>
        </w:rPr>
      </w:pPr>
      <w:r w:rsidRPr="000C16FD">
        <w:rPr>
          <w:b/>
        </w:rPr>
        <w:t>ПОРЯДОК ПОВІДОМЛЕННЯ ПРО ПІДТРИМКУ</w:t>
      </w:r>
    </w:p>
    <w:p w:rsidR="000C16FD" w:rsidRPr="000C16FD" w:rsidRDefault="000C16FD" w:rsidP="000C16FD">
      <w:pPr>
        <w:tabs>
          <w:tab w:val="left" w:pos="567"/>
        </w:tabs>
        <w:ind w:left="284"/>
        <w:contextualSpacing/>
        <w:jc w:val="both"/>
        <w:rPr>
          <w:b/>
        </w:rPr>
      </w:pPr>
    </w:p>
    <w:p w:rsidR="000C16FD" w:rsidRPr="000C16FD" w:rsidRDefault="000C16FD" w:rsidP="000C16FD">
      <w:pPr>
        <w:numPr>
          <w:ilvl w:val="0"/>
          <w:numId w:val="30"/>
        </w:numPr>
        <w:tabs>
          <w:tab w:val="clear" w:pos="-180"/>
          <w:tab w:val="num" w:pos="-360"/>
        </w:tabs>
        <w:ind w:left="360"/>
        <w:jc w:val="both"/>
        <w:rPr>
          <w:lang w:eastAsia="ru-RU"/>
        </w:rPr>
      </w:pPr>
      <w:r w:rsidRPr="000C16FD">
        <w:rPr>
          <w:lang w:eastAsia="ru-RU"/>
        </w:rPr>
        <w:t xml:space="preserve">Шевченківською районною в місті Києві державною адміністрацією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w:t>
      </w:r>
      <w:r w:rsidRPr="000C16FD">
        <w:t xml:space="preserve">за реєстраційним номером </w:t>
      </w:r>
      <w:r w:rsidR="0014068A">
        <w:t>у</w:t>
      </w:r>
      <w:r w:rsidRPr="000C16FD">
        <w:t xml:space="preserve"> базі даних 25502 </w:t>
      </w:r>
      <w:r w:rsidR="00507C23">
        <w:t xml:space="preserve">          </w:t>
      </w:r>
      <w:r w:rsidRPr="000C16FD">
        <w:t>(вх. № 37-ПДД від 22.01.2020)</w:t>
      </w:r>
      <w:r w:rsidRPr="000C16FD">
        <w:rPr>
          <w:lang w:eastAsia="ru-RU"/>
        </w:rPr>
        <w:t>.</w:t>
      </w:r>
    </w:p>
    <w:p w:rsidR="000C16FD" w:rsidRPr="000C16FD" w:rsidRDefault="000C16FD" w:rsidP="000C16FD">
      <w:pPr>
        <w:jc w:val="both"/>
        <w:rPr>
          <w:sz w:val="16"/>
          <w:szCs w:val="16"/>
          <w:lang w:eastAsia="ru-RU"/>
        </w:rPr>
      </w:pPr>
    </w:p>
    <w:p w:rsidR="000C16FD" w:rsidRPr="000C16FD" w:rsidRDefault="000C16FD" w:rsidP="000C16FD">
      <w:pPr>
        <w:numPr>
          <w:ilvl w:val="0"/>
          <w:numId w:val="30"/>
        </w:numPr>
        <w:tabs>
          <w:tab w:val="clear" w:pos="-180"/>
          <w:tab w:val="num" w:pos="-360"/>
        </w:tabs>
        <w:ind w:left="360"/>
        <w:jc w:val="both"/>
        <w:rPr>
          <w:lang w:eastAsia="ru-RU"/>
        </w:rPr>
      </w:pPr>
      <w:r w:rsidRPr="000C16FD">
        <w:rPr>
          <w:lang w:eastAsia="ru-RU"/>
        </w:rPr>
        <w:t>Листом від 04.02.2020 № 500-29/08-1810 Комітетом було залишено Повідомлення без руху та запитано додаткову інформацію.</w:t>
      </w:r>
    </w:p>
    <w:p w:rsidR="000C16FD" w:rsidRPr="000C16FD" w:rsidRDefault="000C16FD" w:rsidP="000C16FD">
      <w:pPr>
        <w:jc w:val="both"/>
        <w:rPr>
          <w:sz w:val="16"/>
          <w:szCs w:val="16"/>
          <w:lang w:eastAsia="ru-RU"/>
        </w:rPr>
      </w:pPr>
    </w:p>
    <w:p w:rsidR="000C16FD" w:rsidRPr="000C16FD" w:rsidRDefault="000C16FD" w:rsidP="000C16FD">
      <w:pPr>
        <w:numPr>
          <w:ilvl w:val="0"/>
          <w:numId w:val="30"/>
        </w:numPr>
        <w:tabs>
          <w:tab w:val="clear" w:pos="-180"/>
          <w:tab w:val="num" w:pos="-360"/>
        </w:tabs>
        <w:ind w:left="360"/>
        <w:jc w:val="both"/>
        <w:rPr>
          <w:lang w:eastAsia="ru-RU"/>
        </w:rPr>
      </w:pPr>
      <w:r w:rsidRPr="000C16FD">
        <w:rPr>
          <w:lang w:eastAsia="ru-RU"/>
        </w:rPr>
        <w:t>Листом від 18.02.2020 № 109/01/45-1355 (вх. № 5-08/2556 від 26.02.2020) Шевченківська районна в місті Києві державна адміністрація надала запитувану інформацію.</w:t>
      </w:r>
    </w:p>
    <w:p w:rsidR="000C16FD" w:rsidRPr="000C16FD" w:rsidRDefault="000C16FD" w:rsidP="000C16FD">
      <w:pPr>
        <w:jc w:val="both"/>
        <w:rPr>
          <w:lang w:eastAsia="ru-RU"/>
        </w:rPr>
      </w:pPr>
    </w:p>
    <w:p w:rsidR="000C16FD" w:rsidRPr="000C16FD" w:rsidRDefault="000C16FD" w:rsidP="000C16FD">
      <w:pPr>
        <w:numPr>
          <w:ilvl w:val="0"/>
          <w:numId w:val="1"/>
        </w:numPr>
        <w:tabs>
          <w:tab w:val="clear" w:pos="0"/>
          <w:tab w:val="left" w:pos="567"/>
        </w:tabs>
        <w:ind w:left="284" w:hanging="284"/>
        <w:contextualSpacing/>
        <w:jc w:val="both"/>
        <w:rPr>
          <w:b/>
          <w:bCs/>
        </w:rPr>
      </w:pPr>
      <w:r w:rsidRPr="000C16FD">
        <w:rPr>
          <w:b/>
        </w:rPr>
        <w:t>ІНФОРМАЦІЯ</w:t>
      </w:r>
      <w:r w:rsidRPr="000C16FD">
        <w:rPr>
          <w:b/>
          <w:bCs/>
        </w:rPr>
        <w:t xml:space="preserve"> ЩОДО ПРОГРАМИ</w:t>
      </w:r>
    </w:p>
    <w:p w:rsidR="000C16FD" w:rsidRPr="000C16FD" w:rsidRDefault="000C16FD" w:rsidP="000C16FD">
      <w:pPr>
        <w:jc w:val="both"/>
        <w:rPr>
          <w:sz w:val="16"/>
          <w:szCs w:val="16"/>
          <w:lang w:eastAsia="ru-RU"/>
        </w:rPr>
      </w:pPr>
    </w:p>
    <w:p w:rsidR="000C16FD" w:rsidRPr="000C16FD" w:rsidRDefault="000C16FD" w:rsidP="000C16FD">
      <w:pPr>
        <w:numPr>
          <w:ilvl w:val="1"/>
          <w:numId w:val="1"/>
        </w:numPr>
        <w:tabs>
          <w:tab w:val="clear" w:pos="0"/>
        </w:tabs>
        <w:ind w:left="426" w:hanging="426"/>
        <w:jc w:val="both"/>
        <w:rPr>
          <w:b/>
          <w:bCs/>
        </w:rPr>
      </w:pPr>
      <w:r w:rsidRPr="000C16FD">
        <w:rPr>
          <w:b/>
          <w:bCs/>
        </w:rPr>
        <w:t>Надавач підтримки</w:t>
      </w:r>
    </w:p>
    <w:p w:rsidR="000C16FD" w:rsidRPr="000C16FD" w:rsidRDefault="000C16FD" w:rsidP="000C16FD">
      <w:pPr>
        <w:ind w:left="426" w:hanging="426"/>
        <w:jc w:val="both"/>
      </w:pPr>
    </w:p>
    <w:p w:rsidR="000C16FD" w:rsidRDefault="000C16FD" w:rsidP="002E1EC0">
      <w:pPr>
        <w:numPr>
          <w:ilvl w:val="0"/>
          <w:numId w:val="30"/>
        </w:numPr>
        <w:tabs>
          <w:tab w:val="clear" w:pos="-180"/>
          <w:tab w:val="num" w:pos="-360"/>
        </w:tabs>
        <w:ind w:left="360"/>
        <w:jc w:val="both"/>
        <w:rPr>
          <w:lang w:eastAsia="ru-RU"/>
        </w:rPr>
      </w:pPr>
      <w:r w:rsidRPr="000C16FD">
        <w:rPr>
          <w:lang w:eastAsia="ru-RU"/>
        </w:rPr>
        <w:t xml:space="preserve"> Шевченківська районна в місті Києві державна адміністрація </w:t>
      </w:r>
      <w:r w:rsidR="00B96CA7" w:rsidRPr="000C16FD">
        <w:rPr>
          <w:lang w:eastAsia="ru-RU"/>
        </w:rPr>
        <w:t xml:space="preserve">(далі – Шевченківська районна адміністрація) </w:t>
      </w:r>
      <w:r w:rsidRPr="000C16FD">
        <w:rPr>
          <w:lang w:eastAsia="ru-RU"/>
        </w:rPr>
        <w:t>(01030, м. Київ,</w:t>
      </w:r>
      <w:r w:rsidR="00B96CA7">
        <w:rPr>
          <w:lang w:eastAsia="ru-RU"/>
        </w:rPr>
        <w:t xml:space="preserve"> </w:t>
      </w:r>
      <w:r w:rsidRPr="000C16FD">
        <w:rPr>
          <w:lang w:eastAsia="ru-RU"/>
        </w:rPr>
        <w:t>вул. Богдана Хмельницького, 24, ідентифікаційний код юридичної особи 37405111)</w:t>
      </w:r>
      <w:r w:rsidR="005B3EE0">
        <w:rPr>
          <w:lang w:eastAsia="ru-RU"/>
        </w:rPr>
        <w:t>.</w:t>
      </w:r>
    </w:p>
    <w:p w:rsidR="002E1EC0" w:rsidRPr="000C16FD" w:rsidRDefault="002E1EC0" w:rsidP="002E1EC0">
      <w:pPr>
        <w:ind w:left="360"/>
        <w:jc w:val="both"/>
        <w:rPr>
          <w:lang w:eastAsia="ru-RU"/>
        </w:rPr>
      </w:pPr>
    </w:p>
    <w:p w:rsidR="000C16FD" w:rsidRPr="000C16FD" w:rsidRDefault="000C16FD" w:rsidP="000C16FD">
      <w:pPr>
        <w:numPr>
          <w:ilvl w:val="1"/>
          <w:numId w:val="1"/>
        </w:numPr>
        <w:tabs>
          <w:tab w:val="clear" w:pos="0"/>
        </w:tabs>
        <w:ind w:left="426" w:hanging="426"/>
        <w:jc w:val="both"/>
        <w:rPr>
          <w:b/>
          <w:bCs/>
        </w:rPr>
      </w:pPr>
      <w:r w:rsidRPr="000C16FD">
        <w:rPr>
          <w:b/>
          <w:bCs/>
        </w:rPr>
        <w:lastRenderedPageBreak/>
        <w:t>Отримувач підтримки</w:t>
      </w:r>
    </w:p>
    <w:p w:rsidR="000C16FD" w:rsidRPr="000C16FD" w:rsidRDefault="000C16FD" w:rsidP="000C16FD">
      <w:pPr>
        <w:jc w:val="both"/>
        <w:rPr>
          <w:b/>
          <w:bCs/>
        </w:rPr>
      </w:pPr>
    </w:p>
    <w:p w:rsidR="000C16FD" w:rsidRPr="000C16FD" w:rsidRDefault="000C16FD" w:rsidP="000C16FD">
      <w:pPr>
        <w:numPr>
          <w:ilvl w:val="0"/>
          <w:numId w:val="30"/>
        </w:numPr>
        <w:tabs>
          <w:tab w:val="clear" w:pos="-180"/>
          <w:tab w:val="num" w:pos="-360"/>
        </w:tabs>
        <w:ind w:left="360"/>
        <w:jc w:val="both"/>
      </w:pPr>
      <w:r w:rsidRPr="000C16FD">
        <w:t xml:space="preserve"> </w:t>
      </w:r>
      <w:r w:rsidRPr="000C16FD">
        <w:rPr>
          <w:lang w:eastAsia="ru-RU"/>
        </w:rPr>
        <w:t xml:space="preserve">Комунальне підприємство «Керуюча компанія з обслуговування житлового фонду Шевченківського району м. Києва» (далі – КП </w:t>
      </w:r>
      <w:r w:rsidRPr="000C16FD">
        <w:t>«Керуюча компанія»</w:t>
      </w:r>
      <w:r w:rsidRPr="000C16FD">
        <w:rPr>
          <w:lang w:eastAsia="ru-RU"/>
        </w:rPr>
        <w:t>)</w:t>
      </w:r>
      <w:r w:rsidRPr="000C16FD">
        <w:t xml:space="preserve"> (</w:t>
      </w:r>
      <w:r w:rsidRPr="000C16FD">
        <w:rPr>
          <w:lang w:eastAsia="ru-RU"/>
        </w:rPr>
        <w:t xml:space="preserve">04050, м. Київ, </w:t>
      </w:r>
      <w:r>
        <w:rPr>
          <w:lang w:eastAsia="ru-RU"/>
        </w:rPr>
        <w:br/>
      </w:r>
      <w:r w:rsidRPr="000C16FD">
        <w:rPr>
          <w:lang w:eastAsia="ru-RU"/>
        </w:rPr>
        <w:t xml:space="preserve">вул. Білоруська, 1, </w:t>
      </w:r>
      <w:r w:rsidRPr="000C16FD">
        <w:t>ідентифікаційний код юридичної особи</w:t>
      </w:r>
      <w:r w:rsidRPr="000C16FD">
        <w:rPr>
          <w:lang w:eastAsia="ru-RU"/>
        </w:rPr>
        <w:t xml:space="preserve"> 34966254).</w:t>
      </w:r>
    </w:p>
    <w:p w:rsidR="000C16FD" w:rsidRPr="000C16FD" w:rsidRDefault="000C16FD" w:rsidP="000C16FD">
      <w:pPr>
        <w:ind w:left="426"/>
        <w:jc w:val="both"/>
      </w:pPr>
    </w:p>
    <w:p w:rsidR="000C16FD" w:rsidRPr="000C16FD" w:rsidRDefault="000C16FD" w:rsidP="000C16FD">
      <w:pPr>
        <w:numPr>
          <w:ilvl w:val="1"/>
          <w:numId w:val="1"/>
        </w:numPr>
        <w:tabs>
          <w:tab w:val="clear" w:pos="0"/>
        </w:tabs>
        <w:ind w:left="426" w:hanging="426"/>
        <w:jc w:val="both"/>
        <w:rPr>
          <w:b/>
          <w:bCs/>
        </w:rPr>
      </w:pPr>
      <w:r w:rsidRPr="000C16FD">
        <w:rPr>
          <w:b/>
          <w:bCs/>
        </w:rPr>
        <w:t xml:space="preserve"> Мета (ціль) підтримки</w:t>
      </w:r>
    </w:p>
    <w:p w:rsidR="000C16FD" w:rsidRPr="000C16FD" w:rsidRDefault="000C16FD" w:rsidP="000C16FD">
      <w:pPr>
        <w:jc w:val="both"/>
        <w:rPr>
          <w:b/>
          <w:bCs/>
        </w:rPr>
      </w:pPr>
    </w:p>
    <w:p w:rsidR="000C16FD" w:rsidRPr="000C16FD" w:rsidRDefault="000C16FD" w:rsidP="000C16FD">
      <w:pPr>
        <w:numPr>
          <w:ilvl w:val="0"/>
          <w:numId w:val="30"/>
        </w:numPr>
        <w:tabs>
          <w:tab w:val="clear" w:pos="-180"/>
          <w:tab w:val="num" w:pos="-360"/>
        </w:tabs>
        <w:ind w:left="360"/>
        <w:jc w:val="both"/>
        <w:rPr>
          <w:lang w:eastAsia="ru-RU"/>
        </w:rPr>
      </w:pPr>
      <w:r w:rsidRPr="000C16FD">
        <w:rPr>
          <w:lang w:eastAsia="ru-RU"/>
        </w:rPr>
        <w:t xml:space="preserve">Утримання в належному стані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м</w:t>
      </w:r>
      <w:r w:rsidR="0032240B">
        <w:rPr>
          <w:lang w:eastAsia="ru-RU"/>
        </w:rPr>
        <w:t>іста</w:t>
      </w:r>
      <w:r w:rsidRPr="000C16FD">
        <w:rPr>
          <w:lang w:eastAsia="ru-RU"/>
        </w:rPr>
        <w:t xml:space="preserve"> Києва.</w:t>
      </w:r>
    </w:p>
    <w:p w:rsidR="000C16FD" w:rsidRPr="000C16FD" w:rsidRDefault="000C16FD" w:rsidP="000C16FD">
      <w:pPr>
        <w:jc w:val="both"/>
      </w:pPr>
    </w:p>
    <w:p w:rsidR="000C16FD" w:rsidRPr="000C16FD" w:rsidRDefault="000C16FD" w:rsidP="000C16FD">
      <w:pPr>
        <w:numPr>
          <w:ilvl w:val="1"/>
          <w:numId w:val="1"/>
        </w:numPr>
        <w:tabs>
          <w:tab w:val="clear" w:pos="0"/>
        </w:tabs>
        <w:ind w:left="426" w:hanging="426"/>
        <w:jc w:val="both"/>
        <w:rPr>
          <w:b/>
          <w:bCs/>
        </w:rPr>
      </w:pPr>
      <w:r w:rsidRPr="000C16FD">
        <w:rPr>
          <w:b/>
          <w:bCs/>
        </w:rPr>
        <w:t>Вторинна ціль надання державної підтримки</w:t>
      </w:r>
    </w:p>
    <w:p w:rsidR="000C16FD" w:rsidRPr="000C16FD" w:rsidRDefault="000C16FD" w:rsidP="000C16FD">
      <w:pPr>
        <w:ind w:left="426"/>
        <w:jc w:val="both"/>
        <w:rPr>
          <w:b/>
          <w:bCs/>
        </w:rPr>
      </w:pPr>
    </w:p>
    <w:p w:rsidR="000C16FD" w:rsidRPr="000C16FD" w:rsidRDefault="000C16FD" w:rsidP="000C16FD">
      <w:pPr>
        <w:numPr>
          <w:ilvl w:val="0"/>
          <w:numId w:val="30"/>
        </w:numPr>
        <w:tabs>
          <w:tab w:val="clear" w:pos="-180"/>
          <w:tab w:val="num" w:pos="-360"/>
        </w:tabs>
        <w:ind w:left="360"/>
        <w:jc w:val="both"/>
      </w:pPr>
      <w:r w:rsidRPr="000C16FD">
        <w:t xml:space="preserve"> Підвищення благоустрою Шевченківського району міста Києва. </w:t>
      </w:r>
    </w:p>
    <w:p w:rsidR="000C16FD" w:rsidRPr="000C16FD" w:rsidRDefault="000C16FD" w:rsidP="000C16FD">
      <w:pPr>
        <w:jc w:val="both"/>
        <w:rPr>
          <w:lang w:eastAsia="ru-RU"/>
        </w:rPr>
      </w:pPr>
    </w:p>
    <w:p w:rsidR="000C16FD" w:rsidRPr="000C16FD" w:rsidRDefault="000C16FD" w:rsidP="000C16FD">
      <w:pPr>
        <w:numPr>
          <w:ilvl w:val="1"/>
          <w:numId w:val="1"/>
        </w:numPr>
        <w:tabs>
          <w:tab w:val="clear" w:pos="0"/>
        </w:tabs>
        <w:ind w:left="426" w:hanging="426"/>
        <w:jc w:val="both"/>
        <w:rPr>
          <w:b/>
          <w:bCs/>
        </w:rPr>
      </w:pPr>
      <w:r w:rsidRPr="000C16FD">
        <w:rPr>
          <w:b/>
          <w:bCs/>
        </w:rPr>
        <w:t>Форма підтримки</w:t>
      </w:r>
    </w:p>
    <w:p w:rsidR="000C16FD" w:rsidRPr="000C16FD" w:rsidRDefault="000C16FD" w:rsidP="000C16FD">
      <w:pPr>
        <w:ind w:left="426"/>
        <w:jc w:val="both"/>
        <w:rPr>
          <w:b/>
          <w:bCs/>
        </w:rPr>
      </w:pPr>
    </w:p>
    <w:p w:rsidR="000C16FD" w:rsidRPr="000C16FD" w:rsidRDefault="000C16FD" w:rsidP="000C16FD">
      <w:pPr>
        <w:numPr>
          <w:ilvl w:val="0"/>
          <w:numId w:val="30"/>
        </w:numPr>
        <w:tabs>
          <w:tab w:val="clear" w:pos="-180"/>
          <w:tab w:val="num" w:pos="-360"/>
        </w:tabs>
        <w:ind w:left="360" w:hanging="540"/>
        <w:jc w:val="both"/>
      </w:pPr>
      <w:r w:rsidRPr="000C16FD">
        <w:rPr>
          <w:lang w:eastAsia="ru-RU"/>
        </w:rPr>
        <w:t>Субсидія</w:t>
      </w:r>
      <w:r w:rsidRPr="000C16FD">
        <w:t>.</w:t>
      </w:r>
    </w:p>
    <w:p w:rsidR="000C16FD" w:rsidRPr="000C16FD" w:rsidRDefault="000C16FD" w:rsidP="000C16FD">
      <w:pPr>
        <w:contextualSpacing/>
      </w:pPr>
    </w:p>
    <w:p w:rsidR="000C16FD" w:rsidRPr="000C16FD" w:rsidRDefault="000C16FD" w:rsidP="000C16FD">
      <w:pPr>
        <w:numPr>
          <w:ilvl w:val="1"/>
          <w:numId w:val="1"/>
        </w:numPr>
        <w:tabs>
          <w:tab w:val="clear" w:pos="0"/>
        </w:tabs>
        <w:ind w:left="426" w:hanging="426"/>
        <w:jc w:val="both"/>
        <w:rPr>
          <w:b/>
          <w:bCs/>
        </w:rPr>
      </w:pPr>
      <w:r w:rsidRPr="000C16FD">
        <w:rPr>
          <w:b/>
          <w:bCs/>
        </w:rPr>
        <w:t xml:space="preserve"> Обсяг підтримки</w:t>
      </w:r>
    </w:p>
    <w:p w:rsidR="000C16FD" w:rsidRPr="000C16FD" w:rsidRDefault="000C16FD" w:rsidP="000C16FD">
      <w:pPr>
        <w:ind w:left="426" w:hanging="426"/>
        <w:jc w:val="both"/>
      </w:pPr>
    </w:p>
    <w:p w:rsidR="000C16FD" w:rsidRPr="000C16FD" w:rsidRDefault="000C16FD" w:rsidP="000C16FD">
      <w:pPr>
        <w:numPr>
          <w:ilvl w:val="0"/>
          <w:numId w:val="30"/>
        </w:numPr>
        <w:tabs>
          <w:tab w:val="clear" w:pos="-180"/>
          <w:tab w:val="num" w:pos="-360"/>
        </w:tabs>
        <w:ind w:left="360" w:hanging="540"/>
        <w:jc w:val="both"/>
      </w:pPr>
      <w:r w:rsidRPr="000C16FD">
        <w:rPr>
          <w:lang w:eastAsia="ru-RU"/>
        </w:rPr>
        <w:t>Загальний</w:t>
      </w:r>
      <w:r w:rsidRPr="000C16FD">
        <w:t xml:space="preserve"> обсяг підтримки – 1 445 800 грн.</w:t>
      </w:r>
    </w:p>
    <w:p w:rsidR="000C16FD" w:rsidRPr="000C16FD" w:rsidRDefault="000C16FD" w:rsidP="000C16FD">
      <w:pPr>
        <w:tabs>
          <w:tab w:val="left" w:pos="709"/>
        </w:tabs>
        <w:jc w:val="both"/>
      </w:pPr>
    </w:p>
    <w:p w:rsidR="000C16FD" w:rsidRPr="000C16FD" w:rsidRDefault="000C16FD" w:rsidP="000C16FD">
      <w:pPr>
        <w:numPr>
          <w:ilvl w:val="1"/>
          <w:numId w:val="1"/>
        </w:numPr>
        <w:tabs>
          <w:tab w:val="clear" w:pos="0"/>
        </w:tabs>
        <w:ind w:left="426" w:hanging="426"/>
        <w:jc w:val="both"/>
        <w:rPr>
          <w:b/>
          <w:bCs/>
        </w:rPr>
      </w:pPr>
      <w:r w:rsidRPr="000C16FD">
        <w:t xml:space="preserve"> </w:t>
      </w:r>
      <w:r w:rsidRPr="000C16FD">
        <w:rPr>
          <w:b/>
          <w:bCs/>
        </w:rPr>
        <w:t>Підстава для надання підтримки</w:t>
      </w:r>
    </w:p>
    <w:p w:rsidR="000C16FD" w:rsidRPr="000C16FD" w:rsidRDefault="000C16FD" w:rsidP="000C16FD">
      <w:pPr>
        <w:ind w:left="360"/>
        <w:jc w:val="both"/>
      </w:pPr>
    </w:p>
    <w:p w:rsidR="000C16FD" w:rsidRPr="000C16FD" w:rsidRDefault="000C16FD" w:rsidP="000C16FD">
      <w:pPr>
        <w:numPr>
          <w:ilvl w:val="0"/>
          <w:numId w:val="30"/>
        </w:numPr>
        <w:tabs>
          <w:tab w:val="clear" w:pos="-180"/>
          <w:tab w:val="num" w:pos="-360"/>
        </w:tabs>
        <w:ind w:left="360" w:hanging="540"/>
        <w:jc w:val="both"/>
      </w:pPr>
      <w:r w:rsidRPr="000C16FD">
        <w:t xml:space="preserve">Бюджетний запит на 2020 рік за </w:t>
      </w:r>
      <w:r w:rsidR="00F40019">
        <w:t>к</w:t>
      </w:r>
      <w:r w:rsidRPr="000C16FD">
        <w:t xml:space="preserve">одом Програмної класифікації видатків 4916011 «Експлуатація та технічне обслуговування житлового фонду», розпорядження виконавчого органу Київської міської ради (Київська міська державна адміністрація) від 27.04.2018 № 707 «Про деякі питання закріплення </w:t>
      </w:r>
      <w:proofErr w:type="spellStart"/>
      <w:r w:rsidRPr="000C16FD">
        <w:t>внутрішньоквартальних</w:t>
      </w:r>
      <w:proofErr w:type="spellEnd"/>
      <w:r w:rsidRPr="000C16FD">
        <w:t xml:space="preserve"> проїздів» та розпорядження Шевченківської районної в місті Києві державної адміністрації  від 27.11.2015 № 662 «Про закріплення територій Шевченківського району міста Києва для санітарно-технічного обслуговування за  комунальними підприємствами, віднесеними  до сфери управління Шевченківської районної в місті Києві  державної  адміністрації».</w:t>
      </w:r>
    </w:p>
    <w:p w:rsidR="000C16FD" w:rsidRPr="000C16FD" w:rsidRDefault="000C16FD" w:rsidP="000C16FD">
      <w:pPr>
        <w:ind w:left="-180"/>
        <w:jc w:val="both"/>
        <w:rPr>
          <w:lang w:eastAsia="ru-RU"/>
        </w:rPr>
      </w:pPr>
    </w:p>
    <w:p w:rsidR="000C16FD" w:rsidRPr="000C16FD" w:rsidRDefault="000C16FD" w:rsidP="000C16FD">
      <w:pPr>
        <w:numPr>
          <w:ilvl w:val="1"/>
          <w:numId w:val="1"/>
        </w:numPr>
        <w:tabs>
          <w:tab w:val="clear" w:pos="0"/>
        </w:tabs>
        <w:ind w:left="426" w:hanging="426"/>
        <w:jc w:val="both"/>
        <w:rPr>
          <w:b/>
          <w:bCs/>
        </w:rPr>
      </w:pPr>
      <w:r w:rsidRPr="000C16FD">
        <w:rPr>
          <w:b/>
          <w:bCs/>
        </w:rPr>
        <w:t>Тривалість підтримки</w:t>
      </w:r>
    </w:p>
    <w:p w:rsidR="000C16FD" w:rsidRPr="000C16FD" w:rsidRDefault="000C16FD" w:rsidP="000C16FD">
      <w:pPr>
        <w:ind w:left="426" w:hanging="426"/>
        <w:jc w:val="both"/>
      </w:pPr>
    </w:p>
    <w:p w:rsidR="000C16FD" w:rsidRPr="000C16FD" w:rsidRDefault="000C16FD" w:rsidP="000C16FD">
      <w:pPr>
        <w:numPr>
          <w:ilvl w:val="0"/>
          <w:numId w:val="30"/>
        </w:numPr>
        <w:tabs>
          <w:tab w:val="clear" w:pos="-180"/>
          <w:tab w:val="num" w:pos="-360"/>
        </w:tabs>
        <w:ind w:left="360" w:hanging="540"/>
        <w:jc w:val="both"/>
      </w:pPr>
      <w:r w:rsidRPr="000C16FD">
        <w:rPr>
          <w:lang w:eastAsia="ru-RU"/>
        </w:rPr>
        <w:t>З 01.01.2010 по 31.12.2020.</w:t>
      </w:r>
    </w:p>
    <w:p w:rsidR="000C16FD" w:rsidRPr="000C16FD" w:rsidRDefault="000C16FD" w:rsidP="000C16FD">
      <w:pPr>
        <w:jc w:val="both"/>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Згідно зі Статутом  КП «Керуюча компанія», затверджен</w:t>
      </w:r>
      <w:r w:rsidR="00254C83">
        <w:rPr>
          <w:lang w:eastAsia="ru-RU"/>
        </w:rPr>
        <w:t>им</w:t>
      </w:r>
      <w:r w:rsidRPr="000C16FD">
        <w:rPr>
          <w:lang w:eastAsia="ru-RU"/>
        </w:rPr>
        <w:t xml:space="preserve"> розпорядженням виконавчого органу Київської міської ради (Київської міської державної адміністрації)                   від 06.01.2015 № 10, метою і предметом діяльності підприємства є забезпечення ефективного управління, належного утримання житлового та нежитлового фонду, утримання прибудинкових територій, об’єктів благоустрою та утримання житлового </w:t>
      </w:r>
      <w:r w:rsidR="00E73F37">
        <w:rPr>
          <w:lang w:eastAsia="ru-RU"/>
        </w:rPr>
        <w:t>й</w:t>
      </w:r>
      <w:r w:rsidRPr="000C16FD">
        <w:rPr>
          <w:lang w:eastAsia="ru-RU"/>
        </w:rPr>
        <w:t xml:space="preserve"> нежитлового фонду, що належить до комунальної власності територіальної громади міста Києва та закріплений за підприємством на праві господарського відання, а також обслуговування житлового та нежитлового фонду Шевченківського району м</w:t>
      </w:r>
      <w:r w:rsidR="007830F2">
        <w:rPr>
          <w:lang w:eastAsia="ru-RU"/>
        </w:rPr>
        <w:t>іста</w:t>
      </w:r>
      <w:r w:rsidRPr="000C16FD">
        <w:rPr>
          <w:lang w:eastAsia="ru-RU"/>
        </w:rPr>
        <w:t xml:space="preserve"> Києва, що не належить до комунальної власності міста Києва. Надання послуг з утримання будинків, споруд</w:t>
      </w:r>
      <w:r w:rsidR="007830F2">
        <w:rPr>
          <w:lang w:eastAsia="ru-RU"/>
        </w:rPr>
        <w:t>,</w:t>
      </w:r>
      <w:r w:rsidRPr="000C16FD">
        <w:rPr>
          <w:lang w:eastAsia="ru-RU"/>
        </w:rPr>
        <w:t xml:space="preserve"> прибудинкових територій та інших житлово-комунальних послуг. </w:t>
      </w:r>
    </w:p>
    <w:p w:rsidR="000C16FD" w:rsidRPr="000C16FD" w:rsidRDefault="000C16FD" w:rsidP="000C16FD">
      <w:pPr>
        <w:ind w:left="36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З метою підвищення рівня благоустрою міста КП «Керуюча компанія» буде виконувати комплекс робіт </w:t>
      </w:r>
      <w:r w:rsidR="007830F2">
        <w:rPr>
          <w:lang w:eastAsia="ru-RU"/>
        </w:rPr>
        <w:t>із</w:t>
      </w:r>
      <w:r w:rsidRPr="000C16FD">
        <w:rPr>
          <w:lang w:eastAsia="ru-RU"/>
        </w:rPr>
        <w:t xml:space="preserve"> прибиранн</w:t>
      </w:r>
      <w:r w:rsidR="007830F2">
        <w:rPr>
          <w:lang w:eastAsia="ru-RU"/>
        </w:rPr>
        <w:t>я</w:t>
      </w:r>
      <w:r w:rsidRPr="000C16FD">
        <w:rPr>
          <w:lang w:eastAsia="ru-RU"/>
        </w:rPr>
        <w:t xml:space="preserve"> </w:t>
      </w:r>
      <w:proofErr w:type="spellStart"/>
      <w:r w:rsidRPr="000C16FD">
        <w:rPr>
          <w:lang w:eastAsia="ru-RU"/>
        </w:rPr>
        <w:t>внутрішньоквартальних</w:t>
      </w:r>
      <w:proofErr w:type="spellEnd"/>
      <w:r w:rsidRPr="000C16FD">
        <w:rPr>
          <w:lang w:eastAsia="ru-RU"/>
        </w:rPr>
        <w:t xml:space="preserve"> проїздів загальною площею </w:t>
      </w:r>
      <w:r w:rsidR="002E1EC0">
        <w:rPr>
          <w:lang w:eastAsia="ru-RU"/>
        </w:rPr>
        <w:br/>
      </w:r>
      <w:r w:rsidRPr="000C16FD">
        <w:rPr>
          <w:lang w:eastAsia="ru-RU"/>
        </w:rPr>
        <w:t>38</w:t>
      </w:r>
      <w:r w:rsidR="007830F2">
        <w:rPr>
          <w:lang w:eastAsia="ru-RU"/>
        </w:rPr>
        <w:t> </w:t>
      </w:r>
      <w:r w:rsidRPr="000C16FD">
        <w:rPr>
          <w:lang w:eastAsia="ru-RU"/>
        </w:rPr>
        <w:t xml:space="preserve">338 кв. м. </w:t>
      </w:r>
    </w:p>
    <w:p w:rsidR="000C16FD" w:rsidRPr="000C16FD" w:rsidRDefault="000C16FD" w:rsidP="000C16FD">
      <w:pPr>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КП «Керуюча компанія»  має основні засоби та персонал  для виконання робіт з утримання  </w:t>
      </w:r>
      <w:proofErr w:type="spellStart"/>
      <w:r w:rsidRPr="000C16FD">
        <w:rPr>
          <w:lang w:eastAsia="ru-RU"/>
        </w:rPr>
        <w:t>внутрішньоквартальних</w:t>
      </w:r>
      <w:proofErr w:type="spellEnd"/>
      <w:r w:rsidRPr="000C16FD">
        <w:rPr>
          <w:lang w:eastAsia="ru-RU"/>
        </w:rPr>
        <w:t xml:space="preserve"> проїздів, що  закріплені за  КП «Керуюча компанія» згідно з  розпорядженням виконавчого органу Київської міської ради (Київської міської державної адміністрації) від 27.04.2018 № 707 «Про деякі питання закріплення </w:t>
      </w:r>
      <w:proofErr w:type="spellStart"/>
      <w:r w:rsidRPr="000C16FD">
        <w:rPr>
          <w:lang w:eastAsia="ru-RU"/>
        </w:rPr>
        <w:t>внутрішньоквартальних</w:t>
      </w:r>
      <w:proofErr w:type="spellEnd"/>
      <w:r w:rsidRPr="000C16FD">
        <w:rPr>
          <w:lang w:eastAsia="ru-RU"/>
        </w:rPr>
        <w:t xml:space="preserve"> проїздів» та  розпорядження Шевченківської районної в місті Києві державної адміністрації  від 27.11.2015 № 662 «Про закріплення територій Шевченківського району міста Києва для санітарно-технічного обслуговування за комунальними підприємствами, віднесеними до сфери управління Шевченківської районної в місті Києві  державної  адміністрації», але джерел</w:t>
      </w:r>
      <w:r w:rsidR="00652678" w:rsidRPr="00B507F8">
        <w:rPr>
          <w:lang w:eastAsia="ru-RU"/>
        </w:rPr>
        <w:t>а</w:t>
      </w:r>
      <w:r w:rsidRPr="000C16FD">
        <w:rPr>
          <w:lang w:eastAsia="ru-RU"/>
        </w:rPr>
        <w:t xml:space="preserve"> покриття витрат </w:t>
      </w:r>
      <w:r w:rsidR="008E7D13">
        <w:rPr>
          <w:lang w:eastAsia="ru-RU"/>
        </w:rPr>
        <w:t>на</w:t>
      </w:r>
      <w:r w:rsidRPr="000C16FD">
        <w:rPr>
          <w:lang w:eastAsia="ru-RU"/>
        </w:rPr>
        <w:t xml:space="preserve"> виконанн</w:t>
      </w:r>
      <w:r w:rsidR="008E7D13">
        <w:rPr>
          <w:lang w:eastAsia="ru-RU"/>
        </w:rPr>
        <w:t>я</w:t>
      </w:r>
      <w:r w:rsidRPr="000C16FD">
        <w:rPr>
          <w:lang w:eastAsia="ru-RU"/>
        </w:rPr>
        <w:t xml:space="preserve"> робіт з утримання </w:t>
      </w:r>
      <w:proofErr w:type="spellStart"/>
      <w:r w:rsidRPr="000C16FD">
        <w:rPr>
          <w:lang w:eastAsia="ru-RU"/>
        </w:rPr>
        <w:t>внутрішньоквартальних</w:t>
      </w:r>
      <w:proofErr w:type="spellEnd"/>
      <w:r w:rsidRPr="000C16FD">
        <w:rPr>
          <w:lang w:eastAsia="ru-RU"/>
        </w:rPr>
        <w:t xml:space="preserve"> проїздів у підприємства  не  передбачено.</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Кошти  державної підтримки будуть  витрачені  на  оплату  праці працівників,  що   залуч</w:t>
      </w:r>
      <w:r w:rsidR="00652678" w:rsidRPr="00B507F8">
        <w:rPr>
          <w:lang w:eastAsia="ru-RU"/>
        </w:rPr>
        <w:t xml:space="preserve">атимуться </w:t>
      </w:r>
      <w:r w:rsidRPr="000C16FD">
        <w:rPr>
          <w:lang w:eastAsia="ru-RU"/>
        </w:rPr>
        <w:t xml:space="preserve">до прибирання </w:t>
      </w:r>
      <w:proofErr w:type="spellStart"/>
      <w:r w:rsidRPr="000C16FD">
        <w:rPr>
          <w:lang w:eastAsia="ru-RU"/>
        </w:rPr>
        <w:t>внутрішньоквартальних</w:t>
      </w:r>
      <w:proofErr w:type="spellEnd"/>
      <w:r w:rsidRPr="000C16FD">
        <w:rPr>
          <w:lang w:eastAsia="ru-RU"/>
        </w:rPr>
        <w:t xml:space="preserve">  проїздів, придбання  пал</w:t>
      </w:r>
      <w:r w:rsidR="00F340BB">
        <w:rPr>
          <w:lang w:eastAsia="ru-RU"/>
        </w:rPr>
        <w:t>ь</w:t>
      </w:r>
      <w:r w:rsidRPr="000C16FD">
        <w:rPr>
          <w:lang w:eastAsia="ru-RU"/>
        </w:rPr>
        <w:t xml:space="preserve">но-мастильних матеріалів для тракторів, придбання  піщано-соляної  суміші  для посипання  </w:t>
      </w:r>
      <w:proofErr w:type="spellStart"/>
      <w:r w:rsidRPr="000C16FD">
        <w:rPr>
          <w:lang w:eastAsia="ru-RU"/>
        </w:rPr>
        <w:t>внутрішньоквартальних</w:t>
      </w:r>
      <w:proofErr w:type="spellEnd"/>
      <w:r w:rsidRPr="000C16FD">
        <w:rPr>
          <w:lang w:eastAsia="ru-RU"/>
        </w:rPr>
        <w:t xml:space="preserve"> проїздів </w:t>
      </w:r>
      <w:r w:rsidR="00F340BB">
        <w:rPr>
          <w:lang w:eastAsia="ru-RU"/>
        </w:rPr>
        <w:t>у</w:t>
      </w:r>
      <w:r w:rsidRPr="000C16FD">
        <w:rPr>
          <w:lang w:eastAsia="ru-RU"/>
        </w:rPr>
        <w:t xml:space="preserve"> зимовий період.</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Фінансування КП «Керуюча компанія» буде здійснюватися на підставі лімітної довідки про бюджетні асигнування та кредитування на відповідний рік відповідно до </w:t>
      </w:r>
      <w:r w:rsidR="00216AD8">
        <w:rPr>
          <w:lang w:eastAsia="ru-RU"/>
        </w:rPr>
        <w:t>р</w:t>
      </w:r>
      <w:r w:rsidRPr="000C16FD">
        <w:rPr>
          <w:lang w:eastAsia="ru-RU"/>
        </w:rPr>
        <w:t xml:space="preserve">ішень Київської міської ради про бюджет міста Києва на відповідний рік, форми надання державної допомоги - субсидії та поточні трансфери підприємствам (установам, організаціям) КЕКВ 2610, КПКВ 4916011 «Експлуатація та технічне обслуговування житлового фонду»  на 2020 рік </w:t>
      </w:r>
      <w:r w:rsidR="00216AD8" w:rsidRPr="000C16FD">
        <w:rPr>
          <w:lang w:eastAsia="ru-RU"/>
        </w:rPr>
        <w:t>обся</w:t>
      </w:r>
      <w:r w:rsidR="00216AD8">
        <w:rPr>
          <w:lang w:eastAsia="ru-RU"/>
        </w:rPr>
        <w:t xml:space="preserve">гом </w:t>
      </w:r>
      <w:r w:rsidRPr="000C16FD">
        <w:rPr>
          <w:lang w:eastAsia="ru-RU"/>
        </w:rPr>
        <w:t>1</w:t>
      </w:r>
      <w:r w:rsidR="00FE43B9">
        <w:rPr>
          <w:lang w:eastAsia="ru-RU"/>
        </w:rPr>
        <w:t> </w:t>
      </w:r>
      <w:r w:rsidRPr="000C16FD">
        <w:rPr>
          <w:lang w:eastAsia="ru-RU"/>
        </w:rPr>
        <w:t xml:space="preserve">445,8 тис. грн, які будуть витрачатися на покриття витрат </w:t>
      </w:r>
      <w:r w:rsidR="008177C0">
        <w:rPr>
          <w:lang w:eastAsia="ru-RU"/>
        </w:rPr>
        <w:t>на</w:t>
      </w:r>
      <w:r w:rsidRPr="000C16FD">
        <w:rPr>
          <w:lang w:eastAsia="ru-RU"/>
        </w:rPr>
        <w:t xml:space="preserve"> виконанн</w:t>
      </w:r>
      <w:r w:rsidR="008177C0">
        <w:rPr>
          <w:lang w:eastAsia="ru-RU"/>
        </w:rPr>
        <w:t>я</w:t>
      </w:r>
      <w:r w:rsidRPr="000C16FD">
        <w:rPr>
          <w:lang w:eastAsia="ru-RU"/>
        </w:rPr>
        <w:t xml:space="preserve"> робіт з утримання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м</w:t>
      </w:r>
      <w:r w:rsidR="00F15CB2">
        <w:rPr>
          <w:lang w:eastAsia="ru-RU"/>
        </w:rPr>
        <w:t>іста</w:t>
      </w:r>
      <w:r w:rsidRPr="000C16FD">
        <w:rPr>
          <w:lang w:eastAsia="ru-RU"/>
        </w:rPr>
        <w:t xml:space="preserve"> Києва.</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Щоквартально та за результатами року КП «Керуюча компанія» складає та подає звіти про надходження </w:t>
      </w:r>
      <w:r w:rsidR="00F15CB2">
        <w:rPr>
          <w:lang w:eastAsia="ru-RU"/>
        </w:rPr>
        <w:t>й</w:t>
      </w:r>
      <w:r w:rsidR="00F15CB2" w:rsidRPr="000C16FD">
        <w:rPr>
          <w:lang w:eastAsia="ru-RU"/>
        </w:rPr>
        <w:t xml:space="preserve"> </w:t>
      </w:r>
      <w:r w:rsidRPr="000C16FD">
        <w:rPr>
          <w:lang w:eastAsia="ru-RU"/>
        </w:rPr>
        <w:t>використання бюджетних коштів до Шевченківської районної в місті Києві державної адміністрації та Департаменту комунальної власності м</w:t>
      </w:r>
      <w:r w:rsidR="00257AAA">
        <w:rPr>
          <w:lang w:eastAsia="ru-RU"/>
        </w:rPr>
        <w:t>іста</w:t>
      </w:r>
      <w:r w:rsidRPr="000C16FD">
        <w:rPr>
          <w:lang w:eastAsia="ru-RU"/>
        </w:rPr>
        <w:t xml:space="preserve"> Києва.</w:t>
      </w:r>
    </w:p>
    <w:p w:rsidR="000C16FD" w:rsidRPr="000C16FD" w:rsidRDefault="000C16FD" w:rsidP="000C16FD">
      <w:pPr>
        <w:ind w:left="-180"/>
        <w:jc w:val="both"/>
        <w:rPr>
          <w:lang w:eastAsia="ru-RU"/>
        </w:rPr>
      </w:pPr>
    </w:p>
    <w:p w:rsidR="000C16FD" w:rsidRPr="000C16FD" w:rsidRDefault="000C16FD" w:rsidP="000C16FD">
      <w:pPr>
        <w:numPr>
          <w:ilvl w:val="0"/>
          <w:numId w:val="1"/>
        </w:numPr>
        <w:tabs>
          <w:tab w:val="clear" w:pos="0"/>
        </w:tabs>
        <w:ind w:left="426" w:hanging="426"/>
        <w:jc w:val="both"/>
        <w:rPr>
          <w:b/>
          <w:bCs/>
        </w:rPr>
      </w:pPr>
      <w:r w:rsidRPr="000C16FD">
        <w:rPr>
          <w:b/>
          <w:bCs/>
        </w:rPr>
        <w:t>ІНФОРМАЦІЯ</w:t>
      </w:r>
      <w:r w:rsidR="002472F4">
        <w:rPr>
          <w:b/>
          <w:bCs/>
        </w:rPr>
        <w:t>,</w:t>
      </w:r>
      <w:r w:rsidRPr="000C16FD">
        <w:rPr>
          <w:b/>
          <w:bCs/>
        </w:rPr>
        <w:t xml:space="preserve"> ОТРИМАНА В ХОДІ РОЗГЛЯДУ ПОВІДОМЛЕННЯ</w:t>
      </w:r>
    </w:p>
    <w:p w:rsidR="000C16FD" w:rsidRPr="000C16FD" w:rsidRDefault="000C16FD" w:rsidP="000C16FD">
      <w:pPr>
        <w:jc w:val="both"/>
        <w:rPr>
          <w:b/>
          <w:bCs/>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У ході розгляду Повідомлення встановлено </w:t>
      </w:r>
      <w:r w:rsidR="002472F4">
        <w:rPr>
          <w:lang w:eastAsia="ru-RU"/>
        </w:rPr>
        <w:t>таке</w:t>
      </w:r>
      <w:r w:rsidRPr="000C16FD">
        <w:rPr>
          <w:lang w:eastAsia="ru-RU"/>
        </w:rPr>
        <w:t>.</w:t>
      </w:r>
    </w:p>
    <w:p w:rsidR="000C16FD" w:rsidRPr="000C16FD" w:rsidRDefault="000C16FD" w:rsidP="000C16FD">
      <w:pPr>
        <w:ind w:left="-18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Згідно з розпорядженням виконавчого органу Київської міської ради (Київської міської державної адміністрації) від 27.04.2018 № 707 «Про деякі питання закріплення </w:t>
      </w:r>
      <w:proofErr w:type="spellStart"/>
      <w:r w:rsidRPr="000C16FD">
        <w:rPr>
          <w:lang w:eastAsia="ru-RU"/>
        </w:rPr>
        <w:t>внутрішньоквартальних</w:t>
      </w:r>
      <w:proofErr w:type="spellEnd"/>
      <w:r w:rsidRPr="000C16FD">
        <w:rPr>
          <w:lang w:eastAsia="ru-RU"/>
        </w:rPr>
        <w:t xml:space="preserve"> проїздів» та розпорядження Шевченківської районної в місті Києві державної адміністрації від 11.10.2018 № 614 «Про внесення змін до розпорядження Шевченківської районної в місті Києві державної адміністрації від 27 листопада 2015 року № 662 «Про закріплення територій Шевченківського району міста Києва для санітарно-технічного обслуговування за комунальними підприємствами, віднесеними до сфери управління Шевченківської районної в місті Києві державної адміністрації» територія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закріплена за КП «Керуюча компанія», яка має основні засоби та персонал для виконання робіт з утримання </w:t>
      </w:r>
      <w:proofErr w:type="spellStart"/>
      <w:r w:rsidRPr="000C16FD">
        <w:rPr>
          <w:lang w:eastAsia="ru-RU"/>
        </w:rPr>
        <w:t>внутрішньоквартальних</w:t>
      </w:r>
      <w:proofErr w:type="spellEnd"/>
      <w:r w:rsidRPr="000C16FD">
        <w:rPr>
          <w:lang w:eastAsia="ru-RU"/>
        </w:rPr>
        <w:t xml:space="preserve"> проїздів, але джерел</w:t>
      </w:r>
      <w:r w:rsidR="00652678" w:rsidRPr="00B507F8">
        <w:rPr>
          <w:lang w:eastAsia="ru-RU"/>
        </w:rPr>
        <w:t>а</w:t>
      </w:r>
      <w:r w:rsidRPr="000C16FD">
        <w:rPr>
          <w:lang w:eastAsia="ru-RU"/>
        </w:rPr>
        <w:t xml:space="preserve"> покриття витрат </w:t>
      </w:r>
      <w:r w:rsidR="00264D71">
        <w:rPr>
          <w:lang w:eastAsia="ru-RU"/>
        </w:rPr>
        <w:t>на</w:t>
      </w:r>
      <w:r w:rsidRPr="000C16FD">
        <w:rPr>
          <w:lang w:eastAsia="ru-RU"/>
        </w:rPr>
        <w:t xml:space="preserve"> виконанню робіт з утримання </w:t>
      </w:r>
      <w:proofErr w:type="spellStart"/>
      <w:r w:rsidRPr="000C16FD">
        <w:rPr>
          <w:lang w:eastAsia="ru-RU"/>
        </w:rPr>
        <w:t>внутрішньоквартальних</w:t>
      </w:r>
      <w:proofErr w:type="spellEnd"/>
      <w:r w:rsidRPr="000C16FD">
        <w:rPr>
          <w:lang w:eastAsia="ru-RU"/>
        </w:rPr>
        <w:t xml:space="preserve"> проїздів у підприємства не передбачено.</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Керуючись вимогами Закону України «Про житлово-комунальні послуги», Закону України «Про особливості здійснення права власності у багатоквартирному будинку», КП «Керуюча компанія» забезпечує обслуговування багатоквартирних житлових </w:t>
      </w:r>
      <w:r w:rsidRPr="000C16FD">
        <w:rPr>
          <w:lang w:eastAsia="ru-RU"/>
        </w:rPr>
        <w:lastRenderedPageBreak/>
        <w:t>будинків, належну експлуатацію та утримання майна, що перебуває на балансі та обслуговуванні.</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П</w:t>
      </w:r>
      <w:r w:rsidR="007D7F13">
        <w:rPr>
          <w:lang w:eastAsia="ru-RU"/>
        </w:rPr>
        <w:t>ід  час</w:t>
      </w:r>
      <w:r w:rsidRPr="000C16FD">
        <w:rPr>
          <w:lang w:eastAsia="ru-RU"/>
        </w:rPr>
        <w:t xml:space="preserve"> робот</w:t>
      </w:r>
      <w:r w:rsidR="007D7F13">
        <w:rPr>
          <w:lang w:eastAsia="ru-RU"/>
        </w:rPr>
        <w:t>и</w:t>
      </w:r>
      <w:r w:rsidRPr="000C16FD">
        <w:rPr>
          <w:lang w:eastAsia="ru-RU"/>
        </w:rPr>
        <w:t xml:space="preserve"> враховуються договори про надання послуг з утримання будинків і споруд та прибудинкових територій, укладені до введення в дію норм Закону України            від 09.11.2017 № 2189-VIII «Про житлово-комунальні послуги», які регулюють надання послуг з управління багатоквартирними будинками, оскільки відповідно до вимог </w:t>
      </w:r>
      <w:r w:rsidR="007D7F13">
        <w:rPr>
          <w:lang w:eastAsia="ru-RU"/>
        </w:rPr>
        <w:t>р</w:t>
      </w:r>
      <w:r w:rsidRPr="000C16FD">
        <w:rPr>
          <w:lang w:eastAsia="ru-RU"/>
        </w:rPr>
        <w:t>озділу VI</w:t>
      </w:r>
      <w:r w:rsidR="007D7F13">
        <w:rPr>
          <w:lang w:eastAsia="ru-RU"/>
        </w:rPr>
        <w:t>.</w:t>
      </w:r>
      <w:r w:rsidRPr="000C16FD">
        <w:rPr>
          <w:lang w:eastAsia="ru-RU"/>
        </w:rPr>
        <w:t xml:space="preserve"> </w:t>
      </w:r>
      <w:r w:rsidR="007D7F13">
        <w:rPr>
          <w:lang w:eastAsia="ru-RU"/>
        </w:rPr>
        <w:t>«</w:t>
      </w:r>
      <w:r w:rsidRPr="000C16FD">
        <w:rPr>
          <w:lang w:eastAsia="ru-RU"/>
        </w:rPr>
        <w:t>Прикінцеві та перехідні положення цього Закону</w:t>
      </w:r>
      <w:r w:rsidR="007D7F13">
        <w:rPr>
          <w:lang w:eastAsia="ru-RU"/>
        </w:rPr>
        <w:t>»</w:t>
      </w:r>
      <w:r w:rsidRPr="000C16FD">
        <w:rPr>
          <w:lang w:eastAsia="ru-RU"/>
        </w:rPr>
        <w:t xml:space="preserve"> договори надання послуг зберігають чинність на умовах, визначених такими договорами. Договір про надання послуг з утримання будинків і споруд та прибудинкових територій оприлюднений у випуску газети «Хрещатик» від 14.07.2015 № 99 (4695) як договір приєднання, відповідно до ст</w:t>
      </w:r>
      <w:r w:rsidR="007D7F13">
        <w:rPr>
          <w:lang w:eastAsia="ru-RU"/>
        </w:rPr>
        <w:t>атті</w:t>
      </w:r>
      <w:r w:rsidRPr="000C16FD">
        <w:rPr>
          <w:lang w:eastAsia="ru-RU"/>
        </w:rPr>
        <w:t xml:space="preserve"> 634 Цивільного кодексу України.</w:t>
      </w:r>
    </w:p>
    <w:p w:rsidR="000C16FD" w:rsidRPr="000C16FD" w:rsidRDefault="000C16FD" w:rsidP="000C16FD">
      <w:pPr>
        <w:ind w:left="36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Складові послуги з утримання будинків і споруд та прибудинкових територій визначені відповідно до </w:t>
      </w:r>
      <w:r w:rsidR="00E15322">
        <w:rPr>
          <w:lang w:eastAsia="ru-RU"/>
        </w:rPr>
        <w:t>р</w:t>
      </w:r>
      <w:r w:rsidRPr="000C16FD">
        <w:rPr>
          <w:lang w:eastAsia="ru-RU"/>
        </w:rPr>
        <w:t xml:space="preserve">озпорядження виконавчого органу Київської міської ради (Київської міської державної адміністрації) від 09.03.2011 № 307 «Про впорядкування надання послуг з утримання будинків і споруд та прибудинкових територій в </w:t>
      </w:r>
      <w:r w:rsidRPr="000C16FD">
        <w:rPr>
          <w:lang w:eastAsia="ru-RU"/>
        </w:rPr>
        <w:br/>
        <w:t>м. Києві».</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Перелік послуг з утримання будинків і споруд та прибудинкової території:</w:t>
      </w:r>
    </w:p>
    <w:p w:rsidR="000C16FD" w:rsidRPr="000C16FD" w:rsidRDefault="000C16FD" w:rsidP="000C16FD">
      <w:pPr>
        <w:numPr>
          <w:ilvl w:val="0"/>
          <w:numId w:val="38"/>
        </w:numPr>
        <w:jc w:val="both"/>
        <w:rPr>
          <w:lang w:eastAsia="ru-RU"/>
        </w:rPr>
      </w:pPr>
      <w:r w:rsidRPr="000C16FD">
        <w:rPr>
          <w:lang w:eastAsia="ru-RU"/>
        </w:rPr>
        <w:t>прибирання прибудинкової території;</w:t>
      </w:r>
    </w:p>
    <w:p w:rsidR="000C16FD" w:rsidRPr="000C16FD" w:rsidRDefault="000C16FD" w:rsidP="000C16FD">
      <w:pPr>
        <w:numPr>
          <w:ilvl w:val="0"/>
          <w:numId w:val="38"/>
        </w:numPr>
        <w:jc w:val="both"/>
        <w:rPr>
          <w:lang w:eastAsia="ru-RU"/>
        </w:rPr>
      </w:pPr>
      <w:r w:rsidRPr="000C16FD">
        <w:rPr>
          <w:lang w:eastAsia="ru-RU"/>
        </w:rPr>
        <w:t>прибирання сходових кліток;</w:t>
      </w:r>
    </w:p>
    <w:p w:rsidR="000C16FD" w:rsidRPr="000C16FD" w:rsidRDefault="000C16FD" w:rsidP="000C16FD">
      <w:pPr>
        <w:numPr>
          <w:ilvl w:val="0"/>
          <w:numId w:val="38"/>
        </w:numPr>
        <w:jc w:val="both"/>
        <w:rPr>
          <w:lang w:eastAsia="ru-RU"/>
        </w:rPr>
      </w:pPr>
      <w:r w:rsidRPr="000C16FD">
        <w:rPr>
          <w:lang w:eastAsia="ru-RU"/>
        </w:rPr>
        <w:t>технічне обслуговування ліфтів;</w:t>
      </w:r>
    </w:p>
    <w:p w:rsidR="000C16FD" w:rsidRPr="000C16FD" w:rsidRDefault="000C16FD" w:rsidP="000C16FD">
      <w:pPr>
        <w:numPr>
          <w:ilvl w:val="0"/>
          <w:numId w:val="38"/>
        </w:numPr>
        <w:jc w:val="both"/>
        <w:rPr>
          <w:lang w:eastAsia="ru-RU"/>
        </w:rPr>
      </w:pPr>
      <w:r w:rsidRPr="000C16FD">
        <w:rPr>
          <w:lang w:eastAsia="ru-RU"/>
        </w:rPr>
        <w:t>обслуговування систем диспетчеризації;</w:t>
      </w:r>
    </w:p>
    <w:p w:rsidR="000C16FD" w:rsidRPr="000C16FD" w:rsidRDefault="000C16FD" w:rsidP="000C16FD">
      <w:pPr>
        <w:numPr>
          <w:ilvl w:val="0"/>
          <w:numId w:val="38"/>
        </w:numPr>
        <w:jc w:val="both"/>
        <w:rPr>
          <w:lang w:eastAsia="ru-RU"/>
        </w:rPr>
      </w:pPr>
      <w:r w:rsidRPr="000C16FD">
        <w:rPr>
          <w:lang w:eastAsia="ru-RU"/>
        </w:rPr>
        <w:t xml:space="preserve">технічне обслуговування </w:t>
      </w:r>
      <w:proofErr w:type="spellStart"/>
      <w:r w:rsidRPr="000C16FD">
        <w:rPr>
          <w:lang w:eastAsia="ru-RU"/>
        </w:rPr>
        <w:t>внутрішньобудинкових</w:t>
      </w:r>
      <w:proofErr w:type="spellEnd"/>
      <w:r w:rsidRPr="000C16FD">
        <w:rPr>
          <w:lang w:eastAsia="ru-RU"/>
        </w:rPr>
        <w:t xml:space="preserve"> систем: гарячого водопостачання, холодного водопостачання, водовідведення, централізованого опалення, зливової каналізації;</w:t>
      </w:r>
    </w:p>
    <w:p w:rsidR="000C16FD" w:rsidRPr="000C16FD" w:rsidRDefault="000C16FD" w:rsidP="000C16FD">
      <w:pPr>
        <w:numPr>
          <w:ilvl w:val="0"/>
          <w:numId w:val="38"/>
        </w:numPr>
        <w:jc w:val="both"/>
        <w:rPr>
          <w:lang w:eastAsia="ru-RU"/>
        </w:rPr>
      </w:pPr>
      <w:r w:rsidRPr="000C16FD">
        <w:rPr>
          <w:lang w:eastAsia="ru-RU"/>
        </w:rPr>
        <w:t>дератизація;</w:t>
      </w:r>
    </w:p>
    <w:p w:rsidR="000C16FD" w:rsidRPr="000C16FD" w:rsidRDefault="000C16FD" w:rsidP="000C16FD">
      <w:pPr>
        <w:numPr>
          <w:ilvl w:val="0"/>
          <w:numId w:val="38"/>
        </w:numPr>
        <w:jc w:val="both"/>
        <w:rPr>
          <w:lang w:eastAsia="ru-RU"/>
        </w:rPr>
      </w:pPr>
      <w:r w:rsidRPr="000C16FD">
        <w:rPr>
          <w:lang w:eastAsia="ru-RU"/>
        </w:rPr>
        <w:t>дезінсекція;</w:t>
      </w:r>
    </w:p>
    <w:p w:rsidR="000C16FD" w:rsidRPr="000C16FD" w:rsidRDefault="000C16FD" w:rsidP="000C16FD">
      <w:pPr>
        <w:numPr>
          <w:ilvl w:val="0"/>
          <w:numId w:val="38"/>
        </w:numPr>
        <w:jc w:val="both"/>
        <w:rPr>
          <w:lang w:eastAsia="ru-RU"/>
        </w:rPr>
      </w:pPr>
      <w:r w:rsidRPr="000C16FD">
        <w:rPr>
          <w:lang w:eastAsia="ru-RU"/>
        </w:rPr>
        <w:t>обслуговування димових та вентиляційних каналів;</w:t>
      </w:r>
    </w:p>
    <w:p w:rsidR="000C16FD" w:rsidRPr="000C16FD" w:rsidRDefault="000C16FD" w:rsidP="000C16FD">
      <w:pPr>
        <w:numPr>
          <w:ilvl w:val="0"/>
          <w:numId w:val="38"/>
        </w:numPr>
        <w:jc w:val="both"/>
        <w:rPr>
          <w:lang w:eastAsia="ru-RU"/>
        </w:rPr>
      </w:pPr>
      <w:r w:rsidRPr="000C16FD">
        <w:rPr>
          <w:lang w:eastAsia="ru-RU"/>
        </w:rPr>
        <w:t xml:space="preserve">технічне обслуговування та поточний ремонт мереж електропостачання та електрообладнання, необхідних для електрозабезпечення технічних цілей будинку (освітлення місць загального користування, електропостачання ліфтів, підкачування води), систем протипожежної автоматики та димовидалення, а також інших </w:t>
      </w:r>
      <w:proofErr w:type="spellStart"/>
      <w:r w:rsidRPr="000C16FD">
        <w:rPr>
          <w:lang w:eastAsia="ru-RU"/>
        </w:rPr>
        <w:t>внутрішньобудинкових</w:t>
      </w:r>
      <w:proofErr w:type="spellEnd"/>
      <w:r w:rsidRPr="000C16FD">
        <w:rPr>
          <w:lang w:eastAsia="ru-RU"/>
        </w:rPr>
        <w:t xml:space="preserve"> інженерних систем у разі їх наявності;</w:t>
      </w:r>
    </w:p>
    <w:p w:rsidR="000C16FD" w:rsidRPr="000C16FD" w:rsidRDefault="000C16FD" w:rsidP="000C16FD">
      <w:pPr>
        <w:numPr>
          <w:ilvl w:val="0"/>
          <w:numId w:val="38"/>
        </w:numPr>
        <w:jc w:val="both"/>
        <w:rPr>
          <w:lang w:eastAsia="ru-RU"/>
        </w:rPr>
      </w:pPr>
      <w:r w:rsidRPr="000C16FD">
        <w:rPr>
          <w:lang w:eastAsia="ru-RU"/>
        </w:rPr>
        <w:t xml:space="preserve">поточний ремонт конструктивних елементів, </w:t>
      </w:r>
      <w:proofErr w:type="spellStart"/>
      <w:r w:rsidRPr="000C16FD">
        <w:rPr>
          <w:lang w:eastAsia="ru-RU"/>
        </w:rPr>
        <w:t>внутрішньобудинкових</w:t>
      </w:r>
      <w:proofErr w:type="spellEnd"/>
      <w:r w:rsidRPr="000C16FD">
        <w:rPr>
          <w:lang w:eastAsia="ru-RU"/>
        </w:rPr>
        <w:t xml:space="preserve"> систем гарячого </w:t>
      </w:r>
      <w:r w:rsidR="001075E2">
        <w:rPr>
          <w:lang w:eastAsia="ru-RU"/>
        </w:rPr>
        <w:t>й</w:t>
      </w:r>
      <w:r w:rsidRPr="000C16FD">
        <w:rPr>
          <w:lang w:eastAsia="ru-RU"/>
        </w:rPr>
        <w:t xml:space="preserve"> холодного водопостачання, водовідведення, централізованого опалення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w:t>
      </w:r>
      <w:r w:rsidR="00D16894">
        <w:rPr>
          <w:lang w:eastAsia="ru-RU"/>
        </w:rPr>
        <w:t>у</w:t>
      </w:r>
      <w:r w:rsidRPr="000C16FD">
        <w:rPr>
          <w:lang w:eastAsia="ru-RU"/>
        </w:rPr>
        <w:t xml:space="preserve"> тому числі спортивних, дитячих та інших майданчиків);</w:t>
      </w:r>
    </w:p>
    <w:p w:rsidR="000C16FD" w:rsidRPr="000C16FD" w:rsidRDefault="000C16FD" w:rsidP="000C16FD">
      <w:pPr>
        <w:numPr>
          <w:ilvl w:val="0"/>
          <w:numId w:val="38"/>
        </w:numPr>
        <w:jc w:val="both"/>
        <w:rPr>
          <w:lang w:eastAsia="ru-RU"/>
        </w:rPr>
      </w:pPr>
      <w:r w:rsidRPr="000C16FD">
        <w:rPr>
          <w:lang w:eastAsia="ru-RU"/>
        </w:rPr>
        <w:t>освітлення місць загального користування і підвалів та підкачування води;</w:t>
      </w:r>
    </w:p>
    <w:p w:rsidR="000C16FD" w:rsidRPr="000C16FD" w:rsidRDefault="000C16FD" w:rsidP="000C16FD">
      <w:pPr>
        <w:numPr>
          <w:ilvl w:val="0"/>
          <w:numId w:val="38"/>
        </w:numPr>
        <w:jc w:val="both"/>
        <w:rPr>
          <w:lang w:eastAsia="ru-RU"/>
        </w:rPr>
      </w:pPr>
      <w:r w:rsidRPr="000C16FD">
        <w:rPr>
          <w:lang w:eastAsia="ru-RU"/>
        </w:rPr>
        <w:t>енергопостачання ліфтів.</w:t>
      </w:r>
    </w:p>
    <w:p w:rsidR="000C16FD" w:rsidRPr="000C16FD" w:rsidRDefault="000C16FD" w:rsidP="000C16FD">
      <w:pPr>
        <w:ind w:left="54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Шевченківськ</w:t>
      </w:r>
      <w:r w:rsidR="00CD3B07">
        <w:rPr>
          <w:lang w:eastAsia="ru-RU"/>
        </w:rPr>
        <w:t>а</w:t>
      </w:r>
      <w:r w:rsidRPr="000C16FD">
        <w:rPr>
          <w:lang w:eastAsia="ru-RU"/>
        </w:rPr>
        <w:t xml:space="preserve"> районн</w:t>
      </w:r>
      <w:r w:rsidR="00CD3B07">
        <w:rPr>
          <w:lang w:eastAsia="ru-RU"/>
        </w:rPr>
        <w:t>а</w:t>
      </w:r>
      <w:r w:rsidRPr="000C16FD">
        <w:rPr>
          <w:lang w:eastAsia="ru-RU"/>
        </w:rPr>
        <w:t xml:space="preserve"> в місті Києві державн</w:t>
      </w:r>
      <w:r w:rsidR="00CD3B07">
        <w:rPr>
          <w:lang w:eastAsia="ru-RU"/>
        </w:rPr>
        <w:t>а</w:t>
      </w:r>
      <w:r w:rsidRPr="000C16FD">
        <w:rPr>
          <w:lang w:eastAsia="ru-RU"/>
        </w:rPr>
        <w:t xml:space="preserve"> адміністраці</w:t>
      </w:r>
      <w:r w:rsidR="00CD3B07">
        <w:rPr>
          <w:lang w:eastAsia="ru-RU"/>
        </w:rPr>
        <w:t>я</w:t>
      </w:r>
      <w:r w:rsidRPr="000C16FD">
        <w:rPr>
          <w:lang w:eastAsia="ru-RU"/>
        </w:rPr>
        <w:t xml:space="preserve"> не надавала </w:t>
      </w:r>
      <w:r w:rsidRPr="000C16FD">
        <w:rPr>
          <w:lang w:eastAsia="ru-RU"/>
        </w:rPr>
        <w:br/>
        <w:t>КП «Керуюча компанія» державн</w:t>
      </w:r>
      <w:r w:rsidR="00CD3B07">
        <w:rPr>
          <w:lang w:eastAsia="ru-RU"/>
        </w:rPr>
        <w:t>ої</w:t>
      </w:r>
      <w:r w:rsidRPr="000C16FD">
        <w:rPr>
          <w:lang w:eastAsia="ru-RU"/>
        </w:rPr>
        <w:t xml:space="preserve"> підтримк</w:t>
      </w:r>
      <w:r w:rsidR="00CD3B07">
        <w:rPr>
          <w:lang w:eastAsia="ru-RU"/>
        </w:rPr>
        <w:t>и</w:t>
      </w:r>
      <w:r w:rsidRPr="000C16FD">
        <w:rPr>
          <w:lang w:eastAsia="ru-RU"/>
        </w:rPr>
        <w:t xml:space="preserve"> на компенсацію витрат, пов’язаних </w:t>
      </w:r>
      <w:r w:rsidR="00206937">
        <w:rPr>
          <w:lang w:eastAsia="ru-RU"/>
        </w:rPr>
        <w:t>і</w:t>
      </w:r>
      <w:r w:rsidRPr="000C16FD">
        <w:rPr>
          <w:lang w:eastAsia="ru-RU"/>
        </w:rPr>
        <w:t>з наданням послуг з утримання будинків і споруд та прибудинкових територій.</w:t>
      </w:r>
    </w:p>
    <w:p w:rsidR="000C16FD" w:rsidRPr="000C16FD" w:rsidRDefault="000C16FD" w:rsidP="000C16FD">
      <w:pPr>
        <w:widowControl w:val="0"/>
        <w:tabs>
          <w:tab w:val="left" w:pos="970"/>
        </w:tabs>
        <w:spacing w:line="317" w:lineRule="exact"/>
        <w:ind w:right="240"/>
        <w:jc w:val="both"/>
        <w:rPr>
          <w:sz w:val="28"/>
          <w:szCs w:val="28"/>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КП «Керуюча компанія» не бере участі </w:t>
      </w:r>
      <w:r w:rsidR="00BE0E31">
        <w:rPr>
          <w:lang w:eastAsia="ru-RU"/>
        </w:rPr>
        <w:t>в</w:t>
      </w:r>
      <w:r w:rsidRPr="000C16FD">
        <w:rPr>
          <w:lang w:eastAsia="ru-RU"/>
        </w:rPr>
        <w:t xml:space="preserve"> інших тендерах на надання послуг,  на які виділяється державна допомога, що проводяться за межами території компетентного місцевого органу влади.</w:t>
      </w:r>
    </w:p>
    <w:p w:rsidR="000C16FD" w:rsidRPr="000C16FD" w:rsidRDefault="000C16FD" w:rsidP="000C16FD">
      <w:pPr>
        <w:widowControl w:val="0"/>
        <w:tabs>
          <w:tab w:val="left" w:pos="970"/>
          <w:tab w:val="left" w:pos="1522"/>
          <w:tab w:val="left" w:pos="3102"/>
          <w:tab w:val="left" w:pos="4474"/>
          <w:tab w:val="left" w:pos="4954"/>
          <w:tab w:val="left" w:pos="7225"/>
          <w:tab w:val="left" w:pos="8804"/>
        </w:tabs>
        <w:spacing w:line="317" w:lineRule="exact"/>
        <w:ind w:left="860" w:right="240"/>
        <w:jc w:val="both"/>
        <w:rPr>
          <w:sz w:val="28"/>
          <w:szCs w:val="28"/>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lastRenderedPageBreak/>
        <w:t xml:space="preserve">КП «Керуюча компанія» буде виконувати комплекс робіт </w:t>
      </w:r>
      <w:r w:rsidR="004D57DD">
        <w:rPr>
          <w:lang w:eastAsia="ru-RU"/>
        </w:rPr>
        <w:t>з</w:t>
      </w:r>
      <w:r w:rsidRPr="000C16FD">
        <w:rPr>
          <w:lang w:eastAsia="ru-RU"/>
        </w:rPr>
        <w:t xml:space="preserve"> утриманн</w:t>
      </w:r>
      <w:r w:rsidR="00EC412E">
        <w:rPr>
          <w:lang w:eastAsia="ru-RU"/>
        </w:rPr>
        <w:t>я</w:t>
      </w:r>
      <w:r w:rsidRPr="000C16FD">
        <w:rPr>
          <w:lang w:eastAsia="ru-RU"/>
        </w:rPr>
        <w:t xml:space="preserve"> </w:t>
      </w:r>
      <w:proofErr w:type="spellStart"/>
      <w:r w:rsidRPr="000C16FD">
        <w:rPr>
          <w:lang w:eastAsia="ru-RU"/>
        </w:rPr>
        <w:t>внутрішньоквартальних</w:t>
      </w:r>
      <w:proofErr w:type="spellEnd"/>
      <w:r w:rsidRPr="000C16FD">
        <w:rPr>
          <w:lang w:eastAsia="ru-RU"/>
        </w:rPr>
        <w:t xml:space="preserve"> проїздів загальною площею 38</w:t>
      </w:r>
      <w:r w:rsidR="00F4498A">
        <w:rPr>
          <w:lang w:eastAsia="ru-RU"/>
        </w:rPr>
        <w:t> </w:t>
      </w:r>
      <w:r w:rsidRPr="000C16FD">
        <w:rPr>
          <w:lang w:eastAsia="ru-RU"/>
        </w:rPr>
        <w:t>338 кв.</w:t>
      </w:r>
      <w:r w:rsidR="00EC412E">
        <w:rPr>
          <w:lang w:eastAsia="ru-RU"/>
        </w:rPr>
        <w:t> </w:t>
      </w:r>
      <w:r w:rsidRPr="000C16FD">
        <w:rPr>
          <w:lang w:eastAsia="ru-RU"/>
        </w:rPr>
        <w:t>м за рахунок державної підтримки.</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За інформацією Шевченківської районної в місті Києві державної адміністрації</w:t>
      </w:r>
      <w:r w:rsidR="00F4498A">
        <w:rPr>
          <w:lang w:eastAsia="ru-RU"/>
        </w:rPr>
        <w:t>,</w:t>
      </w:r>
      <w:r w:rsidRPr="000C16FD">
        <w:rPr>
          <w:lang w:eastAsia="ru-RU"/>
        </w:rPr>
        <w:t xml:space="preserve"> основним критерієм, за яким здійснено відбір КП «Керуюча компанія», є наявність відповідних кваліфікованих трудових ресурсів</w:t>
      </w:r>
      <w:r w:rsidR="00B507F8">
        <w:rPr>
          <w:lang w:eastAsia="ru-RU"/>
        </w:rPr>
        <w:t>,</w:t>
      </w:r>
      <w:r w:rsidRPr="000C16FD">
        <w:rPr>
          <w:lang w:eastAsia="ru-RU"/>
        </w:rPr>
        <w:t xml:space="preserve"> забезпечення відповідними</w:t>
      </w:r>
      <w:r w:rsidR="00B507F8">
        <w:rPr>
          <w:lang w:eastAsia="ru-RU"/>
        </w:rPr>
        <w:t xml:space="preserve"> технічними</w:t>
      </w:r>
      <w:r w:rsidRPr="000C16FD">
        <w:rPr>
          <w:lang w:eastAsia="ru-RU"/>
        </w:rPr>
        <w:t xml:space="preserve"> механізмами.</w:t>
      </w:r>
    </w:p>
    <w:p w:rsidR="000C16FD" w:rsidRPr="000C16FD" w:rsidRDefault="000C16FD" w:rsidP="000C16FD">
      <w:pPr>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Кошти державної підтримки будуть </w:t>
      </w:r>
      <w:r w:rsidR="00207480">
        <w:rPr>
          <w:lang w:eastAsia="ru-RU"/>
        </w:rPr>
        <w:t>використані</w:t>
      </w:r>
      <w:r w:rsidR="00207480" w:rsidRPr="000C16FD">
        <w:rPr>
          <w:lang w:eastAsia="ru-RU"/>
        </w:rPr>
        <w:t xml:space="preserve"> </w:t>
      </w:r>
      <w:r w:rsidRPr="000C16FD">
        <w:rPr>
          <w:lang w:eastAsia="ru-RU"/>
        </w:rPr>
        <w:t xml:space="preserve">на </w:t>
      </w:r>
      <w:r w:rsidR="00207480">
        <w:rPr>
          <w:lang w:eastAsia="ru-RU"/>
        </w:rPr>
        <w:t>такі</w:t>
      </w:r>
      <w:r w:rsidRPr="000C16FD">
        <w:rPr>
          <w:lang w:eastAsia="ru-RU"/>
        </w:rPr>
        <w:t xml:space="preserve"> статті витрат:</w:t>
      </w:r>
    </w:p>
    <w:p w:rsidR="000C16FD" w:rsidRPr="000C16FD" w:rsidRDefault="000C16FD" w:rsidP="000C16FD">
      <w:pPr>
        <w:numPr>
          <w:ilvl w:val="0"/>
          <w:numId w:val="38"/>
        </w:numPr>
        <w:jc w:val="both"/>
        <w:rPr>
          <w:lang w:eastAsia="ru-RU"/>
        </w:rPr>
      </w:pPr>
      <w:r w:rsidRPr="000C16FD">
        <w:rPr>
          <w:lang w:eastAsia="ru-RU"/>
        </w:rPr>
        <w:t xml:space="preserve">оплата праці працівникам </w:t>
      </w:r>
      <w:r w:rsidR="00207480">
        <w:rPr>
          <w:lang w:eastAsia="ru-RU"/>
        </w:rPr>
        <w:t>−</w:t>
      </w:r>
      <w:r w:rsidRPr="000C16FD">
        <w:rPr>
          <w:lang w:eastAsia="ru-RU"/>
        </w:rPr>
        <w:t xml:space="preserve"> 278,2 тис.</w:t>
      </w:r>
      <w:r w:rsidR="00207480">
        <w:rPr>
          <w:lang w:eastAsia="ru-RU"/>
        </w:rPr>
        <w:t xml:space="preserve"> </w:t>
      </w:r>
      <w:r w:rsidRPr="000C16FD">
        <w:rPr>
          <w:lang w:eastAsia="ru-RU"/>
        </w:rPr>
        <w:t>грн;</w:t>
      </w:r>
    </w:p>
    <w:p w:rsidR="000C16FD" w:rsidRPr="000C16FD" w:rsidRDefault="000C16FD" w:rsidP="000C16FD">
      <w:pPr>
        <w:numPr>
          <w:ilvl w:val="0"/>
          <w:numId w:val="38"/>
        </w:numPr>
        <w:jc w:val="both"/>
        <w:rPr>
          <w:lang w:eastAsia="ru-RU"/>
        </w:rPr>
      </w:pPr>
      <w:r w:rsidRPr="000C16FD">
        <w:rPr>
          <w:lang w:eastAsia="ru-RU"/>
        </w:rPr>
        <w:t xml:space="preserve">єдиний соціальний внесок  </w:t>
      </w:r>
      <w:r w:rsidR="00207480">
        <w:rPr>
          <w:lang w:eastAsia="ru-RU"/>
        </w:rPr>
        <w:t>−</w:t>
      </w:r>
      <w:r w:rsidRPr="000C16FD">
        <w:rPr>
          <w:lang w:eastAsia="ru-RU"/>
        </w:rPr>
        <w:t xml:space="preserve"> 61,2 тис.</w:t>
      </w:r>
      <w:r w:rsidR="00207480">
        <w:rPr>
          <w:lang w:eastAsia="ru-RU"/>
        </w:rPr>
        <w:t xml:space="preserve"> </w:t>
      </w:r>
      <w:r w:rsidRPr="000C16FD">
        <w:rPr>
          <w:lang w:eastAsia="ru-RU"/>
        </w:rPr>
        <w:t>грн;</w:t>
      </w:r>
    </w:p>
    <w:p w:rsidR="000C16FD" w:rsidRPr="000C16FD" w:rsidRDefault="000C16FD" w:rsidP="000C16FD">
      <w:pPr>
        <w:numPr>
          <w:ilvl w:val="0"/>
          <w:numId w:val="38"/>
        </w:numPr>
        <w:jc w:val="both"/>
        <w:rPr>
          <w:lang w:eastAsia="ru-RU"/>
        </w:rPr>
      </w:pPr>
      <w:r w:rsidRPr="000C16FD">
        <w:rPr>
          <w:lang w:eastAsia="ru-RU"/>
        </w:rPr>
        <w:t>придбання пал</w:t>
      </w:r>
      <w:r w:rsidR="00551250">
        <w:rPr>
          <w:lang w:eastAsia="ru-RU"/>
        </w:rPr>
        <w:t>ь</w:t>
      </w:r>
      <w:r w:rsidRPr="000C16FD">
        <w:rPr>
          <w:lang w:eastAsia="ru-RU"/>
        </w:rPr>
        <w:t xml:space="preserve">но-мастильних матеріалів </w:t>
      </w:r>
      <w:r w:rsidR="00207480">
        <w:rPr>
          <w:lang w:eastAsia="ru-RU"/>
        </w:rPr>
        <w:t>−</w:t>
      </w:r>
      <w:r w:rsidRPr="000C16FD">
        <w:rPr>
          <w:lang w:eastAsia="ru-RU"/>
        </w:rPr>
        <w:t xml:space="preserve"> 813,1 тис.</w:t>
      </w:r>
      <w:r w:rsidR="00207480">
        <w:rPr>
          <w:lang w:eastAsia="ru-RU"/>
        </w:rPr>
        <w:t xml:space="preserve"> </w:t>
      </w:r>
      <w:r w:rsidRPr="000C16FD">
        <w:rPr>
          <w:lang w:eastAsia="ru-RU"/>
        </w:rPr>
        <w:t>грн;</w:t>
      </w:r>
    </w:p>
    <w:p w:rsidR="000C16FD" w:rsidRPr="000C16FD" w:rsidRDefault="000C16FD" w:rsidP="000C16FD">
      <w:pPr>
        <w:numPr>
          <w:ilvl w:val="0"/>
          <w:numId w:val="38"/>
        </w:numPr>
        <w:jc w:val="both"/>
        <w:rPr>
          <w:lang w:eastAsia="ru-RU"/>
        </w:rPr>
      </w:pPr>
      <w:r w:rsidRPr="000C16FD">
        <w:rPr>
          <w:lang w:eastAsia="ru-RU"/>
        </w:rPr>
        <w:t xml:space="preserve">придбання піщаної-соляної суміші </w:t>
      </w:r>
      <w:r w:rsidR="00207480">
        <w:rPr>
          <w:lang w:eastAsia="ru-RU"/>
        </w:rPr>
        <w:t>−</w:t>
      </w:r>
      <w:r w:rsidRPr="000C16FD">
        <w:rPr>
          <w:lang w:eastAsia="ru-RU"/>
        </w:rPr>
        <w:t xml:space="preserve"> 293,3 тис.</w:t>
      </w:r>
      <w:r w:rsidR="00207480">
        <w:rPr>
          <w:lang w:eastAsia="ru-RU"/>
        </w:rPr>
        <w:t xml:space="preserve"> </w:t>
      </w:r>
      <w:r w:rsidRPr="000C16FD">
        <w:rPr>
          <w:lang w:eastAsia="ru-RU"/>
        </w:rPr>
        <w:t>грн.</w:t>
      </w:r>
    </w:p>
    <w:p w:rsidR="000C16FD" w:rsidRPr="000C16FD" w:rsidRDefault="000C16FD" w:rsidP="000C16FD">
      <w:pPr>
        <w:ind w:left="540"/>
        <w:jc w:val="both"/>
        <w:rPr>
          <w:lang w:eastAsia="ru-RU"/>
        </w:rPr>
      </w:pPr>
    </w:p>
    <w:p w:rsidR="000C16FD" w:rsidRPr="000C16FD" w:rsidRDefault="000C16FD" w:rsidP="000C16FD">
      <w:pPr>
        <w:ind w:left="540"/>
        <w:jc w:val="both"/>
        <w:rPr>
          <w:lang w:eastAsia="ru-RU"/>
        </w:rPr>
      </w:pPr>
      <w:r w:rsidRPr="000C16FD">
        <w:rPr>
          <w:lang w:eastAsia="ru-RU"/>
        </w:rPr>
        <w:t>Відповідно до листа Шевченківської районної в місті Києві державної адміністрації від 31.03.2020 № 109/01-45-2697, закупівля КП «Керуюча компанія» товарів робіт і послуг</w:t>
      </w:r>
      <w:r w:rsidR="00551250">
        <w:rPr>
          <w:lang w:eastAsia="ru-RU"/>
        </w:rPr>
        <w:t>,</w:t>
      </w:r>
      <w:r w:rsidRPr="000C16FD">
        <w:rPr>
          <w:lang w:eastAsia="ru-RU"/>
        </w:rPr>
        <w:t xml:space="preserve"> пов’язаних з утриманням та обслуговування</w:t>
      </w:r>
      <w:r w:rsidR="00551250">
        <w:rPr>
          <w:lang w:eastAsia="ru-RU"/>
        </w:rPr>
        <w:t>м</w:t>
      </w:r>
      <w:r w:rsidRPr="000C16FD">
        <w:rPr>
          <w:lang w:eastAsia="ru-RU"/>
        </w:rPr>
        <w:t xml:space="preserve"> </w:t>
      </w:r>
      <w:proofErr w:type="spellStart"/>
      <w:r w:rsidRPr="000C16FD">
        <w:t>внутрішньоквартальних</w:t>
      </w:r>
      <w:proofErr w:type="spellEnd"/>
      <w:r w:rsidRPr="000C16FD">
        <w:t xml:space="preserve"> проїздів Шевченківського району м</w:t>
      </w:r>
      <w:r w:rsidR="00551250">
        <w:t>іста</w:t>
      </w:r>
      <w:r w:rsidRPr="000C16FD">
        <w:t xml:space="preserve"> Києва</w:t>
      </w:r>
      <w:r w:rsidR="00551250">
        <w:t>,</w:t>
      </w:r>
      <w:r w:rsidRPr="000C16FD">
        <w:t xml:space="preserve"> буде здійснюватися відповідно до Закону України «Про публічні закупівлі» через систему </w:t>
      </w:r>
      <w:r w:rsidR="007205F8" w:rsidRPr="006917C0">
        <w:rPr>
          <w:u w:val="single"/>
        </w:rPr>
        <w:t>«</w:t>
      </w:r>
      <w:proofErr w:type="spellStart"/>
      <w:r w:rsidR="007205F8" w:rsidRPr="006917C0">
        <w:rPr>
          <w:u w:val="single"/>
        </w:rPr>
        <w:t>ProZo</w:t>
      </w:r>
      <w:proofErr w:type="spellEnd"/>
      <w:r w:rsidR="007205F8">
        <w:rPr>
          <w:u w:val="single"/>
          <w:lang w:val="en-US"/>
        </w:rPr>
        <w:t>r</w:t>
      </w:r>
      <w:proofErr w:type="spellStart"/>
      <w:r w:rsidR="007205F8" w:rsidRPr="006917C0">
        <w:rPr>
          <w:u w:val="single"/>
        </w:rPr>
        <w:t>ro</w:t>
      </w:r>
      <w:proofErr w:type="spellEnd"/>
      <w:r w:rsidR="007205F8" w:rsidRPr="006917C0">
        <w:rPr>
          <w:u w:val="single"/>
        </w:rPr>
        <w:t>»</w:t>
      </w:r>
      <w:r w:rsidR="007205F8">
        <w:rPr>
          <w:u w:val="single"/>
        </w:rPr>
        <w:t>.</w:t>
      </w:r>
    </w:p>
    <w:p w:rsidR="000C16FD" w:rsidRPr="000C16FD" w:rsidRDefault="000C16FD" w:rsidP="000C16FD">
      <w:pPr>
        <w:ind w:left="54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За рахунок державної підтримки для утримання та прибирання </w:t>
      </w:r>
      <w:proofErr w:type="spellStart"/>
      <w:r w:rsidRPr="000C16FD">
        <w:rPr>
          <w:lang w:eastAsia="ru-RU"/>
        </w:rPr>
        <w:t>внутрішньоквартальних</w:t>
      </w:r>
      <w:proofErr w:type="spellEnd"/>
      <w:r w:rsidRPr="000C16FD">
        <w:rPr>
          <w:lang w:eastAsia="ru-RU"/>
        </w:rPr>
        <w:t xml:space="preserve"> проїздів будуть виконуватися </w:t>
      </w:r>
      <w:r w:rsidR="00EC2012">
        <w:rPr>
          <w:lang w:eastAsia="ru-RU"/>
        </w:rPr>
        <w:t>такі</w:t>
      </w:r>
      <w:r w:rsidR="00EC2012" w:rsidRPr="000C16FD">
        <w:rPr>
          <w:lang w:eastAsia="ru-RU"/>
        </w:rPr>
        <w:t xml:space="preserve"> </w:t>
      </w:r>
      <w:r w:rsidRPr="000C16FD">
        <w:rPr>
          <w:lang w:eastAsia="ru-RU"/>
        </w:rPr>
        <w:t>роботи:</w:t>
      </w:r>
    </w:p>
    <w:p w:rsidR="000C16FD" w:rsidRPr="000C16FD" w:rsidRDefault="000C16FD" w:rsidP="000C16FD">
      <w:pPr>
        <w:numPr>
          <w:ilvl w:val="0"/>
          <w:numId w:val="38"/>
        </w:numPr>
        <w:jc w:val="both"/>
        <w:rPr>
          <w:lang w:eastAsia="ru-RU"/>
        </w:rPr>
      </w:pPr>
      <w:r w:rsidRPr="000C16FD">
        <w:rPr>
          <w:lang w:eastAsia="ru-RU"/>
        </w:rPr>
        <w:t xml:space="preserve">згрібання та підмітання снігу з проїзної частини </w:t>
      </w:r>
      <w:proofErr w:type="spellStart"/>
      <w:r w:rsidRPr="000C16FD">
        <w:rPr>
          <w:lang w:eastAsia="ru-RU"/>
        </w:rPr>
        <w:t>внутрішньоквартальних</w:t>
      </w:r>
      <w:proofErr w:type="spellEnd"/>
      <w:r w:rsidRPr="000C16FD">
        <w:rPr>
          <w:lang w:eastAsia="ru-RU"/>
        </w:rPr>
        <w:t xml:space="preserve"> проїздів плужно-щітковими снігоочисниками;</w:t>
      </w:r>
    </w:p>
    <w:p w:rsidR="000C16FD" w:rsidRPr="000C16FD" w:rsidRDefault="000C16FD" w:rsidP="000C16FD">
      <w:pPr>
        <w:numPr>
          <w:ilvl w:val="0"/>
          <w:numId w:val="38"/>
        </w:numPr>
        <w:jc w:val="both"/>
        <w:rPr>
          <w:lang w:eastAsia="ru-RU"/>
        </w:rPr>
      </w:pPr>
      <w:r w:rsidRPr="000C16FD">
        <w:rPr>
          <w:lang w:eastAsia="ru-RU"/>
        </w:rPr>
        <w:t xml:space="preserve">завантаження </w:t>
      </w:r>
      <w:proofErr w:type="spellStart"/>
      <w:r w:rsidRPr="000C16FD">
        <w:rPr>
          <w:lang w:eastAsia="ru-RU"/>
        </w:rPr>
        <w:t>протиожеледних</w:t>
      </w:r>
      <w:proofErr w:type="spellEnd"/>
      <w:r w:rsidRPr="000C16FD">
        <w:rPr>
          <w:lang w:eastAsia="ru-RU"/>
        </w:rPr>
        <w:t xml:space="preserve"> матеріалів;</w:t>
      </w:r>
    </w:p>
    <w:p w:rsidR="000C16FD" w:rsidRPr="000C16FD" w:rsidRDefault="000C16FD" w:rsidP="000C16FD">
      <w:pPr>
        <w:numPr>
          <w:ilvl w:val="0"/>
          <w:numId w:val="38"/>
        </w:numPr>
        <w:jc w:val="both"/>
        <w:rPr>
          <w:lang w:eastAsia="ru-RU"/>
        </w:rPr>
      </w:pPr>
      <w:r w:rsidRPr="000C16FD">
        <w:rPr>
          <w:lang w:eastAsia="ru-RU"/>
        </w:rPr>
        <w:t xml:space="preserve">посипання дорожнього покриття </w:t>
      </w:r>
      <w:proofErr w:type="spellStart"/>
      <w:r w:rsidRPr="000C16FD">
        <w:rPr>
          <w:lang w:eastAsia="ru-RU"/>
        </w:rPr>
        <w:t>протиожеледними</w:t>
      </w:r>
      <w:proofErr w:type="spellEnd"/>
      <w:r w:rsidRPr="000C16FD">
        <w:rPr>
          <w:lang w:eastAsia="ru-RU"/>
        </w:rPr>
        <w:t xml:space="preserve"> матеріалами для запобігання ожеледиці при зниженні температури до 0</w:t>
      </w:r>
      <w:r w:rsidRPr="000C16FD">
        <w:rPr>
          <w:vertAlign w:val="superscript"/>
          <w:lang w:eastAsia="ru-RU"/>
        </w:rPr>
        <w:t>0</w:t>
      </w:r>
      <w:r w:rsidRPr="000C16FD">
        <w:rPr>
          <w:lang w:eastAsia="ru-RU"/>
        </w:rPr>
        <w:t>С;</w:t>
      </w:r>
    </w:p>
    <w:p w:rsidR="000C16FD" w:rsidRPr="000C16FD" w:rsidRDefault="000C16FD" w:rsidP="000C16FD">
      <w:pPr>
        <w:numPr>
          <w:ilvl w:val="0"/>
          <w:numId w:val="38"/>
        </w:numPr>
        <w:jc w:val="both"/>
        <w:rPr>
          <w:lang w:eastAsia="ru-RU"/>
        </w:rPr>
      </w:pPr>
      <w:r w:rsidRPr="000C16FD">
        <w:rPr>
          <w:lang w:eastAsia="ru-RU"/>
        </w:rPr>
        <w:t xml:space="preserve">підмітання </w:t>
      </w:r>
      <w:proofErr w:type="spellStart"/>
      <w:r w:rsidRPr="000C16FD">
        <w:rPr>
          <w:lang w:eastAsia="ru-RU"/>
        </w:rPr>
        <w:t>внутрішньоквартальних</w:t>
      </w:r>
      <w:proofErr w:type="spellEnd"/>
      <w:r w:rsidRPr="000C16FD">
        <w:rPr>
          <w:lang w:eastAsia="ru-RU"/>
        </w:rPr>
        <w:t xml:space="preserve"> проїздів </w:t>
      </w:r>
      <w:r w:rsidR="00620B25">
        <w:rPr>
          <w:lang w:eastAsia="ru-RU"/>
        </w:rPr>
        <w:t>у</w:t>
      </w:r>
      <w:r w:rsidRPr="000C16FD">
        <w:rPr>
          <w:lang w:eastAsia="ru-RU"/>
        </w:rPr>
        <w:t xml:space="preserve"> літній період.</w:t>
      </w:r>
    </w:p>
    <w:p w:rsidR="000C16FD" w:rsidRPr="000C16FD" w:rsidRDefault="000C16FD" w:rsidP="000C16FD">
      <w:pPr>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Державна підтримка </w:t>
      </w:r>
      <w:r w:rsidR="00484BD8">
        <w:rPr>
          <w:lang w:eastAsia="ru-RU"/>
        </w:rPr>
        <w:t xml:space="preserve">буде </w:t>
      </w:r>
      <w:r w:rsidRPr="000C16FD">
        <w:rPr>
          <w:lang w:eastAsia="ru-RU"/>
        </w:rPr>
        <w:t>використ</w:t>
      </w:r>
      <w:r w:rsidR="00484BD8">
        <w:rPr>
          <w:lang w:eastAsia="ru-RU"/>
        </w:rPr>
        <w:t xml:space="preserve">ана </w:t>
      </w:r>
      <w:r w:rsidRPr="000C16FD">
        <w:rPr>
          <w:lang w:eastAsia="ru-RU"/>
        </w:rPr>
        <w:t xml:space="preserve"> отримувачем виключно на виконання робіт з утримання та прибирання </w:t>
      </w:r>
      <w:proofErr w:type="spellStart"/>
      <w:r w:rsidRPr="000C16FD">
        <w:rPr>
          <w:lang w:eastAsia="ru-RU"/>
        </w:rPr>
        <w:t>внутрішньоквартальних</w:t>
      </w:r>
      <w:proofErr w:type="spellEnd"/>
      <w:r w:rsidRPr="000C16FD">
        <w:rPr>
          <w:lang w:eastAsia="ru-RU"/>
        </w:rPr>
        <w:t xml:space="preserve"> проїздів та не </w:t>
      </w:r>
      <w:r w:rsidR="00CA6331">
        <w:rPr>
          <w:lang w:eastAsia="ru-RU"/>
        </w:rPr>
        <w:t xml:space="preserve">буде </w:t>
      </w:r>
      <w:r w:rsidRPr="000C16FD">
        <w:rPr>
          <w:lang w:eastAsia="ru-RU"/>
        </w:rPr>
        <w:t>використову</w:t>
      </w:r>
      <w:r w:rsidR="00CA6331">
        <w:rPr>
          <w:lang w:eastAsia="ru-RU"/>
        </w:rPr>
        <w:t xml:space="preserve">ватися </w:t>
      </w:r>
      <w:r w:rsidRPr="000C16FD">
        <w:rPr>
          <w:lang w:eastAsia="ru-RU"/>
        </w:rPr>
        <w:t xml:space="preserve"> на витрати</w:t>
      </w:r>
      <w:r w:rsidR="00F8629F">
        <w:rPr>
          <w:lang w:eastAsia="ru-RU"/>
        </w:rPr>
        <w:t>,</w:t>
      </w:r>
      <w:r w:rsidRPr="000C16FD">
        <w:rPr>
          <w:lang w:eastAsia="ru-RU"/>
        </w:rPr>
        <w:t xml:space="preserve"> пов’язані з наданням послуг на платній основі.</w:t>
      </w:r>
    </w:p>
    <w:p w:rsidR="000C16FD" w:rsidRPr="000C16FD" w:rsidRDefault="000C16FD" w:rsidP="000C16FD">
      <w:pPr>
        <w:ind w:left="36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Листом від 31.03.2020 № 109/01-45-2697 </w:t>
      </w:r>
      <w:r w:rsidR="00CA6331">
        <w:rPr>
          <w:lang w:eastAsia="ru-RU"/>
        </w:rPr>
        <w:t>н</w:t>
      </w:r>
      <w:r w:rsidRPr="000C16FD">
        <w:rPr>
          <w:lang w:eastAsia="ru-RU"/>
        </w:rPr>
        <w:t>адавач повідомив, що відсоткове співвідношення обсягів діяльності КП «Керуюча компанія»  у 2019 році</w:t>
      </w:r>
      <w:r w:rsidR="007E2182">
        <w:rPr>
          <w:lang w:eastAsia="ru-RU"/>
        </w:rPr>
        <w:t>,</w:t>
      </w:r>
      <w:r w:rsidRPr="000C16FD">
        <w:rPr>
          <w:lang w:eastAsia="ru-RU"/>
        </w:rPr>
        <w:t xml:space="preserve"> що здійснювалась на безкоштовній основі (утримання </w:t>
      </w:r>
      <w:proofErr w:type="spellStart"/>
      <w:r w:rsidRPr="000C16FD">
        <w:rPr>
          <w:lang w:eastAsia="ru-RU"/>
        </w:rPr>
        <w:t>внутрішньоквартальних</w:t>
      </w:r>
      <w:proofErr w:type="spellEnd"/>
      <w:r w:rsidRPr="000C16FD">
        <w:rPr>
          <w:lang w:eastAsia="ru-RU"/>
        </w:rPr>
        <w:t xml:space="preserve"> проїздів, прибирання </w:t>
      </w:r>
      <w:proofErr w:type="spellStart"/>
      <w:r w:rsidRPr="000C16FD">
        <w:rPr>
          <w:lang w:eastAsia="ru-RU"/>
        </w:rPr>
        <w:t>безгосподарських</w:t>
      </w:r>
      <w:proofErr w:type="spellEnd"/>
      <w:r w:rsidRPr="000C16FD">
        <w:rPr>
          <w:lang w:eastAsia="ru-RU"/>
        </w:rPr>
        <w:t xml:space="preserve"> територій та об’єктів благоустрою)</w:t>
      </w:r>
      <w:r w:rsidR="00DF7CDE">
        <w:rPr>
          <w:lang w:eastAsia="ru-RU"/>
        </w:rPr>
        <w:t>,</w:t>
      </w:r>
      <w:r w:rsidRPr="000C16FD">
        <w:rPr>
          <w:lang w:eastAsia="ru-RU"/>
        </w:rPr>
        <w:t xml:space="preserve"> становить 0,6</w:t>
      </w:r>
      <w:r w:rsidR="00DF7CDE">
        <w:rPr>
          <w:lang w:eastAsia="ru-RU"/>
        </w:rPr>
        <w:t> </w:t>
      </w:r>
      <w:r w:rsidRPr="000C16FD">
        <w:rPr>
          <w:lang w:eastAsia="ru-RU"/>
        </w:rPr>
        <w:t>%  загального обсягу діяльності (утримання будинків, споруд та прибудинкових територій, видача довідок, оренд</w:t>
      </w:r>
      <w:r w:rsidR="00EC1787" w:rsidRPr="00B507F8">
        <w:rPr>
          <w:lang w:eastAsia="ru-RU"/>
        </w:rPr>
        <w:t>н</w:t>
      </w:r>
      <w:r w:rsidRPr="000C16FD">
        <w:rPr>
          <w:lang w:eastAsia="ru-RU"/>
        </w:rPr>
        <w:t xml:space="preserve">а плата).  </w:t>
      </w:r>
    </w:p>
    <w:p w:rsidR="000C16FD" w:rsidRPr="000C16FD" w:rsidRDefault="000C16FD" w:rsidP="000C16FD">
      <w:pPr>
        <w:ind w:left="-180"/>
        <w:jc w:val="both"/>
        <w:rPr>
          <w:lang w:eastAsia="ru-RU"/>
        </w:rPr>
      </w:pPr>
    </w:p>
    <w:p w:rsidR="000C16FD" w:rsidRPr="000C16FD" w:rsidRDefault="000C16FD" w:rsidP="000C16FD">
      <w:pPr>
        <w:numPr>
          <w:ilvl w:val="0"/>
          <w:numId w:val="1"/>
        </w:numPr>
        <w:tabs>
          <w:tab w:val="clear" w:pos="0"/>
        </w:tabs>
        <w:ind w:left="426" w:hanging="426"/>
        <w:jc w:val="both"/>
        <w:rPr>
          <w:b/>
          <w:bCs/>
        </w:rPr>
      </w:pPr>
      <w:r w:rsidRPr="000C16FD">
        <w:rPr>
          <w:b/>
          <w:bCs/>
        </w:rPr>
        <w:t>НОРМАТИВНО-ПРАВОВЕ РЕГУЛЮВАННЯ</w:t>
      </w:r>
    </w:p>
    <w:p w:rsidR="000C16FD" w:rsidRPr="000C16FD" w:rsidRDefault="000C16FD" w:rsidP="000C16FD">
      <w:pPr>
        <w:jc w:val="both"/>
        <w:rPr>
          <w:b/>
          <w:bCs/>
        </w:rPr>
      </w:pPr>
    </w:p>
    <w:p w:rsidR="000C16FD" w:rsidRPr="000C16FD" w:rsidRDefault="000C16FD" w:rsidP="000C16FD">
      <w:pPr>
        <w:jc w:val="both"/>
        <w:rPr>
          <w:rFonts w:eastAsia="Calibri"/>
          <w:b/>
          <w:lang w:eastAsia="ru-RU"/>
        </w:rPr>
      </w:pPr>
      <w:r w:rsidRPr="000C16FD">
        <w:rPr>
          <w:rFonts w:eastAsia="Calibri"/>
          <w:b/>
          <w:lang w:eastAsia="ru-RU"/>
        </w:rPr>
        <w:t>4.1.</w:t>
      </w:r>
      <w:r w:rsidRPr="000C16FD">
        <w:rPr>
          <w:rFonts w:eastAsia="Calibri"/>
          <w:b/>
          <w:lang w:eastAsia="ru-RU"/>
        </w:rPr>
        <w:tab/>
        <w:t>Ознаки державної допомоги</w:t>
      </w:r>
    </w:p>
    <w:p w:rsidR="000C16FD" w:rsidRPr="000C16FD" w:rsidRDefault="000C16FD" w:rsidP="000C16FD">
      <w:pPr>
        <w:jc w:val="both"/>
        <w:rPr>
          <w:rFonts w:eastAsia="Calibri"/>
          <w:lang w:eastAsia="ru-RU"/>
        </w:rPr>
      </w:pPr>
    </w:p>
    <w:p w:rsidR="000C16FD" w:rsidRPr="000C16FD" w:rsidRDefault="000C16FD" w:rsidP="000C16FD">
      <w:pPr>
        <w:numPr>
          <w:ilvl w:val="0"/>
          <w:numId w:val="30"/>
        </w:numPr>
        <w:tabs>
          <w:tab w:val="clear" w:pos="-180"/>
          <w:tab w:val="num" w:pos="-360"/>
        </w:tabs>
        <w:ind w:left="360" w:hanging="540"/>
        <w:jc w:val="both"/>
        <w:rPr>
          <w:rFonts w:eastAsia="Calibri"/>
          <w:lang w:eastAsia="ru-RU"/>
        </w:rPr>
      </w:pPr>
      <w:r w:rsidRPr="000C16FD">
        <w:rPr>
          <w:lang w:eastAsia="ru-RU"/>
        </w:rPr>
        <w:t>Відповідно</w:t>
      </w:r>
      <w:r w:rsidRPr="000C16FD">
        <w:rPr>
          <w:rFonts w:eastAsia="Calibri"/>
          <w:lang w:eastAsia="ru-RU"/>
        </w:rPr>
        <w:t xml:space="preserve"> до пункту 1 частини першої статті 1 Закону України «Про державну допомогу суб’єктам господарювання» (далі </w:t>
      </w:r>
      <w:r w:rsidR="00A36BE4">
        <w:rPr>
          <w:rFonts w:eastAsia="Calibri"/>
          <w:lang w:eastAsia="ru-RU"/>
        </w:rPr>
        <w:t>−</w:t>
      </w:r>
      <w:r w:rsidRPr="000C16FD">
        <w:rPr>
          <w:rFonts w:eastAsia="Calibri"/>
          <w:lang w:eastAsia="ru-RU"/>
        </w:rPr>
        <w:t xml:space="preserve"> Закон) державна допомога суб’єктам господарювання (далі </w:t>
      </w:r>
      <w:r w:rsidR="00A36BE4">
        <w:rPr>
          <w:rFonts w:eastAsia="Calibri"/>
          <w:lang w:eastAsia="ru-RU"/>
        </w:rPr>
        <w:t>−</w:t>
      </w:r>
      <w:r w:rsidRPr="000C16FD">
        <w:rPr>
          <w:rFonts w:eastAsia="Calibri"/>
          <w:lang w:eastAsia="ru-RU"/>
        </w:rPr>
        <w:t xml:space="preserve"> державна допомога) </w:t>
      </w:r>
      <w:r w:rsidR="00A36BE4">
        <w:rPr>
          <w:rFonts w:eastAsia="Calibri"/>
          <w:lang w:eastAsia="ru-RU"/>
        </w:rPr>
        <w:t>−</w:t>
      </w:r>
      <w:r w:rsidRPr="000C16FD">
        <w:rPr>
          <w:rFonts w:eastAsia="Calibri"/>
          <w:lang w:eastAsia="ru-RU"/>
        </w:rPr>
        <w:t xml:space="preserve">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C16FD" w:rsidRPr="000C16FD" w:rsidRDefault="000C16FD" w:rsidP="000C16FD">
      <w:pPr>
        <w:jc w:val="both"/>
        <w:rPr>
          <w:rFonts w:eastAsia="Calibri"/>
          <w:lang w:eastAsia="ru-RU"/>
        </w:rPr>
      </w:pPr>
    </w:p>
    <w:p w:rsidR="000C16FD" w:rsidRPr="000C16FD" w:rsidRDefault="000C16FD" w:rsidP="000C16FD">
      <w:pPr>
        <w:numPr>
          <w:ilvl w:val="0"/>
          <w:numId w:val="30"/>
        </w:numPr>
        <w:tabs>
          <w:tab w:val="clear" w:pos="-180"/>
          <w:tab w:val="num" w:pos="-360"/>
        </w:tabs>
        <w:ind w:left="360" w:hanging="540"/>
        <w:jc w:val="both"/>
        <w:rPr>
          <w:rFonts w:eastAsia="Calibri"/>
          <w:lang w:eastAsia="ru-RU"/>
        </w:rPr>
      </w:pPr>
      <w:r w:rsidRPr="000C16FD">
        <w:rPr>
          <w:rFonts w:eastAsia="Calibri"/>
          <w:lang w:eastAsia="ru-RU"/>
        </w:rPr>
        <w:t>Державна підтримка є державною допомогою, якщо одночасно виконуються такі умови:</w:t>
      </w:r>
    </w:p>
    <w:p w:rsidR="000C16FD" w:rsidRPr="000C16FD" w:rsidRDefault="000C16FD" w:rsidP="000C16FD">
      <w:pPr>
        <w:numPr>
          <w:ilvl w:val="0"/>
          <w:numId w:val="38"/>
        </w:numPr>
        <w:jc w:val="both"/>
        <w:rPr>
          <w:lang w:eastAsia="ru-RU"/>
        </w:rPr>
      </w:pPr>
      <w:r w:rsidRPr="000C16FD">
        <w:rPr>
          <w:lang w:eastAsia="ru-RU"/>
        </w:rPr>
        <w:lastRenderedPageBreak/>
        <w:t>підтримка надається суб’єкту господарювання;</w:t>
      </w:r>
    </w:p>
    <w:p w:rsidR="000C16FD" w:rsidRPr="000C16FD" w:rsidRDefault="000C16FD" w:rsidP="000C16FD">
      <w:pPr>
        <w:numPr>
          <w:ilvl w:val="0"/>
          <w:numId w:val="38"/>
        </w:numPr>
        <w:jc w:val="both"/>
        <w:rPr>
          <w:lang w:eastAsia="ru-RU"/>
        </w:rPr>
      </w:pPr>
      <w:r w:rsidRPr="000C16FD">
        <w:rPr>
          <w:lang w:eastAsia="ru-RU"/>
        </w:rPr>
        <w:t>державна підтримка здійснюється за рахунок ресурсів держави чи місцевих ресурсів;</w:t>
      </w:r>
    </w:p>
    <w:p w:rsidR="000C16FD" w:rsidRPr="000C16FD" w:rsidRDefault="000C16FD" w:rsidP="000C16FD">
      <w:pPr>
        <w:numPr>
          <w:ilvl w:val="0"/>
          <w:numId w:val="38"/>
        </w:numPr>
        <w:jc w:val="both"/>
        <w:rPr>
          <w:lang w:eastAsia="ru-RU"/>
        </w:rPr>
      </w:pPr>
      <w:r w:rsidRPr="000C16FD">
        <w:rPr>
          <w:lang w:eastAsia="ru-RU"/>
        </w:rPr>
        <w:t>підтримка створює переваги для виробництва окремих видів товарів чи провадження окремих видів господарської діяльності;</w:t>
      </w:r>
    </w:p>
    <w:p w:rsidR="000C16FD" w:rsidRPr="000C16FD" w:rsidRDefault="000C16FD" w:rsidP="000C16FD">
      <w:pPr>
        <w:numPr>
          <w:ilvl w:val="0"/>
          <w:numId w:val="38"/>
        </w:numPr>
        <w:jc w:val="both"/>
        <w:rPr>
          <w:lang w:eastAsia="ru-RU"/>
        </w:rPr>
      </w:pPr>
      <w:r w:rsidRPr="000C16FD">
        <w:rPr>
          <w:lang w:eastAsia="ru-RU"/>
        </w:rPr>
        <w:t>підтримка спотворює або загрожує спотворенням економічної конкуренції.</w:t>
      </w:r>
    </w:p>
    <w:p w:rsidR="000C16FD" w:rsidRPr="000C16FD" w:rsidRDefault="000C16FD" w:rsidP="000C16FD">
      <w:pPr>
        <w:jc w:val="both"/>
        <w:rPr>
          <w:rFonts w:eastAsia="Calibri"/>
          <w:lang w:eastAsia="ru-RU"/>
        </w:rPr>
      </w:pPr>
    </w:p>
    <w:p w:rsidR="000C16FD" w:rsidRPr="000C16FD" w:rsidRDefault="000C16FD" w:rsidP="000C16FD">
      <w:pPr>
        <w:numPr>
          <w:ilvl w:val="0"/>
          <w:numId w:val="30"/>
        </w:numPr>
        <w:tabs>
          <w:tab w:val="clear" w:pos="-180"/>
          <w:tab w:val="num" w:pos="-360"/>
        </w:tabs>
        <w:ind w:left="360" w:hanging="540"/>
        <w:jc w:val="both"/>
        <w:rPr>
          <w:rFonts w:eastAsia="Calibri"/>
          <w:lang w:eastAsia="ru-RU"/>
        </w:rPr>
      </w:pPr>
      <w:r w:rsidRPr="000C16FD">
        <w:rPr>
          <w:rFonts w:eastAsia="Calibri"/>
          <w:lang w:eastAsia="ru-RU"/>
        </w:rPr>
        <w:t>Відповідно до частини другої статті 1 Закону терміни «суб’єкт господарювання», «товар», «економічна конкуренція» вживаються у Законі у значенні, наведеному в Законі України «Про захист економічної конкуренції».</w:t>
      </w:r>
    </w:p>
    <w:p w:rsidR="000C16FD" w:rsidRPr="000C16FD" w:rsidRDefault="000C16FD" w:rsidP="000C16FD">
      <w:pPr>
        <w:jc w:val="both"/>
        <w:rPr>
          <w:rFonts w:eastAsia="Calibri"/>
          <w:b/>
          <w:lang w:eastAsia="ru-RU"/>
        </w:rPr>
      </w:pPr>
    </w:p>
    <w:p w:rsidR="000C16FD" w:rsidRPr="000C16FD" w:rsidRDefault="000C16FD" w:rsidP="000C16FD">
      <w:pPr>
        <w:jc w:val="both"/>
        <w:rPr>
          <w:rFonts w:eastAsia="Calibri"/>
          <w:b/>
          <w:lang w:eastAsia="ru-RU"/>
        </w:rPr>
      </w:pPr>
      <w:r w:rsidRPr="000C16FD">
        <w:rPr>
          <w:rFonts w:eastAsia="Calibri"/>
          <w:b/>
          <w:lang w:eastAsia="ru-RU"/>
        </w:rPr>
        <w:t>4.2.</w:t>
      </w:r>
      <w:r w:rsidRPr="000C16FD">
        <w:rPr>
          <w:rFonts w:eastAsia="Calibri"/>
          <w:b/>
          <w:lang w:eastAsia="ru-RU"/>
        </w:rPr>
        <w:tab/>
        <w:t xml:space="preserve">Об’єкти благоустрою </w:t>
      </w:r>
    </w:p>
    <w:p w:rsidR="000C16FD" w:rsidRPr="000C16FD" w:rsidRDefault="000C16FD" w:rsidP="000C16FD">
      <w:pPr>
        <w:jc w:val="both"/>
        <w:rPr>
          <w:rFonts w:eastAsia="Calibri"/>
          <w:b/>
          <w:lang w:eastAsia="ru-RU"/>
        </w:rPr>
      </w:pPr>
    </w:p>
    <w:p w:rsidR="000C16FD" w:rsidRPr="000C16FD" w:rsidRDefault="000C16FD" w:rsidP="000C16FD">
      <w:pPr>
        <w:numPr>
          <w:ilvl w:val="0"/>
          <w:numId w:val="30"/>
        </w:numPr>
        <w:tabs>
          <w:tab w:val="clear" w:pos="-180"/>
          <w:tab w:val="num" w:pos="-360"/>
        </w:tabs>
        <w:ind w:left="360" w:hanging="540"/>
        <w:jc w:val="both"/>
      </w:pPr>
      <w:r w:rsidRPr="000C16FD">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0C16FD" w:rsidRPr="000C16FD" w:rsidRDefault="000C16FD" w:rsidP="000C16FD">
      <w:pPr>
        <w:ind w:left="426" w:hanging="426"/>
        <w:jc w:val="both"/>
      </w:pPr>
    </w:p>
    <w:p w:rsidR="000C16FD" w:rsidRPr="000C16FD" w:rsidRDefault="000C16FD" w:rsidP="000C16FD">
      <w:pPr>
        <w:numPr>
          <w:ilvl w:val="0"/>
          <w:numId w:val="30"/>
        </w:numPr>
        <w:tabs>
          <w:tab w:val="clear" w:pos="-180"/>
          <w:tab w:val="num" w:pos="-360"/>
        </w:tabs>
        <w:ind w:left="360" w:hanging="540"/>
        <w:jc w:val="both"/>
      </w:pPr>
      <w:r w:rsidRPr="000C16FD">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0C16FD" w:rsidRPr="000C16FD" w:rsidRDefault="000C16FD" w:rsidP="000C16FD">
      <w:pPr>
        <w:numPr>
          <w:ilvl w:val="0"/>
          <w:numId w:val="38"/>
        </w:numPr>
        <w:jc w:val="both"/>
        <w:rPr>
          <w:lang w:eastAsia="ru-RU"/>
        </w:rPr>
      </w:pPr>
      <w:r w:rsidRPr="000C16FD">
        <w:rPr>
          <w:lang w:eastAsia="ru-RU"/>
        </w:rPr>
        <w:t>затвердження  місцевих  програм  та заходів з благоустрою населених пунктів;</w:t>
      </w:r>
    </w:p>
    <w:p w:rsidR="000C16FD" w:rsidRPr="000C16FD" w:rsidRDefault="000C16FD" w:rsidP="000C16FD">
      <w:pPr>
        <w:numPr>
          <w:ilvl w:val="0"/>
          <w:numId w:val="38"/>
        </w:numPr>
        <w:jc w:val="both"/>
        <w:rPr>
          <w:lang w:eastAsia="ru-RU"/>
        </w:rPr>
      </w:pPr>
      <w:r w:rsidRPr="000C16FD">
        <w:rPr>
          <w:lang w:eastAsia="ru-RU"/>
        </w:rPr>
        <w:t>затвердження   правил  благоустрою  територій  населених пунктів;</w:t>
      </w:r>
    </w:p>
    <w:p w:rsidR="000C16FD" w:rsidRPr="000C16FD" w:rsidRDefault="000C16FD" w:rsidP="000C16FD">
      <w:pPr>
        <w:numPr>
          <w:ilvl w:val="0"/>
          <w:numId w:val="38"/>
        </w:numPr>
        <w:jc w:val="both"/>
        <w:rPr>
          <w:lang w:eastAsia="ru-RU"/>
        </w:rPr>
      </w:pPr>
      <w:r w:rsidRPr="000C16FD">
        <w:rPr>
          <w:lang w:eastAsia="ru-RU"/>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0C16FD" w:rsidRPr="000C16FD" w:rsidRDefault="000C16FD" w:rsidP="000C16FD">
      <w:pPr>
        <w:ind w:left="720"/>
        <w:jc w:val="both"/>
      </w:pPr>
    </w:p>
    <w:p w:rsidR="000C16FD" w:rsidRPr="000C16FD" w:rsidRDefault="000C16FD" w:rsidP="000C16FD">
      <w:pPr>
        <w:numPr>
          <w:ilvl w:val="0"/>
          <w:numId w:val="30"/>
        </w:numPr>
        <w:tabs>
          <w:tab w:val="clear" w:pos="-180"/>
          <w:tab w:val="num" w:pos="-360"/>
        </w:tabs>
        <w:ind w:left="360" w:hanging="540"/>
        <w:jc w:val="both"/>
      </w:pPr>
      <w:r w:rsidRPr="000C16FD">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0C16FD" w:rsidRPr="000C16FD" w:rsidRDefault="000C16FD" w:rsidP="000C16FD">
      <w:pPr>
        <w:numPr>
          <w:ilvl w:val="0"/>
          <w:numId w:val="38"/>
        </w:numPr>
        <w:jc w:val="both"/>
        <w:rPr>
          <w:lang w:eastAsia="ru-RU"/>
        </w:rPr>
      </w:pPr>
      <w:r w:rsidRPr="000C16FD">
        <w:rPr>
          <w:lang w:eastAsia="ru-RU"/>
        </w:rPr>
        <w:t>забезпечення  виконання  місцевих  програм  та здійснення заходів з благоустрою населених пунктів;</w:t>
      </w:r>
    </w:p>
    <w:p w:rsidR="000C16FD" w:rsidRPr="000C16FD" w:rsidRDefault="000C16FD" w:rsidP="000C16FD">
      <w:pPr>
        <w:numPr>
          <w:ilvl w:val="0"/>
          <w:numId w:val="38"/>
        </w:numPr>
        <w:jc w:val="both"/>
        <w:rPr>
          <w:lang w:eastAsia="ru-RU"/>
        </w:rPr>
      </w:pPr>
      <w:r w:rsidRPr="000C16FD">
        <w:rPr>
          <w:lang w:eastAsia="ru-RU"/>
        </w:rPr>
        <w:t>організація місць відпочинку для населення.</w:t>
      </w:r>
    </w:p>
    <w:p w:rsidR="000C16FD" w:rsidRPr="000C16FD" w:rsidRDefault="000C16FD" w:rsidP="000C16FD">
      <w:pPr>
        <w:jc w:val="both"/>
      </w:pPr>
    </w:p>
    <w:p w:rsidR="000C16FD" w:rsidRPr="000C16FD" w:rsidRDefault="000C16FD" w:rsidP="000C16FD">
      <w:pPr>
        <w:numPr>
          <w:ilvl w:val="0"/>
          <w:numId w:val="30"/>
        </w:numPr>
        <w:tabs>
          <w:tab w:val="clear" w:pos="-180"/>
          <w:tab w:val="num" w:pos="-360"/>
        </w:tabs>
        <w:ind w:left="360" w:hanging="540"/>
        <w:jc w:val="both"/>
      </w:pPr>
      <w:r w:rsidRPr="000C16FD">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0C16FD" w:rsidRPr="000C16FD" w:rsidRDefault="000C16FD" w:rsidP="000C16FD">
      <w:pPr>
        <w:ind w:left="426" w:hanging="426"/>
        <w:jc w:val="both"/>
      </w:pPr>
    </w:p>
    <w:p w:rsidR="000C16FD" w:rsidRPr="000C16FD" w:rsidRDefault="000C16FD" w:rsidP="000C16FD">
      <w:pPr>
        <w:numPr>
          <w:ilvl w:val="0"/>
          <w:numId w:val="30"/>
        </w:numPr>
        <w:tabs>
          <w:tab w:val="clear" w:pos="-180"/>
          <w:tab w:val="num" w:pos="-360"/>
        </w:tabs>
        <w:ind w:left="360" w:hanging="540"/>
        <w:jc w:val="both"/>
      </w:pPr>
      <w:r w:rsidRPr="000C16FD">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w:t>
      </w:r>
    </w:p>
    <w:p w:rsidR="000C16FD" w:rsidRPr="000C16FD" w:rsidRDefault="000C16FD" w:rsidP="000C16FD">
      <w:pPr>
        <w:ind w:left="426" w:hanging="426"/>
        <w:jc w:val="both"/>
      </w:pPr>
    </w:p>
    <w:p w:rsidR="000C16FD" w:rsidRPr="000C16FD" w:rsidRDefault="000C16FD" w:rsidP="000C16FD">
      <w:pPr>
        <w:numPr>
          <w:ilvl w:val="0"/>
          <w:numId w:val="30"/>
        </w:numPr>
        <w:tabs>
          <w:tab w:val="clear" w:pos="-180"/>
          <w:tab w:val="num" w:pos="-360"/>
        </w:tabs>
        <w:ind w:left="360" w:hanging="540"/>
        <w:jc w:val="both"/>
      </w:pPr>
      <w:r w:rsidRPr="000C16FD">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w:t>
      </w:r>
      <w:r w:rsidRPr="000C16FD">
        <w:lastRenderedPageBreak/>
        <w:t>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0C16FD" w:rsidRPr="000C16FD" w:rsidRDefault="000C16FD" w:rsidP="000C16FD">
      <w:pPr>
        <w:ind w:left="426" w:hanging="426"/>
        <w:contextualSpacing/>
      </w:pPr>
    </w:p>
    <w:p w:rsidR="000C16FD" w:rsidRPr="000C16FD" w:rsidRDefault="000C16FD" w:rsidP="000C16FD">
      <w:pPr>
        <w:numPr>
          <w:ilvl w:val="0"/>
          <w:numId w:val="30"/>
        </w:numPr>
        <w:tabs>
          <w:tab w:val="clear" w:pos="-180"/>
          <w:tab w:val="num" w:pos="-360"/>
        </w:tabs>
        <w:ind w:left="360" w:hanging="540"/>
        <w:jc w:val="both"/>
      </w:pPr>
      <w:r w:rsidRPr="000C16FD">
        <w:t>Статтею 15  Закону України «Про благоустрій населених пунктів»  визначено, що:</w:t>
      </w:r>
    </w:p>
    <w:p w:rsidR="000C16FD" w:rsidRPr="000C16FD" w:rsidRDefault="000C16FD" w:rsidP="000C16FD">
      <w:pPr>
        <w:numPr>
          <w:ilvl w:val="0"/>
          <w:numId w:val="38"/>
        </w:numPr>
        <w:jc w:val="both"/>
        <w:rPr>
          <w:lang w:eastAsia="ru-RU"/>
        </w:rPr>
      </w:pPr>
      <w:r w:rsidRPr="000C16FD">
        <w:rPr>
          <w:lang w:eastAsia="ru-RU"/>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0C16FD" w:rsidRPr="000C16FD" w:rsidRDefault="000C16FD" w:rsidP="000C16FD">
      <w:pPr>
        <w:numPr>
          <w:ilvl w:val="0"/>
          <w:numId w:val="38"/>
        </w:numPr>
        <w:jc w:val="both"/>
        <w:rPr>
          <w:lang w:eastAsia="ru-RU"/>
        </w:rPr>
      </w:pPr>
      <w:r w:rsidRPr="000C16FD">
        <w:rPr>
          <w:lang w:eastAsia="ru-RU"/>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0C16FD" w:rsidRPr="000C16FD" w:rsidRDefault="000C16FD" w:rsidP="000C16FD">
      <w:pPr>
        <w:numPr>
          <w:ilvl w:val="0"/>
          <w:numId w:val="38"/>
        </w:numPr>
        <w:jc w:val="both"/>
        <w:rPr>
          <w:lang w:eastAsia="ru-RU"/>
        </w:rPr>
      </w:pPr>
      <w:r w:rsidRPr="000C16FD">
        <w:rPr>
          <w:lang w:eastAsia="ru-RU"/>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0C16FD" w:rsidRPr="000C16FD" w:rsidRDefault="000C16FD" w:rsidP="000C16FD">
      <w:pPr>
        <w:ind w:left="720"/>
        <w:jc w:val="both"/>
      </w:pPr>
    </w:p>
    <w:p w:rsidR="000C16FD" w:rsidRPr="000C16FD" w:rsidRDefault="000C16FD" w:rsidP="000C16FD">
      <w:pPr>
        <w:numPr>
          <w:ilvl w:val="0"/>
          <w:numId w:val="30"/>
        </w:numPr>
        <w:tabs>
          <w:tab w:val="clear" w:pos="-180"/>
          <w:tab w:val="num" w:pos="-360"/>
        </w:tabs>
        <w:ind w:left="360" w:hanging="540"/>
        <w:jc w:val="both"/>
      </w:pPr>
      <w:r w:rsidRPr="000C16FD">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0C16FD" w:rsidRPr="000C16FD" w:rsidRDefault="000C16FD" w:rsidP="000C16FD">
      <w:pPr>
        <w:jc w:val="both"/>
        <w:rPr>
          <w:rFonts w:eastAsia="Calibri"/>
          <w:lang w:eastAsia="ru-RU"/>
        </w:rPr>
      </w:pPr>
    </w:p>
    <w:p w:rsidR="000C16FD" w:rsidRPr="000C16FD" w:rsidRDefault="000C16FD" w:rsidP="000C16FD">
      <w:pPr>
        <w:numPr>
          <w:ilvl w:val="0"/>
          <w:numId w:val="1"/>
        </w:numPr>
        <w:tabs>
          <w:tab w:val="clear" w:pos="0"/>
        </w:tabs>
        <w:ind w:left="426" w:hanging="426"/>
        <w:jc w:val="both"/>
        <w:rPr>
          <w:b/>
          <w:bCs/>
          <w:lang w:eastAsia="ru-RU"/>
        </w:rPr>
      </w:pPr>
      <w:r w:rsidRPr="000C16FD">
        <w:rPr>
          <w:b/>
          <w:bCs/>
        </w:rPr>
        <w:t>ВИЗНАЧЕННЯ</w:t>
      </w:r>
      <w:r w:rsidRPr="000C16FD">
        <w:rPr>
          <w:b/>
          <w:bCs/>
          <w:lang w:eastAsia="ru-RU"/>
        </w:rPr>
        <w:t xml:space="preserve"> НАЛЕЖНОСТІ ЗАХОДУ ПІДТРИМКИ ДО ДЕРЖАВНОЇ ДОПОМОГИ</w:t>
      </w:r>
    </w:p>
    <w:p w:rsidR="000C16FD" w:rsidRPr="000C16FD" w:rsidRDefault="000C16FD" w:rsidP="000C16FD">
      <w:pPr>
        <w:jc w:val="both"/>
        <w:rPr>
          <w:b/>
          <w:bCs/>
        </w:rPr>
      </w:pPr>
    </w:p>
    <w:p w:rsidR="000C16FD" w:rsidRPr="000C16FD" w:rsidRDefault="000C16FD" w:rsidP="000C16FD">
      <w:pPr>
        <w:jc w:val="both"/>
      </w:pPr>
      <w:r w:rsidRPr="000C16FD">
        <w:rPr>
          <w:b/>
          <w:bCs/>
        </w:rPr>
        <w:t>5.1.</w:t>
      </w:r>
      <w:r w:rsidRPr="000C16FD">
        <w:t xml:space="preserve"> </w:t>
      </w:r>
      <w:r w:rsidRPr="000C16FD">
        <w:rPr>
          <w:b/>
          <w:bCs/>
        </w:rPr>
        <w:t>Надання підтримки суб’єкту господарювання</w:t>
      </w:r>
    </w:p>
    <w:p w:rsidR="000C16FD" w:rsidRPr="000C16FD" w:rsidRDefault="000C16FD" w:rsidP="000C16FD">
      <w:pPr>
        <w:ind w:left="425"/>
        <w:jc w:val="both"/>
        <w:rPr>
          <w:shd w:val="clear" w:color="auto" w:fill="00FF00"/>
        </w:rPr>
      </w:pPr>
    </w:p>
    <w:p w:rsidR="000C16FD" w:rsidRPr="000C16FD" w:rsidRDefault="000C16FD" w:rsidP="000C16FD">
      <w:pPr>
        <w:numPr>
          <w:ilvl w:val="0"/>
          <w:numId w:val="30"/>
        </w:numPr>
        <w:tabs>
          <w:tab w:val="clear" w:pos="-180"/>
          <w:tab w:val="num" w:pos="-360"/>
        </w:tabs>
        <w:ind w:left="360" w:hanging="540"/>
        <w:jc w:val="both"/>
      </w:pPr>
      <w:r w:rsidRPr="000C16FD">
        <w:rPr>
          <w:rFonts w:eastAsia="Calibri"/>
          <w:lang w:eastAsia="ru-RU"/>
        </w:rPr>
        <w:t>Відповідно</w:t>
      </w:r>
      <w:r w:rsidRPr="000C16FD">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C16FD" w:rsidRPr="000C16FD" w:rsidRDefault="000C16FD" w:rsidP="000C16FD">
      <w:pPr>
        <w:ind w:left="-180"/>
        <w:jc w:val="both"/>
        <w:rPr>
          <w:lang w:eastAsia="ru-RU"/>
        </w:rPr>
      </w:pPr>
    </w:p>
    <w:p w:rsidR="000C16FD" w:rsidRPr="000C16FD" w:rsidRDefault="000C16FD" w:rsidP="00B507F8">
      <w:pPr>
        <w:numPr>
          <w:ilvl w:val="0"/>
          <w:numId w:val="30"/>
        </w:numPr>
        <w:tabs>
          <w:tab w:val="clear" w:pos="-180"/>
          <w:tab w:val="num" w:pos="-360"/>
          <w:tab w:val="left" w:pos="426"/>
        </w:tabs>
        <w:ind w:left="360"/>
        <w:jc w:val="both"/>
        <w:rPr>
          <w:lang w:eastAsia="ru-RU"/>
        </w:rPr>
      </w:pPr>
      <w:r w:rsidRPr="000C16FD">
        <w:rPr>
          <w:lang w:eastAsia="ru-RU"/>
        </w:rPr>
        <w:t xml:space="preserve">Відповідно до повідомлення КП «Керуюча компанія» за рахунок бюджетних коштів буде здійснювати утримання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що закріплені за КП «Керуюча компанія з обслуговування житлового фонду Шевченківського району міста Києва».</w:t>
      </w:r>
    </w:p>
    <w:p w:rsidR="000C16FD" w:rsidRPr="000C16FD" w:rsidRDefault="000C16FD" w:rsidP="000C16FD">
      <w:pPr>
        <w:ind w:left="-18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t>Отже, за наведених умов КП «</w:t>
      </w:r>
      <w:r w:rsidRPr="000C16FD">
        <w:rPr>
          <w:lang w:eastAsia="ru-RU"/>
        </w:rPr>
        <w:t>Керуюча компанія</w:t>
      </w:r>
      <w:r w:rsidRPr="000C16FD">
        <w:t xml:space="preserve">» </w:t>
      </w:r>
      <w:r w:rsidRPr="000C16FD">
        <w:rPr>
          <w:b/>
          <w:lang w:eastAsia="ru-RU"/>
        </w:rPr>
        <w:t>є суб’єктом господарювання</w:t>
      </w:r>
      <w:r w:rsidRPr="000C16FD">
        <w:rPr>
          <w:lang w:eastAsia="ru-RU"/>
        </w:rPr>
        <w:t xml:space="preserve"> у розумінні статті 1 Закону України «Про захист економічної конкуренції»</w:t>
      </w:r>
      <w:r w:rsidR="00A335D5">
        <w:rPr>
          <w:lang w:eastAsia="ru-RU"/>
        </w:rPr>
        <w:t>.</w:t>
      </w:r>
      <w:r w:rsidRPr="000C16FD">
        <w:rPr>
          <w:lang w:eastAsia="ru-RU"/>
        </w:rPr>
        <w:t xml:space="preserve"> </w:t>
      </w:r>
    </w:p>
    <w:p w:rsidR="000C16FD" w:rsidRPr="000C16FD" w:rsidRDefault="000C16FD" w:rsidP="000C16FD">
      <w:pPr>
        <w:jc w:val="both"/>
      </w:pPr>
    </w:p>
    <w:p w:rsidR="000C16FD" w:rsidRPr="000C16FD" w:rsidRDefault="000C16FD" w:rsidP="000C16FD">
      <w:pPr>
        <w:jc w:val="both"/>
        <w:rPr>
          <w:b/>
          <w:bCs/>
        </w:rPr>
      </w:pPr>
      <w:r w:rsidRPr="000C16FD">
        <w:rPr>
          <w:b/>
          <w:bCs/>
        </w:rPr>
        <w:t>5.2. Надання підтримки за рахунок ресурсів держави</w:t>
      </w:r>
    </w:p>
    <w:p w:rsidR="000C16FD" w:rsidRPr="000C16FD" w:rsidRDefault="000C16FD" w:rsidP="000C16FD">
      <w:pPr>
        <w:jc w:val="both"/>
        <w:rPr>
          <w:b/>
          <w:bCs/>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t xml:space="preserve">Відповідно до Повідомлення фінансова підтримка надається за рахунок місцевих ресурсів, зокрема, кошти місцевого бюджету у формі </w:t>
      </w:r>
      <w:r w:rsidRPr="000C16FD">
        <w:rPr>
          <w:lang w:eastAsia="ru-RU"/>
        </w:rPr>
        <w:t xml:space="preserve">субсидій та поточних трансфертів підприємствам (установам, організаціям) КЕКВ 2610, КПКВ 4916011 «Експлуатація та технічне обслуговування житлового фонду» на 2020 рік </w:t>
      </w:r>
      <w:r w:rsidR="00A335D5" w:rsidRPr="000C16FD">
        <w:rPr>
          <w:lang w:eastAsia="ru-RU"/>
        </w:rPr>
        <w:t>обся</w:t>
      </w:r>
      <w:r w:rsidR="00A335D5">
        <w:rPr>
          <w:lang w:eastAsia="ru-RU"/>
        </w:rPr>
        <w:t>гом</w:t>
      </w:r>
      <w:r w:rsidR="00A335D5" w:rsidRPr="000C16FD">
        <w:rPr>
          <w:lang w:eastAsia="ru-RU"/>
        </w:rPr>
        <w:t xml:space="preserve"> </w:t>
      </w:r>
      <w:r w:rsidRPr="000C16FD">
        <w:rPr>
          <w:lang w:eastAsia="ru-RU"/>
        </w:rPr>
        <w:t>1</w:t>
      </w:r>
      <w:r w:rsidR="00A335D5">
        <w:rPr>
          <w:lang w:eastAsia="ru-RU"/>
        </w:rPr>
        <w:t> </w:t>
      </w:r>
      <w:r w:rsidRPr="000C16FD">
        <w:rPr>
          <w:lang w:eastAsia="ru-RU"/>
        </w:rPr>
        <w:t xml:space="preserve">445,8 тис. </w:t>
      </w:r>
      <w:proofErr w:type="spellStart"/>
      <w:r w:rsidRPr="000C16FD">
        <w:rPr>
          <w:lang w:eastAsia="ru-RU"/>
        </w:rPr>
        <w:t>грн</w:t>
      </w:r>
      <w:proofErr w:type="spellEnd"/>
      <w:r w:rsidRPr="000C16FD">
        <w:rPr>
          <w:lang w:eastAsia="ru-RU"/>
        </w:rPr>
        <w:t xml:space="preserve">, які будуть витрачатися на покриття витрат </w:t>
      </w:r>
      <w:r w:rsidR="002158F6">
        <w:rPr>
          <w:lang w:eastAsia="ru-RU"/>
        </w:rPr>
        <w:t>на</w:t>
      </w:r>
      <w:r w:rsidRPr="000C16FD">
        <w:rPr>
          <w:lang w:eastAsia="ru-RU"/>
        </w:rPr>
        <w:t xml:space="preserve"> виконанн</w:t>
      </w:r>
      <w:r w:rsidR="002158F6">
        <w:rPr>
          <w:lang w:eastAsia="ru-RU"/>
        </w:rPr>
        <w:t>я</w:t>
      </w:r>
      <w:r w:rsidRPr="000C16FD">
        <w:rPr>
          <w:lang w:eastAsia="ru-RU"/>
        </w:rPr>
        <w:t xml:space="preserve">  робіт  з  утримання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м</w:t>
      </w:r>
      <w:r w:rsidR="002158F6">
        <w:rPr>
          <w:lang w:eastAsia="ru-RU"/>
        </w:rPr>
        <w:t>іста</w:t>
      </w:r>
      <w:r w:rsidRPr="000C16FD">
        <w:rPr>
          <w:lang w:eastAsia="ru-RU"/>
        </w:rPr>
        <w:t xml:space="preserve"> Києва.</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lastRenderedPageBreak/>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0C16FD" w:rsidRPr="000C16FD" w:rsidRDefault="000C16FD" w:rsidP="000C16FD">
      <w:pPr>
        <w:ind w:left="-180"/>
        <w:jc w:val="both"/>
      </w:pPr>
    </w:p>
    <w:p w:rsidR="000C16FD" w:rsidRPr="000C16FD" w:rsidRDefault="000C16FD" w:rsidP="00B507F8">
      <w:pPr>
        <w:numPr>
          <w:ilvl w:val="0"/>
          <w:numId w:val="30"/>
        </w:numPr>
        <w:tabs>
          <w:tab w:val="clear" w:pos="-180"/>
          <w:tab w:val="num" w:pos="-360"/>
          <w:tab w:val="left" w:pos="426"/>
        </w:tabs>
        <w:ind w:left="360"/>
        <w:jc w:val="both"/>
      </w:pPr>
      <w:r w:rsidRPr="000C16FD">
        <w:t xml:space="preserve">Отже, фінансова підтримка </w:t>
      </w:r>
      <w:r w:rsidR="0040270A">
        <w:t>для</w:t>
      </w:r>
      <w:r w:rsidRPr="000C16FD">
        <w:t xml:space="preserve"> забезпечення діяльності КП «Керуюча компанія» з </w:t>
      </w:r>
      <w:r w:rsidRPr="000C16FD">
        <w:rPr>
          <w:lang w:eastAsia="ru-RU"/>
        </w:rPr>
        <w:t xml:space="preserve">утримання та обслуговування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w:t>
      </w:r>
      <w:r w:rsidRPr="000C16FD">
        <w:rPr>
          <w:b/>
        </w:rPr>
        <w:t xml:space="preserve">є місцевими ресурсами </w:t>
      </w:r>
      <w:r w:rsidRPr="000C16FD">
        <w:t>у значенні Закону.</w:t>
      </w:r>
    </w:p>
    <w:p w:rsidR="000C16FD" w:rsidRPr="000C16FD" w:rsidRDefault="000C16FD" w:rsidP="000C16FD">
      <w:pPr>
        <w:jc w:val="both"/>
      </w:pPr>
    </w:p>
    <w:p w:rsidR="000C16FD" w:rsidRPr="000C16FD" w:rsidRDefault="000C16FD" w:rsidP="000C16FD">
      <w:pPr>
        <w:shd w:val="clear" w:color="auto" w:fill="FFFFFF"/>
        <w:jc w:val="both"/>
        <w:rPr>
          <w:shd w:val="clear" w:color="auto" w:fill="00FF00"/>
          <w:lang w:eastAsia="ru-RU"/>
        </w:rPr>
      </w:pPr>
      <w:r w:rsidRPr="000C16FD">
        <w:rPr>
          <w:b/>
        </w:rPr>
        <w:t xml:space="preserve">5.3. </w:t>
      </w:r>
      <w:r w:rsidRPr="000C16FD">
        <w:rPr>
          <w:b/>
          <w:bCs/>
          <w:lang w:eastAsia="ru-RU"/>
        </w:rPr>
        <w:t>Створення переваги для виробництва окремих видів товарів чи провадження окремих видів господарської діяльності</w:t>
      </w:r>
    </w:p>
    <w:p w:rsidR="000C16FD" w:rsidRPr="000C16FD" w:rsidRDefault="000C16FD" w:rsidP="000C16FD">
      <w:pPr>
        <w:ind w:right="-1"/>
        <w:jc w:val="both"/>
      </w:pPr>
    </w:p>
    <w:p w:rsidR="000C16FD" w:rsidRPr="000C16FD" w:rsidRDefault="000C16FD" w:rsidP="000C16FD">
      <w:pPr>
        <w:numPr>
          <w:ilvl w:val="0"/>
          <w:numId w:val="30"/>
        </w:numPr>
        <w:tabs>
          <w:tab w:val="clear" w:pos="-180"/>
          <w:tab w:val="num" w:pos="-360"/>
        </w:tabs>
        <w:ind w:left="360" w:hanging="540"/>
        <w:jc w:val="both"/>
      </w:pPr>
      <w:r w:rsidRPr="000C16FD">
        <w:t xml:space="preserve">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0A4633">
        <w:t>і</w:t>
      </w:r>
      <w:r w:rsidRPr="000C16FD">
        <w:t xml:space="preserve">з виконанням нормативних обов’язків, передбачає надання переваги (пункт 69 зазначеного Повідомлення).  </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t xml:space="preserve">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t xml:space="preserve">Отримувачем державної підтримки визначено конкретну юридичну особу – </w:t>
      </w:r>
      <w:r w:rsidRPr="000C16FD">
        <w:br/>
        <w:t>КП «Керуюча компанія», яке отримує фінансування на забезпечення основної діяльності (утримання об’єктів благоустрою)</w:t>
      </w:r>
      <w:r w:rsidR="001C02C5">
        <w:t>.</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t xml:space="preserve">Оскільки КП «Керуюча компанія» не було обрано на умовах конкурентної процедури, не можна стверджувати, що надана отримувачу економічна вигода у вигляді покриття витрат на здійснення діяльності з утримання об’єктів благоустрою була б доступною для нього за звичайних ринкових умов без втручання держави. </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hanging="540"/>
        <w:jc w:val="both"/>
      </w:pPr>
      <w:r w:rsidRPr="000C16FD">
        <w:t>Крім того, надавачем не надано достатніх доказів</w:t>
      </w:r>
      <w:r w:rsidR="009D7B2D">
        <w:t xml:space="preserve"> того</w:t>
      </w:r>
      <w:r w:rsidRPr="000C16FD">
        <w:t>, що державна підтримка на покриття витрат КП «Керуюча компанія» зі здійснення діяльності з утримання об’єктів благоустрою визначена на мінімально можливому рівні, тобто що за звичайних ринкових умов, зокрема, п</w:t>
      </w:r>
      <w:r w:rsidR="009D7B2D">
        <w:t>ід час</w:t>
      </w:r>
      <w:r w:rsidRPr="000C16FD">
        <w:t xml:space="preserve"> вибор</w:t>
      </w:r>
      <w:r w:rsidR="009D7B2D">
        <w:t>у</w:t>
      </w:r>
      <w:r w:rsidRPr="000C16FD">
        <w:t xml:space="preserve"> отримувача за конкурентною процедурою, витрати місцевого бюджету не були б меншими за ті, які мають бути понесені на забезпечення діяльності отримувача. </w:t>
      </w:r>
    </w:p>
    <w:p w:rsidR="000C16FD" w:rsidRPr="000C16FD" w:rsidRDefault="000C16FD" w:rsidP="000C16FD">
      <w:pPr>
        <w:ind w:left="-180"/>
        <w:jc w:val="both"/>
      </w:pPr>
    </w:p>
    <w:p w:rsidR="000C16FD" w:rsidRPr="000C16FD" w:rsidRDefault="000C16FD" w:rsidP="000C16FD">
      <w:pPr>
        <w:numPr>
          <w:ilvl w:val="0"/>
          <w:numId w:val="30"/>
        </w:numPr>
        <w:tabs>
          <w:tab w:val="clear" w:pos="-180"/>
          <w:tab w:val="num" w:pos="-360"/>
        </w:tabs>
        <w:ind w:left="360"/>
        <w:jc w:val="both"/>
      </w:pPr>
      <w:r w:rsidRPr="000C16FD">
        <w:t xml:space="preserve">Отже, надання державної підтримки КП «Керуюча компанія» на забезпечення діяльності з </w:t>
      </w:r>
      <w:r w:rsidRPr="000C16FD">
        <w:rPr>
          <w:lang w:eastAsia="ru-RU"/>
        </w:rPr>
        <w:t xml:space="preserve">утримання та обслуговування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що закріплені за КП «Керуюча компанія»</w:t>
      </w:r>
      <w:r w:rsidR="00E67CAF">
        <w:rPr>
          <w:lang w:eastAsia="ru-RU"/>
        </w:rPr>
        <w:t>,</w:t>
      </w:r>
      <w:r w:rsidRPr="000C16FD">
        <w:t xml:space="preserve"> </w:t>
      </w:r>
      <w:r w:rsidRPr="000C16FD">
        <w:rPr>
          <w:b/>
        </w:rPr>
        <w:t>не виключає створення переваг</w:t>
      </w:r>
      <w:r w:rsidRPr="000C16FD">
        <w:t xml:space="preserve"> для окремих послуг на ринку утримання об’єктів благоустрою.</w:t>
      </w:r>
    </w:p>
    <w:p w:rsidR="000C16FD" w:rsidRPr="000C16FD" w:rsidRDefault="000C16FD" w:rsidP="000C16FD">
      <w:pPr>
        <w:ind w:left="720"/>
        <w:contextualSpacing/>
      </w:pPr>
    </w:p>
    <w:p w:rsidR="000C16FD" w:rsidRPr="000C16FD" w:rsidRDefault="000C16FD" w:rsidP="000C16FD">
      <w:pPr>
        <w:numPr>
          <w:ilvl w:val="0"/>
          <w:numId w:val="30"/>
        </w:numPr>
        <w:tabs>
          <w:tab w:val="clear" w:pos="-180"/>
          <w:tab w:val="num" w:pos="-360"/>
        </w:tabs>
        <w:ind w:left="360" w:hanging="540"/>
        <w:jc w:val="both"/>
      </w:pPr>
      <w:r w:rsidRPr="000C16FD">
        <w:t xml:space="preserve">Разом </w:t>
      </w:r>
      <w:r w:rsidR="00E67CAF">
        <w:t>і</w:t>
      </w:r>
      <w:r w:rsidRPr="000C16FD">
        <w:t>з тим, враховуючи, що КП «Керуюча компанія» здійснюватиме закупівлю товарів, робіт і послуг</w:t>
      </w:r>
      <w:r w:rsidR="00E67CAF">
        <w:t>,</w:t>
      </w:r>
      <w:r w:rsidRPr="000C16FD">
        <w:t xml:space="preserve"> необхідних для утримання та обслуговування </w:t>
      </w:r>
      <w:proofErr w:type="spellStart"/>
      <w:r w:rsidRPr="000C16FD">
        <w:t>внутрішньоквартальних</w:t>
      </w:r>
      <w:proofErr w:type="spellEnd"/>
      <w:r w:rsidRPr="000C16FD">
        <w:t xml:space="preserve"> </w:t>
      </w:r>
      <w:r w:rsidRPr="000C16FD">
        <w:lastRenderedPageBreak/>
        <w:t>проїздів Шевченківського району, що закріплені за КП «Керуюча компанія»</w:t>
      </w:r>
      <w:r w:rsidR="00E67CAF">
        <w:t>,</w:t>
      </w:r>
      <w:r w:rsidRPr="000C16FD">
        <w:t xml:space="preserve"> відповідно до Закону України «Про публічні закупівлі», </w:t>
      </w:r>
      <w:r w:rsidRPr="000C16FD">
        <w:rPr>
          <w:iCs/>
          <w:shd w:val="clear" w:color="auto" w:fill="FFFFFF"/>
          <w:lang w:eastAsia="ru-RU"/>
        </w:rPr>
        <w:t xml:space="preserve"> виключається створення переваг для виробництва окремих видів товарів чи провадження окремих видів господарської діяльності.</w:t>
      </w:r>
    </w:p>
    <w:p w:rsidR="000C16FD" w:rsidRPr="000C16FD" w:rsidRDefault="000C16FD" w:rsidP="000C16FD">
      <w:pPr>
        <w:shd w:val="clear" w:color="auto" w:fill="FFFFFF"/>
        <w:spacing w:before="240" w:after="240"/>
        <w:jc w:val="both"/>
      </w:pPr>
      <w:r w:rsidRPr="000C16FD">
        <w:rPr>
          <w:b/>
        </w:rPr>
        <w:t xml:space="preserve">5.4. </w:t>
      </w:r>
      <w:r w:rsidRPr="000C16FD">
        <w:rPr>
          <w:b/>
          <w:bCs/>
          <w:lang w:eastAsia="ru-RU"/>
        </w:rPr>
        <w:t>Спотворення або загроза спотворення економічної конкуренції</w:t>
      </w:r>
    </w:p>
    <w:p w:rsidR="000C16FD" w:rsidRPr="000C16FD" w:rsidRDefault="000C16FD" w:rsidP="000C16FD">
      <w:pPr>
        <w:numPr>
          <w:ilvl w:val="0"/>
          <w:numId w:val="30"/>
        </w:numPr>
        <w:tabs>
          <w:tab w:val="clear" w:pos="-180"/>
          <w:tab w:val="num" w:pos="-360"/>
        </w:tabs>
        <w:ind w:left="360" w:hanging="540"/>
        <w:jc w:val="both"/>
      </w:pPr>
      <w:r w:rsidRPr="000C16FD">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w:t>
      </w:r>
      <w:r w:rsidRPr="000C16FD">
        <w:rPr>
          <w:u w:val="single"/>
        </w:rPr>
        <w:t>з метою здобуття завдяки власним досягненням переваг над іншими суб’єктами господарювання</w:t>
      </w:r>
      <w:r w:rsidRPr="000C16FD">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0C16FD">
        <w:rPr>
          <w:u w:val="single"/>
        </w:rPr>
        <w:t>протягом певного часу і в межах певної території є попит і пропозиція</w:t>
      </w:r>
      <w:r w:rsidRPr="000C16FD">
        <w:t>.</w:t>
      </w:r>
    </w:p>
    <w:p w:rsidR="000C16FD" w:rsidRPr="000C16FD" w:rsidRDefault="000C16FD" w:rsidP="000C16FD">
      <w:pPr>
        <w:shd w:val="clear" w:color="auto" w:fill="FFFFFF"/>
        <w:ind w:left="567"/>
        <w:jc w:val="both"/>
      </w:pPr>
    </w:p>
    <w:p w:rsidR="000C16FD" w:rsidRPr="000C16FD" w:rsidRDefault="000C16FD" w:rsidP="000C16FD">
      <w:pPr>
        <w:numPr>
          <w:ilvl w:val="0"/>
          <w:numId w:val="30"/>
        </w:numPr>
        <w:tabs>
          <w:tab w:val="clear" w:pos="-180"/>
          <w:tab w:val="num" w:pos="-360"/>
        </w:tabs>
        <w:ind w:left="360" w:hanging="540"/>
        <w:jc w:val="both"/>
      </w:pPr>
      <w:r w:rsidRPr="000C16FD">
        <w:rPr>
          <w:lang w:eastAsia="ru-RU"/>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0C16FD" w:rsidRPr="000C16FD" w:rsidRDefault="000C16FD" w:rsidP="000C16FD">
      <w:pPr>
        <w:shd w:val="clear" w:color="auto" w:fill="FFFFFF"/>
        <w:ind w:left="567"/>
        <w:jc w:val="both"/>
      </w:pPr>
    </w:p>
    <w:p w:rsidR="000C16FD" w:rsidRPr="000C16FD" w:rsidRDefault="000C16FD" w:rsidP="000C16FD">
      <w:pPr>
        <w:numPr>
          <w:ilvl w:val="0"/>
          <w:numId w:val="30"/>
        </w:numPr>
        <w:tabs>
          <w:tab w:val="clear" w:pos="-180"/>
          <w:tab w:val="num" w:pos="-360"/>
        </w:tabs>
        <w:ind w:left="360" w:hanging="540"/>
        <w:jc w:val="both"/>
      </w:pPr>
      <w:r w:rsidRPr="000C16FD">
        <w:t xml:space="preserve">Відповідно до пункту 187 Повідомлення Комісії, заходи з підтримки, яка надається </w:t>
      </w:r>
      <w:r w:rsidRPr="000C16FD">
        <w:rPr>
          <w:lang w:eastAsia="ru-RU"/>
        </w:rPr>
        <w:t>державою</w:t>
      </w:r>
      <w:r w:rsidRPr="000C16FD">
        <w:t xml:space="preserve">, вважаються такими, що спотворюють конкуренцію або становлять загрозу для неї, коли вони </w:t>
      </w:r>
      <w:r w:rsidRPr="000C16FD">
        <w:rPr>
          <w:u w:val="single"/>
        </w:rPr>
        <w:t>покращують конкурентну позицію їх отримувача порівняно з іншими суб’єктами господарювання, які є його конкурентами</w:t>
      </w:r>
      <w:r w:rsidRPr="000C16FD">
        <w:t xml:space="preserve">. </w:t>
      </w:r>
    </w:p>
    <w:p w:rsidR="000C16FD" w:rsidRDefault="000C16FD" w:rsidP="000C16FD">
      <w:pPr>
        <w:ind w:left="567"/>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КП «Керуюча компанія», зокрема, створено з метою утримання об’єктів благоустрою.</w:t>
      </w:r>
    </w:p>
    <w:p w:rsidR="000C16FD" w:rsidRPr="000C16FD" w:rsidRDefault="000C16FD" w:rsidP="000C16FD">
      <w:pPr>
        <w:ind w:left="567"/>
        <w:jc w:val="both"/>
        <w:rPr>
          <w:sz w:val="16"/>
          <w:szCs w:val="16"/>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Крім того, послуги КП «Керуюча компанія» щодо утримання об’єктів благоустрою надаються на некомерційній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0C16FD" w:rsidRPr="000C16FD" w:rsidRDefault="000C16FD" w:rsidP="000C16FD">
      <w:pPr>
        <w:tabs>
          <w:tab w:val="left" w:pos="851"/>
        </w:tabs>
        <w:ind w:left="567"/>
        <w:jc w:val="both"/>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При цьому відповідно до частини першої статті 15 Закону України «Про благоустрій» органи місцевого самоврядування можуть утворювати підприємства для утримання об’єктів благоустрою комунальної власності. </w:t>
      </w:r>
    </w:p>
    <w:p w:rsidR="000C16FD" w:rsidRPr="000C16FD" w:rsidRDefault="000C16FD" w:rsidP="000C16FD">
      <w:pPr>
        <w:tabs>
          <w:tab w:val="left" w:pos="567"/>
        </w:tabs>
        <w:jc w:val="both"/>
        <w:rPr>
          <w:sz w:val="16"/>
          <w:szCs w:val="16"/>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Отже, фінансова підтримка КП «Керуюча компанія»  </w:t>
      </w:r>
      <w:r w:rsidRPr="000C16FD">
        <w:rPr>
          <w:b/>
          <w:lang w:eastAsia="ru-RU"/>
        </w:rPr>
        <w:t>не спотворює економічної</w:t>
      </w:r>
      <w:r w:rsidRPr="000C16FD">
        <w:rPr>
          <w:lang w:eastAsia="ru-RU"/>
        </w:rPr>
        <w:t xml:space="preserve"> конкуренції.</w:t>
      </w:r>
    </w:p>
    <w:p w:rsidR="000C16FD" w:rsidRPr="000C16FD" w:rsidRDefault="000C16FD" w:rsidP="000C16FD">
      <w:pPr>
        <w:jc w:val="both"/>
        <w:rPr>
          <w:rFonts w:eastAsia="Calibri"/>
          <w:b/>
          <w:sz w:val="16"/>
          <w:szCs w:val="16"/>
          <w:lang w:eastAsia="ru-RU"/>
        </w:rPr>
      </w:pPr>
    </w:p>
    <w:p w:rsidR="000C16FD" w:rsidRPr="000C16FD" w:rsidRDefault="000C16FD" w:rsidP="000C16FD">
      <w:pPr>
        <w:ind w:left="709" w:hanging="529"/>
        <w:jc w:val="both"/>
        <w:rPr>
          <w:b/>
          <w:bCs/>
          <w:lang w:eastAsia="ru-RU"/>
        </w:rPr>
      </w:pPr>
      <w:r w:rsidRPr="000C16FD">
        <w:rPr>
          <w:b/>
        </w:rPr>
        <w:t xml:space="preserve">5.5. </w:t>
      </w:r>
      <w:r w:rsidRPr="000C16FD">
        <w:rPr>
          <w:b/>
          <w:bCs/>
          <w:lang w:eastAsia="ru-RU"/>
        </w:rPr>
        <w:t>Віднесення повідомленої державної підтримки до державної допомоги</w:t>
      </w:r>
    </w:p>
    <w:p w:rsidR="000C16FD" w:rsidRPr="000C16FD" w:rsidRDefault="000C16FD" w:rsidP="000C16FD">
      <w:pPr>
        <w:ind w:left="567"/>
        <w:jc w:val="both"/>
        <w:rPr>
          <w:b/>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Повідомлена державна підтримка, яка надається </w:t>
      </w:r>
      <w:r w:rsidRPr="000C16FD">
        <w:t>КП «</w:t>
      </w:r>
      <w:r w:rsidRPr="000C16FD">
        <w:rPr>
          <w:lang w:eastAsia="ru-RU"/>
        </w:rPr>
        <w:t xml:space="preserve">Керуюча компанія» </w:t>
      </w:r>
      <w:r w:rsidRPr="000C16FD">
        <w:t xml:space="preserve">на забезпечення діяльності з </w:t>
      </w:r>
      <w:r w:rsidRPr="000C16FD">
        <w:rPr>
          <w:lang w:eastAsia="ru-RU"/>
        </w:rPr>
        <w:t xml:space="preserve">утримання </w:t>
      </w:r>
      <w:proofErr w:type="spellStart"/>
      <w:r w:rsidRPr="000C16FD">
        <w:t>внутрішньоквартальних</w:t>
      </w:r>
      <w:proofErr w:type="spellEnd"/>
      <w:r w:rsidRPr="000C16FD">
        <w:t xml:space="preserve"> </w:t>
      </w:r>
      <w:r w:rsidRPr="000C16FD">
        <w:rPr>
          <w:lang w:eastAsia="ru-RU"/>
        </w:rPr>
        <w:t>проїздів Шевченківського району</w:t>
      </w:r>
      <w:r w:rsidR="009E0EC5">
        <w:rPr>
          <w:lang w:eastAsia="ru-RU"/>
        </w:rPr>
        <w:t>,</w:t>
      </w:r>
      <w:r w:rsidRPr="000C16FD">
        <w:rPr>
          <w:lang w:eastAsia="ru-RU"/>
        </w:rPr>
        <w:t xml:space="preserve"> </w:t>
      </w:r>
      <w:r w:rsidRPr="000C16FD">
        <w:rPr>
          <w:shd w:val="clear" w:color="auto" w:fill="FFFFFF"/>
          <w:lang w:eastAsia="ru-RU"/>
        </w:rPr>
        <w:t>не</w:t>
      </w:r>
      <w:r w:rsidRPr="000C16FD">
        <w:rPr>
          <w:lang w:eastAsia="ru-RU"/>
        </w:rPr>
        <w:t xml:space="preserve"> спотворює економічної конкуренції, а тому </w:t>
      </w:r>
      <w:r w:rsidRPr="000C16FD">
        <w:rPr>
          <w:b/>
          <w:lang w:eastAsia="ru-RU"/>
        </w:rPr>
        <w:t>не є державною допомогою відповідно до Закону України «Про державну допомогу суб’єктам господарювання».</w:t>
      </w:r>
    </w:p>
    <w:p w:rsidR="000C16FD" w:rsidRDefault="000C16FD" w:rsidP="000C16FD">
      <w:pPr>
        <w:ind w:left="567" w:hanging="567"/>
        <w:jc w:val="both"/>
        <w:rPr>
          <w:b/>
          <w:lang w:eastAsia="ru-RU"/>
        </w:rPr>
      </w:pPr>
    </w:p>
    <w:p w:rsidR="000C16FD" w:rsidRPr="000C16FD" w:rsidRDefault="000C16FD" w:rsidP="000C16FD">
      <w:pPr>
        <w:numPr>
          <w:ilvl w:val="0"/>
          <w:numId w:val="1"/>
        </w:numPr>
        <w:tabs>
          <w:tab w:val="clear" w:pos="0"/>
        </w:tabs>
        <w:ind w:left="426" w:hanging="426"/>
        <w:jc w:val="both"/>
        <w:rPr>
          <w:rFonts w:eastAsia="Calibri"/>
          <w:b/>
          <w:lang w:eastAsia="ru-RU"/>
        </w:rPr>
      </w:pPr>
      <w:r w:rsidRPr="000C16FD">
        <w:rPr>
          <w:rFonts w:eastAsia="Calibri"/>
          <w:b/>
          <w:lang w:eastAsia="ru-RU"/>
        </w:rPr>
        <w:t>ВИ</w:t>
      </w:r>
      <w:r w:rsidRPr="000C16FD">
        <w:rPr>
          <w:b/>
          <w:bCs/>
          <w:lang w:eastAsia="ru-RU"/>
        </w:rPr>
        <w:t>СНОВКИ ЗА РЕЗУЛЬТАТАМИ РОЗГЛЯДУ ПОВІДОМЛЕННЯ</w:t>
      </w:r>
    </w:p>
    <w:p w:rsidR="000C16FD" w:rsidRPr="000C16FD" w:rsidRDefault="000C16FD" w:rsidP="000C16FD">
      <w:pPr>
        <w:ind w:left="709"/>
        <w:jc w:val="both"/>
        <w:rPr>
          <w:rFonts w:eastAsia="Calibri"/>
          <w:b/>
          <w:sz w:val="16"/>
          <w:szCs w:val="16"/>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 xml:space="preserve">Відповідно до </w:t>
      </w:r>
      <w:r w:rsidR="001A4036">
        <w:rPr>
          <w:lang w:eastAsia="ru-RU"/>
        </w:rPr>
        <w:t>р</w:t>
      </w:r>
      <w:r w:rsidRPr="000C16FD">
        <w:rPr>
          <w:lang w:eastAsia="ru-RU"/>
        </w:rPr>
        <w:t>озпорядження виконавчого органу Київської міської ради (Київської міської державної адміністрації) від 09.03.2011 №</w:t>
      </w:r>
      <w:r w:rsidR="001A4036">
        <w:rPr>
          <w:lang w:eastAsia="ru-RU"/>
        </w:rPr>
        <w:t xml:space="preserve"> </w:t>
      </w:r>
      <w:r w:rsidRPr="000C16FD">
        <w:rPr>
          <w:lang w:eastAsia="ru-RU"/>
        </w:rPr>
        <w:t xml:space="preserve">307 «Про впорядкування надання послуг з утримання будинків і споруд та прибудинкових територій в </w:t>
      </w:r>
      <w:r w:rsidRPr="000C16FD">
        <w:rPr>
          <w:lang w:eastAsia="ru-RU"/>
        </w:rPr>
        <w:br/>
      </w:r>
      <w:r w:rsidRPr="000C16FD">
        <w:rPr>
          <w:lang w:eastAsia="ru-RU"/>
        </w:rPr>
        <w:lastRenderedPageBreak/>
        <w:t xml:space="preserve">м. Києві» до тарифу на утримання будинків та прибудинкової території не включено витрати </w:t>
      </w:r>
      <w:r w:rsidR="000D6F11">
        <w:rPr>
          <w:lang w:eastAsia="ru-RU"/>
        </w:rPr>
        <w:t>на</w:t>
      </w:r>
      <w:r w:rsidRPr="000C16FD">
        <w:rPr>
          <w:lang w:eastAsia="ru-RU"/>
        </w:rPr>
        <w:t xml:space="preserve"> утримання та обслуговування </w:t>
      </w:r>
      <w:proofErr w:type="spellStart"/>
      <w:r w:rsidRPr="000C16FD">
        <w:t>внутрішньоквартальних</w:t>
      </w:r>
      <w:proofErr w:type="spellEnd"/>
      <w:r w:rsidRPr="000C16FD">
        <w:t xml:space="preserve"> </w:t>
      </w:r>
      <w:r w:rsidRPr="000C16FD">
        <w:rPr>
          <w:lang w:eastAsia="ru-RU"/>
        </w:rPr>
        <w:t>проїздів Шевченківського району, що закріплені за КП «Керуюча компанія з обслуговування житлового фонду Шевченківського району міста Києва».</w:t>
      </w:r>
    </w:p>
    <w:p w:rsidR="000C16FD" w:rsidRPr="000C16FD" w:rsidRDefault="000C16FD" w:rsidP="000C16FD">
      <w:pPr>
        <w:ind w:left="360"/>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Крім того, Шевченківськ</w:t>
      </w:r>
      <w:r w:rsidR="000D6F11">
        <w:rPr>
          <w:lang w:eastAsia="ru-RU"/>
        </w:rPr>
        <w:t>а</w:t>
      </w:r>
      <w:r w:rsidRPr="000C16FD">
        <w:rPr>
          <w:lang w:eastAsia="ru-RU"/>
        </w:rPr>
        <w:t xml:space="preserve"> районн</w:t>
      </w:r>
      <w:r w:rsidR="000D6F11">
        <w:rPr>
          <w:lang w:eastAsia="ru-RU"/>
        </w:rPr>
        <w:t>а</w:t>
      </w:r>
      <w:r w:rsidRPr="000C16FD">
        <w:rPr>
          <w:lang w:eastAsia="ru-RU"/>
        </w:rPr>
        <w:t xml:space="preserve"> в місті Києві державн</w:t>
      </w:r>
      <w:r w:rsidR="000D6F11">
        <w:rPr>
          <w:lang w:eastAsia="ru-RU"/>
        </w:rPr>
        <w:t>а</w:t>
      </w:r>
      <w:r w:rsidRPr="000C16FD">
        <w:rPr>
          <w:lang w:eastAsia="ru-RU"/>
        </w:rPr>
        <w:t xml:space="preserve"> адміністраці</w:t>
      </w:r>
      <w:r w:rsidR="000D6F11">
        <w:rPr>
          <w:lang w:eastAsia="ru-RU"/>
        </w:rPr>
        <w:t>я</w:t>
      </w:r>
      <w:r w:rsidRPr="000C16FD">
        <w:rPr>
          <w:lang w:eastAsia="ru-RU"/>
        </w:rPr>
        <w:t xml:space="preserve"> не надає КП «Керуюча компанія» компенсаці</w:t>
      </w:r>
      <w:r w:rsidR="000D6F11">
        <w:rPr>
          <w:lang w:eastAsia="ru-RU"/>
        </w:rPr>
        <w:t>ї</w:t>
      </w:r>
      <w:r w:rsidRPr="000C16FD">
        <w:rPr>
          <w:lang w:eastAsia="ru-RU"/>
        </w:rPr>
        <w:t xml:space="preserve"> за фактичні витрати, які не покриваються вартістю послуг з утримання будинків і споруд та прибудинкових територій.</w:t>
      </w:r>
    </w:p>
    <w:p w:rsidR="000C16FD" w:rsidRPr="000C16FD" w:rsidRDefault="000C16FD" w:rsidP="000C16FD">
      <w:pPr>
        <w:rPr>
          <w:b/>
        </w:rPr>
      </w:pPr>
    </w:p>
    <w:p w:rsidR="000C16FD" w:rsidRPr="000C16FD" w:rsidRDefault="000C16FD" w:rsidP="00B507F8">
      <w:pPr>
        <w:numPr>
          <w:ilvl w:val="0"/>
          <w:numId w:val="30"/>
        </w:numPr>
        <w:tabs>
          <w:tab w:val="clear" w:pos="-180"/>
          <w:tab w:val="num" w:pos="-360"/>
          <w:tab w:val="left" w:pos="426"/>
        </w:tabs>
        <w:ind w:left="360"/>
        <w:jc w:val="both"/>
        <w:rPr>
          <w:lang w:eastAsia="ru-RU"/>
        </w:rPr>
      </w:pPr>
      <w:r w:rsidRPr="000C16FD">
        <w:rPr>
          <w:lang w:eastAsia="ru-RU"/>
        </w:rPr>
        <w:t xml:space="preserve">КП «Керуюча компанія» як одержувач бюджетних коштів виконує роботи з утримання та обслуговування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що є об’єктами  благоустрою на некомерційній</w:t>
      </w:r>
      <w:r w:rsidRPr="000C16FD">
        <w:rPr>
          <w:b/>
        </w:rPr>
        <w:t xml:space="preserve"> </w:t>
      </w:r>
      <w:r w:rsidRPr="000C16FD">
        <w:rPr>
          <w:lang w:eastAsia="ru-RU"/>
        </w:rPr>
        <w:t xml:space="preserve">основі. </w:t>
      </w:r>
    </w:p>
    <w:p w:rsidR="000C16FD" w:rsidRPr="000C16FD" w:rsidRDefault="000C16FD" w:rsidP="000C16FD">
      <w:pPr>
        <w:jc w:val="both"/>
        <w:rPr>
          <w:lang w:eastAsia="ru-RU"/>
        </w:rPr>
      </w:pPr>
    </w:p>
    <w:p w:rsidR="000C16FD" w:rsidRPr="000C16FD" w:rsidRDefault="000C16FD" w:rsidP="000C16FD">
      <w:pPr>
        <w:numPr>
          <w:ilvl w:val="0"/>
          <w:numId w:val="30"/>
        </w:numPr>
        <w:tabs>
          <w:tab w:val="clear" w:pos="-180"/>
          <w:tab w:val="num" w:pos="-360"/>
        </w:tabs>
        <w:ind w:left="360" w:hanging="540"/>
        <w:jc w:val="both"/>
      </w:pPr>
      <w:r w:rsidRPr="000C16FD">
        <w:t xml:space="preserve">Як наслідок, підтримка КП «Керуюча компанія» у формі </w:t>
      </w:r>
      <w:r w:rsidRPr="000C16FD">
        <w:rPr>
          <w:lang w:eastAsia="ru-RU"/>
        </w:rPr>
        <w:t>субсидій та поточних трансфертів підприємствам (установам, організаціям) КЕКВ 2610, КПКВ 4916011 «Експлуатація та технічне обслуговування житлового фонду» обся</w:t>
      </w:r>
      <w:r w:rsidR="002208C9">
        <w:rPr>
          <w:lang w:eastAsia="ru-RU"/>
        </w:rPr>
        <w:t>гом</w:t>
      </w:r>
      <w:r w:rsidRPr="000C16FD">
        <w:rPr>
          <w:lang w:eastAsia="ru-RU"/>
        </w:rPr>
        <w:t xml:space="preserve"> 1</w:t>
      </w:r>
      <w:r w:rsidR="002208C9">
        <w:rPr>
          <w:lang w:eastAsia="ru-RU"/>
        </w:rPr>
        <w:t> </w:t>
      </w:r>
      <w:r w:rsidRPr="000C16FD">
        <w:rPr>
          <w:lang w:eastAsia="ru-RU"/>
        </w:rPr>
        <w:t xml:space="preserve">445,8 </w:t>
      </w:r>
      <w:proofErr w:type="spellStart"/>
      <w:r w:rsidRPr="000C16FD">
        <w:rPr>
          <w:lang w:eastAsia="ru-RU"/>
        </w:rPr>
        <w:t>тис</w:t>
      </w:r>
      <w:proofErr w:type="spellEnd"/>
      <w:r w:rsidRPr="000C16FD">
        <w:rPr>
          <w:lang w:eastAsia="ru-RU"/>
        </w:rPr>
        <w:t>.</w:t>
      </w:r>
      <w:r w:rsidR="002208C9">
        <w:rPr>
          <w:lang w:eastAsia="ru-RU"/>
        </w:rPr>
        <w:t> </w:t>
      </w:r>
      <w:r w:rsidRPr="000C16FD">
        <w:rPr>
          <w:lang w:eastAsia="ru-RU"/>
        </w:rPr>
        <w:t xml:space="preserve">грн на 2020 рік, які будуть витрачатися на покриття витрат </w:t>
      </w:r>
      <w:r w:rsidR="00CB0026">
        <w:rPr>
          <w:lang w:eastAsia="ru-RU"/>
        </w:rPr>
        <w:t>на</w:t>
      </w:r>
      <w:r w:rsidRPr="000C16FD">
        <w:rPr>
          <w:lang w:eastAsia="ru-RU"/>
        </w:rPr>
        <w:t xml:space="preserve"> виконанн</w:t>
      </w:r>
      <w:r w:rsidR="00CB0026">
        <w:rPr>
          <w:lang w:eastAsia="ru-RU"/>
        </w:rPr>
        <w:t>я</w:t>
      </w:r>
      <w:r w:rsidRPr="000C16FD">
        <w:rPr>
          <w:lang w:eastAsia="ru-RU"/>
        </w:rPr>
        <w:t xml:space="preserve"> робіт з утримання та обслуговування </w:t>
      </w:r>
      <w:proofErr w:type="spellStart"/>
      <w:r w:rsidRPr="000C16FD">
        <w:rPr>
          <w:lang w:eastAsia="ru-RU"/>
        </w:rPr>
        <w:t>внутрішньоквартальних</w:t>
      </w:r>
      <w:proofErr w:type="spellEnd"/>
      <w:r w:rsidRPr="000C16FD">
        <w:rPr>
          <w:lang w:eastAsia="ru-RU"/>
        </w:rPr>
        <w:t xml:space="preserve"> проїздів Шевченківського району м</w:t>
      </w:r>
      <w:r w:rsidR="00CB0026">
        <w:rPr>
          <w:lang w:eastAsia="ru-RU"/>
        </w:rPr>
        <w:t>іста</w:t>
      </w:r>
      <w:r w:rsidRPr="000C16FD">
        <w:rPr>
          <w:lang w:eastAsia="ru-RU"/>
        </w:rPr>
        <w:t xml:space="preserve"> Києва</w:t>
      </w:r>
      <w:r w:rsidR="00CB0026">
        <w:rPr>
          <w:lang w:eastAsia="ru-RU"/>
        </w:rPr>
        <w:t>,</w:t>
      </w:r>
      <w:r w:rsidRPr="000C16FD">
        <w:rPr>
          <w:lang w:eastAsia="ru-RU"/>
        </w:rPr>
        <w:t xml:space="preserve"> </w:t>
      </w:r>
      <w:r w:rsidRPr="000C16FD">
        <w:rPr>
          <w:b/>
        </w:rPr>
        <w:t>не є державною допомогою</w:t>
      </w:r>
      <w:r w:rsidRPr="000C16FD">
        <w:t xml:space="preserve"> відповідно до Закону України «Про державну допомогу суб’єктам господарювання».</w:t>
      </w:r>
    </w:p>
    <w:p w:rsidR="000C16FD" w:rsidRPr="000C16FD" w:rsidRDefault="000C16FD" w:rsidP="000C16FD">
      <w:pPr>
        <w:ind w:left="567"/>
        <w:jc w:val="both"/>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Зазначена оцінка була здійснена з урахуванням того, що КП «Керуюча компанія», зокрема,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0C16FD" w:rsidRPr="000C16FD" w:rsidRDefault="000C16FD" w:rsidP="000C16FD">
      <w:pPr>
        <w:ind w:left="567"/>
        <w:jc w:val="both"/>
        <w:rPr>
          <w:lang w:eastAsia="ru-RU"/>
        </w:rPr>
      </w:pPr>
    </w:p>
    <w:p w:rsidR="000C16FD" w:rsidRDefault="000C16FD" w:rsidP="000C16FD">
      <w:pPr>
        <w:numPr>
          <w:ilvl w:val="0"/>
          <w:numId w:val="30"/>
        </w:numPr>
        <w:tabs>
          <w:tab w:val="clear" w:pos="-180"/>
          <w:tab w:val="num" w:pos="-360"/>
        </w:tabs>
        <w:ind w:left="360" w:hanging="540"/>
        <w:jc w:val="both"/>
        <w:rPr>
          <w:lang w:eastAsia="ru-RU"/>
        </w:rPr>
      </w:pPr>
      <w:r w:rsidRPr="000C16FD">
        <w:rPr>
          <w:lang w:eastAsia="ru-RU"/>
        </w:rPr>
        <w:t>У пункті 206 Повідомлення Європейської комісії щодо поняття державної допомоги згідно зі статтею 107 (1) ДФЄС зазначено,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0C16FD" w:rsidRPr="000C16FD" w:rsidRDefault="000C16FD" w:rsidP="000C16FD">
      <w:pPr>
        <w:jc w:val="both"/>
        <w:rPr>
          <w:lang w:eastAsia="ru-RU"/>
        </w:rPr>
      </w:pPr>
    </w:p>
    <w:p w:rsidR="000C16FD" w:rsidRDefault="000C16FD" w:rsidP="000C16FD">
      <w:pPr>
        <w:numPr>
          <w:ilvl w:val="0"/>
          <w:numId w:val="30"/>
        </w:numPr>
        <w:tabs>
          <w:tab w:val="clear" w:pos="-180"/>
          <w:tab w:val="num" w:pos="-360"/>
        </w:tabs>
        <w:ind w:left="360" w:hanging="540"/>
        <w:jc w:val="both"/>
        <w:rPr>
          <w:lang w:eastAsia="ru-RU"/>
        </w:rPr>
      </w:pPr>
      <w:r w:rsidRPr="000C16FD">
        <w:rPr>
          <w:lang w:eastAsia="ru-RU"/>
        </w:rPr>
        <w:t>Тобто, види діяльності та їх витрати повинні чітко розмежовуватися. Одним зі способів розмежування є забезпечення розмежування внутрішніх рахунків підприємства, щоб витрати й доходи, пов’язані з різними видами діяльності, відображалися окремо.</w:t>
      </w:r>
    </w:p>
    <w:p w:rsidR="000C16FD" w:rsidRPr="000C16FD" w:rsidRDefault="000C16FD" w:rsidP="000C16FD">
      <w:pPr>
        <w:jc w:val="both"/>
        <w:rPr>
          <w:lang w:eastAsia="ru-RU"/>
        </w:rPr>
      </w:pPr>
    </w:p>
    <w:p w:rsidR="000C16FD" w:rsidRPr="000C16FD" w:rsidRDefault="000C16FD" w:rsidP="000C16FD">
      <w:pPr>
        <w:numPr>
          <w:ilvl w:val="0"/>
          <w:numId w:val="30"/>
        </w:numPr>
        <w:tabs>
          <w:tab w:val="clear" w:pos="-180"/>
          <w:tab w:val="num" w:pos="-360"/>
        </w:tabs>
        <w:ind w:left="360" w:hanging="540"/>
        <w:jc w:val="both"/>
        <w:rPr>
          <w:lang w:eastAsia="ru-RU"/>
        </w:rPr>
      </w:pPr>
      <w:r w:rsidRPr="000C16FD">
        <w:rPr>
          <w:lang w:eastAsia="ru-RU"/>
        </w:rPr>
        <w:t>Отже, з урахуванням наведеного, слід зазначити, що:</w:t>
      </w:r>
    </w:p>
    <w:p w:rsidR="000C16FD" w:rsidRPr="000C16FD" w:rsidRDefault="000C16FD" w:rsidP="000C16FD">
      <w:pPr>
        <w:numPr>
          <w:ilvl w:val="0"/>
          <w:numId w:val="34"/>
        </w:numPr>
        <w:tabs>
          <w:tab w:val="left" w:pos="851"/>
        </w:tabs>
        <w:ind w:left="851" w:hanging="284"/>
        <w:jc w:val="both"/>
        <w:rPr>
          <w:lang w:eastAsia="ru-RU"/>
        </w:rPr>
      </w:pPr>
      <w:r w:rsidRPr="000C16FD">
        <w:rPr>
          <w:lang w:eastAsia="ru-RU"/>
        </w:rPr>
        <w:t xml:space="preserve">з метою </w:t>
      </w:r>
      <w:r w:rsidRPr="000C16FD">
        <w:t>уникнення</w:t>
      </w:r>
      <w:r w:rsidRPr="000C16FD">
        <w:rPr>
          <w:lang w:eastAsia="ru-RU"/>
        </w:rPr>
        <w:t xml:space="preserve"> перехресного субсидіювання КП «Керуюча компанія»</w:t>
      </w:r>
      <w:r w:rsidR="0026492F">
        <w:rPr>
          <w:lang w:eastAsia="ru-RU"/>
        </w:rPr>
        <w:t>,</w:t>
      </w:r>
      <w:r w:rsidRPr="000C16FD">
        <w:rPr>
          <w:lang w:eastAsia="ru-RU"/>
        </w:rPr>
        <w:t xml:space="preserve"> надавач державної підтримки повинен забезпечити постійний контроль за веденням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 </w:t>
      </w:r>
    </w:p>
    <w:p w:rsidR="000C16FD" w:rsidRPr="000C16FD" w:rsidRDefault="000C16FD" w:rsidP="000C16FD">
      <w:pPr>
        <w:numPr>
          <w:ilvl w:val="0"/>
          <w:numId w:val="34"/>
        </w:numPr>
        <w:tabs>
          <w:tab w:val="left" w:pos="851"/>
        </w:tabs>
        <w:ind w:left="851" w:hanging="284"/>
        <w:jc w:val="both"/>
        <w:rPr>
          <w:lang w:eastAsia="ru-RU"/>
        </w:rPr>
      </w:pPr>
      <w:r w:rsidRPr="000C16FD">
        <w:rPr>
          <w:lang w:eastAsia="ru-RU"/>
        </w:rPr>
        <w:t>фінансування</w:t>
      </w:r>
      <w:r w:rsidRPr="000C16FD">
        <w:t xml:space="preserve"> </w:t>
      </w:r>
      <w:r w:rsidRPr="000C16FD">
        <w:rPr>
          <w:lang w:eastAsia="ru-RU"/>
        </w:rPr>
        <w:t xml:space="preserve">КП «Керуюча компанія» повинно спрямовуватися лише на покриття витрат, які пов’язані </w:t>
      </w:r>
      <w:r w:rsidRPr="000C16FD">
        <w:t xml:space="preserve">з </w:t>
      </w:r>
      <w:r w:rsidRPr="000C16FD">
        <w:rPr>
          <w:lang w:eastAsia="ru-RU"/>
        </w:rPr>
        <w:t xml:space="preserve">утриманням об’єктів благоустрою, </w:t>
      </w:r>
      <w:r w:rsidRPr="000C16FD">
        <w:t>і в жодному разі не повинно покривати витрати на здійснення підприємницької діяльності;</w:t>
      </w:r>
    </w:p>
    <w:p w:rsidR="000C16FD" w:rsidRPr="000C16FD" w:rsidRDefault="000C16FD" w:rsidP="000C16FD">
      <w:pPr>
        <w:numPr>
          <w:ilvl w:val="0"/>
          <w:numId w:val="34"/>
        </w:numPr>
        <w:tabs>
          <w:tab w:val="left" w:pos="851"/>
        </w:tabs>
        <w:ind w:left="851" w:hanging="284"/>
        <w:jc w:val="both"/>
        <w:rPr>
          <w:lang w:eastAsia="ru-RU"/>
        </w:rPr>
      </w:pPr>
      <w:r w:rsidRPr="000C16FD">
        <w:rPr>
          <w:lang w:eastAsia="ru-RU"/>
        </w:rPr>
        <w:t>використання державної підтримки КП «Керуюча компанія» на надання платних послуг може містити ознаки державної допомоги.</w:t>
      </w:r>
    </w:p>
    <w:p w:rsidR="00825DCD" w:rsidRPr="00BF60D1" w:rsidRDefault="00825DCD" w:rsidP="00825DCD">
      <w:pPr>
        <w:jc w:val="both"/>
        <w:rPr>
          <w:sz w:val="16"/>
          <w:szCs w:val="16"/>
        </w:rPr>
      </w:pPr>
    </w:p>
    <w:p w:rsidR="000921F1" w:rsidRPr="00BF60D1" w:rsidRDefault="004C26E4" w:rsidP="00812E37">
      <w:pPr>
        <w:pStyle w:val="a3"/>
        <w:ind w:left="0" w:firstLine="360"/>
        <w:jc w:val="both"/>
      </w:pPr>
      <w:r w:rsidRPr="00BF60D1">
        <w:rPr>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w:t>
      </w:r>
      <w:r w:rsidRPr="00BF60D1">
        <w:rPr>
          <w:lang w:eastAsia="ru-RU"/>
        </w:rPr>
        <w:lastRenderedPageBreak/>
        <w:t>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F60D1">
        <w:rPr>
          <w:lang w:eastAsia="ru-RU"/>
        </w:rPr>
        <w:t xml:space="preserve"> березня </w:t>
      </w:r>
      <w:r w:rsidRPr="00BF60D1">
        <w:rPr>
          <w:lang w:eastAsia="ru-RU"/>
        </w:rPr>
        <w:t xml:space="preserve">2017 </w:t>
      </w:r>
      <w:r w:rsidR="00F36BF0" w:rsidRPr="00BF60D1">
        <w:rPr>
          <w:lang w:eastAsia="ru-RU"/>
        </w:rPr>
        <w:t xml:space="preserve">року </w:t>
      </w:r>
      <w:r w:rsidRPr="00BF60D1">
        <w:rPr>
          <w:lang w:eastAsia="ru-RU"/>
        </w:rPr>
        <w:t xml:space="preserve">№ 2-рп, зареєстрованого </w:t>
      </w:r>
      <w:r w:rsidR="00213C0A" w:rsidRPr="00BF60D1">
        <w:rPr>
          <w:lang w:eastAsia="ru-RU"/>
        </w:rPr>
        <w:t>в</w:t>
      </w:r>
      <w:r w:rsidRPr="00BF60D1">
        <w:rPr>
          <w:lang w:eastAsia="ru-RU"/>
        </w:rPr>
        <w:t xml:space="preserve"> Міністерстві юстиції України 04</w:t>
      </w:r>
      <w:r w:rsidR="00F36BF0" w:rsidRPr="00BF60D1">
        <w:rPr>
          <w:lang w:eastAsia="ru-RU"/>
        </w:rPr>
        <w:t xml:space="preserve"> квітня </w:t>
      </w:r>
      <w:r w:rsidRPr="00BF60D1">
        <w:rPr>
          <w:lang w:eastAsia="ru-RU"/>
        </w:rPr>
        <w:t>2016</w:t>
      </w:r>
      <w:r w:rsidR="00F36BF0" w:rsidRPr="00BF60D1">
        <w:rPr>
          <w:lang w:eastAsia="ru-RU"/>
        </w:rPr>
        <w:t xml:space="preserve"> року</w:t>
      </w:r>
      <w:r w:rsidRPr="00BF60D1">
        <w:rPr>
          <w:lang w:eastAsia="ru-RU"/>
        </w:rPr>
        <w:t xml:space="preserve"> за № 501/28631</w:t>
      </w:r>
      <w:r w:rsidR="00CD5E16" w:rsidRPr="00BF60D1">
        <w:rPr>
          <w:lang w:eastAsia="ru-RU"/>
        </w:rPr>
        <w:t xml:space="preserve"> (із змінами, внесеними розпорядженням Антимонопольного комітету України від 13</w:t>
      </w:r>
      <w:r w:rsidR="002865C3" w:rsidRPr="00BF60D1">
        <w:rPr>
          <w:lang w:eastAsia="ru-RU"/>
        </w:rPr>
        <w:t xml:space="preserve"> вересня </w:t>
      </w:r>
      <w:r w:rsidR="00CD5E16" w:rsidRPr="00BF60D1">
        <w:rPr>
          <w:lang w:eastAsia="ru-RU"/>
        </w:rPr>
        <w:t>2018</w:t>
      </w:r>
      <w:r w:rsidR="002865C3" w:rsidRPr="00BF60D1">
        <w:rPr>
          <w:lang w:eastAsia="ru-RU"/>
        </w:rPr>
        <w:t xml:space="preserve"> року </w:t>
      </w:r>
      <w:r w:rsidR="00CD5E16" w:rsidRPr="00BF60D1">
        <w:rPr>
          <w:lang w:eastAsia="ru-RU"/>
        </w:rPr>
        <w:t xml:space="preserve"> № 18-рп, зареєстрованим </w:t>
      </w:r>
      <w:r w:rsidR="00213C0A" w:rsidRPr="00BF60D1">
        <w:rPr>
          <w:lang w:eastAsia="ru-RU"/>
        </w:rPr>
        <w:t>у</w:t>
      </w:r>
      <w:r w:rsidR="00CD5E16" w:rsidRPr="00BF60D1">
        <w:rPr>
          <w:lang w:eastAsia="ru-RU"/>
        </w:rPr>
        <w:t xml:space="preserve"> Міністерстві юстиції України 27</w:t>
      </w:r>
      <w:r w:rsidR="002865C3" w:rsidRPr="00BF60D1">
        <w:rPr>
          <w:lang w:eastAsia="ru-RU"/>
        </w:rPr>
        <w:t xml:space="preserve"> листопада </w:t>
      </w:r>
      <w:r w:rsidR="00CD5E16" w:rsidRPr="00BF60D1">
        <w:rPr>
          <w:lang w:eastAsia="ru-RU"/>
        </w:rPr>
        <w:t>2018</w:t>
      </w:r>
      <w:r w:rsidR="002865C3" w:rsidRPr="00BF60D1">
        <w:rPr>
          <w:lang w:eastAsia="ru-RU"/>
        </w:rPr>
        <w:t xml:space="preserve"> року</w:t>
      </w:r>
      <w:r w:rsidR="00CD5E16" w:rsidRPr="00BF60D1">
        <w:rPr>
          <w:lang w:eastAsia="ru-RU"/>
        </w:rPr>
        <w:t xml:space="preserve"> за № 1337/32789)</w:t>
      </w:r>
      <w:r w:rsidRPr="00BF60D1">
        <w:rPr>
          <w:lang w:eastAsia="ru-RU"/>
        </w:rPr>
        <w:t xml:space="preserve">, на підставі інформації, наданої </w:t>
      </w:r>
      <w:r w:rsidR="00CD0978" w:rsidRPr="00292B1D">
        <w:t>Шевченківськ</w:t>
      </w:r>
      <w:r w:rsidR="00CD0978">
        <w:t>ою</w:t>
      </w:r>
      <w:r w:rsidR="00CD0978" w:rsidRPr="00292B1D">
        <w:t xml:space="preserve"> районн</w:t>
      </w:r>
      <w:r w:rsidR="00CD0978">
        <w:t>ою</w:t>
      </w:r>
      <w:r w:rsidR="00CD0978" w:rsidRPr="00292B1D">
        <w:t xml:space="preserve"> в місті Києві державн</w:t>
      </w:r>
      <w:r w:rsidR="00CD0978">
        <w:t>ою</w:t>
      </w:r>
      <w:r w:rsidR="00CD0978" w:rsidRPr="00292B1D">
        <w:t xml:space="preserve"> адміністраці</w:t>
      </w:r>
      <w:r w:rsidR="00CD0978">
        <w:t>єю</w:t>
      </w:r>
      <w:r w:rsidR="000921F1" w:rsidRPr="00BF60D1">
        <w:t>, Антимонопольний комітет України</w:t>
      </w:r>
    </w:p>
    <w:p w:rsidR="00527BF7" w:rsidRPr="00BF60D1" w:rsidRDefault="00527BF7" w:rsidP="000921F1">
      <w:pPr>
        <w:pStyle w:val="a3"/>
        <w:ind w:left="426"/>
        <w:jc w:val="both"/>
        <w:rPr>
          <w:sz w:val="20"/>
          <w:szCs w:val="20"/>
        </w:rPr>
      </w:pPr>
    </w:p>
    <w:p w:rsidR="003B7E3B" w:rsidRPr="00BF60D1" w:rsidRDefault="003B7E3B" w:rsidP="003B7E3B">
      <w:pPr>
        <w:ind w:left="284" w:hanging="284"/>
        <w:jc w:val="center"/>
        <w:rPr>
          <w:b/>
          <w:bCs/>
        </w:rPr>
      </w:pPr>
      <w:r w:rsidRPr="00BF60D1">
        <w:rPr>
          <w:b/>
          <w:bCs/>
        </w:rPr>
        <w:t>ПОСТАНОВИВ:</w:t>
      </w:r>
    </w:p>
    <w:p w:rsidR="000C16FD" w:rsidRPr="00292B1D" w:rsidRDefault="000C16FD" w:rsidP="00CD0978">
      <w:pPr>
        <w:pStyle w:val="rvps2"/>
        <w:ind w:firstLine="425"/>
        <w:jc w:val="both"/>
        <w:rPr>
          <w:lang w:val="uk-UA" w:eastAsia="uk-UA"/>
        </w:rPr>
      </w:pPr>
      <w:r w:rsidRPr="001E5B07">
        <w:rPr>
          <w:lang w:val="uk-UA" w:eastAsia="uk-UA"/>
        </w:rPr>
        <w:t xml:space="preserve">Визнати, що підтримка комунального підприємства «Керуюча компанія з обслуговування житлового фонду Шевченківського району м. Києва» у формі субсидій та поточних трансфертів підприємствам (установам, організаціям) КЕКВ 2610, </w:t>
      </w:r>
      <w:r w:rsidRPr="001E5B07">
        <w:rPr>
          <w:lang w:val="uk-UA" w:eastAsia="uk-UA"/>
        </w:rPr>
        <w:br/>
        <w:t>КПКВ 4916011 «Експлуатація та технічне обслуговування житлового фонду» обся</w:t>
      </w:r>
      <w:r w:rsidR="006363C2">
        <w:rPr>
          <w:lang w:val="uk-UA" w:eastAsia="uk-UA"/>
        </w:rPr>
        <w:t xml:space="preserve">гом </w:t>
      </w:r>
      <w:r>
        <w:rPr>
          <w:lang w:val="uk-UA" w:eastAsia="uk-UA"/>
        </w:rPr>
        <w:br/>
      </w:r>
      <w:r w:rsidRPr="001E5B07">
        <w:rPr>
          <w:lang w:val="uk-UA" w:eastAsia="uk-UA"/>
        </w:rPr>
        <w:t>1</w:t>
      </w:r>
      <w:r w:rsidR="000462FC">
        <w:rPr>
          <w:lang w:val="uk-UA" w:eastAsia="uk-UA"/>
        </w:rPr>
        <w:t> </w:t>
      </w:r>
      <w:r w:rsidRPr="001E5B07">
        <w:rPr>
          <w:lang w:val="uk-UA" w:eastAsia="uk-UA"/>
        </w:rPr>
        <w:t xml:space="preserve">445,8 тис. </w:t>
      </w:r>
      <w:r w:rsidR="000462FC">
        <w:rPr>
          <w:lang w:val="uk-UA" w:eastAsia="uk-UA"/>
        </w:rPr>
        <w:t xml:space="preserve">гривень </w:t>
      </w:r>
      <w:r w:rsidRPr="001E5B07">
        <w:rPr>
          <w:lang w:val="uk-UA" w:eastAsia="uk-UA"/>
        </w:rPr>
        <w:t xml:space="preserve"> на 2020 рік, які будуть витрачатися на покриття витрат </w:t>
      </w:r>
      <w:r w:rsidR="00895FA1">
        <w:rPr>
          <w:lang w:val="uk-UA" w:eastAsia="uk-UA"/>
        </w:rPr>
        <w:t>на</w:t>
      </w:r>
      <w:r w:rsidR="00895FA1" w:rsidRPr="001E5B07">
        <w:rPr>
          <w:lang w:val="uk-UA" w:eastAsia="uk-UA"/>
        </w:rPr>
        <w:t xml:space="preserve"> </w:t>
      </w:r>
      <w:r w:rsidRPr="001E5B07">
        <w:rPr>
          <w:lang w:val="uk-UA" w:eastAsia="uk-UA"/>
        </w:rPr>
        <w:t>виконанн</w:t>
      </w:r>
      <w:r w:rsidR="00895FA1">
        <w:rPr>
          <w:lang w:val="uk-UA" w:eastAsia="uk-UA"/>
        </w:rPr>
        <w:t>я</w:t>
      </w:r>
      <w:r w:rsidRPr="001E5B07">
        <w:rPr>
          <w:lang w:val="uk-UA" w:eastAsia="uk-UA"/>
        </w:rPr>
        <w:t xml:space="preserve"> робіт з утримання та обслуговування </w:t>
      </w:r>
      <w:proofErr w:type="spellStart"/>
      <w:r w:rsidRPr="001E5B07">
        <w:rPr>
          <w:lang w:val="uk-UA" w:eastAsia="uk-UA"/>
        </w:rPr>
        <w:t>внутрішньоквартальних</w:t>
      </w:r>
      <w:proofErr w:type="spellEnd"/>
      <w:r w:rsidRPr="001E5B07">
        <w:rPr>
          <w:lang w:val="uk-UA" w:eastAsia="uk-UA"/>
        </w:rPr>
        <w:t xml:space="preserve"> проїздів Шевченківського району м</w:t>
      </w:r>
      <w:r w:rsidR="00895FA1">
        <w:rPr>
          <w:lang w:val="uk-UA" w:eastAsia="uk-UA"/>
        </w:rPr>
        <w:t>іста</w:t>
      </w:r>
      <w:r w:rsidRPr="001E5B07">
        <w:rPr>
          <w:lang w:val="uk-UA" w:eastAsia="uk-UA"/>
        </w:rPr>
        <w:t xml:space="preserve"> Києва, </w:t>
      </w:r>
      <w:r w:rsidRPr="001E5B07">
        <w:rPr>
          <w:b/>
          <w:lang w:val="uk-UA" w:eastAsia="uk-UA"/>
        </w:rPr>
        <w:t>не є державною допомогою</w:t>
      </w:r>
      <w:r w:rsidRPr="001E5B07">
        <w:rPr>
          <w:lang w:val="uk-UA" w:eastAsia="uk-UA"/>
        </w:rPr>
        <w:t xml:space="preserve"> відповідно до Закону України «Про державну допомогу суб’єктам господарювання</w:t>
      </w:r>
      <w:r>
        <w:rPr>
          <w:lang w:val="uk-UA" w:eastAsia="uk-UA"/>
        </w:rPr>
        <w:t>».</w:t>
      </w:r>
    </w:p>
    <w:p w:rsidR="00623796" w:rsidRPr="00BF60D1" w:rsidRDefault="00623796" w:rsidP="00623796">
      <w:pPr>
        <w:ind w:firstLine="540"/>
        <w:jc w:val="both"/>
      </w:pPr>
      <w:r w:rsidRPr="00BF60D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F60D1" w:rsidRDefault="000921F1" w:rsidP="000921F1">
      <w:pPr>
        <w:ind w:firstLine="540"/>
        <w:jc w:val="both"/>
        <w:rPr>
          <w:sz w:val="32"/>
          <w:szCs w:val="32"/>
        </w:rPr>
      </w:pPr>
    </w:p>
    <w:p w:rsidR="00B62F08" w:rsidRPr="00BF60D1" w:rsidRDefault="00B62F08" w:rsidP="000921F1">
      <w:pPr>
        <w:ind w:firstLine="540"/>
        <w:jc w:val="both"/>
        <w:rPr>
          <w:sz w:val="32"/>
          <w:szCs w:val="32"/>
        </w:rPr>
      </w:pPr>
    </w:p>
    <w:p w:rsidR="003B7E3B" w:rsidRPr="00BF60D1" w:rsidRDefault="00527BF7" w:rsidP="00DD6599">
      <w:pPr>
        <w:jc w:val="both"/>
      </w:pPr>
      <w:r w:rsidRPr="00BF60D1">
        <w:t>Голова</w:t>
      </w:r>
      <w:r w:rsidR="003B7E3B" w:rsidRPr="00BF60D1">
        <w:t xml:space="preserve"> Комітету                  </w:t>
      </w:r>
      <w:r w:rsidR="003B6B4B" w:rsidRPr="00BF60D1">
        <w:t xml:space="preserve">                       </w:t>
      </w:r>
      <w:r w:rsidR="00DD6599" w:rsidRPr="00BF60D1">
        <w:t xml:space="preserve">        </w:t>
      </w:r>
      <w:r w:rsidR="003B6B4B" w:rsidRPr="00BF60D1">
        <w:t xml:space="preserve">     </w:t>
      </w:r>
      <w:r w:rsidR="003B7E3B" w:rsidRPr="00BF60D1">
        <w:t xml:space="preserve">          </w:t>
      </w:r>
      <w:r w:rsidRPr="00BF60D1">
        <w:t xml:space="preserve">                               Ю. ТЕРЕНТЬЄВ</w:t>
      </w:r>
    </w:p>
    <w:sectPr w:rsidR="003B7E3B" w:rsidRPr="00BF60D1" w:rsidSect="00CD0978">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211" w:rsidRDefault="00615211" w:rsidP="00D272E3">
      <w:r>
        <w:separator/>
      </w:r>
    </w:p>
  </w:endnote>
  <w:endnote w:type="continuationSeparator" w:id="0">
    <w:p w:rsidR="00615211" w:rsidRDefault="0061521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211" w:rsidRDefault="00615211" w:rsidP="00D272E3">
      <w:r>
        <w:separator/>
      </w:r>
    </w:p>
  </w:footnote>
  <w:footnote w:type="continuationSeparator" w:id="0">
    <w:p w:rsidR="00615211" w:rsidRDefault="00615211"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C473B">
      <w:rPr>
        <w:rStyle w:val="af1"/>
        <w:noProof/>
      </w:rPr>
      <w:t>11</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6">
    <w:nsid w:val="15A211D4"/>
    <w:multiLevelType w:val="multilevel"/>
    <w:tmpl w:val="55D67C2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7">
    <w:nsid w:val="16060980"/>
    <w:multiLevelType w:val="hybridMultilevel"/>
    <w:tmpl w:val="2DF8F02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16420AEC"/>
    <w:multiLevelType w:val="hybridMultilevel"/>
    <w:tmpl w:val="76EA90B4"/>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11">
    <w:nsid w:val="1A247A1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12">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5">
    <w:nsid w:val="255A2297"/>
    <w:multiLevelType w:val="hybridMultilevel"/>
    <w:tmpl w:val="4CE2D17C"/>
    <w:lvl w:ilvl="0" w:tplc="773CAB98">
      <w:start w:val="1"/>
      <w:numFmt w:val="bullet"/>
      <w:lvlText w:val="-"/>
      <w:lvlJc w:val="left"/>
      <w:pPr>
        <w:tabs>
          <w:tab w:val="num" w:pos="1069"/>
        </w:tabs>
        <w:ind w:left="1069" w:hanging="360"/>
      </w:pPr>
      <w:rPr>
        <w:rFonts w:ascii="Times New Roman" w:hAnsi="Times New Roman" w:cs="Times New Roman"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6">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19">
    <w:nsid w:val="406C405C"/>
    <w:multiLevelType w:val="multilevel"/>
    <w:tmpl w:val="9C46D122"/>
    <w:lvl w:ilvl="0">
      <w:start w:val="1"/>
      <w:numFmt w:val="decimal"/>
      <w:lvlText w:val="%1."/>
      <w:lvlJc w:val="left"/>
      <w:pPr>
        <w:tabs>
          <w:tab w:val="num" w:pos="1069"/>
        </w:tabs>
        <w:ind w:left="1069" w:hanging="360"/>
      </w:pPr>
      <w:rPr>
        <w:rFonts w:hint="default"/>
      </w:rPr>
    </w:lvl>
    <w:lvl w:ilvl="1">
      <w:start w:val="1"/>
      <w:numFmt w:val="decimal"/>
      <w:isLgl/>
      <w:lvlText w:val="%11.%2."/>
      <w:lvlJc w:val="left"/>
      <w:pPr>
        <w:tabs>
          <w:tab w:val="num" w:pos="0"/>
        </w:tabs>
        <w:ind w:left="360"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20">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492B3871"/>
    <w:multiLevelType w:val="multilevel"/>
    <w:tmpl w:val="4440D1EA"/>
    <w:lvl w:ilvl="0">
      <w:start w:val="1"/>
      <w:numFmt w:val="decimal"/>
      <w:lvlText w:val="%1."/>
      <w:lvlJc w:val="left"/>
      <w:pPr>
        <w:ind w:left="360" w:hanging="360"/>
      </w:pPr>
      <w:rPr>
        <w:rFonts w:cs="Times New Roman"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3">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nsid w:val="51F73A85"/>
    <w:multiLevelType w:val="hybridMultilevel"/>
    <w:tmpl w:val="23EA097A"/>
    <w:lvl w:ilvl="0" w:tplc="07440604">
      <w:start w:val="1"/>
      <w:numFmt w:val="decimal"/>
      <w:lvlText w:val="(%1)"/>
      <w:lvlJc w:val="left"/>
      <w:pPr>
        <w:tabs>
          <w:tab w:val="num" w:pos="705"/>
        </w:tabs>
        <w:ind w:left="705" w:hanging="705"/>
      </w:pPr>
      <w:rPr>
        <w:rFonts w:hint="default"/>
        <w:b w:val="0"/>
        <w:i w:val="0"/>
        <w:sz w:val="24"/>
        <w:szCs w:val="24"/>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7">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0">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1">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3">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34">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685B3BB6"/>
    <w:multiLevelType w:val="multilevel"/>
    <w:tmpl w:val="F2903780"/>
    <w:lvl w:ilvl="0">
      <w:start w:val="5"/>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6">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7">
    <w:nsid w:val="79267551"/>
    <w:multiLevelType w:val="hybridMultilevel"/>
    <w:tmpl w:val="E0441FE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7B6828C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10"/>
  </w:num>
  <w:num w:numId="3">
    <w:abstractNumId w:val="33"/>
  </w:num>
  <w:num w:numId="4">
    <w:abstractNumId w:val="5"/>
  </w:num>
  <w:num w:numId="5">
    <w:abstractNumId w:val="14"/>
  </w:num>
  <w:num w:numId="6">
    <w:abstractNumId w:val="23"/>
  </w:num>
  <w:num w:numId="7">
    <w:abstractNumId w:val="3"/>
  </w:num>
  <w:num w:numId="8">
    <w:abstractNumId w:val="17"/>
  </w:num>
  <w:num w:numId="9">
    <w:abstractNumId w:val="13"/>
  </w:num>
  <w:num w:numId="10">
    <w:abstractNumId w:val="4"/>
  </w:num>
  <w:num w:numId="11">
    <w:abstractNumId w:val="9"/>
  </w:num>
  <w:num w:numId="12">
    <w:abstractNumId w:val="20"/>
  </w:num>
  <w:num w:numId="13">
    <w:abstractNumId w:val="1"/>
  </w:num>
  <w:num w:numId="14">
    <w:abstractNumId w:val="12"/>
  </w:num>
  <w:num w:numId="15">
    <w:abstractNumId w:val="16"/>
  </w:num>
  <w:num w:numId="16">
    <w:abstractNumId w:val="36"/>
  </w:num>
  <w:num w:numId="17">
    <w:abstractNumId w:val="28"/>
  </w:num>
  <w:num w:numId="18">
    <w:abstractNumId w:val="21"/>
  </w:num>
  <w:num w:numId="19">
    <w:abstractNumId w:val="34"/>
  </w:num>
  <w:num w:numId="20">
    <w:abstractNumId w:val="27"/>
  </w:num>
  <w:num w:numId="21">
    <w:abstractNumId w:val="18"/>
  </w:num>
  <w:num w:numId="22">
    <w:abstractNumId w:val="24"/>
  </w:num>
  <w:num w:numId="23">
    <w:abstractNumId w:val="32"/>
  </w:num>
  <w:num w:numId="24">
    <w:abstractNumId w:val="29"/>
  </w:num>
  <w:num w:numId="25">
    <w:abstractNumId w:val="2"/>
  </w:num>
  <w:num w:numId="26">
    <w:abstractNumId w:val="19"/>
  </w:num>
  <w:num w:numId="27">
    <w:abstractNumId w:val="26"/>
  </w:num>
  <w:num w:numId="28">
    <w:abstractNumId w:val="15"/>
  </w:num>
  <w:num w:numId="29">
    <w:abstractNumId w:val="35"/>
  </w:num>
  <w:num w:numId="30">
    <w:abstractNumId w:val="30"/>
  </w:num>
  <w:num w:numId="31">
    <w:abstractNumId w:val="37"/>
  </w:num>
  <w:num w:numId="32">
    <w:abstractNumId w:val="7"/>
  </w:num>
  <w:num w:numId="33">
    <w:abstractNumId w:val="8"/>
  </w:num>
  <w:num w:numId="34">
    <w:abstractNumId w:val="31"/>
  </w:num>
  <w:num w:numId="35">
    <w:abstractNumId w:val="11"/>
  </w:num>
  <w:num w:numId="36">
    <w:abstractNumId w:val="22"/>
  </w:num>
  <w:num w:numId="37">
    <w:abstractNumId w:val="38"/>
  </w:num>
  <w:num w:numId="38">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81BF0"/>
    <w:rsid w:val="00085B53"/>
    <w:rsid w:val="000921F1"/>
    <w:rsid w:val="000928E4"/>
    <w:rsid w:val="00092E10"/>
    <w:rsid w:val="00094C5F"/>
    <w:rsid w:val="000971AE"/>
    <w:rsid w:val="000A16DF"/>
    <w:rsid w:val="000A2CF7"/>
    <w:rsid w:val="000A4633"/>
    <w:rsid w:val="000A6700"/>
    <w:rsid w:val="000B053E"/>
    <w:rsid w:val="000B1FBB"/>
    <w:rsid w:val="000C1391"/>
    <w:rsid w:val="000C16FD"/>
    <w:rsid w:val="000C2211"/>
    <w:rsid w:val="000C57E5"/>
    <w:rsid w:val="000D3277"/>
    <w:rsid w:val="000D3A3D"/>
    <w:rsid w:val="000D3A4C"/>
    <w:rsid w:val="000D4DE4"/>
    <w:rsid w:val="000D6E1A"/>
    <w:rsid w:val="000D6F11"/>
    <w:rsid w:val="000E496B"/>
    <w:rsid w:val="000E7CD9"/>
    <w:rsid w:val="000F364A"/>
    <w:rsid w:val="000F47C4"/>
    <w:rsid w:val="001001B8"/>
    <w:rsid w:val="00103D60"/>
    <w:rsid w:val="001075E2"/>
    <w:rsid w:val="00110EAF"/>
    <w:rsid w:val="001150ED"/>
    <w:rsid w:val="00124F75"/>
    <w:rsid w:val="00124FAB"/>
    <w:rsid w:val="0012597A"/>
    <w:rsid w:val="0012660B"/>
    <w:rsid w:val="001338E7"/>
    <w:rsid w:val="00134A75"/>
    <w:rsid w:val="00135A6B"/>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D118F"/>
    <w:rsid w:val="002D72F3"/>
    <w:rsid w:val="002D7C24"/>
    <w:rsid w:val="002E0982"/>
    <w:rsid w:val="002E1EC0"/>
    <w:rsid w:val="002E3130"/>
    <w:rsid w:val="002E36AC"/>
    <w:rsid w:val="002E723D"/>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2240B"/>
    <w:rsid w:val="00324435"/>
    <w:rsid w:val="00332EFA"/>
    <w:rsid w:val="003340B4"/>
    <w:rsid w:val="00335F36"/>
    <w:rsid w:val="00336F5F"/>
    <w:rsid w:val="003525A0"/>
    <w:rsid w:val="003531F4"/>
    <w:rsid w:val="0035539D"/>
    <w:rsid w:val="00363A99"/>
    <w:rsid w:val="00366A9E"/>
    <w:rsid w:val="00367CC9"/>
    <w:rsid w:val="00373E8A"/>
    <w:rsid w:val="0037483A"/>
    <w:rsid w:val="003754C4"/>
    <w:rsid w:val="00376696"/>
    <w:rsid w:val="00376AB9"/>
    <w:rsid w:val="00381297"/>
    <w:rsid w:val="00381FE9"/>
    <w:rsid w:val="00384A05"/>
    <w:rsid w:val="00384FFA"/>
    <w:rsid w:val="00386ED5"/>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5774"/>
    <w:rsid w:val="004667CF"/>
    <w:rsid w:val="00473B33"/>
    <w:rsid w:val="00477495"/>
    <w:rsid w:val="00477B96"/>
    <w:rsid w:val="00477F0A"/>
    <w:rsid w:val="00480DD5"/>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57DD"/>
    <w:rsid w:val="004F219D"/>
    <w:rsid w:val="0050798F"/>
    <w:rsid w:val="00507C23"/>
    <w:rsid w:val="0051433D"/>
    <w:rsid w:val="005166BC"/>
    <w:rsid w:val="00516D15"/>
    <w:rsid w:val="00524D29"/>
    <w:rsid w:val="00527960"/>
    <w:rsid w:val="00527BF7"/>
    <w:rsid w:val="0053049B"/>
    <w:rsid w:val="00531E52"/>
    <w:rsid w:val="00534785"/>
    <w:rsid w:val="00540F6A"/>
    <w:rsid w:val="0054221F"/>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A0DDC"/>
    <w:rsid w:val="005A23D1"/>
    <w:rsid w:val="005A2C4F"/>
    <w:rsid w:val="005A620A"/>
    <w:rsid w:val="005B09DA"/>
    <w:rsid w:val="005B370A"/>
    <w:rsid w:val="005B3EE0"/>
    <w:rsid w:val="005B560A"/>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AB3"/>
    <w:rsid w:val="006F701E"/>
    <w:rsid w:val="00700C56"/>
    <w:rsid w:val="0070169A"/>
    <w:rsid w:val="00705B1B"/>
    <w:rsid w:val="0071066E"/>
    <w:rsid w:val="00710C93"/>
    <w:rsid w:val="0071740F"/>
    <w:rsid w:val="007205F8"/>
    <w:rsid w:val="0072140B"/>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1811"/>
    <w:rsid w:val="00794B18"/>
    <w:rsid w:val="007A0362"/>
    <w:rsid w:val="007A3660"/>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10CE3"/>
    <w:rsid w:val="00810DF6"/>
    <w:rsid w:val="00812E37"/>
    <w:rsid w:val="00814098"/>
    <w:rsid w:val="00816203"/>
    <w:rsid w:val="008177C0"/>
    <w:rsid w:val="00823FDF"/>
    <w:rsid w:val="00825DCD"/>
    <w:rsid w:val="00826162"/>
    <w:rsid w:val="00832752"/>
    <w:rsid w:val="008327BC"/>
    <w:rsid w:val="0083300C"/>
    <w:rsid w:val="00840ED5"/>
    <w:rsid w:val="008429E7"/>
    <w:rsid w:val="008442EA"/>
    <w:rsid w:val="008509EA"/>
    <w:rsid w:val="0085104E"/>
    <w:rsid w:val="00851D11"/>
    <w:rsid w:val="00862404"/>
    <w:rsid w:val="00864A15"/>
    <w:rsid w:val="008674B0"/>
    <w:rsid w:val="00870468"/>
    <w:rsid w:val="008716D6"/>
    <w:rsid w:val="0088195A"/>
    <w:rsid w:val="0088579E"/>
    <w:rsid w:val="00890DC7"/>
    <w:rsid w:val="00894C29"/>
    <w:rsid w:val="00895FA1"/>
    <w:rsid w:val="008A005A"/>
    <w:rsid w:val="008A4B02"/>
    <w:rsid w:val="008A519E"/>
    <w:rsid w:val="008B21D8"/>
    <w:rsid w:val="008B7C88"/>
    <w:rsid w:val="008C2DFE"/>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501D1"/>
    <w:rsid w:val="00A5050D"/>
    <w:rsid w:val="00A5492F"/>
    <w:rsid w:val="00A55A72"/>
    <w:rsid w:val="00A60167"/>
    <w:rsid w:val="00A644F3"/>
    <w:rsid w:val="00A6702E"/>
    <w:rsid w:val="00A71C64"/>
    <w:rsid w:val="00A73EFE"/>
    <w:rsid w:val="00A7732F"/>
    <w:rsid w:val="00A8200C"/>
    <w:rsid w:val="00A8200F"/>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6E62"/>
    <w:rsid w:val="00B93A28"/>
    <w:rsid w:val="00B96CA7"/>
    <w:rsid w:val="00BA511F"/>
    <w:rsid w:val="00BA56BE"/>
    <w:rsid w:val="00BB13AA"/>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132F"/>
    <w:rsid w:val="00C12A3B"/>
    <w:rsid w:val="00C139F3"/>
    <w:rsid w:val="00C22408"/>
    <w:rsid w:val="00C244C4"/>
    <w:rsid w:val="00C314B1"/>
    <w:rsid w:val="00C33447"/>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608C"/>
    <w:rsid w:val="00C8637D"/>
    <w:rsid w:val="00C86D1F"/>
    <w:rsid w:val="00C9187E"/>
    <w:rsid w:val="00C9235E"/>
    <w:rsid w:val="00C92A59"/>
    <w:rsid w:val="00CA420A"/>
    <w:rsid w:val="00CA49E9"/>
    <w:rsid w:val="00CA6331"/>
    <w:rsid w:val="00CA79B3"/>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F05"/>
    <w:rsid w:val="00EB3129"/>
    <w:rsid w:val="00EB4713"/>
    <w:rsid w:val="00EC1787"/>
    <w:rsid w:val="00EC2012"/>
    <w:rsid w:val="00EC3BEC"/>
    <w:rsid w:val="00EC412E"/>
    <w:rsid w:val="00EC4351"/>
    <w:rsid w:val="00EC473B"/>
    <w:rsid w:val="00ED205F"/>
    <w:rsid w:val="00ED2645"/>
    <w:rsid w:val="00ED4AEC"/>
    <w:rsid w:val="00ED7ED6"/>
    <w:rsid w:val="00EE0F64"/>
    <w:rsid w:val="00EE352B"/>
    <w:rsid w:val="00EE4724"/>
    <w:rsid w:val="00EE74A6"/>
    <w:rsid w:val="00EF5DEF"/>
    <w:rsid w:val="00F0703B"/>
    <w:rsid w:val="00F115A5"/>
    <w:rsid w:val="00F129C1"/>
    <w:rsid w:val="00F12AD6"/>
    <w:rsid w:val="00F141BC"/>
    <w:rsid w:val="00F15CB2"/>
    <w:rsid w:val="00F2376F"/>
    <w:rsid w:val="00F271FB"/>
    <w:rsid w:val="00F31073"/>
    <w:rsid w:val="00F311EB"/>
    <w:rsid w:val="00F33152"/>
    <w:rsid w:val="00F340BB"/>
    <w:rsid w:val="00F36BF0"/>
    <w:rsid w:val="00F40019"/>
    <w:rsid w:val="00F4058D"/>
    <w:rsid w:val="00F43153"/>
    <w:rsid w:val="00F4498A"/>
    <w:rsid w:val="00F45E2D"/>
    <w:rsid w:val="00F4746A"/>
    <w:rsid w:val="00F551B6"/>
    <w:rsid w:val="00F55408"/>
    <w:rsid w:val="00F6206B"/>
    <w:rsid w:val="00F764FD"/>
    <w:rsid w:val="00F83979"/>
    <w:rsid w:val="00F86062"/>
    <w:rsid w:val="00F8629F"/>
    <w:rsid w:val="00F91861"/>
    <w:rsid w:val="00F954CE"/>
    <w:rsid w:val="00F964AA"/>
    <w:rsid w:val="00FA4104"/>
    <w:rsid w:val="00FA6FD3"/>
    <w:rsid w:val="00FB1054"/>
    <w:rsid w:val="00FB498B"/>
    <w:rsid w:val="00FC2912"/>
    <w:rsid w:val="00FC29A7"/>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69333-B0CF-49D1-9F3E-DF1982FD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4495</Words>
  <Characters>25627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2020-05-04T06:34:00Z</cp:lastPrinted>
  <dcterms:created xsi:type="dcterms:W3CDTF">2020-05-04T15:33:00Z</dcterms:created>
  <dcterms:modified xsi:type="dcterms:W3CDTF">2020-05-04T15:33:00Z</dcterms:modified>
</cp:coreProperties>
</file>