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2D76BD" w:rsidTr="00D93ABC">
        <w:trPr>
          <w:trHeight w:val="707"/>
        </w:trPr>
        <w:tc>
          <w:tcPr>
            <w:tcW w:w="9747" w:type="dxa"/>
          </w:tcPr>
          <w:p w:rsidR="002D76BD" w:rsidRPr="002D76BD" w:rsidRDefault="002D76BD" w:rsidP="002D76BD">
            <w:pPr>
              <w:jc w:val="center"/>
              <w:rPr>
                <w:sz w:val="32"/>
                <w:szCs w:val="32"/>
                <w:lang w:eastAsia="en-US"/>
              </w:rPr>
            </w:pPr>
            <w:r w:rsidRPr="002D76BD">
              <w:rPr>
                <w:noProof/>
                <w:sz w:val="32"/>
                <w:szCs w:val="32"/>
                <w:lang w:val="ru-RU" w:eastAsia="ru-RU"/>
              </w:rPr>
              <w:drawing>
                <wp:inline distT="0" distB="0" distL="0" distR="0" wp14:anchorId="42AEE2B2" wp14:editId="4A3BA945">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2D76BD" w:rsidRDefault="002D76BD" w:rsidP="002D76BD">
            <w:pPr>
              <w:jc w:val="center"/>
              <w:rPr>
                <w:sz w:val="16"/>
                <w:szCs w:val="16"/>
              </w:rPr>
            </w:pPr>
          </w:p>
          <w:p w:rsidR="002D76BD" w:rsidRPr="002D76BD" w:rsidRDefault="002D76BD" w:rsidP="002D76BD">
            <w:pPr>
              <w:jc w:val="center"/>
              <w:rPr>
                <w:sz w:val="32"/>
                <w:szCs w:val="32"/>
              </w:rPr>
            </w:pPr>
            <w:r w:rsidRPr="002D76BD">
              <w:rPr>
                <w:b/>
                <w:sz w:val="32"/>
                <w:szCs w:val="32"/>
              </w:rPr>
              <w:t>АНТИМОНОПОЛЬНИЙ   КОМІТЕТ   УКРАЇНИ</w:t>
            </w:r>
          </w:p>
        </w:tc>
        <w:tc>
          <w:tcPr>
            <w:tcW w:w="5925" w:type="dxa"/>
          </w:tcPr>
          <w:p w:rsidR="002D76BD" w:rsidRPr="002D76BD" w:rsidRDefault="002D76BD" w:rsidP="002D76BD">
            <w:pPr>
              <w:jc w:val="both"/>
              <w:rPr>
                <w:sz w:val="32"/>
                <w:szCs w:val="32"/>
              </w:rPr>
            </w:pPr>
          </w:p>
        </w:tc>
      </w:tr>
    </w:tbl>
    <w:p w:rsidR="002D76BD" w:rsidRPr="002D76BD" w:rsidRDefault="002D76BD" w:rsidP="002D76BD">
      <w:pPr>
        <w:jc w:val="center"/>
        <w:rPr>
          <w:b/>
          <w:sz w:val="32"/>
          <w:szCs w:val="32"/>
        </w:rPr>
      </w:pPr>
      <w:r w:rsidRPr="002D76BD">
        <w:rPr>
          <w:b/>
          <w:sz w:val="32"/>
          <w:szCs w:val="32"/>
        </w:rPr>
        <w:t>РІШЕННЯ</w:t>
      </w:r>
    </w:p>
    <w:p w:rsidR="002D76BD" w:rsidRPr="002D76BD" w:rsidRDefault="002D76BD" w:rsidP="002D76BD">
      <w:pPr>
        <w:rPr>
          <w:sz w:val="28"/>
          <w:szCs w:val="28"/>
        </w:rPr>
      </w:pPr>
    </w:p>
    <w:p w:rsidR="002D76BD" w:rsidRPr="002D76BD" w:rsidRDefault="000E45B5" w:rsidP="002D76BD">
      <w:pPr>
        <w:jc w:val="both"/>
      </w:pPr>
      <w:r>
        <w:t>23</w:t>
      </w:r>
      <w:r w:rsidR="00743A15">
        <w:t xml:space="preserve"> </w:t>
      </w:r>
      <w:r w:rsidR="00872048">
        <w:t>квітня 2020</w:t>
      </w:r>
      <w:r w:rsidR="002D76BD" w:rsidRPr="002D76BD">
        <w:t xml:space="preserve"> р.</w:t>
      </w:r>
      <w:r w:rsidR="002D76BD" w:rsidRPr="002D76BD">
        <w:tab/>
      </w:r>
      <w:r w:rsidR="002D76BD" w:rsidRPr="002D76BD">
        <w:tab/>
        <w:t xml:space="preserve">                         </w:t>
      </w:r>
      <w:r w:rsidR="00173CA4">
        <w:t xml:space="preserve"> </w:t>
      </w:r>
      <w:r w:rsidR="00871804">
        <w:t xml:space="preserve"> Київ</w:t>
      </w:r>
      <w:r w:rsidR="00871804">
        <w:tab/>
      </w:r>
      <w:r w:rsidR="00871804">
        <w:tab/>
      </w:r>
      <w:r w:rsidR="00871804">
        <w:tab/>
        <w:t xml:space="preserve">                    </w:t>
      </w:r>
      <w:r w:rsidR="002D76BD" w:rsidRPr="002D76BD">
        <w:t xml:space="preserve"> № </w:t>
      </w:r>
      <w:r>
        <w:t>256</w:t>
      </w:r>
      <w:r w:rsidR="002D76BD" w:rsidRPr="002D76BD">
        <w:t xml:space="preserve">-р </w:t>
      </w:r>
    </w:p>
    <w:p w:rsidR="00582173" w:rsidRDefault="00582173" w:rsidP="00582173"/>
    <w:p w:rsidR="00582173" w:rsidRDefault="00582173" w:rsidP="00582173"/>
    <w:p w:rsidR="00582173" w:rsidRPr="00E67939" w:rsidRDefault="00582173" w:rsidP="00582173">
      <w:r w:rsidRPr="00E67939">
        <w:t xml:space="preserve">Про результати розгляду </w:t>
      </w:r>
    </w:p>
    <w:p w:rsidR="00582173" w:rsidRDefault="00582173" w:rsidP="00582173">
      <w:r w:rsidRPr="00E67939">
        <w:t>справи про державну допомогу</w:t>
      </w:r>
    </w:p>
    <w:p w:rsidR="00582173" w:rsidRPr="00500928" w:rsidRDefault="00582173" w:rsidP="00582173">
      <w:pPr>
        <w:ind w:right="-567"/>
        <w:rPr>
          <w:rFonts w:ascii="Times New Roman CYR" w:hAnsi="Times New Roman CYR"/>
          <w:sz w:val="28"/>
          <w:szCs w:val="28"/>
        </w:rPr>
      </w:pPr>
    </w:p>
    <w:p w:rsidR="00582173" w:rsidRDefault="00872048" w:rsidP="00582173">
      <w:pPr>
        <w:ind w:firstLine="426"/>
        <w:jc w:val="both"/>
      </w:pPr>
      <w:r w:rsidRPr="00872048">
        <w:t>За результатами розгляду повідомлення про нову державну допомогу, Міністерства економічного розвитку і торгівлі України, яке надійшло на Портал державної допомоги за реєстраційним номером у базі даних 22015 (вх. № 526-ПДД від 06.09.2019), розпорядженням державного уповноваженого Антимонопольного комітету України від 24.10.2019 № 02/363-р розпочато розгляд справи № 500-26.15/119-19-ДД про державну допомогу для проведення поглибленого аналізу допустимості державної допомоги для конкуренції (далі – Справа)</w:t>
      </w:r>
      <w:r w:rsidR="00582173">
        <w:t>.</w:t>
      </w:r>
    </w:p>
    <w:p w:rsidR="00582173" w:rsidRDefault="00582173" w:rsidP="00582173">
      <w:pPr>
        <w:ind w:firstLine="708"/>
        <w:jc w:val="both"/>
      </w:pPr>
      <w:r>
        <w:t xml:space="preserve">Антимонопольний комітет України, розглянувши матеріали справи                           </w:t>
      </w:r>
      <w:r w:rsidR="00475ADE">
        <w:t xml:space="preserve">                    </w:t>
      </w:r>
      <w:r w:rsidR="0025553C">
        <w:t xml:space="preserve">№ </w:t>
      </w:r>
      <w:r w:rsidR="0025553C" w:rsidRPr="008F4CC3">
        <w:t>500-26.15/</w:t>
      </w:r>
      <w:r w:rsidR="00872048">
        <w:t>119</w:t>
      </w:r>
      <w:r w:rsidR="0025553C">
        <w:t>-19</w:t>
      </w:r>
      <w:r w:rsidR="0025553C" w:rsidRPr="008F4CC3">
        <w:t>-ДД</w:t>
      </w:r>
      <w:r w:rsidRPr="004228C0">
        <w:t xml:space="preserve"> </w:t>
      </w:r>
      <w:r>
        <w:t xml:space="preserve">про державну допомогу та подання з попередніми висновками                        </w:t>
      </w:r>
      <w:r w:rsidR="00475ADE">
        <w:t xml:space="preserve">   від </w:t>
      </w:r>
      <w:r w:rsidR="00CC79CF">
        <w:t>13.02.2020</w:t>
      </w:r>
      <w:r w:rsidR="009938C7">
        <w:t xml:space="preserve"> № </w:t>
      </w:r>
      <w:r w:rsidR="00D0617D">
        <w:t>500-26.15/119-19-ДД/82</w:t>
      </w:r>
      <w:r>
        <w:t xml:space="preserve">-спр, </w:t>
      </w:r>
    </w:p>
    <w:p w:rsidR="00582173" w:rsidRDefault="00582173" w:rsidP="00582173">
      <w:pPr>
        <w:ind w:firstLine="708"/>
        <w:jc w:val="both"/>
      </w:pPr>
    </w:p>
    <w:p w:rsidR="00582173" w:rsidRPr="001F5318" w:rsidRDefault="00582173" w:rsidP="00582173">
      <w:pPr>
        <w:ind w:firstLine="708"/>
        <w:jc w:val="center"/>
        <w:rPr>
          <w:b/>
        </w:rPr>
      </w:pPr>
      <w:r w:rsidRPr="009264FA">
        <w:rPr>
          <w:b/>
        </w:rPr>
        <w:t>ВСТАНОВИВ</w:t>
      </w:r>
      <w:r>
        <w:rPr>
          <w:b/>
        </w:rPr>
        <w:t>:</w:t>
      </w:r>
    </w:p>
    <w:p w:rsidR="008B0AE5" w:rsidRPr="00A20329" w:rsidRDefault="008B0AE5" w:rsidP="008B0AE5">
      <w:pPr>
        <w:jc w:val="both"/>
      </w:pPr>
    </w:p>
    <w:p w:rsidR="008B0AE5" w:rsidRPr="00A20329" w:rsidRDefault="008B0AE5" w:rsidP="008B0AE5">
      <w:pPr>
        <w:numPr>
          <w:ilvl w:val="0"/>
          <w:numId w:val="1"/>
        </w:numPr>
        <w:ind w:left="426" w:hanging="426"/>
        <w:jc w:val="both"/>
        <w:rPr>
          <w:b/>
        </w:rPr>
      </w:pPr>
      <w:r w:rsidRPr="00A20329">
        <w:rPr>
          <w:b/>
        </w:rPr>
        <w:t>ПОРЯДОК ПОВІДОМЛЕННЯ ПРО ПІДТРИМКУ</w:t>
      </w:r>
    </w:p>
    <w:p w:rsidR="008B0AE5" w:rsidRPr="00A20329" w:rsidRDefault="008B0AE5" w:rsidP="008B0AE5">
      <w:pPr>
        <w:contextualSpacing/>
        <w:jc w:val="both"/>
      </w:pPr>
    </w:p>
    <w:p w:rsidR="008B0AE5" w:rsidRPr="00A20329" w:rsidRDefault="008B0AE5" w:rsidP="008B0AE5">
      <w:pPr>
        <w:numPr>
          <w:ilvl w:val="0"/>
          <w:numId w:val="2"/>
        </w:numPr>
        <w:ind w:left="426" w:hanging="426"/>
        <w:jc w:val="both"/>
      </w:pPr>
      <w:r w:rsidRPr="00A20329">
        <w:t xml:space="preserve">Міністерством економічного розвитку і торгівлі України відповідно до статті 9 Закону України «Про державну допомогу суб’єктам господарювання» було подано повідомлення про нову державну допомогу, яке надійшло на Портал державної допомоги за реєстраційним номером у базі даних </w:t>
      </w:r>
      <w:r w:rsidRPr="00C64D13">
        <w:t xml:space="preserve">22015 (вх. № 526-ПДД </w:t>
      </w:r>
      <w:r>
        <w:t xml:space="preserve">                             </w:t>
      </w:r>
      <w:r w:rsidRPr="00C64D13">
        <w:t>від 06.09.2019)</w:t>
      </w:r>
      <w:r w:rsidRPr="00A20329">
        <w:t xml:space="preserve"> (змінено назву відповідно до постанови </w:t>
      </w:r>
      <w:r>
        <w:t>Кабінету Міністрів України</w:t>
      </w:r>
      <w:r w:rsidRPr="00A20329">
        <w:t xml:space="preserve"> від 11.09.2019 № 838 на Міністерство розвитку економіки, торгівлі та сільського господарства України).</w:t>
      </w:r>
    </w:p>
    <w:p w:rsidR="008B0AE5" w:rsidRPr="00A20329" w:rsidRDefault="008B0AE5" w:rsidP="008B0AE5">
      <w:pPr>
        <w:jc w:val="both"/>
      </w:pPr>
    </w:p>
    <w:p w:rsidR="008B0AE5" w:rsidRPr="00A20329" w:rsidRDefault="008B0AE5" w:rsidP="008B0AE5">
      <w:pPr>
        <w:numPr>
          <w:ilvl w:val="0"/>
          <w:numId w:val="2"/>
        </w:numPr>
        <w:ind w:left="426" w:hanging="426"/>
        <w:jc w:val="both"/>
      </w:pPr>
      <w:r w:rsidRPr="00A20329">
        <w:t xml:space="preserve">За результатами розгляду повідомлення про державну допомогу розпорядженням державного уповноваженого Антимонопольного комітету України </w:t>
      </w:r>
      <w:r w:rsidRPr="00C64D13">
        <w:t xml:space="preserve">від 24.10.2019 </w:t>
      </w:r>
      <w:r>
        <w:t xml:space="preserve">                      </w:t>
      </w:r>
      <w:r w:rsidRPr="00C64D13">
        <w:t>№ 02/363-р розпочато розгляд справи № 500-26.15/119-19-ДД</w:t>
      </w:r>
      <w:r w:rsidRPr="00A20329">
        <w:t xml:space="preserve"> для проведення поглибленого аналізу допустимості державної допомоги для конкуренції. Листом Антимонопольного комітету України (далі – Комітет) від </w:t>
      </w:r>
      <w:r>
        <w:t>25.10</w:t>
      </w:r>
      <w:r w:rsidRPr="00A20329">
        <w:t xml:space="preserve">.2019                        </w:t>
      </w:r>
      <w:r>
        <w:t xml:space="preserve">                     № 500-29/01-13838</w:t>
      </w:r>
      <w:r w:rsidRPr="00A20329">
        <w:t xml:space="preserve"> направлено копію зазначеного розпорядження на адресу Міністерства економічного розвитку і торгівлі України. На офіційному </w:t>
      </w:r>
      <w:proofErr w:type="spellStart"/>
      <w:r w:rsidRPr="00A20329">
        <w:t>вебпорталі</w:t>
      </w:r>
      <w:proofErr w:type="spellEnd"/>
      <w:r w:rsidRPr="00A20329">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8B0AE5" w:rsidRPr="00A20329" w:rsidRDefault="008B0AE5" w:rsidP="008B0AE5">
      <w:pPr>
        <w:jc w:val="both"/>
      </w:pPr>
    </w:p>
    <w:p w:rsidR="008B0AE5" w:rsidRPr="00A20329" w:rsidRDefault="008B0AE5" w:rsidP="008B0AE5">
      <w:pPr>
        <w:numPr>
          <w:ilvl w:val="0"/>
          <w:numId w:val="2"/>
        </w:numPr>
        <w:ind w:left="426" w:hanging="426"/>
        <w:jc w:val="both"/>
      </w:pPr>
      <w:r w:rsidRPr="00A20329">
        <w:lastRenderedPageBreak/>
        <w:t>Листом від 21.10.2019 № 500-29/02-13592 Комітет звернувся до Міністерства розвитку економіки, торгівлі та сільського господарства України щодо надання інформації, необхідної під час розгляду Справи.</w:t>
      </w:r>
    </w:p>
    <w:p w:rsidR="008B0AE5" w:rsidRPr="00A20329" w:rsidRDefault="008B0AE5" w:rsidP="008B0AE5">
      <w:pPr>
        <w:ind w:left="720"/>
        <w:contextualSpacing/>
      </w:pPr>
    </w:p>
    <w:p w:rsidR="008B0AE5" w:rsidRPr="00A20329" w:rsidRDefault="008B0AE5" w:rsidP="008B0AE5">
      <w:pPr>
        <w:numPr>
          <w:ilvl w:val="0"/>
          <w:numId w:val="2"/>
        </w:numPr>
        <w:ind w:left="426" w:hanging="426"/>
        <w:jc w:val="both"/>
      </w:pPr>
      <w:r w:rsidRPr="00A20329">
        <w:t xml:space="preserve">Листом від 12.11.2019 № 3803-05/47079-03 (вх. № 6-02/13294 від 12.11.2019) Міністерство розвитку економіки, торгівлі та сільського господарства України надало додаткову інформацію. </w:t>
      </w:r>
    </w:p>
    <w:p w:rsidR="008B0AE5" w:rsidRPr="00A20329" w:rsidRDefault="008B0AE5" w:rsidP="008B0AE5">
      <w:pPr>
        <w:jc w:val="both"/>
      </w:pPr>
    </w:p>
    <w:p w:rsidR="008B0AE5" w:rsidRPr="00A20329" w:rsidRDefault="008B0AE5" w:rsidP="008B0AE5">
      <w:pPr>
        <w:numPr>
          <w:ilvl w:val="0"/>
          <w:numId w:val="2"/>
        </w:numPr>
        <w:jc w:val="both"/>
      </w:pPr>
      <w:r w:rsidRPr="00A20329">
        <w:t xml:space="preserve">Листом </w:t>
      </w:r>
      <w:r>
        <w:t>від 21.10.2019 № 500-29/02-13588</w:t>
      </w:r>
      <w:r w:rsidRPr="00A20329">
        <w:t xml:space="preserve"> Комітет звернувся до </w:t>
      </w:r>
      <w:r>
        <w:t>публічного</w:t>
      </w:r>
      <w:r w:rsidRPr="00C45C2A">
        <w:t xml:space="preserve"> акціонерн</w:t>
      </w:r>
      <w:r>
        <w:t>ого товариства</w:t>
      </w:r>
      <w:r w:rsidRPr="00C45C2A">
        <w:t xml:space="preserve"> «НТК «</w:t>
      </w:r>
      <w:proofErr w:type="spellStart"/>
      <w:r w:rsidRPr="00C45C2A">
        <w:t>Електронприлад</w:t>
      </w:r>
      <w:proofErr w:type="spellEnd"/>
      <w:r w:rsidRPr="00C45C2A">
        <w:t>»</w:t>
      </w:r>
      <w:r w:rsidRPr="00A20329">
        <w:t xml:space="preserve"> щодо надання інформації, необхідної під час розгляду Справи.</w:t>
      </w:r>
    </w:p>
    <w:p w:rsidR="008B0AE5" w:rsidRPr="00A20329" w:rsidRDefault="008B0AE5" w:rsidP="008B0AE5">
      <w:pPr>
        <w:jc w:val="both"/>
      </w:pPr>
    </w:p>
    <w:p w:rsidR="008B0AE5" w:rsidRPr="00A20329" w:rsidRDefault="008B0AE5" w:rsidP="008B0AE5">
      <w:pPr>
        <w:numPr>
          <w:ilvl w:val="0"/>
          <w:numId w:val="2"/>
        </w:numPr>
        <w:ind w:left="426" w:hanging="426"/>
        <w:jc w:val="both"/>
      </w:pPr>
      <w:r>
        <w:t>Листом від 07</w:t>
      </w:r>
      <w:r w:rsidRPr="00A20329">
        <w:t xml:space="preserve">.11.2019 № </w:t>
      </w:r>
      <w:r>
        <w:t>510/1398</w:t>
      </w:r>
      <w:r w:rsidRPr="00A20329">
        <w:t xml:space="preserve"> (вх. № </w:t>
      </w:r>
      <w:r>
        <w:t>8-02/13408</w:t>
      </w:r>
      <w:r w:rsidRPr="00A20329">
        <w:t xml:space="preserve"> від </w:t>
      </w:r>
      <w:r>
        <w:t>14</w:t>
      </w:r>
      <w:r w:rsidRPr="00A20329">
        <w:t xml:space="preserve">.11.2019) </w:t>
      </w:r>
      <w:r w:rsidRPr="00CD72E3">
        <w:t>публіч</w:t>
      </w:r>
      <w:r>
        <w:t>не</w:t>
      </w:r>
      <w:r w:rsidRPr="00CD72E3">
        <w:t xml:space="preserve"> акціонерн</w:t>
      </w:r>
      <w:r>
        <w:t>е товариство</w:t>
      </w:r>
      <w:r w:rsidRPr="00CD72E3">
        <w:t xml:space="preserve"> «НТК «</w:t>
      </w:r>
      <w:proofErr w:type="spellStart"/>
      <w:r w:rsidRPr="00CD72E3">
        <w:t>Електронприлад</w:t>
      </w:r>
      <w:proofErr w:type="spellEnd"/>
      <w:r w:rsidRPr="00CD72E3">
        <w:t>»</w:t>
      </w:r>
      <w:r w:rsidRPr="00A20329">
        <w:t xml:space="preserve"> надало додаткову інформацію.</w:t>
      </w:r>
    </w:p>
    <w:p w:rsidR="008B0AE5" w:rsidRPr="00A20329" w:rsidRDefault="008B0AE5" w:rsidP="008B0AE5">
      <w:pPr>
        <w:jc w:val="both"/>
      </w:pPr>
    </w:p>
    <w:p w:rsidR="008B0AE5" w:rsidRPr="00A20329" w:rsidRDefault="008B0AE5" w:rsidP="008B0AE5">
      <w:pPr>
        <w:jc w:val="both"/>
      </w:pPr>
    </w:p>
    <w:p w:rsidR="008B0AE5" w:rsidRPr="00A20329" w:rsidRDefault="008B0AE5" w:rsidP="008B0AE5">
      <w:pPr>
        <w:numPr>
          <w:ilvl w:val="0"/>
          <w:numId w:val="1"/>
        </w:numPr>
        <w:ind w:left="426" w:hanging="426"/>
        <w:jc w:val="both"/>
        <w:rPr>
          <w:b/>
        </w:rPr>
      </w:pPr>
      <w:r w:rsidRPr="00A20329">
        <w:rPr>
          <w:b/>
        </w:rPr>
        <w:t>ВІДОМОСТІ ТА ІНФОРМАЦІЯ ВІД НАДАВАЧА ПІДТРИМКИ</w:t>
      </w:r>
    </w:p>
    <w:p w:rsidR="008B0AE5" w:rsidRPr="00A20329" w:rsidRDefault="008B0AE5" w:rsidP="008B0AE5">
      <w:pPr>
        <w:ind w:left="426" w:hanging="426"/>
        <w:contextualSpacing/>
        <w:jc w:val="both"/>
      </w:pPr>
    </w:p>
    <w:p w:rsidR="008B0AE5" w:rsidRPr="00A20329" w:rsidRDefault="008B0AE5" w:rsidP="008B0AE5">
      <w:pPr>
        <w:numPr>
          <w:ilvl w:val="1"/>
          <w:numId w:val="1"/>
        </w:numPr>
        <w:ind w:left="426" w:hanging="426"/>
        <w:jc w:val="both"/>
        <w:rPr>
          <w:b/>
        </w:rPr>
      </w:pPr>
      <w:r w:rsidRPr="00A20329">
        <w:rPr>
          <w:b/>
        </w:rPr>
        <w:t>Надавач підтримки</w:t>
      </w:r>
    </w:p>
    <w:p w:rsidR="008B0AE5" w:rsidRPr="00A20329" w:rsidRDefault="008B0AE5" w:rsidP="008B0AE5">
      <w:pPr>
        <w:ind w:left="426" w:hanging="426"/>
        <w:jc w:val="both"/>
      </w:pPr>
    </w:p>
    <w:p w:rsidR="008B0AE5" w:rsidRPr="00A20329" w:rsidRDefault="008B0AE5" w:rsidP="008B0AE5">
      <w:pPr>
        <w:numPr>
          <w:ilvl w:val="0"/>
          <w:numId w:val="2"/>
        </w:numPr>
        <w:ind w:left="426" w:hanging="426"/>
        <w:jc w:val="both"/>
      </w:pPr>
      <w:r w:rsidRPr="00A20329">
        <w:t>Міністерство економічного розвитку і торгівлі України (01008, м. Київ,                              вул. М. Грушевського, 12/2, ідентифікаційний код юридичної особи 37508596).</w:t>
      </w:r>
    </w:p>
    <w:p w:rsidR="008B0AE5" w:rsidRPr="00A20329" w:rsidRDefault="008B0AE5" w:rsidP="008B0AE5">
      <w:pPr>
        <w:ind w:left="426"/>
        <w:jc w:val="both"/>
      </w:pPr>
      <w:r w:rsidRPr="00A20329">
        <w:t>(змінено назву відповідно до постанови Кабінету Міністрів України від 11.09.2019               № 838 на Міністерство розвитку економіки, торгівлі та сільського господарства України).</w:t>
      </w:r>
    </w:p>
    <w:p w:rsidR="008B0AE5" w:rsidRPr="00A20329" w:rsidRDefault="008B0AE5" w:rsidP="008B0AE5">
      <w:pPr>
        <w:jc w:val="both"/>
      </w:pPr>
    </w:p>
    <w:p w:rsidR="008B0AE5" w:rsidRPr="00A20329" w:rsidRDefault="008B0AE5" w:rsidP="008B0AE5">
      <w:pPr>
        <w:numPr>
          <w:ilvl w:val="1"/>
          <w:numId w:val="1"/>
        </w:numPr>
        <w:ind w:left="426" w:hanging="426"/>
        <w:jc w:val="both"/>
        <w:rPr>
          <w:b/>
        </w:rPr>
      </w:pPr>
      <w:r w:rsidRPr="00A20329">
        <w:rPr>
          <w:b/>
        </w:rPr>
        <w:t>Отримувач підтримки</w:t>
      </w:r>
    </w:p>
    <w:p w:rsidR="008B0AE5" w:rsidRPr="00A20329" w:rsidRDefault="008B0AE5" w:rsidP="008B0AE5">
      <w:pPr>
        <w:ind w:left="426" w:hanging="426"/>
        <w:jc w:val="both"/>
      </w:pPr>
    </w:p>
    <w:p w:rsidR="008B0AE5" w:rsidRPr="00A20329" w:rsidRDefault="008B0AE5" w:rsidP="008B0AE5">
      <w:pPr>
        <w:numPr>
          <w:ilvl w:val="0"/>
          <w:numId w:val="2"/>
        </w:numPr>
        <w:ind w:left="426" w:hanging="426"/>
        <w:jc w:val="both"/>
      </w:pPr>
      <w:r w:rsidRPr="00811956">
        <w:t>Публічне акціонерне товариство «НТК «</w:t>
      </w:r>
      <w:proofErr w:type="spellStart"/>
      <w:r w:rsidRPr="00811956">
        <w:t>Електронприлад</w:t>
      </w:r>
      <w:proofErr w:type="spellEnd"/>
      <w:r w:rsidRPr="00811956">
        <w:t>» (далі – ПАТ «НТК «</w:t>
      </w:r>
      <w:proofErr w:type="spellStart"/>
      <w:r w:rsidRPr="00811956">
        <w:t>Електронприлад</w:t>
      </w:r>
      <w:proofErr w:type="spellEnd"/>
      <w:r w:rsidRPr="00811956">
        <w:t>») (04116, м. Київ, вул. Богдана Гаврилишина, 27/29, ідентифікаційний код юридичної особи 14312134)</w:t>
      </w:r>
      <w:r w:rsidRPr="00A20329">
        <w:t xml:space="preserve">. </w:t>
      </w:r>
    </w:p>
    <w:p w:rsidR="008B0AE5" w:rsidRPr="00A20329" w:rsidRDefault="008B0AE5" w:rsidP="008B0AE5">
      <w:pPr>
        <w:jc w:val="both"/>
      </w:pPr>
    </w:p>
    <w:p w:rsidR="008B0AE5" w:rsidRPr="00A20329" w:rsidRDefault="008B0AE5" w:rsidP="008B0AE5">
      <w:pPr>
        <w:numPr>
          <w:ilvl w:val="1"/>
          <w:numId w:val="1"/>
        </w:numPr>
        <w:ind w:left="426" w:hanging="426"/>
        <w:jc w:val="both"/>
        <w:rPr>
          <w:b/>
        </w:rPr>
      </w:pPr>
      <w:r w:rsidRPr="00A20329">
        <w:rPr>
          <w:b/>
        </w:rPr>
        <w:t xml:space="preserve"> Мета (ціль) підтримки</w:t>
      </w:r>
    </w:p>
    <w:p w:rsidR="008B0AE5" w:rsidRPr="00A20329" w:rsidRDefault="008B0AE5" w:rsidP="008B0AE5">
      <w:pPr>
        <w:ind w:left="426" w:hanging="426"/>
        <w:jc w:val="both"/>
        <w:rPr>
          <w:b/>
        </w:rPr>
      </w:pPr>
    </w:p>
    <w:p w:rsidR="008B0AE5" w:rsidRPr="00A20329" w:rsidRDefault="008B0AE5" w:rsidP="008B0AE5">
      <w:pPr>
        <w:numPr>
          <w:ilvl w:val="0"/>
          <w:numId w:val="2"/>
        </w:numPr>
        <w:ind w:left="426" w:hanging="426"/>
        <w:jc w:val="both"/>
      </w:pPr>
      <w:r w:rsidRPr="00A20329">
        <w:t>Метою (ціллю) підтримки є:</w:t>
      </w:r>
    </w:p>
    <w:p w:rsidR="008B0AE5" w:rsidRPr="00A20329" w:rsidRDefault="008B0AE5" w:rsidP="008B0AE5">
      <w:pPr>
        <w:numPr>
          <w:ilvl w:val="0"/>
          <w:numId w:val="6"/>
        </w:numPr>
        <w:ind w:left="426" w:hanging="426"/>
        <w:jc w:val="both"/>
      </w:pPr>
      <w:r w:rsidRPr="00A20329">
        <w:t>здійснення тимчасових заходів підтримки суб’єктам літакобудівної галузі;</w:t>
      </w:r>
    </w:p>
    <w:p w:rsidR="008B0AE5" w:rsidRPr="00A20329" w:rsidRDefault="008B0AE5" w:rsidP="008B0AE5">
      <w:pPr>
        <w:numPr>
          <w:ilvl w:val="0"/>
          <w:numId w:val="6"/>
        </w:numPr>
        <w:ind w:left="426" w:hanging="426"/>
        <w:jc w:val="both"/>
      </w:pPr>
      <w:r w:rsidRPr="00A20329">
        <w:t>посилення цивільної та військової безпеки України;</w:t>
      </w:r>
    </w:p>
    <w:p w:rsidR="008B0AE5" w:rsidRPr="00A20329" w:rsidRDefault="008B0AE5" w:rsidP="008B0AE5">
      <w:pPr>
        <w:numPr>
          <w:ilvl w:val="0"/>
          <w:numId w:val="6"/>
        </w:numPr>
        <w:ind w:left="426" w:hanging="426"/>
        <w:jc w:val="both"/>
      </w:pPr>
      <w:r w:rsidRPr="00A20329">
        <w:t>забезпечення конкурентоспроможності літаків, двигунів для них та авіаційного обладнання вітчизняного виробництва.</w:t>
      </w:r>
    </w:p>
    <w:p w:rsidR="008B0AE5" w:rsidRPr="00A20329" w:rsidRDefault="008B0AE5" w:rsidP="008B0AE5">
      <w:pPr>
        <w:jc w:val="both"/>
      </w:pPr>
    </w:p>
    <w:p w:rsidR="008B0AE5" w:rsidRPr="00A20329" w:rsidRDefault="008B0AE5" w:rsidP="008B0AE5">
      <w:pPr>
        <w:numPr>
          <w:ilvl w:val="1"/>
          <w:numId w:val="1"/>
        </w:numPr>
        <w:ind w:left="426" w:hanging="426"/>
        <w:jc w:val="both"/>
        <w:rPr>
          <w:b/>
        </w:rPr>
      </w:pPr>
      <w:r w:rsidRPr="00A20329">
        <w:rPr>
          <w:b/>
        </w:rPr>
        <w:t>Очікуваний результат</w:t>
      </w:r>
    </w:p>
    <w:p w:rsidR="008B0AE5" w:rsidRPr="00A20329" w:rsidRDefault="008B0AE5" w:rsidP="008B0AE5">
      <w:pPr>
        <w:jc w:val="both"/>
      </w:pPr>
    </w:p>
    <w:p w:rsidR="008B0AE5" w:rsidRPr="00A20329" w:rsidRDefault="008B0AE5" w:rsidP="008B0AE5">
      <w:pPr>
        <w:numPr>
          <w:ilvl w:val="0"/>
          <w:numId w:val="2"/>
        </w:numPr>
        <w:ind w:left="426" w:hanging="426"/>
        <w:jc w:val="both"/>
      </w:pPr>
      <w:r w:rsidRPr="00A20329">
        <w:t>Виведення літакобудівної галузі з кризи.</w:t>
      </w:r>
    </w:p>
    <w:p w:rsidR="008B0AE5" w:rsidRPr="00A20329" w:rsidRDefault="008B0AE5" w:rsidP="008B0AE5">
      <w:pPr>
        <w:numPr>
          <w:ilvl w:val="0"/>
          <w:numId w:val="2"/>
        </w:numPr>
        <w:ind w:left="426" w:hanging="426"/>
        <w:jc w:val="both"/>
      </w:pPr>
      <w:r w:rsidRPr="00A20329">
        <w:t>Направлення коштів, що вивільняються при звільненні від сплати податків, на розробку, виробництво або ремонт (переобладнання, модифікацію), технічне обслуговування авіаційної техніки, двигунів та обладнання, здійснення науково-дослідних та дослідно-конструкторських робіт зі створення нової авіаційної техніки.</w:t>
      </w:r>
    </w:p>
    <w:p w:rsidR="008B0AE5" w:rsidRPr="00A20329" w:rsidRDefault="008B0AE5" w:rsidP="008B0AE5">
      <w:pPr>
        <w:tabs>
          <w:tab w:val="left" w:pos="2567"/>
        </w:tabs>
        <w:jc w:val="both"/>
      </w:pPr>
    </w:p>
    <w:p w:rsidR="008B0AE5" w:rsidRPr="00A20329" w:rsidRDefault="008B0AE5" w:rsidP="008B0AE5">
      <w:pPr>
        <w:tabs>
          <w:tab w:val="left" w:pos="2567"/>
        </w:tabs>
        <w:jc w:val="both"/>
      </w:pPr>
      <w:r w:rsidRPr="00A20329">
        <w:tab/>
      </w:r>
    </w:p>
    <w:p w:rsidR="008B0AE5" w:rsidRPr="00A20329" w:rsidRDefault="008B0AE5" w:rsidP="008B0AE5">
      <w:pPr>
        <w:numPr>
          <w:ilvl w:val="1"/>
          <w:numId w:val="1"/>
        </w:numPr>
        <w:ind w:left="426" w:hanging="426"/>
        <w:jc w:val="both"/>
        <w:rPr>
          <w:b/>
        </w:rPr>
      </w:pPr>
      <w:r w:rsidRPr="00A20329">
        <w:rPr>
          <w:b/>
        </w:rPr>
        <w:t>Форма підтримки</w:t>
      </w:r>
    </w:p>
    <w:p w:rsidR="008B0AE5" w:rsidRPr="00A20329" w:rsidRDefault="008B0AE5" w:rsidP="008B0AE5">
      <w:pPr>
        <w:ind w:left="426" w:hanging="426"/>
        <w:jc w:val="both"/>
      </w:pPr>
    </w:p>
    <w:p w:rsidR="008B0AE5" w:rsidRPr="00A20329" w:rsidRDefault="008B0AE5" w:rsidP="008B0AE5">
      <w:pPr>
        <w:numPr>
          <w:ilvl w:val="0"/>
          <w:numId w:val="2"/>
        </w:numPr>
        <w:ind w:left="426" w:hanging="426"/>
        <w:jc w:val="both"/>
      </w:pPr>
      <w:r w:rsidRPr="00A20329">
        <w:t xml:space="preserve">Звільнення від оподаткування прибутку підприємств - суб’єктів літакобудування. </w:t>
      </w:r>
    </w:p>
    <w:p w:rsidR="008B0AE5" w:rsidRPr="00A20329" w:rsidRDefault="008B0AE5" w:rsidP="008B0AE5">
      <w:pPr>
        <w:numPr>
          <w:ilvl w:val="0"/>
          <w:numId w:val="2"/>
        </w:numPr>
        <w:ind w:left="426" w:hanging="426"/>
        <w:jc w:val="both"/>
      </w:pPr>
      <w:r w:rsidRPr="00A20329">
        <w:lastRenderedPageBreak/>
        <w:t>Звільнення від сплати ввізного мита та податку на додану вартість при ввезенні на митну територію України товарів.</w:t>
      </w:r>
    </w:p>
    <w:p w:rsidR="008B0AE5" w:rsidRPr="00A20329" w:rsidRDefault="008B0AE5" w:rsidP="008B0AE5">
      <w:pPr>
        <w:ind w:left="426"/>
        <w:jc w:val="both"/>
      </w:pPr>
    </w:p>
    <w:p w:rsidR="008B0AE5" w:rsidRPr="00A20329" w:rsidRDefault="008B0AE5" w:rsidP="008B0AE5">
      <w:pPr>
        <w:numPr>
          <w:ilvl w:val="1"/>
          <w:numId w:val="1"/>
        </w:numPr>
        <w:ind w:left="426" w:hanging="426"/>
        <w:jc w:val="both"/>
        <w:rPr>
          <w:b/>
        </w:rPr>
      </w:pPr>
      <w:r w:rsidRPr="00A20329">
        <w:rPr>
          <w:b/>
        </w:rPr>
        <w:t xml:space="preserve"> Обсяг підтримки</w:t>
      </w:r>
    </w:p>
    <w:p w:rsidR="008B0AE5" w:rsidRPr="00A20329" w:rsidRDefault="008B0AE5" w:rsidP="0052748E">
      <w:pPr>
        <w:jc w:val="both"/>
      </w:pPr>
    </w:p>
    <w:p w:rsidR="008B0AE5" w:rsidRPr="00A20329" w:rsidRDefault="008B0AE5" w:rsidP="008B0AE5">
      <w:pPr>
        <w:numPr>
          <w:ilvl w:val="0"/>
          <w:numId w:val="2"/>
        </w:numPr>
        <w:ind w:left="426" w:hanging="426"/>
        <w:jc w:val="both"/>
      </w:pPr>
      <w:r w:rsidRPr="00BC0A30">
        <w:t xml:space="preserve">Інформацію надано з 2010 по </w:t>
      </w:r>
      <w:r w:rsidR="007B71D4">
        <w:t>ІІІ квартал 2019 року</w:t>
      </w:r>
      <w:r w:rsidRPr="00A20329">
        <w:t>.</w:t>
      </w:r>
    </w:p>
    <w:p w:rsidR="008B0AE5" w:rsidRDefault="008B0AE5" w:rsidP="008B0AE5">
      <w:pPr>
        <w:pStyle w:val="rvps2"/>
        <w:spacing w:before="0" w:beforeAutospacing="0" w:after="0" w:afterAutospacing="0"/>
        <w:ind w:left="426"/>
        <w:jc w:val="both"/>
        <w:rPr>
          <w:lang w:val="uk-UA" w:eastAsia="uk-UA"/>
        </w:rPr>
      </w:pPr>
      <w:r w:rsidRPr="00F21CDA">
        <w:rPr>
          <w:lang w:val="uk-UA" w:eastAsia="uk-UA"/>
        </w:rPr>
        <w:t xml:space="preserve">2010 рік – </w:t>
      </w:r>
      <w:r>
        <w:rPr>
          <w:lang w:val="uk-UA" w:eastAsia="uk-UA"/>
        </w:rPr>
        <w:t>0 грн.</w:t>
      </w:r>
    </w:p>
    <w:p w:rsidR="008B0AE5" w:rsidRDefault="008B0AE5" w:rsidP="008B0AE5">
      <w:pPr>
        <w:pStyle w:val="rvps2"/>
        <w:spacing w:before="0" w:beforeAutospacing="0" w:after="0" w:afterAutospacing="0"/>
        <w:ind w:left="426"/>
        <w:jc w:val="both"/>
        <w:rPr>
          <w:lang w:val="uk-UA" w:eastAsia="uk-UA"/>
        </w:rPr>
      </w:pPr>
      <w:r>
        <w:rPr>
          <w:lang w:val="uk-UA" w:eastAsia="uk-UA"/>
        </w:rPr>
        <w:t>2011 рік – 0 грн.</w:t>
      </w:r>
    </w:p>
    <w:p w:rsidR="008B0AE5" w:rsidRDefault="008B0AE5" w:rsidP="008B0AE5">
      <w:pPr>
        <w:pStyle w:val="rvps2"/>
        <w:spacing w:before="0" w:beforeAutospacing="0" w:after="0" w:afterAutospacing="0"/>
        <w:ind w:left="426"/>
        <w:jc w:val="both"/>
        <w:rPr>
          <w:lang w:val="uk-UA" w:eastAsia="uk-UA"/>
        </w:rPr>
      </w:pPr>
      <w:r>
        <w:rPr>
          <w:lang w:val="uk-UA" w:eastAsia="uk-UA"/>
        </w:rPr>
        <w:t xml:space="preserve">2012 рік – 939 350 </w:t>
      </w:r>
      <w:proofErr w:type="spellStart"/>
      <w:r>
        <w:rPr>
          <w:lang w:val="uk-UA" w:eastAsia="uk-UA"/>
        </w:rPr>
        <w:t>грн</w:t>
      </w:r>
      <w:proofErr w:type="spellEnd"/>
      <w:r>
        <w:rPr>
          <w:lang w:val="uk-UA" w:eastAsia="uk-UA"/>
        </w:rPr>
        <w:t>,</w:t>
      </w:r>
    </w:p>
    <w:p w:rsidR="008B0AE5" w:rsidRDefault="008B0AE5" w:rsidP="008B0AE5">
      <w:pPr>
        <w:pStyle w:val="rvps2"/>
        <w:spacing w:before="0" w:beforeAutospacing="0" w:after="0" w:afterAutospacing="0"/>
        <w:ind w:left="426"/>
        <w:jc w:val="both"/>
        <w:rPr>
          <w:lang w:val="uk-UA" w:eastAsia="uk-UA"/>
        </w:rPr>
      </w:pPr>
      <w:r w:rsidRPr="00F21CDA">
        <w:rPr>
          <w:lang w:val="uk-UA" w:eastAsia="uk-UA"/>
        </w:rPr>
        <w:t>з них:</w:t>
      </w:r>
    </w:p>
    <w:p w:rsidR="008B0AE5" w:rsidRDefault="008B0AE5" w:rsidP="008B0AE5">
      <w:pPr>
        <w:pStyle w:val="rvps2"/>
        <w:spacing w:before="0" w:beforeAutospacing="0" w:after="0" w:afterAutospacing="0"/>
        <w:ind w:left="426"/>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по операціях з </w:t>
      </w:r>
      <w:r>
        <w:rPr>
          <w:lang w:val="uk-UA" w:eastAsia="uk-UA"/>
        </w:rPr>
        <w:t>постачання</w:t>
      </w:r>
      <w:r w:rsidRPr="00F21CDA">
        <w:rPr>
          <w:lang w:val="uk-UA" w:eastAsia="uk-UA"/>
        </w:rPr>
        <w:t xml:space="preserve"> на митну територію України </w:t>
      </w:r>
      <w:r>
        <w:rPr>
          <w:lang w:val="uk-UA" w:eastAsia="uk-UA"/>
        </w:rPr>
        <w:t xml:space="preserve">результатів науково-дослідних і </w:t>
      </w:r>
      <w:proofErr w:type="spellStart"/>
      <w:r>
        <w:rPr>
          <w:lang w:val="uk-UA" w:eastAsia="uk-UA"/>
        </w:rPr>
        <w:t>дослідницько-конструкторних</w:t>
      </w:r>
      <w:proofErr w:type="spellEnd"/>
      <w:r>
        <w:rPr>
          <w:lang w:val="uk-UA" w:eastAsia="uk-UA"/>
        </w:rPr>
        <w:t xml:space="preserve"> робіт</w:t>
      </w:r>
      <w:r w:rsidRPr="00F21CDA">
        <w:rPr>
          <w:lang w:val="uk-UA" w:eastAsia="uk-UA"/>
        </w:rPr>
        <w:t xml:space="preserve"> –</w:t>
      </w:r>
      <w:r>
        <w:rPr>
          <w:lang w:val="uk-UA" w:eastAsia="uk-UA"/>
        </w:rPr>
        <w:t xml:space="preserve"> 939 350 грн.</w:t>
      </w:r>
    </w:p>
    <w:p w:rsidR="008B0AE5" w:rsidRDefault="008B0AE5" w:rsidP="008B0AE5">
      <w:pPr>
        <w:pStyle w:val="rvps2"/>
        <w:spacing w:before="0" w:beforeAutospacing="0" w:after="0" w:afterAutospacing="0"/>
        <w:ind w:left="426"/>
        <w:jc w:val="both"/>
        <w:rPr>
          <w:lang w:val="uk-UA" w:eastAsia="uk-UA"/>
        </w:rPr>
      </w:pPr>
      <w:r>
        <w:rPr>
          <w:lang w:val="uk-UA" w:eastAsia="uk-UA"/>
        </w:rPr>
        <w:t xml:space="preserve">2013 рік – 214 501 </w:t>
      </w:r>
      <w:proofErr w:type="spellStart"/>
      <w:r>
        <w:rPr>
          <w:lang w:val="uk-UA" w:eastAsia="uk-UA"/>
        </w:rPr>
        <w:t>грн</w:t>
      </w:r>
      <w:proofErr w:type="spellEnd"/>
      <w:r>
        <w:rPr>
          <w:lang w:val="uk-UA" w:eastAsia="uk-UA"/>
        </w:rPr>
        <w:t>,</w:t>
      </w:r>
    </w:p>
    <w:p w:rsidR="008B0AE5" w:rsidRDefault="008B0AE5" w:rsidP="008B0AE5">
      <w:pPr>
        <w:pStyle w:val="rvps2"/>
        <w:spacing w:before="0" w:beforeAutospacing="0" w:after="0" w:afterAutospacing="0"/>
        <w:ind w:left="426"/>
        <w:jc w:val="both"/>
        <w:rPr>
          <w:lang w:val="uk-UA" w:eastAsia="uk-UA"/>
        </w:rPr>
      </w:pPr>
      <w:r w:rsidRPr="00F21CDA">
        <w:rPr>
          <w:lang w:val="uk-UA" w:eastAsia="uk-UA"/>
        </w:rPr>
        <w:t>з них:</w:t>
      </w:r>
    </w:p>
    <w:p w:rsidR="008B0AE5" w:rsidRDefault="008B0AE5" w:rsidP="008B0AE5">
      <w:pPr>
        <w:pStyle w:val="rvps2"/>
        <w:spacing w:before="0" w:beforeAutospacing="0" w:after="0" w:afterAutospacing="0"/>
        <w:ind w:left="426"/>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по операціях з </w:t>
      </w:r>
      <w:r>
        <w:rPr>
          <w:lang w:val="uk-UA" w:eastAsia="uk-UA"/>
        </w:rPr>
        <w:t>постачання</w:t>
      </w:r>
      <w:r w:rsidRPr="00F21CDA">
        <w:rPr>
          <w:lang w:val="uk-UA" w:eastAsia="uk-UA"/>
        </w:rPr>
        <w:t xml:space="preserve"> на митну територію України </w:t>
      </w:r>
      <w:r>
        <w:rPr>
          <w:lang w:val="uk-UA" w:eastAsia="uk-UA"/>
        </w:rPr>
        <w:t xml:space="preserve">результатів науково-дослідних і </w:t>
      </w:r>
      <w:proofErr w:type="spellStart"/>
      <w:r>
        <w:rPr>
          <w:lang w:val="uk-UA" w:eastAsia="uk-UA"/>
        </w:rPr>
        <w:t>дослідницько-конструкторних</w:t>
      </w:r>
      <w:proofErr w:type="spellEnd"/>
      <w:r>
        <w:rPr>
          <w:lang w:val="uk-UA" w:eastAsia="uk-UA"/>
        </w:rPr>
        <w:t xml:space="preserve"> робіт</w:t>
      </w:r>
      <w:r w:rsidRPr="00F21CDA">
        <w:rPr>
          <w:lang w:val="uk-UA" w:eastAsia="uk-UA"/>
        </w:rPr>
        <w:t xml:space="preserve"> –</w:t>
      </w:r>
      <w:r>
        <w:rPr>
          <w:lang w:val="uk-UA" w:eastAsia="uk-UA"/>
        </w:rPr>
        <w:t xml:space="preserve"> 214 501 грн.</w:t>
      </w:r>
    </w:p>
    <w:p w:rsidR="008B0AE5" w:rsidRDefault="008B0AE5" w:rsidP="008B0AE5">
      <w:pPr>
        <w:pStyle w:val="rvps2"/>
        <w:spacing w:before="0" w:beforeAutospacing="0" w:after="0" w:afterAutospacing="0"/>
        <w:ind w:left="426"/>
        <w:jc w:val="both"/>
        <w:rPr>
          <w:lang w:val="uk-UA" w:eastAsia="uk-UA"/>
        </w:rPr>
      </w:pPr>
      <w:r>
        <w:rPr>
          <w:lang w:val="uk-UA" w:eastAsia="uk-UA"/>
        </w:rPr>
        <w:t>2014 рік – 0 грн.</w:t>
      </w:r>
    </w:p>
    <w:p w:rsidR="008B0AE5" w:rsidRDefault="008B0AE5" w:rsidP="008B0AE5">
      <w:pPr>
        <w:pStyle w:val="rvps2"/>
        <w:spacing w:before="0" w:beforeAutospacing="0" w:after="0" w:afterAutospacing="0"/>
        <w:ind w:left="426"/>
        <w:jc w:val="both"/>
        <w:rPr>
          <w:lang w:val="uk-UA" w:eastAsia="uk-UA"/>
        </w:rPr>
      </w:pPr>
      <w:r>
        <w:rPr>
          <w:lang w:val="uk-UA" w:eastAsia="uk-UA"/>
        </w:rPr>
        <w:t>2015 рік – 0 грн.</w:t>
      </w:r>
    </w:p>
    <w:p w:rsidR="008B0AE5" w:rsidRDefault="008B0AE5" w:rsidP="008B0AE5">
      <w:pPr>
        <w:pStyle w:val="rvps2"/>
        <w:spacing w:before="0" w:beforeAutospacing="0" w:after="0" w:afterAutospacing="0"/>
        <w:ind w:left="426"/>
        <w:jc w:val="both"/>
        <w:rPr>
          <w:lang w:val="uk-UA" w:eastAsia="uk-UA"/>
        </w:rPr>
      </w:pPr>
      <w:r>
        <w:rPr>
          <w:lang w:val="uk-UA" w:eastAsia="uk-UA"/>
        </w:rPr>
        <w:t xml:space="preserve">2016 рік – </w:t>
      </w:r>
      <w:r w:rsidR="00B70D6C">
        <w:rPr>
          <w:lang w:val="uk-UA" w:eastAsia="uk-UA"/>
        </w:rPr>
        <w:t>0 грн.</w:t>
      </w:r>
    </w:p>
    <w:p w:rsidR="008B0AE5" w:rsidRDefault="008B0AE5" w:rsidP="008B0AE5">
      <w:pPr>
        <w:pStyle w:val="rvps2"/>
        <w:spacing w:before="0" w:beforeAutospacing="0" w:after="0" w:afterAutospacing="0"/>
        <w:ind w:left="426"/>
        <w:jc w:val="both"/>
        <w:rPr>
          <w:lang w:val="uk-UA" w:eastAsia="uk-UA"/>
        </w:rPr>
      </w:pPr>
      <w:r>
        <w:rPr>
          <w:lang w:val="uk-UA" w:eastAsia="uk-UA"/>
        </w:rPr>
        <w:t xml:space="preserve">2017 рік – </w:t>
      </w:r>
      <w:r w:rsidR="00B70D6C">
        <w:rPr>
          <w:lang w:val="uk-UA" w:eastAsia="uk-UA"/>
        </w:rPr>
        <w:t>2 990 200</w:t>
      </w:r>
      <w:r>
        <w:rPr>
          <w:lang w:val="uk-UA" w:eastAsia="uk-UA"/>
        </w:rPr>
        <w:t xml:space="preserve"> </w:t>
      </w:r>
      <w:proofErr w:type="spellStart"/>
      <w:r>
        <w:rPr>
          <w:lang w:val="uk-UA" w:eastAsia="uk-UA"/>
        </w:rPr>
        <w:t>грн</w:t>
      </w:r>
      <w:proofErr w:type="spellEnd"/>
      <w:r>
        <w:rPr>
          <w:lang w:val="uk-UA" w:eastAsia="uk-UA"/>
        </w:rPr>
        <w:t xml:space="preserve">, </w:t>
      </w:r>
    </w:p>
    <w:p w:rsidR="008B0AE5" w:rsidRDefault="008B0AE5" w:rsidP="008B0AE5">
      <w:pPr>
        <w:pStyle w:val="rvps2"/>
        <w:spacing w:before="0" w:beforeAutospacing="0" w:after="0" w:afterAutospacing="0"/>
        <w:ind w:left="426"/>
        <w:jc w:val="both"/>
        <w:rPr>
          <w:lang w:val="uk-UA" w:eastAsia="uk-UA"/>
        </w:rPr>
      </w:pPr>
      <w:r w:rsidRPr="00F21CDA">
        <w:rPr>
          <w:lang w:val="uk-UA" w:eastAsia="uk-UA"/>
        </w:rPr>
        <w:t>з них:</w:t>
      </w:r>
    </w:p>
    <w:p w:rsidR="008B0AE5" w:rsidRDefault="008B0AE5" w:rsidP="008B0AE5">
      <w:pPr>
        <w:pStyle w:val="rvps2"/>
        <w:spacing w:before="0" w:beforeAutospacing="0" w:after="0" w:afterAutospacing="0"/>
        <w:ind w:left="426"/>
        <w:jc w:val="both"/>
        <w:rPr>
          <w:lang w:val="uk-UA" w:eastAsia="uk-UA"/>
        </w:rPr>
      </w:pPr>
      <w:r w:rsidRPr="00CD31DC">
        <w:rPr>
          <w:lang w:val="uk-UA" w:eastAsia="uk-UA"/>
        </w:rPr>
        <w:t xml:space="preserve">кошти, отримані в результаті звільнення від оподаткування податком на                             </w:t>
      </w:r>
      <w:r w:rsidR="00221F24">
        <w:rPr>
          <w:lang w:val="uk-UA" w:eastAsia="uk-UA"/>
        </w:rPr>
        <w:t>прибуток</w:t>
      </w:r>
      <w:r w:rsidRPr="00CD31DC">
        <w:rPr>
          <w:lang w:val="uk-UA" w:eastAsia="uk-UA"/>
        </w:rPr>
        <w:t xml:space="preserve"> –</w:t>
      </w:r>
      <w:r>
        <w:rPr>
          <w:lang w:val="uk-UA" w:eastAsia="uk-UA"/>
        </w:rPr>
        <w:t xml:space="preserve"> </w:t>
      </w:r>
      <w:r w:rsidR="00221F24" w:rsidRPr="00221F24">
        <w:rPr>
          <w:lang w:val="uk-UA" w:eastAsia="uk-UA"/>
        </w:rPr>
        <w:t>2 990 200 грн</w:t>
      </w:r>
      <w:r>
        <w:rPr>
          <w:lang w:val="uk-UA" w:eastAsia="uk-UA"/>
        </w:rPr>
        <w:t>.</w:t>
      </w:r>
    </w:p>
    <w:p w:rsidR="008B0AE5" w:rsidRDefault="008B0AE5" w:rsidP="008B0AE5">
      <w:pPr>
        <w:pStyle w:val="rvps2"/>
        <w:spacing w:before="0" w:beforeAutospacing="0" w:after="0" w:afterAutospacing="0"/>
        <w:ind w:left="426"/>
        <w:jc w:val="both"/>
        <w:rPr>
          <w:lang w:val="uk-UA" w:eastAsia="uk-UA"/>
        </w:rPr>
      </w:pPr>
      <w:r>
        <w:rPr>
          <w:lang w:val="uk-UA" w:eastAsia="uk-UA"/>
        </w:rPr>
        <w:t xml:space="preserve">2018 рік – </w:t>
      </w:r>
      <w:r w:rsidR="00221F24">
        <w:rPr>
          <w:lang w:val="uk-UA" w:eastAsia="uk-UA"/>
        </w:rPr>
        <w:t>3 747 370</w:t>
      </w:r>
      <w:r>
        <w:rPr>
          <w:lang w:val="uk-UA" w:eastAsia="uk-UA"/>
        </w:rPr>
        <w:t xml:space="preserve"> </w:t>
      </w:r>
      <w:proofErr w:type="spellStart"/>
      <w:r>
        <w:rPr>
          <w:lang w:val="uk-UA" w:eastAsia="uk-UA"/>
        </w:rPr>
        <w:t>грн</w:t>
      </w:r>
      <w:proofErr w:type="spellEnd"/>
      <w:r>
        <w:rPr>
          <w:lang w:val="uk-UA" w:eastAsia="uk-UA"/>
        </w:rPr>
        <w:t>,</w:t>
      </w:r>
    </w:p>
    <w:p w:rsidR="008B0AE5" w:rsidRDefault="008B0AE5" w:rsidP="008B0AE5">
      <w:pPr>
        <w:pStyle w:val="rvps2"/>
        <w:spacing w:before="0" w:beforeAutospacing="0" w:after="0" w:afterAutospacing="0"/>
        <w:ind w:left="426"/>
        <w:jc w:val="both"/>
        <w:rPr>
          <w:lang w:val="uk-UA" w:eastAsia="uk-UA"/>
        </w:rPr>
      </w:pPr>
      <w:r w:rsidRPr="00F21CDA">
        <w:rPr>
          <w:lang w:val="uk-UA" w:eastAsia="uk-UA"/>
        </w:rPr>
        <w:t>з них:</w:t>
      </w:r>
    </w:p>
    <w:p w:rsidR="008B0AE5" w:rsidRDefault="008B0AE5" w:rsidP="008B0AE5">
      <w:pPr>
        <w:pStyle w:val="rvps2"/>
        <w:spacing w:before="0" w:beforeAutospacing="0" w:after="0" w:afterAutospacing="0"/>
        <w:ind w:left="426"/>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по операціях з </w:t>
      </w:r>
      <w:r>
        <w:rPr>
          <w:lang w:val="uk-UA" w:eastAsia="uk-UA"/>
        </w:rPr>
        <w:t>постачання</w:t>
      </w:r>
      <w:r w:rsidRPr="00F21CDA">
        <w:rPr>
          <w:lang w:val="uk-UA" w:eastAsia="uk-UA"/>
        </w:rPr>
        <w:t xml:space="preserve"> на митну територію України </w:t>
      </w:r>
      <w:r>
        <w:rPr>
          <w:lang w:val="uk-UA" w:eastAsia="uk-UA"/>
        </w:rPr>
        <w:t xml:space="preserve">результатів науково-дослідних і </w:t>
      </w:r>
      <w:proofErr w:type="spellStart"/>
      <w:r>
        <w:rPr>
          <w:lang w:val="uk-UA" w:eastAsia="uk-UA"/>
        </w:rPr>
        <w:t>дослідницько-конструкторних</w:t>
      </w:r>
      <w:proofErr w:type="spellEnd"/>
      <w:r>
        <w:rPr>
          <w:lang w:val="uk-UA" w:eastAsia="uk-UA"/>
        </w:rPr>
        <w:t xml:space="preserve"> робіт</w:t>
      </w:r>
      <w:r w:rsidRPr="00F21CDA">
        <w:rPr>
          <w:lang w:val="uk-UA" w:eastAsia="uk-UA"/>
        </w:rPr>
        <w:t xml:space="preserve"> –</w:t>
      </w:r>
      <w:r>
        <w:rPr>
          <w:lang w:val="uk-UA" w:eastAsia="uk-UA"/>
        </w:rPr>
        <w:t xml:space="preserve"> 203 357 </w:t>
      </w:r>
      <w:proofErr w:type="spellStart"/>
      <w:r>
        <w:rPr>
          <w:lang w:val="uk-UA" w:eastAsia="uk-UA"/>
        </w:rPr>
        <w:t>грн</w:t>
      </w:r>
      <w:proofErr w:type="spellEnd"/>
      <w:r>
        <w:rPr>
          <w:lang w:val="uk-UA" w:eastAsia="uk-UA"/>
        </w:rPr>
        <w:t>,</w:t>
      </w:r>
    </w:p>
    <w:p w:rsidR="008B0AE5" w:rsidRDefault="008B0AE5" w:rsidP="008B0AE5">
      <w:pPr>
        <w:pStyle w:val="rvps2"/>
        <w:spacing w:before="0" w:beforeAutospacing="0" w:after="0" w:afterAutospacing="0"/>
        <w:ind w:left="426"/>
        <w:contextualSpacing/>
        <w:jc w:val="both"/>
        <w:rPr>
          <w:lang w:val="uk-UA" w:eastAsia="uk-UA"/>
        </w:rPr>
      </w:pPr>
      <w:r w:rsidRPr="00F21CDA">
        <w:rPr>
          <w:lang w:val="uk-UA" w:eastAsia="uk-UA"/>
        </w:rPr>
        <w:t>кошти, отримані в результаті звільнення від оподаткування податком на                      прибуток –</w:t>
      </w:r>
      <w:r>
        <w:rPr>
          <w:lang w:val="uk-UA" w:eastAsia="uk-UA"/>
        </w:rPr>
        <w:t xml:space="preserve"> </w:t>
      </w:r>
      <w:r w:rsidR="00E56F8E">
        <w:rPr>
          <w:lang w:val="uk-UA" w:eastAsia="uk-UA"/>
        </w:rPr>
        <w:t>3 544 070</w:t>
      </w:r>
      <w:r>
        <w:rPr>
          <w:lang w:val="uk-UA" w:eastAsia="uk-UA"/>
        </w:rPr>
        <w:t xml:space="preserve"> грн.</w:t>
      </w:r>
    </w:p>
    <w:p w:rsidR="00E56F8E" w:rsidRDefault="00E56F8E" w:rsidP="008B0AE5">
      <w:pPr>
        <w:pStyle w:val="rvps2"/>
        <w:spacing w:before="0" w:beforeAutospacing="0" w:after="0" w:afterAutospacing="0"/>
        <w:ind w:left="426"/>
        <w:contextualSpacing/>
        <w:jc w:val="both"/>
        <w:rPr>
          <w:lang w:val="uk-UA" w:eastAsia="uk-UA"/>
        </w:rPr>
      </w:pPr>
      <w:r>
        <w:rPr>
          <w:lang w:val="uk-UA" w:eastAsia="uk-UA"/>
        </w:rPr>
        <w:t xml:space="preserve">з І по ІІІ квартал 2019 року – </w:t>
      </w:r>
      <w:r w:rsidR="00151B35">
        <w:rPr>
          <w:lang w:val="uk-UA" w:eastAsia="uk-UA"/>
        </w:rPr>
        <w:t xml:space="preserve">2 471 540 </w:t>
      </w:r>
      <w:proofErr w:type="spellStart"/>
      <w:r w:rsidR="00151B35">
        <w:rPr>
          <w:lang w:val="uk-UA" w:eastAsia="uk-UA"/>
        </w:rPr>
        <w:t>грн</w:t>
      </w:r>
      <w:proofErr w:type="spellEnd"/>
      <w:r w:rsidR="00151B35">
        <w:rPr>
          <w:lang w:val="uk-UA" w:eastAsia="uk-UA"/>
        </w:rPr>
        <w:t xml:space="preserve">, </w:t>
      </w:r>
    </w:p>
    <w:p w:rsidR="00151B35" w:rsidRDefault="00151B35" w:rsidP="008B0AE5">
      <w:pPr>
        <w:pStyle w:val="rvps2"/>
        <w:spacing w:before="0" w:beforeAutospacing="0" w:after="0" w:afterAutospacing="0"/>
        <w:ind w:left="426"/>
        <w:contextualSpacing/>
        <w:jc w:val="both"/>
        <w:rPr>
          <w:lang w:val="uk-UA" w:eastAsia="uk-UA"/>
        </w:rPr>
      </w:pPr>
      <w:r w:rsidRPr="00151B35">
        <w:rPr>
          <w:lang w:val="uk-UA" w:eastAsia="uk-UA"/>
        </w:rPr>
        <w:t>з них:</w:t>
      </w:r>
    </w:p>
    <w:p w:rsidR="00151B35" w:rsidRDefault="00151B35" w:rsidP="008B0AE5">
      <w:pPr>
        <w:pStyle w:val="rvps2"/>
        <w:spacing w:before="0" w:beforeAutospacing="0" w:after="0" w:afterAutospacing="0"/>
        <w:ind w:left="426"/>
        <w:contextualSpacing/>
        <w:jc w:val="both"/>
        <w:rPr>
          <w:lang w:val="uk-UA" w:eastAsia="uk-UA"/>
        </w:rPr>
      </w:pPr>
      <w:r w:rsidRPr="00151B35">
        <w:rPr>
          <w:lang w:val="uk-UA" w:eastAsia="uk-UA"/>
        </w:rPr>
        <w:t>кошти, отримані в результаті звільнення від оподаткування податком на                      прибуток – 2 471 540 грн</w:t>
      </w:r>
      <w:r>
        <w:rPr>
          <w:lang w:val="uk-UA" w:eastAsia="uk-UA"/>
        </w:rPr>
        <w:t>.</w:t>
      </w:r>
    </w:p>
    <w:p w:rsidR="008B0AE5" w:rsidRPr="00A20329" w:rsidRDefault="008B0AE5" w:rsidP="008B0AE5">
      <w:pPr>
        <w:contextualSpacing/>
        <w:jc w:val="both"/>
      </w:pPr>
    </w:p>
    <w:p w:rsidR="008B0AE5" w:rsidRPr="00A20329" w:rsidRDefault="008B0AE5" w:rsidP="008B0AE5">
      <w:pPr>
        <w:numPr>
          <w:ilvl w:val="1"/>
          <w:numId w:val="1"/>
        </w:numPr>
        <w:ind w:left="426" w:hanging="426"/>
        <w:jc w:val="both"/>
        <w:rPr>
          <w:b/>
        </w:rPr>
      </w:pPr>
      <w:r w:rsidRPr="00A20329">
        <w:t xml:space="preserve"> </w:t>
      </w:r>
      <w:r w:rsidRPr="00A20329">
        <w:rPr>
          <w:b/>
        </w:rPr>
        <w:t>Підстава для надання підтримки</w:t>
      </w:r>
    </w:p>
    <w:p w:rsidR="008B0AE5" w:rsidRPr="00A20329" w:rsidRDefault="008B0AE5" w:rsidP="008B0AE5">
      <w:pPr>
        <w:jc w:val="both"/>
      </w:pPr>
    </w:p>
    <w:p w:rsidR="008B0AE5" w:rsidRPr="00A20329" w:rsidRDefault="008B0AE5" w:rsidP="008B0AE5">
      <w:pPr>
        <w:numPr>
          <w:ilvl w:val="0"/>
          <w:numId w:val="2"/>
        </w:numPr>
        <w:ind w:left="426" w:hanging="426"/>
        <w:jc w:val="both"/>
      </w:pPr>
      <w:r w:rsidRPr="00A20329">
        <w:t>Закон України «Про розвиток літакобудівної промисловості».</w:t>
      </w:r>
    </w:p>
    <w:p w:rsidR="008B0AE5" w:rsidRPr="00A20329" w:rsidRDefault="008B0AE5" w:rsidP="008B0AE5">
      <w:pPr>
        <w:ind w:left="426"/>
        <w:jc w:val="both"/>
      </w:pPr>
    </w:p>
    <w:p w:rsidR="008B0AE5" w:rsidRPr="00A20329" w:rsidRDefault="008B0AE5" w:rsidP="008B0AE5">
      <w:pPr>
        <w:numPr>
          <w:ilvl w:val="0"/>
          <w:numId w:val="2"/>
        </w:numPr>
        <w:ind w:left="426" w:hanging="426"/>
        <w:jc w:val="both"/>
      </w:pPr>
      <w:r w:rsidRPr="00A20329">
        <w:t>Постанова Кабінету Міністрів України від 09.06.2010 № 405 «Про затвердження переліку суб’єктів літакобудування, щодо яких запроваджуються тимчасові заходи державної підтримки» (зі змінами).</w:t>
      </w:r>
    </w:p>
    <w:p w:rsidR="008B0AE5" w:rsidRPr="00A20329" w:rsidRDefault="008B0AE5" w:rsidP="008B0AE5">
      <w:pPr>
        <w:numPr>
          <w:ilvl w:val="0"/>
          <w:numId w:val="2"/>
        </w:numPr>
        <w:ind w:left="426" w:hanging="426"/>
        <w:jc w:val="both"/>
      </w:pPr>
      <w:r w:rsidRPr="00A20329">
        <w:t>Постанова Кабінету Міністрів України від 09.08.2017 № 635 «Про затвердження Порядку та обсягів ввезення на митну територію України товарів суб’єктам літакобудування зі звільнення від сплати ввізного мита та податку на додану вартість».</w:t>
      </w:r>
    </w:p>
    <w:p w:rsidR="008B0AE5" w:rsidRPr="00A20329" w:rsidRDefault="008B0AE5" w:rsidP="008B0AE5">
      <w:pPr>
        <w:jc w:val="both"/>
      </w:pPr>
    </w:p>
    <w:p w:rsidR="008B0AE5" w:rsidRPr="00A20329" w:rsidRDefault="008B0AE5" w:rsidP="008B0AE5">
      <w:pPr>
        <w:numPr>
          <w:ilvl w:val="0"/>
          <w:numId w:val="2"/>
        </w:numPr>
        <w:ind w:left="426" w:hanging="426"/>
        <w:jc w:val="both"/>
      </w:pPr>
      <w:r w:rsidRPr="00A20329">
        <w:t xml:space="preserve">Постанова Кабінету Міністрів України від 07.06.2017 № 476 «Про затвердження Порядку здійснення контролю за використанням вивільнених коштів підприємств - суб’єктів літакобудування, на які поширюється дія норм статті 2 Закону України «Про </w:t>
      </w:r>
      <w:r w:rsidRPr="00A20329">
        <w:lastRenderedPageBreak/>
        <w:t>розвиток літакобудівної промисловості» та які здійснюють розробку та/або виготовлення з кінцевим складанням літальних апаратів і двигунів до них».</w:t>
      </w:r>
    </w:p>
    <w:p w:rsidR="008B0AE5" w:rsidRPr="00A20329" w:rsidRDefault="008B0AE5" w:rsidP="008B0AE5">
      <w:pPr>
        <w:jc w:val="both"/>
      </w:pPr>
    </w:p>
    <w:p w:rsidR="008B0AE5" w:rsidRPr="00A20329" w:rsidRDefault="008B0AE5" w:rsidP="008B0AE5">
      <w:pPr>
        <w:numPr>
          <w:ilvl w:val="0"/>
          <w:numId w:val="2"/>
        </w:numPr>
        <w:ind w:left="426" w:hanging="426"/>
        <w:jc w:val="both"/>
      </w:pPr>
      <w:r w:rsidRPr="00A20329">
        <w:t>Закон України від 20.12.2016 № 1796 «Про внесення змін до Митого кодексу України та Закону України «Про розвиток літакобудівної промисловості» щодо підтримки літакобудівної галузі».</w:t>
      </w:r>
    </w:p>
    <w:p w:rsidR="008B0AE5" w:rsidRPr="00A20329" w:rsidRDefault="008B0AE5" w:rsidP="008B0AE5">
      <w:pPr>
        <w:jc w:val="both"/>
      </w:pPr>
    </w:p>
    <w:p w:rsidR="008B0AE5" w:rsidRPr="00A20329" w:rsidRDefault="008B0AE5" w:rsidP="008B0AE5">
      <w:pPr>
        <w:numPr>
          <w:ilvl w:val="0"/>
          <w:numId w:val="2"/>
        </w:numPr>
        <w:ind w:left="426" w:hanging="426"/>
        <w:jc w:val="both"/>
      </w:pPr>
      <w:r w:rsidRPr="00A20329">
        <w:t>Закон України від 20.12.2016 № 1795 «Про внесення змін до розділу ХХ «Перехідні положення» Податкового кодексу України щодо підтримки літакобудівної галузі».</w:t>
      </w:r>
    </w:p>
    <w:p w:rsidR="008B0AE5" w:rsidRPr="00A20329" w:rsidRDefault="008B0AE5" w:rsidP="008B0AE5">
      <w:pPr>
        <w:jc w:val="both"/>
      </w:pPr>
    </w:p>
    <w:p w:rsidR="008B0AE5" w:rsidRPr="00A20329" w:rsidRDefault="008B0AE5" w:rsidP="008B0AE5">
      <w:pPr>
        <w:numPr>
          <w:ilvl w:val="0"/>
          <w:numId w:val="2"/>
        </w:numPr>
        <w:ind w:left="426" w:hanging="426"/>
        <w:jc w:val="both"/>
      </w:pPr>
      <w:r w:rsidRPr="00A20329">
        <w:t>Митний кодекс України.</w:t>
      </w:r>
    </w:p>
    <w:p w:rsidR="008B0AE5" w:rsidRPr="00A20329" w:rsidRDefault="008B0AE5" w:rsidP="008B0AE5">
      <w:pPr>
        <w:jc w:val="both"/>
      </w:pPr>
    </w:p>
    <w:p w:rsidR="008B0AE5" w:rsidRPr="00A20329" w:rsidRDefault="008B0AE5" w:rsidP="008B0AE5">
      <w:pPr>
        <w:numPr>
          <w:ilvl w:val="0"/>
          <w:numId w:val="2"/>
        </w:numPr>
        <w:ind w:left="426" w:hanging="426"/>
        <w:jc w:val="both"/>
      </w:pPr>
      <w:r w:rsidRPr="00A20329">
        <w:t>Податковий кодекс України.</w:t>
      </w:r>
    </w:p>
    <w:p w:rsidR="008B0AE5" w:rsidRDefault="008B0AE5" w:rsidP="008B0AE5">
      <w:pPr>
        <w:jc w:val="both"/>
      </w:pPr>
    </w:p>
    <w:p w:rsidR="008B0AE5" w:rsidRPr="00A20329" w:rsidRDefault="008B0AE5" w:rsidP="008B0AE5">
      <w:pPr>
        <w:jc w:val="both"/>
      </w:pPr>
    </w:p>
    <w:p w:rsidR="008B0AE5" w:rsidRPr="00A20329" w:rsidRDefault="008B0AE5" w:rsidP="008B0AE5">
      <w:pPr>
        <w:numPr>
          <w:ilvl w:val="1"/>
          <w:numId w:val="1"/>
        </w:numPr>
        <w:ind w:left="426" w:hanging="426"/>
        <w:jc w:val="both"/>
        <w:rPr>
          <w:b/>
        </w:rPr>
      </w:pPr>
      <w:r w:rsidRPr="00A20329">
        <w:rPr>
          <w:b/>
        </w:rPr>
        <w:t>Тривалість підтримки</w:t>
      </w:r>
    </w:p>
    <w:p w:rsidR="008B0AE5" w:rsidRPr="00A20329" w:rsidRDefault="008B0AE5" w:rsidP="008B0AE5">
      <w:pPr>
        <w:ind w:left="426" w:hanging="426"/>
        <w:jc w:val="both"/>
      </w:pPr>
    </w:p>
    <w:p w:rsidR="008B0AE5" w:rsidRPr="00A20329" w:rsidRDefault="008B0AE5" w:rsidP="008B0AE5">
      <w:pPr>
        <w:numPr>
          <w:ilvl w:val="0"/>
          <w:numId w:val="2"/>
        </w:numPr>
        <w:ind w:left="426" w:hanging="426"/>
        <w:jc w:val="both"/>
      </w:pPr>
      <w:r w:rsidRPr="00A20329">
        <w:t xml:space="preserve">З 09.06.2010 по 01.01.2025. </w:t>
      </w:r>
    </w:p>
    <w:p w:rsidR="008B0AE5" w:rsidRPr="00A20329" w:rsidRDefault="008B0AE5" w:rsidP="008B0AE5">
      <w:pPr>
        <w:jc w:val="both"/>
        <w:rPr>
          <w:b/>
        </w:rPr>
      </w:pPr>
    </w:p>
    <w:p w:rsidR="008B0AE5" w:rsidRPr="00A20329" w:rsidRDefault="008B0AE5" w:rsidP="008B0AE5">
      <w:pPr>
        <w:numPr>
          <w:ilvl w:val="0"/>
          <w:numId w:val="1"/>
        </w:numPr>
        <w:ind w:left="426" w:hanging="426"/>
        <w:jc w:val="both"/>
        <w:rPr>
          <w:b/>
        </w:rPr>
      </w:pPr>
      <w:r w:rsidRPr="00A20329">
        <w:rPr>
          <w:b/>
        </w:rPr>
        <w:t>ІНФОРМАЦІЯ ЩОДО ДЕРЖАВНОЇ ДОПОМОГИ</w:t>
      </w:r>
    </w:p>
    <w:p w:rsidR="008B0AE5" w:rsidRPr="00A20329" w:rsidRDefault="008B0AE5" w:rsidP="008B0AE5">
      <w:pPr>
        <w:ind w:left="426"/>
        <w:jc w:val="both"/>
        <w:rPr>
          <w:b/>
        </w:rPr>
      </w:pPr>
    </w:p>
    <w:p w:rsidR="008B0AE5" w:rsidRPr="00A20329" w:rsidRDefault="008B0AE5" w:rsidP="008B0AE5">
      <w:pPr>
        <w:numPr>
          <w:ilvl w:val="0"/>
          <w:numId w:val="2"/>
        </w:numPr>
        <w:ind w:left="426" w:hanging="426"/>
        <w:jc w:val="both"/>
      </w:pPr>
      <w:r w:rsidRPr="00A20329">
        <w:t>Відповідно до інформації, зазначеної в Повідомленні, Україна належить до небагатьох країн світу, що володіють повним циклом створення авіаційної техніки. Авіаційна промисловість України є однією з найбільш наукомістких та капіталомістких галузей машинобудування з тривалими циклами виробництва продукції, що в умовах кризових соціально-економічних явищ в країні і світі, недостатньої платоспроможності споживачів та обмеженості в залученні інвестицій і довгострокових кредитів за привабливими для підприємств відсотками потребує вирішення проблеми з пошуку джерел фінансування галузі в необхідних обсягах.</w:t>
      </w:r>
    </w:p>
    <w:p w:rsidR="008B0AE5" w:rsidRPr="00A20329" w:rsidRDefault="008B0AE5" w:rsidP="008B0AE5">
      <w:pPr>
        <w:ind w:left="426"/>
        <w:jc w:val="both"/>
      </w:pPr>
    </w:p>
    <w:p w:rsidR="008B0AE5" w:rsidRPr="00A20329" w:rsidRDefault="008B0AE5" w:rsidP="008B0AE5">
      <w:pPr>
        <w:numPr>
          <w:ilvl w:val="0"/>
          <w:numId w:val="2"/>
        </w:numPr>
        <w:ind w:left="426" w:hanging="426"/>
        <w:jc w:val="both"/>
      </w:pPr>
      <w:r w:rsidRPr="00A20329">
        <w:t>Основною проблемою галузі залишається багаторічний дефіцит фінансових ресурсів для її розвитку та значне звуження потенційних ринків збуту, що призвело до зниження науково-технічного й технологічного потенціалу авіаційної промисловості та її відставання від рівня розвинутих держав.</w:t>
      </w:r>
    </w:p>
    <w:p w:rsidR="008B0AE5" w:rsidRPr="00A20329" w:rsidRDefault="008B0AE5" w:rsidP="008B0AE5">
      <w:pPr>
        <w:jc w:val="both"/>
      </w:pPr>
    </w:p>
    <w:p w:rsidR="008B0AE5" w:rsidRPr="00A20329" w:rsidRDefault="008B0AE5" w:rsidP="008B0AE5">
      <w:pPr>
        <w:numPr>
          <w:ilvl w:val="0"/>
          <w:numId w:val="2"/>
        </w:numPr>
        <w:ind w:left="426" w:hanging="426"/>
        <w:jc w:val="both"/>
      </w:pPr>
      <w:r w:rsidRPr="00A20329">
        <w:t>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виготовляються суб’єктами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8B0AE5" w:rsidRPr="00A20329" w:rsidRDefault="008B0AE5" w:rsidP="008B0AE5">
      <w:pPr>
        <w:jc w:val="both"/>
      </w:pPr>
    </w:p>
    <w:p w:rsidR="008B0AE5" w:rsidRPr="00A20329" w:rsidRDefault="008B0AE5" w:rsidP="008B0AE5">
      <w:pPr>
        <w:numPr>
          <w:ilvl w:val="0"/>
          <w:numId w:val="2"/>
        </w:numPr>
        <w:ind w:left="426" w:hanging="426"/>
        <w:jc w:val="both"/>
      </w:pPr>
      <w:r w:rsidRPr="00A20329">
        <w:t>У разі надання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у літакобудівних підприємств вивільняються кошти, які можливо направити на розвиток, модернізацію виробництва, запровадження новітніх технологій.</w:t>
      </w:r>
    </w:p>
    <w:p w:rsidR="008B0AE5" w:rsidRPr="00A20329" w:rsidRDefault="008B0AE5" w:rsidP="008B0AE5">
      <w:pPr>
        <w:jc w:val="both"/>
      </w:pPr>
    </w:p>
    <w:p w:rsidR="008B0AE5" w:rsidRPr="00A20329" w:rsidRDefault="008B0AE5" w:rsidP="008B0AE5">
      <w:pPr>
        <w:numPr>
          <w:ilvl w:val="0"/>
          <w:numId w:val="2"/>
        </w:numPr>
        <w:ind w:left="426" w:hanging="426"/>
        <w:jc w:val="both"/>
      </w:pPr>
      <w:r w:rsidRPr="00A20329">
        <w:rPr>
          <w:lang w:eastAsia="ru-RU"/>
        </w:rPr>
        <w:lastRenderedPageBreak/>
        <w:t xml:space="preserve">Отримувачем державної допомоги є </w:t>
      </w:r>
      <w:r w:rsidRPr="00246B6D">
        <w:t>ПАТ «НТК «</w:t>
      </w:r>
      <w:proofErr w:type="spellStart"/>
      <w:r w:rsidRPr="00246B6D">
        <w:t>Електронприлад</w:t>
      </w:r>
      <w:proofErr w:type="spellEnd"/>
      <w:r w:rsidRPr="00246B6D">
        <w:t>»</w:t>
      </w:r>
      <w:r w:rsidRPr="00A20329">
        <w:t>, який внесено до Переліку суб’єктів літакобудування, щодо яких запроваджуються тимчасові заходи державної підтримки.</w:t>
      </w:r>
      <w:r w:rsidRPr="00A20329">
        <w:tab/>
      </w:r>
    </w:p>
    <w:p w:rsidR="008B0AE5" w:rsidRPr="00A20329" w:rsidRDefault="008B0AE5" w:rsidP="008B0AE5">
      <w:pPr>
        <w:jc w:val="both"/>
      </w:pPr>
    </w:p>
    <w:p w:rsidR="008B0AE5" w:rsidRPr="00573FBC" w:rsidRDefault="008B0AE5" w:rsidP="008B0AE5">
      <w:pPr>
        <w:numPr>
          <w:ilvl w:val="0"/>
          <w:numId w:val="2"/>
        </w:numPr>
        <w:ind w:left="426" w:hanging="426"/>
        <w:jc w:val="both"/>
      </w:pPr>
      <w:r w:rsidRPr="000549C5">
        <w:rPr>
          <w:bCs/>
          <w:lang w:eastAsia="ru-RU"/>
        </w:rPr>
        <w:t xml:space="preserve">Відповідно до Статуту </w:t>
      </w:r>
      <w:r w:rsidRPr="00862FD5">
        <w:t>ПАТ «НТК «</w:t>
      </w:r>
      <w:proofErr w:type="spellStart"/>
      <w:r w:rsidRPr="00862FD5">
        <w:t>Електронприлад</w:t>
      </w:r>
      <w:proofErr w:type="spellEnd"/>
      <w:r w:rsidRPr="00862FD5">
        <w:t>»</w:t>
      </w:r>
      <w:r w:rsidRPr="000549C5">
        <w:rPr>
          <w:bCs/>
          <w:lang w:eastAsia="ru-RU"/>
        </w:rPr>
        <w:t xml:space="preserve">, затвердженого </w:t>
      </w:r>
      <w:r>
        <w:rPr>
          <w:bCs/>
          <w:lang w:eastAsia="ru-RU"/>
        </w:rPr>
        <w:t xml:space="preserve">протоколом позачергових загальних зборів від 23.07.2016 № 1 </w:t>
      </w:r>
      <w:r w:rsidRPr="000549C5">
        <w:rPr>
          <w:bCs/>
          <w:lang w:eastAsia="ru-RU"/>
        </w:rPr>
        <w:t>(далі – Статут)</w:t>
      </w:r>
      <w:r>
        <w:rPr>
          <w:bCs/>
          <w:lang w:eastAsia="ru-RU"/>
        </w:rPr>
        <w:t xml:space="preserve">, товариство засновано відповідно до рішення Фонду державного майна України (наказ від 21.01.1999 № 2-АТ) шляхом перетворення </w:t>
      </w:r>
      <w:r>
        <w:t xml:space="preserve">державного підприємства «Науково-виробничий комплекс </w:t>
      </w:r>
      <w:r w:rsidRPr="00862FD5">
        <w:t>«</w:t>
      </w:r>
      <w:proofErr w:type="spellStart"/>
      <w:r w:rsidRPr="00862FD5">
        <w:t>Електронприлад</w:t>
      </w:r>
      <w:proofErr w:type="spellEnd"/>
      <w:r w:rsidRPr="00862FD5">
        <w:t>»</w:t>
      </w:r>
      <w:r>
        <w:t xml:space="preserve"> у відкрите акціонерне товариство. Відкрите акціонерне товариство «Науково-технічний комплекс </w:t>
      </w:r>
      <w:r w:rsidRPr="00862FD5">
        <w:t>«</w:t>
      </w:r>
      <w:proofErr w:type="spellStart"/>
      <w:r w:rsidRPr="00862FD5">
        <w:t>Електронприлад</w:t>
      </w:r>
      <w:proofErr w:type="spellEnd"/>
      <w:r w:rsidRPr="00862FD5">
        <w:t>»</w:t>
      </w:r>
      <w:r>
        <w:t xml:space="preserve"> перейменовано в </w:t>
      </w:r>
      <w:r w:rsidRPr="00862FD5">
        <w:t>ПАТ «НТК «</w:t>
      </w:r>
      <w:proofErr w:type="spellStart"/>
      <w:r w:rsidRPr="00862FD5">
        <w:t>Електронприлад</w:t>
      </w:r>
      <w:proofErr w:type="spellEnd"/>
      <w:r w:rsidRPr="00862FD5">
        <w:t>»</w:t>
      </w:r>
      <w:r>
        <w:t>.</w:t>
      </w:r>
    </w:p>
    <w:p w:rsidR="008B0AE5" w:rsidRDefault="008B0AE5" w:rsidP="008B0AE5">
      <w:pPr>
        <w:pStyle w:val="a3"/>
        <w:rPr>
          <w:bCs/>
          <w:lang w:eastAsia="ru-RU"/>
        </w:rPr>
      </w:pPr>
    </w:p>
    <w:p w:rsidR="008B0AE5" w:rsidRDefault="008B0AE5" w:rsidP="008B0AE5">
      <w:pPr>
        <w:numPr>
          <w:ilvl w:val="0"/>
          <w:numId w:val="2"/>
        </w:numPr>
        <w:ind w:left="426" w:hanging="426"/>
        <w:jc w:val="both"/>
      </w:pPr>
      <w:r w:rsidRPr="00862FD5">
        <w:t>ПАТ «НТК «</w:t>
      </w:r>
      <w:proofErr w:type="spellStart"/>
      <w:r w:rsidRPr="00862FD5">
        <w:t>Електронприлад</w:t>
      </w:r>
      <w:proofErr w:type="spellEnd"/>
      <w:r w:rsidRPr="00862FD5">
        <w:t>»</w:t>
      </w:r>
      <w:r w:rsidRPr="000549C5">
        <w:t xml:space="preserve"> є правонаступником всіх прав та обов’язків </w:t>
      </w:r>
      <w:r>
        <w:t xml:space="preserve">державного підприємства «Науково-виробничий комплекс </w:t>
      </w:r>
      <w:r w:rsidRPr="00862FD5">
        <w:t>«</w:t>
      </w:r>
      <w:proofErr w:type="spellStart"/>
      <w:r w:rsidRPr="00862FD5">
        <w:t>Електронприлад</w:t>
      </w:r>
      <w:proofErr w:type="spellEnd"/>
      <w:r w:rsidRPr="00862FD5">
        <w:t>»</w:t>
      </w:r>
      <w:r>
        <w:t>.</w:t>
      </w:r>
      <w:r w:rsidRPr="000549C5">
        <w:t xml:space="preserve">  </w:t>
      </w:r>
    </w:p>
    <w:p w:rsidR="008B0AE5" w:rsidRPr="00A20329" w:rsidRDefault="008B0AE5" w:rsidP="008B0AE5">
      <w:pPr>
        <w:jc w:val="both"/>
      </w:pPr>
    </w:p>
    <w:p w:rsidR="008B0AE5" w:rsidRDefault="008B0AE5" w:rsidP="008B0AE5">
      <w:pPr>
        <w:numPr>
          <w:ilvl w:val="0"/>
          <w:numId w:val="2"/>
        </w:numPr>
        <w:ind w:left="426" w:hanging="426"/>
        <w:jc w:val="both"/>
      </w:pPr>
      <w:r>
        <w:t>Відповідно до пункту 3.2 розділу 3</w:t>
      </w:r>
      <w:r w:rsidRPr="00A20329">
        <w:t xml:space="preserve"> Статуту</w:t>
      </w:r>
      <w:r>
        <w:t xml:space="preserve"> предметом діяльності </w:t>
      </w:r>
      <w:r w:rsidRPr="00862FD5">
        <w:t>ПАТ «НТК «</w:t>
      </w:r>
      <w:proofErr w:type="spellStart"/>
      <w:r w:rsidRPr="00862FD5">
        <w:t>Електронприлад</w:t>
      </w:r>
      <w:proofErr w:type="spellEnd"/>
      <w:r w:rsidRPr="00862FD5">
        <w:t>»</w:t>
      </w:r>
      <w:r>
        <w:t xml:space="preserve"> є, </w:t>
      </w:r>
      <w:r w:rsidRPr="00BC09DB">
        <w:t>науково-технічна діяльність, спрямована на виконання науково-дослідних, дослідно-конструкторських, проектно-конструкторських, технологічних, пошукових та проектно-пошукових робіт, виготовлення та випробування дослідних зразків або партій науково-технічної продукції в галузях авіакосмічної та спеціальної техніки, виробництво літальних апаратів, включаючи космічні, дослідження і розробки в галузі технічних наук, які виконуються для потреб літакобудівної промисловості, а також інші роботи, пов’язані з доведенням наукових і науково-технічних знань до стадії практичного їх використання</w:t>
      </w:r>
      <w:r w:rsidRPr="00A20329">
        <w:t>.</w:t>
      </w:r>
    </w:p>
    <w:p w:rsidR="008B0AE5" w:rsidRPr="00F514AA" w:rsidRDefault="008B0AE5" w:rsidP="008B0AE5">
      <w:pPr>
        <w:jc w:val="both"/>
      </w:pPr>
    </w:p>
    <w:p w:rsidR="008B0AE5" w:rsidRDefault="008B0AE5" w:rsidP="008B0AE5">
      <w:pPr>
        <w:numPr>
          <w:ilvl w:val="0"/>
          <w:numId w:val="2"/>
        </w:numPr>
        <w:ind w:left="426" w:hanging="426"/>
        <w:jc w:val="both"/>
      </w:pPr>
      <w:r w:rsidRPr="00862FD5">
        <w:t>ПАТ «НТК «</w:t>
      </w:r>
      <w:proofErr w:type="spellStart"/>
      <w:r w:rsidRPr="00862FD5">
        <w:t>Електронприлад</w:t>
      </w:r>
      <w:proofErr w:type="spellEnd"/>
      <w:r w:rsidRPr="00862FD5">
        <w:t>»</w:t>
      </w:r>
      <w:r>
        <w:t xml:space="preserve"> розробляє, виготовляє та впроваджує в експлуатацію системи контролю силових установок і </w:t>
      </w:r>
      <w:proofErr w:type="spellStart"/>
      <w:r>
        <w:t>загальнолітакового</w:t>
      </w:r>
      <w:proofErr w:type="spellEnd"/>
      <w:r>
        <w:t xml:space="preserve"> обладнання, аварійні та експлуатаційні системи реєстрації польотної інформації, а також наземні системи обробки польотної інформації із спеціальним програмним забезпеченням.</w:t>
      </w:r>
    </w:p>
    <w:p w:rsidR="008B0AE5" w:rsidRPr="00A20329" w:rsidRDefault="008B0AE5" w:rsidP="008B0AE5">
      <w:pPr>
        <w:jc w:val="both"/>
      </w:pPr>
    </w:p>
    <w:p w:rsidR="008B0AE5" w:rsidRPr="00A20329" w:rsidRDefault="008B0AE5" w:rsidP="008B0AE5">
      <w:pPr>
        <w:numPr>
          <w:ilvl w:val="0"/>
          <w:numId w:val="2"/>
        </w:numPr>
        <w:ind w:left="426" w:hanging="426"/>
        <w:jc w:val="both"/>
      </w:pPr>
      <w:r w:rsidRPr="00A20329">
        <w:t xml:space="preserve">Відповідно до інформації, отриманої під час розгляду Справи, вивільнені кошти (суми податку, що не сплачуються до бюджету та залишаються в розпорядженні платника податку) </w:t>
      </w:r>
      <w:r w:rsidRPr="00FC7F0D">
        <w:t>ПАТ «НТК «</w:t>
      </w:r>
      <w:proofErr w:type="spellStart"/>
      <w:r w:rsidRPr="00FC7F0D">
        <w:t>Електронприлад</w:t>
      </w:r>
      <w:proofErr w:type="spellEnd"/>
      <w:r w:rsidRPr="00FC7F0D">
        <w:t>»</w:t>
      </w:r>
      <w:r w:rsidRPr="00A20329">
        <w:t xml:space="preserve"> використовує на </w:t>
      </w:r>
      <w:r>
        <w:t xml:space="preserve">дослідно-конструкторські роботи з літакобудування, створення та переоснащення </w:t>
      </w:r>
      <w:r w:rsidRPr="00EF19ED">
        <w:rPr>
          <w:bCs/>
        </w:rPr>
        <w:t>матеріально-технічної бази, запровадження новітніх технологій</w:t>
      </w:r>
      <w:r w:rsidRPr="00A20329">
        <w:t>.</w:t>
      </w:r>
    </w:p>
    <w:p w:rsidR="008B0AE5" w:rsidRPr="00A20329" w:rsidRDefault="008B0AE5" w:rsidP="008B0AE5">
      <w:pPr>
        <w:jc w:val="both"/>
        <w:rPr>
          <w:b/>
        </w:rPr>
      </w:pPr>
    </w:p>
    <w:p w:rsidR="008B0AE5" w:rsidRPr="00A20329" w:rsidRDefault="008B0AE5" w:rsidP="008B0AE5">
      <w:pPr>
        <w:numPr>
          <w:ilvl w:val="0"/>
          <w:numId w:val="1"/>
        </w:numPr>
        <w:ind w:left="426" w:hanging="426"/>
        <w:jc w:val="both"/>
        <w:rPr>
          <w:b/>
        </w:rPr>
      </w:pPr>
      <w:r w:rsidRPr="00A20329">
        <w:rPr>
          <w:b/>
        </w:rPr>
        <w:t>НОРМАТИВНО-ПРАВОВЕ РЕГУЛЮВАННЯ</w:t>
      </w:r>
    </w:p>
    <w:p w:rsidR="008B0AE5" w:rsidRPr="00A20329" w:rsidRDefault="008B0AE5" w:rsidP="008B0AE5">
      <w:pPr>
        <w:contextualSpacing/>
        <w:jc w:val="both"/>
      </w:pPr>
    </w:p>
    <w:p w:rsidR="008B0AE5" w:rsidRPr="00A20329" w:rsidRDefault="008B0AE5" w:rsidP="008B0AE5">
      <w:pPr>
        <w:numPr>
          <w:ilvl w:val="0"/>
          <w:numId w:val="2"/>
        </w:numPr>
        <w:ind w:left="426" w:hanging="426"/>
        <w:jc w:val="both"/>
      </w:pPr>
      <w:r w:rsidRPr="00A20329">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8B0AE5" w:rsidRPr="00A20329" w:rsidRDefault="008B0AE5" w:rsidP="008B0AE5">
      <w:pPr>
        <w:ind w:left="426" w:hanging="426"/>
        <w:jc w:val="both"/>
      </w:pPr>
    </w:p>
    <w:p w:rsidR="008B0AE5" w:rsidRPr="00A20329" w:rsidRDefault="008B0AE5" w:rsidP="008B0AE5">
      <w:pPr>
        <w:numPr>
          <w:ilvl w:val="0"/>
          <w:numId w:val="2"/>
        </w:numPr>
        <w:ind w:left="426" w:hanging="426"/>
        <w:jc w:val="both"/>
      </w:pPr>
      <w:r w:rsidRPr="00A20329">
        <w:t>Отже, державна підтримка є державною допомогою, якщо одночасно виконуються такі умови:</w:t>
      </w:r>
    </w:p>
    <w:p w:rsidR="008B0AE5" w:rsidRPr="00A20329" w:rsidRDefault="008B0AE5" w:rsidP="008B0AE5">
      <w:pPr>
        <w:ind w:left="426" w:hanging="426"/>
        <w:jc w:val="both"/>
      </w:pPr>
    </w:p>
    <w:p w:rsidR="008B0AE5" w:rsidRPr="00A20329" w:rsidRDefault="008B0AE5" w:rsidP="008B0AE5">
      <w:pPr>
        <w:numPr>
          <w:ilvl w:val="0"/>
          <w:numId w:val="3"/>
        </w:numPr>
        <w:ind w:left="426" w:hanging="426"/>
        <w:jc w:val="both"/>
      </w:pPr>
      <w:r w:rsidRPr="00A20329">
        <w:t>підтримка надається суб’єкту господарювання;</w:t>
      </w:r>
    </w:p>
    <w:p w:rsidR="008B0AE5" w:rsidRPr="00A20329" w:rsidRDefault="008B0AE5" w:rsidP="008B0AE5">
      <w:pPr>
        <w:numPr>
          <w:ilvl w:val="0"/>
          <w:numId w:val="3"/>
        </w:numPr>
        <w:ind w:left="426" w:hanging="426"/>
        <w:jc w:val="both"/>
      </w:pPr>
      <w:r w:rsidRPr="00A20329">
        <w:t>державна підтримка здійснюється за рахунок ресурсів держави чи місцевих ресурсів;</w:t>
      </w:r>
    </w:p>
    <w:p w:rsidR="008B0AE5" w:rsidRPr="00A20329" w:rsidRDefault="008B0AE5" w:rsidP="008B0AE5">
      <w:pPr>
        <w:numPr>
          <w:ilvl w:val="0"/>
          <w:numId w:val="3"/>
        </w:numPr>
        <w:ind w:left="426" w:hanging="426"/>
        <w:jc w:val="both"/>
      </w:pPr>
      <w:r w:rsidRPr="00A20329">
        <w:lastRenderedPageBreak/>
        <w:t>підтримка створює переваги для виробництва окремих видів товарів чи провадження окремих видів господарської діяльності;</w:t>
      </w:r>
    </w:p>
    <w:p w:rsidR="008B0AE5" w:rsidRPr="00A20329" w:rsidRDefault="008B0AE5" w:rsidP="008B0AE5">
      <w:pPr>
        <w:numPr>
          <w:ilvl w:val="0"/>
          <w:numId w:val="3"/>
        </w:numPr>
        <w:ind w:left="426" w:hanging="426"/>
        <w:contextualSpacing/>
        <w:jc w:val="both"/>
      </w:pPr>
      <w:r w:rsidRPr="00A20329">
        <w:t>підтримка спотворює або загрожує спотворенням економічної конкуренції.</w:t>
      </w:r>
    </w:p>
    <w:p w:rsidR="008B0AE5" w:rsidRPr="00A20329" w:rsidRDefault="008B0AE5" w:rsidP="008B0AE5">
      <w:pPr>
        <w:contextualSpacing/>
        <w:jc w:val="both"/>
      </w:pPr>
    </w:p>
    <w:p w:rsidR="008B0AE5" w:rsidRPr="00A20329" w:rsidRDefault="008B0AE5" w:rsidP="008B0AE5">
      <w:pPr>
        <w:numPr>
          <w:ilvl w:val="1"/>
          <w:numId w:val="1"/>
        </w:numPr>
        <w:ind w:left="426" w:hanging="426"/>
        <w:jc w:val="both"/>
        <w:rPr>
          <w:b/>
        </w:rPr>
      </w:pPr>
      <w:r w:rsidRPr="00A20329">
        <w:rPr>
          <w:b/>
        </w:rPr>
        <w:t xml:space="preserve"> Щодо літакобудівної промисловості</w:t>
      </w:r>
    </w:p>
    <w:p w:rsidR="008B0AE5" w:rsidRPr="00A20329" w:rsidRDefault="008B0AE5" w:rsidP="008B0AE5">
      <w:pPr>
        <w:contextualSpacing/>
        <w:jc w:val="both"/>
      </w:pPr>
    </w:p>
    <w:p w:rsidR="008B0AE5" w:rsidRPr="00A20329" w:rsidRDefault="008B0AE5" w:rsidP="008B0AE5">
      <w:pPr>
        <w:numPr>
          <w:ilvl w:val="0"/>
          <w:numId w:val="2"/>
        </w:numPr>
        <w:ind w:left="426" w:hanging="426"/>
        <w:contextualSpacing/>
        <w:jc w:val="both"/>
      </w:pPr>
      <w:r w:rsidRPr="00A20329">
        <w:t>Відповідно до Закону України «Про розвиток літакобудівної промисловості», Закон:</w:t>
      </w:r>
    </w:p>
    <w:p w:rsidR="008B0AE5" w:rsidRPr="00A20329" w:rsidRDefault="008B0AE5" w:rsidP="008B0AE5">
      <w:pPr>
        <w:numPr>
          <w:ilvl w:val="0"/>
          <w:numId w:val="3"/>
        </w:numPr>
        <w:ind w:left="426" w:hanging="426"/>
        <w:jc w:val="both"/>
      </w:pPr>
      <w:r w:rsidRPr="00A20329">
        <w:rPr>
          <w:lang w:eastAsia="ru-RU"/>
        </w:rPr>
        <w:t>створює умови для розвитку 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w:t>
      </w:r>
      <w:r w:rsidRPr="00A20329">
        <w:t>;</w:t>
      </w:r>
    </w:p>
    <w:p w:rsidR="008B0AE5" w:rsidRPr="00A20329" w:rsidRDefault="008B0AE5" w:rsidP="008B0AE5">
      <w:pPr>
        <w:numPr>
          <w:ilvl w:val="0"/>
          <w:numId w:val="3"/>
        </w:numPr>
        <w:ind w:left="426" w:hanging="426"/>
        <w:jc w:val="both"/>
      </w:pPr>
      <w:r w:rsidRPr="00A20329">
        <w:t>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p>
    <w:p w:rsidR="008B0AE5" w:rsidRPr="00A20329" w:rsidRDefault="008B0AE5" w:rsidP="008B0AE5">
      <w:pPr>
        <w:ind w:left="426"/>
        <w:contextualSpacing/>
        <w:jc w:val="both"/>
      </w:pPr>
    </w:p>
    <w:p w:rsidR="008B0AE5" w:rsidRPr="00A20329" w:rsidRDefault="008B0AE5" w:rsidP="008B0AE5">
      <w:pPr>
        <w:numPr>
          <w:ilvl w:val="0"/>
          <w:numId w:val="2"/>
        </w:numPr>
        <w:ind w:left="426" w:hanging="426"/>
        <w:contextualSpacing/>
        <w:jc w:val="both"/>
      </w:pPr>
      <w:r w:rsidRPr="00A20329">
        <w:t xml:space="preserve">Відповідно до статті 1 Закону України «Про розвиток літакобудівної промисловості» </w:t>
      </w:r>
      <w:r w:rsidRPr="00A20329">
        <w:rPr>
          <w:lang w:eastAsia="ru-RU"/>
        </w:rPr>
        <w:t>літакобудування визнано пріоритетною галуззю економіки України і науково-дослідні та дослідно-конструкторські роботи по створенню нової авіаційної техніки віднесено до категорії критичних технологій.</w:t>
      </w:r>
    </w:p>
    <w:p w:rsidR="008B0AE5" w:rsidRPr="00A20329" w:rsidRDefault="008B0AE5" w:rsidP="008B0AE5">
      <w:pPr>
        <w:ind w:left="426"/>
        <w:contextualSpacing/>
        <w:jc w:val="both"/>
      </w:pPr>
    </w:p>
    <w:p w:rsidR="008B0AE5" w:rsidRPr="00A20329" w:rsidRDefault="008B0AE5" w:rsidP="008B0AE5">
      <w:pPr>
        <w:numPr>
          <w:ilvl w:val="0"/>
          <w:numId w:val="2"/>
        </w:numPr>
        <w:ind w:left="426" w:hanging="426"/>
        <w:contextualSpacing/>
        <w:jc w:val="both"/>
      </w:pPr>
      <w:r w:rsidRPr="00A20329">
        <w:t xml:space="preserve">Відповідно до статті 2 Закону України «Про розвиток літакобудівної промисловості» </w:t>
      </w:r>
      <w:r w:rsidRPr="00A20329">
        <w:rPr>
          <w:lang w:eastAsia="ru-RU"/>
        </w:rPr>
        <w:t>Закон застосовується до юридичних осіб - резидентів України, які здійснюють діяльність у галузі літакобудівної промисловості та згідно із законом мають відповідні ліцензії, а також відповідні сертифікати на право розробки або виробництва, або ремонту, або переобладнання, або модифікації, або технічного обслуговування авіаційної техніки та авіаційних двигунів (далі - суб'єкти літакобудування) та відповідають хоча б двом з таких критеріїв:</w:t>
      </w:r>
    </w:p>
    <w:p w:rsidR="008B0AE5" w:rsidRPr="00A20329" w:rsidRDefault="008B0AE5" w:rsidP="008B0AE5">
      <w:pPr>
        <w:ind w:left="426"/>
        <w:contextualSpacing/>
        <w:jc w:val="both"/>
        <w:rPr>
          <w:lang w:eastAsia="ru-RU"/>
        </w:rPr>
      </w:pPr>
      <w:r w:rsidRPr="00A20329">
        <w:t xml:space="preserve">а) </w:t>
      </w:r>
      <w:r w:rsidRPr="00A20329">
        <w:rPr>
          <w:lang w:eastAsia="ru-RU"/>
        </w:rPr>
        <w:t>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8B0AE5" w:rsidRPr="00A20329" w:rsidRDefault="008B0AE5" w:rsidP="008B0AE5">
      <w:pPr>
        <w:ind w:left="426"/>
        <w:contextualSpacing/>
        <w:jc w:val="both"/>
        <w:rPr>
          <w:lang w:eastAsia="ru-RU"/>
        </w:rPr>
      </w:pPr>
      <w:r w:rsidRPr="00A20329">
        <w:rPr>
          <w:lang w:eastAsia="ru-RU"/>
        </w:rPr>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8B0AE5" w:rsidRPr="00A20329" w:rsidRDefault="008B0AE5" w:rsidP="008B0AE5">
      <w:pPr>
        <w:ind w:left="426"/>
        <w:contextualSpacing/>
        <w:jc w:val="both"/>
        <w:rPr>
          <w:lang w:eastAsia="ru-RU"/>
        </w:rPr>
      </w:pPr>
      <w:r w:rsidRPr="00A20329">
        <w:rPr>
          <w:lang w:eastAsia="ru-RU"/>
        </w:rPr>
        <w:t>в) забезпечують виконання Україною міжнародних зобов'язань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p>
    <w:p w:rsidR="008B0AE5" w:rsidRPr="00A20329" w:rsidRDefault="008B0AE5" w:rsidP="008B0AE5">
      <w:pPr>
        <w:contextualSpacing/>
        <w:jc w:val="both"/>
      </w:pPr>
    </w:p>
    <w:p w:rsidR="008B0AE5" w:rsidRPr="00A20329" w:rsidRDefault="00085895" w:rsidP="008B0AE5">
      <w:pPr>
        <w:numPr>
          <w:ilvl w:val="0"/>
          <w:numId w:val="2"/>
        </w:numPr>
        <w:ind w:left="426" w:hanging="426"/>
        <w:contextualSpacing/>
        <w:jc w:val="both"/>
      </w:pPr>
      <w:hyperlink r:id="rId9" w:anchor="n11" w:tgtFrame="_blank" w:history="1">
        <w:r w:rsidR="008B0AE5" w:rsidRPr="00A20329">
          <w:rPr>
            <w:color w:val="000000" w:themeColor="text1"/>
            <w:u w:val="single"/>
          </w:rPr>
          <w:t>Перелік суб’єктів літакобудування, щодо яких запроваджено тимчасові заходи державної підтримки</w:t>
        </w:r>
      </w:hyperlink>
      <w:r w:rsidR="008B0AE5" w:rsidRPr="00A20329">
        <w:rPr>
          <w:color w:val="000000" w:themeColor="text1"/>
        </w:rPr>
        <w:t xml:space="preserve">, </w:t>
      </w:r>
      <w:r w:rsidR="008B0AE5" w:rsidRPr="00A20329">
        <w:t>формує центральний орган виконавчої влади, що забезпечує формування державної промислової політики, та затверджує Кабінет Міністрів України.</w:t>
      </w:r>
    </w:p>
    <w:p w:rsidR="008B0AE5" w:rsidRPr="00A20329" w:rsidRDefault="008B0AE5" w:rsidP="008B0AE5">
      <w:pPr>
        <w:ind w:left="426"/>
        <w:contextualSpacing/>
        <w:jc w:val="both"/>
      </w:pPr>
    </w:p>
    <w:p w:rsidR="008B0AE5" w:rsidRPr="00A20329" w:rsidRDefault="008B0AE5" w:rsidP="008B0AE5">
      <w:pPr>
        <w:numPr>
          <w:ilvl w:val="0"/>
          <w:numId w:val="2"/>
        </w:numPr>
        <w:ind w:left="426" w:hanging="426"/>
        <w:contextualSpacing/>
        <w:jc w:val="both"/>
      </w:pPr>
      <w:r w:rsidRPr="00A20329">
        <w:t>Суб’єкти літакобудування, які не відповідають критеріям, встановленим цією статтею, виключаються Кабінетом Міністрів України із затвердженого Переліку за поданням центрального органу виконавчої влади, що забезпечує формування державної промислової політики.</w:t>
      </w:r>
    </w:p>
    <w:p w:rsidR="008B0AE5" w:rsidRPr="00A20329" w:rsidRDefault="008B0AE5" w:rsidP="008B0AE5">
      <w:pPr>
        <w:ind w:left="426"/>
        <w:contextualSpacing/>
        <w:jc w:val="both"/>
      </w:pPr>
    </w:p>
    <w:p w:rsidR="008B0AE5" w:rsidRPr="00A20329" w:rsidRDefault="008B0AE5" w:rsidP="008B0AE5">
      <w:pPr>
        <w:numPr>
          <w:ilvl w:val="0"/>
          <w:numId w:val="2"/>
        </w:numPr>
        <w:ind w:left="426" w:hanging="426"/>
        <w:contextualSpacing/>
        <w:jc w:val="both"/>
      </w:pPr>
      <w:r w:rsidRPr="00A20329">
        <w:t>Відповідно до статті 3</w:t>
      </w:r>
      <w:r w:rsidRPr="00A20329">
        <w:rPr>
          <w:vertAlign w:val="superscript"/>
        </w:rPr>
        <w:t>2</w:t>
      </w:r>
      <w:r w:rsidRPr="00A20329">
        <w:t xml:space="preserve"> Закону України «Про розвиток літакобудівної промисловості» суб’єктам літакобудування, які підпадають під дію норм </w:t>
      </w:r>
      <w:hyperlink r:id="rId10" w:anchor="n11" w:history="1">
        <w:r w:rsidRPr="00A20329">
          <w:rPr>
            <w:color w:val="0000FF"/>
            <w:u w:val="single"/>
          </w:rPr>
          <w:t>статті 2</w:t>
        </w:r>
      </w:hyperlink>
      <w:r w:rsidRPr="00A20329">
        <w:t xml:space="preserve"> цього Закону, надається право бути засновниками та/або учасниками суб’єктів господарювання, у тому числі за участю іноземних суб’єктів господарської діяльності, крім тих, які </w:t>
      </w:r>
      <w:r w:rsidRPr="00A20329">
        <w:lastRenderedPageBreak/>
        <w:t>розташовані або здійснюють свою діяльність на території держави, визнаної Верховною Радою України державою-агресором або державою-окупантом, та/або до яких застосовуються санкції відповідно до закону.</w:t>
      </w:r>
    </w:p>
    <w:p w:rsidR="008B0AE5" w:rsidRPr="00A20329" w:rsidRDefault="008B0AE5" w:rsidP="008B0AE5">
      <w:pPr>
        <w:ind w:left="720"/>
        <w:contextualSpacing/>
      </w:pPr>
    </w:p>
    <w:p w:rsidR="008B0AE5" w:rsidRPr="00A20329" w:rsidRDefault="008B0AE5" w:rsidP="008B0AE5">
      <w:pPr>
        <w:numPr>
          <w:ilvl w:val="0"/>
          <w:numId w:val="2"/>
        </w:numPr>
        <w:ind w:left="426" w:hanging="426"/>
        <w:contextualSpacing/>
        <w:jc w:val="both"/>
      </w:pPr>
      <w:r w:rsidRPr="00A20329">
        <w:t>Постановою Кабінету Міністрів України від 09.06.2010 № 405 затверджено перелік суб’єктів літакобудування, щодо яких запроваджуються тимчасові заходи державної підтримки.</w:t>
      </w:r>
    </w:p>
    <w:p w:rsidR="008B0AE5" w:rsidRPr="00A20329" w:rsidRDefault="008B0AE5" w:rsidP="008B0AE5">
      <w:pPr>
        <w:contextualSpacing/>
        <w:jc w:val="both"/>
      </w:pPr>
    </w:p>
    <w:p w:rsidR="008B0AE5" w:rsidRPr="00A20329" w:rsidRDefault="008B0AE5" w:rsidP="008B0AE5">
      <w:pPr>
        <w:numPr>
          <w:ilvl w:val="0"/>
          <w:numId w:val="2"/>
        </w:numPr>
        <w:ind w:left="426" w:hanging="426"/>
        <w:contextualSpacing/>
        <w:jc w:val="both"/>
      </w:pPr>
      <w:r w:rsidRPr="00A20329">
        <w:t>Постановою Кабінету Міністрів України від 07.06.2017 № 476 затверджено Порядок здійснення контролю за використанням вивільнених коштів підприємств - 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 (далі – Порядок 1).</w:t>
      </w:r>
    </w:p>
    <w:p w:rsidR="008B0AE5" w:rsidRPr="00A20329" w:rsidRDefault="008B0AE5" w:rsidP="008B0AE5">
      <w:pPr>
        <w:contextualSpacing/>
        <w:jc w:val="both"/>
      </w:pPr>
    </w:p>
    <w:p w:rsidR="008B0AE5" w:rsidRPr="00A20329" w:rsidRDefault="008B0AE5" w:rsidP="008B0AE5">
      <w:pPr>
        <w:numPr>
          <w:ilvl w:val="0"/>
          <w:numId w:val="2"/>
        </w:numPr>
        <w:ind w:left="426" w:hanging="426"/>
        <w:contextualSpacing/>
        <w:jc w:val="both"/>
      </w:pPr>
      <w:r w:rsidRPr="00A20329">
        <w:t xml:space="preserve">У Порядку 1 термін «вивільнені кошти» означає суму податку на прибуток, що визначається платником податку під час застосування пільги та не сплачується до державного бюджету України, а залишається у розпорядженні платника податку під зобов’язання їх використання за напрямами, які визначені </w:t>
      </w:r>
      <w:hyperlink r:id="rId11" w:tgtFrame="_blank" w:history="1">
        <w:r w:rsidRPr="00A20329">
          <w:rPr>
            <w:color w:val="0000FF"/>
            <w:u w:val="single"/>
          </w:rPr>
          <w:t>Податковим кодексом України</w:t>
        </w:r>
      </w:hyperlink>
      <w:r w:rsidRPr="00A20329">
        <w:t xml:space="preserve"> та цим Порядком.</w:t>
      </w:r>
    </w:p>
    <w:p w:rsidR="008B0AE5" w:rsidRPr="00A20329" w:rsidRDefault="008B0AE5" w:rsidP="008B0AE5">
      <w:pPr>
        <w:ind w:left="720"/>
        <w:contextualSpacing/>
      </w:pPr>
    </w:p>
    <w:p w:rsidR="008B0AE5" w:rsidRPr="00A20329" w:rsidRDefault="008B0AE5" w:rsidP="008B0AE5">
      <w:pPr>
        <w:numPr>
          <w:ilvl w:val="0"/>
          <w:numId w:val="2"/>
        </w:numPr>
        <w:ind w:left="426" w:hanging="426"/>
        <w:contextualSpacing/>
        <w:jc w:val="both"/>
      </w:pPr>
      <w:r w:rsidRPr="00A20329">
        <w:t xml:space="preserve">Відповідно до пункту 6 Порядку 1 </w:t>
      </w:r>
      <w:r w:rsidRPr="00A20329">
        <w:rPr>
          <w:lang w:eastAsia="ru-RU"/>
        </w:rPr>
        <w:t>вивільнені кошти використовуються на:</w:t>
      </w:r>
    </w:p>
    <w:p w:rsidR="008B0AE5" w:rsidRPr="00A20329" w:rsidRDefault="008B0AE5" w:rsidP="008B0AE5">
      <w:pPr>
        <w:numPr>
          <w:ilvl w:val="0"/>
          <w:numId w:val="3"/>
        </w:numPr>
        <w:ind w:left="426" w:hanging="426"/>
        <w:jc w:val="both"/>
      </w:pPr>
      <w:r w:rsidRPr="00A20329">
        <w:rPr>
          <w:lang w:eastAsia="ru-RU"/>
        </w:rPr>
        <w:t>науково-дослідні та дослідно-конструкторські роботи з літакобудування (у тому числі вартості робіт і послуг, отриманих від інших виконавців). Облік таких витрат ведеться окремо відповідно до національних положень (стандартів) бухгалтерського обліку або міжнародних стандартів фінансової звітності</w:t>
      </w:r>
      <w:r w:rsidRPr="00A20329">
        <w:t>;</w:t>
      </w:r>
    </w:p>
    <w:p w:rsidR="008B0AE5" w:rsidRPr="00A20329" w:rsidRDefault="008B0AE5" w:rsidP="008B0AE5">
      <w:pPr>
        <w:numPr>
          <w:ilvl w:val="0"/>
          <w:numId w:val="3"/>
        </w:numPr>
        <w:ind w:left="426" w:hanging="426"/>
        <w:jc w:val="both"/>
      </w:pPr>
      <w:r w:rsidRPr="00A20329">
        <w:t xml:space="preserve">створення чи переоснащення матеріально-технічної бази, під яким слід розуміти комплекс заходів щодо підвищення техніко-економічного рівня окремих виробництв, цехів і дільниць на основі впровадження передової техніки та технології, механізації та автоматизації виробництва, модернізації та заміни застарілого і фізично зношеного устаткування на нове продуктивніше з розширенням (або без такого) виробничих площ. Облік необоротних та нематеріальних активів, призначених для використання у діяльності платника податку, прибуток від якої звільняється від оподаткування, та розрахунок амортизації таких активів здійснюються окремо та відповідно до національних положень (стандартів) бухгалтерського обліку або міжнародних стандартів фінансової звітності з урахуванням обмежень, встановлених </w:t>
      </w:r>
      <w:hyperlink r:id="rId12" w:tgtFrame="_blank" w:history="1">
        <w:r w:rsidRPr="00A20329">
          <w:rPr>
            <w:color w:val="0000FF"/>
            <w:u w:val="single"/>
          </w:rPr>
          <w:t>Податковим кодексом України</w:t>
        </w:r>
      </w:hyperlink>
      <w:r w:rsidRPr="00A20329">
        <w:t>. Показник створення чи переоснащення матеріально-технічної бази враховує також вартість придбаних (оплачених) необоротних та нематеріальних активів у період дії пільги починаючи з моменту виникнення відповідних підстав для її застосування і протягом усього строку дії такої пільги за умови їх введення в подальшому в експлуатацію та використання у діяльності платника податку, прибуток від якої звільняється від оподаткування;</w:t>
      </w:r>
    </w:p>
    <w:p w:rsidR="008B0AE5" w:rsidRPr="00A20329" w:rsidRDefault="008B0AE5" w:rsidP="008B0AE5">
      <w:pPr>
        <w:numPr>
          <w:ilvl w:val="0"/>
          <w:numId w:val="3"/>
        </w:numPr>
        <w:ind w:left="426" w:hanging="426"/>
        <w:jc w:val="both"/>
      </w:pPr>
      <w:r w:rsidRPr="00A20329">
        <w:t>збільшення обсягу виробництва. Показник збільшення обсягу виробництва розраховується шляхом порівняння показників собівартості реалізованої продукції за базовий звітний (податковий) період, що передував періоду виникнення пільги (вивільнених коштів), та поточного звітного (податкового) періоду в цінах базового звітного (податкового) періоду;</w:t>
      </w:r>
    </w:p>
    <w:p w:rsidR="008B0AE5" w:rsidRPr="00A20329" w:rsidRDefault="008B0AE5" w:rsidP="008B0AE5">
      <w:pPr>
        <w:numPr>
          <w:ilvl w:val="0"/>
          <w:numId w:val="3"/>
        </w:numPr>
        <w:ind w:left="426" w:hanging="426"/>
        <w:jc w:val="both"/>
      </w:pPr>
      <w:r w:rsidRPr="00A20329">
        <w:t xml:space="preserve">запровадження новітніх технологій, яке включає витрати, що визначені відповідно до національних положень (стандартів) бухгалтерського обліку або міжнародних стандартів фінансової звітності, на розробку, впровадження та освоєння виробництва нової продукції чи послуг, створення чи впровадження та (або) вдосконалення конкурентоздатних технологій, а також організаційно-технічних рішень виробничого, </w:t>
      </w:r>
      <w:r w:rsidRPr="00A20329">
        <w:lastRenderedPageBreak/>
        <w:t>адміністративного, комерційного або іншого характеру, що поліпшують структуру та якість виробництва основної продукції платника податку.</w:t>
      </w:r>
    </w:p>
    <w:p w:rsidR="008B0AE5" w:rsidRPr="00A20329" w:rsidRDefault="008B0AE5" w:rsidP="008B0AE5">
      <w:pPr>
        <w:ind w:left="426"/>
        <w:jc w:val="both"/>
      </w:pPr>
    </w:p>
    <w:p w:rsidR="008B0AE5" w:rsidRPr="00A20329" w:rsidRDefault="008B0AE5" w:rsidP="008B0AE5">
      <w:pPr>
        <w:numPr>
          <w:ilvl w:val="0"/>
          <w:numId w:val="2"/>
        </w:numPr>
        <w:ind w:left="426" w:hanging="426"/>
        <w:contextualSpacing/>
        <w:jc w:val="both"/>
      </w:pPr>
      <w:r w:rsidRPr="00A20329">
        <w:t>У разі виключення платника податку з переліку суб’єктів літакобудування, щодо яких запроваджувалася пільга з податку на прибуток підприємств, такий платник зобов’язаний нараховувати податкове зобов’язання з податку на прибуток підприємств з першого календарного дня звітного (податкового) періоду, у якому сталося таке виключення.</w:t>
      </w:r>
    </w:p>
    <w:p w:rsidR="008B0AE5" w:rsidRPr="00A20329" w:rsidRDefault="008B0AE5" w:rsidP="008B0AE5">
      <w:pPr>
        <w:ind w:left="426"/>
        <w:contextualSpacing/>
        <w:jc w:val="both"/>
      </w:pPr>
    </w:p>
    <w:p w:rsidR="008B0AE5" w:rsidRPr="00A20329" w:rsidRDefault="008B0AE5" w:rsidP="008B0AE5">
      <w:pPr>
        <w:numPr>
          <w:ilvl w:val="0"/>
          <w:numId w:val="2"/>
        </w:numPr>
        <w:ind w:left="426" w:hanging="426"/>
        <w:contextualSpacing/>
        <w:jc w:val="both"/>
      </w:pPr>
      <w:r w:rsidRPr="00A20329">
        <w:t>Відповідно до пункту 4 Порядку 1 контроль за цільовим використанням вивільнених коштів здійснює Державна фіскальна служба України. Контроль за виконанням інших заходів моніторингу щодо використання таких коштів здійснює Міністерство розвитку економіки, торгівлі та сільського господарства України відповідно до завдань, покладених на Міністерство.</w:t>
      </w:r>
    </w:p>
    <w:p w:rsidR="008B0AE5" w:rsidRPr="00A20329" w:rsidRDefault="008B0AE5" w:rsidP="008B0AE5">
      <w:pPr>
        <w:contextualSpacing/>
        <w:jc w:val="both"/>
      </w:pPr>
    </w:p>
    <w:p w:rsidR="008B0AE5" w:rsidRPr="00A20329" w:rsidRDefault="008B0AE5" w:rsidP="008B0AE5">
      <w:pPr>
        <w:numPr>
          <w:ilvl w:val="0"/>
          <w:numId w:val="2"/>
        </w:numPr>
        <w:ind w:left="426" w:hanging="426"/>
        <w:contextualSpacing/>
        <w:jc w:val="both"/>
      </w:pPr>
      <w:r w:rsidRPr="00A20329">
        <w:t xml:space="preserve">Платники податку ведуть окремий облік та визначають окремо прибуток, отриманий від діяльності за кодом виду економічної діяльності за </w:t>
      </w:r>
      <w:hyperlink r:id="rId13" w:tgtFrame="_blank" w:history="1">
        <w:r w:rsidRPr="00A20329">
          <w:rPr>
            <w:color w:val="0000FF"/>
            <w:u w:val="single"/>
          </w:rPr>
          <w:t>ДК 009:2010</w:t>
        </w:r>
      </w:hyperlink>
      <w:r w:rsidRPr="00A20329">
        <w:t>, на рівні класів 26.51, 26.70, 30.30, 51.21, 71.12, 71.20, 72.19 та 85.59. Суми вивільнених коштів визнаються як отримане цільове фінансування відповідно до національних положень (стандартів) бухгалтерського обліку або міжнародних стандартів фінансової звітності та відображаються в бухгалтерському обліку підприємств в установленому порядку на окремому рахунку «Цільове фінансування і цільові надходження».</w:t>
      </w:r>
    </w:p>
    <w:p w:rsidR="008B0AE5" w:rsidRPr="00A20329" w:rsidRDefault="008B0AE5" w:rsidP="008B0AE5">
      <w:pPr>
        <w:contextualSpacing/>
        <w:jc w:val="both"/>
      </w:pPr>
    </w:p>
    <w:p w:rsidR="008B0AE5" w:rsidRPr="00A20329" w:rsidRDefault="008B0AE5" w:rsidP="008B0AE5">
      <w:pPr>
        <w:numPr>
          <w:ilvl w:val="0"/>
          <w:numId w:val="2"/>
        </w:numPr>
        <w:ind w:left="426" w:hanging="426"/>
        <w:contextualSpacing/>
        <w:jc w:val="both"/>
      </w:pPr>
      <w:r w:rsidRPr="00A20329">
        <w:t>Постановою Кабінету Міністрів України від 09.08.2017 № 635 затверджено Порядок ввезення на митну територію України товарів суб’єктами літакобудування із звільненням від сплати ввізного мита та податку на додану вартість (далі –  Порядок 2).</w:t>
      </w:r>
    </w:p>
    <w:p w:rsidR="008B0AE5" w:rsidRPr="00A20329" w:rsidRDefault="008B0AE5" w:rsidP="008B0AE5">
      <w:pPr>
        <w:ind w:left="720"/>
        <w:contextualSpacing/>
      </w:pPr>
    </w:p>
    <w:p w:rsidR="008B0AE5" w:rsidRPr="00A20329" w:rsidRDefault="008B0AE5" w:rsidP="008B0AE5">
      <w:pPr>
        <w:numPr>
          <w:ilvl w:val="0"/>
          <w:numId w:val="2"/>
        </w:numPr>
        <w:ind w:left="426" w:hanging="426"/>
        <w:contextualSpacing/>
        <w:jc w:val="both"/>
      </w:pPr>
      <w:r w:rsidRPr="00A20329">
        <w:t xml:space="preserve">Порядок 2 визначає механізм ввезення на митну територію України в митному режимі імпорту товарів суб’єктами літакобудування, що підпадають під дію </w:t>
      </w:r>
      <w:hyperlink r:id="rId14" w:tgtFrame="_blank" w:history="1">
        <w:r w:rsidRPr="00A20329">
          <w:rPr>
            <w:color w:val="0000FF"/>
            <w:u w:val="single"/>
          </w:rPr>
          <w:t>статті 2</w:t>
        </w:r>
      </w:hyperlink>
      <w:r w:rsidRPr="00A20329">
        <w:t xml:space="preserve"> Закону України «Про розвиток літакобудівної промисловості», що звільняються від сплати ввізного мита та податку на додану вартість до 1 січня 2025 р. за умови дотримання вимог щодо обсягів їх ввезення та цільового використання. При цьому відчуження таких товарів третім особам, крім відчуження у складі авіаційної техніки, створеної (виготовленої) на момент затвердження їх обсягів, вважається використанням товарів не за призначенням.</w:t>
      </w:r>
    </w:p>
    <w:p w:rsidR="008B0AE5" w:rsidRPr="00A20329" w:rsidRDefault="008B0AE5" w:rsidP="008B0AE5">
      <w:pPr>
        <w:numPr>
          <w:ilvl w:val="0"/>
          <w:numId w:val="2"/>
        </w:numPr>
        <w:ind w:left="426" w:hanging="426"/>
        <w:contextualSpacing/>
        <w:jc w:val="both"/>
      </w:pPr>
      <w:r w:rsidRPr="00A20329">
        <w:rPr>
          <w:lang w:eastAsia="ru-RU"/>
        </w:rPr>
        <w:t>Використання за призначенням зазначених товарів передбачає їх використання для розробки або виробництва, або ремонту, або переобладнання, або модифікації, або технічного обслуговування авіаційної техніки та авіаційних двигунів.</w:t>
      </w:r>
    </w:p>
    <w:p w:rsidR="008B0AE5" w:rsidRPr="00A20329" w:rsidRDefault="008B0AE5" w:rsidP="008B0AE5">
      <w:pPr>
        <w:contextualSpacing/>
        <w:jc w:val="both"/>
      </w:pPr>
    </w:p>
    <w:p w:rsidR="008B0AE5" w:rsidRDefault="008B0AE5" w:rsidP="008B0AE5">
      <w:pPr>
        <w:numPr>
          <w:ilvl w:val="0"/>
          <w:numId w:val="2"/>
        </w:numPr>
        <w:ind w:left="426" w:hanging="426"/>
        <w:contextualSpacing/>
        <w:jc w:val="both"/>
      </w:pPr>
      <w:r w:rsidRPr="00A20329">
        <w:t>Відповідно до пункту 2 Порядку 2 Міністерство розвитку економіки, торгівлі та сільського господарства України разом з Державною фіскальною службою України здійснюють контроль за ввезенням товарів суб’єктами літакобудування на митну територію України та їх використанням за призначенням.</w:t>
      </w:r>
    </w:p>
    <w:p w:rsidR="008B0AE5" w:rsidRPr="00A20329" w:rsidRDefault="008B0AE5" w:rsidP="008B0AE5">
      <w:pPr>
        <w:contextualSpacing/>
        <w:jc w:val="both"/>
      </w:pPr>
    </w:p>
    <w:p w:rsidR="008B0AE5" w:rsidRPr="00A20329" w:rsidRDefault="008B0AE5" w:rsidP="008B0AE5">
      <w:pPr>
        <w:numPr>
          <w:ilvl w:val="0"/>
          <w:numId w:val="2"/>
        </w:numPr>
        <w:ind w:left="426" w:hanging="426"/>
        <w:contextualSpacing/>
        <w:jc w:val="both"/>
      </w:pPr>
      <w:r w:rsidRPr="00A20329">
        <w:t xml:space="preserve">Згідно з пунктом 3 Порядку 2 суб’єкти літакобудування подають щомісяця до 20 числа місяця, що настає за наступним періодом, митниці Державної фіскальної служби України, якою здійснено митне оформлення товарів за їх призначенням, звіт про їх цільове використання у трьох примірниках за формою згідно з </w:t>
      </w:r>
      <w:hyperlink r:id="rId15" w:anchor="n20" w:history="1">
        <w:r w:rsidRPr="00A20329">
          <w:rPr>
            <w:color w:val="0000FF"/>
            <w:u w:val="single"/>
          </w:rPr>
          <w:t>додатком</w:t>
        </w:r>
      </w:hyperlink>
      <w:r w:rsidRPr="00A20329">
        <w:t>.</w:t>
      </w:r>
    </w:p>
    <w:p w:rsidR="008B0AE5" w:rsidRPr="00A20329" w:rsidRDefault="008B0AE5" w:rsidP="008B0AE5">
      <w:pPr>
        <w:contextualSpacing/>
        <w:jc w:val="both"/>
      </w:pPr>
    </w:p>
    <w:p w:rsidR="008B0AE5" w:rsidRPr="00A20329" w:rsidRDefault="008B0AE5" w:rsidP="008B0AE5">
      <w:pPr>
        <w:numPr>
          <w:ilvl w:val="0"/>
          <w:numId w:val="2"/>
        </w:numPr>
        <w:ind w:left="426" w:hanging="426"/>
        <w:contextualSpacing/>
        <w:jc w:val="both"/>
      </w:pPr>
      <w:r w:rsidRPr="00A20329">
        <w:t xml:space="preserve">Один примірник зазначеного звіту з відміткою митниці Державної фіскальної служби України, якою здійснено митне оформлення товарів, надсилається такою митницею </w:t>
      </w:r>
      <w:r w:rsidRPr="00A20329">
        <w:lastRenderedPageBreak/>
        <w:t>щомісяця до 25 числа наступного періоду контролюючому органу за місцем обліку суб’єкта літакобудування, другий примірник – щокварталу до 25 числа наступного періоду Міністерству розвитку економіки, торгівлі та сільського господарства України.</w:t>
      </w:r>
    </w:p>
    <w:p w:rsidR="008B0AE5" w:rsidRPr="00A20329" w:rsidRDefault="008B0AE5" w:rsidP="008B0AE5">
      <w:pPr>
        <w:contextualSpacing/>
        <w:jc w:val="both"/>
      </w:pPr>
    </w:p>
    <w:p w:rsidR="008B0AE5" w:rsidRPr="00A20329" w:rsidRDefault="008B0AE5" w:rsidP="008B0AE5">
      <w:pPr>
        <w:numPr>
          <w:ilvl w:val="0"/>
          <w:numId w:val="2"/>
        </w:numPr>
        <w:ind w:left="426" w:hanging="426"/>
        <w:contextualSpacing/>
        <w:jc w:val="both"/>
      </w:pPr>
      <w:r w:rsidRPr="00A20329">
        <w:t xml:space="preserve">У разі виявлення фактів використання товарів не за призначенням, контролюючі органи за місцем обліку суб’єкта літакобудування вживають заходів, передбачених нормами </w:t>
      </w:r>
      <w:hyperlink r:id="rId16" w:anchor="n1075" w:tgtFrame="_blank" w:history="1">
        <w:r w:rsidRPr="00A20329">
          <w:rPr>
            <w:color w:val="0000FF"/>
            <w:u w:val="single"/>
          </w:rPr>
          <w:t>розділу II</w:t>
        </w:r>
      </w:hyperlink>
      <w:r w:rsidRPr="00A20329">
        <w:t xml:space="preserve"> Податкового кодексу України.</w:t>
      </w:r>
    </w:p>
    <w:p w:rsidR="008B0AE5" w:rsidRPr="00A20329" w:rsidRDefault="008B0AE5" w:rsidP="008B0AE5">
      <w:pPr>
        <w:contextualSpacing/>
        <w:jc w:val="both"/>
      </w:pPr>
    </w:p>
    <w:p w:rsidR="008B0AE5" w:rsidRPr="00A20329" w:rsidRDefault="008B0AE5" w:rsidP="008B0AE5">
      <w:pPr>
        <w:numPr>
          <w:ilvl w:val="0"/>
          <w:numId w:val="2"/>
        </w:numPr>
        <w:ind w:left="426" w:hanging="426"/>
        <w:contextualSpacing/>
        <w:jc w:val="both"/>
      </w:pPr>
      <w:r w:rsidRPr="00A20329">
        <w:t>Відповідно до пункту 4 Порядку 2 Міністерство розвитку економіки, торгівлі та сільського господарства України подає у разі потреби Кабінетові Міністрів України пропозиції щодо зміни обсягів товарів, які ввозяться на митну територію України суб’єктами літакобудування із звільненням від сплати ввізного мита та податку на додану вартість.</w:t>
      </w:r>
    </w:p>
    <w:p w:rsidR="008B0AE5" w:rsidRPr="00A20329" w:rsidRDefault="008B0AE5" w:rsidP="008B0AE5">
      <w:pPr>
        <w:contextualSpacing/>
        <w:jc w:val="both"/>
        <w:rPr>
          <w:b/>
          <w:bCs/>
        </w:rPr>
      </w:pPr>
    </w:p>
    <w:p w:rsidR="008B0AE5" w:rsidRPr="00A20329" w:rsidRDefault="008B0AE5" w:rsidP="008B0AE5">
      <w:pPr>
        <w:numPr>
          <w:ilvl w:val="1"/>
          <w:numId w:val="1"/>
        </w:numPr>
        <w:ind w:left="426" w:hanging="426"/>
        <w:jc w:val="both"/>
        <w:rPr>
          <w:b/>
        </w:rPr>
      </w:pPr>
      <w:r w:rsidRPr="00A20329">
        <w:rPr>
          <w:b/>
        </w:rPr>
        <w:t xml:space="preserve"> Щодо критеріїв оцінки допустимості державної допомоги </w:t>
      </w:r>
    </w:p>
    <w:p w:rsidR="008B0AE5" w:rsidRPr="00A20329" w:rsidRDefault="008B0AE5" w:rsidP="008B0AE5">
      <w:pPr>
        <w:ind w:left="426"/>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Відповідно до частини другої статті 1 Закону України «Про державну допомогу суб’єктам господарювання», терміни «суб’єкт господарювання», «товар», «економічна конкуренція (</w:t>
      </w:r>
      <w:proofErr w:type="spellStart"/>
      <w:r w:rsidRPr="00A20329">
        <w:rPr>
          <w:bCs/>
        </w:rPr>
        <w:t>конкуренція</w:t>
      </w:r>
      <w:proofErr w:type="spellEnd"/>
      <w:r w:rsidRPr="00A20329">
        <w:rPr>
          <w:bCs/>
        </w:rPr>
        <w:t xml:space="preserve">)» вживаються у Законі у значенні, наведеному в Законі України «Про захист економічної конкуренції». </w:t>
      </w:r>
    </w:p>
    <w:p w:rsidR="008B0AE5" w:rsidRPr="00A20329" w:rsidRDefault="008B0AE5" w:rsidP="008B0AE5">
      <w:pPr>
        <w:tabs>
          <w:tab w:val="left" w:pos="1327"/>
        </w:tabs>
        <w:jc w:val="both"/>
      </w:pPr>
    </w:p>
    <w:p w:rsidR="008B0AE5" w:rsidRPr="00A20329" w:rsidRDefault="008B0AE5" w:rsidP="008B0AE5">
      <w:pPr>
        <w:numPr>
          <w:ilvl w:val="0"/>
          <w:numId w:val="2"/>
        </w:numPr>
        <w:ind w:left="426" w:hanging="426"/>
        <w:contextualSpacing/>
        <w:jc w:val="both"/>
        <w:rPr>
          <w:bCs/>
        </w:rPr>
      </w:pPr>
      <w:r w:rsidRPr="00A20329">
        <w:t xml:space="preserve">Відповідно до частини першої статті 2 Закону України «Про державну допомогу суб’єктам господарювання» </w:t>
      </w:r>
      <w:r w:rsidRPr="00A20329">
        <w:rPr>
          <w:color w:val="000000"/>
          <w:shd w:val="clear" w:color="auto" w:fill="FFFFFF"/>
        </w:rPr>
        <w:t>державна допомога є недопустимою для конкуренції, якщо інше не встановлено цим Законом</w:t>
      </w:r>
      <w:r w:rsidRPr="00A20329">
        <w:rPr>
          <w:color w:val="000000"/>
        </w:rPr>
        <w:t>.</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A20329">
        <w:rPr>
          <w:color w:val="000000"/>
          <w:lang w:eastAsia="ru-RU"/>
        </w:rPr>
        <w:t>.</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color w:val="000000"/>
          <w:shd w:val="clear" w:color="auto" w:fill="FFFFFF"/>
          <w:lang w:eastAsia="ru-RU"/>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Відповідно до підпункту 1 пункту 3 Критеріїв оцінки допустимості державної допомоги для забезпечення розвитку регіонів та підтримки середнього та малого підприємництва, затверджених постановою Кабінету Міністрів України від 07.02.2018 № 57 (далі – Критерії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8B0AE5" w:rsidRPr="00A20329" w:rsidRDefault="008B0AE5" w:rsidP="008B0AE5">
      <w:pPr>
        <w:ind w:left="720"/>
        <w:contextualSpacing/>
        <w:rPr>
          <w:bCs/>
        </w:rPr>
      </w:pPr>
    </w:p>
    <w:p w:rsidR="008B0AE5" w:rsidRPr="00A20329" w:rsidRDefault="008B0AE5" w:rsidP="008B0AE5">
      <w:pPr>
        <w:numPr>
          <w:ilvl w:val="0"/>
          <w:numId w:val="2"/>
        </w:numPr>
        <w:ind w:left="426" w:hanging="426"/>
        <w:contextualSpacing/>
        <w:jc w:val="both"/>
        <w:rPr>
          <w:bCs/>
        </w:rPr>
      </w:pPr>
      <w:r w:rsidRPr="00A20329">
        <w:rPr>
          <w:bCs/>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p>
    <w:p w:rsidR="008B0AE5" w:rsidRPr="00A20329" w:rsidRDefault="008B0AE5" w:rsidP="008B0AE5">
      <w:pPr>
        <w:contextualSpacing/>
        <w:jc w:val="both"/>
        <w:rPr>
          <w:bCs/>
        </w:rPr>
      </w:pPr>
    </w:p>
    <w:p w:rsidR="008B0AE5" w:rsidRPr="00A20329" w:rsidRDefault="008B0AE5" w:rsidP="008B0AE5">
      <w:pPr>
        <w:numPr>
          <w:ilvl w:val="0"/>
          <w:numId w:val="4"/>
        </w:numPr>
        <w:ind w:left="426" w:hanging="426"/>
        <w:jc w:val="both"/>
      </w:pPr>
      <w:r w:rsidRPr="00A20329">
        <w:t>витрат на реалізацію інвестиційних проектів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8B0AE5" w:rsidRPr="00A20329" w:rsidRDefault="008B0AE5" w:rsidP="008B0AE5">
      <w:pPr>
        <w:numPr>
          <w:ilvl w:val="0"/>
          <w:numId w:val="4"/>
        </w:numPr>
        <w:contextualSpacing/>
        <w:jc w:val="both"/>
      </w:pPr>
      <w:r w:rsidRPr="00A20329">
        <w:t>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w:t>
      </w:r>
    </w:p>
    <w:p w:rsidR="008B0AE5" w:rsidRPr="00A20329" w:rsidRDefault="008B0AE5" w:rsidP="008B0AE5">
      <w:pPr>
        <w:numPr>
          <w:ilvl w:val="0"/>
          <w:numId w:val="4"/>
        </w:numPr>
        <w:contextualSpacing/>
        <w:jc w:val="both"/>
      </w:pPr>
      <w:r w:rsidRPr="00A20329">
        <w:t>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
    <w:p w:rsidR="008B0AE5" w:rsidRPr="00A20329" w:rsidRDefault="008B0AE5" w:rsidP="008B0AE5">
      <w:pPr>
        <w:ind w:left="426"/>
        <w:jc w:val="both"/>
      </w:pPr>
      <w:r w:rsidRPr="00A20329">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8B0AE5" w:rsidRPr="00A20329" w:rsidRDefault="008B0AE5" w:rsidP="008B0AE5">
      <w:pPr>
        <w:ind w:left="426"/>
        <w:jc w:val="both"/>
      </w:pPr>
    </w:p>
    <w:p w:rsidR="008B0AE5" w:rsidRPr="00A20329" w:rsidRDefault="008B0AE5" w:rsidP="008B0AE5">
      <w:pPr>
        <w:numPr>
          <w:ilvl w:val="0"/>
          <w:numId w:val="4"/>
        </w:numPr>
        <w:ind w:left="426" w:hanging="426"/>
        <w:jc w:val="both"/>
      </w:pPr>
      <w:r w:rsidRPr="00A20329">
        <w:t>витрат на створення нових робочих місць.</w:t>
      </w:r>
    </w:p>
    <w:p w:rsidR="008B0AE5" w:rsidRPr="00A20329" w:rsidRDefault="008B0AE5" w:rsidP="008B0AE5">
      <w:pPr>
        <w:ind w:left="426"/>
        <w:jc w:val="both"/>
      </w:pPr>
    </w:p>
    <w:p w:rsidR="008B0AE5" w:rsidRPr="00A20329" w:rsidRDefault="008B0AE5" w:rsidP="008B0AE5">
      <w:pPr>
        <w:numPr>
          <w:ilvl w:val="0"/>
          <w:numId w:val="2"/>
        </w:numPr>
        <w:ind w:left="426" w:hanging="426"/>
        <w:contextualSpacing/>
        <w:jc w:val="both"/>
        <w:rPr>
          <w:bCs/>
        </w:rPr>
      </w:pPr>
      <w:r w:rsidRPr="00A20329">
        <w:rPr>
          <w:bCs/>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8B0AE5" w:rsidRPr="00A20329" w:rsidRDefault="008B0AE5" w:rsidP="008B0AE5">
      <w:pPr>
        <w:numPr>
          <w:ilvl w:val="0"/>
          <w:numId w:val="4"/>
        </w:numPr>
        <w:ind w:left="426" w:hanging="426"/>
        <w:jc w:val="both"/>
      </w:pPr>
      <w:proofErr w:type="spellStart"/>
      <w:r w:rsidRPr="00A20329">
        <w:t>cтворення</w:t>
      </w:r>
      <w:proofErr w:type="spellEnd"/>
      <w:r w:rsidRPr="00A20329">
        <w:t xml:space="preserve">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8B0AE5" w:rsidRPr="00A20329" w:rsidRDefault="008B0AE5" w:rsidP="008B0AE5">
      <w:pPr>
        <w:numPr>
          <w:ilvl w:val="0"/>
          <w:numId w:val="4"/>
        </w:numPr>
        <w:ind w:left="426" w:hanging="426"/>
        <w:jc w:val="both"/>
      </w:pPr>
      <w:r w:rsidRPr="00A20329">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8B0AE5" w:rsidRPr="00A20329" w:rsidRDefault="008B0AE5" w:rsidP="008B0AE5">
      <w:pPr>
        <w:numPr>
          <w:ilvl w:val="0"/>
          <w:numId w:val="4"/>
        </w:numPr>
        <w:ind w:left="426" w:hanging="426"/>
        <w:jc w:val="both"/>
      </w:pPr>
      <w:r w:rsidRPr="00A20329">
        <w:t>заповнення вакансій протягом трьох років з моменту створення відповідного робочого місця.</w:t>
      </w:r>
    </w:p>
    <w:p w:rsidR="008B0AE5" w:rsidRPr="00A20329" w:rsidRDefault="008B0AE5" w:rsidP="008B0AE5">
      <w:pPr>
        <w:ind w:left="426"/>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p>
    <w:p w:rsidR="008B0AE5" w:rsidRPr="00A20329" w:rsidRDefault="008B0AE5" w:rsidP="008B0AE5">
      <w:pPr>
        <w:ind w:left="720"/>
        <w:contextualSpacing/>
        <w:rPr>
          <w:bCs/>
        </w:rPr>
      </w:pPr>
    </w:p>
    <w:p w:rsidR="008B0AE5" w:rsidRPr="00A20329" w:rsidRDefault="008B0AE5" w:rsidP="008B0AE5">
      <w:pPr>
        <w:numPr>
          <w:ilvl w:val="0"/>
          <w:numId w:val="2"/>
        </w:numPr>
        <w:ind w:left="426" w:hanging="426"/>
        <w:contextualSpacing/>
        <w:jc w:val="both"/>
        <w:rPr>
          <w:bCs/>
        </w:rPr>
      </w:pPr>
      <w:r w:rsidRPr="00A20329">
        <w:rPr>
          <w:bCs/>
        </w:rPr>
        <w:t xml:space="preserve">Пунктом 6 Критеріїв оцінки встановлено,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w:t>
      </w:r>
      <w:r w:rsidRPr="00A20329">
        <w:rPr>
          <w:bCs/>
        </w:rPr>
        <w:lastRenderedPageBreak/>
        <w:t xml:space="preserve">підприємництва ураховується розмір всіх витрат, зазначених у </w:t>
      </w:r>
      <w:hyperlink r:id="rId17" w:anchor="n15" w:history="1">
        <w:r w:rsidRPr="00A20329">
          <w:rPr>
            <w:bCs/>
            <w:color w:val="0000FF"/>
            <w:u w:val="single"/>
          </w:rPr>
          <w:t>пункті 3</w:t>
        </w:r>
      </w:hyperlink>
      <w:r w:rsidRPr="00A20329">
        <w:rPr>
          <w:bCs/>
        </w:rPr>
        <w:t xml:space="preserve"> цих критеріїв, за всіма діючими програмами державної допомоги та індивідуальної державної допомоги.</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 для суб’єктів великого підприємництва – до 50 відсотків сукупного розміру витрат, передбачених інвестиційним проектом.</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проекту за рахунок державної допомоги.</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Отримувач державної допомоги для реалізації інвестиційного проекту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 xml:space="preserve">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w:t>
      </w:r>
      <w:proofErr w:type="spellStart"/>
      <w:r w:rsidRPr="00A20329">
        <w:rPr>
          <w:bCs/>
        </w:rPr>
        <w:t>непридбання</w:t>
      </w:r>
      <w:proofErr w:type="spellEnd"/>
      <w:r w:rsidRPr="00A20329">
        <w:rPr>
          <w:bCs/>
        </w:rPr>
        <w:t xml:space="preserve"> його активів, витрати на реалізацію інвестиційного проекту включають вартість придбання таких активів на ринкових умовах.</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У разі надання державної допомоги на запровадження змін виробничого процесу розмір витрат на реалізацію інвестиційного проекту повинен перевищувати суму амортизації активів, пов’язаних 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проекту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та витрат, що можуть бути відшкодовані суб’єктам господарювання, здійснюється з урахуванням податків та інших зборів.</w:t>
      </w:r>
    </w:p>
    <w:p w:rsidR="008B0AE5" w:rsidRPr="00A20329" w:rsidRDefault="008B0AE5" w:rsidP="008B0AE5">
      <w:pPr>
        <w:contextualSpacing/>
        <w:jc w:val="both"/>
        <w:rPr>
          <w:bCs/>
        </w:rPr>
      </w:pPr>
    </w:p>
    <w:p w:rsidR="008B0AE5" w:rsidRPr="00A20329" w:rsidRDefault="008B0AE5" w:rsidP="008B0AE5">
      <w:pPr>
        <w:numPr>
          <w:ilvl w:val="0"/>
          <w:numId w:val="1"/>
        </w:numPr>
        <w:ind w:left="426" w:hanging="426"/>
        <w:jc w:val="both"/>
        <w:rPr>
          <w:b/>
        </w:rPr>
      </w:pPr>
      <w:r w:rsidRPr="00A20329">
        <w:rPr>
          <w:b/>
          <w:bCs/>
          <w:lang w:eastAsia="ru-RU"/>
        </w:rPr>
        <w:t>ВИСНОВКИ ЗА РЕЗУЛЬТАТАМИ РОЗГЛЯДУ СПРАВИ</w:t>
      </w:r>
    </w:p>
    <w:p w:rsidR="008B0AE5" w:rsidRPr="00A20329" w:rsidRDefault="008B0AE5" w:rsidP="008B0AE5">
      <w:pPr>
        <w:ind w:left="426"/>
        <w:jc w:val="both"/>
        <w:rPr>
          <w:b/>
        </w:rPr>
      </w:pPr>
    </w:p>
    <w:p w:rsidR="008B0AE5" w:rsidRPr="00A20329" w:rsidRDefault="008B0AE5" w:rsidP="008B0AE5">
      <w:pPr>
        <w:numPr>
          <w:ilvl w:val="1"/>
          <w:numId w:val="1"/>
        </w:numPr>
        <w:ind w:left="426" w:hanging="426"/>
        <w:jc w:val="both"/>
        <w:rPr>
          <w:b/>
        </w:rPr>
      </w:pPr>
      <w:r w:rsidRPr="00A20329">
        <w:rPr>
          <w:b/>
        </w:rPr>
        <w:t xml:space="preserve"> </w:t>
      </w:r>
      <w:r w:rsidRPr="00A20329">
        <w:rPr>
          <w:b/>
          <w:bCs/>
        </w:rPr>
        <w:t>Визнання належності заходу підтримки до державної допомоги</w:t>
      </w:r>
    </w:p>
    <w:p w:rsidR="008B0AE5" w:rsidRPr="00A20329" w:rsidRDefault="008B0AE5" w:rsidP="008B0AE5">
      <w:pPr>
        <w:jc w:val="both"/>
        <w:rPr>
          <w:b/>
        </w:rPr>
      </w:pPr>
    </w:p>
    <w:p w:rsidR="008B0AE5" w:rsidRPr="00A20329" w:rsidRDefault="008B0AE5" w:rsidP="008B0AE5">
      <w:pPr>
        <w:numPr>
          <w:ilvl w:val="2"/>
          <w:numId w:val="1"/>
        </w:numPr>
        <w:ind w:left="426" w:hanging="426"/>
        <w:jc w:val="both"/>
        <w:rPr>
          <w:b/>
        </w:rPr>
      </w:pPr>
      <w:r w:rsidRPr="00A20329">
        <w:rPr>
          <w:b/>
          <w:bCs/>
        </w:rPr>
        <w:t>Надання підтримки суб’єкту господарювання</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 xml:space="preserve">Статтею 1 Закону України «Про захист економічної конкуренції» передбачено, що суб'єкт господарювання – юридична особа незалежно від організаційно-правової </w:t>
      </w:r>
      <w:r w:rsidRPr="00A20329">
        <w:rPr>
          <w:bCs/>
        </w:rPr>
        <w:lastRenderedPageBreak/>
        <w:t>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8B0AE5" w:rsidRPr="00A20329" w:rsidRDefault="008B0AE5" w:rsidP="008B0AE5">
      <w:pPr>
        <w:ind w:left="426"/>
        <w:contextualSpacing/>
        <w:jc w:val="both"/>
        <w:rPr>
          <w:bCs/>
        </w:rPr>
      </w:pPr>
    </w:p>
    <w:p w:rsidR="008B0AE5" w:rsidRPr="00A20329" w:rsidRDefault="008B0AE5" w:rsidP="008B0AE5">
      <w:pPr>
        <w:numPr>
          <w:ilvl w:val="0"/>
          <w:numId w:val="2"/>
        </w:numPr>
        <w:ind w:left="426" w:hanging="426"/>
        <w:contextualSpacing/>
        <w:jc w:val="both"/>
        <w:rPr>
          <w:bCs/>
        </w:rPr>
      </w:pPr>
      <w:r w:rsidRPr="002E11F2">
        <w:rPr>
          <w:bCs/>
        </w:rPr>
        <w:t>ПАТ «НТК «</w:t>
      </w:r>
      <w:proofErr w:type="spellStart"/>
      <w:r w:rsidRPr="002E11F2">
        <w:rPr>
          <w:bCs/>
        </w:rPr>
        <w:t>Електронприлад</w:t>
      </w:r>
      <w:proofErr w:type="spellEnd"/>
      <w:r w:rsidRPr="002E11F2">
        <w:rPr>
          <w:bCs/>
        </w:rPr>
        <w:t>»</w:t>
      </w:r>
      <w:r w:rsidRPr="00A20329">
        <w:rPr>
          <w:bCs/>
        </w:rPr>
        <w:t xml:space="preserve">, якому надається державна підтримка у формі фіскальних заходів, податкових пільг та скасування податку, </w:t>
      </w:r>
      <w:r w:rsidRPr="00A20329">
        <w:rPr>
          <w:bCs/>
          <w:u w:val="single"/>
        </w:rPr>
        <w:t>є суб’єктом господарювання у розумінні статті 1 Закону України «Про захист економічної конкуренції»</w:t>
      </w:r>
      <w:r w:rsidRPr="00A20329">
        <w:rPr>
          <w:bCs/>
        </w:rPr>
        <w:t>.</w:t>
      </w:r>
    </w:p>
    <w:p w:rsidR="008B0AE5" w:rsidRPr="00A20329" w:rsidRDefault="008B0AE5" w:rsidP="008B0AE5">
      <w:pPr>
        <w:contextualSpacing/>
        <w:jc w:val="both"/>
        <w:rPr>
          <w:bCs/>
        </w:rPr>
      </w:pPr>
    </w:p>
    <w:p w:rsidR="008B0AE5" w:rsidRPr="00A20329" w:rsidRDefault="008B0AE5" w:rsidP="008B0AE5">
      <w:pPr>
        <w:numPr>
          <w:ilvl w:val="2"/>
          <w:numId w:val="1"/>
        </w:numPr>
        <w:ind w:left="426" w:hanging="426"/>
        <w:jc w:val="both"/>
        <w:rPr>
          <w:b/>
        </w:rPr>
      </w:pPr>
      <w:r w:rsidRPr="00A20329">
        <w:rPr>
          <w:b/>
          <w:bCs/>
          <w:lang w:eastAsia="ru-RU"/>
        </w:rPr>
        <w:t>Надання підтримки за рахунок ресурсів держави</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8B0AE5" w:rsidRPr="00A20329" w:rsidRDefault="008B0AE5" w:rsidP="008B0AE5">
      <w:pPr>
        <w:ind w:left="720"/>
        <w:contextualSpacing/>
        <w:rPr>
          <w:bCs/>
        </w:rPr>
      </w:pPr>
    </w:p>
    <w:p w:rsidR="008B0AE5" w:rsidRPr="00A20329" w:rsidRDefault="008B0AE5" w:rsidP="008B0AE5">
      <w:pPr>
        <w:numPr>
          <w:ilvl w:val="0"/>
          <w:numId w:val="2"/>
        </w:numPr>
        <w:ind w:left="426" w:hanging="426"/>
        <w:contextualSpacing/>
        <w:jc w:val="both"/>
        <w:rPr>
          <w:bCs/>
        </w:rPr>
      </w:pPr>
      <w:r w:rsidRPr="00A20329">
        <w:rPr>
          <w:bCs/>
        </w:rPr>
        <w:t xml:space="preserve">Отже, надання підтримки </w:t>
      </w:r>
      <w:r w:rsidRPr="00D76C02">
        <w:t>ПАТ «НТК «</w:t>
      </w:r>
      <w:proofErr w:type="spellStart"/>
      <w:r w:rsidRPr="00D76C02">
        <w:t>Електронприлад</w:t>
      </w:r>
      <w:proofErr w:type="spellEnd"/>
      <w:r w:rsidRPr="00D76C02">
        <w:t>»</w:t>
      </w:r>
      <w:r w:rsidRPr="00A20329">
        <w:rPr>
          <w:bCs/>
        </w:rPr>
        <w:t xml:space="preserve"> для здійснення підтримки літакобудівної галузі згідно із Законом України «Про розвиток літакобудівної промисловості», </w:t>
      </w:r>
      <w:r w:rsidRPr="00A20329">
        <w:rPr>
          <w:bCs/>
          <w:u w:val="single"/>
        </w:rPr>
        <w:t>здійснюється за рахунок коштів державного бюджету, тобто за рахунок ресурсів держави в розумінні Закону України «Про державну допомогу суб’єктам господарювання».</w:t>
      </w:r>
    </w:p>
    <w:p w:rsidR="008B0AE5" w:rsidRPr="00A20329" w:rsidRDefault="008B0AE5" w:rsidP="008B0AE5">
      <w:pPr>
        <w:contextualSpacing/>
        <w:jc w:val="both"/>
        <w:rPr>
          <w:bCs/>
        </w:rPr>
      </w:pPr>
    </w:p>
    <w:p w:rsidR="008B0AE5" w:rsidRPr="00A20329" w:rsidRDefault="008B0AE5" w:rsidP="008B0AE5">
      <w:pPr>
        <w:numPr>
          <w:ilvl w:val="2"/>
          <w:numId w:val="1"/>
        </w:numPr>
        <w:ind w:left="426" w:hanging="426"/>
        <w:jc w:val="both"/>
        <w:rPr>
          <w:b/>
        </w:rPr>
      </w:pPr>
      <w:r w:rsidRPr="00A20329">
        <w:rPr>
          <w:b/>
          <w:bCs/>
        </w:rPr>
        <w:t>Створення переваг для виробництва окремих видів товарів чи провадження окремих видів господарської діяльності</w:t>
      </w:r>
    </w:p>
    <w:p w:rsidR="008B0AE5" w:rsidRPr="00A20329" w:rsidRDefault="008B0AE5" w:rsidP="008B0AE5">
      <w:pPr>
        <w:ind w:left="426"/>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 xml:space="preserve">Повідомлена підтримка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Pr>
          <w:bCs/>
        </w:rPr>
        <w:t xml:space="preserve">                                             </w:t>
      </w:r>
      <w:r w:rsidRPr="00D76C02">
        <w:t>ПАТ «НТК «</w:t>
      </w:r>
      <w:proofErr w:type="spellStart"/>
      <w:r w:rsidRPr="00D76C02">
        <w:t>Електронприлад</w:t>
      </w:r>
      <w:proofErr w:type="spellEnd"/>
      <w:r w:rsidRPr="00D76C02">
        <w:t>»</w:t>
      </w:r>
      <w:r w:rsidRPr="00A20329">
        <w:rPr>
          <w:bCs/>
        </w:rPr>
        <w:t xml:space="preserve">, яке </w:t>
      </w:r>
      <w:r w:rsidRPr="00D76C02">
        <w:rPr>
          <w:bCs/>
        </w:rPr>
        <w:t xml:space="preserve">розробляє, виготовляє та впроваджує в експлуатацію системи контролю силових установок і </w:t>
      </w:r>
      <w:proofErr w:type="spellStart"/>
      <w:r w:rsidRPr="00D76C02">
        <w:rPr>
          <w:bCs/>
        </w:rPr>
        <w:t>загальнолітакового</w:t>
      </w:r>
      <w:proofErr w:type="spellEnd"/>
      <w:r w:rsidRPr="00D76C02">
        <w:rPr>
          <w:bCs/>
        </w:rPr>
        <w:t xml:space="preserve"> обладнання, аварійні та експлуатаційні системи реєстрації польотної інформації, а також наземні системи обробки польотної інформації із спеціальним програмним забезпеченням</w:t>
      </w:r>
      <w:r w:rsidRPr="00A20329">
        <w:rPr>
          <w:bCs/>
        </w:rPr>
        <w:t>.</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528F8">
        <w:rPr>
          <w:bCs/>
        </w:rPr>
        <w:t>Державна підтримки для суб’єктів літакобудування, в тому числі і для                                                 ПАТ «НТК «</w:t>
      </w:r>
      <w:proofErr w:type="spellStart"/>
      <w:r w:rsidRPr="00A528F8">
        <w:rPr>
          <w:bCs/>
        </w:rPr>
        <w:t>Електронприлад</w:t>
      </w:r>
      <w:proofErr w:type="spellEnd"/>
      <w:r w:rsidRPr="00A528F8">
        <w:rPr>
          <w:bCs/>
        </w:rPr>
        <w:t xml:space="preserve">» </w:t>
      </w:r>
      <w:r w:rsidRPr="00A528F8">
        <w:rPr>
          <w:bCs/>
          <w:u w:val="single"/>
        </w:rPr>
        <w:t>встановлює перевагу для виробництва окремих видів товарів та впровадження окремих видів господарської діяльності</w:t>
      </w:r>
      <w:r w:rsidRPr="00A528F8">
        <w:rPr>
          <w:bCs/>
        </w:rPr>
        <w:t>, та надає  ПАТ «НТК «</w:t>
      </w:r>
      <w:proofErr w:type="spellStart"/>
      <w:r w:rsidRPr="00A528F8">
        <w:rPr>
          <w:bCs/>
        </w:rPr>
        <w:t>Електронприлад</w:t>
      </w:r>
      <w:proofErr w:type="spellEnd"/>
      <w:r w:rsidRPr="00A528F8">
        <w:rPr>
          <w:bCs/>
        </w:rPr>
        <w:t>»  економічну вигоду, яка була недоступною ПАТ «НТК «</w:t>
      </w:r>
      <w:proofErr w:type="spellStart"/>
      <w:r w:rsidRPr="00A528F8">
        <w:rPr>
          <w:bCs/>
        </w:rPr>
        <w:t>Електронприлад</w:t>
      </w:r>
      <w:proofErr w:type="spellEnd"/>
      <w:r w:rsidRPr="00A528F8">
        <w:rPr>
          <w:bCs/>
        </w:rPr>
        <w:t>» за звичайних ринкових умов</w:t>
      </w:r>
      <w:r w:rsidRPr="00A20329">
        <w:rPr>
          <w:bCs/>
        </w:rPr>
        <w:t>.</w:t>
      </w:r>
    </w:p>
    <w:p w:rsidR="008B0AE5" w:rsidRPr="00A20329" w:rsidRDefault="008B0AE5" w:rsidP="008B0AE5">
      <w:pPr>
        <w:jc w:val="both"/>
        <w:rPr>
          <w:b/>
        </w:rPr>
      </w:pPr>
    </w:p>
    <w:p w:rsidR="008B0AE5" w:rsidRPr="00A20329" w:rsidRDefault="008B0AE5" w:rsidP="008B0AE5">
      <w:pPr>
        <w:numPr>
          <w:ilvl w:val="2"/>
          <w:numId w:val="1"/>
        </w:numPr>
        <w:ind w:left="426" w:hanging="426"/>
        <w:jc w:val="both"/>
        <w:rPr>
          <w:b/>
        </w:rPr>
      </w:pPr>
      <w:r w:rsidRPr="00A20329">
        <w:rPr>
          <w:b/>
          <w:bCs/>
        </w:rPr>
        <w:t>Спотворення або загроза спотворення економічної конкуренції</w:t>
      </w:r>
    </w:p>
    <w:p w:rsidR="008B0AE5" w:rsidRPr="00A20329" w:rsidRDefault="008B0AE5" w:rsidP="008B0AE5">
      <w:pPr>
        <w:ind w:left="426"/>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 xml:space="preserve">Відповідно до отриманої інформації, </w:t>
      </w:r>
      <w:r w:rsidRPr="00A528F8">
        <w:rPr>
          <w:bCs/>
        </w:rPr>
        <w:t>ПАТ «НТК «</w:t>
      </w:r>
      <w:proofErr w:type="spellStart"/>
      <w:r w:rsidRPr="00A528F8">
        <w:rPr>
          <w:bCs/>
        </w:rPr>
        <w:t>Електронприлад</w:t>
      </w:r>
      <w:proofErr w:type="spellEnd"/>
      <w:r w:rsidRPr="00A528F8">
        <w:rPr>
          <w:bCs/>
        </w:rPr>
        <w:t>»</w:t>
      </w:r>
      <w:r w:rsidRPr="00A20329">
        <w:rPr>
          <w:bCs/>
        </w:rPr>
        <w:t xml:space="preserve"> надається перевага, внаслідок  отримання державної підтримки, яка спрямована на здійснення заходів із реалізації Закону України «Про розвиток літакобудівної промисловості».</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 xml:space="preserve">Під час </w:t>
      </w:r>
      <w:r>
        <w:rPr>
          <w:bCs/>
        </w:rPr>
        <w:t>здійснення діяльності, зокрема,</w:t>
      </w:r>
      <w:r w:rsidRPr="00A20329">
        <w:rPr>
          <w:bCs/>
        </w:rPr>
        <w:t xml:space="preserve"> з </w:t>
      </w:r>
      <w:r>
        <w:rPr>
          <w:bCs/>
        </w:rPr>
        <w:t>розробки, виготовлення та впровадження</w:t>
      </w:r>
      <w:r w:rsidRPr="00603C09">
        <w:rPr>
          <w:bCs/>
        </w:rPr>
        <w:t xml:space="preserve"> в експлуатацію системи контролю силових установок і </w:t>
      </w:r>
      <w:proofErr w:type="spellStart"/>
      <w:r w:rsidRPr="00603C09">
        <w:rPr>
          <w:bCs/>
        </w:rPr>
        <w:t>загальнолітакового</w:t>
      </w:r>
      <w:proofErr w:type="spellEnd"/>
      <w:r w:rsidRPr="00603C09">
        <w:rPr>
          <w:bCs/>
        </w:rPr>
        <w:t xml:space="preserve"> обладнання, аварійні та експлуатаційні системи реєстрації польотної інформації, а також наземні системи обробки польотної інформації із спеціальним програмним забезпеченням</w:t>
      </w:r>
      <w:r w:rsidRPr="00A20329">
        <w:rPr>
          <w:bCs/>
        </w:rPr>
        <w:t>, отримувач конкурує з іншими суб’єктами господарювання, які здійснюють або могли б здійснювати аналогічну господарську діяльність і які не отримують такої фінансової підтримки.</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Отже, надання такої державної підтримки покращує конкурентну позицію цього суб’єкта господарювання порівняно з іншими суб’єктами господарювання, що в результаті призводить до</w:t>
      </w:r>
      <w:r w:rsidRPr="00A20329">
        <w:rPr>
          <w:bCs/>
          <w:u w:val="single"/>
        </w:rPr>
        <w:t xml:space="preserve"> спотворення або загрози спотворення економічної конкуренції.</w:t>
      </w:r>
    </w:p>
    <w:p w:rsidR="008B0AE5" w:rsidRPr="00A20329" w:rsidRDefault="008B0AE5" w:rsidP="008B0AE5">
      <w:pPr>
        <w:ind w:left="426"/>
        <w:contextualSpacing/>
        <w:jc w:val="both"/>
        <w:rPr>
          <w:bCs/>
        </w:rPr>
      </w:pPr>
    </w:p>
    <w:p w:rsidR="008B0AE5" w:rsidRPr="00A20329" w:rsidRDefault="008B0AE5" w:rsidP="008B0AE5">
      <w:pPr>
        <w:numPr>
          <w:ilvl w:val="2"/>
          <w:numId w:val="1"/>
        </w:numPr>
        <w:ind w:left="426" w:hanging="426"/>
        <w:jc w:val="both"/>
        <w:rPr>
          <w:b/>
        </w:rPr>
      </w:pPr>
      <w:r w:rsidRPr="00A20329">
        <w:rPr>
          <w:b/>
          <w:bCs/>
        </w:rPr>
        <w:t>Віднесення повідомленої державної підтримки до державної допомоги</w:t>
      </w:r>
    </w:p>
    <w:p w:rsidR="008B0AE5" w:rsidRPr="00A20329" w:rsidRDefault="008B0AE5" w:rsidP="008B0AE5">
      <w:pPr>
        <w:ind w:left="426"/>
        <w:contextualSpacing/>
        <w:jc w:val="both"/>
        <w:rPr>
          <w:bCs/>
        </w:rPr>
      </w:pPr>
    </w:p>
    <w:p w:rsidR="008B0AE5" w:rsidRPr="00A20329" w:rsidRDefault="008B0AE5" w:rsidP="008B0AE5">
      <w:pPr>
        <w:numPr>
          <w:ilvl w:val="0"/>
          <w:numId w:val="2"/>
        </w:numPr>
        <w:ind w:left="426" w:hanging="426"/>
        <w:contextualSpacing/>
        <w:jc w:val="both"/>
        <w:rPr>
          <w:bCs/>
        </w:rPr>
      </w:pPr>
      <w:r w:rsidRPr="00A20329">
        <w:rPr>
          <w:bCs/>
        </w:rPr>
        <w:t xml:space="preserve">Враховуючи зазначене, повідомлена підтримка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для </w:t>
      </w:r>
      <w:r w:rsidRPr="00D713BB">
        <w:rPr>
          <w:bCs/>
        </w:rPr>
        <w:t>ПАТ «НТК «</w:t>
      </w:r>
      <w:proofErr w:type="spellStart"/>
      <w:r w:rsidRPr="00D713BB">
        <w:rPr>
          <w:bCs/>
        </w:rPr>
        <w:t>Електронприлад</w:t>
      </w:r>
      <w:proofErr w:type="spellEnd"/>
      <w:r w:rsidRPr="00D713BB">
        <w:rPr>
          <w:bCs/>
        </w:rPr>
        <w:t>»</w:t>
      </w:r>
      <w:r w:rsidRPr="00A20329">
        <w:rPr>
          <w:bCs/>
        </w:rPr>
        <w:t xml:space="preserve">, </w:t>
      </w:r>
      <w:r w:rsidRPr="00A20329">
        <w:rPr>
          <w:b/>
          <w:bCs/>
        </w:rPr>
        <w:t>є державною допомогою у розумінні Закону.</w:t>
      </w:r>
    </w:p>
    <w:p w:rsidR="008B0AE5" w:rsidRPr="00A20329" w:rsidRDefault="008B0AE5" w:rsidP="008B0AE5">
      <w:pPr>
        <w:jc w:val="both"/>
        <w:rPr>
          <w:b/>
        </w:rPr>
      </w:pPr>
    </w:p>
    <w:p w:rsidR="008B0AE5" w:rsidRPr="00A20329" w:rsidRDefault="008B0AE5" w:rsidP="008B0AE5">
      <w:pPr>
        <w:numPr>
          <w:ilvl w:val="1"/>
          <w:numId w:val="1"/>
        </w:numPr>
        <w:ind w:left="426" w:hanging="426"/>
        <w:jc w:val="both"/>
        <w:rPr>
          <w:b/>
        </w:rPr>
      </w:pPr>
      <w:r w:rsidRPr="00A20329">
        <w:rPr>
          <w:b/>
          <w:bCs/>
        </w:rPr>
        <w:t>Оцінка допустимості державної допомоги</w:t>
      </w:r>
    </w:p>
    <w:p w:rsidR="008B0AE5" w:rsidRPr="00A20329" w:rsidRDefault="008B0AE5" w:rsidP="008B0AE5">
      <w:pPr>
        <w:ind w:left="426"/>
        <w:contextualSpacing/>
        <w:jc w:val="both"/>
        <w:rPr>
          <w:bCs/>
        </w:rPr>
      </w:pPr>
    </w:p>
    <w:p w:rsidR="008B0AE5" w:rsidRPr="00A20329" w:rsidRDefault="008B0AE5" w:rsidP="008B0AE5">
      <w:pPr>
        <w:numPr>
          <w:ilvl w:val="0"/>
          <w:numId w:val="2"/>
        </w:numPr>
        <w:ind w:left="426" w:hanging="426"/>
        <w:contextualSpacing/>
        <w:jc w:val="both"/>
        <w:rPr>
          <w:bCs/>
        </w:rPr>
      </w:pPr>
      <w:r w:rsidRPr="00A20329">
        <w:t xml:space="preserve">Відповідно до частини першої статті 2 Закону України «Про державну допомогу суб’єктам господарювання» </w:t>
      </w:r>
      <w:r w:rsidRPr="00A20329">
        <w:rPr>
          <w:color w:val="000000"/>
          <w:shd w:val="clear" w:color="auto" w:fill="FFFFFF"/>
        </w:rPr>
        <w:t>державна допомога є недопустимою для конкуренції, якщо інше не встановлено цим Законом</w:t>
      </w:r>
      <w:r w:rsidRPr="00A20329">
        <w:rPr>
          <w:color w:val="000000"/>
        </w:rPr>
        <w:t>.</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A20329">
        <w:rPr>
          <w:color w:val="000000"/>
          <w:lang w:eastAsia="ru-RU"/>
        </w:rPr>
        <w:t>.</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color w:val="000000"/>
          <w:shd w:val="clear" w:color="auto" w:fill="FFFFFF"/>
          <w:lang w:eastAsia="ru-RU"/>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
          <w:bCs/>
          <w:i/>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r w:rsidRPr="00A20329">
        <w:rPr>
          <w:bCs/>
        </w:rPr>
        <w:t>.</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jc w:val="both"/>
      </w:pPr>
      <w:r w:rsidRPr="00A20329">
        <w:t xml:space="preserve">За інформацією, отриманою від надавача, 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виготовляються суб’єктами літакобудування, </w:t>
      </w:r>
      <w:r w:rsidRPr="00A20329">
        <w:lastRenderedPageBreak/>
        <w:t>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8B0AE5" w:rsidRPr="00A20329" w:rsidRDefault="008B0AE5" w:rsidP="008B0AE5">
      <w:pPr>
        <w:jc w:val="both"/>
      </w:pPr>
    </w:p>
    <w:p w:rsidR="008B0AE5" w:rsidRDefault="008B0AE5" w:rsidP="008B0AE5">
      <w:pPr>
        <w:numPr>
          <w:ilvl w:val="0"/>
          <w:numId w:val="2"/>
        </w:numPr>
        <w:ind w:left="426" w:hanging="426"/>
        <w:jc w:val="both"/>
      </w:pPr>
      <w:r w:rsidRPr="00A20329">
        <w:t xml:space="preserve">Також надавач повідомив, що в разі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в літакобудівних підприємств вивільняються кошти, які </w:t>
      </w:r>
      <w:r w:rsidR="003263D9">
        <w:t>направляються</w:t>
      </w:r>
      <w:r w:rsidRPr="00A20329">
        <w:t xml:space="preserve"> на розвиток, модернізацію виробництва, запровадження новітніх технологій.</w:t>
      </w:r>
    </w:p>
    <w:p w:rsidR="007F0E64" w:rsidRDefault="007F0E64" w:rsidP="007F0E64">
      <w:pPr>
        <w:pStyle w:val="a3"/>
      </w:pPr>
    </w:p>
    <w:p w:rsidR="007F0E64" w:rsidRPr="007F0E64" w:rsidRDefault="007F0E64" w:rsidP="007F0E64">
      <w:pPr>
        <w:ind w:left="426"/>
        <w:jc w:val="both"/>
        <w:rPr>
          <w:u w:val="single"/>
        </w:rPr>
      </w:pPr>
      <w:r w:rsidRPr="007F0E64">
        <w:rPr>
          <w:bCs/>
          <w:u w:val="single"/>
        </w:rPr>
        <w:t>Отже, вимогу Критеріїв оцінки дотримано</w:t>
      </w:r>
      <w:r>
        <w:rPr>
          <w:bCs/>
          <w:u w:val="single"/>
        </w:rPr>
        <w:t>.</w:t>
      </w:r>
    </w:p>
    <w:p w:rsidR="008B0AE5" w:rsidRPr="00A20329" w:rsidRDefault="008B0AE5" w:rsidP="008B0AE5">
      <w:pPr>
        <w:contextualSpacing/>
        <w:jc w:val="both"/>
        <w:rPr>
          <w:bCs/>
        </w:rPr>
      </w:pPr>
    </w:p>
    <w:p w:rsidR="008B0AE5" w:rsidRPr="00A20329" w:rsidRDefault="008B0AE5" w:rsidP="008B0AE5">
      <w:pPr>
        <w:numPr>
          <w:ilvl w:val="0"/>
          <w:numId w:val="2"/>
        </w:numPr>
        <w:ind w:left="426" w:hanging="426"/>
        <w:contextualSpacing/>
        <w:jc w:val="both"/>
        <w:rPr>
          <w:bCs/>
        </w:rPr>
      </w:pPr>
      <w:r w:rsidRPr="00A20329">
        <w:rPr>
          <w:b/>
          <w:bCs/>
          <w:i/>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r w:rsidRPr="00A20329">
        <w:rPr>
          <w:bCs/>
        </w:rPr>
        <w:t>:</w:t>
      </w:r>
    </w:p>
    <w:p w:rsidR="008B0AE5" w:rsidRPr="00A20329" w:rsidRDefault="008B0AE5" w:rsidP="008B0AE5">
      <w:pPr>
        <w:contextualSpacing/>
        <w:jc w:val="both"/>
        <w:rPr>
          <w:bCs/>
        </w:rPr>
      </w:pPr>
    </w:p>
    <w:p w:rsidR="008B0AE5" w:rsidRPr="00A20329" w:rsidRDefault="008B0AE5" w:rsidP="008B0AE5">
      <w:pPr>
        <w:numPr>
          <w:ilvl w:val="0"/>
          <w:numId w:val="4"/>
        </w:numPr>
        <w:ind w:left="426" w:hanging="426"/>
        <w:jc w:val="both"/>
      </w:pPr>
      <w:r w:rsidRPr="00A20329">
        <w:rPr>
          <w:b/>
          <w:i/>
        </w:rPr>
        <w:t>витрат на реалізацію інвестиційних проектів</w:t>
      </w:r>
      <w:r w:rsidRPr="00A20329">
        <w:t xml:space="preserve">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8B0AE5" w:rsidRPr="00A20329" w:rsidRDefault="008B0AE5" w:rsidP="008B0AE5">
      <w:pPr>
        <w:ind w:left="1146"/>
        <w:contextualSpacing/>
        <w:jc w:val="both"/>
      </w:pPr>
      <w:r w:rsidRPr="00A20329">
        <w:t>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w:t>
      </w:r>
    </w:p>
    <w:p w:rsidR="008B0AE5" w:rsidRPr="00A20329" w:rsidRDefault="008B0AE5" w:rsidP="008B0AE5">
      <w:pPr>
        <w:ind w:left="1146"/>
        <w:contextualSpacing/>
        <w:jc w:val="both"/>
      </w:pPr>
      <w:r w:rsidRPr="00A20329">
        <w:t>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
    <w:p w:rsidR="008B0AE5" w:rsidRPr="00A20329" w:rsidRDefault="008B0AE5" w:rsidP="008B0AE5">
      <w:pPr>
        <w:ind w:left="426"/>
        <w:jc w:val="both"/>
      </w:pPr>
      <w:r w:rsidRPr="00A20329">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8B0AE5" w:rsidRPr="00A20329" w:rsidRDefault="008B0AE5" w:rsidP="008B0AE5">
      <w:pPr>
        <w:numPr>
          <w:ilvl w:val="0"/>
          <w:numId w:val="4"/>
        </w:numPr>
        <w:ind w:left="426" w:hanging="426"/>
        <w:jc w:val="both"/>
      </w:pPr>
      <w:r w:rsidRPr="00A20329">
        <w:rPr>
          <w:b/>
          <w:i/>
        </w:rPr>
        <w:t>витрат на створення нових робочих місць</w:t>
      </w:r>
      <w:r w:rsidRPr="00A20329">
        <w:t>.</w:t>
      </w:r>
    </w:p>
    <w:p w:rsidR="008B0AE5" w:rsidRPr="00A20329" w:rsidRDefault="008B0AE5" w:rsidP="008B0AE5">
      <w:pPr>
        <w:ind w:left="426"/>
        <w:jc w:val="both"/>
      </w:pPr>
    </w:p>
    <w:p w:rsidR="008B0AE5" w:rsidRPr="00A20329" w:rsidRDefault="008B0AE5" w:rsidP="008B0AE5">
      <w:pPr>
        <w:numPr>
          <w:ilvl w:val="0"/>
          <w:numId w:val="2"/>
        </w:numPr>
        <w:ind w:left="426" w:hanging="426"/>
        <w:contextualSpacing/>
        <w:jc w:val="both"/>
        <w:rPr>
          <w:bCs/>
        </w:rPr>
      </w:pPr>
      <w:r w:rsidRPr="00A20329">
        <w:rPr>
          <w:bCs/>
        </w:rPr>
        <w:t xml:space="preserve">Відповідно до інформації, отриманої під час розгляду Справи, вивільнені кошти (суми податку, що не сплачуються до бюджету та залишаються в розпорядженні платника податку) </w:t>
      </w:r>
      <w:r w:rsidRPr="00E400E7">
        <w:rPr>
          <w:bCs/>
        </w:rPr>
        <w:t>ПАТ «НТК «</w:t>
      </w:r>
      <w:proofErr w:type="spellStart"/>
      <w:r w:rsidRPr="00E400E7">
        <w:rPr>
          <w:bCs/>
        </w:rPr>
        <w:t>Електронприлад</w:t>
      </w:r>
      <w:proofErr w:type="spellEnd"/>
      <w:r w:rsidRPr="00E400E7">
        <w:rPr>
          <w:bCs/>
        </w:rPr>
        <w:t>»</w:t>
      </w:r>
      <w:r w:rsidRPr="00A20329">
        <w:rPr>
          <w:bCs/>
        </w:rPr>
        <w:t xml:space="preserve"> використовує </w:t>
      </w:r>
      <w:r>
        <w:rPr>
          <w:bCs/>
        </w:rPr>
        <w:t>на</w:t>
      </w:r>
      <w:r w:rsidRPr="00E400E7">
        <w:rPr>
          <w:bCs/>
        </w:rPr>
        <w:t xml:space="preserve"> дослідно-конструкторські роботи з літакобудування, створення та переоснащення матеріально-технічної бази, запровадження новітніх технологій</w:t>
      </w:r>
      <w:r>
        <w:rPr>
          <w:bCs/>
        </w:rPr>
        <w:t xml:space="preserve"> тощо</w:t>
      </w:r>
      <w:r w:rsidRPr="00A20329">
        <w:rPr>
          <w:bCs/>
        </w:rPr>
        <w:t>.</w:t>
      </w:r>
    </w:p>
    <w:p w:rsidR="008B0AE5" w:rsidRPr="00A20329" w:rsidRDefault="008B0AE5" w:rsidP="008B0AE5">
      <w:pPr>
        <w:ind w:left="426"/>
        <w:contextualSpacing/>
        <w:jc w:val="both"/>
        <w:rPr>
          <w:bCs/>
        </w:rPr>
      </w:pPr>
    </w:p>
    <w:p w:rsidR="008B0AE5" w:rsidRDefault="008B0AE5" w:rsidP="008B0AE5">
      <w:pPr>
        <w:numPr>
          <w:ilvl w:val="0"/>
          <w:numId w:val="2"/>
        </w:numPr>
        <w:ind w:left="426" w:hanging="568"/>
        <w:contextualSpacing/>
        <w:jc w:val="both"/>
        <w:rPr>
          <w:bCs/>
        </w:rPr>
      </w:pPr>
      <w:r w:rsidRPr="00A20329">
        <w:rPr>
          <w:bCs/>
        </w:rPr>
        <w:t xml:space="preserve">Разом із цим, під час розгляду Справи ані </w:t>
      </w:r>
      <w:proofErr w:type="spellStart"/>
      <w:r w:rsidRPr="00A20329">
        <w:rPr>
          <w:bCs/>
        </w:rPr>
        <w:t>надавачем</w:t>
      </w:r>
      <w:proofErr w:type="spellEnd"/>
      <w:r w:rsidRPr="00A20329">
        <w:rPr>
          <w:bCs/>
        </w:rPr>
        <w:t xml:space="preserve"> державної допомоги, ані отримувачем державної допомоги не було надано інвестиційного проекту, що передбачає, зокрема, створення та переоснащення матеріально-технічної бази, запровадження новітніх технологій</w:t>
      </w:r>
      <w:r>
        <w:rPr>
          <w:bCs/>
        </w:rPr>
        <w:t xml:space="preserve">, </w:t>
      </w:r>
      <w:r w:rsidRPr="00A20329">
        <w:rPr>
          <w:bCs/>
        </w:rPr>
        <w:t>тощо.</w:t>
      </w:r>
    </w:p>
    <w:p w:rsidR="008B0AE5" w:rsidRPr="00E225D5" w:rsidRDefault="008B0AE5" w:rsidP="008B0AE5">
      <w:pPr>
        <w:contextualSpacing/>
        <w:jc w:val="both"/>
        <w:rPr>
          <w:bCs/>
        </w:rPr>
      </w:pPr>
    </w:p>
    <w:p w:rsidR="008B0AE5" w:rsidRPr="00A20329" w:rsidRDefault="008B0AE5" w:rsidP="008B0AE5">
      <w:pPr>
        <w:ind w:left="426"/>
        <w:contextualSpacing/>
        <w:jc w:val="both"/>
        <w:rPr>
          <w:bCs/>
        </w:rPr>
      </w:pPr>
      <w:r w:rsidRPr="007F0E64">
        <w:rPr>
          <w:bCs/>
          <w:u w:val="single"/>
        </w:rPr>
        <w:t>Отже, вимогу Критеріїв оцінки не дотримано</w:t>
      </w:r>
      <w:r>
        <w:rPr>
          <w:bCs/>
        </w:rPr>
        <w:t>.</w:t>
      </w:r>
    </w:p>
    <w:p w:rsidR="008B0AE5" w:rsidRPr="00A20329" w:rsidRDefault="008B0AE5" w:rsidP="008B0AE5">
      <w:pPr>
        <w:ind w:left="426"/>
        <w:contextualSpacing/>
        <w:jc w:val="both"/>
        <w:rPr>
          <w:bCs/>
        </w:rPr>
      </w:pPr>
    </w:p>
    <w:p w:rsidR="008B0AE5" w:rsidRPr="00A20329" w:rsidRDefault="008B0AE5" w:rsidP="008B0AE5">
      <w:pPr>
        <w:numPr>
          <w:ilvl w:val="0"/>
          <w:numId w:val="2"/>
        </w:numPr>
        <w:ind w:left="426" w:hanging="568"/>
        <w:contextualSpacing/>
        <w:jc w:val="both"/>
        <w:rPr>
          <w:bCs/>
        </w:rPr>
      </w:pPr>
      <w:r w:rsidRPr="00A20329">
        <w:rPr>
          <w:b/>
          <w:bCs/>
          <w:i/>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r w:rsidRPr="00A20329">
        <w:rPr>
          <w:bCs/>
        </w:rPr>
        <w:t>:</w:t>
      </w:r>
    </w:p>
    <w:p w:rsidR="008B0AE5" w:rsidRPr="00A20329" w:rsidRDefault="008B0AE5" w:rsidP="008B0AE5">
      <w:pPr>
        <w:numPr>
          <w:ilvl w:val="0"/>
          <w:numId w:val="4"/>
        </w:numPr>
        <w:ind w:left="426" w:hanging="426"/>
        <w:jc w:val="both"/>
      </w:pPr>
      <w:proofErr w:type="spellStart"/>
      <w:r w:rsidRPr="00A20329">
        <w:rPr>
          <w:b/>
          <w:i/>
        </w:rPr>
        <w:t>cтворення</w:t>
      </w:r>
      <w:proofErr w:type="spellEnd"/>
      <w:r w:rsidRPr="00A20329">
        <w:rPr>
          <w:b/>
          <w:i/>
        </w:rPr>
        <w:t xml:space="preserve"> нових робочих місць в результаті здійснення інвестиції та збереження їх отримувачем державної допомоги протягом не менше п’яти</w:t>
      </w:r>
      <w:r w:rsidRPr="00A20329">
        <w:t xml:space="preserve"> (для суб’єктів </w:t>
      </w:r>
      <w:r w:rsidRPr="00A20329">
        <w:lastRenderedPageBreak/>
        <w:t>великого підприємництва) та трьох (для середнього та малого підприємництва) років з дня фактичного працевлаштування;</w:t>
      </w:r>
    </w:p>
    <w:p w:rsidR="008B0AE5" w:rsidRPr="00A20329" w:rsidRDefault="008B0AE5" w:rsidP="008B0AE5">
      <w:pPr>
        <w:numPr>
          <w:ilvl w:val="0"/>
          <w:numId w:val="4"/>
        </w:numPr>
        <w:ind w:left="426" w:hanging="426"/>
        <w:jc w:val="both"/>
      </w:pPr>
      <w:r w:rsidRPr="00A20329">
        <w:rPr>
          <w:b/>
          <w:i/>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w:t>
      </w:r>
      <w:r w:rsidRPr="00A20329">
        <w:t xml:space="preserve"> (у разі ліквідації робочих місць протягом такого періоду їх кількість визначається виходячи із загальної кількості нових робочих місць);</w:t>
      </w:r>
    </w:p>
    <w:p w:rsidR="008B0AE5" w:rsidRPr="00A20329" w:rsidRDefault="008B0AE5" w:rsidP="008B0AE5">
      <w:pPr>
        <w:numPr>
          <w:ilvl w:val="0"/>
          <w:numId w:val="4"/>
        </w:numPr>
        <w:ind w:left="426" w:hanging="426"/>
        <w:jc w:val="both"/>
      </w:pPr>
      <w:r w:rsidRPr="00A20329">
        <w:rPr>
          <w:b/>
          <w:i/>
        </w:rPr>
        <w:t>заповнення вакансій протягом трьох років з моменту створення відповідного робочого місця</w:t>
      </w:r>
      <w:r w:rsidRPr="00A20329">
        <w:t>.</w:t>
      </w:r>
    </w:p>
    <w:p w:rsidR="008B0AE5" w:rsidRPr="00A20329" w:rsidRDefault="008B0AE5" w:rsidP="008B0AE5">
      <w:pPr>
        <w:ind w:left="426"/>
        <w:contextualSpacing/>
        <w:jc w:val="both"/>
        <w:rPr>
          <w:bCs/>
        </w:rPr>
      </w:pPr>
    </w:p>
    <w:p w:rsidR="008B0AE5" w:rsidRDefault="008B0AE5" w:rsidP="008B0AE5">
      <w:pPr>
        <w:numPr>
          <w:ilvl w:val="0"/>
          <w:numId w:val="2"/>
        </w:numPr>
        <w:ind w:left="426" w:hanging="568"/>
        <w:contextualSpacing/>
        <w:jc w:val="both"/>
        <w:rPr>
          <w:bCs/>
        </w:rPr>
      </w:pPr>
      <w:r w:rsidRPr="00A20329">
        <w:rPr>
          <w:bCs/>
        </w:rPr>
        <w:t xml:space="preserve">Відповідно до інформації, що міститься в Повідомленні, отримавши державну допомогу, </w:t>
      </w:r>
      <w:r w:rsidRPr="00E400E7">
        <w:rPr>
          <w:bCs/>
        </w:rPr>
        <w:t>ПАТ «НТК «</w:t>
      </w:r>
      <w:proofErr w:type="spellStart"/>
      <w:r w:rsidRPr="00E400E7">
        <w:rPr>
          <w:bCs/>
        </w:rPr>
        <w:t>Електронприлад</w:t>
      </w:r>
      <w:proofErr w:type="spellEnd"/>
      <w:r w:rsidRPr="00E400E7">
        <w:rPr>
          <w:bCs/>
        </w:rPr>
        <w:t>»</w:t>
      </w:r>
      <w:r>
        <w:rPr>
          <w:bCs/>
        </w:rPr>
        <w:t xml:space="preserve"> не</w:t>
      </w:r>
      <w:r w:rsidRPr="00A20329">
        <w:rPr>
          <w:bCs/>
        </w:rPr>
        <w:t xml:space="preserve"> створить постійні або тимчасові робочі місця.</w:t>
      </w:r>
      <w:r w:rsidRPr="00D04BFC">
        <w:rPr>
          <w:bCs/>
        </w:rPr>
        <w:t xml:space="preserve"> </w:t>
      </w:r>
    </w:p>
    <w:p w:rsidR="008B0AE5" w:rsidRDefault="008B0AE5" w:rsidP="008B0AE5">
      <w:pPr>
        <w:ind w:left="426"/>
        <w:contextualSpacing/>
        <w:jc w:val="both"/>
        <w:rPr>
          <w:bCs/>
        </w:rPr>
      </w:pPr>
    </w:p>
    <w:p w:rsidR="008B0AE5" w:rsidRDefault="008B0AE5" w:rsidP="008B0AE5">
      <w:pPr>
        <w:numPr>
          <w:ilvl w:val="0"/>
          <w:numId w:val="2"/>
        </w:numPr>
        <w:ind w:left="426" w:hanging="568"/>
        <w:contextualSpacing/>
        <w:jc w:val="both"/>
        <w:rPr>
          <w:bCs/>
        </w:rPr>
      </w:pPr>
      <w:r>
        <w:rPr>
          <w:bCs/>
        </w:rPr>
        <w:t>Проте, отримувач</w:t>
      </w:r>
      <w:r w:rsidRPr="006059A4">
        <w:rPr>
          <w:bCs/>
        </w:rPr>
        <w:t xml:space="preserve"> державної допомоги </w:t>
      </w:r>
      <w:r>
        <w:rPr>
          <w:bCs/>
        </w:rPr>
        <w:t>повинен</w:t>
      </w:r>
      <w:r w:rsidRPr="00CE7082">
        <w:rPr>
          <w:bCs/>
        </w:rPr>
        <w:t xml:space="preserve"> </w:t>
      </w:r>
      <w:r>
        <w:rPr>
          <w:bCs/>
        </w:rPr>
        <w:t>розробити  інвестиційний проект</w:t>
      </w:r>
      <w:r w:rsidRPr="006059A4">
        <w:rPr>
          <w:bCs/>
        </w:rPr>
        <w:t xml:space="preserve">, що передбачає, зокрема, </w:t>
      </w:r>
      <w:r w:rsidRPr="00D47230">
        <w:rPr>
          <w:bCs/>
        </w:rPr>
        <w:t>створення нових робочих місць в результаті здійснення інвестиції та збереження їх отримувачем державної допомоги</w:t>
      </w:r>
      <w:r>
        <w:rPr>
          <w:bCs/>
        </w:rPr>
        <w:t>.</w:t>
      </w:r>
    </w:p>
    <w:p w:rsidR="008B0AE5" w:rsidRPr="00A20329" w:rsidRDefault="008B0AE5" w:rsidP="008B0AE5">
      <w:pPr>
        <w:contextualSpacing/>
        <w:jc w:val="both"/>
        <w:rPr>
          <w:bCs/>
        </w:rPr>
      </w:pPr>
    </w:p>
    <w:p w:rsidR="008B0AE5" w:rsidRDefault="008B0AE5" w:rsidP="008B0AE5">
      <w:pPr>
        <w:ind w:left="426"/>
        <w:contextualSpacing/>
        <w:jc w:val="both"/>
        <w:rPr>
          <w:bCs/>
        </w:rPr>
      </w:pPr>
      <w:r w:rsidRPr="007F0E64">
        <w:rPr>
          <w:bCs/>
          <w:u w:val="single"/>
        </w:rPr>
        <w:t>Отже, вимогу Критеріїв оцінки не дотримано</w:t>
      </w:r>
      <w:r>
        <w:rPr>
          <w:bCs/>
        </w:rPr>
        <w:t>.</w:t>
      </w:r>
    </w:p>
    <w:p w:rsidR="008B0AE5" w:rsidRPr="00A20329" w:rsidRDefault="008B0AE5" w:rsidP="008B0AE5">
      <w:pPr>
        <w:ind w:left="426"/>
        <w:contextualSpacing/>
        <w:jc w:val="both"/>
        <w:rPr>
          <w:bCs/>
        </w:rPr>
      </w:pPr>
    </w:p>
    <w:p w:rsidR="008B0AE5" w:rsidRPr="00A20329" w:rsidRDefault="008B0AE5" w:rsidP="008B0AE5">
      <w:pPr>
        <w:numPr>
          <w:ilvl w:val="0"/>
          <w:numId w:val="2"/>
        </w:numPr>
        <w:ind w:left="426" w:hanging="568"/>
        <w:contextualSpacing/>
        <w:jc w:val="both"/>
        <w:rPr>
          <w:bCs/>
        </w:rPr>
      </w:pPr>
      <w:r w:rsidRPr="00A20329">
        <w:rPr>
          <w:b/>
          <w:bCs/>
          <w:i/>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r w:rsidRPr="00A20329">
        <w:rPr>
          <w:bCs/>
        </w:rPr>
        <w:t>.</w:t>
      </w:r>
    </w:p>
    <w:p w:rsidR="008B0AE5" w:rsidRPr="00A20329" w:rsidRDefault="008B0AE5" w:rsidP="008B0AE5">
      <w:pPr>
        <w:contextualSpacing/>
        <w:jc w:val="both"/>
        <w:rPr>
          <w:bCs/>
        </w:rPr>
      </w:pPr>
    </w:p>
    <w:p w:rsidR="008B0AE5" w:rsidRDefault="008B0AE5" w:rsidP="008B0AE5">
      <w:pPr>
        <w:numPr>
          <w:ilvl w:val="0"/>
          <w:numId w:val="2"/>
        </w:numPr>
        <w:ind w:left="426" w:hanging="568"/>
        <w:contextualSpacing/>
        <w:jc w:val="both"/>
        <w:rPr>
          <w:bCs/>
        </w:rPr>
      </w:pPr>
      <w:r w:rsidRPr="008541EC">
        <w:rPr>
          <w:bCs/>
        </w:rPr>
        <w:t>ПАТ «НТК «</w:t>
      </w:r>
      <w:proofErr w:type="spellStart"/>
      <w:r w:rsidRPr="008541EC">
        <w:rPr>
          <w:bCs/>
        </w:rPr>
        <w:t>Електронприлад</w:t>
      </w:r>
      <w:proofErr w:type="spellEnd"/>
      <w:r w:rsidRPr="008541EC">
        <w:rPr>
          <w:bCs/>
        </w:rPr>
        <w:t>»</w:t>
      </w:r>
      <w:r w:rsidRPr="00217915">
        <w:rPr>
          <w:rFonts w:hint="eastAsia"/>
        </w:rPr>
        <w:t xml:space="preserve"> </w:t>
      </w:r>
      <w:r w:rsidRPr="008541EC">
        <w:rPr>
          <w:bCs/>
        </w:rPr>
        <w:t xml:space="preserve">виготовляє та впроваджує в експлуатацію системи контролю силових установок і </w:t>
      </w:r>
      <w:proofErr w:type="spellStart"/>
      <w:r w:rsidRPr="008541EC">
        <w:rPr>
          <w:bCs/>
        </w:rPr>
        <w:t>загальнолітакового</w:t>
      </w:r>
      <w:proofErr w:type="spellEnd"/>
      <w:r w:rsidRPr="008541EC">
        <w:rPr>
          <w:bCs/>
        </w:rPr>
        <w:t xml:space="preserve"> обладнання, аварійні та експлуатаційні системи реєстрації польотної інформації, а також наземні системи обробки польотної інформації із спеціальним програмним забезпеченням</w:t>
      </w:r>
      <w:r w:rsidRPr="00A20329">
        <w:rPr>
          <w:bCs/>
        </w:rPr>
        <w:t>.</w:t>
      </w:r>
    </w:p>
    <w:p w:rsidR="008B0AE5" w:rsidRPr="008541EC" w:rsidRDefault="008B0AE5" w:rsidP="008B0AE5">
      <w:pPr>
        <w:contextualSpacing/>
        <w:jc w:val="both"/>
        <w:rPr>
          <w:bCs/>
        </w:rPr>
      </w:pPr>
    </w:p>
    <w:p w:rsidR="008B0AE5" w:rsidRPr="00A20329" w:rsidRDefault="008B0AE5" w:rsidP="008B0AE5">
      <w:pPr>
        <w:ind w:left="426"/>
        <w:contextualSpacing/>
        <w:jc w:val="both"/>
        <w:rPr>
          <w:bCs/>
        </w:rPr>
      </w:pPr>
      <w:r w:rsidRPr="007F0E64">
        <w:rPr>
          <w:bCs/>
          <w:u w:val="single"/>
        </w:rPr>
        <w:t>Отже, вимогу Критеріїв оцінки дотримано</w:t>
      </w:r>
      <w:r>
        <w:rPr>
          <w:bCs/>
        </w:rPr>
        <w:t>.</w:t>
      </w:r>
    </w:p>
    <w:p w:rsidR="008B0AE5" w:rsidRPr="00A20329" w:rsidRDefault="008B0AE5" w:rsidP="008B0AE5">
      <w:pPr>
        <w:contextualSpacing/>
        <w:jc w:val="both"/>
        <w:rPr>
          <w:bCs/>
        </w:rPr>
      </w:pPr>
    </w:p>
    <w:p w:rsidR="008B0AE5" w:rsidRPr="00A20329" w:rsidRDefault="008B0AE5" w:rsidP="008B0AE5">
      <w:pPr>
        <w:numPr>
          <w:ilvl w:val="0"/>
          <w:numId w:val="2"/>
        </w:numPr>
        <w:ind w:left="426" w:hanging="568"/>
        <w:contextualSpacing/>
        <w:jc w:val="both"/>
        <w:rPr>
          <w:bCs/>
        </w:rPr>
      </w:pPr>
      <w:r w:rsidRPr="00A20329">
        <w:rPr>
          <w:b/>
          <w:bCs/>
          <w:i/>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r w:rsidRPr="00A20329">
        <w:rPr>
          <w:bCs/>
        </w:rPr>
        <w:t>.</w:t>
      </w:r>
    </w:p>
    <w:p w:rsidR="008B0AE5" w:rsidRPr="00A20329" w:rsidRDefault="008B0AE5" w:rsidP="008B0AE5">
      <w:pPr>
        <w:contextualSpacing/>
        <w:jc w:val="both"/>
        <w:rPr>
          <w:bCs/>
        </w:rPr>
      </w:pPr>
    </w:p>
    <w:p w:rsidR="008B0AE5" w:rsidRPr="00A20329" w:rsidRDefault="008B0AE5" w:rsidP="008B0AE5">
      <w:pPr>
        <w:numPr>
          <w:ilvl w:val="0"/>
          <w:numId w:val="2"/>
        </w:numPr>
        <w:ind w:left="426" w:hanging="568"/>
        <w:contextualSpacing/>
        <w:jc w:val="both"/>
        <w:rPr>
          <w:bCs/>
        </w:rPr>
      </w:pPr>
      <w:r w:rsidRPr="00A20329">
        <w:rPr>
          <w:bCs/>
        </w:rPr>
        <w:t xml:space="preserve">Відповідно до інформації, що міститься в Повідомленні, </w:t>
      </w:r>
      <w:r w:rsidRPr="00EF46AD">
        <w:rPr>
          <w:bCs/>
        </w:rPr>
        <w:t>ПАТ «НТК «</w:t>
      </w:r>
      <w:proofErr w:type="spellStart"/>
      <w:r w:rsidRPr="00EF46AD">
        <w:rPr>
          <w:bCs/>
        </w:rPr>
        <w:t>Електронприлад</w:t>
      </w:r>
      <w:proofErr w:type="spellEnd"/>
      <w:r w:rsidRPr="00EF46AD">
        <w:rPr>
          <w:bCs/>
        </w:rPr>
        <w:t>»</w:t>
      </w:r>
      <w:r w:rsidRPr="00A20329">
        <w:rPr>
          <w:bCs/>
        </w:rPr>
        <w:t xml:space="preserve"> </w:t>
      </w:r>
      <w:r>
        <w:rPr>
          <w:bCs/>
        </w:rPr>
        <w:t>не перебуває в скрутному становищі</w:t>
      </w:r>
      <w:r w:rsidRPr="00A20329">
        <w:rPr>
          <w:bCs/>
        </w:rPr>
        <w:t>.</w:t>
      </w:r>
    </w:p>
    <w:p w:rsidR="008B0AE5" w:rsidRPr="00A20329" w:rsidRDefault="008B0AE5" w:rsidP="008B0AE5">
      <w:pPr>
        <w:contextualSpacing/>
        <w:jc w:val="both"/>
        <w:rPr>
          <w:bCs/>
        </w:rPr>
      </w:pPr>
    </w:p>
    <w:p w:rsidR="008B0AE5" w:rsidRDefault="008B0AE5" w:rsidP="008B0AE5">
      <w:pPr>
        <w:numPr>
          <w:ilvl w:val="0"/>
          <w:numId w:val="2"/>
        </w:numPr>
        <w:ind w:left="426" w:hanging="568"/>
        <w:contextualSpacing/>
        <w:jc w:val="both"/>
        <w:rPr>
          <w:bCs/>
        </w:rPr>
      </w:pPr>
      <w:r w:rsidRPr="00A20329">
        <w:rPr>
          <w:bCs/>
        </w:rPr>
        <w:t xml:space="preserve">Згідно з інформацією, що міститься у відкритих джерелах, </w:t>
      </w:r>
      <w:r w:rsidRPr="00EF46AD">
        <w:rPr>
          <w:bCs/>
        </w:rPr>
        <w:t>ПАТ «НТК «</w:t>
      </w:r>
      <w:proofErr w:type="spellStart"/>
      <w:r w:rsidRPr="00EF46AD">
        <w:rPr>
          <w:bCs/>
        </w:rPr>
        <w:t>Електронприлад</w:t>
      </w:r>
      <w:proofErr w:type="spellEnd"/>
      <w:r w:rsidRPr="00EF46AD">
        <w:rPr>
          <w:bCs/>
        </w:rPr>
        <w:t>»</w:t>
      </w:r>
      <w:r w:rsidRPr="00A20329">
        <w:rPr>
          <w:bCs/>
        </w:rPr>
        <w:t xml:space="preserve"> не перебуває в процесі припинення.</w:t>
      </w:r>
    </w:p>
    <w:p w:rsidR="008B0AE5" w:rsidRPr="00EF46AD" w:rsidRDefault="008B0AE5" w:rsidP="008B0AE5">
      <w:pPr>
        <w:contextualSpacing/>
        <w:jc w:val="both"/>
        <w:rPr>
          <w:bCs/>
        </w:rPr>
      </w:pPr>
    </w:p>
    <w:p w:rsidR="008B0AE5" w:rsidRPr="00A20329" w:rsidRDefault="008B0AE5" w:rsidP="008B0AE5">
      <w:pPr>
        <w:ind w:left="426"/>
        <w:contextualSpacing/>
        <w:jc w:val="both"/>
        <w:rPr>
          <w:bCs/>
        </w:rPr>
      </w:pPr>
      <w:r w:rsidRPr="007F0E64">
        <w:rPr>
          <w:bCs/>
          <w:u w:val="single"/>
        </w:rPr>
        <w:t>Отже, вимогу Критеріїв оцінки дотримано</w:t>
      </w:r>
      <w:r>
        <w:rPr>
          <w:bCs/>
        </w:rPr>
        <w:t>.</w:t>
      </w:r>
    </w:p>
    <w:p w:rsidR="008B0AE5" w:rsidRPr="00A20329" w:rsidRDefault="008B0AE5" w:rsidP="008B0AE5">
      <w:pPr>
        <w:ind w:left="720"/>
        <w:contextualSpacing/>
        <w:rPr>
          <w:bCs/>
        </w:rPr>
      </w:pPr>
    </w:p>
    <w:p w:rsidR="008B0AE5" w:rsidRPr="00A20329" w:rsidRDefault="008B0AE5" w:rsidP="008B0AE5">
      <w:pPr>
        <w:numPr>
          <w:ilvl w:val="0"/>
          <w:numId w:val="2"/>
        </w:numPr>
        <w:ind w:left="426" w:hanging="568"/>
        <w:contextualSpacing/>
        <w:jc w:val="both"/>
        <w:rPr>
          <w:bCs/>
        </w:rPr>
      </w:pPr>
      <w:r w:rsidRPr="00A20329">
        <w:rPr>
          <w:b/>
          <w:bCs/>
          <w:i/>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r w:rsidRPr="00A20329">
        <w:rPr>
          <w:bCs/>
        </w:rPr>
        <w:t>.</w:t>
      </w:r>
    </w:p>
    <w:p w:rsidR="008B0AE5" w:rsidRPr="00A20329" w:rsidRDefault="008B0AE5" w:rsidP="008B0AE5">
      <w:pPr>
        <w:contextualSpacing/>
        <w:jc w:val="both"/>
        <w:rPr>
          <w:bCs/>
        </w:rPr>
      </w:pPr>
    </w:p>
    <w:p w:rsidR="008B0AE5" w:rsidRDefault="008B0AE5" w:rsidP="008B0AE5">
      <w:pPr>
        <w:numPr>
          <w:ilvl w:val="0"/>
          <w:numId w:val="2"/>
        </w:numPr>
        <w:ind w:left="426" w:hanging="568"/>
        <w:contextualSpacing/>
        <w:jc w:val="both"/>
        <w:rPr>
          <w:bCs/>
        </w:rPr>
      </w:pPr>
      <w:r w:rsidRPr="005D0141">
        <w:rPr>
          <w:bCs/>
        </w:rPr>
        <w:lastRenderedPageBreak/>
        <w:t>ПАТ «НТК «</w:t>
      </w:r>
      <w:proofErr w:type="spellStart"/>
      <w:r w:rsidRPr="005D0141">
        <w:rPr>
          <w:bCs/>
        </w:rPr>
        <w:t>Електронприлад</w:t>
      </w:r>
      <w:proofErr w:type="spellEnd"/>
      <w:r w:rsidRPr="005D0141">
        <w:rPr>
          <w:bCs/>
        </w:rPr>
        <w:t>»</w:t>
      </w:r>
      <w:r w:rsidRPr="00A20329">
        <w:rPr>
          <w:bCs/>
        </w:rPr>
        <w:t xml:space="preserve"> надається державна допомога у формі звільнення від оподаткування прибутку підприємства, звільнення від сплати ввізного мита та податку на додану вартість при ввезенні на митну територію України товарів.</w:t>
      </w:r>
    </w:p>
    <w:p w:rsidR="00964A63" w:rsidRDefault="00964A63" w:rsidP="00964A63">
      <w:pPr>
        <w:pStyle w:val="a3"/>
        <w:rPr>
          <w:bCs/>
        </w:rPr>
      </w:pPr>
    </w:p>
    <w:p w:rsidR="00964A63" w:rsidRPr="00A20329" w:rsidRDefault="00964A63" w:rsidP="00964A63">
      <w:pPr>
        <w:ind w:left="426"/>
        <w:contextualSpacing/>
        <w:jc w:val="both"/>
        <w:rPr>
          <w:bCs/>
        </w:rPr>
      </w:pPr>
      <w:r w:rsidRPr="00964A63">
        <w:rPr>
          <w:bCs/>
          <w:u w:val="single"/>
        </w:rPr>
        <w:t>Отже, вимогу Критеріїв оцінки дотримано</w:t>
      </w:r>
      <w:r>
        <w:rPr>
          <w:bCs/>
          <w:u w:val="single"/>
        </w:rPr>
        <w:t>.</w:t>
      </w:r>
    </w:p>
    <w:p w:rsidR="008B0AE5" w:rsidRPr="00A20329" w:rsidRDefault="008B0AE5" w:rsidP="008B0AE5">
      <w:pPr>
        <w:contextualSpacing/>
        <w:jc w:val="both"/>
        <w:rPr>
          <w:bCs/>
        </w:rPr>
      </w:pPr>
    </w:p>
    <w:p w:rsidR="008B0AE5" w:rsidRPr="00A20329" w:rsidRDefault="008B0AE5" w:rsidP="008B0AE5">
      <w:pPr>
        <w:numPr>
          <w:ilvl w:val="0"/>
          <w:numId w:val="2"/>
        </w:numPr>
        <w:ind w:left="426" w:hanging="568"/>
        <w:contextualSpacing/>
        <w:jc w:val="both"/>
        <w:rPr>
          <w:bCs/>
        </w:rPr>
      </w:pPr>
      <w:r w:rsidRPr="00A20329">
        <w:rPr>
          <w:b/>
          <w:bCs/>
          <w:i/>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 для суб’єктів великого підприємництва – до 50 відсотків сукупного розміру витрат, передбачених інвестиційним проектом</w:t>
      </w:r>
      <w:r w:rsidRPr="00A20329">
        <w:rPr>
          <w:bCs/>
        </w:rPr>
        <w:t>.</w:t>
      </w:r>
    </w:p>
    <w:p w:rsidR="008B0AE5" w:rsidRPr="00964A63" w:rsidRDefault="008B0AE5" w:rsidP="008B0AE5">
      <w:pPr>
        <w:contextualSpacing/>
        <w:jc w:val="both"/>
        <w:rPr>
          <w:bCs/>
        </w:rPr>
      </w:pPr>
    </w:p>
    <w:p w:rsidR="008B0AE5" w:rsidRPr="00964A63" w:rsidRDefault="008B0AE5" w:rsidP="008B0AE5">
      <w:pPr>
        <w:numPr>
          <w:ilvl w:val="0"/>
          <w:numId w:val="2"/>
        </w:numPr>
        <w:ind w:left="426" w:hanging="568"/>
        <w:contextualSpacing/>
        <w:jc w:val="both"/>
        <w:rPr>
          <w:bCs/>
        </w:rPr>
      </w:pPr>
      <w:r w:rsidRPr="00964A63">
        <w:rPr>
          <w:bCs/>
        </w:rPr>
        <w:t>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проекту за рахунок державної допомоги.</w:t>
      </w:r>
    </w:p>
    <w:p w:rsidR="008B0AE5" w:rsidRPr="00964A63" w:rsidRDefault="008B0AE5" w:rsidP="008B0AE5">
      <w:pPr>
        <w:contextualSpacing/>
        <w:jc w:val="both"/>
        <w:rPr>
          <w:bCs/>
        </w:rPr>
      </w:pPr>
    </w:p>
    <w:p w:rsidR="008B0AE5" w:rsidRPr="00964A63" w:rsidRDefault="008B0AE5" w:rsidP="008B0AE5">
      <w:pPr>
        <w:numPr>
          <w:ilvl w:val="0"/>
          <w:numId w:val="2"/>
        </w:numPr>
        <w:ind w:left="426" w:hanging="568"/>
        <w:contextualSpacing/>
        <w:jc w:val="both"/>
        <w:rPr>
          <w:bCs/>
        </w:rPr>
      </w:pPr>
      <w:r w:rsidRPr="00964A63">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8B0AE5" w:rsidRPr="00964A63" w:rsidRDefault="008B0AE5" w:rsidP="008B0AE5">
      <w:pPr>
        <w:contextualSpacing/>
        <w:jc w:val="both"/>
        <w:rPr>
          <w:bCs/>
        </w:rPr>
      </w:pPr>
    </w:p>
    <w:p w:rsidR="008B0AE5" w:rsidRPr="00825E9D" w:rsidRDefault="008B0AE5" w:rsidP="008B0AE5">
      <w:pPr>
        <w:numPr>
          <w:ilvl w:val="0"/>
          <w:numId w:val="2"/>
        </w:numPr>
        <w:ind w:left="426" w:hanging="568"/>
        <w:contextualSpacing/>
        <w:jc w:val="both"/>
        <w:rPr>
          <w:bCs/>
        </w:rPr>
      </w:pPr>
      <w:r w:rsidRPr="00964A63">
        <w:rPr>
          <w:bCs/>
        </w:rPr>
        <w:t>Отримувач державної допомоги для реалізації інвестиційного проекту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8B0AE5" w:rsidRPr="00825E9D" w:rsidRDefault="008B0AE5" w:rsidP="008B0AE5">
      <w:pPr>
        <w:numPr>
          <w:ilvl w:val="0"/>
          <w:numId w:val="2"/>
        </w:numPr>
        <w:ind w:left="426" w:hanging="568"/>
        <w:contextualSpacing/>
        <w:jc w:val="both"/>
        <w:rPr>
          <w:bCs/>
        </w:rPr>
      </w:pPr>
      <w:r w:rsidRPr="00964A63">
        <w:rPr>
          <w:bCs/>
        </w:rPr>
        <w:t xml:space="preserve">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w:t>
      </w:r>
      <w:proofErr w:type="spellStart"/>
      <w:r w:rsidRPr="00964A63">
        <w:rPr>
          <w:bCs/>
        </w:rPr>
        <w:t>непридбання</w:t>
      </w:r>
      <w:proofErr w:type="spellEnd"/>
      <w:r w:rsidRPr="00964A63">
        <w:rPr>
          <w:bCs/>
        </w:rPr>
        <w:t xml:space="preserve"> його активів, витрати на реалізацію інвестиційного проекту включають вартість придбання таких активів на ринкових умовах.</w:t>
      </w:r>
    </w:p>
    <w:p w:rsidR="008B0AE5" w:rsidRPr="00825E9D" w:rsidRDefault="008B0AE5" w:rsidP="008B0AE5">
      <w:pPr>
        <w:numPr>
          <w:ilvl w:val="0"/>
          <w:numId w:val="2"/>
        </w:numPr>
        <w:ind w:left="426" w:hanging="568"/>
        <w:contextualSpacing/>
        <w:jc w:val="both"/>
        <w:rPr>
          <w:bCs/>
        </w:rPr>
      </w:pPr>
      <w:r w:rsidRPr="00964A63">
        <w:rPr>
          <w:bCs/>
        </w:rPr>
        <w:t>У разі надання державної допомоги на запровадження змін виробничого процесу розмір витрат на реалізацію інвестиційного проекту повинен перевищувати суму амортизації активів, пов’язаних із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проекту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8B0AE5" w:rsidRPr="00825E9D" w:rsidRDefault="008B0AE5" w:rsidP="008B0AE5">
      <w:pPr>
        <w:numPr>
          <w:ilvl w:val="0"/>
          <w:numId w:val="2"/>
        </w:numPr>
        <w:ind w:left="426" w:hanging="568"/>
        <w:contextualSpacing/>
        <w:jc w:val="both"/>
        <w:rPr>
          <w:bCs/>
        </w:rPr>
      </w:pPr>
      <w:r w:rsidRPr="00A20329">
        <w:rPr>
          <w:bCs/>
        </w:rPr>
        <w:t xml:space="preserve">Відповідно до інформації, що міститься в Повідомленні, </w:t>
      </w:r>
      <w:r w:rsidRPr="00EF46AD">
        <w:rPr>
          <w:bCs/>
        </w:rPr>
        <w:t>ПАТ «НТК «</w:t>
      </w:r>
      <w:proofErr w:type="spellStart"/>
      <w:r w:rsidRPr="00EF46AD">
        <w:rPr>
          <w:bCs/>
        </w:rPr>
        <w:t>Електронприлад</w:t>
      </w:r>
      <w:proofErr w:type="spellEnd"/>
      <w:r w:rsidRPr="00EF46AD">
        <w:rPr>
          <w:bCs/>
        </w:rPr>
        <w:t>»</w:t>
      </w:r>
      <w:r w:rsidRPr="00A20329">
        <w:rPr>
          <w:bCs/>
        </w:rPr>
        <w:t xml:space="preserve"> є великим підприємством, отже, максимальний розмір державної допомоги для підтримки інвестицій та створення нових робочих місць у результаті реалізації інвестиційного проекту, становить – до 50 відсотків сукупного розміру витрат, передбачених інвестиційним проектом.</w:t>
      </w:r>
    </w:p>
    <w:p w:rsidR="008B0AE5" w:rsidRDefault="00987C71" w:rsidP="008B0AE5">
      <w:pPr>
        <w:numPr>
          <w:ilvl w:val="0"/>
          <w:numId w:val="2"/>
        </w:numPr>
        <w:ind w:hanging="644"/>
        <w:contextualSpacing/>
        <w:jc w:val="both"/>
        <w:rPr>
          <w:bCs/>
        </w:rPr>
      </w:pPr>
      <w:r>
        <w:rPr>
          <w:bCs/>
        </w:rPr>
        <w:t>Н</w:t>
      </w:r>
      <w:r w:rsidR="008B0AE5" w:rsidRPr="00A20329">
        <w:rPr>
          <w:bCs/>
        </w:rPr>
        <w:t>а сьогодні відсутній інвестиційний проект, що передбачає, зокрема, створення та переоснащення матеріально-технічної бази, збільшення обсягу виробництва, запровадження новітніх технологій тощо, що у свою чергу унеможливлює здійснення розрахунку розміру допустимих витрат, що надаються за рахунок державної допомоги.</w:t>
      </w:r>
    </w:p>
    <w:p w:rsidR="00987C71" w:rsidRDefault="00987C71" w:rsidP="00987C71">
      <w:pPr>
        <w:pStyle w:val="a3"/>
        <w:rPr>
          <w:bCs/>
        </w:rPr>
      </w:pPr>
    </w:p>
    <w:p w:rsidR="00987C71" w:rsidRPr="00A20329" w:rsidRDefault="00987C71" w:rsidP="00987C71">
      <w:pPr>
        <w:ind w:left="360"/>
        <w:contextualSpacing/>
        <w:jc w:val="both"/>
        <w:rPr>
          <w:bCs/>
        </w:rPr>
      </w:pPr>
      <w:r w:rsidRPr="00987C71">
        <w:rPr>
          <w:bCs/>
          <w:u w:val="single"/>
        </w:rPr>
        <w:t>Отже, вимогу Критеріїв оцінки</w:t>
      </w:r>
      <w:r>
        <w:rPr>
          <w:bCs/>
          <w:u w:val="single"/>
        </w:rPr>
        <w:t xml:space="preserve"> не</w:t>
      </w:r>
      <w:r w:rsidRPr="00987C71">
        <w:rPr>
          <w:bCs/>
          <w:u w:val="single"/>
        </w:rPr>
        <w:t xml:space="preserve"> дотримано</w:t>
      </w:r>
      <w:r w:rsidR="00DF40ED">
        <w:rPr>
          <w:bCs/>
          <w:u w:val="single"/>
        </w:rPr>
        <w:t>.</w:t>
      </w:r>
    </w:p>
    <w:p w:rsidR="008B0AE5" w:rsidRPr="00A20329" w:rsidRDefault="008B0AE5" w:rsidP="008B0AE5">
      <w:pPr>
        <w:ind w:left="720"/>
        <w:contextualSpacing/>
        <w:rPr>
          <w:bCs/>
        </w:rPr>
      </w:pPr>
    </w:p>
    <w:p w:rsidR="008B0AE5" w:rsidRPr="00825E9D" w:rsidRDefault="008B0AE5" w:rsidP="008B0AE5">
      <w:pPr>
        <w:numPr>
          <w:ilvl w:val="0"/>
          <w:numId w:val="2"/>
        </w:numPr>
        <w:ind w:hanging="644"/>
        <w:contextualSpacing/>
        <w:jc w:val="both"/>
        <w:rPr>
          <w:bCs/>
        </w:rPr>
      </w:pPr>
      <w:r w:rsidRPr="00A20329">
        <w:rPr>
          <w:bCs/>
        </w:rPr>
        <w:t xml:space="preserve">За вищевикладених умов державна допомога у формі звільнення від сплати податків на прибуток підприємства, сплати податку на додану вартість при ввезенні товарів на </w:t>
      </w:r>
      <w:r w:rsidRPr="00A20329">
        <w:rPr>
          <w:bCs/>
        </w:rPr>
        <w:lastRenderedPageBreak/>
        <w:t xml:space="preserve">митну територію України та сплати ввізного мита при ввезенні товарів на митну територію України </w:t>
      </w:r>
      <w:r w:rsidRPr="00F56040">
        <w:rPr>
          <w:bCs/>
        </w:rPr>
        <w:t>ПАТ «НТК «</w:t>
      </w:r>
      <w:proofErr w:type="spellStart"/>
      <w:r w:rsidRPr="00F56040">
        <w:rPr>
          <w:bCs/>
        </w:rPr>
        <w:t>Електронприлад</w:t>
      </w:r>
      <w:proofErr w:type="spellEnd"/>
      <w:r w:rsidRPr="00F56040">
        <w:rPr>
          <w:bCs/>
        </w:rPr>
        <w:t>»</w:t>
      </w:r>
      <w:r w:rsidRPr="00A20329">
        <w:rPr>
          <w:bCs/>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w:t>
      </w:r>
      <w:r w:rsidRPr="00A20329">
        <w:rPr>
          <w:b/>
          <w:bCs/>
        </w:rPr>
        <w:t>має ознаки недопустимої для конкуренції</w:t>
      </w:r>
      <w:r w:rsidRPr="00A20329">
        <w:rPr>
          <w:bCs/>
        </w:rPr>
        <w:t>.</w:t>
      </w:r>
    </w:p>
    <w:p w:rsidR="008B0AE5" w:rsidRPr="00825E9D" w:rsidRDefault="008B0AE5" w:rsidP="00825E9D">
      <w:pPr>
        <w:numPr>
          <w:ilvl w:val="0"/>
          <w:numId w:val="2"/>
        </w:numPr>
        <w:ind w:left="426" w:hanging="710"/>
        <w:contextualSpacing/>
        <w:jc w:val="both"/>
        <w:rPr>
          <w:bCs/>
        </w:rPr>
      </w:pPr>
      <w:r w:rsidRPr="00A20329">
        <w:rPr>
          <w:bCs/>
        </w:rPr>
        <w:t xml:space="preserve">Разом із тим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F56040">
        <w:rPr>
          <w:bCs/>
        </w:rPr>
        <w:t>ПАТ «НТК «</w:t>
      </w:r>
      <w:proofErr w:type="spellStart"/>
      <w:r w:rsidRPr="00F56040">
        <w:rPr>
          <w:bCs/>
        </w:rPr>
        <w:t>Електронприлад</w:t>
      </w:r>
      <w:proofErr w:type="spellEnd"/>
      <w:r w:rsidRPr="00F56040">
        <w:rPr>
          <w:bCs/>
        </w:rPr>
        <w:t>»</w:t>
      </w:r>
      <w:r w:rsidRPr="00A20329">
        <w:rPr>
          <w:bCs/>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може бути допустимою для конкуренції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таких зобов’язань:</w:t>
      </w:r>
    </w:p>
    <w:p w:rsidR="008B0AE5" w:rsidRPr="00A20329" w:rsidRDefault="008B0AE5" w:rsidP="008B0AE5">
      <w:pPr>
        <w:numPr>
          <w:ilvl w:val="0"/>
          <w:numId w:val="7"/>
        </w:numPr>
        <w:contextualSpacing/>
        <w:jc w:val="both"/>
        <w:rPr>
          <w:bCs/>
        </w:rPr>
      </w:pPr>
      <w:r w:rsidRPr="00A20329">
        <w:rPr>
          <w:bCs/>
        </w:rPr>
        <w:t xml:space="preserve">забезпечити розроблення </w:t>
      </w:r>
      <w:r w:rsidRPr="00F56040">
        <w:rPr>
          <w:bCs/>
        </w:rPr>
        <w:t>ПАТ «НТК «</w:t>
      </w:r>
      <w:proofErr w:type="spellStart"/>
      <w:r w:rsidRPr="00F56040">
        <w:rPr>
          <w:bCs/>
        </w:rPr>
        <w:t>Електронприлад</w:t>
      </w:r>
      <w:proofErr w:type="spellEnd"/>
      <w:r w:rsidRPr="00F56040">
        <w:rPr>
          <w:bCs/>
        </w:rPr>
        <w:t>»</w:t>
      </w:r>
      <w:r w:rsidRPr="00A20329">
        <w:rPr>
          <w:bCs/>
        </w:rPr>
        <w:t xml:space="preserve"> інвестиційного проекту,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8B0AE5" w:rsidRPr="00A20329" w:rsidRDefault="008B0AE5" w:rsidP="008B0AE5">
      <w:pPr>
        <w:numPr>
          <w:ilvl w:val="0"/>
          <w:numId w:val="7"/>
        </w:numPr>
        <w:contextualSpacing/>
        <w:jc w:val="both"/>
        <w:rPr>
          <w:bCs/>
        </w:rPr>
      </w:pPr>
      <w:r w:rsidRPr="00A20329">
        <w:rPr>
          <w:bCs/>
        </w:rPr>
        <w:t xml:space="preserve">забезпечити створення </w:t>
      </w:r>
      <w:r w:rsidRPr="00EF46AD">
        <w:rPr>
          <w:bCs/>
        </w:rPr>
        <w:t>ПАТ «НТК «</w:t>
      </w:r>
      <w:proofErr w:type="spellStart"/>
      <w:r w:rsidRPr="00EF46AD">
        <w:rPr>
          <w:bCs/>
        </w:rPr>
        <w:t>Електронприлад</w:t>
      </w:r>
      <w:proofErr w:type="spellEnd"/>
      <w:r w:rsidRPr="00EF46AD">
        <w:rPr>
          <w:bCs/>
        </w:rPr>
        <w:t>»</w:t>
      </w:r>
      <w:r w:rsidRPr="00A20329">
        <w:rPr>
          <w:bCs/>
        </w:rPr>
        <w:t xml:space="preserve"> нових робочих місць у результаті реалізації інвестиційного проекту, зазначеного в підпункті 1 цього пункту;</w:t>
      </w:r>
    </w:p>
    <w:p w:rsidR="008B0AE5" w:rsidRPr="00A20329" w:rsidRDefault="008B0AE5" w:rsidP="008B0AE5">
      <w:pPr>
        <w:numPr>
          <w:ilvl w:val="0"/>
          <w:numId w:val="7"/>
        </w:numPr>
        <w:contextualSpacing/>
        <w:jc w:val="both"/>
        <w:rPr>
          <w:bCs/>
        </w:rPr>
      </w:pPr>
      <w:r w:rsidRPr="00A20329">
        <w:t xml:space="preserve">забезпечити збереження </w:t>
      </w:r>
      <w:r w:rsidRPr="00A20329">
        <w:rPr>
          <w:bCs/>
        </w:rPr>
        <w:t>нових робочих місць у результаті реалізації інвестиційного проекту, зазначеного в підпункті 1 цього пункту,</w:t>
      </w:r>
      <w:r w:rsidRPr="00A20329">
        <w:t xml:space="preserve"> </w:t>
      </w:r>
      <w:r w:rsidRPr="00BB6AEA">
        <w:rPr>
          <w:bCs/>
        </w:rPr>
        <w:t>ПАТ «НТК «</w:t>
      </w:r>
      <w:proofErr w:type="spellStart"/>
      <w:r w:rsidRPr="00BB6AEA">
        <w:rPr>
          <w:bCs/>
        </w:rPr>
        <w:t>Електронприлад</w:t>
      </w:r>
      <w:proofErr w:type="spellEnd"/>
      <w:r w:rsidRPr="00BB6AEA">
        <w:rPr>
          <w:bCs/>
        </w:rPr>
        <w:t>»</w:t>
      </w:r>
      <w:r w:rsidRPr="00A20329">
        <w:t xml:space="preserve"> протягом не менше п’яти років з дня фактичного працевлаштування та не менше п’яти років  </w:t>
      </w:r>
      <w:r w:rsidRPr="00A20329">
        <w:rPr>
          <w:bCs/>
        </w:rPr>
        <w:t>після завершення здійснення інвестицій</w:t>
      </w:r>
      <w:r w:rsidRPr="00A20329">
        <w:t>;</w:t>
      </w:r>
    </w:p>
    <w:p w:rsidR="008B0AE5" w:rsidRPr="00A20329" w:rsidRDefault="008B0AE5" w:rsidP="008B0AE5">
      <w:pPr>
        <w:numPr>
          <w:ilvl w:val="0"/>
          <w:numId w:val="7"/>
        </w:numPr>
        <w:contextualSpacing/>
        <w:jc w:val="both"/>
        <w:rPr>
          <w:bCs/>
        </w:rPr>
      </w:pPr>
      <w:r w:rsidRPr="00A20329">
        <w:rPr>
          <w:bCs/>
        </w:rPr>
        <w:t>забезпечити, щоб максимальний розмір державної допомоги не перевищував 50 відсотків сукупного розміру витрат на реалізацію інвестиційного проекту, зазначеного в підпункті 1 цього пункту, за рахунок державної допомоги;</w:t>
      </w:r>
    </w:p>
    <w:p w:rsidR="008B0AE5" w:rsidRPr="00A20329" w:rsidRDefault="008B0AE5" w:rsidP="008B0AE5">
      <w:pPr>
        <w:numPr>
          <w:ilvl w:val="0"/>
          <w:numId w:val="7"/>
        </w:numPr>
        <w:contextualSpacing/>
        <w:jc w:val="both"/>
        <w:rPr>
          <w:bCs/>
        </w:rPr>
      </w:pPr>
      <w:r w:rsidRPr="00A20329">
        <w:rPr>
          <w:bCs/>
        </w:rPr>
        <w:t xml:space="preserve">забезпечити, щоб  </w:t>
      </w:r>
      <w:r w:rsidRPr="00BB6AEA">
        <w:rPr>
          <w:bCs/>
        </w:rPr>
        <w:t>ПАТ «НТК «</w:t>
      </w:r>
      <w:proofErr w:type="spellStart"/>
      <w:r w:rsidRPr="00BB6AEA">
        <w:rPr>
          <w:bCs/>
        </w:rPr>
        <w:t>Електронприлад</w:t>
      </w:r>
      <w:proofErr w:type="spellEnd"/>
      <w:r w:rsidRPr="00BB6AEA">
        <w:rPr>
          <w:bCs/>
        </w:rPr>
        <w:t>»</w:t>
      </w:r>
      <w:r w:rsidRPr="00A20329">
        <w:rPr>
          <w:bCs/>
        </w:rPr>
        <w:t xml:space="preserve"> зробило фінансовий внесок у розмірі не менше 25 відсотків витрат на реалізацію інвестиційного проекту, зазначеного в підпункті 1 цього пункт</w:t>
      </w:r>
      <w:r>
        <w:rPr>
          <w:bCs/>
        </w:rPr>
        <w:t xml:space="preserve">у, за рахунок власних ресурсів                                 </w:t>
      </w:r>
      <w:r w:rsidRPr="00BB6AEA">
        <w:rPr>
          <w:bCs/>
        </w:rPr>
        <w:t>ПАТ «НТК «</w:t>
      </w:r>
      <w:proofErr w:type="spellStart"/>
      <w:r w:rsidRPr="00BB6AEA">
        <w:rPr>
          <w:bCs/>
        </w:rPr>
        <w:t>Електронприлад</w:t>
      </w:r>
      <w:proofErr w:type="spellEnd"/>
      <w:r w:rsidRPr="00BB6AEA">
        <w:rPr>
          <w:bCs/>
        </w:rPr>
        <w:t>»</w:t>
      </w:r>
      <w:r w:rsidRPr="00A20329">
        <w:rPr>
          <w:bCs/>
        </w:rPr>
        <w:t xml:space="preserve"> або шляхом залучення зовнішнього фінансування без будь-якої державної підтримки.</w:t>
      </w:r>
    </w:p>
    <w:p w:rsidR="008B0AE5" w:rsidRPr="00A20329" w:rsidRDefault="008B0AE5" w:rsidP="008B0AE5">
      <w:pPr>
        <w:ind w:left="786"/>
        <w:contextualSpacing/>
        <w:jc w:val="both"/>
        <w:rPr>
          <w:bCs/>
        </w:rPr>
      </w:pPr>
    </w:p>
    <w:p w:rsidR="008B0AE5" w:rsidRPr="00A20329" w:rsidRDefault="008B0AE5" w:rsidP="008B0AE5">
      <w:pPr>
        <w:numPr>
          <w:ilvl w:val="0"/>
          <w:numId w:val="1"/>
        </w:numPr>
        <w:ind w:left="426" w:hanging="710"/>
        <w:jc w:val="both"/>
        <w:rPr>
          <w:b/>
        </w:rPr>
      </w:pPr>
      <w:r w:rsidRPr="00A20329">
        <w:rPr>
          <w:b/>
          <w:bCs/>
        </w:rPr>
        <w:t>ЩОДО ЧИННОЇ ДЕРЖАВНОЇ ДОПОМОГИ</w:t>
      </w:r>
    </w:p>
    <w:p w:rsidR="008B0AE5" w:rsidRPr="00A20329" w:rsidRDefault="008B0AE5" w:rsidP="008B0AE5">
      <w:pPr>
        <w:jc w:val="both"/>
        <w:rPr>
          <w:b/>
        </w:rPr>
      </w:pPr>
    </w:p>
    <w:p w:rsidR="008B0AE5" w:rsidRPr="00825E9D" w:rsidRDefault="008B0AE5" w:rsidP="00825E9D">
      <w:pPr>
        <w:numPr>
          <w:ilvl w:val="0"/>
          <w:numId w:val="2"/>
        </w:numPr>
        <w:ind w:left="426" w:hanging="710"/>
        <w:contextualSpacing/>
        <w:jc w:val="both"/>
        <w:rPr>
          <w:bCs/>
        </w:rPr>
      </w:pPr>
      <w:r w:rsidRPr="00A20329">
        <w:rPr>
          <w:bCs/>
        </w:rPr>
        <w:t>Відповідно до пункту 1 частини вісімнадцятої статті 1 Закону чинна державна              допомога – програма державної допомоги чи індивідуальна державна допомога, яка існувала на день набрання чинності цим Законом або щодо якої Уповноважений орган прийняв рішення про допустимість такої допомоги для конкуренції та строк дії якої ще не завершився.</w:t>
      </w:r>
    </w:p>
    <w:p w:rsidR="008B0AE5" w:rsidRPr="007E6094" w:rsidRDefault="008B0AE5" w:rsidP="008B0AE5">
      <w:pPr>
        <w:numPr>
          <w:ilvl w:val="0"/>
          <w:numId w:val="2"/>
        </w:numPr>
        <w:ind w:left="426" w:hanging="710"/>
        <w:contextualSpacing/>
        <w:jc w:val="both"/>
        <w:rPr>
          <w:bCs/>
        </w:rPr>
      </w:pPr>
      <w:r w:rsidRPr="00A20329">
        <w:rPr>
          <w:bCs/>
        </w:rPr>
        <w:t>Датою початку надання державної допомоги є дата набрання чинності нормативно-правовим чи розпорядчим актом, на підставі якого надається державна допомога.</w:t>
      </w:r>
    </w:p>
    <w:p w:rsidR="008B0AE5" w:rsidRPr="007E6094" w:rsidRDefault="008B0AE5" w:rsidP="008B0AE5">
      <w:pPr>
        <w:numPr>
          <w:ilvl w:val="0"/>
          <w:numId w:val="2"/>
        </w:numPr>
        <w:ind w:left="426" w:hanging="710"/>
        <w:contextualSpacing/>
        <w:jc w:val="both"/>
        <w:rPr>
          <w:bCs/>
        </w:rPr>
      </w:pPr>
      <w:r w:rsidRPr="00A20329">
        <w:rPr>
          <w:bCs/>
        </w:rPr>
        <w:t>Закон України «Про розвиток літакобудівної промисловості» було прийнято 12 липня 2001 року</w:t>
      </w:r>
      <w:r w:rsidRPr="00A20329">
        <w:t xml:space="preserve">, </w:t>
      </w:r>
      <w:r w:rsidRPr="00A20329">
        <w:rPr>
          <w:bCs/>
        </w:rPr>
        <w:t>тобто до набрання чинності Законом.</w:t>
      </w:r>
    </w:p>
    <w:p w:rsidR="008B0AE5" w:rsidRPr="007E6094" w:rsidRDefault="008B0AE5" w:rsidP="008B0AE5">
      <w:pPr>
        <w:numPr>
          <w:ilvl w:val="0"/>
          <w:numId w:val="2"/>
        </w:numPr>
        <w:ind w:left="426" w:hanging="710"/>
        <w:contextualSpacing/>
        <w:jc w:val="both"/>
        <w:rPr>
          <w:bCs/>
        </w:rPr>
      </w:pPr>
      <w:r w:rsidRPr="00A20329">
        <w:rPr>
          <w:bCs/>
        </w:rPr>
        <w:t xml:space="preserve">Як наслідок,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BB6AEA">
        <w:rPr>
          <w:bCs/>
        </w:rPr>
        <w:t>ПАТ «НТК «</w:t>
      </w:r>
      <w:proofErr w:type="spellStart"/>
      <w:r w:rsidRPr="00BB6AEA">
        <w:rPr>
          <w:bCs/>
        </w:rPr>
        <w:t>Електронприлад</w:t>
      </w:r>
      <w:proofErr w:type="spellEnd"/>
      <w:r w:rsidRPr="00BB6AEA">
        <w:rPr>
          <w:bCs/>
        </w:rPr>
        <w:t>»</w:t>
      </w:r>
      <w:r w:rsidRPr="00A20329">
        <w:rPr>
          <w:bCs/>
        </w:rPr>
        <w:t xml:space="preserve">, що надається на підставі Закону України «Про розвиток літакобудівної промисловості», </w:t>
      </w:r>
      <w:r w:rsidRPr="007946A7">
        <w:rPr>
          <w:b/>
          <w:bCs/>
        </w:rPr>
        <w:t>є чинною державною допомогою</w:t>
      </w:r>
      <w:r w:rsidRPr="00A20329">
        <w:rPr>
          <w:bCs/>
        </w:rPr>
        <w:t>.</w:t>
      </w:r>
    </w:p>
    <w:p w:rsidR="008B0AE5" w:rsidRPr="007E6094" w:rsidRDefault="008B0AE5" w:rsidP="008B0AE5">
      <w:pPr>
        <w:numPr>
          <w:ilvl w:val="0"/>
          <w:numId w:val="2"/>
        </w:numPr>
        <w:ind w:left="426" w:hanging="710"/>
        <w:contextualSpacing/>
        <w:jc w:val="both"/>
        <w:rPr>
          <w:bCs/>
        </w:rPr>
      </w:pPr>
      <w:r w:rsidRPr="00A20329">
        <w:rPr>
          <w:bCs/>
        </w:rPr>
        <w:lastRenderedPageBreak/>
        <w:t xml:space="preserve">Відповідно до частини третьої розділу 9 Прикінцевих та перехідних положень Закону чинна державна допомога, що існувала на день набрання чинності цим Законом, яка відповідно до рішення Уповноваженого органу визнана недопустимою для конкуренції, </w:t>
      </w:r>
      <w:r w:rsidRPr="00A20329">
        <w:rPr>
          <w:b/>
          <w:bCs/>
        </w:rPr>
        <w:t>має бути приведена у відповідність із цим Законом</w:t>
      </w:r>
      <w:r w:rsidRPr="00A20329">
        <w:rPr>
          <w:bCs/>
        </w:rPr>
        <w:t xml:space="preserve"> у строк, визначений Уповноваженим органом, але не більш як протягом п’яти років з дня набрання чинності цим Законом, тобто до 02.08.2022.</w:t>
      </w:r>
    </w:p>
    <w:p w:rsidR="000008F0" w:rsidRDefault="008B0AE5" w:rsidP="008B0AE5">
      <w:pPr>
        <w:numPr>
          <w:ilvl w:val="0"/>
          <w:numId w:val="2"/>
        </w:numPr>
        <w:ind w:left="426" w:hanging="710"/>
        <w:contextualSpacing/>
        <w:jc w:val="both"/>
        <w:rPr>
          <w:bCs/>
        </w:rPr>
      </w:pPr>
      <w:r w:rsidRPr="00A20329">
        <w:rPr>
          <w:bCs/>
        </w:rPr>
        <w:t xml:space="preserve">Враховуючи викладене,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BB6AEA">
        <w:rPr>
          <w:bCs/>
        </w:rPr>
        <w:t>ПАТ «НТК «</w:t>
      </w:r>
      <w:proofErr w:type="spellStart"/>
      <w:r w:rsidRPr="00BB6AEA">
        <w:rPr>
          <w:bCs/>
        </w:rPr>
        <w:t>Електронприлад</w:t>
      </w:r>
      <w:proofErr w:type="spellEnd"/>
      <w:r w:rsidRPr="00BB6AEA">
        <w:rPr>
          <w:bCs/>
        </w:rPr>
        <w:t>»</w:t>
      </w:r>
      <w:r w:rsidRPr="00A20329">
        <w:rPr>
          <w:bCs/>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w:t>
      </w:r>
      <w:r w:rsidRPr="007946A7">
        <w:rPr>
          <w:b/>
          <w:bCs/>
        </w:rPr>
        <w:t>може надаватись до 02.08.2022</w:t>
      </w:r>
      <w:r w:rsidRPr="00A20329">
        <w:rPr>
          <w:bCs/>
        </w:rPr>
        <w:t>.</w:t>
      </w:r>
    </w:p>
    <w:p w:rsidR="00825E9D" w:rsidRPr="007E6094" w:rsidRDefault="00825E9D" w:rsidP="00825E9D">
      <w:pPr>
        <w:ind w:left="426"/>
        <w:contextualSpacing/>
        <w:jc w:val="both"/>
        <w:rPr>
          <w:bCs/>
        </w:rPr>
      </w:pPr>
    </w:p>
    <w:p w:rsidR="008B0AE5" w:rsidRPr="00A20329" w:rsidRDefault="008B0AE5" w:rsidP="008B0AE5">
      <w:pPr>
        <w:numPr>
          <w:ilvl w:val="0"/>
          <w:numId w:val="2"/>
        </w:numPr>
        <w:ind w:left="426" w:hanging="710"/>
        <w:contextualSpacing/>
        <w:jc w:val="both"/>
        <w:rPr>
          <w:bCs/>
        </w:rPr>
      </w:pPr>
      <w:r w:rsidRPr="00A20329">
        <w:rPr>
          <w:bCs/>
        </w:rPr>
        <w:t xml:space="preserve">У разі якщо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BB6AEA">
        <w:rPr>
          <w:bCs/>
        </w:rPr>
        <w:t>ПАТ «НТК «</w:t>
      </w:r>
      <w:proofErr w:type="spellStart"/>
      <w:r w:rsidRPr="00BB6AEA">
        <w:rPr>
          <w:bCs/>
        </w:rPr>
        <w:t>Електронприлад</w:t>
      </w:r>
      <w:proofErr w:type="spellEnd"/>
      <w:r w:rsidRPr="00BB6AEA">
        <w:rPr>
          <w:bCs/>
        </w:rPr>
        <w:t>»</w:t>
      </w:r>
      <w:r w:rsidRPr="00A20329">
        <w:rPr>
          <w:bCs/>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буде надаватись після 02.08.2022, </w:t>
      </w:r>
      <w:r w:rsidRPr="00940C23">
        <w:rPr>
          <w:b/>
          <w:bCs/>
        </w:rPr>
        <w:t xml:space="preserve">така державна допомога, буде допустимою для конкуренції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зобов’язань, зазначених у пункті 114 цього </w:t>
      </w:r>
      <w:r w:rsidR="00C634CC" w:rsidRPr="00940C23">
        <w:rPr>
          <w:b/>
          <w:bCs/>
        </w:rPr>
        <w:t>рішення</w:t>
      </w:r>
      <w:r w:rsidRPr="00A20329">
        <w:rPr>
          <w:bCs/>
        </w:rPr>
        <w:t>.</w:t>
      </w:r>
    </w:p>
    <w:p w:rsidR="008B0AE5" w:rsidRPr="00A20329" w:rsidRDefault="008B0AE5" w:rsidP="008B0AE5">
      <w:pPr>
        <w:contextualSpacing/>
        <w:jc w:val="both"/>
        <w:rPr>
          <w:bCs/>
        </w:rPr>
      </w:pPr>
    </w:p>
    <w:p w:rsidR="008B0AE5" w:rsidRDefault="008B0AE5" w:rsidP="007E6094">
      <w:pPr>
        <w:numPr>
          <w:ilvl w:val="0"/>
          <w:numId w:val="2"/>
        </w:numPr>
        <w:ind w:left="426" w:hanging="710"/>
        <w:contextualSpacing/>
        <w:jc w:val="both"/>
        <w:rPr>
          <w:bCs/>
        </w:rPr>
      </w:pPr>
      <w:r w:rsidRPr="00A20329">
        <w:rPr>
          <w:bCs/>
        </w:rPr>
        <w:t xml:space="preserve">Наведені в цьому </w:t>
      </w:r>
      <w:r w:rsidR="00940C23">
        <w:rPr>
          <w:bCs/>
        </w:rPr>
        <w:t>рішенні</w:t>
      </w:r>
      <w:r w:rsidRPr="00A20329">
        <w:rPr>
          <w:bCs/>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0008F0" w:rsidRPr="007E6094" w:rsidRDefault="000008F0" w:rsidP="007E6094">
      <w:pPr>
        <w:rPr>
          <w:bCs/>
        </w:rPr>
      </w:pPr>
    </w:p>
    <w:p w:rsidR="00B2130B" w:rsidRPr="00FE6A62" w:rsidRDefault="00505DBF" w:rsidP="00B2130B">
      <w:pPr>
        <w:numPr>
          <w:ilvl w:val="0"/>
          <w:numId w:val="2"/>
        </w:numPr>
        <w:ind w:left="426" w:hanging="710"/>
        <w:contextualSpacing/>
        <w:jc w:val="both"/>
        <w:rPr>
          <w:bCs/>
        </w:rPr>
      </w:pPr>
      <w:r w:rsidRPr="00505DBF">
        <w:rPr>
          <w:bCs/>
        </w:rPr>
        <w:t xml:space="preserve">На подання з попередніми висновками від 13.02.2020 № 500-26.15/119-19-ДД/82-спр, надіслане листом від 13.02.2020 № 500-29/02-2401, Міністерство розвитку економіки, торгівлі та сільського господарства України </w:t>
      </w:r>
      <w:r w:rsidR="00603D4F">
        <w:rPr>
          <w:bCs/>
        </w:rPr>
        <w:t xml:space="preserve">листом від 01.04.2020 </w:t>
      </w:r>
      <w:r w:rsidR="00164C9D">
        <w:rPr>
          <w:bCs/>
        </w:rPr>
        <w:t xml:space="preserve">                                            </w:t>
      </w:r>
      <w:r w:rsidR="00603D4F">
        <w:rPr>
          <w:bCs/>
        </w:rPr>
        <w:t xml:space="preserve">№ </w:t>
      </w:r>
      <w:r w:rsidR="00164C9D">
        <w:rPr>
          <w:bCs/>
        </w:rPr>
        <w:t xml:space="preserve">3812-05/22064-03 </w:t>
      </w:r>
      <w:r w:rsidR="00223D51" w:rsidRPr="00223D51">
        <w:rPr>
          <w:bCs/>
        </w:rPr>
        <w:t>надало  зауваження та заперечення до подання</w:t>
      </w:r>
      <w:r w:rsidR="003C529F">
        <w:rPr>
          <w:bCs/>
        </w:rPr>
        <w:t xml:space="preserve">, </w:t>
      </w:r>
      <w:r w:rsidR="00685505">
        <w:rPr>
          <w:bCs/>
        </w:rPr>
        <w:t>а саме</w:t>
      </w:r>
      <w:r w:rsidR="003C529F">
        <w:rPr>
          <w:bCs/>
        </w:rPr>
        <w:t xml:space="preserve">, запропоновано здійснити оцінку державної допомоги </w:t>
      </w:r>
      <w:r w:rsidR="005939CD">
        <w:rPr>
          <w:bCs/>
        </w:rPr>
        <w:t>також відповідно до Критеріїв оцінки допустимості державної допомоги суб’єктам господарювання на проведення наукових досліджень, технічний розвиток та інноваційну діяльність</w:t>
      </w:r>
      <w:r w:rsidR="00675523">
        <w:rPr>
          <w:bCs/>
        </w:rPr>
        <w:t>, затверджених постановою Кабінету Міністрів України від 07.02.2018 № 118.</w:t>
      </w:r>
    </w:p>
    <w:p w:rsidR="00B2130B" w:rsidRDefault="00B2130B" w:rsidP="00FE6A62">
      <w:pPr>
        <w:pStyle w:val="a3"/>
        <w:numPr>
          <w:ilvl w:val="0"/>
          <w:numId w:val="2"/>
        </w:numPr>
        <w:ind w:left="426" w:hanging="710"/>
        <w:jc w:val="both"/>
        <w:rPr>
          <w:bCs/>
        </w:rPr>
      </w:pPr>
      <w:r w:rsidRPr="00B2130B">
        <w:rPr>
          <w:bCs/>
        </w:rPr>
        <w:t>Проте Комітет не вважає за доцільне здійснювати оцінку саме за цими критеріями з наступних причин.</w:t>
      </w:r>
    </w:p>
    <w:p w:rsidR="004B5271" w:rsidRPr="00344310" w:rsidRDefault="004B5271" w:rsidP="004B5271">
      <w:pPr>
        <w:pStyle w:val="a3"/>
        <w:ind w:left="426" w:hanging="710"/>
        <w:rPr>
          <w:bCs/>
        </w:rPr>
      </w:pPr>
    </w:p>
    <w:p w:rsidR="004B5271" w:rsidRPr="004B5271" w:rsidRDefault="004B5271" w:rsidP="004B5271">
      <w:pPr>
        <w:pStyle w:val="a3"/>
        <w:numPr>
          <w:ilvl w:val="0"/>
          <w:numId w:val="2"/>
        </w:numPr>
        <w:ind w:left="426" w:hanging="710"/>
        <w:jc w:val="both"/>
        <w:rPr>
          <w:bCs/>
        </w:rPr>
      </w:pPr>
      <w:r w:rsidRPr="004B5271">
        <w:rPr>
          <w:bCs/>
        </w:rPr>
        <w:t xml:space="preserve">Відповідно до преамбули Закону України «Про розвиток літакобудівної промисловості»,  який є головним нормативно-правовим актом, що передбачає підтримку суб’єктів літакобудування, він створює умови для розвитку 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 &lt;…&gt; 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 </w:t>
      </w:r>
    </w:p>
    <w:p w:rsidR="004B5271" w:rsidRPr="00BA5E6D" w:rsidRDefault="004B5271" w:rsidP="004B5271">
      <w:pPr>
        <w:ind w:left="426" w:hanging="710"/>
        <w:rPr>
          <w:bCs/>
        </w:rPr>
      </w:pPr>
    </w:p>
    <w:p w:rsidR="004B5271" w:rsidRPr="004F58F9" w:rsidRDefault="004B5271" w:rsidP="004B5271">
      <w:pPr>
        <w:numPr>
          <w:ilvl w:val="0"/>
          <w:numId w:val="2"/>
        </w:numPr>
        <w:ind w:left="426" w:hanging="710"/>
        <w:contextualSpacing/>
        <w:jc w:val="both"/>
        <w:rPr>
          <w:bCs/>
        </w:rPr>
      </w:pPr>
      <w:r w:rsidRPr="00344310">
        <w:rPr>
          <w:bCs/>
        </w:rPr>
        <w:t xml:space="preserve">Згідно зі статтею 2 цього ж Закону він застосовується  </w:t>
      </w:r>
      <w:r w:rsidRPr="00A4413E">
        <w:rPr>
          <w:bCs/>
        </w:rPr>
        <w:t xml:space="preserve"> </w:t>
      </w:r>
      <w:r w:rsidRPr="00A4413E">
        <w:rPr>
          <w:bCs/>
          <w:i/>
        </w:rPr>
        <w:t xml:space="preserve">до юридичних осіб - резидентів України, які здійснюють діяльність у галузі літакобудівної промисловості </w:t>
      </w:r>
      <w:r>
        <w:rPr>
          <w:bCs/>
        </w:rPr>
        <w:t xml:space="preserve">&lt;…&gt; </w:t>
      </w:r>
      <w:r w:rsidRPr="00A4413E">
        <w:rPr>
          <w:bCs/>
          <w:i/>
        </w:rPr>
        <w:t xml:space="preserve"> та відповідають хоча б двом з таких критеріїв</w:t>
      </w:r>
      <w:r>
        <w:rPr>
          <w:bCs/>
          <w:i/>
        </w:rPr>
        <w:t>:</w:t>
      </w:r>
    </w:p>
    <w:p w:rsidR="004B5271" w:rsidRPr="00871BD1" w:rsidRDefault="004B5271" w:rsidP="004B5271">
      <w:pPr>
        <w:ind w:left="426"/>
        <w:contextualSpacing/>
        <w:jc w:val="both"/>
        <w:rPr>
          <w:bCs/>
          <w:i/>
        </w:rPr>
      </w:pPr>
      <w:r w:rsidRPr="00871BD1">
        <w:rPr>
          <w:bCs/>
          <w:i/>
        </w:rPr>
        <w:lastRenderedPageBreak/>
        <w:t>а) 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4B5271" w:rsidRPr="00871BD1" w:rsidRDefault="004B5271" w:rsidP="004B5271">
      <w:pPr>
        <w:ind w:left="426"/>
        <w:contextualSpacing/>
        <w:jc w:val="both"/>
        <w:rPr>
          <w:bCs/>
          <w:i/>
        </w:rPr>
      </w:pPr>
      <w:r w:rsidRPr="00871BD1">
        <w:rPr>
          <w:bCs/>
          <w:i/>
        </w:rPr>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4B5271" w:rsidRPr="00344310" w:rsidRDefault="004B5271" w:rsidP="004B5271">
      <w:pPr>
        <w:ind w:left="426"/>
        <w:contextualSpacing/>
        <w:jc w:val="both"/>
        <w:rPr>
          <w:bCs/>
        </w:rPr>
      </w:pPr>
      <w:r w:rsidRPr="00871BD1">
        <w:rPr>
          <w:bCs/>
          <w:i/>
        </w:rPr>
        <w:t>в) забезпечують виконання Україною міжнародних зобов'язань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r w:rsidRPr="00871BD1">
        <w:rPr>
          <w:bCs/>
        </w:rPr>
        <w:t>…</w:t>
      </w:r>
    </w:p>
    <w:p w:rsidR="004B5271" w:rsidRPr="00344310" w:rsidRDefault="004B5271" w:rsidP="004B5271">
      <w:pPr>
        <w:ind w:left="426" w:hanging="710"/>
        <w:contextualSpacing/>
        <w:jc w:val="both"/>
        <w:rPr>
          <w:bCs/>
        </w:rPr>
      </w:pPr>
    </w:p>
    <w:p w:rsidR="004B5271" w:rsidRPr="00344310" w:rsidRDefault="004B5271" w:rsidP="004B5271">
      <w:pPr>
        <w:pStyle w:val="a3"/>
        <w:numPr>
          <w:ilvl w:val="0"/>
          <w:numId w:val="2"/>
        </w:numPr>
        <w:ind w:left="426" w:hanging="710"/>
        <w:jc w:val="both"/>
        <w:rPr>
          <w:bCs/>
        </w:rPr>
      </w:pPr>
      <w:r w:rsidRPr="00344310">
        <w:rPr>
          <w:bCs/>
        </w:rPr>
        <w:t>Тобто, основним пр</w:t>
      </w:r>
      <w:r>
        <w:rPr>
          <w:bCs/>
        </w:rPr>
        <w:t>іори</w:t>
      </w:r>
      <w:r w:rsidRPr="00344310">
        <w:rPr>
          <w:bCs/>
        </w:rPr>
        <w:t xml:space="preserve">тетом згідно </w:t>
      </w:r>
      <w:r>
        <w:rPr>
          <w:bCs/>
        </w:rPr>
        <w:t>із цим З</w:t>
      </w:r>
      <w:r w:rsidRPr="00344310">
        <w:rPr>
          <w:bCs/>
        </w:rPr>
        <w:t xml:space="preserve">аконом є саме розвиток підприємств, що здійснюють розробку, виробництво, ремонт </w:t>
      </w:r>
      <w:r>
        <w:rPr>
          <w:bCs/>
        </w:rPr>
        <w:t>т</w:t>
      </w:r>
      <w:r w:rsidRPr="00344310">
        <w:rPr>
          <w:bCs/>
        </w:rPr>
        <w:t>а поставку авіаційної техніки  та двигунів, і саме таким підприємствам згідно із Митним та Податковим кодексами України</w:t>
      </w:r>
      <w:r>
        <w:rPr>
          <w:bCs/>
        </w:rPr>
        <w:t xml:space="preserve"> надається державна допомога</w:t>
      </w:r>
      <w:r w:rsidRPr="00344310">
        <w:rPr>
          <w:bCs/>
        </w:rPr>
        <w:t>.</w:t>
      </w:r>
    </w:p>
    <w:p w:rsidR="004B5271" w:rsidRPr="00344310" w:rsidRDefault="004B5271" w:rsidP="004B5271">
      <w:pPr>
        <w:ind w:left="426" w:hanging="710"/>
        <w:contextualSpacing/>
        <w:jc w:val="both"/>
        <w:rPr>
          <w:bCs/>
        </w:rPr>
      </w:pPr>
    </w:p>
    <w:p w:rsidR="004B5271" w:rsidRPr="00344310" w:rsidRDefault="004B5271" w:rsidP="004B5271">
      <w:pPr>
        <w:numPr>
          <w:ilvl w:val="0"/>
          <w:numId w:val="2"/>
        </w:numPr>
        <w:ind w:left="426" w:hanging="710"/>
        <w:contextualSpacing/>
        <w:jc w:val="both"/>
        <w:rPr>
          <w:bCs/>
        </w:rPr>
      </w:pPr>
      <w:r>
        <w:rPr>
          <w:bCs/>
        </w:rPr>
        <w:t>При цьому</w:t>
      </w:r>
      <w:r w:rsidRPr="00344310">
        <w:rPr>
          <w:bCs/>
        </w:rPr>
        <w:t xml:space="preserve"> жодних переваг, зокрема,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w:t>
      </w:r>
      <w:r>
        <w:rPr>
          <w:bCs/>
        </w:rPr>
        <w:t>арів на митну територію України</w:t>
      </w:r>
      <w:r w:rsidRPr="00344310">
        <w:rPr>
          <w:bCs/>
        </w:rPr>
        <w:t xml:space="preserve"> підприємствам, що займаються саме науковими дослідженнями, технічним розвитком чи інноваційною діяльністю, вказаними нормами законодавства не передбачено.</w:t>
      </w:r>
    </w:p>
    <w:p w:rsidR="004B5271" w:rsidRPr="00344310" w:rsidRDefault="004B5271" w:rsidP="004B5271">
      <w:pPr>
        <w:pStyle w:val="a3"/>
        <w:ind w:left="426" w:hanging="710"/>
        <w:rPr>
          <w:bCs/>
        </w:rPr>
      </w:pPr>
    </w:p>
    <w:p w:rsidR="004B5271" w:rsidRPr="00344310" w:rsidRDefault="004B5271" w:rsidP="004B5271">
      <w:pPr>
        <w:numPr>
          <w:ilvl w:val="0"/>
          <w:numId w:val="2"/>
        </w:numPr>
        <w:ind w:left="426" w:hanging="710"/>
        <w:contextualSpacing/>
        <w:jc w:val="both"/>
        <w:rPr>
          <w:bCs/>
        </w:rPr>
      </w:pPr>
      <w:r>
        <w:rPr>
          <w:bCs/>
        </w:rPr>
        <w:t>У</w:t>
      </w:r>
      <w:r w:rsidRPr="00344310">
        <w:rPr>
          <w:bCs/>
        </w:rPr>
        <w:t xml:space="preserve"> той </w:t>
      </w:r>
      <w:r>
        <w:rPr>
          <w:bCs/>
        </w:rPr>
        <w:t>же</w:t>
      </w:r>
      <w:r w:rsidRPr="00344310">
        <w:rPr>
          <w:bCs/>
        </w:rPr>
        <w:t xml:space="preserve"> час відповідно до п. 1 Критеріїв оцінки допустимості державної допомоги суб’єктам господарювання на проведення наукових досліджень, технічний розвиток та інноваційну діяльність до таких критеріїв належать, зокрема</w:t>
      </w:r>
      <w:r>
        <w:rPr>
          <w:bCs/>
        </w:rPr>
        <w:t>,</w:t>
      </w:r>
      <w:r w:rsidRPr="00344310">
        <w:rPr>
          <w:bCs/>
        </w:rPr>
        <w:t xml:space="preserve"> збільшення кількості </w:t>
      </w:r>
      <w:proofErr w:type="spellStart"/>
      <w:r w:rsidRPr="00344310">
        <w:rPr>
          <w:bCs/>
        </w:rPr>
        <w:t>про</w:t>
      </w:r>
      <w:r>
        <w:rPr>
          <w:bCs/>
        </w:rPr>
        <w:t>є</w:t>
      </w:r>
      <w:r w:rsidRPr="00344310">
        <w:rPr>
          <w:bCs/>
        </w:rPr>
        <w:t>ктів</w:t>
      </w:r>
      <w:proofErr w:type="spellEnd"/>
      <w:r w:rsidRPr="00344310">
        <w:rPr>
          <w:bCs/>
        </w:rPr>
        <w:t xml:space="preserve"> у сфері наукових досліджень, технічного розвитку та інноваційної діяльності…</w:t>
      </w:r>
      <w:r>
        <w:rPr>
          <w:bCs/>
        </w:rPr>
        <w:t xml:space="preserve"> </w:t>
      </w:r>
    </w:p>
    <w:p w:rsidR="004B5271" w:rsidRPr="00344310" w:rsidRDefault="004B5271" w:rsidP="004B5271">
      <w:pPr>
        <w:pStyle w:val="a3"/>
        <w:ind w:left="426" w:hanging="710"/>
        <w:rPr>
          <w:bCs/>
        </w:rPr>
      </w:pPr>
    </w:p>
    <w:p w:rsidR="004B5271" w:rsidRPr="00344310" w:rsidRDefault="004B5271" w:rsidP="004B5271">
      <w:pPr>
        <w:numPr>
          <w:ilvl w:val="0"/>
          <w:numId w:val="2"/>
        </w:numPr>
        <w:ind w:left="426" w:hanging="710"/>
        <w:contextualSpacing/>
        <w:jc w:val="both"/>
        <w:rPr>
          <w:bCs/>
        </w:rPr>
      </w:pPr>
      <w:r>
        <w:rPr>
          <w:bCs/>
        </w:rPr>
        <w:t>Отже,</w:t>
      </w:r>
      <w:r w:rsidRPr="00344310">
        <w:rPr>
          <w:bCs/>
        </w:rPr>
        <w:t xml:space="preserve"> умови допустимості державної допомоги на проведення наукових досліджень, технічний розвиток та інноваційну діяльність не відповідають ті</w:t>
      </w:r>
      <w:r>
        <w:rPr>
          <w:bCs/>
        </w:rPr>
        <w:t>й</w:t>
      </w:r>
      <w:r w:rsidRPr="00344310">
        <w:rPr>
          <w:bCs/>
        </w:rPr>
        <w:t xml:space="preserve"> меті, яку закладено в Закон</w:t>
      </w:r>
      <w:r>
        <w:rPr>
          <w:bCs/>
        </w:rPr>
        <w:t>і</w:t>
      </w:r>
      <w:r w:rsidRPr="00344310">
        <w:rPr>
          <w:bCs/>
        </w:rPr>
        <w:t xml:space="preserve"> України  «Про розвиток літакобудівної промисловості», і заради якої отримувача державної допомоги звільнено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відповідно до Митного та Податкового кодексів України.</w:t>
      </w:r>
    </w:p>
    <w:p w:rsidR="004B5271" w:rsidRDefault="004B5271" w:rsidP="004B5271">
      <w:pPr>
        <w:ind w:left="426" w:hanging="710"/>
        <w:contextualSpacing/>
        <w:jc w:val="both"/>
        <w:rPr>
          <w:bCs/>
        </w:rPr>
      </w:pPr>
    </w:p>
    <w:p w:rsidR="004B5271" w:rsidRPr="00344310" w:rsidRDefault="004B5271" w:rsidP="004B5271">
      <w:pPr>
        <w:ind w:left="426" w:hanging="710"/>
        <w:contextualSpacing/>
        <w:jc w:val="both"/>
        <w:rPr>
          <w:bCs/>
        </w:rPr>
      </w:pPr>
    </w:p>
    <w:p w:rsidR="004B5271" w:rsidRPr="00344310" w:rsidRDefault="004B5271" w:rsidP="004B5271">
      <w:pPr>
        <w:numPr>
          <w:ilvl w:val="0"/>
          <w:numId w:val="2"/>
        </w:numPr>
        <w:ind w:left="426" w:hanging="710"/>
        <w:contextualSpacing/>
        <w:jc w:val="both"/>
        <w:rPr>
          <w:bCs/>
        </w:rPr>
      </w:pPr>
      <w:r w:rsidRPr="00344310">
        <w:rPr>
          <w:bCs/>
        </w:rPr>
        <w:t>Враховуючи викладене, Комітетом було здійснено оцінювання за Критеріями оцінки допустимості державної допомоги суб’єктам господарювання для забезпечення розвитку регіонів та підтримки середнього та малого підприємництва як таких, що більш наближено відповідають основній меті Закону України  «Про розвиток літакобудівної промисловості» та Митного і Податкового кодексів України.</w:t>
      </w:r>
    </w:p>
    <w:p w:rsidR="00B2130B" w:rsidRDefault="00B2130B" w:rsidP="004B5271">
      <w:pPr>
        <w:pStyle w:val="rvps2"/>
        <w:spacing w:before="0" w:beforeAutospacing="0" w:after="0" w:afterAutospacing="0"/>
        <w:ind w:left="426" w:hanging="710"/>
        <w:jc w:val="both"/>
        <w:rPr>
          <w:lang w:val="uk-UA" w:eastAsia="uk-UA"/>
        </w:rPr>
      </w:pPr>
    </w:p>
    <w:p w:rsidR="00C634CC" w:rsidRDefault="00C634CC" w:rsidP="00C634CC">
      <w:pPr>
        <w:pStyle w:val="a3"/>
        <w:rPr>
          <w:bCs/>
        </w:rPr>
      </w:pPr>
    </w:p>
    <w:p w:rsidR="00C634CC" w:rsidRDefault="00C634CC" w:rsidP="00C634CC">
      <w:pPr>
        <w:ind w:left="426"/>
        <w:contextualSpacing/>
        <w:jc w:val="both"/>
        <w:rPr>
          <w:bCs/>
        </w:rPr>
      </w:pPr>
    </w:p>
    <w:p w:rsidR="00582173" w:rsidRDefault="00582173" w:rsidP="00582173">
      <w:pPr>
        <w:pStyle w:val="rvps2"/>
        <w:spacing w:before="0" w:beforeAutospacing="0" w:after="0" w:afterAutospacing="0"/>
        <w:jc w:val="both"/>
        <w:rPr>
          <w:lang w:val="uk-UA" w:eastAsia="uk-UA"/>
        </w:rPr>
      </w:pPr>
      <w:r>
        <w:rPr>
          <w:lang w:val="uk-UA" w:eastAsia="uk-UA"/>
        </w:rPr>
        <w:tab/>
      </w:r>
      <w:r w:rsidRPr="00C53262">
        <w:rPr>
          <w:lang w:val="uk-UA" w:eastAsia="uk-UA"/>
        </w:rPr>
        <w:t>Враховуючи викладене, керуючись статтею 7 Закону України «Про Антимонопольний комітет України», статтями 8 і 11 Закону України «Про державну доп</w:t>
      </w:r>
      <w:r>
        <w:rPr>
          <w:lang w:val="uk-UA" w:eastAsia="uk-UA"/>
        </w:rPr>
        <w:t>омогу суб’єктам господарювання» та</w:t>
      </w:r>
      <w:r w:rsidRPr="00C53262">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Антимонополь</w:t>
      </w:r>
      <w:r>
        <w:rPr>
          <w:lang w:val="uk-UA" w:eastAsia="uk-UA"/>
        </w:rPr>
        <w:t xml:space="preserve">ного комітету України від 12 квітня </w:t>
      </w:r>
      <w:r w:rsidRPr="00C53262">
        <w:rPr>
          <w:lang w:val="uk-UA" w:eastAsia="uk-UA"/>
        </w:rPr>
        <w:t>2016</w:t>
      </w:r>
      <w:r>
        <w:rPr>
          <w:lang w:val="uk-UA" w:eastAsia="uk-UA"/>
        </w:rPr>
        <w:t xml:space="preserve"> року</w:t>
      </w:r>
      <w:r w:rsidRPr="00C53262">
        <w:rPr>
          <w:lang w:val="uk-UA" w:eastAsia="uk-UA"/>
        </w:rPr>
        <w:t xml:space="preserve"> № 8-рп, зареєстрованим у </w:t>
      </w:r>
      <w:r w:rsidRPr="00C53262">
        <w:rPr>
          <w:lang w:val="uk-UA" w:eastAsia="uk-UA"/>
        </w:rPr>
        <w:lastRenderedPageBreak/>
        <w:t>Міністерстві юстиції України</w:t>
      </w:r>
      <w:r>
        <w:rPr>
          <w:lang w:val="uk-UA" w:eastAsia="uk-UA"/>
        </w:rPr>
        <w:t xml:space="preserve"> </w:t>
      </w:r>
      <w:r w:rsidRPr="00C53262">
        <w:rPr>
          <w:lang w:val="uk-UA" w:eastAsia="uk-UA"/>
        </w:rPr>
        <w:t>06</w:t>
      </w:r>
      <w:r>
        <w:rPr>
          <w:lang w:val="uk-UA" w:eastAsia="uk-UA"/>
        </w:rPr>
        <w:t xml:space="preserve"> травня </w:t>
      </w:r>
      <w:r w:rsidRPr="00C53262">
        <w:rPr>
          <w:lang w:val="uk-UA" w:eastAsia="uk-UA"/>
        </w:rPr>
        <w:t xml:space="preserve">2016 </w:t>
      </w:r>
      <w:r>
        <w:rPr>
          <w:lang w:val="uk-UA" w:eastAsia="uk-UA"/>
        </w:rPr>
        <w:t xml:space="preserve">року </w:t>
      </w:r>
      <w:r w:rsidRPr="00C53262">
        <w:rPr>
          <w:lang w:val="uk-UA" w:eastAsia="uk-UA"/>
        </w:rPr>
        <w:t xml:space="preserve">за № 686/28816, </w:t>
      </w:r>
      <w:r>
        <w:rPr>
          <w:lang w:val="uk-UA" w:eastAsia="uk-UA"/>
        </w:rPr>
        <w:t>Антимонопольний комітет України</w:t>
      </w:r>
    </w:p>
    <w:p w:rsidR="00582173" w:rsidRDefault="00582173" w:rsidP="00582173">
      <w:pPr>
        <w:pStyle w:val="rvps2"/>
        <w:spacing w:before="0" w:beforeAutospacing="0" w:after="0" w:afterAutospacing="0"/>
        <w:jc w:val="both"/>
        <w:rPr>
          <w:lang w:val="uk-UA" w:eastAsia="uk-UA"/>
        </w:rPr>
      </w:pPr>
    </w:p>
    <w:p w:rsidR="00582173" w:rsidRPr="006B7A48" w:rsidRDefault="00582173" w:rsidP="006B7A48">
      <w:pPr>
        <w:ind w:left="284" w:hanging="284"/>
        <w:jc w:val="center"/>
        <w:rPr>
          <w:b/>
        </w:rPr>
      </w:pPr>
      <w:r>
        <w:rPr>
          <w:b/>
        </w:rPr>
        <w:t>ПОСТАНОВИВ</w:t>
      </w:r>
      <w:r w:rsidRPr="00EA4C9B">
        <w:rPr>
          <w:b/>
        </w:rPr>
        <w:t>:</w:t>
      </w:r>
    </w:p>
    <w:p w:rsidR="00161AC9" w:rsidRPr="002A7A42" w:rsidRDefault="00161AC9" w:rsidP="00161AC9">
      <w:pPr>
        <w:ind w:firstLine="284"/>
      </w:pPr>
    </w:p>
    <w:p w:rsidR="00161AC9" w:rsidRPr="006D2232" w:rsidRDefault="00161AC9" w:rsidP="00161AC9">
      <w:pPr>
        <w:pStyle w:val="rvps2"/>
        <w:numPr>
          <w:ilvl w:val="0"/>
          <w:numId w:val="5"/>
        </w:numPr>
        <w:tabs>
          <w:tab w:val="left" w:pos="993"/>
        </w:tabs>
        <w:spacing w:before="0" w:beforeAutospacing="0" w:after="0" w:afterAutospacing="0"/>
        <w:ind w:left="0" w:firstLine="284"/>
        <w:jc w:val="both"/>
        <w:rPr>
          <w:b/>
          <w:lang w:val="uk-UA" w:eastAsia="uk-UA"/>
        </w:rPr>
      </w:pPr>
      <w:r w:rsidRPr="000D6E49">
        <w:rPr>
          <w:lang w:val="uk-UA" w:eastAsia="uk-UA"/>
        </w:rPr>
        <w:t xml:space="preserve">Визнати, що підтримка </w:t>
      </w:r>
      <w:r w:rsidRPr="00E87839">
        <w:rPr>
          <w:bCs/>
          <w:lang w:val="uk-UA" w:eastAsia="uk-UA"/>
        </w:rPr>
        <w:t xml:space="preserve">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Pr>
          <w:lang w:val="uk-UA" w:eastAsia="uk-UA"/>
        </w:rPr>
        <w:t>публічного акціонерного товариства</w:t>
      </w:r>
      <w:r w:rsidRPr="00811956">
        <w:rPr>
          <w:lang w:val="uk-UA" w:eastAsia="uk-UA"/>
        </w:rPr>
        <w:t xml:space="preserve"> «НТК «</w:t>
      </w:r>
      <w:proofErr w:type="spellStart"/>
      <w:r w:rsidRPr="00811956">
        <w:rPr>
          <w:lang w:val="uk-UA" w:eastAsia="uk-UA"/>
        </w:rPr>
        <w:t>Електронприлад</w:t>
      </w:r>
      <w:proofErr w:type="spellEnd"/>
      <w:r w:rsidRPr="00811956">
        <w:rPr>
          <w:lang w:val="uk-UA" w:eastAsia="uk-UA"/>
        </w:rPr>
        <w:t>»</w:t>
      </w:r>
      <w:r w:rsidRPr="00E87839">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0D6E49">
        <w:rPr>
          <w:lang w:val="uk-UA" w:eastAsia="uk-UA"/>
        </w:rPr>
        <w:t xml:space="preserve">, </w:t>
      </w:r>
      <w:r w:rsidRPr="000D6E49">
        <w:rPr>
          <w:b/>
          <w:lang w:val="uk-UA" w:eastAsia="uk-UA"/>
        </w:rPr>
        <w:t>є державною допомогою</w:t>
      </w:r>
      <w:r w:rsidRPr="000D6E49">
        <w:rPr>
          <w:lang w:val="uk-UA" w:eastAsia="uk-UA"/>
        </w:rPr>
        <w:t xml:space="preserve"> відповідно до Закону України «Про державну допомогу суб’єктам господарювання»</w:t>
      </w:r>
      <w:r>
        <w:rPr>
          <w:lang w:val="uk-UA" w:eastAsia="uk-UA"/>
        </w:rPr>
        <w:t>.</w:t>
      </w:r>
    </w:p>
    <w:p w:rsidR="00161AC9" w:rsidRPr="00DC4564" w:rsidRDefault="00161AC9" w:rsidP="00161AC9">
      <w:pPr>
        <w:pStyle w:val="rvps2"/>
        <w:tabs>
          <w:tab w:val="left" w:pos="993"/>
        </w:tabs>
        <w:spacing w:before="0" w:beforeAutospacing="0" w:after="0" w:afterAutospacing="0"/>
        <w:ind w:firstLine="284"/>
        <w:jc w:val="both"/>
        <w:rPr>
          <w:b/>
          <w:lang w:val="uk-UA" w:eastAsia="uk-UA"/>
        </w:rPr>
      </w:pPr>
    </w:p>
    <w:p w:rsidR="005548C9" w:rsidRPr="00712D5E" w:rsidRDefault="00161AC9" w:rsidP="00712D5E">
      <w:pPr>
        <w:pStyle w:val="rvps2"/>
        <w:numPr>
          <w:ilvl w:val="0"/>
          <w:numId w:val="5"/>
        </w:numPr>
        <w:tabs>
          <w:tab w:val="left" w:pos="993"/>
        </w:tabs>
        <w:spacing w:before="0" w:beforeAutospacing="0" w:after="0" w:afterAutospacing="0"/>
        <w:ind w:left="0" w:firstLine="284"/>
        <w:jc w:val="both"/>
        <w:rPr>
          <w:lang w:val="uk-UA" w:eastAsia="uk-UA"/>
        </w:rPr>
      </w:pPr>
      <w:r w:rsidRPr="00FE3363">
        <w:rPr>
          <w:lang w:val="uk-UA" w:eastAsia="uk-UA"/>
        </w:rPr>
        <w:t xml:space="preserve">Визнати, що </w:t>
      </w:r>
      <w:r>
        <w:rPr>
          <w:lang w:val="uk-UA" w:eastAsia="uk-UA"/>
        </w:rPr>
        <w:t>державна допомога</w:t>
      </w:r>
      <w:r w:rsidRPr="00FE3363">
        <w:rPr>
          <w:lang w:val="uk-UA" w:eastAsia="uk-UA"/>
        </w:rPr>
        <w:t xml:space="preserve"> </w:t>
      </w:r>
      <w:r w:rsidRPr="00FE3363">
        <w:rPr>
          <w:bCs/>
          <w:lang w:val="uk-UA" w:eastAsia="uk-UA"/>
        </w:rPr>
        <w:t xml:space="preserve">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Pr>
          <w:lang w:val="uk-UA" w:eastAsia="uk-UA"/>
        </w:rPr>
        <w:t>публічного акціонерного товариства</w:t>
      </w:r>
      <w:r w:rsidRPr="00811956">
        <w:rPr>
          <w:lang w:val="uk-UA" w:eastAsia="uk-UA"/>
        </w:rPr>
        <w:t xml:space="preserve"> «НТК «</w:t>
      </w:r>
      <w:proofErr w:type="spellStart"/>
      <w:r w:rsidRPr="00811956">
        <w:rPr>
          <w:lang w:val="uk-UA" w:eastAsia="uk-UA"/>
        </w:rPr>
        <w:t>Електронприлад</w:t>
      </w:r>
      <w:proofErr w:type="spellEnd"/>
      <w:r w:rsidRPr="00811956">
        <w:rPr>
          <w:lang w:val="uk-UA" w:eastAsia="uk-UA"/>
        </w:rPr>
        <w:t>»</w:t>
      </w:r>
      <w:r w:rsidRPr="00FE3363">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FE3363">
        <w:rPr>
          <w:lang w:val="uk-UA" w:eastAsia="uk-UA"/>
        </w:rPr>
        <w:t xml:space="preserve">, </w:t>
      </w:r>
      <w:r w:rsidRPr="00AA05AA">
        <w:rPr>
          <w:b/>
          <w:lang w:val="uk-UA" w:eastAsia="uk-UA"/>
        </w:rPr>
        <w:t xml:space="preserve">є чинною, </w:t>
      </w:r>
      <w:r w:rsidRPr="00AA05AA">
        <w:rPr>
          <w:lang w:val="uk-UA" w:eastAsia="uk-UA"/>
        </w:rPr>
        <w:t>відповідно до Закону України «Про державну допомогу суб’єктам господарювання»</w:t>
      </w:r>
      <w:r>
        <w:rPr>
          <w:lang w:val="uk-UA" w:eastAsia="uk-UA"/>
        </w:rPr>
        <w:t>.</w:t>
      </w:r>
    </w:p>
    <w:p w:rsidR="005548C9" w:rsidRPr="00CF74FA" w:rsidRDefault="005548C9" w:rsidP="005548C9">
      <w:pPr>
        <w:pStyle w:val="rvps2"/>
        <w:tabs>
          <w:tab w:val="left" w:pos="993"/>
        </w:tabs>
        <w:spacing w:before="0" w:beforeAutospacing="0" w:after="0" w:afterAutospacing="0"/>
        <w:ind w:left="284"/>
        <w:jc w:val="both"/>
        <w:rPr>
          <w:lang w:val="uk-UA" w:eastAsia="uk-UA"/>
        </w:rPr>
      </w:pPr>
    </w:p>
    <w:p w:rsidR="00161AC9" w:rsidRDefault="00161AC9" w:rsidP="00161AC9">
      <w:pPr>
        <w:pStyle w:val="rvps2"/>
        <w:numPr>
          <w:ilvl w:val="0"/>
          <w:numId w:val="5"/>
        </w:numPr>
        <w:tabs>
          <w:tab w:val="left" w:pos="993"/>
        </w:tabs>
        <w:spacing w:before="0" w:beforeAutospacing="0" w:after="0" w:afterAutospacing="0"/>
        <w:ind w:left="0" w:firstLine="284"/>
        <w:jc w:val="both"/>
        <w:rPr>
          <w:lang w:val="uk-UA" w:eastAsia="uk-UA"/>
        </w:rPr>
      </w:pPr>
      <w:r w:rsidRPr="0029070F">
        <w:rPr>
          <w:bCs/>
          <w:lang w:val="uk-UA" w:eastAsia="uk-UA"/>
        </w:rPr>
        <w:t xml:space="preserve">Визнати, що </w:t>
      </w:r>
      <w:r>
        <w:rPr>
          <w:bCs/>
          <w:lang w:val="uk-UA" w:eastAsia="uk-UA"/>
        </w:rPr>
        <w:t xml:space="preserve">чинна </w:t>
      </w:r>
      <w:r w:rsidRPr="00BC184E">
        <w:rPr>
          <w:bCs/>
          <w:lang w:val="uk-UA" w:eastAsia="uk-UA"/>
        </w:rPr>
        <w:t>державна допомога</w:t>
      </w:r>
      <w:r>
        <w:rPr>
          <w:bCs/>
          <w:lang w:val="uk-UA" w:eastAsia="uk-UA"/>
        </w:rPr>
        <w:t xml:space="preserve"> у формі</w:t>
      </w:r>
      <w:r w:rsidRPr="00BC184E">
        <w:rPr>
          <w:bCs/>
          <w:lang w:val="uk-UA" w:eastAsia="uk-UA"/>
        </w:rPr>
        <w:t xml:space="preserve"> </w:t>
      </w:r>
      <w:r w:rsidRPr="00D627A7">
        <w:rPr>
          <w:bCs/>
          <w:lang w:val="uk-UA" w:eastAsia="uk-UA"/>
        </w:rPr>
        <w:t>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w:t>
      </w:r>
      <w:r w:rsidRPr="00C45561">
        <w:rPr>
          <w:bCs/>
          <w:lang w:val="uk-UA" w:eastAsia="uk-UA"/>
        </w:rPr>
        <w:t xml:space="preserve"> </w:t>
      </w:r>
      <w:r w:rsidRPr="004C6DA2">
        <w:rPr>
          <w:bCs/>
          <w:lang w:val="uk-UA" w:eastAsia="uk-UA"/>
        </w:rPr>
        <w:t>публічного акціонерного товариства «НТК «</w:t>
      </w:r>
      <w:proofErr w:type="spellStart"/>
      <w:r w:rsidRPr="004C6DA2">
        <w:rPr>
          <w:bCs/>
          <w:lang w:val="uk-UA" w:eastAsia="uk-UA"/>
        </w:rPr>
        <w:t>Електронприлад</w:t>
      </w:r>
      <w:proofErr w:type="spellEnd"/>
      <w:r w:rsidRPr="004C6DA2">
        <w:rPr>
          <w:bCs/>
          <w:lang w:val="uk-UA" w:eastAsia="uk-UA"/>
        </w:rPr>
        <w:t>»</w:t>
      </w:r>
      <w:r>
        <w:rPr>
          <w:bCs/>
          <w:lang w:val="uk-UA" w:eastAsia="uk-UA"/>
        </w:rPr>
        <w:t xml:space="preserve">, що надається на </w:t>
      </w:r>
      <w:r w:rsidRPr="00C45561">
        <w:rPr>
          <w:bCs/>
          <w:lang w:val="uk-UA" w:eastAsia="uk-UA"/>
        </w:rPr>
        <w:t xml:space="preserve">підставі </w:t>
      </w:r>
      <w:r w:rsidRPr="009746C8">
        <w:rPr>
          <w:bCs/>
          <w:lang w:val="uk-UA" w:eastAsia="uk-UA"/>
        </w:rPr>
        <w:t>Закон</w:t>
      </w:r>
      <w:r>
        <w:rPr>
          <w:bCs/>
          <w:lang w:val="uk-UA" w:eastAsia="uk-UA"/>
        </w:rPr>
        <w:t>у</w:t>
      </w:r>
      <w:r w:rsidRPr="009746C8">
        <w:rPr>
          <w:bCs/>
          <w:lang w:val="uk-UA" w:eastAsia="uk-UA"/>
        </w:rPr>
        <w:t xml:space="preserve"> України «Про розвиток літакобудівної промисловості»</w:t>
      </w:r>
      <w:r w:rsidRPr="00BC184E">
        <w:rPr>
          <w:bCs/>
          <w:lang w:val="uk-UA" w:eastAsia="uk-UA"/>
        </w:rPr>
        <w:t xml:space="preserve">, </w:t>
      </w:r>
      <w:r>
        <w:rPr>
          <w:bCs/>
          <w:lang w:val="uk-UA" w:eastAsia="uk-UA"/>
        </w:rPr>
        <w:t>Митного</w:t>
      </w:r>
      <w:r w:rsidRPr="003628F2">
        <w:rPr>
          <w:bCs/>
          <w:lang w:val="uk-UA" w:eastAsia="uk-UA"/>
        </w:rPr>
        <w:t xml:space="preserve"> кодекс</w:t>
      </w:r>
      <w:r>
        <w:rPr>
          <w:bCs/>
          <w:lang w:val="uk-UA" w:eastAsia="uk-UA"/>
        </w:rPr>
        <w:t>у</w:t>
      </w:r>
      <w:r w:rsidRPr="003628F2">
        <w:rPr>
          <w:bCs/>
          <w:lang w:val="uk-UA" w:eastAsia="uk-UA"/>
        </w:rPr>
        <w:t xml:space="preserve"> України</w:t>
      </w:r>
      <w:r>
        <w:rPr>
          <w:bCs/>
          <w:lang w:val="uk-UA" w:eastAsia="uk-UA"/>
        </w:rPr>
        <w:t xml:space="preserve"> та Податкового</w:t>
      </w:r>
      <w:r w:rsidRPr="003628F2">
        <w:rPr>
          <w:bCs/>
          <w:lang w:val="uk-UA" w:eastAsia="uk-UA"/>
        </w:rPr>
        <w:t xml:space="preserve"> кодекс</w:t>
      </w:r>
      <w:r>
        <w:rPr>
          <w:bCs/>
          <w:lang w:val="uk-UA" w:eastAsia="uk-UA"/>
        </w:rPr>
        <w:t>у</w:t>
      </w:r>
      <w:r w:rsidRPr="003628F2">
        <w:rPr>
          <w:bCs/>
          <w:lang w:val="uk-UA" w:eastAsia="uk-UA"/>
        </w:rPr>
        <w:t xml:space="preserve"> України</w:t>
      </w:r>
      <w:r w:rsidRPr="0051122B">
        <w:rPr>
          <w:bCs/>
          <w:lang w:val="uk-UA" w:eastAsia="uk-UA"/>
        </w:rPr>
        <w:t xml:space="preserve"> на період з 09.06.2010 по 01.01.2025, </w:t>
      </w:r>
      <w:r w:rsidRPr="001A6EBC">
        <w:rPr>
          <w:b/>
          <w:bCs/>
          <w:lang w:val="uk-UA" w:eastAsia="uk-UA"/>
        </w:rPr>
        <w:t>має ознаки недопустимої</w:t>
      </w:r>
      <w:r w:rsidRPr="001A6EBC">
        <w:rPr>
          <w:bCs/>
          <w:lang w:val="uk-UA" w:eastAsia="uk-UA"/>
        </w:rPr>
        <w:t xml:space="preserve"> </w:t>
      </w:r>
      <w:r w:rsidRPr="0051122B">
        <w:rPr>
          <w:bCs/>
          <w:lang w:val="uk-UA" w:eastAsia="uk-UA"/>
        </w:rPr>
        <w:t>для конкуренції</w:t>
      </w:r>
      <w:r w:rsidRPr="0086350D">
        <w:rPr>
          <w:lang w:val="uk-UA" w:eastAsia="uk-UA"/>
        </w:rPr>
        <w:t xml:space="preserve"> </w:t>
      </w:r>
      <w:r>
        <w:rPr>
          <w:lang w:val="uk-UA" w:eastAsia="uk-UA"/>
        </w:rPr>
        <w:t xml:space="preserve">відповідно до </w:t>
      </w:r>
      <w:r w:rsidRPr="0049060D">
        <w:rPr>
          <w:lang w:val="uk-UA" w:eastAsia="uk-UA"/>
        </w:rPr>
        <w:t>частини першої статті 2 Закону України «Про державну допомогу суб’єктам господарювання»</w:t>
      </w:r>
      <w:r>
        <w:rPr>
          <w:lang w:val="uk-UA" w:eastAsia="uk-UA"/>
        </w:rPr>
        <w:t>.</w:t>
      </w:r>
    </w:p>
    <w:p w:rsidR="005548C9" w:rsidRPr="00CF74FA" w:rsidRDefault="005548C9" w:rsidP="005548C9">
      <w:pPr>
        <w:pStyle w:val="rvps2"/>
        <w:tabs>
          <w:tab w:val="left" w:pos="993"/>
        </w:tabs>
        <w:spacing w:before="0" w:beforeAutospacing="0" w:after="0" w:afterAutospacing="0"/>
        <w:ind w:left="284"/>
        <w:jc w:val="both"/>
        <w:rPr>
          <w:lang w:val="uk-UA" w:eastAsia="uk-UA"/>
        </w:rPr>
      </w:pPr>
    </w:p>
    <w:p w:rsidR="00161AC9" w:rsidRPr="00FE3363" w:rsidRDefault="00161AC9" w:rsidP="00161AC9">
      <w:pPr>
        <w:pStyle w:val="rvps2"/>
        <w:numPr>
          <w:ilvl w:val="0"/>
          <w:numId w:val="5"/>
        </w:numPr>
        <w:tabs>
          <w:tab w:val="left" w:pos="993"/>
        </w:tabs>
        <w:spacing w:before="0" w:beforeAutospacing="0" w:after="0" w:afterAutospacing="0"/>
        <w:ind w:left="0" w:firstLine="284"/>
        <w:jc w:val="both"/>
        <w:rPr>
          <w:lang w:val="uk-UA" w:eastAsia="uk-UA"/>
        </w:rPr>
      </w:pPr>
      <w:r w:rsidRPr="00DC4564">
        <w:rPr>
          <w:bCs/>
          <w:lang w:val="uk-UA" w:eastAsia="uk-UA"/>
        </w:rPr>
        <w:t xml:space="preserve">У разі якщо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4C6DA2">
        <w:rPr>
          <w:bCs/>
          <w:lang w:val="uk-UA" w:eastAsia="uk-UA"/>
        </w:rPr>
        <w:t>публічного акціонерного товариства «НТК «</w:t>
      </w:r>
      <w:proofErr w:type="spellStart"/>
      <w:r w:rsidRPr="004C6DA2">
        <w:rPr>
          <w:bCs/>
          <w:lang w:val="uk-UA" w:eastAsia="uk-UA"/>
        </w:rPr>
        <w:t>Електронприлад</w:t>
      </w:r>
      <w:proofErr w:type="spellEnd"/>
      <w:r w:rsidRPr="004C6DA2">
        <w:rPr>
          <w:bCs/>
          <w:lang w:val="uk-UA" w:eastAsia="uk-UA"/>
        </w:rPr>
        <w:t>»</w:t>
      </w:r>
      <w:r w:rsidRPr="00DC4564">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w:t>
      </w:r>
      <w:r>
        <w:rPr>
          <w:bCs/>
          <w:lang w:val="uk-UA" w:eastAsia="uk-UA"/>
        </w:rPr>
        <w:t xml:space="preserve">, </w:t>
      </w:r>
      <w:r w:rsidRPr="00FB3B52">
        <w:rPr>
          <w:b/>
          <w:bCs/>
          <w:lang w:val="uk-UA" w:eastAsia="uk-UA"/>
        </w:rPr>
        <w:t>буде надаватись після 02.08.2022</w:t>
      </w:r>
      <w:r w:rsidRPr="00DC4564">
        <w:rPr>
          <w:bCs/>
          <w:lang w:val="uk-UA" w:eastAsia="uk-UA"/>
        </w:rPr>
        <w:t xml:space="preserve"> така державна допомога </w:t>
      </w:r>
      <w:r w:rsidRPr="00A44765">
        <w:rPr>
          <w:b/>
          <w:bCs/>
          <w:lang w:val="uk-UA" w:eastAsia="uk-UA"/>
        </w:rPr>
        <w:t>буде допустимою для конкуренції</w:t>
      </w:r>
      <w:r w:rsidRPr="00DC4564">
        <w:rPr>
          <w:bCs/>
          <w:lang w:val="uk-UA" w:eastAsia="uk-UA"/>
        </w:rPr>
        <w:t xml:space="preserve"> відповідно до статті 6 Закону</w:t>
      </w:r>
      <w:r w:rsidRPr="001A6EBC">
        <w:rPr>
          <w:rFonts w:asciiTheme="minorHAnsi" w:eastAsiaTheme="minorHAnsi" w:hAnsiTheme="minorHAnsi" w:cstheme="minorBidi"/>
          <w:sz w:val="22"/>
          <w:szCs w:val="22"/>
          <w:lang w:val="uk-UA" w:eastAsia="uk-UA"/>
        </w:rPr>
        <w:t xml:space="preserve"> </w:t>
      </w:r>
      <w:r w:rsidRPr="001A6EBC">
        <w:rPr>
          <w:bCs/>
          <w:lang w:val="uk-UA" w:eastAsia="uk-UA"/>
        </w:rPr>
        <w:t>України «Про державну допомогу суб’єктам господарювання»</w:t>
      </w:r>
      <w:r w:rsidRPr="00DC4564">
        <w:rPr>
          <w:bCs/>
          <w:lang w:val="uk-UA" w:eastAsia="uk-UA"/>
        </w:rPr>
        <w:t xml:space="preserve">, </w:t>
      </w:r>
      <w:r w:rsidRPr="00A55887">
        <w:rPr>
          <w:b/>
          <w:bCs/>
          <w:lang w:val="uk-UA" w:eastAsia="uk-UA"/>
        </w:rPr>
        <w:t>за умови внесення Міністерством розвитку економіки, торгівлі та сільського господарства України змін до умов її надання та виконання наступних зобов’язань</w:t>
      </w:r>
      <w:r>
        <w:rPr>
          <w:bCs/>
          <w:lang w:val="uk-UA" w:eastAsia="uk-UA"/>
        </w:rPr>
        <w:t>:</w:t>
      </w:r>
    </w:p>
    <w:p w:rsidR="00161AC9" w:rsidRPr="00A44765" w:rsidRDefault="00161AC9" w:rsidP="00161AC9">
      <w:pPr>
        <w:pStyle w:val="a3"/>
        <w:numPr>
          <w:ilvl w:val="0"/>
          <w:numId w:val="9"/>
        </w:numPr>
        <w:ind w:left="0" w:firstLine="284"/>
        <w:jc w:val="both"/>
        <w:rPr>
          <w:bCs/>
        </w:rPr>
      </w:pPr>
      <w:r>
        <w:rPr>
          <w:bCs/>
        </w:rPr>
        <w:t>забезпечити</w:t>
      </w:r>
      <w:r w:rsidRPr="00A44765">
        <w:rPr>
          <w:bCs/>
        </w:rPr>
        <w:t xml:space="preserve"> розроблення </w:t>
      </w:r>
      <w:r w:rsidRPr="004E1AE2">
        <w:rPr>
          <w:bCs/>
        </w:rPr>
        <w:t>публічн</w:t>
      </w:r>
      <w:r>
        <w:rPr>
          <w:bCs/>
        </w:rPr>
        <w:t>им</w:t>
      </w:r>
      <w:r w:rsidRPr="004E1AE2">
        <w:rPr>
          <w:bCs/>
        </w:rPr>
        <w:t xml:space="preserve"> акціонерн</w:t>
      </w:r>
      <w:r>
        <w:rPr>
          <w:bCs/>
        </w:rPr>
        <w:t>им</w:t>
      </w:r>
      <w:r w:rsidRPr="004E1AE2">
        <w:rPr>
          <w:bCs/>
        </w:rPr>
        <w:t xml:space="preserve"> товариств</w:t>
      </w:r>
      <w:r>
        <w:rPr>
          <w:bCs/>
        </w:rPr>
        <w:t>ом</w:t>
      </w:r>
      <w:r w:rsidRPr="004E1AE2">
        <w:rPr>
          <w:bCs/>
        </w:rPr>
        <w:t xml:space="preserve"> «НТК «</w:t>
      </w:r>
      <w:proofErr w:type="spellStart"/>
      <w:r w:rsidRPr="004E1AE2">
        <w:rPr>
          <w:bCs/>
        </w:rPr>
        <w:t>Електронприлад</w:t>
      </w:r>
      <w:proofErr w:type="spellEnd"/>
      <w:r w:rsidRPr="004E1AE2">
        <w:rPr>
          <w:bCs/>
        </w:rPr>
        <w:t>»</w:t>
      </w:r>
      <w:r w:rsidRPr="00A44765">
        <w:rPr>
          <w:bCs/>
        </w:rPr>
        <w:t xml:space="preserve"> інвестиційного проекту,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161AC9" w:rsidRPr="00A44765" w:rsidRDefault="00161AC9" w:rsidP="00161AC9">
      <w:pPr>
        <w:pStyle w:val="a3"/>
        <w:numPr>
          <w:ilvl w:val="0"/>
          <w:numId w:val="9"/>
        </w:numPr>
        <w:ind w:left="0" w:firstLine="284"/>
        <w:jc w:val="both"/>
        <w:rPr>
          <w:bCs/>
        </w:rPr>
      </w:pPr>
      <w:r w:rsidRPr="00A44765">
        <w:rPr>
          <w:bCs/>
        </w:rPr>
        <w:t xml:space="preserve">забезпечити створення </w:t>
      </w:r>
      <w:r w:rsidRPr="004E1AE2">
        <w:rPr>
          <w:bCs/>
        </w:rPr>
        <w:t>публічн</w:t>
      </w:r>
      <w:r>
        <w:rPr>
          <w:bCs/>
        </w:rPr>
        <w:t>им</w:t>
      </w:r>
      <w:r w:rsidRPr="004E1AE2">
        <w:rPr>
          <w:bCs/>
        </w:rPr>
        <w:t xml:space="preserve"> акціонерн</w:t>
      </w:r>
      <w:r>
        <w:rPr>
          <w:bCs/>
        </w:rPr>
        <w:t>им</w:t>
      </w:r>
      <w:r w:rsidRPr="004E1AE2">
        <w:rPr>
          <w:bCs/>
        </w:rPr>
        <w:t xml:space="preserve"> товариств</w:t>
      </w:r>
      <w:r>
        <w:rPr>
          <w:bCs/>
        </w:rPr>
        <w:t>ом</w:t>
      </w:r>
      <w:r w:rsidRPr="004E1AE2">
        <w:rPr>
          <w:bCs/>
        </w:rPr>
        <w:t xml:space="preserve"> «НТК «</w:t>
      </w:r>
      <w:proofErr w:type="spellStart"/>
      <w:r w:rsidRPr="004E1AE2">
        <w:rPr>
          <w:bCs/>
        </w:rPr>
        <w:t>Електронприлад</w:t>
      </w:r>
      <w:proofErr w:type="spellEnd"/>
      <w:r w:rsidRPr="004E1AE2">
        <w:rPr>
          <w:bCs/>
        </w:rPr>
        <w:t>»</w:t>
      </w:r>
      <w:r w:rsidRPr="00A44765">
        <w:rPr>
          <w:bCs/>
        </w:rPr>
        <w:t xml:space="preserve"> нових робочих місць у результаті реалізації інвестиційного проекту, зазначеного в підпункті 1 цього пункту;</w:t>
      </w:r>
    </w:p>
    <w:p w:rsidR="00161AC9" w:rsidRPr="00500423" w:rsidRDefault="00161AC9" w:rsidP="00161AC9">
      <w:pPr>
        <w:pStyle w:val="a3"/>
        <w:numPr>
          <w:ilvl w:val="0"/>
          <w:numId w:val="9"/>
        </w:numPr>
        <w:ind w:left="0" w:firstLine="284"/>
        <w:jc w:val="both"/>
        <w:rPr>
          <w:bCs/>
        </w:rPr>
      </w:pPr>
      <w:r>
        <w:t xml:space="preserve">забезпечити </w:t>
      </w:r>
      <w:r w:rsidRPr="00624ECD">
        <w:t xml:space="preserve">збереження </w:t>
      </w:r>
      <w:r w:rsidRPr="00624ECD">
        <w:rPr>
          <w:bCs/>
        </w:rPr>
        <w:t>нових робочих місць у результаті реалізації інвестиційного проекту, зазначеного в підпункті 1 цього пункту</w:t>
      </w:r>
      <w:r w:rsidRPr="00624ECD">
        <w:t xml:space="preserve"> </w:t>
      </w:r>
      <w:r w:rsidRPr="004E1AE2">
        <w:rPr>
          <w:bCs/>
        </w:rPr>
        <w:t xml:space="preserve">публічним акціонерним товариством </w:t>
      </w:r>
      <w:r w:rsidRPr="004E1AE2">
        <w:rPr>
          <w:bCs/>
        </w:rPr>
        <w:lastRenderedPageBreak/>
        <w:t>«НТК «</w:t>
      </w:r>
      <w:proofErr w:type="spellStart"/>
      <w:r w:rsidRPr="004E1AE2">
        <w:rPr>
          <w:bCs/>
        </w:rPr>
        <w:t>Електронприлад</w:t>
      </w:r>
      <w:proofErr w:type="spellEnd"/>
      <w:r w:rsidRPr="004E1AE2">
        <w:rPr>
          <w:bCs/>
        </w:rPr>
        <w:t>»</w:t>
      </w:r>
      <w:r w:rsidRPr="00624ECD">
        <w:t xml:space="preserve"> протягом не менше п’яти</w:t>
      </w:r>
      <w:r w:rsidRPr="00214212">
        <w:t xml:space="preserve"> років з дня фактичного працевлаштування</w:t>
      </w:r>
      <w:r>
        <w:t xml:space="preserve"> та не менше п’яти років  </w:t>
      </w:r>
      <w:r w:rsidRPr="002C30D5">
        <w:rPr>
          <w:bCs/>
        </w:rPr>
        <w:t>після завершення здійснення інвестицій</w:t>
      </w:r>
      <w:r>
        <w:t>;</w:t>
      </w:r>
    </w:p>
    <w:p w:rsidR="00161AC9" w:rsidRDefault="00161AC9" w:rsidP="00161AC9">
      <w:pPr>
        <w:pStyle w:val="a3"/>
        <w:numPr>
          <w:ilvl w:val="0"/>
          <w:numId w:val="9"/>
        </w:numPr>
        <w:ind w:left="0" w:firstLine="284"/>
        <w:jc w:val="both"/>
        <w:rPr>
          <w:bCs/>
        </w:rPr>
      </w:pPr>
      <w:r>
        <w:rPr>
          <w:bCs/>
        </w:rPr>
        <w:t xml:space="preserve">забезпечити, щоб максимальний розмір державної допомоги не перевищував </w:t>
      </w:r>
      <w:r w:rsidRPr="00B0573D">
        <w:rPr>
          <w:bCs/>
        </w:rPr>
        <w:t>50 відсотків сукупного розміру витрат на реалізацію інвестиційного проекту</w:t>
      </w:r>
      <w:r>
        <w:rPr>
          <w:bCs/>
        </w:rPr>
        <w:t xml:space="preserve">, </w:t>
      </w:r>
      <w:r w:rsidRPr="00A97826">
        <w:rPr>
          <w:bCs/>
        </w:rPr>
        <w:t>зазначеного в підпункті 1 цього пункту</w:t>
      </w:r>
      <w:r>
        <w:rPr>
          <w:bCs/>
        </w:rPr>
        <w:t>,</w:t>
      </w:r>
      <w:r w:rsidRPr="00B0573D">
        <w:rPr>
          <w:bCs/>
        </w:rPr>
        <w:t xml:space="preserve"> за рахунок державної допомоги</w:t>
      </w:r>
      <w:r>
        <w:rPr>
          <w:bCs/>
        </w:rPr>
        <w:t>;</w:t>
      </w:r>
    </w:p>
    <w:p w:rsidR="00161AC9" w:rsidRDefault="00161AC9" w:rsidP="00161AC9">
      <w:pPr>
        <w:pStyle w:val="a3"/>
        <w:numPr>
          <w:ilvl w:val="0"/>
          <w:numId w:val="9"/>
        </w:numPr>
        <w:ind w:left="0" w:firstLine="284"/>
        <w:jc w:val="both"/>
        <w:rPr>
          <w:bCs/>
        </w:rPr>
      </w:pPr>
      <w:r w:rsidRPr="007A0BD7">
        <w:rPr>
          <w:bCs/>
        </w:rPr>
        <w:t xml:space="preserve">забезпечити, щоб </w:t>
      </w:r>
      <w:r w:rsidRPr="004E1AE2">
        <w:rPr>
          <w:bCs/>
        </w:rPr>
        <w:t>публічн</w:t>
      </w:r>
      <w:r>
        <w:rPr>
          <w:bCs/>
        </w:rPr>
        <w:t>е</w:t>
      </w:r>
      <w:r w:rsidRPr="004E1AE2">
        <w:rPr>
          <w:bCs/>
        </w:rPr>
        <w:t xml:space="preserve"> акціонерн</w:t>
      </w:r>
      <w:r>
        <w:rPr>
          <w:bCs/>
        </w:rPr>
        <w:t>е</w:t>
      </w:r>
      <w:r w:rsidRPr="004E1AE2">
        <w:rPr>
          <w:bCs/>
        </w:rPr>
        <w:t xml:space="preserve"> товариств «НТК «</w:t>
      </w:r>
      <w:proofErr w:type="spellStart"/>
      <w:r w:rsidRPr="004E1AE2">
        <w:rPr>
          <w:bCs/>
        </w:rPr>
        <w:t>Електронприлад</w:t>
      </w:r>
      <w:proofErr w:type="spellEnd"/>
      <w:r w:rsidRPr="004E1AE2">
        <w:rPr>
          <w:bCs/>
        </w:rPr>
        <w:t>»</w:t>
      </w:r>
      <w:r w:rsidRPr="007A0BD7">
        <w:rPr>
          <w:bCs/>
        </w:rPr>
        <w:t xml:space="preserve"> зробило фінансовий внесок у розмірі не менше 25 відсотків витрат на реалізацію інвестиційного проекту, зазначеного в підпункті 1 цього пункту за рахунок власних ресурсів </w:t>
      </w:r>
      <w:r w:rsidRPr="004E1AE2">
        <w:rPr>
          <w:bCs/>
        </w:rPr>
        <w:t>публічн</w:t>
      </w:r>
      <w:r>
        <w:rPr>
          <w:bCs/>
        </w:rPr>
        <w:t>ого</w:t>
      </w:r>
      <w:r w:rsidRPr="004E1AE2">
        <w:rPr>
          <w:bCs/>
        </w:rPr>
        <w:t xml:space="preserve"> акціонерн</w:t>
      </w:r>
      <w:r>
        <w:rPr>
          <w:bCs/>
        </w:rPr>
        <w:t>ого</w:t>
      </w:r>
      <w:r w:rsidRPr="004E1AE2">
        <w:rPr>
          <w:bCs/>
        </w:rPr>
        <w:t xml:space="preserve"> товариств</w:t>
      </w:r>
      <w:r>
        <w:rPr>
          <w:bCs/>
        </w:rPr>
        <w:t>а</w:t>
      </w:r>
      <w:r w:rsidRPr="004E1AE2">
        <w:rPr>
          <w:bCs/>
        </w:rPr>
        <w:t xml:space="preserve"> «НТК «</w:t>
      </w:r>
      <w:proofErr w:type="spellStart"/>
      <w:r w:rsidRPr="004E1AE2">
        <w:rPr>
          <w:bCs/>
        </w:rPr>
        <w:t>Електронприлад</w:t>
      </w:r>
      <w:proofErr w:type="spellEnd"/>
      <w:r w:rsidRPr="004E1AE2">
        <w:rPr>
          <w:bCs/>
        </w:rPr>
        <w:t>»</w:t>
      </w:r>
      <w:r w:rsidRPr="007A0BD7">
        <w:rPr>
          <w:bCs/>
        </w:rPr>
        <w:t xml:space="preserve"> або шляхом залучення зовнішнього фінансування без будь-якої державної підтримки</w:t>
      </w:r>
      <w:r>
        <w:rPr>
          <w:bCs/>
        </w:rPr>
        <w:t>.</w:t>
      </w:r>
    </w:p>
    <w:p w:rsidR="00161AC9" w:rsidRDefault="00161AC9" w:rsidP="00161AC9">
      <w:pPr>
        <w:pStyle w:val="a3"/>
        <w:ind w:left="0" w:firstLine="284"/>
        <w:jc w:val="both"/>
        <w:rPr>
          <w:bCs/>
        </w:rPr>
      </w:pPr>
    </w:p>
    <w:p w:rsidR="00161AC9" w:rsidRDefault="00161AC9" w:rsidP="00161AC9">
      <w:pPr>
        <w:pStyle w:val="rvps2"/>
        <w:numPr>
          <w:ilvl w:val="0"/>
          <w:numId w:val="5"/>
        </w:numPr>
        <w:tabs>
          <w:tab w:val="left" w:pos="993"/>
        </w:tabs>
        <w:spacing w:before="0" w:beforeAutospacing="0" w:after="0" w:afterAutospacing="0"/>
        <w:ind w:left="0" w:firstLine="284"/>
        <w:jc w:val="both"/>
        <w:rPr>
          <w:lang w:val="uk-UA" w:eastAsia="uk-UA"/>
        </w:rPr>
      </w:pPr>
      <w:r w:rsidRPr="001730CD">
        <w:rPr>
          <w:lang w:val="uk-UA" w:eastAsia="uk-UA"/>
        </w:rPr>
        <w:t xml:space="preserve">Надавач державної допомоги зобов’язаний проінформувати Антимонопольний комітет України про хід виконання зобов’язань, викладених у пункті 4 резолютивної частини цього </w:t>
      </w:r>
      <w:r>
        <w:rPr>
          <w:lang w:val="uk-UA" w:eastAsia="uk-UA"/>
        </w:rPr>
        <w:t>рішення</w:t>
      </w:r>
      <w:r w:rsidR="005F5CBA">
        <w:rPr>
          <w:lang w:val="uk-UA" w:eastAsia="uk-UA"/>
        </w:rPr>
        <w:t>, до 02.08.2020</w:t>
      </w:r>
      <w:r>
        <w:rPr>
          <w:lang w:val="uk-UA" w:eastAsia="uk-UA"/>
        </w:rPr>
        <w:t>.</w:t>
      </w:r>
    </w:p>
    <w:p w:rsidR="00161AC9" w:rsidRDefault="00161AC9" w:rsidP="00161AC9">
      <w:pPr>
        <w:pStyle w:val="rvps2"/>
        <w:numPr>
          <w:ilvl w:val="0"/>
          <w:numId w:val="5"/>
        </w:numPr>
        <w:tabs>
          <w:tab w:val="left" w:pos="993"/>
        </w:tabs>
        <w:spacing w:before="0" w:beforeAutospacing="0" w:after="0" w:afterAutospacing="0"/>
        <w:ind w:left="0" w:firstLine="284"/>
        <w:jc w:val="both"/>
        <w:rPr>
          <w:lang w:val="uk-UA" w:eastAsia="uk-UA"/>
        </w:rPr>
      </w:pPr>
      <w:r w:rsidRPr="001730CD">
        <w:rPr>
          <w:lang w:val="uk-UA" w:eastAsia="uk-UA"/>
        </w:rPr>
        <w:t xml:space="preserve">Надавач державної допомоги зобов’язаний проінформувати Антимонопольний комітет України про виконання зобов’язань, викладених у пункті 4 резолютивної частини цього </w:t>
      </w:r>
      <w:r w:rsidR="00747D0C">
        <w:rPr>
          <w:lang w:val="uk-UA" w:eastAsia="uk-UA"/>
        </w:rPr>
        <w:t>рішення</w:t>
      </w:r>
      <w:r w:rsidRPr="001730CD">
        <w:rPr>
          <w:lang w:val="uk-UA" w:eastAsia="uk-UA"/>
        </w:rPr>
        <w:t>, до 02.02.2022</w:t>
      </w:r>
    </w:p>
    <w:p w:rsidR="00096EBD" w:rsidRPr="00B12DE7" w:rsidRDefault="00096EBD" w:rsidP="00096EBD">
      <w:pPr>
        <w:pStyle w:val="rvps2"/>
        <w:tabs>
          <w:tab w:val="left" w:pos="993"/>
        </w:tabs>
        <w:spacing w:before="0" w:beforeAutospacing="0" w:after="0" w:afterAutospacing="0"/>
        <w:ind w:left="283"/>
        <w:jc w:val="both"/>
        <w:rPr>
          <w:lang w:val="uk-UA" w:eastAsia="uk-UA"/>
        </w:rPr>
      </w:pPr>
    </w:p>
    <w:p w:rsidR="00582173" w:rsidRPr="00B12DE7" w:rsidRDefault="00582173" w:rsidP="00582173">
      <w:pPr>
        <w:ind w:firstLine="540"/>
        <w:jc w:val="both"/>
      </w:pPr>
      <w:r w:rsidRPr="00B12DE7">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Default="00582173" w:rsidP="00582173">
      <w:pPr>
        <w:jc w:val="both"/>
      </w:pPr>
    </w:p>
    <w:p w:rsidR="00582173" w:rsidRPr="00E013CF" w:rsidRDefault="00582173" w:rsidP="00582173">
      <w:pPr>
        <w:jc w:val="both"/>
        <w:rPr>
          <w:highlight w:val="yellow"/>
        </w:rPr>
      </w:pPr>
    </w:p>
    <w:p w:rsidR="00582173" w:rsidRDefault="009E270B" w:rsidP="00E23E6B">
      <w:pPr>
        <w:jc w:val="both"/>
      </w:pPr>
      <w:r>
        <w:t>Голова</w:t>
      </w:r>
      <w:r w:rsidR="00FC7633">
        <w:t xml:space="preserve"> Комітету  </w:t>
      </w:r>
      <w:r w:rsidR="00E23E6B" w:rsidRPr="00E23E6B">
        <w:t xml:space="preserve"> </w:t>
      </w:r>
      <w:r w:rsidR="00FC7633">
        <w:t xml:space="preserve">                                                                             </w:t>
      </w:r>
      <w:r w:rsidR="00E429C6">
        <w:t xml:space="preserve">      </w:t>
      </w:r>
      <w:r>
        <w:t>Ю. ТЕРЕНТЬЄВ</w:t>
      </w:r>
    </w:p>
    <w:p w:rsidR="00B040F0" w:rsidRDefault="00161AC9" w:rsidP="00161AC9">
      <w:pPr>
        <w:tabs>
          <w:tab w:val="left" w:pos="1032"/>
        </w:tabs>
      </w:pPr>
      <w:r>
        <w:tab/>
      </w:r>
    </w:p>
    <w:sectPr w:rsidR="00B040F0" w:rsidSect="00D93ABC">
      <w:headerReference w:type="even" r:id="rId18"/>
      <w:headerReference w:type="default" r:id="rId1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336" w:rsidRDefault="00F52336">
      <w:r>
        <w:separator/>
      </w:r>
    </w:p>
  </w:endnote>
  <w:endnote w:type="continuationSeparator" w:id="0">
    <w:p w:rsidR="00F52336" w:rsidRDefault="00F52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336" w:rsidRDefault="00F52336">
      <w:r>
        <w:separator/>
      </w:r>
    </w:p>
  </w:footnote>
  <w:footnote w:type="continuationSeparator" w:id="0">
    <w:p w:rsidR="00F52336" w:rsidRDefault="00F523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015AF"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015AF"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85895">
      <w:rPr>
        <w:rStyle w:val="a7"/>
        <w:noProof/>
      </w:rPr>
      <w:t>2</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400D7"/>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54062A59"/>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6C9A2A1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0"/>
  </w:num>
  <w:num w:numId="3">
    <w:abstractNumId w:val="2"/>
  </w:num>
  <w:num w:numId="4">
    <w:abstractNumId w:val="9"/>
  </w:num>
  <w:num w:numId="5">
    <w:abstractNumId w:val="1"/>
  </w:num>
  <w:num w:numId="6">
    <w:abstractNumId w:val="8"/>
  </w:num>
  <w:num w:numId="7">
    <w:abstractNumId w:val="5"/>
  </w:num>
  <w:num w:numId="8">
    <w:abstractNumId w:val="7"/>
  </w:num>
  <w:num w:numId="9">
    <w:abstractNumId w:val="4"/>
  </w:num>
  <w:num w:numId="10">
    <w:abstractNumId w:val="6"/>
  </w:num>
  <w:num w:numId="11">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08F0"/>
    <w:rsid w:val="000055AE"/>
    <w:rsid w:val="000067F1"/>
    <w:rsid w:val="000126BA"/>
    <w:rsid w:val="00015FFE"/>
    <w:rsid w:val="00017238"/>
    <w:rsid w:val="0001748A"/>
    <w:rsid w:val="00017F10"/>
    <w:rsid w:val="0002146C"/>
    <w:rsid w:val="0002492E"/>
    <w:rsid w:val="00035A99"/>
    <w:rsid w:val="000376DC"/>
    <w:rsid w:val="00043F7C"/>
    <w:rsid w:val="00045CFD"/>
    <w:rsid w:val="0004659B"/>
    <w:rsid w:val="000515E8"/>
    <w:rsid w:val="0005623C"/>
    <w:rsid w:val="000716DE"/>
    <w:rsid w:val="000735EC"/>
    <w:rsid w:val="00075C27"/>
    <w:rsid w:val="00084AAC"/>
    <w:rsid w:val="00085895"/>
    <w:rsid w:val="00096C89"/>
    <w:rsid w:val="00096EBD"/>
    <w:rsid w:val="000A345B"/>
    <w:rsid w:val="000A732B"/>
    <w:rsid w:val="000C4C8B"/>
    <w:rsid w:val="000C6C19"/>
    <w:rsid w:val="000D4CA6"/>
    <w:rsid w:val="000E0215"/>
    <w:rsid w:val="000E0873"/>
    <w:rsid w:val="000E41A7"/>
    <w:rsid w:val="000E45B5"/>
    <w:rsid w:val="000E6808"/>
    <w:rsid w:val="000E7E3F"/>
    <w:rsid w:val="000F0810"/>
    <w:rsid w:val="00114638"/>
    <w:rsid w:val="00117472"/>
    <w:rsid w:val="00124EEF"/>
    <w:rsid w:val="00126599"/>
    <w:rsid w:val="00151B35"/>
    <w:rsid w:val="001544B1"/>
    <w:rsid w:val="001548C7"/>
    <w:rsid w:val="00160B05"/>
    <w:rsid w:val="00161AC9"/>
    <w:rsid w:val="00164C9D"/>
    <w:rsid w:val="00173CA4"/>
    <w:rsid w:val="00174E90"/>
    <w:rsid w:val="00185D06"/>
    <w:rsid w:val="001908EA"/>
    <w:rsid w:val="00191D68"/>
    <w:rsid w:val="001B55DF"/>
    <w:rsid w:val="001D221E"/>
    <w:rsid w:val="001E1781"/>
    <w:rsid w:val="001E2F46"/>
    <w:rsid w:val="001E6FF0"/>
    <w:rsid w:val="001F3C33"/>
    <w:rsid w:val="001F6312"/>
    <w:rsid w:val="002020AA"/>
    <w:rsid w:val="00204BC6"/>
    <w:rsid w:val="00212F3C"/>
    <w:rsid w:val="00213B48"/>
    <w:rsid w:val="00214B31"/>
    <w:rsid w:val="00221F24"/>
    <w:rsid w:val="00223D51"/>
    <w:rsid w:val="002246B9"/>
    <w:rsid w:val="0022778C"/>
    <w:rsid w:val="00233A29"/>
    <w:rsid w:val="00241D1B"/>
    <w:rsid w:val="00246DE9"/>
    <w:rsid w:val="00251C42"/>
    <w:rsid w:val="0025295D"/>
    <w:rsid w:val="0025394A"/>
    <w:rsid w:val="002554BA"/>
    <w:rsid w:val="0025553C"/>
    <w:rsid w:val="00256BEA"/>
    <w:rsid w:val="002705A0"/>
    <w:rsid w:val="002710E6"/>
    <w:rsid w:val="0027682E"/>
    <w:rsid w:val="0028183A"/>
    <w:rsid w:val="00291988"/>
    <w:rsid w:val="00293F61"/>
    <w:rsid w:val="0029456B"/>
    <w:rsid w:val="002A43C6"/>
    <w:rsid w:val="002A54A2"/>
    <w:rsid w:val="002B2F6F"/>
    <w:rsid w:val="002C3E1D"/>
    <w:rsid w:val="002C5E83"/>
    <w:rsid w:val="002D23BE"/>
    <w:rsid w:val="002D3908"/>
    <w:rsid w:val="002D4F3B"/>
    <w:rsid w:val="002D76BD"/>
    <w:rsid w:val="002E2A06"/>
    <w:rsid w:val="002F4B5E"/>
    <w:rsid w:val="003015AF"/>
    <w:rsid w:val="00303711"/>
    <w:rsid w:val="003051E5"/>
    <w:rsid w:val="003114DF"/>
    <w:rsid w:val="003129FB"/>
    <w:rsid w:val="0031370E"/>
    <w:rsid w:val="00320F0A"/>
    <w:rsid w:val="00322758"/>
    <w:rsid w:val="00323C9F"/>
    <w:rsid w:val="003263D9"/>
    <w:rsid w:val="00331445"/>
    <w:rsid w:val="00340E78"/>
    <w:rsid w:val="003433EC"/>
    <w:rsid w:val="00347DF4"/>
    <w:rsid w:val="0035078D"/>
    <w:rsid w:val="00351A15"/>
    <w:rsid w:val="00351E5E"/>
    <w:rsid w:val="0036178D"/>
    <w:rsid w:val="0036554A"/>
    <w:rsid w:val="00367A5A"/>
    <w:rsid w:val="0037597D"/>
    <w:rsid w:val="00381830"/>
    <w:rsid w:val="0038378D"/>
    <w:rsid w:val="00386BD4"/>
    <w:rsid w:val="003A3D9D"/>
    <w:rsid w:val="003B18B3"/>
    <w:rsid w:val="003C4765"/>
    <w:rsid w:val="003C529F"/>
    <w:rsid w:val="003D0D18"/>
    <w:rsid w:val="003D34DF"/>
    <w:rsid w:val="003E24A3"/>
    <w:rsid w:val="003E3F01"/>
    <w:rsid w:val="003E7E02"/>
    <w:rsid w:val="003F0F91"/>
    <w:rsid w:val="003F39B1"/>
    <w:rsid w:val="003F5D1D"/>
    <w:rsid w:val="003F655C"/>
    <w:rsid w:val="003F7790"/>
    <w:rsid w:val="00400741"/>
    <w:rsid w:val="00405D39"/>
    <w:rsid w:val="00414A8F"/>
    <w:rsid w:val="004221C7"/>
    <w:rsid w:val="00423624"/>
    <w:rsid w:val="00427C54"/>
    <w:rsid w:val="0043070F"/>
    <w:rsid w:val="00436C53"/>
    <w:rsid w:val="004434E4"/>
    <w:rsid w:val="00444E2D"/>
    <w:rsid w:val="004471F8"/>
    <w:rsid w:val="00463BB6"/>
    <w:rsid w:val="00464042"/>
    <w:rsid w:val="0046618B"/>
    <w:rsid w:val="004701B2"/>
    <w:rsid w:val="00475ADE"/>
    <w:rsid w:val="00485DF8"/>
    <w:rsid w:val="004B1029"/>
    <w:rsid w:val="004B2337"/>
    <w:rsid w:val="004B461E"/>
    <w:rsid w:val="004B5271"/>
    <w:rsid w:val="004B764F"/>
    <w:rsid w:val="004C1A12"/>
    <w:rsid w:val="004D529C"/>
    <w:rsid w:val="004D5E26"/>
    <w:rsid w:val="004D7495"/>
    <w:rsid w:val="004F69FD"/>
    <w:rsid w:val="00505DBF"/>
    <w:rsid w:val="00517E6F"/>
    <w:rsid w:val="00524FF1"/>
    <w:rsid w:val="0052748E"/>
    <w:rsid w:val="00540A42"/>
    <w:rsid w:val="00543F30"/>
    <w:rsid w:val="005548C9"/>
    <w:rsid w:val="005549E7"/>
    <w:rsid w:val="00555997"/>
    <w:rsid w:val="00567823"/>
    <w:rsid w:val="00573307"/>
    <w:rsid w:val="00577691"/>
    <w:rsid w:val="00582173"/>
    <w:rsid w:val="0058341F"/>
    <w:rsid w:val="00592F0C"/>
    <w:rsid w:val="005939CD"/>
    <w:rsid w:val="005A0A7C"/>
    <w:rsid w:val="005A787C"/>
    <w:rsid w:val="005A7C66"/>
    <w:rsid w:val="005B1711"/>
    <w:rsid w:val="005C00E9"/>
    <w:rsid w:val="005D7AB2"/>
    <w:rsid w:val="005E0319"/>
    <w:rsid w:val="005F13D1"/>
    <w:rsid w:val="005F1C2E"/>
    <w:rsid w:val="005F5CBA"/>
    <w:rsid w:val="00603D4F"/>
    <w:rsid w:val="00630484"/>
    <w:rsid w:val="00634089"/>
    <w:rsid w:val="0065519F"/>
    <w:rsid w:val="00666AC0"/>
    <w:rsid w:val="00675523"/>
    <w:rsid w:val="006804FF"/>
    <w:rsid w:val="006818F5"/>
    <w:rsid w:val="00685505"/>
    <w:rsid w:val="006951FF"/>
    <w:rsid w:val="006A50F6"/>
    <w:rsid w:val="006B7A48"/>
    <w:rsid w:val="006C5430"/>
    <w:rsid w:val="006C6614"/>
    <w:rsid w:val="006E38AE"/>
    <w:rsid w:val="006E5CB2"/>
    <w:rsid w:val="006F16FC"/>
    <w:rsid w:val="006F3B1C"/>
    <w:rsid w:val="006F55E7"/>
    <w:rsid w:val="006F5E85"/>
    <w:rsid w:val="00702BF8"/>
    <w:rsid w:val="00704840"/>
    <w:rsid w:val="00706CA0"/>
    <w:rsid w:val="00712D5E"/>
    <w:rsid w:val="00721D1B"/>
    <w:rsid w:val="007233CC"/>
    <w:rsid w:val="00727FFC"/>
    <w:rsid w:val="0074155E"/>
    <w:rsid w:val="00743A15"/>
    <w:rsid w:val="007442B9"/>
    <w:rsid w:val="00744558"/>
    <w:rsid w:val="00746E95"/>
    <w:rsid w:val="00747D0C"/>
    <w:rsid w:val="00751FBD"/>
    <w:rsid w:val="007534AD"/>
    <w:rsid w:val="00771902"/>
    <w:rsid w:val="00771FFC"/>
    <w:rsid w:val="00774E28"/>
    <w:rsid w:val="00777711"/>
    <w:rsid w:val="00785D2F"/>
    <w:rsid w:val="00787666"/>
    <w:rsid w:val="007946A7"/>
    <w:rsid w:val="007A1609"/>
    <w:rsid w:val="007A30B4"/>
    <w:rsid w:val="007A3401"/>
    <w:rsid w:val="007A4A5F"/>
    <w:rsid w:val="007B71D4"/>
    <w:rsid w:val="007B73B4"/>
    <w:rsid w:val="007C00EE"/>
    <w:rsid w:val="007D4F83"/>
    <w:rsid w:val="007D5894"/>
    <w:rsid w:val="007D7772"/>
    <w:rsid w:val="007E6094"/>
    <w:rsid w:val="007F0A60"/>
    <w:rsid w:val="007F0E64"/>
    <w:rsid w:val="00810A86"/>
    <w:rsid w:val="0081277B"/>
    <w:rsid w:val="008202F1"/>
    <w:rsid w:val="00823B7E"/>
    <w:rsid w:val="008257E6"/>
    <w:rsid w:val="00825E9D"/>
    <w:rsid w:val="008455FF"/>
    <w:rsid w:val="00845A10"/>
    <w:rsid w:val="00847617"/>
    <w:rsid w:val="0085177F"/>
    <w:rsid w:val="00852F37"/>
    <w:rsid w:val="00854D31"/>
    <w:rsid w:val="00871804"/>
    <w:rsid w:val="00872048"/>
    <w:rsid w:val="008750F7"/>
    <w:rsid w:val="00875E93"/>
    <w:rsid w:val="00877DA8"/>
    <w:rsid w:val="008A4614"/>
    <w:rsid w:val="008A6134"/>
    <w:rsid w:val="008A7CF8"/>
    <w:rsid w:val="008B0AE5"/>
    <w:rsid w:val="008B2B85"/>
    <w:rsid w:val="008C077D"/>
    <w:rsid w:val="008D3B23"/>
    <w:rsid w:val="008E48DA"/>
    <w:rsid w:val="0090056E"/>
    <w:rsid w:val="009056E3"/>
    <w:rsid w:val="0091222A"/>
    <w:rsid w:val="009154B7"/>
    <w:rsid w:val="00935026"/>
    <w:rsid w:val="00940C23"/>
    <w:rsid w:val="009451C9"/>
    <w:rsid w:val="0094732D"/>
    <w:rsid w:val="0096318C"/>
    <w:rsid w:val="00964A63"/>
    <w:rsid w:val="00964DFE"/>
    <w:rsid w:val="00971C54"/>
    <w:rsid w:val="009765CA"/>
    <w:rsid w:val="00981ABB"/>
    <w:rsid w:val="00985E23"/>
    <w:rsid w:val="00987C71"/>
    <w:rsid w:val="009938C7"/>
    <w:rsid w:val="009A1DDA"/>
    <w:rsid w:val="009A2091"/>
    <w:rsid w:val="009B5A39"/>
    <w:rsid w:val="009E00AE"/>
    <w:rsid w:val="009E0D8C"/>
    <w:rsid w:val="009E1D96"/>
    <w:rsid w:val="009E270B"/>
    <w:rsid w:val="009E58ED"/>
    <w:rsid w:val="009F4535"/>
    <w:rsid w:val="009F55B4"/>
    <w:rsid w:val="00A005A9"/>
    <w:rsid w:val="00A0578C"/>
    <w:rsid w:val="00A06F82"/>
    <w:rsid w:val="00A233E2"/>
    <w:rsid w:val="00A30E58"/>
    <w:rsid w:val="00A55887"/>
    <w:rsid w:val="00A62A8E"/>
    <w:rsid w:val="00A712BE"/>
    <w:rsid w:val="00A82451"/>
    <w:rsid w:val="00A82608"/>
    <w:rsid w:val="00A83B1D"/>
    <w:rsid w:val="00A85BFE"/>
    <w:rsid w:val="00A95489"/>
    <w:rsid w:val="00AB1C0D"/>
    <w:rsid w:val="00AC0C0C"/>
    <w:rsid w:val="00AD1836"/>
    <w:rsid w:val="00AE0425"/>
    <w:rsid w:val="00AE3633"/>
    <w:rsid w:val="00AE7C48"/>
    <w:rsid w:val="00B040F0"/>
    <w:rsid w:val="00B12DE7"/>
    <w:rsid w:val="00B14BFF"/>
    <w:rsid w:val="00B162D4"/>
    <w:rsid w:val="00B2130B"/>
    <w:rsid w:val="00B222FE"/>
    <w:rsid w:val="00B30CB2"/>
    <w:rsid w:val="00B35604"/>
    <w:rsid w:val="00B40132"/>
    <w:rsid w:val="00B40DCF"/>
    <w:rsid w:val="00B456AE"/>
    <w:rsid w:val="00B51969"/>
    <w:rsid w:val="00B54BE7"/>
    <w:rsid w:val="00B70D6C"/>
    <w:rsid w:val="00B715A2"/>
    <w:rsid w:val="00B7449B"/>
    <w:rsid w:val="00B74DB2"/>
    <w:rsid w:val="00BA5C5A"/>
    <w:rsid w:val="00BB0824"/>
    <w:rsid w:val="00BB6ADD"/>
    <w:rsid w:val="00BB7F4D"/>
    <w:rsid w:val="00BC0D1B"/>
    <w:rsid w:val="00BC73D0"/>
    <w:rsid w:val="00BE711C"/>
    <w:rsid w:val="00BF227C"/>
    <w:rsid w:val="00C01223"/>
    <w:rsid w:val="00C027A9"/>
    <w:rsid w:val="00C21885"/>
    <w:rsid w:val="00C45457"/>
    <w:rsid w:val="00C45BE9"/>
    <w:rsid w:val="00C56062"/>
    <w:rsid w:val="00C570CB"/>
    <w:rsid w:val="00C634CC"/>
    <w:rsid w:val="00C73232"/>
    <w:rsid w:val="00C746C0"/>
    <w:rsid w:val="00C754EF"/>
    <w:rsid w:val="00CA10D8"/>
    <w:rsid w:val="00CA1DCF"/>
    <w:rsid w:val="00CA2E48"/>
    <w:rsid w:val="00CA71A4"/>
    <w:rsid w:val="00CB17B3"/>
    <w:rsid w:val="00CB4AB5"/>
    <w:rsid w:val="00CB54B6"/>
    <w:rsid w:val="00CC1016"/>
    <w:rsid w:val="00CC452C"/>
    <w:rsid w:val="00CC7522"/>
    <w:rsid w:val="00CC79CF"/>
    <w:rsid w:val="00CD66B8"/>
    <w:rsid w:val="00CD7677"/>
    <w:rsid w:val="00CF079B"/>
    <w:rsid w:val="00CF75CF"/>
    <w:rsid w:val="00D0617D"/>
    <w:rsid w:val="00D13236"/>
    <w:rsid w:val="00D17359"/>
    <w:rsid w:val="00D2367C"/>
    <w:rsid w:val="00D26359"/>
    <w:rsid w:val="00D31412"/>
    <w:rsid w:val="00D318C1"/>
    <w:rsid w:val="00D33847"/>
    <w:rsid w:val="00D40B0A"/>
    <w:rsid w:val="00D45E40"/>
    <w:rsid w:val="00D707CB"/>
    <w:rsid w:val="00D81172"/>
    <w:rsid w:val="00D82AE2"/>
    <w:rsid w:val="00D85C36"/>
    <w:rsid w:val="00D93ABC"/>
    <w:rsid w:val="00D970E7"/>
    <w:rsid w:val="00DA2CDF"/>
    <w:rsid w:val="00DB5D7E"/>
    <w:rsid w:val="00DB60D1"/>
    <w:rsid w:val="00DC57B6"/>
    <w:rsid w:val="00DD5A29"/>
    <w:rsid w:val="00DE3ED6"/>
    <w:rsid w:val="00DE41C8"/>
    <w:rsid w:val="00DF40ED"/>
    <w:rsid w:val="00E04D10"/>
    <w:rsid w:val="00E16D3A"/>
    <w:rsid w:val="00E23E6B"/>
    <w:rsid w:val="00E27D79"/>
    <w:rsid w:val="00E429C6"/>
    <w:rsid w:val="00E460B4"/>
    <w:rsid w:val="00E50419"/>
    <w:rsid w:val="00E56F8E"/>
    <w:rsid w:val="00E77B1C"/>
    <w:rsid w:val="00E87253"/>
    <w:rsid w:val="00E95231"/>
    <w:rsid w:val="00EA5D4E"/>
    <w:rsid w:val="00EB08D0"/>
    <w:rsid w:val="00EB094B"/>
    <w:rsid w:val="00EE5881"/>
    <w:rsid w:val="00EF28BE"/>
    <w:rsid w:val="00F00D37"/>
    <w:rsid w:val="00F06D7D"/>
    <w:rsid w:val="00F17703"/>
    <w:rsid w:val="00F305B2"/>
    <w:rsid w:val="00F3335E"/>
    <w:rsid w:val="00F37267"/>
    <w:rsid w:val="00F400D6"/>
    <w:rsid w:val="00F46404"/>
    <w:rsid w:val="00F46CA3"/>
    <w:rsid w:val="00F500D2"/>
    <w:rsid w:val="00F52336"/>
    <w:rsid w:val="00F57AD5"/>
    <w:rsid w:val="00F6585C"/>
    <w:rsid w:val="00F666B6"/>
    <w:rsid w:val="00F761D8"/>
    <w:rsid w:val="00F80293"/>
    <w:rsid w:val="00F80C05"/>
    <w:rsid w:val="00F86B0D"/>
    <w:rsid w:val="00FA69EB"/>
    <w:rsid w:val="00FB4D25"/>
    <w:rsid w:val="00FB7B34"/>
    <w:rsid w:val="00FC01AA"/>
    <w:rsid w:val="00FC03ED"/>
    <w:rsid w:val="00FC7633"/>
    <w:rsid w:val="00FD0E4C"/>
    <w:rsid w:val="00FD3A0D"/>
    <w:rsid w:val="00FD3C36"/>
    <w:rsid w:val="00FD57BE"/>
    <w:rsid w:val="00FD6F9E"/>
    <w:rsid w:val="00FE22CD"/>
    <w:rsid w:val="00FE6A62"/>
    <w:rsid w:val="00FF1076"/>
    <w:rsid w:val="00FF2618"/>
    <w:rsid w:val="00FF325B"/>
    <w:rsid w:val="00FF64B1"/>
    <w:rsid w:val="00FF7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basedOn w:val="a0"/>
    <w:link w:val="a3"/>
    <w:uiPriority w:val="34"/>
    <w:rsid w:val="008B0AE5"/>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basedOn w:val="a0"/>
    <w:link w:val="a3"/>
    <w:uiPriority w:val="34"/>
    <w:rsid w:val="008B0AE5"/>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vb457609-10"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laws/show/2755-17" TargetMode="External"/><Relationship Id="rId17" Type="http://schemas.openxmlformats.org/officeDocument/2006/relationships/hyperlink" Target="https://zakon.rada.gov.ua/laws/main/57-2018-%D0%BF" TargetMode="External"/><Relationship Id="rId2" Type="http://schemas.openxmlformats.org/officeDocument/2006/relationships/styles" Target="styles.xml"/><Relationship Id="rId16" Type="http://schemas.openxmlformats.org/officeDocument/2006/relationships/hyperlink" Target="https://zakon.rada.gov.ua/laws/show/2755-1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2755-17" TargetMode="External"/><Relationship Id="rId5" Type="http://schemas.openxmlformats.org/officeDocument/2006/relationships/webSettings" Target="webSettings.xml"/><Relationship Id="rId15" Type="http://schemas.openxmlformats.org/officeDocument/2006/relationships/hyperlink" Target="https://zakon.rada.gov.ua/laws/show/635-2017-%D0%BF" TargetMode="External"/><Relationship Id="rId10" Type="http://schemas.openxmlformats.org/officeDocument/2006/relationships/hyperlink" Target="https://zakon.rada.gov.ua/laws/show/2660-14"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zakon.rada.gov.ua/laws/show/405-2010-%D0%BF" TargetMode="External"/><Relationship Id="rId14" Type="http://schemas.openxmlformats.org/officeDocument/2006/relationships/hyperlink" Target="https://zakon.rada.gov.ua/laws/show/266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9095</Words>
  <Characters>51844</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Пользователь Windows</cp:lastModifiedBy>
  <cp:revision>2</cp:revision>
  <cp:lastPrinted>2020-04-24T14:16:00Z</cp:lastPrinted>
  <dcterms:created xsi:type="dcterms:W3CDTF">2020-04-24T14:23:00Z</dcterms:created>
  <dcterms:modified xsi:type="dcterms:W3CDTF">2020-04-24T14:23:00Z</dcterms:modified>
</cp:coreProperties>
</file>