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653" w:rsidRPr="00D52E85" w:rsidRDefault="003C1653" w:rsidP="0007700C">
      <w:pPr>
        <w:rPr>
          <w:b/>
        </w:rPr>
      </w:pPr>
      <w:bookmarkStart w:id="0" w:name="_GoBack"/>
      <w:bookmarkEnd w:id="0"/>
    </w:p>
    <w:p w:rsidR="003C1653" w:rsidRPr="00D52E85" w:rsidRDefault="00172F57" w:rsidP="0007700C">
      <w:pPr>
        <w:tabs>
          <w:tab w:val="left" w:pos="4395"/>
          <w:tab w:val="left" w:pos="4820"/>
        </w:tabs>
        <w:jc w:val="center"/>
        <w:rPr>
          <w:lang w:eastAsia="ru-RU"/>
        </w:rPr>
      </w:pPr>
      <w:r>
        <w:rPr>
          <w:noProof/>
          <w:lang w:val="ru-RU" w:eastAsia="ru-RU"/>
        </w:rPr>
        <w:drawing>
          <wp:inline distT="0" distB="0" distL="0" distR="0">
            <wp:extent cx="60960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7705"/>
                    </a:xfrm>
                    <a:prstGeom prst="rect">
                      <a:avLst/>
                    </a:prstGeom>
                    <a:noFill/>
                    <a:ln>
                      <a:noFill/>
                    </a:ln>
                  </pic:spPr>
                </pic:pic>
              </a:graphicData>
            </a:graphic>
          </wp:inline>
        </w:drawing>
      </w:r>
    </w:p>
    <w:p w:rsidR="003C1653" w:rsidRPr="00D52E85" w:rsidRDefault="003C1653" w:rsidP="003424F1">
      <w:pPr>
        <w:jc w:val="center"/>
        <w:rPr>
          <w:sz w:val="16"/>
          <w:szCs w:val="16"/>
          <w:lang w:eastAsia="ru-RU"/>
        </w:rPr>
      </w:pPr>
    </w:p>
    <w:p w:rsidR="003C1653" w:rsidRPr="00D52E85" w:rsidRDefault="003C1653" w:rsidP="0007700C">
      <w:pPr>
        <w:tabs>
          <w:tab w:val="left" w:pos="4820"/>
        </w:tabs>
        <w:jc w:val="center"/>
        <w:rPr>
          <w:b/>
          <w:lang w:eastAsia="ru-RU"/>
        </w:rPr>
      </w:pPr>
      <w:r w:rsidRPr="00D52E85">
        <w:rPr>
          <w:b/>
          <w:bCs/>
          <w:sz w:val="32"/>
          <w:szCs w:val="32"/>
          <w:lang w:eastAsia="ru-RU"/>
        </w:rPr>
        <w:t>АНТИМОНОПОЛЬНИЙ КОМІТЕТ УКРАЇНИ</w:t>
      </w:r>
    </w:p>
    <w:p w:rsidR="003C1653" w:rsidRPr="003424F1" w:rsidRDefault="003C1653" w:rsidP="0007700C">
      <w:pPr>
        <w:tabs>
          <w:tab w:val="left" w:pos="3969"/>
        </w:tabs>
        <w:jc w:val="center"/>
        <w:rPr>
          <w:b/>
          <w:sz w:val="28"/>
          <w:szCs w:val="28"/>
          <w:lang w:eastAsia="ru-RU"/>
        </w:rPr>
      </w:pPr>
    </w:p>
    <w:p w:rsidR="003C1653" w:rsidRPr="00D52E85" w:rsidRDefault="003C1653" w:rsidP="0007700C">
      <w:pPr>
        <w:tabs>
          <w:tab w:val="left" w:pos="3969"/>
          <w:tab w:val="left" w:pos="4111"/>
          <w:tab w:val="left" w:pos="4395"/>
          <w:tab w:val="left" w:pos="4678"/>
          <w:tab w:val="left" w:pos="4820"/>
          <w:tab w:val="left" w:pos="4962"/>
        </w:tabs>
        <w:jc w:val="center"/>
        <w:rPr>
          <w:lang w:eastAsia="ru-RU"/>
        </w:rPr>
      </w:pPr>
      <w:r w:rsidRPr="00D52E85">
        <w:rPr>
          <w:b/>
          <w:bCs/>
          <w:sz w:val="32"/>
          <w:szCs w:val="32"/>
          <w:lang w:eastAsia="ru-RU"/>
        </w:rPr>
        <w:t>РІШЕННЯ</w:t>
      </w:r>
    </w:p>
    <w:p w:rsidR="003C1653" w:rsidRPr="003424F1" w:rsidRDefault="003C1653" w:rsidP="003424F1">
      <w:pPr>
        <w:tabs>
          <w:tab w:val="left" w:pos="4678"/>
        </w:tabs>
        <w:jc w:val="center"/>
        <w:rPr>
          <w:sz w:val="28"/>
          <w:szCs w:val="28"/>
          <w:lang w:eastAsia="ru-RU"/>
        </w:rPr>
      </w:pPr>
    </w:p>
    <w:p w:rsidR="003C1653" w:rsidRPr="00D52E85" w:rsidRDefault="003C1653" w:rsidP="003424F1">
      <w:pPr>
        <w:jc w:val="center"/>
        <w:rPr>
          <w:sz w:val="20"/>
          <w:szCs w:val="28"/>
          <w:lang w:eastAsia="ru-RU"/>
        </w:rPr>
      </w:pPr>
    </w:p>
    <w:p w:rsidR="003C1653" w:rsidRPr="00D52E85" w:rsidRDefault="00EC77C7" w:rsidP="00635B08">
      <w:pPr>
        <w:tabs>
          <w:tab w:val="left" w:pos="-284"/>
          <w:tab w:val="left" w:pos="142"/>
          <w:tab w:val="left" w:pos="4111"/>
          <w:tab w:val="left" w:pos="4253"/>
          <w:tab w:val="left" w:pos="4820"/>
        </w:tabs>
        <w:jc w:val="both"/>
        <w:rPr>
          <w:lang w:eastAsia="ru-RU"/>
        </w:rPr>
      </w:pPr>
      <w:r>
        <w:rPr>
          <w:lang w:eastAsia="ru-RU"/>
        </w:rPr>
        <w:t>23 </w:t>
      </w:r>
      <w:r w:rsidR="003A019B">
        <w:rPr>
          <w:lang w:eastAsia="ru-RU"/>
        </w:rPr>
        <w:t>квітня</w:t>
      </w:r>
      <w:r w:rsidR="003C1653" w:rsidRPr="00D52E85">
        <w:rPr>
          <w:lang w:eastAsia="ru-RU"/>
        </w:rPr>
        <w:t xml:space="preserve"> 2020 р.                                              Київ                                                    </w:t>
      </w:r>
      <w:r w:rsidR="002477B9" w:rsidRPr="00D52E85">
        <w:rPr>
          <w:lang w:eastAsia="ru-RU"/>
        </w:rPr>
        <w:t xml:space="preserve">       </w:t>
      </w:r>
      <w:r w:rsidR="009E4F43">
        <w:rPr>
          <w:lang w:eastAsia="ru-RU"/>
        </w:rPr>
        <w:t xml:space="preserve"> № 253</w:t>
      </w:r>
      <w:r w:rsidR="003C1653" w:rsidRPr="00D52E85">
        <w:rPr>
          <w:lang w:eastAsia="ru-RU"/>
        </w:rPr>
        <w:t>-р</w:t>
      </w:r>
    </w:p>
    <w:p w:rsidR="003C1653" w:rsidRPr="00D52E85" w:rsidRDefault="003C1653" w:rsidP="00635B08">
      <w:pPr>
        <w:jc w:val="both"/>
        <w:rPr>
          <w:color w:val="000000"/>
        </w:rPr>
      </w:pPr>
    </w:p>
    <w:p w:rsidR="003C1653" w:rsidRPr="00D52E85" w:rsidRDefault="003C1653" w:rsidP="00635B08">
      <w:pPr>
        <w:jc w:val="both"/>
        <w:rPr>
          <w:color w:val="000000"/>
        </w:rPr>
      </w:pPr>
      <w:r w:rsidRPr="00D52E85">
        <w:rPr>
          <w:color w:val="000000"/>
        </w:rPr>
        <w:t>Про визнання підтримки суб’єктів</w:t>
      </w:r>
    </w:p>
    <w:p w:rsidR="003C1653" w:rsidRPr="00D52E85" w:rsidRDefault="003C1653" w:rsidP="00635B08">
      <w:pPr>
        <w:jc w:val="both"/>
        <w:rPr>
          <w:color w:val="000000"/>
        </w:rPr>
      </w:pPr>
      <w:r w:rsidRPr="00D52E85">
        <w:rPr>
          <w:color w:val="000000"/>
        </w:rPr>
        <w:t>господарювання, зазначеної у</w:t>
      </w:r>
    </w:p>
    <w:p w:rsidR="003C1653" w:rsidRPr="00D52E85" w:rsidRDefault="003C1653" w:rsidP="00635B08">
      <w:pPr>
        <w:jc w:val="both"/>
        <w:rPr>
          <w:color w:val="000000"/>
        </w:rPr>
      </w:pPr>
      <w:r w:rsidRPr="00D52E85">
        <w:rPr>
          <w:color w:val="000000"/>
        </w:rPr>
        <w:t>повідомленні, такою, що не є державною</w:t>
      </w:r>
    </w:p>
    <w:p w:rsidR="003C1653" w:rsidRPr="00D52E85" w:rsidRDefault="003C1653" w:rsidP="00635B08">
      <w:pPr>
        <w:jc w:val="both"/>
        <w:rPr>
          <w:color w:val="000000"/>
        </w:rPr>
      </w:pPr>
      <w:r w:rsidRPr="00D52E85">
        <w:rPr>
          <w:color w:val="000000"/>
        </w:rPr>
        <w:t>допомогою відповідно до Закону</w:t>
      </w:r>
    </w:p>
    <w:p w:rsidR="003C1653" w:rsidRPr="00D52E85" w:rsidRDefault="003C1653" w:rsidP="00635B08">
      <w:pPr>
        <w:ind w:firstLine="720"/>
        <w:jc w:val="both"/>
      </w:pPr>
    </w:p>
    <w:p w:rsidR="00487261" w:rsidRPr="00D52E85" w:rsidRDefault="00487261" w:rsidP="00635B08">
      <w:pPr>
        <w:ind w:firstLine="720"/>
        <w:jc w:val="both"/>
      </w:pPr>
    </w:p>
    <w:p w:rsidR="003C1653" w:rsidRPr="00D52E85" w:rsidRDefault="003C1653" w:rsidP="00635B08">
      <w:pPr>
        <w:ind w:firstLine="720"/>
        <w:jc w:val="both"/>
      </w:pPr>
      <w:r w:rsidRPr="00D52E85">
        <w:t xml:space="preserve">Антимонопольний комітет України (далі – Комітет), розглянувши подання Департаменту моніторингу і </w:t>
      </w:r>
      <w:r w:rsidR="005D561A">
        <w:t>контролю державної допомоги від 16</w:t>
      </w:r>
      <w:r w:rsidRPr="00D52E85">
        <w:t>.</w:t>
      </w:r>
      <w:r w:rsidR="005D561A">
        <w:t>04</w:t>
      </w:r>
      <w:r w:rsidRPr="00D52E85">
        <w:t>.2020 №</w:t>
      </w:r>
      <w:r w:rsidR="00A03044" w:rsidRPr="00D52E85">
        <w:t> </w:t>
      </w:r>
      <w:r w:rsidRPr="00D52E85">
        <w:t>500-</w:t>
      </w:r>
      <w:r w:rsidR="005D561A">
        <w:t>01</w:t>
      </w:r>
      <w:r w:rsidRPr="00D52E85">
        <w:t>/</w:t>
      </w:r>
      <w:r w:rsidR="005D561A">
        <w:t>169</w:t>
      </w:r>
      <w:r w:rsidRPr="00D52E85">
        <w:t xml:space="preserve">-п та повідомлення про нову державну допомогу, надіслане листом </w:t>
      </w:r>
      <w:r w:rsidR="003A019B">
        <w:t>Фастівської районної державної адміністрації</w:t>
      </w:r>
      <w:r w:rsidRPr="00D52E85">
        <w:t xml:space="preserve"> </w:t>
      </w:r>
      <w:r w:rsidR="003A019B" w:rsidRPr="00A13D31">
        <w:t xml:space="preserve">за </w:t>
      </w:r>
      <w:r w:rsidR="003A019B" w:rsidRPr="000B61AB">
        <w:t xml:space="preserve">реєстраційним номером </w:t>
      </w:r>
      <w:r w:rsidR="002C19A8">
        <w:t>у</w:t>
      </w:r>
      <w:r w:rsidR="003A019B" w:rsidRPr="000B61AB">
        <w:t xml:space="preserve"> базі даних 28779</w:t>
      </w:r>
      <w:r w:rsidR="003A019B">
        <w:t xml:space="preserve"> (вх. № 171-ПДД</w:t>
      </w:r>
      <w:r w:rsidR="003A019B" w:rsidRPr="000B61AB">
        <w:t>/1</w:t>
      </w:r>
      <w:r w:rsidR="003A019B">
        <w:t xml:space="preserve"> </w:t>
      </w:r>
      <w:r w:rsidR="00410F3D">
        <w:t xml:space="preserve">     </w:t>
      </w:r>
      <w:r w:rsidR="003A019B">
        <w:t>від 02.03.2020</w:t>
      </w:r>
      <w:r w:rsidR="003A019B" w:rsidRPr="00A13D31">
        <w:t>)</w:t>
      </w:r>
      <w:r w:rsidRPr="00D52E85">
        <w:t xml:space="preserve">, яке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D52E85">
        <w:rPr>
          <w:rStyle w:val="rvts9"/>
          <w:color w:val="000000"/>
          <w:shd w:val="clear" w:color="auto" w:fill="FFFFFF"/>
        </w:rPr>
        <w:t>Міністерстві</w:t>
      </w:r>
      <w:r w:rsidRPr="00D52E85">
        <w:rPr>
          <w:rStyle w:val="apple-converted-space"/>
          <w:color w:val="000000"/>
          <w:shd w:val="clear" w:color="auto" w:fill="FFFFFF"/>
        </w:rPr>
        <w:t xml:space="preserve"> </w:t>
      </w:r>
      <w:r w:rsidRPr="00D52E85">
        <w:rPr>
          <w:rStyle w:val="rvts9"/>
          <w:color w:val="000000"/>
          <w:shd w:val="clear" w:color="auto" w:fill="FFFFFF"/>
        </w:rPr>
        <w:t>юстиції України</w:t>
      </w:r>
      <w:r w:rsidRPr="00D52E85">
        <w:t xml:space="preserve"> 27 листопада 2018 року за № 1337/32789),</w:t>
      </w:r>
    </w:p>
    <w:p w:rsidR="003C1653" w:rsidRPr="00D52E85" w:rsidRDefault="003C1653" w:rsidP="00635B08">
      <w:pPr>
        <w:jc w:val="both"/>
        <w:rPr>
          <w:b/>
          <w:bCs/>
          <w:color w:val="000000"/>
        </w:rPr>
      </w:pPr>
    </w:p>
    <w:p w:rsidR="00487261" w:rsidRPr="00D52E85" w:rsidRDefault="00487261" w:rsidP="00635B08">
      <w:pPr>
        <w:jc w:val="both"/>
        <w:rPr>
          <w:b/>
          <w:bCs/>
          <w:color w:val="000000"/>
        </w:rPr>
      </w:pPr>
    </w:p>
    <w:p w:rsidR="003C1653" w:rsidRPr="00D52E85" w:rsidRDefault="003C1653" w:rsidP="00635B08">
      <w:pPr>
        <w:jc w:val="center"/>
        <w:rPr>
          <w:b/>
          <w:bCs/>
          <w:color w:val="000000"/>
        </w:rPr>
      </w:pPr>
      <w:r w:rsidRPr="00D52E85">
        <w:rPr>
          <w:b/>
          <w:bCs/>
          <w:color w:val="000000"/>
        </w:rPr>
        <w:t>ВСТАНОВИВ:</w:t>
      </w:r>
    </w:p>
    <w:p w:rsidR="00487261" w:rsidRDefault="00487261" w:rsidP="00635B08">
      <w:pPr>
        <w:jc w:val="both"/>
        <w:rPr>
          <w:b/>
          <w:bCs/>
          <w:color w:val="000000"/>
        </w:rPr>
      </w:pPr>
    </w:p>
    <w:p w:rsidR="00460283" w:rsidRPr="00D52E85" w:rsidRDefault="00460283" w:rsidP="00635B08">
      <w:pPr>
        <w:jc w:val="both"/>
        <w:rPr>
          <w:b/>
          <w:bCs/>
          <w:color w:val="000000"/>
        </w:rPr>
      </w:pPr>
    </w:p>
    <w:p w:rsidR="00503301" w:rsidRPr="00A13D31" w:rsidRDefault="00503301" w:rsidP="00503301">
      <w:pPr>
        <w:numPr>
          <w:ilvl w:val="0"/>
          <w:numId w:val="34"/>
        </w:numPr>
        <w:spacing w:after="200" w:line="276" w:lineRule="auto"/>
        <w:ind w:left="426" w:hanging="426"/>
        <w:contextualSpacing/>
        <w:jc w:val="both"/>
        <w:rPr>
          <w:b/>
        </w:rPr>
      </w:pPr>
      <w:r w:rsidRPr="00A13D31">
        <w:rPr>
          <w:b/>
        </w:rPr>
        <w:t>ПОРЯДОК ПОВІДОМЛЕННЯ ПРО ПІДТРИМКУ</w:t>
      </w:r>
    </w:p>
    <w:p w:rsidR="00503301" w:rsidRPr="00A13D31" w:rsidRDefault="00503301" w:rsidP="00503301">
      <w:pPr>
        <w:spacing w:after="200" w:line="276" w:lineRule="auto"/>
        <w:ind w:left="426"/>
        <w:contextualSpacing/>
        <w:jc w:val="both"/>
        <w:rPr>
          <w:b/>
        </w:rPr>
      </w:pPr>
    </w:p>
    <w:p w:rsidR="00503301" w:rsidRPr="00C41549" w:rsidRDefault="00503301" w:rsidP="00503301">
      <w:pPr>
        <w:numPr>
          <w:ilvl w:val="0"/>
          <w:numId w:val="1"/>
        </w:numPr>
        <w:tabs>
          <w:tab w:val="left" w:pos="426"/>
        </w:tabs>
        <w:ind w:left="426" w:hanging="426"/>
        <w:jc w:val="both"/>
        <w:rPr>
          <w:b/>
          <w:bCs/>
        </w:rPr>
      </w:pPr>
      <w:r w:rsidRPr="00A13D31">
        <w:t xml:space="preserve">На Портал державної допомоги </w:t>
      </w:r>
      <w:r>
        <w:t xml:space="preserve">за </w:t>
      </w:r>
      <w:r w:rsidRPr="000B61AB">
        <w:t xml:space="preserve">реєстраційним номером </w:t>
      </w:r>
      <w:r w:rsidR="006D3215">
        <w:t>у</w:t>
      </w:r>
      <w:r w:rsidRPr="000B61AB">
        <w:t xml:space="preserve"> базі даних 28779</w:t>
      </w:r>
      <w:r>
        <w:t xml:space="preserve">                        </w:t>
      </w:r>
      <w:r w:rsidRPr="00A13D31">
        <w:t xml:space="preserve"> (вх. </w:t>
      </w:r>
      <w:r>
        <w:t>№ 171-ПДД</w:t>
      </w:r>
      <w:r w:rsidRPr="000B61AB">
        <w:t>/1</w:t>
      </w:r>
      <w:r>
        <w:t xml:space="preserve"> від 02.03.2020</w:t>
      </w:r>
      <w:r w:rsidRPr="00A13D31">
        <w:t xml:space="preserve">) </w:t>
      </w:r>
      <w:r>
        <w:t>Фастівською районною державною адміністрацією</w:t>
      </w:r>
      <w:r w:rsidRPr="00A13D31">
        <w:t xml:space="preserve">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503301" w:rsidRPr="00C41549" w:rsidRDefault="00503301" w:rsidP="00503301">
      <w:pPr>
        <w:tabs>
          <w:tab w:val="left" w:pos="426"/>
        </w:tabs>
        <w:ind w:left="426"/>
        <w:jc w:val="both"/>
        <w:rPr>
          <w:b/>
          <w:bCs/>
        </w:rPr>
      </w:pPr>
    </w:p>
    <w:p w:rsidR="00503301" w:rsidRPr="00BD16B1" w:rsidRDefault="00503301" w:rsidP="00CF3FCB">
      <w:pPr>
        <w:numPr>
          <w:ilvl w:val="0"/>
          <w:numId w:val="1"/>
        </w:numPr>
        <w:tabs>
          <w:tab w:val="left" w:pos="426"/>
        </w:tabs>
        <w:ind w:hanging="502"/>
        <w:jc w:val="both"/>
        <w:rPr>
          <w:b/>
          <w:bCs/>
        </w:rPr>
      </w:pPr>
      <w:r w:rsidRPr="00205C78">
        <w:t xml:space="preserve">Листом від </w:t>
      </w:r>
      <w:r w:rsidRPr="00C41549">
        <w:rPr>
          <w:rFonts w:eastAsia="Calibri"/>
        </w:rPr>
        <w:t xml:space="preserve">01.04.2020 № 06-10/905 </w:t>
      </w:r>
      <w:r>
        <w:t>(вх.</w:t>
      </w:r>
      <w:r w:rsidRPr="00C41549">
        <w:rPr>
          <w:lang w:val="en-US"/>
        </w:rPr>
        <w:t> </w:t>
      </w:r>
      <w:r w:rsidR="005D561A">
        <w:t>№ </w:t>
      </w:r>
      <w:r w:rsidR="005D561A" w:rsidRPr="005D561A">
        <w:t>5-01/4923</w:t>
      </w:r>
      <w:r w:rsidR="005D561A">
        <w:t xml:space="preserve"> </w:t>
      </w:r>
      <w:r w:rsidRPr="00205C78">
        <w:t>в</w:t>
      </w:r>
      <w:r w:rsidR="005D561A">
        <w:t>ід 16.04</w:t>
      </w:r>
      <w:r w:rsidRPr="00205C78">
        <w:t xml:space="preserve">.2020) </w:t>
      </w:r>
      <w:r>
        <w:t>Фастівською районною державною адміністрацією</w:t>
      </w:r>
      <w:r w:rsidRPr="00205C78">
        <w:t xml:space="preserve"> надано додаткову інформацію до Повідомлення (далі –  Лист).</w:t>
      </w:r>
    </w:p>
    <w:p w:rsidR="00503301" w:rsidRDefault="00503301" w:rsidP="00503301">
      <w:pPr>
        <w:pStyle w:val="a3"/>
        <w:rPr>
          <w:b/>
          <w:bCs/>
        </w:rPr>
      </w:pPr>
    </w:p>
    <w:p w:rsidR="00503301" w:rsidRPr="00A72D94" w:rsidRDefault="00503301" w:rsidP="00CF3FCB">
      <w:pPr>
        <w:numPr>
          <w:ilvl w:val="0"/>
          <w:numId w:val="1"/>
        </w:numPr>
        <w:tabs>
          <w:tab w:val="left" w:pos="426"/>
        </w:tabs>
        <w:ind w:hanging="502"/>
        <w:jc w:val="both"/>
        <w:rPr>
          <w:b/>
          <w:bCs/>
        </w:rPr>
      </w:pPr>
      <w:r w:rsidRPr="00BD16B1">
        <w:rPr>
          <w:bCs/>
        </w:rPr>
        <w:t>Листом від 07.04.2020 № 06-10/962</w:t>
      </w:r>
      <w:r w:rsidRPr="00BD16B1">
        <w:rPr>
          <w:b/>
          <w:bCs/>
        </w:rPr>
        <w:t xml:space="preserve"> </w:t>
      </w:r>
      <w:r>
        <w:t>(вх.</w:t>
      </w:r>
      <w:r w:rsidRPr="00C41549">
        <w:rPr>
          <w:lang w:val="en-US"/>
        </w:rPr>
        <w:t> </w:t>
      </w:r>
      <w:r w:rsidR="005D561A">
        <w:t>№ </w:t>
      </w:r>
      <w:r w:rsidR="005D561A" w:rsidRPr="005D561A">
        <w:t>8-01/4924</w:t>
      </w:r>
      <w:r w:rsidRPr="00205C78">
        <w:t xml:space="preserve"> в</w:t>
      </w:r>
      <w:r w:rsidR="005D561A">
        <w:t>ід 16.04</w:t>
      </w:r>
      <w:r w:rsidRPr="00205C78">
        <w:t xml:space="preserve">.2020) </w:t>
      </w:r>
      <w:r>
        <w:t>Фастівською районною державною адміністрацією</w:t>
      </w:r>
      <w:r w:rsidRPr="00205C78">
        <w:t xml:space="preserve"> надано додаткову інформацію до Повідомлення (далі –  Лист</w:t>
      </w:r>
      <w:r>
        <w:rPr>
          <w:lang w:val="en-US"/>
        </w:rPr>
        <w:t> </w:t>
      </w:r>
      <w:r w:rsidRPr="00666439">
        <w:t>1</w:t>
      </w:r>
      <w:r w:rsidRPr="00205C78">
        <w:t>).</w:t>
      </w:r>
    </w:p>
    <w:p w:rsidR="00503301" w:rsidRPr="00A13D31" w:rsidRDefault="00503301" w:rsidP="00503301">
      <w:pPr>
        <w:tabs>
          <w:tab w:val="left" w:pos="709"/>
        </w:tabs>
        <w:jc w:val="both"/>
      </w:pPr>
    </w:p>
    <w:p w:rsidR="00503301" w:rsidRPr="00A13D31" w:rsidRDefault="00503301" w:rsidP="00503301">
      <w:pPr>
        <w:numPr>
          <w:ilvl w:val="0"/>
          <w:numId w:val="34"/>
        </w:numPr>
        <w:spacing w:after="200"/>
        <w:ind w:left="426" w:hanging="426"/>
        <w:contextualSpacing/>
        <w:jc w:val="both"/>
        <w:rPr>
          <w:b/>
        </w:rPr>
      </w:pPr>
      <w:r w:rsidRPr="00A13D31">
        <w:rPr>
          <w:b/>
        </w:rPr>
        <w:lastRenderedPageBreak/>
        <w:t>ВІДОМОСТІ ТА ІНФОРМАЦІЯ ВІД НАДАВАЧІВ ПІДТРИМКИ</w:t>
      </w:r>
    </w:p>
    <w:p w:rsidR="00503301" w:rsidRPr="00A13D31" w:rsidRDefault="00503301" w:rsidP="00503301">
      <w:pPr>
        <w:ind w:left="426"/>
        <w:contextualSpacing/>
        <w:jc w:val="both"/>
      </w:pPr>
    </w:p>
    <w:p w:rsidR="00503301" w:rsidRPr="00A13D31" w:rsidRDefault="00503301" w:rsidP="00503301">
      <w:pPr>
        <w:numPr>
          <w:ilvl w:val="1"/>
          <w:numId w:val="34"/>
        </w:numPr>
        <w:spacing w:after="200"/>
        <w:ind w:left="426" w:hanging="426"/>
        <w:contextualSpacing/>
        <w:jc w:val="both"/>
        <w:rPr>
          <w:b/>
        </w:rPr>
      </w:pPr>
      <w:r w:rsidRPr="00A13D31">
        <w:rPr>
          <w:b/>
        </w:rPr>
        <w:t>Надавач підтримки</w:t>
      </w:r>
    </w:p>
    <w:p w:rsidR="00503301" w:rsidRPr="00A13D31" w:rsidRDefault="00503301" w:rsidP="00503301">
      <w:pPr>
        <w:ind w:left="426"/>
        <w:contextualSpacing/>
        <w:jc w:val="both"/>
      </w:pPr>
    </w:p>
    <w:p w:rsidR="00503301" w:rsidRPr="00A13D31" w:rsidRDefault="00503301" w:rsidP="00503301">
      <w:pPr>
        <w:numPr>
          <w:ilvl w:val="0"/>
          <w:numId w:val="1"/>
        </w:numPr>
        <w:spacing w:after="200"/>
        <w:ind w:left="360"/>
        <w:contextualSpacing/>
        <w:jc w:val="both"/>
      </w:pPr>
      <w:r>
        <w:t>Фастівська районна державна адміністрація</w:t>
      </w:r>
      <w:r w:rsidRPr="00A13D31">
        <w:t xml:space="preserve"> (</w:t>
      </w:r>
      <w:r w:rsidRPr="00264DB8">
        <w:t>08500,</w:t>
      </w:r>
      <w:r>
        <w:t xml:space="preserve"> </w:t>
      </w:r>
      <w:r w:rsidRPr="00264DB8">
        <w:t>Київська обл.,</w:t>
      </w:r>
      <w:r>
        <w:t xml:space="preserve"> </w:t>
      </w:r>
      <w:r w:rsidRPr="00264DB8">
        <w:t>м.</w:t>
      </w:r>
      <w:r>
        <w:t> </w:t>
      </w:r>
      <w:r w:rsidRPr="00264DB8">
        <w:t>Фастів,</w:t>
      </w:r>
      <w:r>
        <w:t xml:space="preserve"> пл. </w:t>
      </w:r>
      <w:r w:rsidRPr="00264DB8">
        <w:t>Соборна,</w:t>
      </w:r>
      <w:r>
        <w:t> </w:t>
      </w:r>
      <w:r w:rsidRPr="00264DB8">
        <w:t>1</w:t>
      </w:r>
      <w:r w:rsidRPr="00503301">
        <w:rPr>
          <w:rFonts w:eastAsia="Calibri"/>
          <w:lang w:eastAsia="en-US"/>
        </w:rPr>
        <w:t xml:space="preserve">, </w:t>
      </w:r>
      <w:r w:rsidRPr="00A13D31">
        <w:t xml:space="preserve">ідентифікаційний код юридичної особи </w:t>
      </w:r>
      <w:r w:rsidRPr="00264DB8">
        <w:t>04054642</w:t>
      </w:r>
      <w:r w:rsidRPr="00A13D31">
        <w:t xml:space="preserve">) </w:t>
      </w:r>
      <w:r w:rsidRPr="00A13D31">
        <w:br/>
      </w:r>
      <w:r>
        <w:t>(далі ‒ Фастівська РДА, Надавач</w:t>
      </w:r>
      <w:r w:rsidRPr="00A13D31">
        <w:t xml:space="preserve">). </w:t>
      </w:r>
    </w:p>
    <w:p w:rsidR="00503301" w:rsidRPr="00A13D31" w:rsidRDefault="00503301" w:rsidP="00503301">
      <w:pPr>
        <w:spacing w:after="200"/>
        <w:ind w:left="426"/>
        <w:contextualSpacing/>
        <w:jc w:val="both"/>
      </w:pPr>
    </w:p>
    <w:p w:rsidR="00503301" w:rsidRPr="00A13D31" w:rsidRDefault="00503301" w:rsidP="00503301">
      <w:pPr>
        <w:numPr>
          <w:ilvl w:val="1"/>
          <w:numId w:val="34"/>
        </w:numPr>
        <w:spacing w:after="200"/>
        <w:ind w:left="426" w:hanging="426"/>
        <w:contextualSpacing/>
        <w:jc w:val="both"/>
        <w:rPr>
          <w:b/>
        </w:rPr>
      </w:pPr>
      <w:r w:rsidRPr="00A13D31">
        <w:rPr>
          <w:b/>
        </w:rPr>
        <w:t>Отримувач підтримки</w:t>
      </w:r>
    </w:p>
    <w:p w:rsidR="00503301" w:rsidRPr="00A13D31" w:rsidRDefault="00503301" w:rsidP="00503301">
      <w:pPr>
        <w:ind w:left="426"/>
        <w:contextualSpacing/>
        <w:jc w:val="both"/>
      </w:pPr>
    </w:p>
    <w:p w:rsidR="00503301" w:rsidRPr="00A13D31" w:rsidRDefault="00503301" w:rsidP="00503301">
      <w:pPr>
        <w:pStyle w:val="a3"/>
        <w:numPr>
          <w:ilvl w:val="0"/>
          <w:numId w:val="1"/>
        </w:numPr>
        <w:ind w:left="360"/>
        <w:jc w:val="both"/>
      </w:pPr>
      <w:r>
        <w:t>Комунальне некомерційне підприємство Фастівської районної ради «Фастівська центральна районна лікарня»</w:t>
      </w:r>
      <w:r w:rsidRPr="00A13D31">
        <w:t xml:space="preserve"> (</w:t>
      </w:r>
      <w:r w:rsidRPr="00264DB8">
        <w:t>Київська обл</w:t>
      </w:r>
      <w:r w:rsidR="007D4EFA">
        <w:t>.</w:t>
      </w:r>
      <w:r>
        <w:t>, м. Фастів, вул. Л. Толстого, </w:t>
      </w:r>
      <w:r w:rsidRPr="00264DB8">
        <w:t>28</w:t>
      </w:r>
      <w:r w:rsidRPr="00A13D31">
        <w:t xml:space="preserve">, ідентифікаційний код юридичної особи </w:t>
      </w:r>
      <w:r w:rsidRPr="00264DB8">
        <w:t>01994238</w:t>
      </w:r>
      <w:r w:rsidRPr="00A13D31">
        <w:t xml:space="preserve">) </w:t>
      </w:r>
      <w:r w:rsidRPr="00A13D31">
        <w:br/>
        <w:t xml:space="preserve">(далі ‒ </w:t>
      </w:r>
      <w:r>
        <w:t>КНП «Фастівська центральна районна лікарня», Отримувач</w:t>
      </w:r>
      <w:r w:rsidRPr="00A13D31">
        <w:t>).</w:t>
      </w:r>
    </w:p>
    <w:p w:rsidR="00503301" w:rsidRPr="00A13D31" w:rsidRDefault="00503301" w:rsidP="00503301">
      <w:pPr>
        <w:pStyle w:val="a3"/>
        <w:ind w:left="426"/>
        <w:jc w:val="both"/>
      </w:pPr>
    </w:p>
    <w:p w:rsidR="00503301" w:rsidRPr="00064F56" w:rsidRDefault="00503301" w:rsidP="00503301">
      <w:pPr>
        <w:numPr>
          <w:ilvl w:val="1"/>
          <w:numId w:val="34"/>
        </w:numPr>
        <w:spacing w:after="200"/>
        <w:ind w:left="426" w:hanging="426"/>
        <w:contextualSpacing/>
        <w:jc w:val="both"/>
        <w:rPr>
          <w:b/>
        </w:rPr>
      </w:pPr>
      <w:r w:rsidRPr="00064F56">
        <w:rPr>
          <w:b/>
        </w:rPr>
        <w:t>Мета (ціль) підтримки</w:t>
      </w:r>
    </w:p>
    <w:p w:rsidR="00503301" w:rsidRPr="00A13D31" w:rsidRDefault="00503301" w:rsidP="00503301">
      <w:pPr>
        <w:ind w:left="426"/>
        <w:contextualSpacing/>
        <w:jc w:val="both"/>
      </w:pPr>
    </w:p>
    <w:p w:rsidR="00503301" w:rsidRPr="00A13D31" w:rsidRDefault="00503301" w:rsidP="00503301">
      <w:pPr>
        <w:numPr>
          <w:ilvl w:val="0"/>
          <w:numId w:val="1"/>
        </w:numPr>
        <w:ind w:left="360"/>
        <w:contextualSpacing/>
        <w:jc w:val="both"/>
      </w:pPr>
      <w:r w:rsidRPr="00A13D31">
        <w:t>Метою (ціллю) підтримки є</w:t>
      </w:r>
      <w:r>
        <w:t xml:space="preserve"> забезпечення якісного </w:t>
      </w:r>
      <w:r w:rsidR="00A01823">
        <w:t>й</w:t>
      </w:r>
      <w:r>
        <w:t xml:space="preserve"> ефективного лікування від найпоширеніших захворювань, зміцнення матеріально-технічної бази КНП «Фастівська центральна районна лікарня» для надання якісної медичної допомоги</w:t>
      </w:r>
      <w:r w:rsidRPr="00A13D31">
        <w:t>.</w:t>
      </w:r>
    </w:p>
    <w:p w:rsidR="00503301" w:rsidRPr="00A13D31" w:rsidRDefault="00503301" w:rsidP="00503301">
      <w:pPr>
        <w:contextualSpacing/>
        <w:jc w:val="both"/>
      </w:pPr>
    </w:p>
    <w:p w:rsidR="00503301" w:rsidRPr="00F91CC7" w:rsidRDefault="00503301" w:rsidP="00503301">
      <w:pPr>
        <w:numPr>
          <w:ilvl w:val="1"/>
          <w:numId w:val="34"/>
        </w:numPr>
        <w:spacing w:after="200"/>
        <w:ind w:left="426" w:hanging="426"/>
        <w:contextualSpacing/>
        <w:jc w:val="both"/>
        <w:rPr>
          <w:b/>
        </w:rPr>
      </w:pPr>
      <w:r w:rsidRPr="00F91CC7">
        <w:rPr>
          <w:b/>
        </w:rPr>
        <w:t>Очікуваний результат</w:t>
      </w:r>
    </w:p>
    <w:p w:rsidR="00503301" w:rsidRPr="00A13D31" w:rsidRDefault="00503301" w:rsidP="00503301">
      <w:pPr>
        <w:ind w:left="426" w:hanging="426"/>
      </w:pPr>
    </w:p>
    <w:p w:rsidR="00503301" w:rsidRPr="00503301" w:rsidRDefault="00503301" w:rsidP="00CF3FCB">
      <w:pPr>
        <w:numPr>
          <w:ilvl w:val="0"/>
          <w:numId w:val="1"/>
        </w:numPr>
        <w:ind w:hanging="502"/>
        <w:jc w:val="both"/>
      </w:pPr>
      <w:r w:rsidRPr="00503301">
        <w:t xml:space="preserve">Забезпечення прав громадян на охорону здоров’я, збереження та зміцнення здоров’я населення міста та району, підвищення якості, ефективності, своєчасності та доступності медичної допомоги на різних рівнях, надання вторинного рівня медичної допомоги жителям міста Фастів та району.  </w:t>
      </w:r>
    </w:p>
    <w:p w:rsidR="00503301" w:rsidRPr="00A13D31" w:rsidRDefault="00503301" w:rsidP="00503301">
      <w:pPr>
        <w:tabs>
          <w:tab w:val="right" w:pos="10404"/>
        </w:tabs>
        <w:ind w:left="502"/>
        <w:jc w:val="both"/>
      </w:pPr>
    </w:p>
    <w:p w:rsidR="00503301" w:rsidRPr="00A13D31" w:rsidRDefault="00503301" w:rsidP="00503301">
      <w:pPr>
        <w:numPr>
          <w:ilvl w:val="1"/>
          <w:numId w:val="34"/>
        </w:numPr>
        <w:spacing w:after="200"/>
        <w:ind w:left="426" w:hanging="426"/>
        <w:contextualSpacing/>
        <w:jc w:val="both"/>
        <w:rPr>
          <w:b/>
        </w:rPr>
      </w:pPr>
      <w:r w:rsidRPr="00A13D31">
        <w:rPr>
          <w:b/>
        </w:rPr>
        <w:t>Форма підтримки</w:t>
      </w:r>
    </w:p>
    <w:p w:rsidR="00503301" w:rsidRPr="00A13D31" w:rsidRDefault="00503301" w:rsidP="00503301">
      <w:pPr>
        <w:ind w:left="426"/>
        <w:contextualSpacing/>
        <w:jc w:val="both"/>
      </w:pPr>
    </w:p>
    <w:p w:rsidR="00503301" w:rsidRPr="00A13D31" w:rsidRDefault="00503301" w:rsidP="00503301">
      <w:pPr>
        <w:numPr>
          <w:ilvl w:val="0"/>
          <w:numId w:val="1"/>
        </w:numPr>
        <w:spacing w:after="200"/>
        <w:ind w:left="360"/>
        <w:contextualSpacing/>
        <w:jc w:val="both"/>
      </w:pPr>
      <w:r>
        <w:t>П</w:t>
      </w:r>
      <w:r w:rsidRPr="00257DA5">
        <w:t>оточні та капітальні трансферти підприємствам</w:t>
      </w:r>
      <w:r>
        <w:t>.</w:t>
      </w:r>
    </w:p>
    <w:p w:rsidR="00503301" w:rsidRPr="00A13D31" w:rsidRDefault="00503301" w:rsidP="00503301">
      <w:pPr>
        <w:spacing w:after="200"/>
        <w:contextualSpacing/>
        <w:jc w:val="both"/>
      </w:pPr>
    </w:p>
    <w:p w:rsidR="00503301" w:rsidRPr="00A13D31" w:rsidRDefault="00503301" w:rsidP="00503301">
      <w:pPr>
        <w:numPr>
          <w:ilvl w:val="1"/>
          <w:numId w:val="34"/>
        </w:numPr>
        <w:spacing w:after="200"/>
        <w:ind w:left="426" w:hanging="426"/>
        <w:contextualSpacing/>
        <w:jc w:val="both"/>
        <w:rPr>
          <w:b/>
        </w:rPr>
      </w:pPr>
      <w:r w:rsidRPr="00A13D31">
        <w:t xml:space="preserve"> </w:t>
      </w:r>
      <w:r w:rsidRPr="00A13D31">
        <w:rPr>
          <w:b/>
        </w:rPr>
        <w:t>Обсяг підтримки</w:t>
      </w:r>
    </w:p>
    <w:p w:rsidR="00503301" w:rsidRPr="00A13D31" w:rsidRDefault="00503301" w:rsidP="00503301">
      <w:pPr>
        <w:ind w:left="426"/>
        <w:contextualSpacing/>
        <w:jc w:val="both"/>
      </w:pPr>
    </w:p>
    <w:p w:rsidR="00503301" w:rsidRPr="00A13D31" w:rsidRDefault="00503301" w:rsidP="00503301">
      <w:pPr>
        <w:pStyle w:val="a3"/>
        <w:numPr>
          <w:ilvl w:val="0"/>
          <w:numId w:val="1"/>
        </w:numPr>
        <w:ind w:left="360"/>
        <w:jc w:val="both"/>
      </w:pPr>
      <w:r w:rsidRPr="00A13D31">
        <w:t xml:space="preserve">Загальний обсяг підтримки становить </w:t>
      </w:r>
      <w:r>
        <w:t>152 654 </w:t>
      </w:r>
      <w:r w:rsidRPr="00257DA5">
        <w:t>5</w:t>
      </w:r>
      <w:r>
        <w:t xml:space="preserve">00 </w:t>
      </w:r>
      <w:r w:rsidRPr="00A13D31">
        <w:t>грн.</w:t>
      </w:r>
    </w:p>
    <w:p w:rsidR="00503301" w:rsidRPr="00A13D31" w:rsidRDefault="00503301" w:rsidP="00503301">
      <w:pPr>
        <w:pStyle w:val="a3"/>
        <w:ind w:left="426"/>
        <w:jc w:val="both"/>
      </w:pPr>
    </w:p>
    <w:p w:rsidR="00503301" w:rsidRPr="00A13D31" w:rsidRDefault="00503301" w:rsidP="00503301">
      <w:pPr>
        <w:numPr>
          <w:ilvl w:val="1"/>
          <w:numId w:val="34"/>
        </w:numPr>
        <w:spacing w:after="200"/>
        <w:ind w:left="426" w:hanging="426"/>
        <w:contextualSpacing/>
        <w:jc w:val="both"/>
        <w:rPr>
          <w:b/>
        </w:rPr>
      </w:pPr>
      <w:r w:rsidRPr="00A13D31">
        <w:t xml:space="preserve"> </w:t>
      </w:r>
      <w:r w:rsidRPr="00A13D31">
        <w:rPr>
          <w:b/>
        </w:rPr>
        <w:t>Підстава для надання підтримки</w:t>
      </w:r>
    </w:p>
    <w:p w:rsidR="00503301" w:rsidRPr="00A13D31" w:rsidRDefault="00503301" w:rsidP="00503301">
      <w:pPr>
        <w:jc w:val="both"/>
      </w:pPr>
    </w:p>
    <w:p w:rsidR="00503301" w:rsidRDefault="00503301" w:rsidP="00503301">
      <w:pPr>
        <w:pStyle w:val="a3"/>
        <w:numPr>
          <w:ilvl w:val="0"/>
          <w:numId w:val="1"/>
        </w:numPr>
        <w:ind w:left="426" w:hanging="426"/>
        <w:jc w:val="both"/>
      </w:pPr>
      <w:r w:rsidRPr="009C62C0">
        <w:t>Закон</w:t>
      </w:r>
      <w:r w:rsidR="00A01823">
        <w:t>и</w:t>
      </w:r>
      <w:r w:rsidRPr="009C62C0">
        <w:t xml:space="preserve"> Украї</w:t>
      </w:r>
      <w:r>
        <w:t xml:space="preserve">ни «Про місцеве самоврядування», </w:t>
      </w:r>
      <w:r w:rsidRPr="009C62C0">
        <w:t xml:space="preserve"> «Основи зако</w:t>
      </w:r>
      <w:r>
        <w:t>нодавства про охорону здоров’я»</w:t>
      </w:r>
      <w:r w:rsidR="00A01823">
        <w:t xml:space="preserve"> </w:t>
      </w:r>
      <w:proofErr w:type="spellStart"/>
      <w:r w:rsidR="00A01823">
        <w:t>та</w:t>
      </w:r>
      <w:r w:rsidRPr="009C62C0">
        <w:t>«Про</w:t>
      </w:r>
      <w:proofErr w:type="spellEnd"/>
      <w:r w:rsidRPr="009C62C0">
        <w:t xml:space="preserve"> державні фінансові гарантії медичного</w:t>
      </w:r>
      <w:r>
        <w:t xml:space="preserve"> </w:t>
      </w:r>
      <w:r w:rsidRPr="009C62C0">
        <w:t>обслуговування населення».</w:t>
      </w:r>
    </w:p>
    <w:p w:rsidR="00503301" w:rsidRDefault="00503301" w:rsidP="00503301">
      <w:pPr>
        <w:pStyle w:val="a3"/>
        <w:ind w:left="426" w:hanging="426"/>
        <w:jc w:val="both"/>
      </w:pPr>
    </w:p>
    <w:p w:rsidR="00503301" w:rsidRDefault="00503301" w:rsidP="00503301">
      <w:pPr>
        <w:pStyle w:val="a3"/>
        <w:numPr>
          <w:ilvl w:val="0"/>
          <w:numId w:val="1"/>
        </w:numPr>
        <w:ind w:left="426" w:hanging="426"/>
        <w:jc w:val="both"/>
      </w:pPr>
      <w:r w:rsidRPr="009C62C0">
        <w:t>Рішення Фастівської районної державної адміністрації</w:t>
      </w:r>
      <w:r>
        <w:t xml:space="preserve"> від  19.09.2019 № 12-27-VІІ</w:t>
      </w:r>
      <w:r w:rsidRPr="009C62C0">
        <w:t xml:space="preserve"> «Про</w:t>
      </w:r>
      <w:r>
        <w:t xml:space="preserve"> </w:t>
      </w:r>
      <w:r w:rsidRPr="009C62C0">
        <w:t>затвердження районної Програми фінансової підтримки комунального</w:t>
      </w:r>
      <w:r>
        <w:t xml:space="preserve"> </w:t>
      </w:r>
      <w:r w:rsidRPr="009C62C0">
        <w:t>некомерційного підприємства Фастівської районної ради «Фастівська</w:t>
      </w:r>
      <w:r>
        <w:t xml:space="preserve"> </w:t>
      </w:r>
      <w:r w:rsidRPr="009C62C0">
        <w:t>центральна районна лікарня» на 2020 рік</w:t>
      </w:r>
      <w:r>
        <w:t>»</w:t>
      </w:r>
      <w:r w:rsidRPr="009C62C0">
        <w:t xml:space="preserve"> (далі – Програма).</w:t>
      </w:r>
    </w:p>
    <w:p w:rsidR="00503301" w:rsidRPr="00A13D31" w:rsidRDefault="00503301" w:rsidP="00503301">
      <w:pPr>
        <w:pStyle w:val="a3"/>
        <w:ind w:left="360"/>
        <w:jc w:val="both"/>
      </w:pPr>
    </w:p>
    <w:p w:rsidR="00503301" w:rsidRPr="00A13D31" w:rsidRDefault="00503301" w:rsidP="00503301">
      <w:pPr>
        <w:numPr>
          <w:ilvl w:val="1"/>
          <w:numId w:val="34"/>
        </w:numPr>
        <w:spacing w:after="200"/>
        <w:ind w:left="426" w:hanging="426"/>
        <w:contextualSpacing/>
        <w:jc w:val="both"/>
        <w:rPr>
          <w:b/>
        </w:rPr>
      </w:pPr>
      <w:r w:rsidRPr="00A13D31">
        <w:rPr>
          <w:b/>
        </w:rPr>
        <w:t>Тривалість підтримки</w:t>
      </w:r>
    </w:p>
    <w:p w:rsidR="00503301" w:rsidRPr="00A13D31" w:rsidRDefault="00503301" w:rsidP="00503301">
      <w:pPr>
        <w:ind w:left="426"/>
        <w:contextualSpacing/>
        <w:jc w:val="both"/>
      </w:pPr>
    </w:p>
    <w:p w:rsidR="00503301" w:rsidRPr="00A13D31" w:rsidRDefault="00503301" w:rsidP="00503301">
      <w:pPr>
        <w:numPr>
          <w:ilvl w:val="0"/>
          <w:numId w:val="1"/>
        </w:numPr>
        <w:spacing w:after="200"/>
        <w:ind w:left="426" w:hanging="426"/>
        <w:contextualSpacing/>
        <w:jc w:val="both"/>
      </w:pPr>
      <w:r w:rsidRPr="00A13D31">
        <w:t xml:space="preserve"> З 01.01.</w:t>
      </w:r>
      <w:r>
        <w:t>2020 по 31.12.2020</w:t>
      </w:r>
      <w:r w:rsidRPr="00A13D31">
        <w:t>.</w:t>
      </w:r>
    </w:p>
    <w:p w:rsidR="00503301" w:rsidRDefault="00503301" w:rsidP="00503301">
      <w:pPr>
        <w:contextualSpacing/>
        <w:jc w:val="both"/>
        <w:rPr>
          <w:lang w:val="ru-RU"/>
        </w:rPr>
      </w:pPr>
    </w:p>
    <w:p w:rsidR="003A019B" w:rsidRDefault="003A019B" w:rsidP="00503301">
      <w:pPr>
        <w:contextualSpacing/>
        <w:jc w:val="both"/>
        <w:rPr>
          <w:lang w:val="ru-RU"/>
        </w:rPr>
      </w:pPr>
    </w:p>
    <w:p w:rsidR="006B6AEA" w:rsidRPr="006B7BD1" w:rsidRDefault="006B6AEA" w:rsidP="00503301">
      <w:pPr>
        <w:contextualSpacing/>
        <w:jc w:val="both"/>
        <w:rPr>
          <w:lang w:val="ru-RU"/>
        </w:rPr>
      </w:pPr>
    </w:p>
    <w:p w:rsidR="00503301" w:rsidRPr="00C41549" w:rsidRDefault="00503301" w:rsidP="00503301">
      <w:pPr>
        <w:pStyle w:val="a3"/>
        <w:numPr>
          <w:ilvl w:val="0"/>
          <w:numId w:val="34"/>
        </w:numPr>
        <w:spacing w:after="200"/>
        <w:ind w:left="426" w:hanging="426"/>
        <w:jc w:val="both"/>
        <w:rPr>
          <w:b/>
        </w:rPr>
      </w:pPr>
      <w:r w:rsidRPr="00C41549">
        <w:rPr>
          <w:b/>
        </w:rPr>
        <w:lastRenderedPageBreak/>
        <w:t>ІНФОРМАЦІЯ ЩОДО УМОВ НАДАННЯ ПІДТРИМКИ</w:t>
      </w:r>
    </w:p>
    <w:p w:rsidR="00503301" w:rsidRPr="00A13D31" w:rsidRDefault="00503301" w:rsidP="00503301">
      <w:pPr>
        <w:pStyle w:val="a3"/>
        <w:spacing w:after="200"/>
        <w:ind w:left="426"/>
        <w:jc w:val="both"/>
        <w:rPr>
          <w:b/>
        </w:rPr>
      </w:pPr>
    </w:p>
    <w:p w:rsidR="00503301" w:rsidRDefault="00503301" w:rsidP="00503301">
      <w:pPr>
        <w:pStyle w:val="a3"/>
        <w:numPr>
          <w:ilvl w:val="0"/>
          <w:numId w:val="1"/>
        </w:numPr>
        <w:ind w:left="426" w:hanging="426"/>
        <w:jc w:val="both"/>
      </w:pPr>
      <w:r w:rsidRPr="00A13D31">
        <w:t xml:space="preserve">Метою Програми </w:t>
      </w:r>
      <w:r>
        <w:t>є підвищення якості та ефективності вторинної медичної допомоги, забезпечення соціальної справедливості і прав громадян на охорону здоров’я.</w:t>
      </w:r>
    </w:p>
    <w:p w:rsidR="00503301" w:rsidRDefault="00503301" w:rsidP="00503301">
      <w:pPr>
        <w:pStyle w:val="a3"/>
        <w:ind w:left="426" w:hanging="426"/>
        <w:jc w:val="both"/>
      </w:pPr>
    </w:p>
    <w:p w:rsidR="00503301" w:rsidRDefault="00503301" w:rsidP="00503301">
      <w:pPr>
        <w:pStyle w:val="a3"/>
        <w:numPr>
          <w:ilvl w:val="0"/>
          <w:numId w:val="1"/>
        </w:numPr>
        <w:ind w:left="426" w:hanging="426"/>
        <w:jc w:val="both"/>
      </w:pPr>
      <w:r>
        <w:t>Відповідно до Повідомлення, державна підтримка спрямовується на зменшення рівня захворюваності, інвалідності та смертності населення шляхом надання медичної допомоги згідно із затвердженими державними стандартами, посилення профілактичної спрямованості, підвищення якості проф</w:t>
      </w:r>
      <w:r w:rsidR="003649A9">
        <w:t xml:space="preserve">ілактичних </w:t>
      </w:r>
      <w:r>
        <w:t>оглядів та диспансеризації.</w:t>
      </w:r>
    </w:p>
    <w:p w:rsidR="00503301" w:rsidRDefault="00503301" w:rsidP="00503301">
      <w:pPr>
        <w:pStyle w:val="a3"/>
        <w:ind w:left="426" w:hanging="426"/>
        <w:jc w:val="both"/>
      </w:pPr>
    </w:p>
    <w:p w:rsidR="00503301" w:rsidRDefault="00503301" w:rsidP="00503301">
      <w:pPr>
        <w:pStyle w:val="a3"/>
        <w:numPr>
          <w:ilvl w:val="0"/>
          <w:numId w:val="1"/>
        </w:numPr>
        <w:ind w:left="426" w:hanging="426"/>
        <w:jc w:val="both"/>
      </w:pPr>
      <w:r>
        <w:t>На території м</w:t>
      </w:r>
      <w:r w:rsidR="009A7B6D">
        <w:t>іста</w:t>
      </w:r>
      <w:r>
        <w:t xml:space="preserve"> Фастів та Фастівського району КНП «Фастівська центральна районна лікарня» є єдиним підприємством, яке надає вторинну медичну допомогу.</w:t>
      </w:r>
    </w:p>
    <w:p w:rsidR="00503301" w:rsidRPr="00A13D31" w:rsidRDefault="00503301" w:rsidP="00503301">
      <w:pPr>
        <w:ind w:left="426" w:hanging="426"/>
        <w:jc w:val="both"/>
      </w:pPr>
    </w:p>
    <w:p w:rsidR="00503301" w:rsidRPr="00AF6303" w:rsidRDefault="00503301" w:rsidP="00503301">
      <w:pPr>
        <w:numPr>
          <w:ilvl w:val="0"/>
          <w:numId w:val="1"/>
        </w:numPr>
        <w:ind w:left="426" w:hanging="426"/>
        <w:contextualSpacing/>
        <w:jc w:val="both"/>
      </w:pPr>
      <w:r w:rsidRPr="00AF6303">
        <w:t xml:space="preserve">Відповідно до Програми фінансова підтримка за рахунок коштів місцевого бюджету </w:t>
      </w:r>
      <w:r w:rsidR="009A7B6D">
        <w:t>в</w:t>
      </w:r>
      <w:r w:rsidRPr="00AF6303">
        <w:t xml:space="preserve"> сумі 152 654 500 грн спрямована на заходи за переліком нижче для цілей надання медичної допомоги КНП «Фастівська центральна районна лікарня»:</w:t>
      </w:r>
    </w:p>
    <w:p w:rsidR="00503301" w:rsidRDefault="00503301" w:rsidP="00503301">
      <w:pPr>
        <w:pStyle w:val="a3"/>
        <w:rPr>
          <w:highlight w:val="yellow"/>
        </w:rPr>
      </w:pPr>
    </w:p>
    <w:tbl>
      <w:tblPr>
        <w:tblW w:w="9640"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827"/>
        <w:gridCol w:w="3119"/>
        <w:gridCol w:w="2126"/>
      </w:tblGrid>
      <w:tr w:rsidR="00503301" w:rsidRPr="00AF6303" w:rsidTr="00CF3FCB">
        <w:trPr>
          <w:trHeight w:val="1666"/>
          <w:jc w:val="center"/>
        </w:trPr>
        <w:tc>
          <w:tcPr>
            <w:tcW w:w="568" w:type="dxa"/>
          </w:tcPr>
          <w:p w:rsidR="00503301" w:rsidRPr="00AF6303" w:rsidRDefault="00503301" w:rsidP="00D27E1D">
            <w:pPr>
              <w:tabs>
                <w:tab w:val="left" w:pos="180"/>
                <w:tab w:val="left" w:pos="2340"/>
              </w:tabs>
              <w:rPr>
                <w:b/>
                <w:bCs/>
                <w:sz w:val="22"/>
                <w:szCs w:val="22"/>
              </w:rPr>
            </w:pPr>
            <w:r w:rsidRPr="00AF6303">
              <w:rPr>
                <w:b/>
                <w:bCs/>
                <w:sz w:val="22"/>
                <w:szCs w:val="22"/>
              </w:rPr>
              <w:t xml:space="preserve">№ </w:t>
            </w:r>
            <w:r w:rsidR="009A7B6D">
              <w:rPr>
                <w:b/>
                <w:bCs/>
                <w:sz w:val="22"/>
                <w:szCs w:val="22"/>
              </w:rPr>
              <w:t>п</w:t>
            </w:r>
            <w:r w:rsidRPr="00AF6303">
              <w:rPr>
                <w:b/>
                <w:bCs/>
                <w:sz w:val="22"/>
                <w:szCs w:val="22"/>
              </w:rPr>
              <w:t>/п</w:t>
            </w:r>
          </w:p>
        </w:tc>
        <w:tc>
          <w:tcPr>
            <w:tcW w:w="3827" w:type="dxa"/>
          </w:tcPr>
          <w:p w:rsidR="00503301" w:rsidRPr="00AF6303" w:rsidRDefault="00503301" w:rsidP="00D27E1D">
            <w:pPr>
              <w:tabs>
                <w:tab w:val="left" w:pos="180"/>
                <w:tab w:val="left" w:pos="2340"/>
              </w:tabs>
              <w:rPr>
                <w:b/>
                <w:bCs/>
                <w:sz w:val="22"/>
                <w:szCs w:val="22"/>
              </w:rPr>
            </w:pPr>
            <w:r w:rsidRPr="00AF6303">
              <w:rPr>
                <w:b/>
                <w:bCs/>
                <w:sz w:val="22"/>
                <w:szCs w:val="22"/>
              </w:rPr>
              <w:t>Назва напряму діяльності (пріоритетні завдання)</w:t>
            </w:r>
          </w:p>
        </w:tc>
        <w:tc>
          <w:tcPr>
            <w:tcW w:w="3119" w:type="dxa"/>
          </w:tcPr>
          <w:p w:rsidR="00503301" w:rsidRPr="00AF6303" w:rsidRDefault="00503301" w:rsidP="00D27E1D">
            <w:pPr>
              <w:tabs>
                <w:tab w:val="left" w:pos="180"/>
                <w:tab w:val="left" w:pos="2340"/>
              </w:tabs>
              <w:rPr>
                <w:b/>
                <w:bCs/>
                <w:sz w:val="22"/>
                <w:szCs w:val="22"/>
              </w:rPr>
            </w:pPr>
            <w:r w:rsidRPr="00AF6303">
              <w:rPr>
                <w:b/>
                <w:bCs/>
                <w:sz w:val="22"/>
                <w:szCs w:val="22"/>
              </w:rPr>
              <w:t>Джерела фінансування</w:t>
            </w:r>
          </w:p>
        </w:tc>
        <w:tc>
          <w:tcPr>
            <w:tcW w:w="2126" w:type="dxa"/>
          </w:tcPr>
          <w:p w:rsidR="00503301" w:rsidRPr="00AF6303" w:rsidRDefault="00503301" w:rsidP="00D27E1D">
            <w:pPr>
              <w:tabs>
                <w:tab w:val="left" w:pos="180"/>
                <w:tab w:val="left" w:pos="2340"/>
              </w:tabs>
              <w:rPr>
                <w:b/>
                <w:bCs/>
                <w:sz w:val="22"/>
                <w:szCs w:val="22"/>
              </w:rPr>
            </w:pPr>
            <w:r w:rsidRPr="00AF6303">
              <w:rPr>
                <w:b/>
                <w:bCs/>
                <w:sz w:val="22"/>
                <w:szCs w:val="22"/>
              </w:rPr>
              <w:t xml:space="preserve">Орієнтовні обсяги фінансування (вартість), </w:t>
            </w:r>
          </w:p>
          <w:p w:rsidR="00503301" w:rsidRPr="00AF6303" w:rsidRDefault="00503301" w:rsidP="00D27E1D">
            <w:pPr>
              <w:tabs>
                <w:tab w:val="left" w:pos="180"/>
                <w:tab w:val="left" w:pos="2340"/>
              </w:tabs>
              <w:rPr>
                <w:b/>
                <w:bCs/>
                <w:sz w:val="22"/>
                <w:szCs w:val="22"/>
              </w:rPr>
            </w:pPr>
            <w:r w:rsidRPr="00AF6303">
              <w:rPr>
                <w:b/>
                <w:bCs/>
                <w:sz w:val="22"/>
                <w:szCs w:val="22"/>
              </w:rPr>
              <w:t>тис. гр</w:t>
            </w:r>
            <w:r w:rsidR="009A7B6D">
              <w:rPr>
                <w:b/>
                <w:bCs/>
                <w:sz w:val="22"/>
                <w:szCs w:val="22"/>
              </w:rPr>
              <w:t>н</w:t>
            </w:r>
          </w:p>
        </w:tc>
      </w:tr>
      <w:tr w:rsidR="00503301" w:rsidRPr="00AF6303" w:rsidTr="00CF3FCB">
        <w:trPr>
          <w:trHeight w:val="409"/>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1</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Благодійні внески від населення</w:t>
            </w: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lang w:val="uk-UA" w:eastAsia="ru-RU"/>
              </w:rPr>
            </w:pPr>
            <w:r w:rsidRPr="00AF6303">
              <w:rPr>
                <w:rFonts w:ascii="Times New Roman" w:hAnsi="Times New Roman"/>
                <w:lang w:val="uk-UA" w:eastAsia="ru-RU"/>
              </w:rPr>
              <w:t>-</w:t>
            </w:r>
          </w:p>
        </w:tc>
      </w:tr>
      <w:tr w:rsidR="00503301" w:rsidRPr="00AF6303" w:rsidTr="00CF3FCB">
        <w:trPr>
          <w:trHeight w:val="313"/>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900,0</w:t>
            </w:r>
          </w:p>
        </w:tc>
      </w:tr>
      <w:tr w:rsidR="00503301" w:rsidRPr="00AF6303" w:rsidTr="00CF3FCB">
        <w:trPr>
          <w:trHeight w:val="370"/>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2</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Платні медичні послуги:</w:t>
            </w:r>
          </w:p>
          <w:p w:rsidR="00503301" w:rsidRPr="00AF6303" w:rsidRDefault="00503301" w:rsidP="00D27E1D">
            <w:pPr>
              <w:tabs>
                <w:tab w:val="left" w:pos="180"/>
                <w:tab w:val="left" w:pos="2340"/>
              </w:tabs>
              <w:rPr>
                <w:bCs/>
                <w:color w:val="000000"/>
                <w:sz w:val="22"/>
                <w:szCs w:val="22"/>
              </w:rPr>
            </w:pPr>
            <w:r w:rsidRPr="00AF6303">
              <w:rPr>
                <w:bCs/>
                <w:color w:val="000000"/>
                <w:sz w:val="22"/>
                <w:szCs w:val="22"/>
              </w:rPr>
              <w:t xml:space="preserve">- надання послуг відповідно </w:t>
            </w:r>
            <w:r w:rsidR="00F53E30">
              <w:rPr>
                <w:bCs/>
                <w:color w:val="000000"/>
                <w:sz w:val="22"/>
                <w:szCs w:val="22"/>
              </w:rPr>
              <w:t xml:space="preserve">до чинних </w:t>
            </w:r>
            <w:r w:rsidRPr="00AF6303">
              <w:rPr>
                <w:bCs/>
                <w:color w:val="000000"/>
                <w:sz w:val="22"/>
                <w:szCs w:val="22"/>
              </w:rPr>
              <w:t xml:space="preserve"> договорів;   </w:t>
            </w:r>
          </w:p>
          <w:p w:rsidR="00503301" w:rsidRPr="00AF6303" w:rsidRDefault="00503301" w:rsidP="00D27E1D">
            <w:pPr>
              <w:tabs>
                <w:tab w:val="left" w:pos="180"/>
                <w:tab w:val="left" w:pos="2340"/>
              </w:tabs>
              <w:rPr>
                <w:bCs/>
                <w:color w:val="000000"/>
                <w:sz w:val="22"/>
                <w:szCs w:val="22"/>
              </w:rPr>
            </w:pPr>
            <w:r w:rsidRPr="00AF6303">
              <w:rPr>
                <w:bCs/>
                <w:color w:val="000000"/>
                <w:sz w:val="22"/>
                <w:szCs w:val="22"/>
              </w:rPr>
              <w:t xml:space="preserve">- проведення </w:t>
            </w:r>
            <w:proofErr w:type="spellStart"/>
            <w:r w:rsidRPr="00AF6303">
              <w:rPr>
                <w:bCs/>
                <w:color w:val="000000"/>
                <w:sz w:val="22"/>
                <w:szCs w:val="22"/>
              </w:rPr>
              <w:t>профоглядів</w:t>
            </w:r>
            <w:proofErr w:type="spellEnd"/>
            <w:r w:rsidRPr="00AF6303">
              <w:rPr>
                <w:bCs/>
                <w:color w:val="000000"/>
                <w:sz w:val="22"/>
                <w:szCs w:val="22"/>
              </w:rPr>
              <w:t xml:space="preserve"> працівник</w:t>
            </w:r>
            <w:r w:rsidR="00F53E30">
              <w:rPr>
                <w:bCs/>
                <w:color w:val="000000"/>
                <w:sz w:val="22"/>
                <w:szCs w:val="22"/>
              </w:rPr>
              <w:t>ів</w:t>
            </w:r>
            <w:r w:rsidRPr="00AF6303">
              <w:rPr>
                <w:bCs/>
                <w:color w:val="000000"/>
                <w:sz w:val="22"/>
                <w:szCs w:val="22"/>
              </w:rPr>
              <w:t xml:space="preserve"> підприємств; </w:t>
            </w:r>
          </w:p>
          <w:p w:rsidR="00503301" w:rsidRPr="00AF6303" w:rsidRDefault="00503301" w:rsidP="00D27E1D">
            <w:pPr>
              <w:tabs>
                <w:tab w:val="left" w:pos="180"/>
                <w:tab w:val="left" w:pos="2340"/>
              </w:tabs>
              <w:rPr>
                <w:bCs/>
                <w:color w:val="000000"/>
                <w:sz w:val="22"/>
                <w:szCs w:val="22"/>
              </w:rPr>
            </w:pPr>
            <w:r w:rsidRPr="00AF6303">
              <w:rPr>
                <w:bCs/>
                <w:color w:val="000000"/>
                <w:sz w:val="22"/>
                <w:szCs w:val="22"/>
              </w:rPr>
              <w:t>-</w:t>
            </w:r>
            <w:r w:rsidR="00F53E30">
              <w:rPr>
                <w:bCs/>
                <w:color w:val="000000"/>
                <w:sz w:val="22"/>
                <w:szCs w:val="22"/>
              </w:rPr>
              <w:t xml:space="preserve"> </w:t>
            </w:r>
            <w:r w:rsidRPr="00AF6303">
              <w:rPr>
                <w:bCs/>
                <w:color w:val="000000"/>
                <w:sz w:val="22"/>
                <w:szCs w:val="22"/>
              </w:rPr>
              <w:t>зубне протезування</w:t>
            </w:r>
            <w:r w:rsidR="00F53E30">
              <w:rPr>
                <w:bCs/>
                <w:color w:val="000000"/>
                <w:sz w:val="22"/>
                <w:szCs w:val="22"/>
              </w:rPr>
              <w:t>;</w:t>
            </w:r>
          </w:p>
          <w:p w:rsidR="00503301" w:rsidRPr="00AF6303" w:rsidRDefault="00503301" w:rsidP="00D27E1D">
            <w:pPr>
              <w:tabs>
                <w:tab w:val="left" w:pos="180"/>
                <w:tab w:val="left" w:pos="2340"/>
              </w:tabs>
              <w:rPr>
                <w:bCs/>
                <w:color w:val="000000"/>
                <w:sz w:val="22"/>
                <w:szCs w:val="22"/>
              </w:rPr>
            </w:pPr>
            <w:r w:rsidRPr="00AF6303">
              <w:rPr>
                <w:bCs/>
                <w:color w:val="000000"/>
                <w:sz w:val="22"/>
                <w:szCs w:val="22"/>
              </w:rPr>
              <w:t>- реалізація компонентів крові</w:t>
            </w:r>
            <w:r w:rsidR="00F53E30">
              <w:rPr>
                <w:bCs/>
                <w:color w:val="000000"/>
                <w:sz w:val="22"/>
                <w:szCs w:val="22"/>
              </w:rPr>
              <w:t>;</w:t>
            </w:r>
          </w:p>
          <w:p w:rsidR="00503301" w:rsidRPr="00AF6303" w:rsidRDefault="00503301" w:rsidP="00D27E1D">
            <w:pPr>
              <w:tabs>
                <w:tab w:val="left" w:pos="180"/>
                <w:tab w:val="left" w:pos="2340"/>
              </w:tabs>
              <w:rPr>
                <w:bCs/>
                <w:color w:val="000000"/>
                <w:sz w:val="22"/>
                <w:szCs w:val="22"/>
              </w:rPr>
            </w:pPr>
            <w:r w:rsidRPr="00AF6303">
              <w:rPr>
                <w:bCs/>
                <w:color w:val="000000"/>
                <w:sz w:val="22"/>
                <w:szCs w:val="22"/>
              </w:rPr>
              <w:t>-</w:t>
            </w:r>
            <w:r w:rsidR="00F53E30">
              <w:rPr>
                <w:bCs/>
                <w:color w:val="000000"/>
                <w:sz w:val="22"/>
                <w:szCs w:val="22"/>
              </w:rPr>
              <w:t xml:space="preserve"> </w:t>
            </w:r>
            <w:r w:rsidRPr="00AF6303">
              <w:rPr>
                <w:bCs/>
                <w:color w:val="000000"/>
                <w:sz w:val="22"/>
                <w:szCs w:val="22"/>
              </w:rPr>
              <w:t>надходження від страхових компаній</w:t>
            </w:r>
            <w:r w:rsidR="00F53E30">
              <w:rPr>
                <w:bCs/>
                <w:color w:val="000000"/>
                <w:sz w:val="22"/>
                <w:szCs w:val="22"/>
              </w:rPr>
              <w:t>;</w:t>
            </w:r>
          </w:p>
          <w:p w:rsidR="00503301" w:rsidRPr="00AF6303" w:rsidRDefault="00503301" w:rsidP="00D27E1D">
            <w:pPr>
              <w:tabs>
                <w:tab w:val="left" w:pos="180"/>
                <w:tab w:val="left" w:pos="2340"/>
              </w:tabs>
              <w:rPr>
                <w:bCs/>
                <w:sz w:val="22"/>
                <w:szCs w:val="22"/>
              </w:rPr>
            </w:pPr>
            <w:r w:rsidRPr="00AF6303">
              <w:rPr>
                <w:bCs/>
                <w:color w:val="000000"/>
                <w:sz w:val="22"/>
                <w:szCs w:val="22"/>
              </w:rPr>
              <w:t>-</w:t>
            </w:r>
            <w:r w:rsidR="00F53E30">
              <w:rPr>
                <w:bCs/>
                <w:color w:val="000000"/>
                <w:sz w:val="22"/>
                <w:szCs w:val="22"/>
              </w:rPr>
              <w:t xml:space="preserve"> </w:t>
            </w:r>
            <w:r w:rsidRPr="00AF6303">
              <w:rPr>
                <w:bCs/>
                <w:color w:val="000000"/>
                <w:sz w:val="22"/>
                <w:szCs w:val="22"/>
              </w:rPr>
              <w:t>надання стоматологічних послуг</w:t>
            </w: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p>
        </w:tc>
      </w:tr>
      <w:tr w:rsidR="00503301" w:rsidRPr="00AF6303" w:rsidTr="00CF3FCB">
        <w:trPr>
          <w:trHeight w:val="146"/>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6</w:t>
            </w:r>
            <w:r w:rsidR="00785CFB">
              <w:rPr>
                <w:rFonts w:ascii="Times New Roman" w:hAnsi="Times New Roman"/>
                <w:color w:val="000000"/>
                <w:lang w:val="uk-UA"/>
              </w:rPr>
              <w:t xml:space="preserve"> </w:t>
            </w:r>
            <w:r w:rsidRPr="00AF6303">
              <w:rPr>
                <w:rFonts w:ascii="Times New Roman" w:hAnsi="Times New Roman"/>
                <w:color w:val="000000"/>
                <w:lang w:val="uk-UA"/>
              </w:rPr>
              <w:t>935,0</w:t>
            </w:r>
          </w:p>
        </w:tc>
      </w:tr>
      <w:tr w:rsidR="00503301" w:rsidRPr="00AF6303" w:rsidTr="00CF3FCB">
        <w:trPr>
          <w:trHeight w:val="146"/>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rPr>
            </w:pP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3.</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Господарська діяльність</w:t>
            </w:r>
            <w:r w:rsidR="00785CFB">
              <w:rPr>
                <w:b/>
                <w:bCs/>
                <w:sz w:val="22"/>
                <w:szCs w:val="22"/>
              </w:rPr>
              <w:t>:</w:t>
            </w:r>
          </w:p>
          <w:p w:rsidR="00503301" w:rsidRPr="00AF6303" w:rsidRDefault="00503301" w:rsidP="00D27E1D">
            <w:pPr>
              <w:tabs>
                <w:tab w:val="left" w:pos="180"/>
                <w:tab w:val="left" w:pos="2340"/>
              </w:tabs>
              <w:rPr>
                <w:bCs/>
                <w:sz w:val="22"/>
                <w:szCs w:val="22"/>
              </w:rPr>
            </w:pPr>
            <w:r w:rsidRPr="00AF6303">
              <w:rPr>
                <w:bCs/>
                <w:sz w:val="22"/>
                <w:szCs w:val="22"/>
              </w:rPr>
              <w:t xml:space="preserve">- надання послуг населенню </w:t>
            </w:r>
            <w:r w:rsidR="00785CFB">
              <w:rPr>
                <w:bCs/>
                <w:sz w:val="22"/>
                <w:szCs w:val="22"/>
              </w:rPr>
              <w:t>з</w:t>
            </w:r>
            <w:r w:rsidRPr="00AF6303">
              <w:rPr>
                <w:bCs/>
                <w:sz w:val="22"/>
                <w:szCs w:val="22"/>
              </w:rPr>
              <w:t xml:space="preserve"> поліпшеним сервісним обслуговуванням</w:t>
            </w:r>
            <w:r w:rsidR="00785CFB">
              <w:rPr>
                <w:bCs/>
                <w:sz w:val="22"/>
                <w:szCs w:val="22"/>
              </w:rPr>
              <w:t>;</w:t>
            </w:r>
          </w:p>
          <w:p w:rsidR="00503301" w:rsidRPr="00AF6303" w:rsidRDefault="00503301" w:rsidP="00D27E1D">
            <w:pPr>
              <w:tabs>
                <w:tab w:val="left" w:pos="180"/>
                <w:tab w:val="left" w:pos="2340"/>
              </w:tabs>
              <w:rPr>
                <w:bCs/>
                <w:sz w:val="22"/>
                <w:szCs w:val="22"/>
              </w:rPr>
            </w:pPr>
            <w:r w:rsidRPr="00AF6303">
              <w:rPr>
                <w:bCs/>
                <w:sz w:val="22"/>
                <w:szCs w:val="22"/>
              </w:rPr>
              <w:t>- компенсація комунальних послуг орендарями</w:t>
            </w:r>
            <w:r w:rsidR="00B472B0">
              <w:rPr>
                <w:bCs/>
                <w:sz w:val="22"/>
                <w:szCs w:val="22"/>
              </w:rPr>
              <w:t>;</w:t>
            </w:r>
          </w:p>
          <w:p w:rsidR="00503301" w:rsidRPr="00AF6303" w:rsidRDefault="00503301" w:rsidP="00D27E1D">
            <w:pPr>
              <w:tabs>
                <w:tab w:val="left" w:pos="180"/>
                <w:tab w:val="left" w:pos="2340"/>
              </w:tabs>
              <w:rPr>
                <w:bCs/>
                <w:sz w:val="22"/>
                <w:szCs w:val="22"/>
              </w:rPr>
            </w:pPr>
            <w:r w:rsidRPr="00AF6303">
              <w:rPr>
                <w:bCs/>
                <w:sz w:val="22"/>
                <w:szCs w:val="22"/>
              </w:rPr>
              <w:t>-</w:t>
            </w:r>
            <w:r w:rsidR="00B472B0">
              <w:rPr>
                <w:bCs/>
                <w:sz w:val="22"/>
                <w:szCs w:val="22"/>
              </w:rPr>
              <w:t xml:space="preserve"> </w:t>
            </w:r>
            <w:r w:rsidRPr="00AF6303">
              <w:rPr>
                <w:bCs/>
                <w:sz w:val="22"/>
                <w:szCs w:val="22"/>
              </w:rPr>
              <w:t>реалізація відходів, брухту</w:t>
            </w: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lang w:val="uk-UA" w:eastAsia="ru-RU"/>
              </w:rPr>
            </w:pPr>
          </w:p>
        </w:tc>
      </w:tr>
      <w:tr w:rsidR="00503301" w:rsidRPr="00AF6303" w:rsidTr="00CF3FCB">
        <w:trPr>
          <w:trHeight w:val="146"/>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290,0</w:t>
            </w:r>
          </w:p>
        </w:tc>
      </w:tr>
      <w:tr w:rsidR="00503301" w:rsidRPr="00AF6303" w:rsidTr="00CF3FCB">
        <w:trPr>
          <w:trHeight w:val="449"/>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rPr>
            </w:pPr>
          </w:p>
        </w:tc>
      </w:tr>
      <w:tr w:rsidR="00503301" w:rsidRPr="00AF6303" w:rsidTr="00CF3FCB">
        <w:trPr>
          <w:trHeight w:val="80"/>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4</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Надання орендних послуг:</w:t>
            </w:r>
          </w:p>
          <w:p w:rsidR="00503301" w:rsidRPr="00AF6303" w:rsidRDefault="00503301" w:rsidP="00D27E1D">
            <w:pPr>
              <w:tabs>
                <w:tab w:val="left" w:pos="180"/>
                <w:tab w:val="left" w:pos="2340"/>
              </w:tabs>
              <w:rPr>
                <w:bCs/>
                <w:sz w:val="22"/>
                <w:szCs w:val="22"/>
              </w:rPr>
            </w:pPr>
            <w:r w:rsidRPr="00AF6303">
              <w:rPr>
                <w:bCs/>
                <w:sz w:val="22"/>
                <w:szCs w:val="22"/>
              </w:rPr>
              <w:t>зда</w:t>
            </w:r>
            <w:r w:rsidR="00B472B0">
              <w:rPr>
                <w:bCs/>
                <w:sz w:val="22"/>
                <w:szCs w:val="22"/>
              </w:rPr>
              <w:t>вання</w:t>
            </w:r>
            <w:r w:rsidRPr="00AF6303">
              <w:rPr>
                <w:bCs/>
                <w:sz w:val="22"/>
                <w:szCs w:val="22"/>
              </w:rPr>
              <w:t xml:space="preserve"> п</w:t>
            </w:r>
            <w:r>
              <w:rPr>
                <w:bCs/>
                <w:sz w:val="22"/>
                <w:szCs w:val="22"/>
              </w:rPr>
              <w:t>риміщень та обладнання в оренду</w:t>
            </w:r>
          </w:p>
        </w:tc>
        <w:tc>
          <w:tcPr>
            <w:tcW w:w="3119" w:type="dxa"/>
          </w:tcPr>
          <w:p w:rsidR="00503301" w:rsidRPr="00AF6303" w:rsidRDefault="00503301" w:rsidP="00D27E1D">
            <w:pPr>
              <w:tabs>
                <w:tab w:val="left" w:pos="180"/>
                <w:tab w:val="left" w:pos="2340"/>
              </w:tabs>
              <w:rPr>
                <w:b/>
                <w:sz w:val="22"/>
                <w:szCs w:val="22"/>
              </w:rPr>
            </w:pPr>
            <w:r w:rsidRPr="00AF6303">
              <w:rPr>
                <w:sz w:val="22"/>
                <w:szCs w:val="22"/>
              </w:rPr>
              <w:t>Бюджетні кошти</w:t>
            </w:r>
          </w:p>
        </w:tc>
        <w:tc>
          <w:tcPr>
            <w:tcW w:w="2126" w:type="dxa"/>
          </w:tcPr>
          <w:p w:rsidR="00503301" w:rsidRPr="00AF6303" w:rsidRDefault="00503301" w:rsidP="00D27E1D">
            <w:pPr>
              <w:pStyle w:val="14"/>
              <w:tabs>
                <w:tab w:val="left" w:pos="180"/>
                <w:tab w:val="left" w:pos="2340"/>
              </w:tabs>
              <w:jc w:val="center"/>
              <w:rPr>
                <w:rFonts w:ascii="Times New Roman" w:hAnsi="Times New Roman"/>
                <w:lang w:val="uk-UA" w:eastAsia="ru-RU"/>
              </w:rPr>
            </w:pPr>
          </w:p>
        </w:tc>
      </w:tr>
      <w:tr w:rsidR="00503301" w:rsidRPr="00AF6303" w:rsidTr="00CF3FCB">
        <w:trPr>
          <w:trHeight w:val="721"/>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130,0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5</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Придбання предметів, матеріалів, обладнання та інвентарю:</w:t>
            </w:r>
          </w:p>
          <w:p w:rsidR="00503301" w:rsidRPr="00AF6303" w:rsidRDefault="00503301" w:rsidP="00D27E1D">
            <w:pPr>
              <w:tabs>
                <w:tab w:val="left" w:pos="180"/>
                <w:tab w:val="left" w:pos="2340"/>
              </w:tabs>
              <w:rPr>
                <w:bCs/>
                <w:sz w:val="22"/>
                <w:szCs w:val="22"/>
              </w:rPr>
            </w:pPr>
            <w:r w:rsidRPr="00AF6303">
              <w:rPr>
                <w:bCs/>
                <w:sz w:val="22"/>
                <w:szCs w:val="22"/>
              </w:rPr>
              <w:t>- господарчих, будівельних, електротоварів, меблів та інших малоцінних предметів;</w:t>
            </w:r>
          </w:p>
          <w:p w:rsidR="00503301" w:rsidRPr="00AF6303" w:rsidRDefault="00503301" w:rsidP="00D27E1D">
            <w:pPr>
              <w:tabs>
                <w:tab w:val="left" w:pos="180"/>
                <w:tab w:val="left" w:pos="2340"/>
              </w:tabs>
              <w:rPr>
                <w:bCs/>
                <w:sz w:val="22"/>
                <w:szCs w:val="22"/>
              </w:rPr>
            </w:pPr>
            <w:r w:rsidRPr="00AF6303">
              <w:rPr>
                <w:bCs/>
                <w:sz w:val="22"/>
                <w:szCs w:val="22"/>
              </w:rPr>
              <w:t>- пал</w:t>
            </w:r>
            <w:r w:rsidR="00B472B0">
              <w:rPr>
                <w:bCs/>
                <w:sz w:val="22"/>
                <w:szCs w:val="22"/>
              </w:rPr>
              <w:t>ь</w:t>
            </w:r>
            <w:r w:rsidRPr="00AF6303">
              <w:rPr>
                <w:bCs/>
                <w:sz w:val="22"/>
                <w:szCs w:val="22"/>
              </w:rPr>
              <w:t xml:space="preserve">о-мастильних матеріалів, </w:t>
            </w:r>
            <w:r w:rsidRPr="00AF6303">
              <w:rPr>
                <w:bCs/>
                <w:sz w:val="22"/>
                <w:szCs w:val="22"/>
              </w:rPr>
              <w:lastRenderedPageBreak/>
              <w:t>запчастин до транспортних засобів;</w:t>
            </w:r>
          </w:p>
          <w:p w:rsidR="00503301" w:rsidRPr="00AF6303" w:rsidRDefault="00503301" w:rsidP="00D27E1D">
            <w:pPr>
              <w:tabs>
                <w:tab w:val="left" w:pos="180"/>
                <w:tab w:val="left" w:pos="2340"/>
              </w:tabs>
              <w:rPr>
                <w:bCs/>
                <w:sz w:val="22"/>
                <w:szCs w:val="22"/>
              </w:rPr>
            </w:pPr>
            <w:r w:rsidRPr="00AF6303">
              <w:rPr>
                <w:bCs/>
                <w:sz w:val="22"/>
                <w:szCs w:val="22"/>
              </w:rPr>
              <w:t>- білизни;</w:t>
            </w:r>
          </w:p>
          <w:p w:rsidR="00503301" w:rsidRPr="00AF6303" w:rsidRDefault="00503301" w:rsidP="00D27E1D">
            <w:pPr>
              <w:tabs>
                <w:tab w:val="left" w:pos="180"/>
                <w:tab w:val="left" w:pos="2340"/>
              </w:tabs>
              <w:rPr>
                <w:bCs/>
                <w:sz w:val="22"/>
                <w:szCs w:val="22"/>
              </w:rPr>
            </w:pPr>
            <w:r w:rsidRPr="00AF6303">
              <w:rPr>
                <w:bCs/>
                <w:sz w:val="22"/>
                <w:szCs w:val="22"/>
              </w:rPr>
              <w:t>- придбання комплектувальних виробів і деталей для ремонту всіх видів виробничого та невиробничого обладнання;</w:t>
            </w:r>
          </w:p>
          <w:p w:rsidR="00503301" w:rsidRPr="00AF6303" w:rsidRDefault="00503301" w:rsidP="00D27E1D">
            <w:pPr>
              <w:tabs>
                <w:tab w:val="left" w:pos="180"/>
                <w:tab w:val="left" w:pos="2340"/>
              </w:tabs>
              <w:rPr>
                <w:bCs/>
                <w:sz w:val="22"/>
                <w:szCs w:val="22"/>
              </w:rPr>
            </w:pPr>
            <w:r w:rsidRPr="00AF6303">
              <w:rPr>
                <w:bCs/>
                <w:sz w:val="22"/>
                <w:szCs w:val="22"/>
              </w:rPr>
              <w:t>- канцелярського та письмового приладдя; бланків, паперу та ін.;</w:t>
            </w:r>
          </w:p>
          <w:p w:rsidR="00503301" w:rsidRPr="00AF6303" w:rsidRDefault="00503301" w:rsidP="00D27E1D">
            <w:pPr>
              <w:tabs>
                <w:tab w:val="left" w:pos="180"/>
                <w:tab w:val="left" w:pos="2340"/>
              </w:tabs>
              <w:rPr>
                <w:bCs/>
                <w:sz w:val="22"/>
                <w:szCs w:val="22"/>
              </w:rPr>
            </w:pPr>
            <w:r w:rsidRPr="00AF6303">
              <w:rPr>
                <w:bCs/>
                <w:sz w:val="22"/>
                <w:szCs w:val="22"/>
              </w:rPr>
              <w:t>- інших товарів</w:t>
            </w:r>
          </w:p>
        </w:tc>
        <w:tc>
          <w:tcPr>
            <w:tcW w:w="3119" w:type="dxa"/>
          </w:tcPr>
          <w:p w:rsidR="00503301" w:rsidRPr="00AF6303" w:rsidRDefault="00503301" w:rsidP="00D27E1D">
            <w:pPr>
              <w:tabs>
                <w:tab w:val="left" w:pos="180"/>
                <w:tab w:val="left" w:pos="2340"/>
              </w:tabs>
              <w:rPr>
                <w:sz w:val="22"/>
                <w:szCs w:val="22"/>
              </w:rPr>
            </w:pPr>
          </w:p>
          <w:p w:rsidR="00503301" w:rsidRPr="00AF6303" w:rsidRDefault="00503301" w:rsidP="00D27E1D">
            <w:pPr>
              <w:tabs>
                <w:tab w:val="left" w:pos="180"/>
                <w:tab w:val="left" w:pos="2340"/>
              </w:tabs>
              <w:rPr>
                <w:sz w:val="22"/>
                <w:szCs w:val="22"/>
              </w:rPr>
            </w:pPr>
          </w:p>
          <w:p w:rsidR="00503301" w:rsidRPr="00AF6303" w:rsidRDefault="00503301" w:rsidP="00D27E1D">
            <w:pPr>
              <w:tabs>
                <w:tab w:val="left" w:pos="180"/>
                <w:tab w:val="left" w:pos="2340"/>
              </w:tabs>
              <w:rPr>
                <w:sz w:val="22"/>
                <w:szCs w:val="22"/>
              </w:rPr>
            </w:pPr>
          </w:p>
          <w:p w:rsidR="00503301" w:rsidRPr="00AF6303" w:rsidRDefault="00503301" w:rsidP="00D27E1D">
            <w:pPr>
              <w:tabs>
                <w:tab w:val="left" w:pos="180"/>
                <w:tab w:val="left" w:pos="2340"/>
              </w:tabs>
              <w:rPr>
                <w:sz w:val="22"/>
                <w:szCs w:val="22"/>
              </w:rPr>
            </w:pPr>
          </w:p>
          <w:p w:rsidR="00503301" w:rsidRPr="00AF6303" w:rsidRDefault="00503301" w:rsidP="00D27E1D">
            <w:pPr>
              <w:tabs>
                <w:tab w:val="left" w:pos="180"/>
                <w:tab w:val="left" w:pos="2340"/>
              </w:tabs>
              <w:rPr>
                <w:sz w:val="22"/>
                <w:szCs w:val="22"/>
              </w:rPr>
            </w:pPr>
          </w:p>
          <w:p w:rsidR="00503301" w:rsidRPr="00AF6303" w:rsidRDefault="00503301" w:rsidP="00D27E1D">
            <w:pPr>
              <w:tabs>
                <w:tab w:val="left" w:pos="180"/>
                <w:tab w:val="left" w:pos="2340"/>
              </w:tabs>
              <w:rPr>
                <w:b/>
                <w:sz w:val="22"/>
                <w:szCs w:val="22"/>
              </w:rPr>
            </w:pPr>
            <w:r w:rsidRPr="00AF6303">
              <w:rPr>
                <w:sz w:val="22"/>
                <w:szCs w:val="22"/>
              </w:rPr>
              <w:t>Бюджетні кошти</w:t>
            </w:r>
          </w:p>
        </w:tc>
        <w:tc>
          <w:tcPr>
            <w:tcW w:w="2126" w:type="dxa"/>
          </w:tcPr>
          <w:p w:rsidR="00503301" w:rsidRPr="00AF6303" w:rsidRDefault="00503301" w:rsidP="00D27E1D">
            <w:pPr>
              <w:pStyle w:val="14"/>
              <w:tabs>
                <w:tab w:val="left" w:pos="180"/>
                <w:tab w:val="left" w:pos="2340"/>
              </w:tabs>
              <w:jc w:val="center"/>
              <w:rPr>
                <w:rFonts w:ascii="Times New Roman" w:hAnsi="Times New Roman"/>
                <w:lang w:val="uk-UA" w:eastAsia="ru-RU"/>
              </w:rPr>
            </w:pPr>
          </w:p>
          <w:p w:rsidR="00503301" w:rsidRPr="00AF6303" w:rsidRDefault="00503301" w:rsidP="00D27E1D">
            <w:pPr>
              <w:pStyle w:val="14"/>
              <w:tabs>
                <w:tab w:val="left" w:pos="180"/>
                <w:tab w:val="left" w:pos="2340"/>
              </w:tabs>
              <w:jc w:val="center"/>
              <w:rPr>
                <w:rFonts w:ascii="Times New Roman" w:hAnsi="Times New Roman"/>
                <w:lang w:val="uk-UA" w:eastAsia="ru-RU"/>
              </w:rPr>
            </w:pPr>
          </w:p>
          <w:p w:rsidR="00503301" w:rsidRPr="00AF6303" w:rsidRDefault="00503301" w:rsidP="00D27E1D">
            <w:pPr>
              <w:pStyle w:val="14"/>
              <w:tabs>
                <w:tab w:val="left" w:pos="180"/>
                <w:tab w:val="left" w:pos="2340"/>
              </w:tabs>
              <w:jc w:val="center"/>
              <w:rPr>
                <w:rFonts w:ascii="Times New Roman" w:hAnsi="Times New Roman"/>
                <w:lang w:val="uk-UA" w:eastAsia="ru-RU"/>
              </w:rPr>
            </w:pPr>
          </w:p>
          <w:p w:rsidR="00503301" w:rsidRPr="00AF6303" w:rsidRDefault="00503301" w:rsidP="00D27E1D">
            <w:pPr>
              <w:pStyle w:val="14"/>
              <w:tabs>
                <w:tab w:val="left" w:pos="180"/>
                <w:tab w:val="left" w:pos="2340"/>
              </w:tabs>
              <w:jc w:val="center"/>
              <w:rPr>
                <w:rFonts w:ascii="Times New Roman" w:hAnsi="Times New Roman"/>
                <w:lang w:val="uk-UA" w:eastAsia="ru-RU"/>
              </w:rPr>
            </w:pPr>
          </w:p>
          <w:p w:rsidR="00503301" w:rsidRPr="00AF6303" w:rsidRDefault="00503301" w:rsidP="00D27E1D">
            <w:pPr>
              <w:pStyle w:val="14"/>
              <w:tabs>
                <w:tab w:val="left" w:pos="180"/>
                <w:tab w:val="left" w:pos="2340"/>
              </w:tabs>
              <w:jc w:val="center"/>
              <w:rPr>
                <w:rFonts w:ascii="Times New Roman" w:hAnsi="Times New Roman"/>
                <w:lang w:val="uk-UA" w:eastAsia="ru-RU"/>
              </w:rPr>
            </w:pPr>
          </w:p>
          <w:p w:rsidR="00503301" w:rsidRPr="00AF6303" w:rsidRDefault="00503301" w:rsidP="00D27E1D">
            <w:pPr>
              <w:pStyle w:val="14"/>
              <w:tabs>
                <w:tab w:val="left" w:pos="180"/>
                <w:tab w:val="left" w:pos="2340"/>
              </w:tabs>
              <w:jc w:val="center"/>
              <w:rPr>
                <w:rFonts w:ascii="Times New Roman" w:hAnsi="Times New Roman"/>
                <w:lang w:val="uk-UA" w:eastAsia="ru-RU"/>
              </w:rPr>
            </w:pPr>
            <w:r w:rsidRPr="00AF6303">
              <w:rPr>
                <w:rFonts w:ascii="Times New Roman" w:hAnsi="Times New Roman"/>
                <w:lang w:val="uk-UA" w:eastAsia="ru-RU"/>
              </w:rPr>
              <w:t>2</w:t>
            </w:r>
            <w:r w:rsidR="00966F5E">
              <w:rPr>
                <w:rFonts w:ascii="Times New Roman" w:hAnsi="Times New Roman"/>
                <w:lang w:val="uk-UA" w:eastAsia="ru-RU"/>
              </w:rPr>
              <w:t xml:space="preserve"> </w:t>
            </w:r>
            <w:r w:rsidRPr="00AF6303">
              <w:rPr>
                <w:rFonts w:ascii="Times New Roman" w:hAnsi="Times New Roman"/>
                <w:lang w:val="uk-UA" w:eastAsia="ru-RU"/>
              </w:rPr>
              <w:t>889,5</w:t>
            </w:r>
          </w:p>
        </w:tc>
      </w:tr>
      <w:tr w:rsidR="00503301" w:rsidRPr="00AF6303" w:rsidTr="00CF3FCB">
        <w:trPr>
          <w:trHeight w:val="2732"/>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500,0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lastRenderedPageBreak/>
              <w:t>6</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Придбання медикаментів та перев’язувальних матеріалів:</w:t>
            </w:r>
          </w:p>
          <w:p w:rsidR="00503301" w:rsidRPr="00AF6303" w:rsidRDefault="00503301" w:rsidP="00D27E1D">
            <w:pPr>
              <w:tabs>
                <w:tab w:val="left" w:pos="180"/>
                <w:tab w:val="left" w:pos="2340"/>
              </w:tabs>
              <w:rPr>
                <w:bCs/>
                <w:sz w:val="22"/>
                <w:szCs w:val="22"/>
              </w:rPr>
            </w:pPr>
            <w:r w:rsidRPr="00AF6303">
              <w:rPr>
                <w:bCs/>
                <w:sz w:val="22"/>
                <w:szCs w:val="22"/>
              </w:rPr>
              <w:t>лікарських засобів, виробів медичного призначення</w:t>
            </w:r>
          </w:p>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14</w:t>
            </w:r>
            <w:r w:rsidR="00966F5E">
              <w:rPr>
                <w:rFonts w:ascii="Times New Roman" w:hAnsi="Times New Roman"/>
                <w:color w:val="000000"/>
                <w:lang w:val="uk-UA"/>
              </w:rPr>
              <w:t xml:space="preserve"> </w:t>
            </w:r>
            <w:r w:rsidRPr="00AF6303">
              <w:rPr>
                <w:rFonts w:ascii="Times New Roman" w:hAnsi="Times New Roman"/>
                <w:color w:val="000000"/>
                <w:lang w:val="uk-UA"/>
              </w:rPr>
              <w:t>650,0</w:t>
            </w:r>
          </w:p>
        </w:tc>
      </w:tr>
      <w:tr w:rsidR="00503301" w:rsidRPr="00AF6303" w:rsidTr="00CF3FCB">
        <w:trPr>
          <w:trHeight w:val="913"/>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Borders>
              <w:top w:val="nil"/>
            </w:tcBorders>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900,0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7</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Продукти харчування:</w:t>
            </w:r>
          </w:p>
          <w:p w:rsidR="00503301" w:rsidRPr="00AF6303" w:rsidRDefault="00503301" w:rsidP="00D27E1D">
            <w:pPr>
              <w:tabs>
                <w:tab w:val="left" w:pos="180"/>
                <w:tab w:val="left" w:pos="2340"/>
              </w:tabs>
              <w:rPr>
                <w:bCs/>
                <w:sz w:val="22"/>
                <w:szCs w:val="22"/>
              </w:rPr>
            </w:pPr>
            <w:r w:rsidRPr="00AF6303">
              <w:rPr>
                <w:bCs/>
                <w:sz w:val="22"/>
                <w:szCs w:val="22"/>
              </w:rPr>
              <w:t>придбання продуктів харчування</w:t>
            </w: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4</w:t>
            </w:r>
            <w:r w:rsidR="00966F5E">
              <w:rPr>
                <w:rFonts w:ascii="Times New Roman" w:hAnsi="Times New Roman"/>
                <w:color w:val="000000"/>
                <w:lang w:val="uk-UA" w:eastAsia="ru-RU"/>
              </w:rPr>
              <w:t xml:space="preserve"> </w:t>
            </w:r>
            <w:r w:rsidRPr="00AF6303">
              <w:rPr>
                <w:rFonts w:ascii="Times New Roman" w:hAnsi="Times New Roman"/>
                <w:color w:val="000000"/>
                <w:lang w:val="uk-UA" w:eastAsia="ru-RU"/>
              </w:rPr>
              <w:t>091,1</w:t>
            </w:r>
          </w:p>
        </w:tc>
      </w:tr>
      <w:tr w:rsidR="00503301" w:rsidRPr="00AF6303" w:rsidTr="00CF3FCB">
        <w:trPr>
          <w:trHeight w:val="848"/>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30,0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8</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Оплата послуг (крім комунальних):</w:t>
            </w:r>
          </w:p>
          <w:p w:rsidR="00503301" w:rsidRPr="00AF6303" w:rsidRDefault="00503301" w:rsidP="00D27E1D">
            <w:pPr>
              <w:tabs>
                <w:tab w:val="left" w:pos="180"/>
                <w:tab w:val="left" w:pos="2340"/>
              </w:tabs>
              <w:rPr>
                <w:bCs/>
                <w:sz w:val="22"/>
                <w:szCs w:val="22"/>
              </w:rPr>
            </w:pPr>
            <w:r w:rsidRPr="00AF6303">
              <w:rPr>
                <w:bCs/>
                <w:sz w:val="22"/>
                <w:szCs w:val="22"/>
              </w:rPr>
              <w:t>гідно</w:t>
            </w:r>
            <w:r w:rsidR="00966F5E">
              <w:rPr>
                <w:bCs/>
                <w:sz w:val="22"/>
                <w:szCs w:val="22"/>
              </w:rPr>
              <w:t xml:space="preserve"> з укладеними</w:t>
            </w:r>
            <w:r w:rsidRPr="00AF6303">
              <w:rPr>
                <w:bCs/>
                <w:sz w:val="22"/>
                <w:szCs w:val="22"/>
              </w:rPr>
              <w:t xml:space="preserve">  договор</w:t>
            </w:r>
            <w:r w:rsidR="00966F5E">
              <w:rPr>
                <w:bCs/>
                <w:sz w:val="22"/>
                <w:szCs w:val="22"/>
              </w:rPr>
              <w:t>ами</w:t>
            </w:r>
            <w:r w:rsidRPr="00AF6303">
              <w:rPr>
                <w:bCs/>
                <w:sz w:val="22"/>
                <w:szCs w:val="22"/>
              </w:rPr>
              <w:t xml:space="preserve"> на оплату послуг</w:t>
            </w:r>
            <w:r w:rsidR="00966F5E">
              <w:rPr>
                <w:bCs/>
                <w:sz w:val="22"/>
                <w:szCs w:val="22"/>
              </w:rPr>
              <w:t>,</w:t>
            </w:r>
            <w:r w:rsidRPr="00AF6303">
              <w:rPr>
                <w:bCs/>
                <w:sz w:val="22"/>
                <w:szCs w:val="22"/>
              </w:rPr>
              <w:t xml:space="preserve"> </w:t>
            </w:r>
            <w:r w:rsidR="00966F5E">
              <w:rPr>
                <w:bCs/>
                <w:sz w:val="22"/>
                <w:szCs w:val="22"/>
              </w:rPr>
              <w:t>у</w:t>
            </w:r>
            <w:r w:rsidRPr="00AF6303">
              <w:rPr>
                <w:bCs/>
                <w:sz w:val="22"/>
                <w:szCs w:val="22"/>
              </w:rPr>
              <w:t xml:space="preserve"> т.</w:t>
            </w:r>
            <w:r w:rsidR="00966F5E">
              <w:rPr>
                <w:bCs/>
                <w:sz w:val="22"/>
                <w:szCs w:val="22"/>
              </w:rPr>
              <w:t> </w:t>
            </w:r>
            <w:r w:rsidRPr="00AF6303">
              <w:rPr>
                <w:bCs/>
                <w:sz w:val="22"/>
                <w:szCs w:val="22"/>
              </w:rPr>
              <w:t>ч. навчання, придбання  програмного забезпечення «стаціонар» та «поліклініка»</w:t>
            </w:r>
          </w:p>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b/>
                <w:sz w:val="22"/>
                <w:szCs w:val="22"/>
              </w:rPr>
            </w:pPr>
            <w:r w:rsidRPr="00AF6303">
              <w:rPr>
                <w:sz w:val="22"/>
                <w:szCs w:val="22"/>
              </w:rPr>
              <w:t>Бюджетні кошти</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1</w:t>
            </w:r>
            <w:r w:rsidR="00966F5E">
              <w:rPr>
                <w:rFonts w:ascii="Times New Roman" w:hAnsi="Times New Roman"/>
                <w:color w:val="000000"/>
                <w:lang w:val="uk-UA"/>
              </w:rPr>
              <w:t xml:space="preserve"> </w:t>
            </w:r>
            <w:r w:rsidRPr="00AF6303">
              <w:rPr>
                <w:rFonts w:ascii="Times New Roman" w:hAnsi="Times New Roman"/>
                <w:color w:val="000000"/>
                <w:lang w:val="uk-UA"/>
              </w:rPr>
              <w:t>600,0</w:t>
            </w:r>
          </w:p>
        </w:tc>
      </w:tr>
      <w:tr w:rsidR="00503301" w:rsidRPr="00AF6303" w:rsidTr="00CF3FCB">
        <w:trPr>
          <w:trHeight w:val="923"/>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p w:rsidR="00503301" w:rsidRPr="00AF6303" w:rsidRDefault="00503301" w:rsidP="00D27E1D">
            <w:pPr>
              <w:tabs>
                <w:tab w:val="left" w:pos="180"/>
                <w:tab w:val="left" w:pos="2340"/>
              </w:tabs>
              <w:rPr>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200,0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9</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Оплата комунальних послуг та енергоносіїв:</w:t>
            </w:r>
          </w:p>
          <w:p w:rsidR="00503301" w:rsidRPr="00AF6303" w:rsidRDefault="00503301" w:rsidP="00D27E1D">
            <w:pPr>
              <w:tabs>
                <w:tab w:val="left" w:pos="180"/>
                <w:tab w:val="left" w:pos="2340"/>
              </w:tabs>
              <w:rPr>
                <w:bCs/>
                <w:sz w:val="22"/>
                <w:szCs w:val="22"/>
              </w:rPr>
            </w:pPr>
            <w:r w:rsidRPr="00AF6303">
              <w:rPr>
                <w:bCs/>
                <w:sz w:val="22"/>
                <w:szCs w:val="22"/>
              </w:rPr>
              <w:t>- послуги теплопостачання;</w:t>
            </w:r>
          </w:p>
          <w:p w:rsidR="00503301" w:rsidRPr="00AF6303" w:rsidRDefault="00503301" w:rsidP="00D27E1D">
            <w:pPr>
              <w:tabs>
                <w:tab w:val="left" w:pos="180"/>
                <w:tab w:val="left" w:pos="2340"/>
              </w:tabs>
              <w:rPr>
                <w:bCs/>
                <w:sz w:val="22"/>
                <w:szCs w:val="22"/>
              </w:rPr>
            </w:pPr>
            <w:r w:rsidRPr="00AF6303">
              <w:rPr>
                <w:bCs/>
                <w:sz w:val="22"/>
                <w:szCs w:val="22"/>
              </w:rPr>
              <w:t>- оплата водопостачання і водовідведення;</w:t>
            </w:r>
          </w:p>
          <w:p w:rsidR="00503301" w:rsidRPr="00AF6303" w:rsidRDefault="00503301" w:rsidP="00D27E1D">
            <w:pPr>
              <w:tabs>
                <w:tab w:val="left" w:pos="180"/>
                <w:tab w:val="left" w:pos="2340"/>
              </w:tabs>
              <w:rPr>
                <w:bCs/>
                <w:sz w:val="22"/>
                <w:szCs w:val="22"/>
              </w:rPr>
            </w:pPr>
            <w:r w:rsidRPr="00AF6303">
              <w:rPr>
                <w:bCs/>
                <w:sz w:val="22"/>
                <w:szCs w:val="22"/>
              </w:rPr>
              <w:t>- оплата електроенергії</w:t>
            </w:r>
          </w:p>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8</w:t>
            </w:r>
            <w:r w:rsidR="00966F5E">
              <w:rPr>
                <w:rFonts w:ascii="Times New Roman" w:hAnsi="Times New Roman"/>
                <w:color w:val="000000"/>
                <w:lang w:val="uk-UA"/>
              </w:rPr>
              <w:t xml:space="preserve"> </w:t>
            </w:r>
            <w:r w:rsidRPr="00AF6303">
              <w:rPr>
                <w:rFonts w:ascii="Times New Roman" w:hAnsi="Times New Roman"/>
                <w:color w:val="000000"/>
                <w:lang w:val="uk-UA"/>
              </w:rPr>
              <w:t>794,8</w:t>
            </w:r>
          </w:p>
        </w:tc>
      </w:tr>
      <w:tr w:rsidR="00503301" w:rsidRPr="00AF6303" w:rsidTr="00CF3FCB">
        <w:trPr>
          <w:trHeight w:val="870"/>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900,0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10</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Видатки на оплату праці:</w:t>
            </w:r>
          </w:p>
          <w:p w:rsidR="00503301" w:rsidRPr="00AF6303" w:rsidRDefault="00503301" w:rsidP="00D27E1D">
            <w:pPr>
              <w:tabs>
                <w:tab w:val="left" w:pos="180"/>
                <w:tab w:val="left" w:pos="2340"/>
              </w:tabs>
              <w:rPr>
                <w:bCs/>
                <w:sz w:val="22"/>
                <w:szCs w:val="22"/>
              </w:rPr>
            </w:pPr>
            <w:r w:rsidRPr="00AF6303">
              <w:rPr>
                <w:bCs/>
                <w:sz w:val="22"/>
                <w:szCs w:val="22"/>
              </w:rPr>
              <w:t xml:space="preserve">згідно </w:t>
            </w:r>
            <w:r w:rsidR="00966F5E">
              <w:rPr>
                <w:bCs/>
                <w:sz w:val="22"/>
                <w:szCs w:val="22"/>
              </w:rPr>
              <w:t xml:space="preserve">зі </w:t>
            </w:r>
            <w:r w:rsidRPr="00AF6303">
              <w:rPr>
                <w:bCs/>
                <w:sz w:val="22"/>
                <w:szCs w:val="22"/>
              </w:rPr>
              <w:t>штатн</w:t>
            </w:r>
            <w:r w:rsidR="00966F5E">
              <w:rPr>
                <w:bCs/>
                <w:sz w:val="22"/>
                <w:szCs w:val="22"/>
              </w:rPr>
              <w:t>им</w:t>
            </w:r>
            <w:r w:rsidRPr="00AF6303">
              <w:rPr>
                <w:bCs/>
                <w:sz w:val="22"/>
                <w:szCs w:val="22"/>
              </w:rPr>
              <w:t xml:space="preserve"> розпис</w:t>
            </w:r>
            <w:r w:rsidR="00966F5E">
              <w:rPr>
                <w:bCs/>
                <w:sz w:val="22"/>
                <w:szCs w:val="22"/>
              </w:rPr>
              <w:t>ом</w:t>
            </w:r>
            <w:r w:rsidRPr="00AF6303">
              <w:rPr>
                <w:bCs/>
                <w:sz w:val="22"/>
                <w:szCs w:val="22"/>
              </w:rPr>
              <w:t xml:space="preserve"> (заробітна плата </w:t>
            </w:r>
            <w:r w:rsidR="00966F5E">
              <w:rPr>
                <w:bCs/>
                <w:sz w:val="22"/>
                <w:szCs w:val="22"/>
              </w:rPr>
              <w:t>й</w:t>
            </w:r>
            <w:r w:rsidRPr="00AF6303">
              <w:rPr>
                <w:bCs/>
                <w:sz w:val="22"/>
                <w:szCs w:val="22"/>
              </w:rPr>
              <w:t xml:space="preserve"> нарахування на оплату праці)</w:t>
            </w:r>
          </w:p>
          <w:p w:rsidR="00503301" w:rsidRPr="00AF6303" w:rsidRDefault="00503301" w:rsidP="00D27E1D">
            <w:pPr>
              <w:tabs>
                <w:tab w:val="left" w:pos="180"/>
                <w:tab w:val="left" w:pos="2340"/>
              </w:tabs>
              <w:rPr>
                <w:bCs/>
                <w:sz w:val="22"/>
                <w:szCs w:val="22"/>
              </w:rPr>
            </w:pPr>
          </w:p>
        </w:tc>
        <w:tc>
          <w:tcPr>
            <w:tcW w:w="3119" w:type="dxa"/>
            <w:tcBorders>
              <w:bottom w:val="single" w:sz="4" w:space="0" w:color="auto"/>
            </w:tcBorders>
          </w:tcPr>
          <w:p w:rsidR="00503301" w:rsidRPr="00AF6303" w:rsidRDefault="00503301" w:rsidP="00D27E1D">
            <w:pPr>
              <w:tabs>
                <w:tab w:val="left" w:pos="180"/>
                <w:tab w:val="left" w:pos="2340"/>
              </w:tabs>
              <w:rPr>
                <w:b/>
                <w:sz w:val="22"/>
                <w:szCs w:val="22"/>
              </w:rPr>
            </w:pPr>
            <w:r w:rsidRPr="00AF6303">
              <w:rPr>
                <w:sz w:val="22"/>
                <w:szCs w:val="22"/>
              </w:rPr>
              <w:t>Бюджетні кошти</w:t>
            </w:r>
            <w:r w:rsidRPr="00AF6303">
              <w:rPr>
                <w:sz w:val="22"/>
                <w:szCs w:val="22"/>
                <w:lang w:val="en-US"/>
              </w:rPr>
              <w:t xml:space="preserve"> </w:t>
            </w:r>
            <w:r w:rsidRPr="00AF6303">
              <w:rPr>
                <w:sz w:val="22"/>
                <w:szCs w:val="22"/>
              </w:rPr>
              <w:t xml:space="preserve"> </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64</w:t>
            </w:r>
            <w:r w:rsidR="00966F5E">
              <w:rPr>
                <w:rFonts w:ascii="Times New Roman" w:hAnsi="Times New Roman"/>
                <w:color w:val="000000"/>
                <w:lang w:val="uk-UA"/>
              </w:rPr>
              <w:t xml:space="preserve"> </w:t>
            </w:r>
            <w:r w:rsidRPr="00AF6303">
              <w:rPr>
                <w:rFonts w:ascii="Times New Roman" w:hAnsi="Times New Roman"/>
                <w:color w:val="000000"/>
                <w:lang w:val="uk-UA"/>
              </w:rPr>
              <w:t>000,0</w:t>
            </w:r>
          </w:p>
        </w:tc>
      </w:tr>
      <w:tr w:rsidR="00503301" w:rsidRPr="00AF6303" w:rsidTr="00CF3FCB">
        <w:trPr>
          <w:trHeight w:val="351"/>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Borders>
              <w:bottom w:val="single" w:sz="4" w:space="0" w:color="auto"/>
            </w:tcBorders>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Borders>
              <w:right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5</w:t>
            </w:r>
            <w:r w:rsidR="00966F5E">
              <w:rPr>
                <w:rFonts w:ascii="Times New Roman" w:hAnsi="Times New Roman"/>
                <w:color w:val="000000"/>
                <w:lang w:val="uk-UA"/>
              </w:rPr>
              <w:t xml:space="preserve"> </w:t>
            </w:r>
            <w:r w:rsidRPr="00AF6303">
              <w:rPr>
                <w:rFonts w:ascii="Times New Roman" w:hAnsi="Times New Roman"/>
                <w:color w:val="000000"/>
                <w:lang w:val="uk-UA"/>
              </w:rPr>
              <w:t>135,0</w:t>
            </w:r>
          </w:p>
        </w:tc>
      </w:tr>
      <w:tr w:rsidR="00503301" w:rsidRPr="00AF6303" w:rsidTr="00CF3FCB">
        <w:trPr>
          <w:trHeight w:val="526"/>
          <w:jc w:val="center"/>
        </w:trPr>
        <w:tc>
          <w:tcPr>
            <w:tcW w:w="568" w:type="dxa"/>
            <w:vMerge w:val="restart"/>
          </w:tcPr>
          <w:p w:rsidR="00503301" w:rsidRPr="00AF6303" w:rsidRDefault="00503301" w:rsidP="00966F5E">
            <w:pPr>
              <w:tabs>
                <w:tab w:val="left" w:pos="180"/>
                <w:tab w:val="left" w:pos="2340"/>
              </w:tabs>
              <w:rPr>
                <w:bCs/>
                <w:sz w:val="22"/>
                <w:szCs w:val="22"/>
              </w:rPr>
            </w:pPr>
            <w:r w:rsidRPr="00AF6303">
              <w:rPr>
                <w:bCs/>
                <w:sz w:val="22"/>
                <w:szCs w:val="22"/>
              </w:rPr>
              <w:t>11</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Інші виплати населенню:</w:t>
            </w:r>
          </w:p>
          <w:p w:rsidR="00503301" w:rsidRPr="00AF6303" w:rsidRDefault="00966F5E" w:rsidP="00D27E1D">
            <w:pPr>
              <w:tabs>
                <w:tab w:val="left" w:pos="180"/>
                <w:tab w:val="left" w:pos="2340"/>
              </w:tabs>
              <w:rPr>
                <w:bCs/>
                <w:sz w:val="22"/>
                <w:szCs w:val="22"/>
              </w:rPr>
            </w:pPr>
            <w:r>
              <w:rPr>
                <w:bCs/>
                <w:sz w:val="22"/>
                <w:szCs w:val="22"/>
              </w:rPr>
              <w:t>- </w:t>
            </w:r>
            <w:r w:rsidR="00503301" w:rsidRPr="00AF6303">
              <w:rPr>
                <w:bCs/>
                <w:sz w:val="22"/>
                <w:szCs w:val="22"/>
              </w:rPr>
              <w:t>відшкодування витр</w:t>
            </w:r>
            <w:r w:rsidR="00503301">
              <w:rPr>
                <w:bCs/>
                <w:sz w:val="22"/>
                <w:szCs w:val="22"/>
              </w:rPr>
              <w:t>ат на виплату пільгових пенсій;</w:t>
            </w:r>
          </w:p>
          <w:p w:rsidR="00503301" w:rsidRPr="00AF6303" w:rsidRDefault="00966F5E" w:rsidP="00D27E1D">
            <w:pPr>
              <w:tabs>
                <w:tab w:val="left" w:pos="180"/>
                <w:tab w:val="left" w:pos="2340"/>
              </w:tabs>
              <w:rPr>
                <w:bCs/>
                <w:sz w:val="22"/>
                <w:szCs w:val="22"/>
              </w:rPr>
            </w:pPr>
            <w:r>
              <w:rPr>
                <w:bCs/>
                <w:sz w:val="22"/>
                <w:szCs w:val="22"/>
              </w:rPr>
              <w:t>- </w:t>
            </w:r>
            <w:r w:rsidR="00503301" w:rsidRPr="00AF6303">
              <w:rPr>
                <w:bCs/>
                <w:sz w:val="22"/>
                <w:szCs w:val="22"/>
              </w:rPr>
              <w:t>відшкодування витрат на</w:t>
            </w:r>
          </w:p>
          <w:p w:rsidR="00503301" w:rsidRPr="00AF6303" w:rsidRDefault="00503301" w:rsidP="00D27E1D">
            <w:pPr>
              <w:tabs>
                <w:tab w:val="left" w:pos="180"/>
                <w:tab w:val="left" w:pos="2340"/>
              </w:tabs>
              <w:rPr>
                <w:bCs/>
                <w:sz w:val="22"/>
                <w:szCs w:val="22"/>
              </w:rPr>
            </w:pPr>
            <w:proofErr w:type="spellStart"/>
            <w:r w:rsidRPr="00AF6303">
              <w:rPr>
                <w:bCs/>
                <w:sz w:val="22"/>
                <w:szCs w:val="22"/>
              </w:rPr>
              <w:t>профогляди</w:t>
            </w:r>
            <w:proofErr w:type="spellEnd"/>
            <w:r w:rsidRPr="00AF6303">
              <w:rPr>
                <w:bCs/>
                <w:sz w:val="22"/>
                <w:szCs w:val="22"/>
              </w:rPr>
              <w:t xml:space="preserve"> (освіта)</w:t>
            </w:r>
            <w:r w:rsidR="00966F5E">
              <w:rPr>
                <w:bCs/>
                <w:sz w:val="22"/>
                <w:szCs w:val="22"/>
              </w:rPr>
              <w:t>;</w:t>
            </w:r>
          </w:p>
          <w:p w:rsidR="00503301" w:rsidRPr="00AF6303" w:rsidRDefault="00966F5E" w:rsidP="00D27E1D">
            <w:pPr>
              <w:tabs>
                <w:tab w:val="left" w:pos="180"/>
                <w:tab w:val="left" w:pos="2340"/>
              </w:tabs>
              <w:rPr>
                <w:bCs/>
                <w:sz w:val="22"/>
                <w:szCs w:val="22"/>
              </w:rPr>
            </w:pPr>
            <w:r>
              <w:rPr>
                <w:bCs/>
                <w:sz w:val="22"/>
                <w:szCs w:val="22"/>
              </w:rPr>
              <w:t>- </w:t>
            </w:r>
            <w:r w:rsidR="00503301" w:rsidRPr="00AF6303">
              <w:rPr>
                <w:bCs/>
                <w:sz w:val="22"/>
                <w:szCs w:val="22"/>
              </w:rPr>
              <w:t xml:space="preserve">відшкодування витрат </w:t>
            </w:r>
            <w:r>
              <w:rPr>
                <w:bCs/>
                <w:sz w:val="22"/>
                <w:szCs w:val="22"/>
              </w:rPr>
              <w:t xml:space="preserve">на </w:t>
            </w:r>
            <w:r w:rsidR="00503301" w:rsidRPr="00AF6303">
              <w:rPr>
                <w:bCs/>
                <w:sz w:val="22"/>
                <w:szCs w:val="22"/>
              </w:rPr>
              <w:t xml:space="preserve"> </w:t>
            </w:r>
            <w:r w:rsidRPr="00AF6303">
              <w:rPr>
                <w:bCs/>
                <w:sz w:val="22"/>
                <w:szCs w:val="22"/>
              </w:rPr>
              <w:t>пр</w:t>
            </w:r>
            <w:r>
              <w:rPr>
                <w:bCs/>
                <w:sz w:val="22"/>
                <w:szCs w:val="22"/>
              </w:rPr>
              <w:t xml:space="preserve">идбання препаратів </w:t>
            </w:r>
            <w:proofErr w:type="spellStart"/>
            <w:r>
              <w:rPr>
                <w:bCs/>
                <w:sz w:val="22"/>
                <w:szCs w:val="22"/>
              </w:rPr>
              <w:t>десмопресину</w:t>
            </w:r>
            <w:proofErr w:type="spellEnd"/>
            <w:r>
              <w:rPr>
                <w:bCs/>
                <w:sz w:val="22"/>
                <w:szCs w:val="22"/>
              </w:rPr>
              <w:t xml:space="preserve"> для </w:t>
            </w:r>
            <w:r w:rsidR="00503301" w:rsidRPr="00AF6303">
              <w:rPr>
                <w:bCs/>
                <w:sz w:val="22"/>
                <w:szCs w:val="22"/>
              </w:rPr>
              <w:t xml:space="preserve"> інсулінозалежних хворих</w:t>
            </w:r>
            <w:r>
              <w:rPr>
                <w:bCs/>
                <w:sz w:val="22"/>
                <w:szCs w:val="22"/>
              </w:rPr>
              <w:t>;</w:t>
            </w:r>
            <w:r w:rsidR="00503301" w:rsidRPr="00AF6303">
              <w:rPr>
                <w:bCs/>
                <w:sz w:val="22"/>
                <w:szCs w:val="22"/>
              </w:rPr>
              <w:t xml:space="preserve">а </w:t>
            </w:r>
          </w:p>
          <w:p w:rsidR="00503301" w:rsidRPr="00AF6303" w:rsidRDefault="00966F5E" w:rsidP="00D27E1D">
            <w:pPr>
              <w:tabs>
                <w:tab w:val="left" w:pos="180"/>
                <w:tab w:val="left" w:pos="2340"/>
              </w:tabs>
              <w:rPr>
                <w:bCs/>
                <w:sz w:val="22"/>
                <w:szCs w:val="22"/>
              </w:rPr>
            </w:pPr>
            <w:r>
              <w:rPr>
                <w:bCs/>
                <w:sz w:val="22"/>
                <w:szCs w:val="22"/>
              </w:rPr>
              <w:t xml:space="preserve">- </w:t>
            </w:r>
            <w:r w:rsidR="00503301" w:rsidRPr="00AF6303">
              <w:rPr>
                <w:bCs/>
                <w:sz w:val="22"/>
                <w:szCs w:val="22"/>
              </w:rPr>
              <w:t>проведення пільгового зубного протезування</w:t>
            </w:r>
            <w:r>
              <w:rPr>
                <w:bCs/>
                <w:sz w:val="22"/>
                <w:szCs w:val="22"/>
              </w:rPr>
              <w:t>;</w:t>
            </w:r>
          </w:p>
          <w:p w:rsidR="00503301" w:rsidRPr="00AF6303" w:rsidRDefault="00966F5E" w:rsidP="00D27E1D">
            <w:pPr>
              <w:tabs>
                <w:tab w:val="left" w:pos="180"/>
                <w:tab w:val="left" w:pos="2340"/>
              </w:tabs>
              <w:rPr>
                <w:bCs/>
                <w:sz w:val="22"/>
                <w:szCs w:val="22"/>
              </w:rPr>
            </w:pPr>
            <w:r>
              <w:rPr>
                <w:bCs/>
                <w:color w:val="000000"/>
                <w:sz w:val="22"/>
                <w:szCs w:val="22"/>
              </w:rPr>
              <w:t>- </w:t>
            </w:r>
            <w:r w:rsidR="00503301" w:rsidRPr="00AF6303">
              <w:rPr>
                <w:bCs/>
                <w:color w:val="000000"/>
                <w:sz w:val="22"/>
                <w:szCs w:val="22"/>
              </w:rPr>
              <w:t>надання стоматологічних послуг пільговим категоріям</w:t>
            </w:r>
          </w:p>
        </w:tc>
        <w:tc>
          <w:tcPr>
            <w:tcW w:w="3119" w:type="dxa"/>
            <w:vMerge w:val="restart"/>
            <w:tcBorders>
              <w:top w:val="single" w:sz="4" w:space="0" w:color="auto"/>
            </w:tcBorders>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p w:rsidR="00503301" w:rsidRPr="00AF6303" w:rsidRDefault="00503301" w:rsidP="00D27E1D">
            <w:pPr>
              <w:tabs>
                <w:tab w:val="left" w:pos="180"/>
                <w:tab w:val="left" w:pos="2340"/>
              </w:tabs>
              <w:rPr>
                <w:b/>
                <w:sz w:val="22"/>
                <w:szCs w:val="22"/>
              </w:rPr>
            </w:pPr>
          </w:p>
        </w:tc>
        <w:tc>
          <w:tcPr>
            <w:tcW w:w="2126" w:type="dxa"/>
            <w:tcBorders>
              <w:top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192,0</w:t>
            </w:r>
          </w:p>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p>
        </w:tc>
      </w:tr>
      <w:tr w:rsidR="00503301" w:rsidRPr="00AF6303" w:rsidTr="00CF3FCB">
        <w:trPr>
          <w:trHeight w:val="721"/>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vMerge/>
          </w:tcPr>
          <w:p w:rsidR="00503301" w:rsidRPr="00AF6303" w:rsidRDefault="00503301" w:rsidP="00D27E1D">
            <w:pPr>
              <w:tabs>
                <w:tab w:val="left" w:pos="180"/>
                <w:tab w:val="left" w:pos="2340"/>
              </w:tabs>
              <w:rPr>
                <w:sz w:val="22"/>
                <w:szCs w:val="22"/>
              </w:rPr>
            </w:pPr>
          </w:p>
        </w:tc>
        <w:tc>
          <w:tcPr>
            <w:tcW w:w="2126" w:type="dxa"/>
            <w:tcBorders>
              <w:top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p>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610,0</w:t>
            </w:r>
          </w:p>
        </w:tc>
      </w:tr>
      <w:tr w:rsidR="00503301" w:rsidRPr="00AF6303" w:rsidTr="00CF3FCB">
        <w:trPr>
          <w:trHeight w:val="772"/>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vMerge/>
          </w:tcPr>
          <w:p w:rsidR="00503301" w:rsidRPr="00AF6303" w:rsidRDefault="00503301" w:rsidP="00D27E1D">
            <w:pPr>
              <w:tabs>
                <w:tab w:val="left" w:pos="180"/>
                <w:tab w:val="left" w:pos="2340"/>
              </w:tabs>
              <w:rPr>
                <w:b/>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100,0</w:t>
            </w:r>
          </w:p>
        </w:tc>
      </w:tr>
      <w:tr w:rsidR="00503301" w:rsidRPr="00AF6303" w:rsidTr="00CF3FCB">
        <w:trPr>
          <w:trHeight w:val="675"/>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vMerge/>
          </w:tcPr>
          <w:p w:rsidR="00503301" w:rsidRPr="00AF6303" w:rsidRDefault="00503301" w:rsidP="00D27E1D">
            <w:pPr>
              <w:tabs>
                <w:tab w:val="left" w:pos="180"/>
                <w:tab w:val="left" w:pos="2340"/>
              </w:tabs>
              <w:rPr>
                <w:b/>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ru-RU" w:eastAsia="ru-RU"/>
              </w:rPr>
            </w:pPr>
            <w:r w:rsidRPr="00AF6303">
              <w:rPr>
                <w:rFonts w:ascii="Times New Roman" w:hAnsi="Times New Roman"/>
                <w:color w:val="000000"/>
                <w:lang w:val="ru-RU" w:eastAsia="ru-RU"/>
              </w:rPr>
              <w:t>560</w:t>
            </w:r>
            <w:r>
              <w:rPr>
                <w:rFonts w:ascii="Times New Roman" w:hAnsi="Times New Roman"/>
                <w:color w:val="000000"/>
                <w:lang w:val="ru-RU" w:eastAsia="ru-RU"/>
              </w:rPr>
              <w:t>,</w:t>
            </w:r>
            <w:r w:rsidRPr="00AF6303">
              <w:rPr>
                <w:rFonts w:ascii="Times New Roman" w:hAnsi="Times New Roman"/>
                <w:color w:val="000000"/>
                <w:lang w:val="ru-RU" w:eastAsia="ru-RU"/>
              </w:rPr>
              <w:t>0</w:t>
            </w:r>
            <w:r w:rsidRPr="00AF6303">
              <w:rPr>
                <w:rFonts w:ascii="Times New Roman" w:hAnsi="Times New Roman"/>
                <w:color w:val="000000"/>
                <w:lang w:val="uk-UA" w:eastAsia="ru-RU"/>
              </w:rPr>
              <w:t xml:space="preserve"> </w:t>
            </w:r>
          </w:p>
        </w:tc>
      </w:tr>
      <w:tr w:rsidR="00503301" w:rsidRPr="00AF6303" w:rsidTr="00CF3FCB">
        <w:trPr>
          <w:trHeight w:val="600"/>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Borders>
              <w:top w:val="nil"/>
            </w:tcBorders>
          </w:tcPr>
          <w:p w:rsidR="00503301" w:rsidRPr="00AF6303" w:rsidRDefault="00503301" w:rsidP="00D27E1D">
            <w:pPr>
              <w:tabs>
                <w:tab w:val="left" w:pos="180"/>
                <w:tab w:val="left" w:pos="2340"/>
              </w:tabs>
              <w:rPr>
                <w:b/>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ru-RU" w:eastAsia="ru-RU"/>
              </w:rPr>
            </w:pPr>
            <w:r w:rsidRPr="00AF6303">
              <w:rPr>
                <w:rFonts w:ascii="Times New Roman" w:hAnsi="Times New Roman"/>
                <w:color w:val="000000"/>
                <w:lang w:val="ru-RU" w:eastAsia="ru-RU"/>
              </w:rPr>
              <w:t>2200,0</w:t>
            </w:r>
          </w:p>
        </w:tc>
      </w:tr>
      <w:tr w:rsidR="00503301" w:rsidRPr="00AF6303" w:rsidTr="00CF3FCB">
        <w:trPr>
          <w:trHeight w:val="458"/>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12</w:t>
            </w:r>
          </w:p>
        </w:tc>
        <w:tc>
          <w:tcPr>
            <w:tcW w:w="3827" w:type="dxa"/>
            <w:vMerge w:val="restart"/>
          </w:tcPr>
          <w:p w:rsidR="00503301" w:rsidRPr="00AF6303" w:rsidRDefault="00503301" w:rsidP="00D27E1D">
            <w:pPr>
              <w:tabs>
                <w:tab w:val="left" w:pos="180"/>
                <w:tab w:val="left" w:pos="2340"/>
              </w:tabs>
              <w:rPr>
                <w:bCs/>
                <w:sz w:val="22"/>
                <w:szCs w:val="22"/>
              </w:rPr>
            </w:pPr>
            <w:r w:rsidRPr="00AF6303">
              <w:rPr>
                <w:bCs/>
                <w:sz w:val="22"/>
                <w:szCs w:val="22"/>
              </w:rPr>
              <w:t xml:space="preserve">Окремі заходи </w:t>
            </w:r>
            <w:r w:rsidR="00966F5E">
              <w:rPr>
                <w:bCs/>
                <w:sz w:val="22"/>
                <w:szCs w:val="22"/>
              </w:rPr>
              <w:t>з</w:t>
            </w:r>
            <w:r w:rsidRPr="00AF6303">
              <w:rPr>
                <w:bCs/>
                <w:sz w:val="22"/>
                <w:szCs w:val="22"/>
              </w:rPr>
              <w:t xml:space="preserve"> реалізації державних (регіональних) програм, не віднесені  до заходів розвитку:</w:t>
            </w:r>
          </w:p>
          <w:p w:rsidR="00503301" w:rsidRPr="00AF6303" w:rsidRDefault="00966F5E" w:rsidP="00D27E1D">
            <w:pPr>
              <w:tabs>
                <w:tab w:val="left" w:pos="180"/>
                <w:tab w:val="left" w:pos="2340"/>
              </w:tabs>
              <w:rPr>
                <w:bCs/>
                <w:sz w:val="22"/>
                <w:szCs w:val="22"/>
              </w:rPr>
            </w:pPr>
            <w:r>
              <w:rPr>
                <w:bCs/>
                <w:sz w:val="22"/>
                <w:szCs w:val="22"/>
              </w:rPr>
              <w:t>н</w:t>
            </w:r>
            <w:r w:rsidR="00503301" w:rsidRPr="00AF6303">
              <w:rPr>
                <w:bCs/>
                <w:sz w:val="22"/>
                <w:szCs w:val="22"/>
              </w:rPr>
              <w:t>авчання</w:t>
            </w:r>
          </w:p>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b/>
                <w:sz w:val="22"/>
                <w:szCs w:val="22"/>
              </w:rPr>
            </w:pPr>
            <w:r w:rsidRPr="00AF6303">
              <w:rPr>
                <w:sz w:val="22"/>
                <w:szCs w:val="22"/>
              </w:rPr>
              <w:lastRenderedPageBreak/>
              <w:t xml:space="preserve">Бюджетні кошти </w:t>
            </w:r>
          </w:p>
        </w:tc>
        <w:tc>
          <w:tcPr>
            <w:tcW w:w="2126" w:type="dxa"/>
            <w:tcBorders>
              <w:right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20,0</w:t>
            </w:r>
          </w:p>
        </w:tc>
      </w:tr>
      <w:tr w:rsidR="00503301" w:rsidRPr="00AF6303" w:rsidTr="00CF3FCB">
        <w:trPr>
          <w:trHeight w:val="560"/>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Borders>
              <w:right w:val="single" w:sz="4" w:space="0" w:color="auto"/>
            </w:tcBorders>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p w:rsidR="00503301" w:rsidRPr="00AF6303" w:rsidRDefault="00503301" w:rsidP="00D27E1D">
            <w:pPr>
              <w:tabs>
                <w:tab w:val="left" w:pos="180"/>
                <w:tab w:val="left" w:pos="2340"/>
              </w:tabs>
              <w:rPr>
                <w:sz w:val="22"/>
                <w:szCs w:val="22"/>
                <w:lang w:val="en-US"/>
              </w:rPr>
            </w:pPr>
          </w:p>
        </w:tc>
        <w:tc>
          <w:tcPr>
            <w:tcW w:w="2126" w:type="dxa"/>
            <w:tcBorders>
              <w:top w:val="nil"/>
              <w:bottom w:val="nil"/>
            </w:tcBorders>
            <w:shd w:val="clear" w:color="auto" w:fill="auto"/>
          </w:tcPr>
          <w:p w:rsidR="00503301" w:rsidRPr="00AF6303" w:rsidRDefault="00503301" w:rsidP="00D27E1D">
            <w:pPr>
              <w:jc w:val="center"/>
              <w:rPr>
                <w:color w:val="000000"/>
                <w:sz w:val="22"/>
                <w:szCs w:val="22"/>
              </w:rPr>
            </w:pPr>
            <w:r w:rsidRPr="00AF6303">
              <w:rPr>
                <w:color w:val="000000"/>
                <w:sz w:val="22"/>
                <w:szCs w:val="22"/>
              </w:rPr>
              <w:t>10,0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lastRenderedPageBreak/>
              <w:t>13</w:t>
            </w:r>
          </w:p>
        </w:tc>
        <w:tc>
          <w:tcPr>
            <w:tcW w:w="3827" w:type="dxa"/>
            <w:vMerge w:val="restart"/>
          </w:tcPr>
          <w:p w:rsidR="00503301" w:rsidRPr="00AF6303" w:rsidRDefault="00503301" w:rsidP="00D27E1D">
            <w:pPr>
              <w:tabs>
                <w:tab w:val="left" w:pos="180"/>
                <w:tab w:val="left" w:pos="2340"/>
              </w:tabs>
              <w:rPr>
                <w:b/>
                <w:bCs/>
                <w:sz w:val="22"/>
                <w:szCs w:val="22"/>
                <w:lang w:val="en-US"/>
              </w:rPr>
            </w:pPr>
            <w:proofErr w:type="spellStart"/>
            <w:r w:rsidRPr="00AF6303">
              <w:rPr>
                <w:b/>
                <w:bCs/>
                <w:sz w:val="22"/>
                <w:szCs w:val="22"/>
                <w:lang w:val="en-US"/>
              </w:rPr>
              <w:t>Видатки</w:t>
            </w:r>
            <w:proofErr w:type="spellEnd"/>
            <w:r w:rsidRPr="00AF6303">
              <w:rPr>
                <w:b/>
                <w:bCs/>
                <w:sz w:val="22"/>
                <w:szCs w:val="22"/>
                <w:lang w:val="en-US"/>
              </w:rPr>
              <w:t xml:space="preserve"> </w:t>
            </w:r>
            <w:proofErr w:type="spellStart"/>
            <w:r w:rsidRPr="00AF6303">
              <w:rPr>
                <w:b/>
                <w:bCs/>
                <w:sz w:val="22"/>
                <w:szCs w:val="22"/>
                <w:lang w:val="en-US"/>
              </w:rPr>
              <w:t>на</w:t>
            </w:r>
            <w:proofErr w:type="spellEnd"/>
            <w:r w:rsidRPr="00AF6303">
              <w:rPr>
                <w:b/>
                <w:bCs/>
                <w:sz w:val="22"/>
                <w:szCs w:val="22"/>
                <w:lang w:val="en-US"/>
              </w:rPr>
              <w:t xml:space="preserve"> </w:t>
            </w:r>
            <w:proofErr w:type="spellStart"/>
            <w:r w:rsidRPr="00AF6303">
              <w:rPr>
                <w:b/>
                <w:bCs/>
                <w:sz w:val="22"/>
                <w:szCs w:val="22"/>
                <w:lang w:val="en-US"/>
              </w:rPr>
              <w:t>відрядження</w:t>
            </w:r>
            <w:proofErr w:type="spellEnd"/>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Borders>
              <w:top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eastAsia="ru-RU"/>
              </w:rPr>
            </w:pPr>
            <w:r w:rsidRPr="00AF6303">
              <w:rPr>
                <w:rFonts w:ascii="Times New Roman" w:hAnsi="Times New Roman"/>
                <w:color w:val="000000"/>
                <w:lang w:val="uk-UA" w:eastAsia="ru-RU"/>
              </w:rPr>
              <w:t>215,0   </w:t>
            </w:r>
          </w:p>
        </w:tc>
      </w:tr>
      <w:tr w:rsidR="00503301" w:rsidRPr="00AF6303" w:rsidTr="00CF3FCB">
        <w:trPr>
          <w:trHeight w:val="657"/>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lang w:val="en-US"/>
              </w:rPr>
            </w:pPr>
          </w:p>
        </w:tc>
        <w:tc>
          <w:tcPr>
            <w:tcW w:w="3119" w:type="dxa"/>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p w:rsidR="00503301" w:rsidRPr="00AF6303" w:rsidRDefault="00503301" w:rsidP="00D27E1D">
            <w:pPr>
              <w:tabs>
                <w:tab w:val="left" w:pos="180"/>
                <w:tab w:val="left" w:pos="2340"/>
              </w:tabs>
              <w:rPr>
                <w:sz w:val="22"/>
                <w:szCs w:val="22"/>
              </w:rPr>
            </w:pP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30,0</w:t>
            </w:r>
          </w:p>
        </w:tc>
      </w:tr>
      <w:tr w:rsidR="00503301" w:rsidRPr="00AF6303" w:rsidTr="00CF3FCB">
        <w:trPr>
          <w:trHeight w:val="146"/>
          <w:jc w:val="center"/>
        </w:trPr>
        <w:tc>
          <w:tcPr>
            <w:tcW w:w="568" w:type="dxa"/>
            <w:vMerge w:val="restart"/>
          </w:tcPr>
          <w:p w:rsidR="00503301" w:rsidRPr="00AF6303" w:rsidRDefault="00503301" w:rsidP="00D27E1D">
            <w:pPr>
              <w:tabs>
                <w:tab w:val="left" w:pos="180"/>
                <w:tab w:val="left" w:pos="2340"/>
              </w:tabs>
              <w:rPr>
                <w:bCs/>
                <w:sz w:val="22"/>
                <w:szCs w:val="22"/>
              </w:rPr>
            </w:pPr>
            <w:r w:rsidRPr="00AF6303">
              <w:rPr>
                <w:bCs/>
                <w:sz w:val="22"/>
                <w:szCs w:val="22"/>
              </w:rPr>
              <w:t>14</w:t>
            </w:r>
          </w:p>
        </w:tc>
        <w:tc>
          <w:tcPr>
            <w:tcW w:w="3827" w:type="dxa"/>
            <w:vMerge w:val="restart"/>
          </w:tcPr>
          <w:p w:rsidR="00503301" w:rsidRPr="00AF6303" w:rsidRDefault="00503301" w:rsidP="00D27E1D">
            <w:pPr>
              <w:tabs>
                <w:tab w:val="left" w:pos="180"/>
                <w:tab w:val="left" w:pos="2340"/>
              </w:tabs>
              <w:rPr>
                <w:b/>
                <w:bCs/>
                <w:sz w:val="22"/>
                <w:szCs w:val="22"/>
              </w:rPr>
            </w:pPr>
            <w:r w:rsidRPr="00AF6303">
              <w:rPr>
                <w:b/>
                <w:bCs/>
                <w:sz w:val="22"/>
                <w:szCs w:val="22"/>
              </w:rPr>
              <w:t>Інші поточні видатки:</w:t>
            </w:r>
          </w:p>
          <w:p w:rsidR="00503301" w:rsidRPr="00AF6303" w:rsidRDefault="00503301" w:rsidP="00D27E1D">
            <w:pPr>
              <w:tabs>
                <w:tab w:val="left" w:pos="180"/>
                <w:tab w:val="left" w:pos="2340"/>
              </w:tabs>
              <w:rPr>
                <w:bCs/>
                <w:sz w:val="22"/>
                <w:szCs w:val="22"/>
              </w:rPr>
            </w:pPr>
            <w:r w:rsidRPr="00AF6303">
              <w:rPr>
                <w:bCs/>
                <w:sz w:val="22"/>
                <w:szCs w:val="22"/>
              </w:rPr>
              <w:t>-сплата податків, зборів, обов’язкових платежів, штрафів, пені тощо</w:t>
            </w:r>
          </w:p>
          <w:p w:rsidR="00503301" w:rsidRPr="00AF6303" w:rsidRDefault="00503301" w:rsidP="00D27E1D">
            <w:pPr>
              <w:tabs>
                <w:tab w:val="left" w:pos="180"/>
                <w:tab w:val="left" w:pos="2340"/>
              </w:tabs>
              <w:rPr>
                <w:bCs/>
                <w:sz w:val="22"/>
                <w:szCs w:val="22"/>
              </w:rPr>
            </w:pPr>
          </w:p>
        </w:tc>
        <w:tc>
          <w:tcPr>
            <w:tcW w:w="3119" w:type="dxa"/>
          </w:tcPr>
          <w:p w:rsidR="00503301" w:rsidRPr="00AF6303" w:rsidRDefault="00503301" w:rsidP="00D27E1D">
            <w:pPr>
              <w:tabs>
                <w:tab w:val="left" w:pos="180"/>
                <w:tab w:val="left" w:pos="2340"/>
              </w:tabs>
              <w:rPr>
                <w:b/>
                <w:sz w:val="22"/>
                <w:szCs w:val="22"/>
              </w:rPr>
            </w:pPr>
            <w:r w:rsidRPr="00AF6303">
              <w:rPr>
                <w:sz w:val="22"/>
                <w:szCs w:val="22"/>
              </w:rPr>
              <w:t xml:space="preserve">Бюджетні кошти </w:t>
            </w:r>
          </w:p>
        </w:tc>
        <w:tc>
          <w:tcPr>
            <w:tcW w:w="2126" w:type="dxa"/>
          </w:tcPr>
          <w:p w:rsidR="00503301" w:rsidRPr="00AF6303" w:rsidRDefault="00503301" w:rsidP="00D27E1D">
            <w:pPr>
              <w:pStyle w:val="14"/>
              <w:tabs>
                <w:tab w:val="left" w:pos="180"/>
                <w:tab w:val="left" w:pos="2340"/>
              </w:tabs>
              <w:jc w:val="center"/>
              <w:rPr>
                <w:rFonts w:ascii="Times New Roman" w:hAnsi="Times New Roman"/>
                <w:color w:val="000000"/>
                <w:lang w:val="uk-UA"/>
              </w:rPr>
            </w:pPr>
          </w:p>
        </w:tc>
      </w:tr>
      <w:tr w:rsidR="00503301" w:rsidRPr="00AF6303" w:rsidTr="00CF3FCB">
        <w:trPr>
          <w:trHeight w:val="642"/>
          <w:jc w:val="center"/>
        </w:trPr>
        <w:tc>
          <w:tcPr>
            <w:tcW w:w="568" w:type="dxa"/>
            <w:vMerge/>
          </w:tcPr>
          <w:p w:rsidR="00503301" w:rsidRPr="00AF6303" w:rsidRDefault="00503301" w:rsidP="00D27E1D">
            <w:pPr>
              <w:tabs>
                <w:tab w:val="left" w:pos="180"/>
                <w:tab w:val="left" w:pos="2340"/>
              </w:tabs>
              <w:rPr>
                <w:bCs/>
                <w:sz w:val="22"/>
                <w:szCs w:val="22"/>
              </w:rPr>
            </w:pPr>
          </w:p>
        </w:tc>
        <w:tc>
          <w:tcPr>
            <w:tcW w:w="3827" w:type="dxa"/>
            <w:vMerge/>
          </w:tcPr>
          <w:p w:rsidR="00503301" w:rsidRPr="00AF6303" w:rsidRDefault="00503301" w:rsidP="00D27E1D">
            <w:pPr>
              <w:tabs>
                <w:tab w:val="left" w:pos="180"/>
                <w:tab w:val="left" w:pos="2340"/>
              </w:tabs>
              <w:rPr>
                <w:bCs/>
                <w:sz w:val="22"/>
                <w:szCs w:val="22"/>
              </w:rPr>
            </w:pPr>
          </w:p>
        </w:tc>
        <w:tc>
          <w:tcPr>
            <w:tcW w:w="3119" w:type="dxa"/>
            <w:tcBorders>
              <w:bottom w:val="single" w:sz="4" w:space="0" w:color="auto"/>
            </w:tcBorders>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tc>
        <w:tc>
          <w:tcPr>
            <w:tcW w:w="2126" w:type="dxa"/>
            <w:tcBorders>
              <w:bottom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val="uk-UA"/>
              </w:rPr>
            </w:pPr>
            <w:r w:rsidRPr="00AF6303">
              <w:rPr>
                <w:rFonts w:ascii="Times New Roman" w:hAnsi="Times New Roman"/>
                <w:color w:val="000000"/>
                <w:lang w:val="uk-UA"/>
              </w:rPr>
              <w:t>400,00</w:t>
            </w:r>
          </w:p>
        </w:tc>
      </w:tr>
      <w:tr w:rsidR="00503301" w:rsidRPr="00AF6303" w:rsidTr="00CF3FCB">
        <w:trPr>
          <w:trHeight w:val="708"/>
          <w:jc w:val="center"/>
        </w:trPr>
        <w:tc>
          <w:tcPr>
            <w:tcW w:w="568" w:type="dxa"/>
            <w:tcBorders>
              <w:left w:val="single" w:sz="4" w:space="0" w:color="auto"/>
            </w:tcBorders>
          </w:tcPr>
          <w:p w:rsidR="00503301" w:rsidRPr="00AF6303" w:rsidRDefault="00503301" w:rsidP="00D27E1D">
            <w:pPr>
              <w:tabs>
                <w:tab w:val="left" w:pos="180"/>
                <w:tab w:val="left" w:pos="2340"/>
              </w:tabs>
              <w:rPr>
                <w:bCs/>
                <w:sz w:val="22"/>
                <w:szCs w:val="22"/>
              </w:rPr>
            </w:pPr>
            <w:r w:rsidRPr="00AF6303">
              <w:rPr>
                <w:bCs/>
                <w:sz w:val="22"/>
                <w:szCs w:val="22"/>
              </w:rPr>
              <w:t xml:space="preserve"> 15</w:t>
            </w:r>
          </w:p>
        </w:tc>
        <w:tc>
          <w:tcPr>
            <w:tcW w:w="3827" w:type="dxa"/>
            <w:tcBorders>
              <w:right w:val="single" w:sz="4" w:space="0" w:color="auto"/>
            </w:tcBorders>
          </w:tcPr>
          <w:p w:rsidR="00503301" w:rsidRPr="00AF6303" w:rsidRDefault="00503301" w:rsidP="00D27E1D">
            <w:pPr>
              <w:tabs>
                <w:tab w:val="left" w:pos="180"/>
                <w:tab w:val="left" w:pos="2340"/>
              </w:tabs>
              <w:rPr>
                <w:bCs/>
                <w:sz w:val="22"/>
                <w:szCs w:val="22"/>
              </w:rPr>
            </w:pPr>
            <w:r w:rsidRPr="00AF6303">
              <w:rPr>
                <w:b/>
                <w:bCs/>
                <w:sz w:val="22"/>
                <w:szCs w:val="22"/>
              </w:rPr>
              <w:t>Капітальні вкладення:</w:t>
            </w:r>
            <w:r w:rsidR="00966F5E">
              <w:rPr>
                <w:bCs/>
                <w:sz w:val="22"/>
                <w:szCs w:val="22"/>
              </w:rPr>
              <w:t>- р</w:t>
            </w:r>
            <w:r w:rsidRPr="00AF6303">
              <w:rPr>
                <w:bCs/>
                <w:sz w:val="22"/>
                <w:szCs w:val="22"/>
              </w:rPr>
              <w:t>еконструкція системи каналізації приміщення педіатричного відділення</w:t>
            </w:r>
            <w:r w:rsidR="00966F5E">
              <w:rPr>
                <w:bCs/>
                <w:sz w:val="22"/>
                <w:szCs w:val="22"/>
              </w:rPr>
              <w:t>;</w:t>
            </w:r>
          </w:p>
          <w:p w:rsidR="00503301" w:rsidRPr="00AF6303" w:rsidRDefault="00966F5E" w:rsidP="00D27E1D">
            <w:pPr>
              <w:tabs>
                <w:tab w:val="left" w:pos="180"/>
                <w:tab w:val="left" w:pos="2340"/>
              </w:tabs>
              <w:rPr>
                <w:bCs/>
                <w:sz w:val="22"/>
                <w:szCs w:val="22"/>
              </w:rPr>
            </w:pPr>
            <w:r>
              <w:rPr>
                <w:bCs/>
                <w:sz w:val="22"/>
                <w:szCs w:val="22"/>
              </w:rPr>
              <w:t>- к</w:t>
            </w:r>
            <w:r w:rsidR="00503301" w:rsidRPr="00AF6303">
              <w:rPr>
                <w:bCs/>
                <w:sz w:val="22"/>
                <w:szCs w:val="22"/>
              </w:rPr>
              <w:t>апітальний ремонт покрівлі головного корпусу стаціонару, БМР (</w:t>
            </w:r>
            <w:r w:rsidR="006F0478">
              <w:rPr>
                <w:bCs/>
                <w:sz w:val="22"/>
                <w:szCs w:val="22"/>
              </w:rPr>
              <w:t>у</w:t>
            </w:r>
            <w:r w:rsidR="00503301" w:rsidRPr="00AF6303">
              <w:rPr>
                <w:bCs/>
                <w:sz w:val="22"/>
                <w:szCs w:val="22"/>
              </w:rPr>
              <w:t xml:space="preserve"> т.</w:t>
            </w:r>
            <w:r w:rsidR="006F0478">
              <w:rPr>
                <w:bCs/>
                <w:sz w:val="22"/>
                <w:szCs w:val="22"/>
              </w:rPr>
              <w:t xml:space="preserve"> </w:t>
            </w:r>
            <w:r w:rsidR="00503301" w:rsidRPr="00AF6303">
              <w:rPr>
                <w:bCs/>
                <w:sz w:val="22"/>
                <w:szCs w:val="22"/>
              </w:rPr>
              <w:t>ч. виготовлення проектно-кошторисної документації)</w:t>
            </w:r>
            <w:r w:rsidR="006F0478">
              <w:rPr>
                <w:bCs/>
                <w:sz w:val="22"/>
                <w:szCs w:val="22"/>
              </w:rPr>
              <w:t>;</w:t>
            </w:r>
          </w:p>
          <w:p w:rsidR="00503301" w:rsidRPr="00AF6303" w:rsidRDefault="006F0478" w:rsidP="00D27E1D">
            <w:pPr>
              <w:tabs>
                <w:tab w:val="left" w:pos="180"/>
                <w:tab w:val="left" w:pos="2340"/>
              </w:tabs>
              <w:rPr>
                <w:bCs/>
                <w:sz w:val="22"/>
                <w:szCs w:val="22"/>
              </w:rPr>
            </w:pPr>
            <w:r>
              <w:rPr>
                <w:bCs/>
                <w:sz w:val="22"/>
                <w:szCs w:val="22"/>
              </w:rPr>
              <w:t>- р</w:t>
            </w:r>
            <w:r w:rsidR="00503301" w:rsidRPr="00AF6303">
              <w:rPr>
                <w:bCs/>
                <w:sz w:val="22"/>
                <w:szCs w:val="22"/>
              </w:rPr>
              <w:t>еконструкція ЛОР</w:t>
            </w:r>
            <w:r>
              <w:rPr>
                <w:bCs/>
                <w:sz w:val="22"/>
                <w:szCs w:val="22"/>
              </w:rPr>
              <w:t>-</w:t>
            </w:r>
            <w:r w:rsidR="00503301" w:rsidRPr="00AF6303">
              <w:rPr>
                <w:bCs/>
                <w:sz w:val="22"/>
                <w:szCs w:val="22"/>
              </w:rPr>
              <w:t>відділення</w:t>
            </w:r>
            <w:r>
              <w:rPr>
                <w:bCs/>
                <w:sz w:val="22"/>
                <w:szCs w:val="22"/>
              </w:rPr>
              <w:t>;</w:t>
            </w:r>
          </w:p>
          <w:p w:rsidR="00503301" w:rsidRPr="00AF6303" w:rsidRDefault="006F0478" w:rsidP="00D27E1D">
            <w:pPr>
              <w:tabs>
                <w:tab w:val="left" w:pos="180"/>
                <w:tab w:val="left" w:pos="2340"/>
              </w:tabs>
              <w:rPr>
                <w:bCs/>
                <w:sz w:val="22"/>
                <w:szCs w:val="22"/>
              </w:rPr>
            </w:pPr>
            <w:r>
              <w:rPr>
                <w:bCs/>
                <w:sz w:val="22"/>
                <w:szCs w:val="22"/>
              </w:rPr>
              <w:t>- к</w:t>
            </w:r>
            <w:r w:rsidR="00503301" w:rsidRPr="00AF6303">
              <w:rPr>
                <w:bCs/>
                <w:sz w:val="22"/>
                <w:szCs w:val="22"/>
              </w:rPr>
              <w:t>апітальний ремонт  кабінетів пол</w:t>
            </w:r>
            <w:r w:rsidR="00503301">
              <w:rPr>
                <w:bCs/>
                <w:sz w:val="22"/>
                <w:szCs w:val="22"/>
              </w:rPr>
              <w:t>ікліні</w:t>
            </w:r>
            <w:r w:rsidR="00503301" w:rsidRPr="00AF6303">
              <w:rPr>
                <w:bCs/>
                <w:sz w:val="22"/>
                <w:szCs w:val="22"/>
              </w:rPr>
              <w:t>ки,</w:t>
            </w:r>
            <w:r w:rsidR="00503301">
              <w:rPr>
                <w:bCs/>
                <w:sz w:val="22"/>
                <w:szCs w:val="22"/>
              </w:rPr>
              <w:t xml:space="preserve"> </w:t>
            </w:r>
            <w:r w:rsidR="00503301" w:rsidRPr="00AF6303">
              <w:rPr>
                <w:bCs/>
                <w:sz w:val="22"/>
                <w:szCs w:val="22"/>
              </w:rPr>
              <w:t>реєстратури та входу поліклініки</w:t>
            </w:r>
            <w:r>
              <w:rPr>
                <w:bCs/>
                <w:sz w:val="22"/>
                <w:szCs w:val="22"/>
              </w:rPr>
              <w:t>;</w:t>
            </w:r>
          </w:p>
          <w:p w:rsidR="00503301" w:rsidRPr="00AF6303" w:rsidRDefault="006F0478" w:rsidP="00D27E1D">
            <w:pPr>
              <w:tabs>
                <w:tab w:val="left" w:pos="180"/>
                <w:tab w:val="left" w:pos="2340"/>
              </w:tabs>
              <w:rPr>
                <w:bCs/>
                <w:sz w:val="22"/>
                <w:szCs w:val="22"/>
              </w:rPr>
            </w:pPr>
            <w:r>
              <w:rPr>
                <w:bCs/>
                <w:sz w:val="22"/>
                <w:szCs w:val="22"/>
              </w:rPr>
              <w:t>- к</w:t>
            </w:r>
            <w:r w:rsidR="00503301" w:rsidRPr="00AF6303">
              <w:rPr>
                <w:bCs/>
                <w:sz w:val="22"/>
                <w:szCs w:val="22"/>
              </w:rPr>
              <w:t>апітальний ремонт  покрівлі  3-поверхового корпусу поліклініки  (</w:t>
            </w:r>
            <w:r>
              <w:rPr>
                <w:bCs/>
                <w:sz w:val="22"/>
                <w:szCs w:val="22"/>
              </w:rPr>
              <w:t>у</w:t>
            </w:r>
            <w:r w:rsidR="00503301" w:rsidRPr="00AF6303">
              <w:rPr>
                <w:bCs/>
                <w:sz w:val="22"/>
                <w:szCs w:val="22"/>
              </w:rPr>
              <w:t xml:space="preserve"> т.</w:t>
            </w:r>
            <w:r>
              <w:rPr>
                <w:bCs/>
                <w:sz w:val="22"/>
                <w:szCs w:val="22"/>
              </w:rPr>
              <w:t> </w:t>
            </w:r>
            <w:r w:rsidR="00503301" w:rsidRPr="00AF6303">
              <w:rPr>
                <w:bCs/>
                <w:sz w:val="22"/>
                <w:szCs w:val="22"/>
              </w:rPr>
              <w:t>ч. виготовлення проектно-кошторисної документації)</w:t>
            </w:r>
            <w:r>
              <w:rPr>
                <w:bCs/>
                <w:sz w:val="22"/>
                <w:szCs w:val="22"/>
              </w:rPr>
              <w:t>;</w:t>
            </w:r>
          </w:p>
          <w:p w:rsidR="00503301" w:rsidRPr="00AF6303" w:rsidRDefault="006F0478" w:rsidP="00D27E1D">
            <w:pPr>
              <w:tabs>
                <w:tab w:val="left" w:pos="180"/>
                <w:tab w:val="left" w:pos="2340"/>
              </w:tabs>
              <w:rPr>
                <w:bCs/>
                <w:sz w:val="22"/>
                <w:szCs w:val="22"/>
              </w:rPr>
            </w:pPr>
            <w:r>
              <w:rPr>
                <w:bCs/>
                <w:sz w:val="22"/>
                <w:szCs w:val="22"/>
              </w:rPr>
              <w:t>- б</w:t>
            </w:r>
            <w:r w:rsidR="00503301" w:rsidRPr="00AF6303">
              <w:rPr>
                <w:bCs/>
                <w:sz w:val="22"/>
                <w:szCs w:val="22"/>
              </w:rPr>
              <w:t xml:space="preserve">удівництво нового неврологічного відділення  </w:t>
            </w:r>
          </w:p>
          <w:p w:rsidR="00503301" w:rsidRPr="00AF6303" w:rsidRDefault="00503301" w:rsidP="00D27E1D">
            <w:pPr>
              <w:tabs>
                <w:tab w:val="left" w:pos="180"/>
                <w:tab w:val="left" w:pos="2340"/>
              </w:tabs>
              <w:rPr>
                <w:bCs/>
                <w:sz w:val="22"/>
                <w:szCs w:val="22"/>
              </w:rPr>
            </w:pPr>
            <w:r w:rsidRPr="00AF6303">
              <w:rPr>
                <w:bCs/>
                <w:sz w:val="22"/>
                <w:szCs w:val="22"/>
              </w:rPr>
              <w:t>(</w:t>
            </w:r>
            <w:r w:rsidR="006F0478">
              <w:rPr>
                <w:bCs/>
                <w:sz w:val="22"/>
                <w:szCs w:val="22"/>
              </w:rPr>
              <w:t>у</w:t>
            </w:r>
            <w:r w:rsidRPr="00AF6303">
              <w:rPr>
                <w:bCs/>
                <w:sz w:val="22"/>
                <w:szCs w:val="22"/>
              </w:rPr>
              <w:t>.т.</w:t>
            </w:r>
            <w:r w:rsidR="006F0478">
              <w:rPr>
                <w:bCs/>
                <w:sz w:val="22"/>
                <w:szCs w:val="22"/>
              </w:rPr>
              <w:t> </w:t>
            </w:r>
            <w:r w:rsidRPr="00AF6303">
              <w:rPr>
                <w:bCs/>
                <w:sz w:val="22"/>
                <w:szCs w:val="22"/>
              </w:rPr>
              <w:t>ч. виготовлення проектно-кошторисної документації)</w:t>
            </w:r>
            <w:r w:rsidR="006F0478">
              <w:rPr>
                <w:bCs/>
                <w:sz w:val="22"/>
                <w:szCs w:val="22"/>
              </w:rPr>
              <w:t>;</w:t>
            </w:r>
            <w:r w:rsidRPr="00AF6303">
              <w:rPr>
                <w:bCs/>
                <w:sz w:val="22"/>
                <w:szCs w:val="22"/>
              </w:rPr>
              <w:t xml:space="preserve">  </w:t>
            </w:r>
          </w:p>
          <w:p w:rsidR="00503301" w:rsidRPr="00AF6303" w:rsidRDefault="006F0478" w:rsidP="00D27E1D">
            <w:pPr>
              <w:tabs>
                <w:tab w:val="left" w:pos="180"/>
                <w:tab w:val="left" w:pos="2340"/>
              </w:tabs>
              <w:rPr>
                <w:bCs/>
                <w:sz w:val="22"/>
                <w:szCs w:val="22"/>
              </w:rPr>
            </w:pPr>
            <w:r>
              <w:rPr>
                <w:bCs/>
                <w:sz w:val="22"/>
                <w:szCs w:val="22"/>
              </w:rPr>
              <w:t>- о</w:t>
            </w:r>
            <w:r w:rsidR="00503301" w:rsidRPr="00AF6303">
              <w:rPr>
                <w:bCs/>
                <w:sz w:val="22"/>
                <w:szCs w:val="22"/>
              </w:rPr>
              <w:t>блаштування відділення гемодіалізу резервним джерелом живлення 20 кВт</w:t>
            </w:r>
            <w:r>
              <w:rPr>
                <w:bCs/>
                <w:sz w:val="22"/>
                <w:szCs w:val="22"/>
              </w:rPr>
              <w:t>;</w:t>
            </w:r>
          </w:p>
          <w:p w:rsidR="00503301" w:rsidRPr="00AF6303" w:rsidRDefault="006F0478" w:rsidP="00D27E1D">
            <w:pPr>
              <w:tabs>
                <w:tab w:val="left" w:pos="180"/>
                <w:tab w:val="left" w:pos="2340"/>
              </w:tabs>
              <w:rPr>
                <w:bCs/>
                <w:sz w:val="22"/>
                <w:szCs w:val="22"/>
              </w:rPr>
            </w:pPr>
            <w:r>
              <w:rPr>
                <w:bCs/>
                <w:sz w:val="22"/>
                <w:szCs w:val="22"/>
              </w:rPr>
              <w:t>- к</w:t>
            </w:r>
            <w:r w:rsidR="00503301" w:rsidRPr="00AF6303">
              <w:rPr>
                <w:bCs/>
                <w:sz w:val="22"/>
                <w:szCs w:val="22"/>
              </w:rPr>
              <w:t>апітальний ремонт операційного блоку</w:t>
            </w:r>
            <w:r>
              <w:rPr>
                <w:bCs/>
                <w:sz w:val="22"/>
                <w:szCs w:val="22"/>
              </w:rPr>
              <w:t>;</w:t>
            </w:r>
          </w:p>
          <w:p w:rsidR="00503301" w:rsidRDefault="006F0478" w:rsidP="00D27E1D">
            <w:pPr>
              <w:tabs>
                <w:tab w:val="left" w:pos="180"/>
                <w:tab w:val="left" w:pos="2340"/>
              </w:tabs>
              <w:rPr>
                <w:bCs/>
                <w:color w:val="000000"/>
                <w:sz w:val="22"/>
                <w:szCs w:val="22"/>
              </w:rPr>
            </w:pPr>
            <w:r>
              <w:rPr>
                <w:bCs/>
                <w:color w:val="000000"/>
                <w:sz w:val="22"/>
                <w:szCs w:val="22"/>
              </w:rPr>
              <w:t>- а</w:t>
            </w:r>
            <w:r w:rsidR="00503301" w:rsidRPr="00AF6303">
              <w:rPr>
                <w:bCs/>
                <w:color w:val="000000"/>
                <w:sz w:val="22"/>
                <w:szCs w:val="22"/>
              </w:rPr>
              <w:t>сфальтування території стаціонару (</w:t>
            </w:r>
            <w:r>
              <w:rPr>
                <w:bCs/>
                <w:color w:val="000000"/>
                <w:sz w:val="22"/>
                <w:szCs w:val="22"/>
              </w:rPr>
              <w:t>у</w:t>
            </w:r>
            <w:r w:rsidR="00503301" w:rsidRPr="00AF6303">
              <w:rPr>
                <w:bCs/>
                <w:color w:val="000000"/>
                <w:sz w:val="22"/>
                <w:szCs w:val="22"/>
              </w:rPr>
              <w:t xml:space="preserve"> т</w:t>
            </w:r>
            <w:r>
              <w:rPr>
                <w:bCs/>
                <w:color w:val="000000"/>
                <w:sz w:val="22"/>
                <w:szCs w:val="22"/>
              </w:rPr>
              <w:t>. </w:t>
            </w:r>
            <w:r w:rsidR="00503301" w:rsidRPr="00AF6303">
              <w:rPr>
                <w:bCs/>
                <w:color w:val="000000"/>
                <w:sz w:val="22"/>
                <w:szCs w:val="22"/>
              </w:rPr>
              <w:t>ч. проектні роботи)</w:t>
            </w:r>
          </w:p>
          <w:p w:rsidR="005764E0" w:rsidRPr="00AF6303" w:rsidRDefault="005764E0" w:rsidP="00D27E1D">
            <w:pPr>
              <w:tabs>
                <w:tab w:val="left" w:pos="180"/>
                <w:tab w:val="left" w:pos="2340"/>
              </w:tabs>
              <w:rPr>
                <w:bCs/>
                <w:sz w:val="22"/>
                <w:szCs w:val="22"/>
              </w:rPr>
            </w:pPr>
          </w:p>
        </w:tc>
        <w:tc>
          <w:tcPr>
            <w:tcW w:w="3119" w:type="dxa"/>
            <w:tcBorders>
              <w:top w:val="single" w:sz="4" w:space="0" w:color="auto"/>
            </w:tcBorders>
          </w:tcPr>
          <w:p w:rsidR="00503301" w:rsidRPr="00BD16B1" w:rsidRDefault="00503301" w:rsidP="00D27E1D">
            <w:pPr>
              <w:tabs>
                <w:tab w:val="left" w:pos="180"/>
                <w:tab w:val="left" w:pos="2340"/>
              </w:tabs>
              <w:rPr>
                <w:b/>
                <w:sz w:val="22"/>
                <w:szCs w:val="22"/>
              </w:rPr>
            </w:pPr>
            <w:r w:rsidRPr="00BD16B1">
              <w:rPr>
                <w:b/>
                <w:sz w:val="22"/>
                <w:szCs w:val="22"/>
              </w:rPr>
              <w:t>Бюджетні кошти</w:t>
            </w:r>
          </w:p>
        </w:tc>
        <w:tc>
          <w:tcPr>
            <w:tcW w:w="2126" w:type="dxa"/>
            <w:tcBorders>
              <w:top w:val="single" w:sz="4" w:space="0" w:color="auto"/>
              <w:right w:val="single" w:sz="4" w:space="0" w:color="auto"/>
            </w:tcBorders>
          </w:tcPr>
          <w:p w:rsidR="00503301" w:rsidRPr="00BD16B1" w:rsidRDefault="00503301" w:rsidP="00D27E1D">
            <w:pPr>
              <w:pStyle w:val="14"/>
              <w:tabs>
                <w:tab w:val="left" w:pos="180"/>
                <w:tab w:val="left" w:pos="2340"/>
              </w:tabs>
              <w:jc w:val="center"/>
              <w:rPr>
                <w:rFonts w:ascii="Times New Roman" w:hAnsi="Times New Roman"/>
                <w:b/>
                <w:color w:val="000000"/>
                <w:lang w:val="uk-UA"/>
              </w:rPr>
            </w:pPr>
            <w:r w:rsidRPr="00BD16B1">
              <w:rPr>
                <w:rFonts w:ascii="Times New Roman" w:hAnsi="Times New Roman"/>
                <w:b/>
                <w:color w:val="000000"/>
                <w:lang w:val="uk-UA"/>
              </w:rPr>
              <w:t>44 643,0</w:t>
            </w:r>
          </w:p>
        </w:tc>
      </w:tr>
      <w:tr w:rsidR="00503301" w:rsidRPr="00AF6303" w:rsidTr="00CF3FCB">
        <w:trPr>
          <w:trHeight w:val="708"/>
          <w:jc w:val="center"/>
        </w:trPr>
        <w:tc>
          <w:tcPr>
            <w:tcW w:w="568" w:type="dxa"/>
            <w:tcBorders>
              <w:left w:val="single" w:sz="4" w:space="0" w:color="auto"/>
            </w:tcBorders>
          </w:tcPr>
          <w:p w:rsidR="00503301" w:rsidRPr="00AF6303" w:rsidRDefault="00503301" w:rsidP="00D27E1D">
            <w:pPr>
              <w:tabs>
                <w:tab w:val="left" w:pos="180"/>
                <w:tab w:val="left" w:pos="2340"/>
              </w:tabs>
              <w:rPr>
                <w:bCs/>
                <w:sz w:val="22"/>
                <w:szCs w:val="22"/>
              </w:rPr>
            </w:pPr>
          </w:p>
        </w:tc>
        <w:tc>
          <w:tcPr>
            <w:tcW w:w="3827" w:type="dxa"/>
            <w:tcBorders>
              <w:right w:val="single" w:sz="4" w:space="0" w:color="auto"/>
            </w:tcBorders>
          </w:tcPr>
          <w:p w:rsidR="00503301" w:rsidRPr="00AF6303" w:rsidRDefault="00503301" w:rsidP="00503301">
            <w:pPr>
              <w:tabs>
                <w:tab w:val="left" w:pos="180"/>
                <w:tab w:val="left" w:pos="2340"/>
              </w:tabs>
              <w:rPr>
                <w:b/>
                <w:bCs/>
                <w:sz w:val="22"/>
                <w:szCs w:val="22"/>
              </w:rPr>
            </w:pPr>
            <w:r w:rsidRPr="00AF6303">
              <w:rPr>
                <w:b/>
                <w:bCs/>
                <w:sz w:val="22"/>
                <w:szCs w:val="22"/>
              </w:rPr>
              <w:t>Капітальні придбання:</w:t>
            </w:r>
          </w:p>
          <w:p w:rsidR="00503301" w:rsidRPr="00AF6303" w:rsidRDefault="00D858C3" w:rsidP="00503301">
            <w:pPr>
              <w:tabs>
                <w:tab w:val="left" w:pos="180"/>
                <w:tab w:val="left" w:pos="600"/>
                <w:tab w:val="left" w:pos="1830"/>
                <w:tab w:val="left" w:pos="2340"/>
                <w:tab w:val="left" w:pos="3165"/>
              </w:tabs>
              <w:jc w:val="both"/>
              <w:rPr>
                <w:bCs/>
                <w:sz w:val="22"/>
                <w:szCs w:val="22"/>
              </w:rPr>
            </w:pPr>
            <w:r>
              <w:rPr>
                <w:bCs/>
                <w:sz w:val="22"/>
                <w:szCs w:val="22"/>
              </w:rPr>
              <w:t>з</w:t>
            </w:r>
            <w:r w:rsidR="005764E0">
              <w:rPr>
                <w:bCs/>
                <w:sz w:val="22"/>
                <w:szCs w:val="22"/>
              </w:rPr>
              <w:t>акупівля</w:t>
            </w:r>
            <w:r w:rsidR="00B44CB0">
              <w:rPr>
                <w:bCs/>
                <w:sz w:val="22"/>
                <w:szCs w:val="22"/>
              </w:rPr>
              <w:t xml:space="preserve"> обладнання для надання </w:t>
            </w:r>
            <w:r w:rsidR="005764E0">
              <w:rPr>
                <w:bCs/>
                <w:sz w:val="22"/>
                <w:szCs w:val="22"/>
              </w:rPr>
              <w:t>медичних</w:t>
            </w:r>
            <w:r w:rsidR="00B44CB0">
              <w:rPr>
                <w:bCs/>
                <w:sz w:val="22"/>
                <w:szCs w:val="22"/>
              </w:rPr>
              <w:t xml:space="preserve"> послуг</w:t>
            </w:r>
          </w:p>
          <w:p w:rsidR="00503301" w:rsidRPr="00AF6303" w:rsidRDefault="00503301" w:rsidP="00D27E1D">
            <w:pPr>
              <w:tabs>
                <w:tab w:val="left" w:pos="180"/>
                <w:tab w:val="left" w:pos="2340"/>
              </w:tabs>
              <w:rPr>
                <w:b/>
                <w:bCs/>
                <w:sz w:val="22"/>
                <w:szCs w:val="22"/>
              </w:rPr>
            </w:pPr>
          </w:p>
        </w:tc>
        <w:tc>
          <w:tcPr>
            <w:tcW w:w="3119" w:type="dxa"/>
            <w:tcBorders>
              <w:top w:val="single" w:sz="4" w:space="0" w:color="auto"/>
            </w:tcBorders>
          </w:tcPr>
          <w:p w:rsidR="00503301" w:rsidRPr="00C90DC3" w:rsidRDefault="00503301" w:rsidP="00503301">
            <w:pPr>
              <w:tabs>
                <w:tab w:val="left" w:pos="180"/>
                <w:tab w:val="left" w:pos="2340"/>
              </w:tabs>
              <w:rPr>
                <w:b/>
                <w:sz w:val="22"/>
                <w:szCs w:val="22"/>
              </w:rPr>
            </w:pPr>
            <w:r w:rsidRPr="00BD16B1">
              <w:rPr>
                <w:b/>
                <w:sz w:val="22"/>
                <w:szCs w:val="22"/>
              </w:rPr>
              <w:t xml:space="preserve">Бюджетні кошти </w:t>
            </w:r>
          </w:p>
          <w:p w:rsidR="00503301" w:rsidRPr="00BD16B1" w:rsidRDefault="00503301" w:rsidP="00D27E1D">
            <w:pPr>
              <w:tabs>
                <w:tab w:val="left" w:pos="180"/>
                <w:tab w:val="left" w:pos="2340"/>
              </w:tabs>
              <w:rPr>
                <w:b/>
                <w:sz w:val="22"/>
                <w:szCs w:val="22"/>
              </w:rPr>
            </w:pPr>
          </w:p>
        </w:tc>
        <w:tc>
          <w:tcPr>
            <w:tcW w:w="2126" w:type="dxa"/>
            <w:tcBorders>
              <w:top w:val="single" w:sz="4" w:space="0" w:color="auto"/>
              <w:right w:val="single" w:sz="4" w:space="0" w:color="auto"/>
            </w:tcBorders>
          </w:tcPr>
          <w:p w:rsidR="00503301" w:rsidRPr="00BD16B1" w:rsidRDefault="00503301" w:rsidP="00503301">
            <w:pPr>
              <w:pStyle w:val="14"/>
              <w:tabs>
                <w:tab w:val="left" w:pos="180"/>
                <w:tab w:val="left" w:pos="2340"/>
              </w:tabs>
              <w:jc w:val="center"/>
              <w:rPr>
                <w:rFonts w:ascii="Times New Roman" w:hAnsi="Times New Roman"/>
                <w:b/>
                <w:color w:val="000000"/>
                <w:lang w:val="uk-UA" w:eastAsia="ru-RU"/>
              </w:rPr>
            </w:pPr>
            <w:r w:rsidRPr="00BD16B1">
              <w:rPr>
                <w:rFonts w:ascii="Times New Roman" w:hAnsi="Times New Roman"/>
                <w:b/>
                <w:color w:val="000000"/>
                <w:lang w:val="uk-UA" w:eastAsia="ru-RU"/>
              </w:rPr>
              <w:t>8</w:t>
            </w:r>
            <w:r w:rsidR="00D858C3">
              <w:rPr>
                <w:rFonts w:ascii="Times New Roman" w:hAnsi="Times New Roman"/>
                <w:b/>
                <w:color w:val="000000"/>
                <w:lang w:val="uk-UA" w:eastAsia="ru-RU"/>
              </w:rPr>
              <w:t xml:space="preserve"> </w:t>
            </w:r>
            <w:r w:rsidRPr="00BD16B1">
              <w:rPr>
                <w:rFonts w:ascii="Times New Roman" w:hAnsi="Times New Roman"/>
                <w:b/>
                <w:color w:val="000000"/>
                <w:lang w:val="uk-UA" w:eastAsia="ru-RU"/>
              </w:rPr>
              <w:t>089,1</w:t>
            </w:r>
          </w:p>
          <w:p w:rsidR="00503301" w:rsidRPr="00BD16B1" w:rsidRDefault="00503301" w:rsidP="00D27E1D">
            <w:pPr>
              <w:pStyle w:val="14"/>
              <w:tabs>
                <w:tab w:val="left" w:pos="180"/>
                <w:tab w:val="left" w:pos="2340"/>
              </w:tabs>
              <w:jc w:val="center"/>
              <w:rPr>
                <w:rFonts w:ascii="Times New Roman" w:hAnsi="Times New Roman"/>
                <w:b/>
                <w:color w:val="000000"/>
                <w:lang w:val="uk-UA"/>
              </w:rPr>
            </w:pPr>
          </w:p>
        </w:tc>
      </w:tr>
      <w:tr w:rsidR="00503301" w:rsidRPr="00AF6303" w:rsidTr="00CF3FCB">
        <w:trPr>
          <w:trHeight w:val="425"/>
          <w:jc w:val="center"/>
        </w:trPr>
        <w:tc>
          <w:tcPr>
            <w:tcW w:w="568" w:type="dxa"/>
            <w:tcBorders>
              <w:top w:val="single" w:sz="4" w:space="0" w:color="auto"/>
            </w:tcBorders>
          </w:tcPr>
          <w:p w:rsidR="00503301" w:rsidRPr="00AF6303" w:rsidRDefault="00503301" w:rsidP="00D27E1D">
            <w:pPr>
              <w:tabs>
                <w:tab w:val="left" w:pos="180"/>
                <w:tab w:val="left" w:pos="2340"/>
              </w:tabs>
              <w:rPr>
                <w:bCs/>
                <w:sz w:val="22"/>
                <w:szCs w:val="22"/>
              </w:rPr>
            </w:pPr>
          </w:p>
        </w:tc>
        <w:tc>
          <w:tcPr>
            <w:tcW w:w="3827" w:type="dxa"/>
            <w:tcBorders>
              <w:top w:val="single" w:sz="4" w:space="0" w:color="auto"/>
            </w:tcBorders>
          </w:tcPr>
          <w:p w:rsidR="00503301" w:rsidRPr="00AF6303" w:rsidRDefault="00503301" w:rsidP="00D27E1D">
            <w:pPr>
              <w:tabs>
                <w:tab w:val="left" w:pos="180"/>
                <w:tab w:val="left" w:pos="2340"/>
              </w:tabs>
              <w:rPr>
                <w:b/>
                <w:bCs/>
                <w:sz w:val="22"/>
                <w:szCs w:val="22"/>
              </w:rPr>
            </w:pPr>
          </w:p>
        </w:tc>
        <w:tc>
          <w:tcPr>
            <w:tcW w:w="3119" w:type="dxa"/>
            <w:tcBorders>
              <w:top w:val="single" w:sz="4" w:space="0" w:color="auto"/>
            </w:tcBorders>
          </w:tcPr>
          <w:p w:rsidR="00503301" w:rsidRPr="00AF6303" w:rsidRDefault="00503301" w:rsidP="00D27E1D">
            <w:pPr>
              <w:tabs>
                <w:tab w:val="left" w:pos="180"/>
                <w:tab w:val="left" w:pos="2340"/>
              </w:tabs>
              <w:rPr>
                <w:sz w:val="22"/>
                <w:szCs w:val="22"/>
              </w:rPr>
            </w:pPr>
            <w:r w:rsidRPr="00AF6303">
              <w:rPr>
                <w:sz w:val="22"/>
                <w:szCs w:val="22"/>
              </w:rPr>
              <w:t>Власні кошти підприємства</w:t>
            </w:r>
          </w:p>
          <w:p w:rsidR="00503301" w:rsidRPr="00AF6303" w:rsidRDefault="00503301" w:rsidP="00D27E1D">
            <w:pPr>
              <w:tabs>
                <w:tab w:val="left" w:pos="180"/>
                <w:tab w:val="left" w:pos="2340"/>
              </w:tabs>
              <w:rPr>
                <w:sz w:val="22"/>
                <w:szCs w:val="22"/>
              </w:rPr>
            </w:pPr>
          </w:p>
        </w:tc>
        <w:tc>
          <w:tcPr>
            <w:tcW w:w="2126" w:type="dxa"/>
            <w:tcBorders>
              <w:top w:val="single" w:sz="4" w:space="0" w:color="auto"/>
            </w:tcBorders>
          </w:tcPr>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r w:rsidRPr="00AF6303">
              <w:rPr>
                <w:rFonts w:ascii="Times New Roman" w:hAnsi="Times New Roman"/>
                <w:color w:val="000000"/>
                <w:lang w:val="uk-UA" w:eastAsia="ru-RU"/>
              </w:rPr>
              <w:t>150,0</w:t>
            </w:r>
          </w:p>
          <w:p w:rsidR="00503301" w:rsidRPr="00AF6303" w:rsidRDefault="00503301" w:rsidP="00D27E1D">
            <w:pPr>
              <w:pStyle w:val="14"/>
              <w:tabs>
                <w:tab w:val="left" w:pos="180"/>
                <w:tab w:val="left" w:pos="2340"/>
              </w:tabs>
              <w:jc w:val="center"/>
              <w:rPr>
                <w:rFonts w:ascii="Times New Roman" w:hAnsi="Times New Roman"/>
                <w:color w:val="000000"/>
                <w:lang w:val="uk-UA" w:eastAsia="ru-RU"/>
              </w:rPr>
            </w:pPr>
          </w:p>
        </w:tc>
      </w:tr>
      <w:tr w:rsidR="00503301" w:rsidRPr="00AF6303" w:rsidTr="00CF3FCB">
        <w:trPr>
          <w:trHeight w:val="146"/>
          <w:jc w:val="center"/>
        </w:trPr>
        <w:tc>
          <w:tcPr>
            <w:tcW w:w="568" w:type="dxa"/>
            <w:tcBorders>
              <w:bottom w:val="nil"/>
            </w:tcBorders>
          </w:tcPr>
          <w:p w:rsidR="00503301" w:rsidRPr="00AF6303" w:rsidRDefault="00503301" w:rsidP="00D27E1D">
            <w:pPr>
              <w:pStyle w:val="14"/>
              <w:tabs>
                <w:tab w:val="left" w:pos="180"/>
                <w:tab w:val="left" w:pos="2340"/>
              </w:tabs>
              <w:rPr>
                <w:rFonts w:ascii="Times New Roman" w:hAnsi="Times New Roman"/>
                <w:b/>
                <w:lang w:val="uk-UA"/>
              </w:rPr>
            </w:pPr>
          </w:p>
        </w:tc>
        <w:tc>
          <w:tcPr>
            <w:tcW w:w="3827" w:type="dxa"/>
            <w:tcBorders>
              <w:bottom w:val="nil"/>
            </w:tcBorders>
          </w:tcPr>
          <w:p w:rsidR="00503301" w:rsidRPr="00AF6303" w:rsidRDefault="00503301" w:rsidP="00D27E1D">
            <w:pPr>
              <w:pStyle w:val="14"/>
              <w:tabs>
                <w:tab w:val="left" w:pos="180"/>
                <w:tab w:val="left" w:pos="2340"/>
              </w:tabs>
              <w:rPr>
                <w:rFonts w:ascii="Times New Roman" w:hAnsi="Times New Roman"/>
                <w:b/>
                <w:lang w:val="uk-UA"/>
              </w:rPr>
            </w:pPr>
            <w:r w:rsidRPr="00AF6303">
              <w:rPr>
                <w:rFonts w:ascii="Times New Roman" w:hAnsi="Times New Roman"/>
                <w:b/>
                <w:lang w:val="uk-UA"/>
              </w:rPr>
              <w:t>Всього</w:t>
            </w:r>
          </w:p>
        </w:tc>
        <w:tc>
          <w:tcPr>
            <w:tcW w:w="3119" w:type="dxa"/>
            <w:vMerge w:val="restart"/>
            <w:tcBorders>
              <w:bottom w:val="nil"/>
            </w:tcBorders>
          </w:tcPr>
          <w:p w:rsidR="00503301" w:rsidRPr="00AF6303" w:rsidRDefault="00503301" w:rsidP="00D27E1D">
            <w:pPr>
              <w:pStyle w:val="14"/>
              <w:tabs>
                <w:tab w:val="left" w:pos="180"/>
                <w:tab w:val="left" w:pos="2340"/>
              </w:tabs>
              <w:rPr>
                <w:rFonts w:ascii="Times New Roman" w:hAnsi="Times New Roman"/>
                <w:b/>
                <w:lang w:val="uk-UA"/>
              </w:rPr>
            </w:pPr>
          </w:p>
        </w:tc>
        <w:tc>
          <w:tcPr>
            <w:tcW w:w="2126" w:type="dxa"/>
          </w:tcPr>
          <w:p w:rsidR="00503301" w:rsidRPr="00AF6303" w:rsidRDefault="00503301" w:rsidP="00D27E1D">
            <w:pPr>
              <w:pStyle w:val="14"/>
              <w:tabs>
                <w:tab w:val="left" w:pos="180"/>
                <w:tab w:val="left" w:pos="2340"/>
              </w:tabs>
              <w:jc w:val="center"/>
              <w:rPr>
                <w:rFonts w:ascii="Times New Roman" w:hAnsi="Times New Roman"/>
                <w:b/>
                <w:color w:val="000000"/>
                <w:lang w:val="uk-UA"/>
              </w:rPr>
            </w:pPr>
            <w:r w:rsidRPr="00AF6303">
              <w:rPr>
                <w:rFonts w:ascii="Times New Roman" w:hAnsi="Times New Roman"/>
                <w:b/>
                <w:color w:val="000000"/>
                <w:lang w:val="uk-UA"/>
              </w:rPr>
              <w:t>160</w:t>
            </w:r>
            <w:r w:rsidR="00D858C3">
              <w:rPr>
                <w:rFonts w:ascii="Times New Roman" w:hAnsi="Times New Roman"/>
                <w:b/>
                <w:color w:val="000000"/>
                <w:lang w:val="uk-UA"/>
              </w:rPr>
              <w:t xml:space="preserve"> </w:t>
            </w:r>
            <w:r w:rsidRPr="00AF6303">
              <w:rPr>
                <w:rFonts w:ascii="Times New Roman" w:hAnsi="Times New Roman"/>
                <w:b/>
                <w:color w:val="000000"/>
                <w:lang w:val="uk-UA"/>
              </w:rPr>
              <w:t>909,5</w:t>
            </w:r>
          </w:p>
        </w:tc>
      </w:tr>
      <w:tr w:rsidR="00503301" w:rsidRPr="00AF6303" w:rsidTr="00CF3FCB">
        <w:trPr>
          <w:trHeight w:val="146"/>
          <w:jc w:val="center"/>
        </w:trPr>
        <w:tc>
          <w:tcPr>
            <w:tcW w:w="568" w:type="dxa"/>
          </w:tcPr>
          <w:p w:rsidR="00503301" w:rsidRPr="00AF6303" w:rsidRDefault="00503301" w:rsidP="00D27E1D">
            <w:pPr>
              <w:pStyle w:val="14"/>
              <w:tabs>
                <w:tab w:val="left" w:pos="180"/>
                <w:tab w:val="left" w:pos="2340"/>
              </w:tabs>
              <w:rPr>
                <w:rFonts w:ascii="Times New Roman" w:hAnsi="Times New Roman"/>
                <w:b/>
                <w:lang w:val="uk-UA"/>
              </w:rPr>
            </w:pPr>
          </w:p>
        </w:tc>
        <w:tc>
          <w:tcPr>
            <w:tcW w:w="3827" w:type="dxa"/>
          </w:tcPr>
          <w:p w:rsidR="00503301" w:rsidRPr="00AF6303" w:rsidRDefault="00503301" w:rsidP="00D27E1D">
            <w:pPr>
              <w:pStyle w:val="14"/>
              <w:tabs>
                <w:tab w:val="left" w:pos="180"/>
                <w:tab w:val="left" w:pos="2340"/>
              </w:tabs>
              <w:rPr>
                <w:rFonts w:ascii="Times New Roman" w:hAnsi="Times New Roman"/>
                <w:b/>
                <w:lang w:val="uk-UA"/>
              </w:rPr>
            </w:pPr>
            <w:r w:rsidRPr="00AF6303">
              <w:rPr>
                <w:rFonts w:ascii="Times New Roman" w:hAnsi="Times New Roman"/>
                <w:b/>
                <w:lang w:val="uk-UA"/>
              </w:rPr>
              <w:t>Бюджетні кошти</w:t>
            </w:r>
          </w:p>
        </w:tc>
        <w:tc>
          <w:tcPr>
            <w:tcW w:w="3119" w:type="dxa"/>
            <w:vMerge/>
          </w:tcPr>
          <w:p w:rsidR="00503301" w:rsidRPr="00AF6303" w:rsidRDefault="00503301" w:rsidP="00D27E1D">
            <w:pPr>
              <w:pStyle w:val="14"/>
              <w:tabs>
                <w:tab w:val="left" w:pos="180"/>
                <w:tab w:val="left" w:pos="2340"/>
              </w:tabs>
              <w:rPr>
                <w:rFonts w:ascii="Times New Roman" w:hAnsi="Times New Roman"/>
                <w:b/>
                <w:lang w:val="uk-UA"/>
              </w:rPr>
            </w:pPr>
          </w:p>
        </w:tc>
        <w:tc>
          <w:tcPr>
            <w:tcW w:w="2126" w:type="dxa"/>
          </w:tcPr>
          <w:p w:rsidR="00503301" w:rsidRPr="00AF6303" w:rsidRDefault="00503301" w:rsidP="00D27E1D">
            <w:pPr>
              <w:pStyle w:val="14"/>
              <w:tabs>
                <w:tab w:val="left" w:pos="180"/>
                <w:tab w:val="left" w:pos="2340"/>
              </w:tabs>
              <w:jc w:val="center"/>
              <w:rPr>
                <w:rFonts w:ascii="Times New Roman" w:hAnsi="Times New Roman"/>
                <w:b/>
                <w:color w:val="000000"/>
                <w:lang w:val="uk-UA"/>
              </w:rPr>
            </w:pPr>
            <w:r w:rsidRPr="00AF6303">
              <w:rPr>
                <w:rFonts w:ascii="Times New Roman" w:hAnsi="Times New Roman"/>
                <w:b/>
                <w:color w:val="000000"/>
                <w:lang w:val="uk-UA"/>
              </w:rPr>
              <w:t>152</w:t>
            </w:r>
            <w:r w:rsidR="00D858C3">
              <w:rPr>
                <w:rFonts w:ascii="Times New Roman" w:hAnsi="Times New Roman"/>
                <w:b/>
                <w:color w:val="000000"/>
                <w:lang w:val="uk-UA"/>
              </w:rPr>
              <w:t xml:space="preserve"> </w:t>
            </w:r>
            <w:r w:rsidRPr="00AF6303">
              <w:rPr>
                <w:rFonts w:ascii="Times New Roman" w:hAnsi="Times New Roman"/>
                <w:b/>
                <w:color w:val="000000"/>
                <w:lang w:val="uk-UA"/>
              </w:rPr>
              <w:t>654,5</w:t>
            </w:r>
          </w:p>
        </w:tc>
      </w:tr>
      <w:tr w:rsidR="00503301" w:rsidRPr="00AF6303" w:rsidTr="00CF3FCB">
        <w:trPr>
          <w:trHeight w:val="146"/>
          <w:jc w:val="center"/>
        </w:trPr>
        <w:tc>
          <w:tcPr>
            <w:tcW w:w="568" w:type="dxa"/>
          </w:tcPr>
          <w:p w:rsidR="00503301" w:rsidRPr="00AF6303" w:rsidRDefault="00503301" w:rsidP="00D27E1D">
            <w:pPr>
              <w:pStyle w:val="14"/>
              <w:tabs>
                <w:tab w:val="left" w:pos="180"/>
                <w:tab w:val="left" w:pos="2340"/>
              </w:tabs>
              <w:rPr>
                <w:rFonts w:ascii="Times New Roman" w:hAnsi="Times New Roman"/>
                <w:b/>
                <w:lang w:val="uk-UA"/>
              </w:rPr>
            </w:pPr>
          </w:p>
        </w:tc>
        <w:tc>
          <w:tcPr>
            <w:tcW w:w="3827" w:type="dxa"/>
            <w:tcBorders>
              <w:bottom w:val="single" w:sz="4" w:space="0" w:color="auto"/>
            </w:tcBorders>
          </w:tcPr>
          <w:p w:rsidR="00503301" w:rsidRPr="00AF6303" w:rsidRDefault="00503301" w:rsidP="00D27E1D">
            <w:pPr>
              <w:pStyle w:val="14"/>
              <w:tabs>
                <w:tab w:val="left" w:pos="180"/>
                <w:tab w:val="left" w:pos="2340"/>
              </w:tabs>
              <w:rPr>
                <w:rFonts w:ascii="Times New Roman" w:hAnsi="Times New Roman"/>
                <w:b/>
              </w:rPr>
            </w:pPr>
            <w:r w:rsidRPr="00AF6303">
              <w:rPr>
                <w:rFonts w:ascii="Times New Roman" w:hAnsi="Times New Roman"/>
                <w:b/>
                <w:lang w:val="uk-UA"/>
              </w:rPr>
              <w:t xml:space="preserve">Власні </w:t>
            </w:r>
            <w:proofErr w:type="spellStart"/>
            <w:r w:rsidRPr="00AF6303">
              <w:rPr>
                <w:rFonts w:ascii="Times New Roman" w:hAnsi="Times New Roman"/>
                <w:b/>
              </w:rPr>
              <w:t>кошти</w:t>
            </w:r>
            <w:proofErr w:type="spellEnd"/>
            <w:r w:rsidRPr="00AF6303">
              <w:rPr>
                <w:rFonts w:ascii="Times New Roman" w:hAnsi="Times New Roman"/>
                <w:b/>
              </w:rPr>
              <w:t xml:space="preserve"> </w:t>
            </w:r>
            <w:proofErr w:type="spellStart"/>
            <w:r w:rsidRPr="00AF6303">
              <w:rPr>
                <w:rFonts w:ascii="Times New Roman" w:hAnsi="Times New Roman"/>
                <w:b/>
              </w:rPr>
              <w:t>підприємства</w:t>
            </w:r>
            <w:proofErr w:type="spellEnd"/>
          </w:p>
        </w:tc>
        <w:tc>
          <w:tcPr>
            <w:tcW w:w="3119" w:type="dxa"/>
            <w:vMerge/>
          </w:tcPr>
          <w:p w:rsidR="00503301" w:rsidRPr="00AF6303" w:rsidRDefault="00503301" w:rsidP="00D27E1D">
            <w:pPr>
              <w:pStyle w:val="14"/>
              <w:tabs>
                <w:tab w:val="left" w:pos="180"/>
                <w:tab w:val="left" w:pos="2340"/>
              </w:tabs>
              <w:rPr>
                <w:rFonts w:ascii="Times New Roman" w:hAnsi="Times New Roman"/>
                <w:b/>
              </w:rPr>
            </w:pPr>
          </w:p>
        </w:tc>
        <w:tc>
          <w:tcPr>
            <w:tcW w:w="2126" w:type="dxa"/>
          </w:tcPr>
          <w:p w:rsidR="00503301" w:rsidRPr="00AF6303" w:rsidRDefault="00503301" w:rsidP="00D27E1D">
            <w:pPr>
              <w:pStyle w:val="14"/>
              <w:tabs>
                <w:tab w:val="left" w:pos="180"/>
                <w:tab w:val="left" w:pos="2340"/>
              </w:tabs>
              <w:jc w:val="center"/>
              <w:rPr>
                <w:rFonts w:ascii="Times New Roman" w:hAnsi="Times New Roman"/>
                <w:b/>
                <w:color w:val="000000"/>
                <w:lang w:val="uk-UA"/>
              </w:rPr>
            </w:pPr>
            <w:r w:rsidRPr="00AF6303">
              <w:rPr>
                <w:rFonts w:ascii="Times New Roman" w:hAnsi="Times New Roman"/>
                <w:b/>
                <w:color w:val="000000"/>
                <w:lang w:val="uk-UA"/>
              </w:rPr>
              <w:t>8</w:t>
            </w:r>
            <w:r w:rsidR="00D858C3">
              <w:rPr>
                <w:rFonts w:ascii="Times New Roman" w:hAnsi="Times New Roman"/>
                <w:b/>
                <w:color w:val="000000"/>
                <w:lang w:val="uk-UA"/>
              </w:rPr>
              <w:t xml:space="preserve"> </w:t>
            </w:r>
            <w:r w:rsidRPr="00AF6303">
              <w:rPr>
                <w:rFonts w:ascii="Times New Roman" w:hAnsi="Times New Roman"/>
                <w:b/>
                <w:color w:val="000000"/>
                <w:lang w:val="uk-UA"/>
              </w:rPr>
              <w:t>255,0</w:t>
            </w:r>
          </w:p>
        </w:tc>
      </w:tr>
    </w:tbl>
    <w:p w:rsidR="005764E0" w:rsidRDefault="005764E0" w:rsidP="00CF3FCB">
      <w:pPr>
        <w:pStyle w:val="a3"/>
        <w:ind w:left="0"/>
        <w:jc w:val="both"/>
      </w:pPr>
    </w:p>
    <w:p w:rsidR="005764E0" w:rsidRDefault="005764E0" w:rsidP="00CF3FCB">
      <w:pPr>
        <w:pStyle w:val="a3"/>
        <w:ind w:left="0"/>
        <w:jc w:val="both"/>
      </w:pPr>
    </w:p>
    <w:p w:rsidR="00503301" w:rsidRDefault="00503301" w:rsidP="00503301">
      <w:pPr>
        <w:pStyle w:val="a3"/>
        <w:numPr>
          <w:ilvl w:val="0"/>
          <w:numId w:val="1"/>
        </w:numPr>
        <w:ind w:left="426" w:hanging="426"/>
        <w:jc w:val="both"/>
      </w:pPr>
      <w:r>
        <w:t>Відповідно до Листа 1 всі закупівлі товарів, робіт та послуг для виконання заходів Програми</w:t>
      </w:r>
      <w:r w:rsidR="00917BE8">
        <w:t xml:space="preserve"> (у тому числі капітальні вкладення, капітальні придбання)</w:t>
      </w:r>
      <w:r>
        <w:t xml:space="preserve"> здійснюються через електронну систему закупівель «</w:t>
      </w:r>
      <w:proofErr w:type="spellStart"/>
      <w:r>
        <w:rPr>
          <w:lang w:val="en-US"/>
        </w:rPr>
        <w:t>Prozorro</w:t>
      </w:r>
      <w:proofErr w:type="spellEnd"/>
      <w:r>
        <w:t xml:space="preserve">», як це передбачено Законом України «Про публічні закупівлі». </w:t>
      </w:r>
    </w:p>
    <w:p w:rsidR="003A019B" w:rsidRDefault="003A019B" w:rsidP="003A019B">
      <w:pPr>
        <w:pStyle w:val="a3"/>
        <w:ind w:left="426"/>
        <w:jc w:val="both"/>
      </w:pPr>
    </w:p>
    <w:p w:rsidR="00503301" w:rsidRDefault="00503301" w:rsidP="00503301">
      <w:pPr>
        <w:pStyle w:val="a3"/>
        <w:numPr>
          <w:ilvl w:val="0"/>
          <w:numId w:val="1"/>
        </w:numPr>
        <w:ind w:left="426" w:hanging="426"/>
        <w:jc w:val="both"/>
      </w:pPr>
      <w:r>
        <w:t xml:space="preserve">При закупівлі в рамках Програми робіт </w:t>
      </w:r>
      <w:r w:rsidR="00906804">
        <w:t>і</w:t>
      </w:r>
      <w:r>
        <w:t>з ремонту, реконструкції та будівництва не передбачено витрат на виконання функцій замовника.</w:t>
      </w:r>
    </w:p>
    <w:p w:rsidR="00503301" w:rsidRDefault="00503301" w:rsidP="00503301">
      <w:pPr>
        <w:pStyle w:val="a3"/>
        <w:ind w:left="426"/>
        <w:jc w:val="both"/>
      </w:pPr>
    </w:p>
    <w:p w:rsidR="00503301" w:rsidRDefault="00503301" w:rsidP="00503301">
      <w:pPr>
        <w:pStyle w:val="a3"/>
        <w:numPr>
          <w:ilvl w:val="0"/>
          <w:numId w:val="1"/>
        </w:numPr>
        <w:ind w:left="426" w:hanging="426"/>
        <w:jc w:val="both"/>
      </w:pPr>
      <w:r w:rsidRPr="00A13D31">
        <w:t xml:space="preserve">Отримувачем підтримки є </w:t>
      </w:r>
      <w:r>
        <w:t>КНП «Фастівська центральна районна лікарня»</w:t>
      </w:r>
      <w:r w:rsidRPr="00A13D31">
        <w:t xml:space="preserve">, яке відповідно до </w:t>
      </w:r>
      <w:r w:rsidR="00906804">
        <w:t>С</w:t>
      </w:r>
      <w:r w:rsidRPr="00A13D31">
        <w:t>татуту, затвердженого рішенням</w:t>
      </w:r>
      <w:r>
        <w:t xml:space="preserve"> Фастівської районної ради сьомого скликання від 19.09.2019 № 10-27-</w:t>
      </w:r>
      <w:r>
        <w:rPr>
          <w:lang w:val="en-US"/>
        </w:rPr>
        <w:t>VII</w:t>
      </w:r>
      <w:r w:rsidRPr="00A13D31">
        <w:t xml:space="preserve">  (далі ‒ Статут),</w:t>
      </w:r>
      <w:r w:rsidRPr="00C41549">
        <w:t xml:space="preserve"> </w:t>
      </w:r>
      <w:r>
        <w:t>належить до сфери управління Фастівської районної державної адміністрації Київської області.</w:t>
      </w:r>
    </w:p>
    <w:p w:rsidR="00503301" w:rsidRDefault="00503301" w:rsidP="00503301">
      <w:pPr>
        <w:pStyle w:val="a3"/>
        <w:ind w:left="426"/>
        <w:jc w:val="both"/>
      </w:pPr>
    </w:p>
    <w:p w:rsidR="00503301" w:rsidRDefault="00503301" w:rsidP="00503301">
      <w:pPr>
        <w:pStyle w:val="a3"/>
        <w:numPr>
          <w:ilvl w:val="0"/>
          <w:numId w:val="1"/>
        </w:numPr>
        <w:ind w:left="426" w:hanging="426"/>
        <w:jc w:val="both"/>
      </w:pPr>
      <w:r>
        <w:t>Основною метою діяльності Отримувача відповідно до Статуту є:</w:t>
      </w:r>
    </w:p>
    <w:p w:rsidR="00503301" w:rsidRDefault="00503301" w:rsidP="00503301">
      <w:pPr>
        <w:pStyle w:val="a3"/>
      </w:pPr>
    </w:p>
    <w:p w:rsidR="00503301" w:rsidRDefault="00503301" w:rsidP="00503301">
      <w:pPr>
        <w:pStyle w:val="a3"/>
        <w:numPr>
          <w:ilvl w:val="0"/>
          <w:numId w:val="41"/>
        </w:numPr>
        <w:jc w:val="both"/>
      </w:pPr>
      <w:r>
        <w:t>надання населенню згідно з вимогами відповідних нормативно-правових актів медичних послуг, спрямованих на збереження, поліпшення та відновлення здоров’я;</w:t>
      </w:r>
    </w:p>
    <w:p w:rsidR="005764E0" w:rsidRDefault="005764E0" w:rsidP="005764E0">
      <w:pPr>
        <w:pStyle w:val="a3"/>
        <w:ind w:left="0"/>
        <w:jc w:val="both"/>
      </w:pPr>
    </w:p>
    <w:p w:rsidR="005764E0" w:rsidRDefault="00503301" w:rsidP="005764E0">
      <w:pPr>
        <w:pStyle w:val="a3"/>
        <w:numPr>
          <w:ilvl w:val="0"/>
          <w:numId w:val="41"/>
        </w:numPr>
        <w:jc w:val="both"/>
      </w:pPr>
      <w:r>
        <w:t>здійснення іншої діяльності, необхідної для належного забезпечення профілактики, діагностики і лікування хвороб, травм, отруєнь чи інших розладів здоров’я та медичного контролю за перебігом вагітності й надання медичної допомоги при пологах;</w:t>
      </w:r>
    </w:p>
    <w:p w:rsidR="005764E0" w:rsidRDefault="005764E0" w:rsidP="005764E0">
      <w:pPr>
        <w:pStyle w:val="a3"/>
        <w:ind w:left="0"/>
        <w:jc w:val="both"/>
      </w:pPr>
    </w:p>
    <w:p w:rsidR="00503301" w:rsidRDefault="00503301" w:rsidP="00503301">
      <w:pPr>
        <w:pStyle w:val="a3"/>
        <w:numPr>
          <w:ilvl w:val="0"/>
          <w:numId w:val="41"/>
        </w:numPr>
        <w:jc w:val="both"/>
      </w:pPr>
      <w:r>
        <w:t>організація взаємодії з іншими закладами, підприємствами, організаціями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503301" w:rsidRDefault="00503301" w:rsidP="00503301">
      <w:pPr>
        <w:jc w:val="both"/>
      </w:pPr>
    </w:p>
    <w:p w:rsidR="00503301" w:rsidRDefault="00503301" w:rsidP="00503301">
      <w:pPr>
        <w:pStyle w:val="a3"/>
        <w:numPr>
          <w:ilvl w:val="0"/>
          <w:numId w:val="1"/>
        </w:numPr>
        <w:ind w:left="426" w:hanging="426"/>
        <w:jc w:val="both"/>
      </w:pPr>
      <w:r>
        <w:t>Згідно з отриманою інформацією медична допомога надається населенню</w:t>
      </w:r>
      <w:r w:rsidRPr="00F15CE1">
        <w:t xml:space="preserve"> на</w:t>
      </w:r>
      <w:r>
        <w:t xml:space="preserve"> безоплатній</w:t>
      </w:r>
      <w:r w:rsidRPr="00F15CE1">
        <w:t xml:space="preserve"> основі.</w:t>
      </w:r>
      <w:r>
        <w:t xml:space="preserve"> При цьому обсяг платних послуг, що надає КНП «Фастівська центральна районна лікарня», становить </w:t>
      </w:r>
      <w:r w:rsidRPr="00F15CE1">
        <w:t>5,1 %</w:t>
      </w:r>
      <w:r>
        <w:t xml:space="preserve"> (інформація з переліком платних послуг надана Комітету). </w:t>
      </w:r>
    </w:p>
    <w:p w:rsidR="00503301" w:rsidRDefault="00503301" w:rsidP="00503301">
      <w:pPr>
        <w:pStyle w:val="a3"/>
        <w:ind w:left="426" w:hanging="426"/>
        <w:jc w:val="both"/>
      </w:pPr>
    </w:p>
    <w:p w:rsidR="00503301" w:rsidRDefault="00503301" w:rsidP="00503301">
      <w:pPr>
        <w:pStyle w:val="a3"/>
        <w:numPr>
          <w:ilvl w:val="0"/>
          <w:numId w:val="1"/>
        </w:numPr>
        <w:ind w:left="426" w:hanging="426"/>
        <w:jc w:val="both"/>
      </w:pPr>
      <w:r>
        <w:t>За інформацією від Надавача</w:t>
      </w:r>
      <w:r w:rsidR="00906804">
        <w:t>,</w:t>
      </w:r>
      <w:r>
        <w:t xml:space="preserve"> бухгалтерський облік КНП «Фастівська центральна районна лікарня» ведеться окремо за кожним видом діяльності, а саме:</w:t>
      </w:r>
    </w:p>
    <w:p w:rsidR="00503301" w:rsidRDefault="00503301" w:rsidP="00503301">
      <w:pPr>
        <w:pStyle w:val="a3"/>
        <w:numPr>
          <w:ilvl w:val="0"/>
          <w:numId w:val="42"/>
        </w:numPr>
        <w:ind w:left="1068"/>
        <w:jc w:val="both"/>
      </w:pPr>
      <w:r>
        <w:t xml:space="preserve">відкриті рахунки для зарахування бюджетних коштів  у  казначействі, а для коштів за платні послуги </w:t>
      </w:r>
      <w:r w:rsidR="00906804">
        <w:t>−</w:t>
      </w:r>
      <w:r>
        <w:t xml:space="preserve"> в АТ «Ощадбанк»; </w:t>
      </w:r>
    </w:p>
    <w:p w:rsidR="005764E0" w:rsidRDefault="005764E0" w:rsidP="00CF3FCB">
      <w:pPr>
        <w:pStyle w:val="a3"/>
        <w:ind w:left="708"/>
        <w:jc w:val="both"/>
      </w:pPr>
    </w:p>
    <w:p w:rsidR="00503301" w:rsidRDefault="00503301" w:rsidP="00503301">
      <w:pPr>
        <w:pStyle w:val="a3"/>
        <w:numPr>
          <w:ilvl w:val="0"/>
          <w:numId w:val="42"/>
        </w:numPr>
        <w:ind w:left="1068"/>
        <w:jc w:val="both"/>
      </w:pPr>
      <w:r>
        <w:t>нарахування заробітної плати оформляються за окремими ордерами, відомостями;</w:t>
      </w:r>
    </w:p>
    <w:p w:rsidR="005764E0" w:rsidRDefault="005764E0" w:rsidP="005764E0">
      <w:pPr>
        <w:pStyle w:val="a3"/>
        <w:ind w:left="0"/>
        <w:jc w:val="both"/>
      </w:pPr>
    </w:p>
    <w:p w:rsidR="00503301" w:rsidRDefault="00503301" w:rsidP="00503301">
      <w:pPr>
        <w:pStyle w:val="a3"/>
        <w:numPr>
          <w:ilvl w:val="0"/>
          <w:numId w:val="42"/>
        </w:numPr>
        <w:ind w:left="1068"/>
        <w:jc w:val="both"/>
      </w:pPr>
      <w:r>
        <w:t>п</w:t>
      </w:r>
      <w:r w:rsidR="00CF3FCB">
        <w:t xml:space="preserve">ридбання  товарно-матеріальних цінностей оформляється </w:t>
      </w:r>
      <w:r>
        <w:t>окремими  договорами  й оплачується з окремих рахунків.</w:t>
      </w:r>
    </w:p>
    <w:p w:rsidR="00503301" w:rsidRDefault="00503301" w:rsidP="00503301"/>
    <w:p w:rsidR="00503301" w:rsidRDefault="00503301" w:rsidP="00CF3FCB">
      <w:pPr>
        <w:numPr>
          <w:ilvl w:val="0"/>
          <w:numId w:val="1"/>
        </w:numPr>
        <w:tabs>
          <w:tab w:val="left" w:pos="567"/>
        </w:tabs>
        <w:ind w:left="360"/>
        <w:contextualSpacing/>
        <w:jc w:val="both"/>
      </w:pPr>
      <w:r>
        <w:t xml:space="preserve">Потреба </w:t>
      </w:r>
      <w:r w:rsidR="00906804">
        <w:t>в</w:t>
      </w:r>
      <w:r>
        <w:t xml:space="preserve"> коштах сформована на підставі </w:t>
      </w:r>
      <w:r w:rsidR="00906804">
        <w:t>таких</w:t>
      </w:r>
      <w:r>
        <w:t xml:space="preserve"> законодавчих актів:</w:t>
      </w:r>
    </w:p>
    <w:p w:rsidR="00CF3FCB" w:rsidRDefault="00CF3FCB" w:rsidP="00CF3FCB">
      <w:pPr>
        <w:tabs>
          <w:tab w:val="left" w:pos="567"/>
        </w:tabs>
        <w:ind w:left="360"/>
        <w:contextualSpacing/>
        <w:jc w:val="both"/>
      </w:pPr>
    </w:p>
    <w:p w:rsidR="00503301" w:rsidRDefault="00B64B42" w:rsidP="00503301">
      <w:pPr>
        <w:pStyle w:val="a3"/>
        <w:numPr>
          <w:ilvl w:val="0"/>
          <w:numId w:val="40"/>
        </w:numPr>
        <w:jc w:val="both"/>
      </w:pPr>
      <w:r>
        <w:t>п</w:t>
      </w:r>
      <w:r w:rsidR="00503301">
        <w:t>останов</w:t>
      </w:r>
      <w:r>
        <w:t>и</w:t>
      </w:r>
      <w:r w:rsidR="00503301">
        <w:t xml:space="preserve"> Кабінету Міністрів України від 25</w:t>
      </w:r>
      <w:r>
        <w:t>.</w:t>
      </w:r>
      <w:r w:rsidR="003E0894">
        <w:t>03.</w:t>
      </w:r>
      <w:r w:rsidR="00503301">
        <w:t xml:space="preserve">2009 № 333 «Національний перелік основних лікарських засобів»; </w:t>
      </w:r>
    </w:p>
    <w:p w:rsidR="005764E0" w:rsidRDefault="005764E0" w:rsidP="005764E0">
      <w:pPr>
        <w:pStyle w:val="a3"/>
        <w:jc w:val="both"/>
      </w:pPr>
    </w:p>
    <w:p w:rsidR="00503301" w:rsidRDefault="00B64B42" w:rsidP="00503301">
      <w:pPr>
        <w:pStyle w:val="a3"/>
        <w:numPr>
          <w:ilvl w:val="0"/>
          <w:numId w:val="40"/>
        </w:numPr>
        <w:jc w:val="both"/>
      </w:pPr>
      <w:r>
        <w:t>н</w:t>
      </w:r>
      <w:r w:rsidR="00503301">
        <w:t>аказ</w:t>
      </w:r>
      <w:r>
        <w:t>у</w:t>
      </w:r>
      <w:r w:rsidR="00503301">
        <w:t xml:space="preserve"> МОЗ України від 09.09.2014 №</w:t>
      </w:r>
      <w:r w:rsidR="003E0894">
        <w:t xml:space="preserve"> </w:t>
      </w:r>
      <w:r w:rsidR="00503301">
        <w:t>635 «Методичні рекомендації ведення обліку лікарських засобів та медичних виробів у закладах охорони здоров’я»;</w:t>
      </w:r>
    </w:p>
    <w:p w:rsidR="005764E0" w:rsidRDefault="005764E0" w:rsidP="00CF3FCB">
      <w:pPr>
        <w:pStyle w:val="a3"/>
        <w:ind w:left="0"/>
        <w:jc w:val="both"/>
      </w:pPr>
    </w:p>
    <w:p w:rsidR="00503301" w:rsidRDefault="00B64B42" w:rsidP="00503301">
      <w:pPr>
        <w:pStyle w:val="a3"/>
        <w:numPr>
          <w:ilvl w:val="0"/>
          <w:numId w:val="40"/>
        </w:numPr>
        <w:jc w:val="both"/>
      </w:pPr>
      <w:r>
        <w:t>н</w:t>
      </w:r>
      <w:r w:rsidR="00503301">
        <w:t>аказ</w:t>
      </w:r>
      <w:r>
        <w:t>у</w:t>
      </w:r>
      <w:r w:rsidR="00503301">
        <w:t xml:space="preserve"> МОЗ України від 29.10.2013 № 931 «Про удосконалення організації лікувального харчування та роботи дієтологічної системи в Україні»; </w:t>
      </w:r>
    </w:p>
    <w:p w:rsidR="005764E0" w:rsidRDefault="005764E0" w:rsidP="005764E0">
      <w:pPr>
        <w:pStyle w:val="a3"/>
        <w:jc w:val="both"/>
      </w:pPr>
    </w:p>
    <w:p w:rsidR="00503301" w:rsidRDefault="00B64B42" w:rsidP="00503301">
      <w:pPr>
        <w:pStyle w:val="a3"/>
        <w:numPr>
          <w:ilvl w:val="0"/>
          <w:numId w:val="40"/>
        </w:numPr>
        <w:jc w:val="both"/>
      </w:pPr>
      <w:r>
        <w:t>п</w:t>
      </w:r>
      <w:r w:rsidR="00503301">
        <w:t>останов</w:t>
      </w:r>
      <w:r>
        <w:t>и</w:t>
      </w:r>
      <w:r w:rsidR="00503301">
        <w:t xml:space="preserve"> </w:t>
      </w:r>
      <w:r>
        <w:t>К</w:t>
      </w:r>
      <w:r w:rsidR="00503301">
        <w:t xml:space="preserve">абінету </w:t>
      </w:r>
      <w:r>
        <w:t>М</w:t>
      </w:r>
      <w:r w:rsidR="00503301">
        <w:t xml:space="preserve">іністрів України від 27.01.2016 № 34 «Про збільшення норм грошових витрат на харчування та медикаментів в закладах охорони здоров’я для ветеранів війни»; </w:t>
      </w:r>
    </w:p>
    <w:p w:rsidR="005764E0" w:rsidRDefault="005764E0" w:rsidP="005764E0">
      <w:pPr>
        <w:pStyle w:val="a3"/>
        <w:ind w:left="0"/>
        <w:jc w:val="both"/>
      </w:pPr>
    </w:p>
    <w:p w:rsidR="00503301" w:rsidRDefault="00B64B42" w:rsidP="00503301">
      <w:pPr>
        <w:pStyle w:val="a3"/>
        <w:numPr>
          <w:ilvl w:val="0"/>
          <w:numId w:val="40"/>
        </w:numPr>
        <w:jc w:val="both"/>
      </w:pPr>
      <w:r>
        <w:lastRenderedPageBreak/>
        <w:t>н</w:t>
      </w:r>
      <w:r w:rsidR="00503301">
        <w:t>аказ</w:t>
      </w:r>
      <w:r>
        <w:t>у</w:t>
      </w:r>
      <w:r w:rsidR="00503301">
        <w:t xml:space="preserve"> МОЗ України від 21.12.1992 №</w:t>
      </w:r>
      <w:r w:rsidR="003E0894">
        <w:t xml:space="preserve"> </w:t>
      </w:r>
      <w:r w:rsidR="00503301">
        <w:t>187 «Про затвердження табелів оснащення м’яким інвентарем лікарень, поліклінік, пологових будинків, амбулаторій».</w:t>
      </w:r>
    </w:p>
    <w:p w:rsidR="00503301" w:rsidRPr="00A13D31" w:rsidRDefault="00503301" w:rsidP="00503301">
      <w:pPr>
        <w:jc w:val="both"/>
      </w:pPr>
    </w:p>
    <w:p w:rsidR="00503301" w:rsidRPr="00A13D31" w:rsidRDefault="00503301" w:rsidP="00503301">
      <w:pPr>
        <w:pStyle w:val="rvps2"/>
        <w:numPr>
          <w:ilvl w:val="0"/>
          <w:numId w:val="34"/>
        </w:numPr>
        <w:shd w:val="clear" w:color="auto" w:fill="FFFFFF"/>
        <w:spacing w:before="0" w:beforeAutospacing="0" w:after="0" w:afterAutospacing="0"/>
        <w:ind w:left="426" w:hanging="426"/>
        <w:jc w:val="both"/>
        <w:rPr>
          <w:b/>
          <w:color w:val="000000"/>
          <w:lang w:val="uk-UA"/>
        </w:rPr>
      </w:pPr>
      <w:r w:rsidRPr="00A13D31">
        <w:rPr>
          <w:b/>
          <w:color w:val="000000"/>
          <w:lang w:val="uk-UA"/>
        </w:rPr>
        <w:t>НОРМАТИВНО-ПРАВОВЕ РЕГУЛЮВАННЯ</w:t>
      </w:r>
    </w:p>
    <w:p w:rsidR="00503301" w:rsidRPr="00A13D31" w:rsidRDefault="00503301" w:rsidP="00503301">
      <w:pPr>
        <w:pStyle w:val="rvps2"/>
        <w:shd w:val="clear" w:color="auto" w:fill="FFFFFF"/>
        <w:spacing w:before="0" w:beforeAutospacing="0" w:after="0" w:afterAutospacing="0"/>
        <w:ind w:left="426" w:hanging="426"/>
        <w:jc w:val="both"/>
        <w:rPr>
          <w:b/>
          <w:color w:val="000000"/>
          <w:lang w:val="uk-UA"/>
        </w:rPr>
      </w:pPr>
    </w:p>
    <w:p w:rsidR="00503301" w:rsidRPr="00A13D31" w:rsidRDefault="00503301" w:rsidP="006B6AEA">
      <w:pPr>
        <w:pStyle w:val="rvps2"/>
        <w:numPr>
          <w:ilvl w:val="0"/>
          <w:numId w:val="1"/>
        </w:numPr>
        <w:shd w:val="clear" w:color="auto" w:fill="FFFFFF"/>
        <w:spacing w:before="0" w:beforeAutospacing="0" w:after="0" w:afterAutospacing="0"/>
        <w:ind w:left="426" w:hanging="426"/>
        <w:jc w:val="both"/>
        <w:rPr>
          <w:color w:val="000000"/>
          <w:lang w:val="uk-UA"/>
        </w:rPr>
      </w:pPr>
      <w:r w:rsidRPr="00A13D31">
        <w:rPr>
          <w:color w:val="000000"/>
          <w:lang w:val="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03301" w:rsidRPr="00A13D31" w:rsidRDefault="00503301" w:rsidP="00503301">
      <w:pPr>
        <w:pStyle w:val="rvps2"/>
        <w:shd w:val="clear" w:color="auto" w:fill="FFFFFF"/>
        <w:spacing w:before="0" w:beforeAutospacing="0" w:after="0" w:afterAutospacing="0"/>
        <w:ind w:left="426" w:hanging="426"/>
        <w:jc w:val="both"/>
        <w:rPr>
          <w:color w:val="000000"/>
          <w:lang w:val="uk-UA"/>
        </w:rPr>
      </w:pPr>
    </w:p>
    <w:p w:rsidR="00503301" w:rsidRPr="00A13D31" w:rsidRDefault="00503301" w:rsidP="006B6AEA">
      <w:pPr>
        <w:pStyle w:val="rvps2"/>
        <w:numPr>
          <w:ilvl w:val="0"/>
          <w:numId w:val="1"/>
        </w:numPr>
        <w:shd w:val="clear" w:color="auto" w:fill="FFFFFF"/>
        <w:spacing w:before="0" w:beforeAutospacing="0" w:after="0" w:afterAutospacing="0"/>
        <w:ind w:left="426" w:hanging="426"/>
        <w:jc w:val="both"/>
        <w:rPr>
          <w:color w:val="000000"/>
          <w:lang w:val="uk-UA"/>
        </w:rPr>
      </w:pPr>
      <w:r w:rsidRPr="00A13D31">
        <w:rPr>
          <w:color w:val="000000"/>
          <w:lang w:val="uk-UA"/>
        </w:rPr>
        <w:t>Отже, державна підтримка є державною допомогою, якщо одночасно виконуються такі умови:</w:t>
      </w:r>
    </w:p>
    <w:p w:rsidR="00503301" w:rsidRPr="00A13D31" w:rsidRDefault="00503301" w:rsidP="00503301">
      <w:pPr>
        <w:pStyle w:val="rvps2"/>
        <w:numPr>
          <w:ilvl w:val="1"/>
          <w:numId w:val="35"/>
        </w:numPr>
        <w:shd w:val="clear" w:color="auto" w:fill="FFFFFF"/>
        <w:spacing w:before="0" w:beforeAutospacing="0" w:after="0" w:afterAutospacing="0"/>
        <w:ind w:left="426" w:firstLine="0"/>
        <w:jc w:val="both"/>
        <w:rPr>
          <w:color w:val="000000"/>
          <w:lang w:val="uk-UA"/>
        </w:rPr>
      </w:pPr>
      <w:r w:rsidRPr="00A13D31">
        <w:rPr>
          <w:color w:val="000000"/>
          <w:lang w:val="uk-UA"/>
        </w:rPr>
        <w:t>підтримка надається суб’єкту господарювання;</w:t>
      </w:r>
    </w:p>
    <w:p w:rsidR="00503301" w:rsidRPr="00A13D31" w:rsidRDefault="00503301" w:rsidP="00503301">
      <w:pPr>
        <w:pStyle w:val="rvps2"/>
        <w:numPr>
          <w:ilvl w:val="1"/>
          <w:numId w:val="35"/>
        </w:numPr>
        <w:shd w:val="clear" w:color="auto" w:fill="FFFFFF"/>
        <w:spacing w:before="0" w:beforeAutospacing="0" w:after="0" w:afterAutospacing="0"/>
        <w:ind w:left="426" w:firstLine="0"/>
        <w:jc w:val="both"/>
        <w:rPr>
          <w:color w:val="000000"/>
          <w:lang w:val="uk-UA"/>
        </w:rPr>
      </w:pPr>
      <w:r w:rsidRPr="00A13D31">
        <w:rPr>
          <w:color w:val="000000"/>
          <w:lang w:val="uk-UA"/>
        </w:rPr>
        <w:t>державна підтримка здійснюється за рахунок ресурсів держави чи місцевих ресурсів;</w:t>
      </w:r>
    </w:p>
    <w:p w:rsidR="00503301" w:rsidRPr="00A13D31" w:rsidRDefault="00503301" w:rsidP="00503301">
      <w:pPr>
        <w:pStyle w:val="rvps2"/>
        <w:numPr>
          <w:ilvl w:val="1"/>
          <w:numId w:val="35"/>
        </w:numPr>
        <w:shd w:val="clear" w:color="auto" w:fill="FFFFFF"/>
        <w:spacing w:before="0" w:beforeAutospacing="0" w:after="0" w:afterAutospacing="0"/>
        <w:ind w:left="426" w:firstLine="0"/>
        <w:jc w:val="both"/>
        <w:rPr>
          <w:color w:val="000000"/>
          <w:lang w:val="uk-UA"/>
        </w:rPr>
      </w:pPr>
      <w:r w:rsidRPr="00A13D31">
        <w:rPr>
          <w:color w:val="000000"/>
          <w:lang w:val="uk-UA"/>
        </w:rPr>
        <w:t>підтримка створює переваги для виробництва окремих видів товарів чи провадження окремих видів господарської діяльності;</w:t>
      </w:r>
    </w:p>
    <w:p w:rsidR="00503301" w:rsidRPr="00A13D31" w:rsidRDefault="00503301" w:rsidP="00503301">
      <w:pPr>
        <w:pStyle w:val="rvps2"/>
        <w:numPr>
          <w:ilvl w:val="1"/>
          <w:numId w:val="35"/>
        </w:numPr>
        <w:shd w:val="clear" w:color="auto" w:fill="FFFFFF"/>
        <w:spacing w:before="0" w:beforeAutospacing="0" w:after="0" w:afterAutospacing="0"/>
        <w:ind w:left="426" w:firstLine="0"/>
        <w:jc w:val="both"/>
        <w:rPr>
          <w:color w:val="000000"/>
          <w:lang w:val="uk-UA"/>
        </w:rPr>
      </w:pPr>
      <w:r w:rsidRPr="00A13D31">
        <w:rPr>
          <w:color w:val="000000"/>
          <w:lang w:val="uk-UA"/>
        </w:rPr>
        <w:t>підтримка спотворює або загрожує спотворенням економічної конкуренції.</w:t>
      </w:r>
    </w:p>
    <w:p w:rsidR="00503301" w:rsidRPr="00A13D31" w:rsidRDefault="00503301" w:rsidP="00503301">
      <w:pPr>
        <w:contextualSpacing/>
        <w:jc w:val="both"/>
      </w:pPr>
    </w:p>
    <w:p w:rsidR="00503301" w:rsidRPr="001A4861" w:rsidRDefault="00503301" w:rsidP="006B6AEA">
      <w:pPr>
        <w:numPr>
          <w:ilvl w:val="0"/>
          <w:numId w:val="1"/>
        </w:numPr>
        <w:ind w:left="426" w:hanging="426"/>
        <w:contextualSpacing/>
        <w:jc w:val="both"/>
      </w:pPr>
      <w:r w:rsidRPr="00A13D31">
        <w:t>Статтею 49 Конституції України зазначено,</w:t>
      </w:r>
      <w:r w:rsidRPr="00A13D31">
        <w:rPr>
          <w:color w:val="000000"/>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bookmarkStart w:id="1" w:name="n4326"/>
      <w:bookmarkEnd w:id="1"/>
      <w:r>
        <w:t xml:space="preserve"> </w:t>
      </w:r>
      <w:r w:rsidRPr="001A4861">
        <w:rPr>
          <w:color w:val="000000"/>
        </w:rPr>
        <w:t xml:space="preserve">Держава створює умови для ефективного і доступного для всіх громадян медичного обслуговування. </w:t>
      </w:r>
      <w:r w:rsidRPr="001A4861">
        <w:rPr>
          <w:color w:val="000000"/>
          <w:u w:val="single"/>
        </w:rPr>
        <w:t>У державних і комунальних закладах охорони здоров'я медична допомога надається безоплатно</w:t>
      </w:r>
      <w:r w:rsidRPr="001A4861">
        <w:rPr>
          <w:color w:val="000000"/>
        </w:rPr>
        <w:t>; існуюча мережа таких закладів не може бути скорочена. Держава сприяє розвиткові лікувальних закладів усіх форм власності.</w:t>
      </w:r>
    </w:p>
    <w:p w:rsidR="00503301" w:rsidRPr="00A13D31" w:rsidRDefault="00503301" w:rsidP="00503301">
      <w:pPr>
        <w:shd w:val="clear" w:color="auto" w:fill="FFFFFF"/>
        <w:ind w:left="426"/>
        <w:jc w:val="both"/>
        <w:rPr>
          <w:color w:val="000000"/>
        </w:rPr>
      </w:pPr>
    </w:p>
    <w:p w:rsidR="00503301" w:rsidRPr="00A13D31" w:rsidRDefault="00503301" w:rsidP="006B6AEA">
      <w:pPr>
        <w:numPr>
          <w:ilvl w:val="0"/>
          <w:numId w:val="1"/>
        </w:numPr>
        <w:ind w:left="426" w:hanging="426"/>
        <w:contextualSpacing/>
        <w:jc w:val="both"/>
      </w:pPr>
      <w:r w:rsidRPr="00A13D31">
        <w:t>Відповідно до абзацу першого статті 18 Закону України «Основи законодавства України про охорону здоров’я» фінансове забезпечення охорони здоров’я може здійснюватися за рахунок коштів Державного бюджету України та місцевих бюджетів, коштів юридичних та фізичних осіб, а також з інших джерел, не заборонених законом. Кошти Державного бюджету України та місцевих бюджетів, призначені на охорону здоров’я, використовуються, зокрема, для забезпечення медичної допомоги населенню, фінансування державних цільових і місцевих програм охорони здоров’я та фундаментальних наукових досліджень у цій сфері.</w:t>
      </w:r>
      <w:bookmarkStart w:id="2" w:name="n639"/>
      <w:bookmarkEnd w:id="2"/>
      <w:r>
        <w:t xml:space="preserve"> </w:t>
      </w:r>
      <w:r w:rsidRPr="00A13D31">
        <w:t>Фінансове забезпечення державних та комунальних закладів охорони здоров’я - бюджетних установ здійснюється відповідно до бюджетного законодавства.</w:t>
      </w:r>
    </w:p>
    <w:p w:rsidR="00503301" w:rsidRPr="00A13D31" w:rsidRDefault="00503301" w:rsidP="00503301">
      <w:pPr>
        <w:jc w:val="both"/>
      </w:pPr>
    </w:p>
    <w:p w:rsidR="00503301" w:rsidRPr="00A13D31" w:rsidRDefault="00503301" w:rsidP="006B6AEA">
      <w:pPr>
        <w:pStyle w:val="a3"/>
        <w:numPr>
          <w:ilvl w:val="0"/>
          <w:numId w:val="1"/>
        </w:numPr>
        <w:ind w:left="426" w:hanging="426"/>
        <w:jc w:val="both"/>
      </w:pPr>
      <w:r w:rsidRPr="00A13D31">
        <w:t>Пунктом 3 частини другої статті 22 Бюджетного кодексу України встановлено, що головними розпорядниками бюджетних коштів можуть бути виключно, зокрема,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радою не створено виконавчий орган, функції головного розпорядника коштів відповідного місцевого бюджету виконує голова такої місцевої ради.</w:t>
      </w:r>
    </w:p>
    <w:p w:rsidR="00503301" w:rsidRPr="00A13D31" w:rsidRDefault="00503301" w:rsidP="00503301">
      <w:pPr>
        <w:pStyle w:val="a3"/>
        <w:ind w:left="426" w:hanging="426"/>
        <w:rPr>
          <w:sz w:val="20"/>
          <w:szCs w:val="20"/>
        </w:rPr>
      </w:pPr>
    </w:p>
    <w:p w:rsidR="00503301" w:rsidRPr="00896A9E" w:rsidRDefault="00503301" w:rsidP="006B6AEA">
      <w:pPr>
        <w:pStyle w:val="a3"/>
        <w:numPr>
          <w:ilvl w:val="0"/>
          <w:numId w:val="1"/>
        </w:numPr>
        <w:tabs>
          <w:tab w:val="left" w:pos="426"/>
        </w:tabs>
        <w:ind w:hanging="502"/>
        <w:jc w:val="both"/>
        <w:rPr>
          <w:color w:val="000000"/>
          <w:shd w:val="clear" w:color="auto" w:fill="FFFFFF"/>
        </w:rPr>
      </w:pPr>
      <w:r w:rsidRPr="00C41549">
        <w:t xml:space="preserve">Відповідно до пункту 3 частини першої статті 89 Бюджетного кодексу України </w:t>
      </w:r>
      <w:r w:rsidRPr="00C41549">
        <w:rPr>
          <w:color w:val="000000"/>
          <w:shd w:val="clear" w:color="auto" w:fill="FFFFFF"/>
        </w:rPr>
        <w:t xml:space="preserve">до видатків, що здійснюються з бюджетів міст республіканського Автономної Республіки Крим та обласного значення, районних бюджетів, бюджетів об’єднаних територіальних громад, належать в тому числі видатки на охорону здоров'я, зокрема: </w:t>
      </w:r>
    </w:p>
    <w:p w:rsidR="00503301" w:rsidRPr="00C41549" w:rsidRDefault="00503301" w:rsidP="00503301">
      <w:pPr>
        <w:pStyle w:val="a3"/>
        <w:rPr>
          <w:color w:val="000000"/>
          <w:shd w:val="clear" w:color="auto" w:fill="FFFFFF"/>
        </w:rPr>
      </w:pPr>
    </w:p>
    <w:p w:rsidR="00503301" w:rsidRDefault="00503301" w:rsidP="00503301">
      <w:pPr>
        <w:pStyle w:val="a3"/>
        <w:numPr>
          <w:ilvl w:val="1"/>
          <w:numId w:val="35"/>
        </w:numPr>
        <w:jc w:val="both"/>
        <w:rPr>
          <w:color w:val="000000"/>
          <w:shd w:val="clear" w:color="auto" w:fill="FFFFFF"/>
        </w:rPr>
      </w:pPr>
      <w:r w:rsidRPr="00C41549">
        <w:rPr>
          <w:color w:val="000000"/>
          <w:shd w:val="clear" w:color="auto" w:fill="FFFFFF"/>
        </w:rPr>
        <w:lastRenderedPageBreak/>
        <w:t>амбулаторно-поліклінічну та стаціонарну допомогу (лікарні широкого профілю, спеціалізовані медико-санітарні частини, пологові будинки, поліклініки і амбулаторії, загальні стоматологічні поліклініки, дільничні лікарні);</w:t>
      </w:r>
    </w:p>
    <w:p w:rsidR="00503301" w:rsidRDefault="00503301" w:rsidP="00503301">
      <w:pPr>
        <w:pStyle w:val="a3"/>
        <w:numPr>
          <w:ilvl w:val="1"/>
          <w:numId w:val="35"/>
        </w:numPr>
        <w:jc w:val="both"/>
        <w:rPr>
          <w:color w:val="000000"/>
          <w:shd w:val="clear" w:color="auto" w:fill="FFFFFF"/>
        </w:rPr>
      </w:pPr>
      <w:r w:rsidRPr="00C41549">
        <w:rPr>
          <w:color w:val="000000"/>
          <w:shd w:val="clear" w:color="auto" w:fill="FFFFFF"/>
        </w:rPr>
        <w:t>програми медико-санітарної освіти (міські та районні центри здоров'я і заходи з санітарної освіти);</w:t>
      </w:r>
    </w:p>
    <w:p w:rsidR="00503301" w:rsidRDefault="00503301" w:rsidP="00503301">
      <w:pPr>
        <w:pStyle w:val="a3"/>
        <w:numPr>
          <w:ilvl w:val="1"/>
          <w:numId w:val="35"/>
        </w:numPr>
        <w:jc w:val="both"/>
        <w:rPr>
          <w:color w:val="000000"/>
          <w:shd w:val="clear" w:color="auto" w:fill="FFFFFF"/>
        </w:rPr>
      </w:pPr>
      <w:r w:rsidRPr="00C41549">
        <w:rPr>
          <w:color w:val="000000"/>
          <w:shd w:val="clear" w:color="auto" w:fill="FFFFFF"/>
        </w:rPr>
        <w:t>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w:t>
      </w:r>
    </w:p>
    <w:p w:rsidR="00503301" w:rsidRDefault="00503301" w:rsidP="00503301">
      <w:pPr>
        <w:pStyle w:val="a3"/>
        <w:numPr>
          <w:ilvl w:val="1"/>
          <w:numId w:val="35"/>
        </w:numPr>
        <w:jc w:val="both"/>
        <w:rPr>
          <w:color w:val="000000"/>
          <w:shd w:val="clear" w:color="auto" w:fill="FFFFFF"/>
        </w:rPr>
      </w:pPr>
      <w:r w:rsidRPr="00B25526">
        <w:rPr>
          <w:color w:val="000000"/>
          <w:shd w:val="clear" w:color="auto" w:fill="FFFFFF"/>
        </w:rPr>
        <w:t>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і місцеві програми надання населенню медичних послуг понад обсяг, передбачений програмою державних гарантій медичного обслуговування населення.</w:t>
      </w:r>
    </w:p>
    <w:p w:rsidR="00503301" w:rsidRPr="00B25526" w:rsidRDefault="00503301" w:rsidP="00503301">
      <w:pPr>
        <w:pStyle w:val="a3"/>
        <w:ind w:left="1440"/>
        <w:jc w:val="both"/>
        <w:rPr>
          <w:color w:val="000000"/>
          <w:shd w:val="clear" w:color="auto" w:fill="FFFFFF"/>
        </w:rPr>
      </w:pPr>
    </w:p>
    <w:p w:rsidR="00503301" w:rsidRDefault="00503301" w:rsidP="006B6AEA">
      <w:pPr>
        <w:pStyle w:val="a3"/>
        <w:numPr>
          <w:ilvl w:val="0"/>
          <w:numId w:val="1"/>
        </w:numPr>
        <w:tabs>
          <w:tab w:val="left" w:pos="284"/>
        </w:tabs>
        <w:ind w:left="426" w:hanging="567"/>
        <w:jc w:val="both"/>
      </w:pPr>
      <w:r w:rsidRPr="00A13D31">
        <w:t>Відповідно до статті 3 Закону України «Про державні фінансові гарантії медичного обслуговування населення» 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rsidR="00503301" w:rsidRDefault="00503301" w:rsidP="00503301">
      <w:pPr>
        <w:tabs>
          <w:tab w:val="left" w:pos="284"/>
        </w:tabs>
        <w:jc w:val="both"/>
      </w:pPr>
    </w:p>
    <w:p w:rsidR="006B6AEA" w:rsidRPr="00071F00" w:rsidRDefault="006B6AEA" w:rsidP="00503301">
      <w:pPr>
        <w:tabs>
          <w:tab w:val="left" w:pos="284"/>
        </w:tabs>
        <w:jc w:val="both"/>
      </w:pPr>
    </w:p>
    <w:p w:rsidR="00503301" w:rsidRPr="00A13D31" w:rsidRDefault="00503301" w:rsidP="00CF3FCB">
      <w:pPr>
        <w:pStyle w:val="a3"/>
        <w:numPr>
          <w:ilvl w:val="3"/>
          <w:numId w:val="35"/>
        </w:numPr>
        <w:tabs>
          <w:tab w:val="left" w:pos="567"/>
        </w:tabs>
        <w:ind w:left="567" w:hanging="567"/>
        <w:jc w:val="both"/>
        <w:rPr>
          <w:rStyle w:val="rvts9"/>
          <w:b/>
        </w:rPr>
      </w:pPr>
      <w:r w:rsidRPr="00A13D31">
        <w:rPr>
          <w:rStyle w:val="rvts9"/>
          <w:b/>
        </w:rPr>
        <w:t xml:space="preserve">ВИЗНАЧЕННЯ НАЛЕЖНОСТІ ДО ДЕРЖАВНОЇ ДОПОМОГИ ЗАХОДУ З ПІДТРИМКИ </w:t>
      </w:r>
    </w:p>
    <w:p w:rsidR="00503301" w:rsidRDefault="00503301" w:rsidP="00503301">
      <w:pPr>
        <w:pStyle w:val="a3"/>
        <w:tabs>
          <w:tab w:val="left" w:pos="1701"/>
        </w:tabs>
        <w:ind w:left="426" w:hanging="426"/>
        <w:jc w:val="both"/>
        <w:rPr>
          <w:rStyle w:val="rvts9"/>
          <w:b/>
        </w:rPr>
      </w:pPr>
    </w:p>
    <w:p w:rsidR="006B6AEA" w:rsidRPr="00A13D31" w:rsidRDefault="006B6AEA" w:rsidP="00503301">
      <w:pPr>
        <w:pStyle w:val="a3"/>
        <w:tabs>
          <w:tab w:val="left" w:pos="1701"/>
        </w:tabs>
        <w:ind w:left="426" w:hanging="426"/>
        <w:jc w:val="both"/>
        <w:rPr>
          <w:rStyle w:val="rvts9"/>
          <w:b/>
        </w:rPr>
      </w:pPr>
    </w:p>
    <w:p w:rsidR="00503301" w:rsidRPr="00A13D31" w:rsidRDefault="00503301" w:rsidP="00503301">
      <w:pPr>
        <w:tabs>
          <w:tab w:val="left" w:pos="1701"/>
        </w:tabs>
        <w:ind w:left="426" w:hanging="426"/>
        <w:jc w:val="both"/>
        <w:rPr>
          <w:rStyle w:val="rvts9"/>
          <w:b/>
        </w:rPr>
      </w:pPr>
      <w:r w:rsidRPr="00A13D31">
        <w:rPr>
          <w:rStyle w:val="rvts9"/>
          <w:b/>
        </w:rPr>
        <w:t xml:space="preserve">5.1. Надання підтримки суб’єкту господарювання </w:t>
      </w:r>
    </w:p>
    <w:p w:rsidR="00503301" w:rsidRDefault="00503301" w:rsidP="00503301">
      <w:pPr>
        <w:tabs>
          <w:tab w:val="left" w:pos="1701"/>
        </w:tabs>
        <w:ind w:left="426" w:hanging="426"/>
        <w:jc w:val="both"/>
        <w:rPr>
          <w:rStyle w:val="rvts9"/>
          <w:b/>
        </w:rPr>
      </w:pPr>
    </w:p>
    <w:p w:rsidR="006B6AEA" w:rsidRPr="00A13D31" w:rsidRDefault="006B6AEA" w:rsidP="00503301">
      <w:pPr>
        <w:tabs>
          <w:tab w:val="left" w:pos="1701"/>
        </w:tabs>
        <w:ind w:left="426" w:hanging="426"/>
        <w:jc w:val="both"/>
        <w:rPr>
          <w:rStyle w:val="rvts9"/>
          <w:b/>
        </w:rPr>
      </w:pPr>
    </w:p>
    <w:p w:rsidR="00503301" w:rsidRPr="00A13D31" w:rsidRDefault="00503301" w:rsidP="006B6AEA">
      <w:pPr>
        <w:pStyle w:val="rvps2"/>
        <w:numPr>
          <w:ilvl w:val="0"/>
          <w:numId w:val="1"/>
        </w:numPr>
        <w:spacing w:before="0" w:beforeAutospacing="0" w:after="0" w:afterAutospacing="0"/>
        <w:ind w:left="426" w:hanging="426"/>
        <w:jc w:val="both"/>
        <w:rPr>
          <w:color w:val="000000"/>
          <w:lang w:val="uk-UA" w:eastAsia="uk-UA"/>
        </w:rPr>
      </w:pPr>
      <w:r w:rsidRPr="00A13D31">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03301" w:rsidRPr="00A13D31" w:rsidRDefault="00503301" w:rsidP="00503301">
      <w:pPr>
        <w:pStyle w:val="rvps2"/>
        <w:spacing w:before="0" w:beforeAutospacing="0" w:after="0" w:afterAutospacing="0"/>
        <w:ind w:left="567" w:hanging="567"/>
        <w:jc w:val="both"/>
        <w:rPr>
          <w:color w:val="000000"/>
          <w:lang w:val="uk-UA" w:eastAsia="uk-UA"/>
        </w:rPr>
      </w:pPr>
    </w:p>
    <w:p w:rsidR="00503301" w:rsidRPr="00A13D31" w:rsidRDefault="00503301" w:rsidP="006B6AEA">
      <w:pPr>
        <w:pStyle w:val="rvps2"/>
        <w:numPr>
          <w:ilvl w:val="0"/>
          <w:numId w:val="1"/>
        </w:numPr>
        <w:spacing w:before="0" w:beforeAutospacing="0" w:after="240" w:afterAutospacing="0"/>
        <w:ind w:left="426" w:hanging="426"/>
        <w:jc w:val="both"/>
        <w:rPr>
          <w:color w:val="000000"/>
          <w:lang w:val="uk-UA" w:eastAsia="uk-UA"/>
        </w:rPr>
      </w:pPr>
      <w:r w:rsidRPr="00A13D31">
        <w:rPr>
          <w:color w:val="000000"/>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03301" w:rsidRPr="00A13D31" w:rsidRDefault="00503301" w:rsidP="006B6AEA">
      <w:pPr>
        <w:pStyle w:val="a3"/>
        <w:numPr>
          <w:ilvl w:val="0"/>
          <w:numId w:val="1"/>
        </w:numPr>
        <w:ind w:left="426" w:hanging="426"/>
        <w:jc w:val="both"/>
        <w:rPr>
          <w:bCs/>
        </w:rPr>
      </w:pPr>
      <w:r w:rsidRPr="00A13D31">
        <w:rPr>
          <w:bCs/>
        </w:rPr>
        <w:t xml:space="preserve">Статтею 52 Господарського кодексу України встановлено, що </w:t>
      </w:r>
      <w:r w:rsidRPr="00A13D31">
        <w:rPr>
          <w:color w:val="000000"/>
          <w:shd w:val="clear" w:color="auto" w:fill="FFFFFF"/>
        </w:rPr>
        <w:t>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503301" w:rsidRPr="00A13D31" w:rsidRDefault="00503301" w:rsidP="00503301">
      <w:pPr>
        <w:pStyle w:val="a3"/>
        <w:ind w:left="567"/>
        <w:jc w:val="both"/>
        <w:rPr>
          <w:bCs/>
        </w:rPr>
      </w:pPr>
    </w:p>
    <w:p w:rsidR="006B6AEA" w:rsidRPr="006B6AEA" w:rsidRDefault="00503301" w:rsidP="006B6AEA">
      <w:pPr>
        <w:pStyle w:val="a3"/>
        <w:numPr>
          <w:ilvl w:val="0"/>
          <w:numId w:val="1"/>
        </w:numPr>
        <w:spacing w:before="240" w:after="240"/>
        <w:ind w:left="426" w:hanging="426"/>
        <w:jc w:val="both"/>
        <w:rPr>
          <w:bCs/>
        </w:rPr>
      </w:pPr>
      <w:r w:rsidRPr="00AC7CF5">
        <w:lastRenderedPageBreak/>
        <w:t xml:space="preserve">Відповідно до Статуту, Отримувач є за правовим статусом комунальним некомерційним підприємством, а його діяльність спрямована на забезпечення населення медичною допомогою, тобто на досягнення соціальних результатів. </w:t>
      </w:r>
    </w:p>
    <w:p w:rsidR="00503301" w:rsidRPr="00A13D31" w:rsidRDefault="00503301" w:rsidP="006B6AEA">
      <w:pPr>
        <w:pStyle w:val="a3"/>
        <w:numPr>
          <w:ilvl w:val="0"/>
          <w:numId w:val="1"/>
        </w:numPr>
        <w:ind w:left="426" w:hanging="426"/>
        <w:jc w:val="both"/>
        <w:rPr>
          <w:bCs/>
        </w:rPr>
      </w:pPr>
      <w:r w:rsidRPr="00A13D31">
        <w:rPr>
          <w:bCs/>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03301" w:rsidRPr="00A13D31" w:rsidRDefault="00503301" w:rsidP="00503301">
      <w:pPr>
        <w:pStyle w:val="a3"/>
        <w:ind w:left="360"/>
        <w:jc w:val="both"/>
        <w:rPr>
          <w:bCs/>
          <w:sz w:val="18"/>
        </w:rPr>
      </w:pPr>
    </w:p>
    <w:p w:rsidR="00503301" w:rsidRPr="00A13D31" w:rsidRDefault="00503301" w:rsidP="006B6AEA">
      <w:pPr>
        <w:pStyle w:val="a3"/>
        <w:numPr>
          <w:ilvl w:val="0"/>
          <w:numId w:val="1"/>
        </w:numPr>
        <w:ind w:left="426" w:hanging="426"/>
        <w:jc w:val="both"/>
        <w:rPr>
          <w:bCs/>
        </w:rPr>
      </w:pPr>
      <w:r w:rsidRPr="00A13D31">
        <w:rPr>
          <w:bCs/>
        </w:rPr>
        <w:t xml:space="preserve">Пунктом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503301" w:rsidRPr="00A13D31" w:rsidRDefault="00503301" w:rsidP="00503301">
      <w:pPr>
        <w:pStyle w:val="a3"/>
        <w:ind w:left="360"/>
        <w:jc w:val="both"/>
        <w:rPr>
          <w:bCs/>
        </w:rPr>
      </w:pPr>
    </w:p>
    <w:p w:rsidR="00503301" w:rsidRDefault="005F3058" w:rsidP="006B6AEA">
      <w:pPr>
        <w:pStyle w:val="a3"/>
        <w:numPr>
          <w:ilvl w:val="0"/>
          <w:numId w:val="1"/>
        </w:numPr>
        <w:ind w:left="426" w:hanging="426"/>
        <w:jc w:val="both"/>
        <w:rPr>
          <w:bCs/>
        </w:rPr>
      </w:pPr>
      <w:r w:rsidRPr="00CF3FCB">
        <w:rPr>
          <w:bCs/>
        </w:rPr>
        <w:t xml:space="preserve">У </w:t>
      </w:r>
      <w:r>
        <w:rPr>
          <w:bCs/>
        </w:rPr>
        <w:t>п</w:t>
      </w:r>
      <w:r w:rsidR="00503301" w:rsidRPr="00A13D31">
        <w:rPr>
          <w:bCs/>
        </w:rPr>
        <w:t>ункт</w:t>
      </w:r>
      <w:r>
        <w:rPr>
          <w:bCs/>
        </w:rPr>
        <w:t>і</w:t>
      </w:r>
      <w:r w:rsidR="00503301" w:rsidRPr="00A13D31">
        <w:rPr>
          <w:bCs/>
        </w:rPr>
        <w:t xml:space="preserve"> 57 Рішення Європейської комісії SA.39913 (2017/NN) щодо компенсації державних лікарень зазначено, що Суди ЄС підтвердили, що в тих системах (зокрема системах охорони здоров’я), де послуги фінансуються безпосередньо </w:t>
      </w:r>
      <w:r>
        <w:rPr>
          <w:bCs/>
        </w:rPr>
        <w:t>і</w:t>
      </w:r>
      <w:r w:rsidR="00503301" w:rsidRPr="00A13D31">
        <w:rPr>
          <w:bCs/>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господарськ</w:t>
      </w:r>
      <w:r w:rsidR="00807D1D">
        <w:rPr>
          <w:bCs/>
        </w:rPr>
        <w:t>ої</w:t>
      </w:r>
      <w:r w:rsidR="00503301" w:rsidRPr="00A13D31">
        <w:rPr>
          <w:bCs/>
        </w:rPr>
        <w:t xml:space="preserve"> діяльн</w:t>
      </w:r>
      <w:r w:rsidR="00807D1D">
        <w:rPr>
          <w:bCs/>
        </w:rPr>
        <w:t>о</w:t>
      </w:r>
      <w:r w:rsidR="00503301" w:rsidRPr="00A13D31">
        <w:rPr>
          <w:bCs/>
        </w:rPr>
        <w:t>ст</w:t>
      </w:r>
      <w:r w:rsidR="00807D1D">
        <w:rPr>
          <w:bCs/>
        </w:rPr>
        <w:t>і</w:t>
      </w:r>
      <w:r w:rsidR="00503301" w:rsidRPr="00A13D31">
        <w:rPr>
          <w:bCs/>
        </w:rPr>
        <w:t xml:space="preserve">. </w:t>
      </w:r>
      <w:r w:rsidR="00807D1D">
        <w:rPr>
          <w:bCs/>
        </w:rPr>
        <w:t>Отже,</w:t>
      </w:r>
      <w:r w:rsidR="00503301" w:rsidRPr="00A13D31">
        <w:rPr>
          <w:bCs/>
        </w:rPr>
        <w:t xml:space="preserve"> вони не є суб’єктами господарювання у значенні статті 107 ДФЄС. Відповідно, система охорони здоров’я, яка базується на цих принципах, може вважатися неекономічною.</w:t>
      </w:r>
    </w:p>
    <w:p w:rsidR="00503301" w:rsidRDefault="00503301" w:rsidP="00503301">
      <w:pPr>
        <w:pStyle w:val="a3"/>
      </w:pPr>
    </w:p>
    <w:p w:rsidR="00503301" w:rsidRPr="008641A5" w:rsidRDefault="00503301" w:rsidP="006B6AEA">
      <w:pPr>
        <w:pStyle w:val="a3"/>
        <w:numPr>
          <w:ilvl w:val="0"/>
          <w:numId w:val="1"/>
        </w:numPr>
        <w:ind w:left="426" w:hanging="426"/>
        <w:jc w:val="both"/>
        <w:rPr>
          <w:bCs/>
        </w:rPr>
      </w:pPr>
      <w:r>
        <w:t xml:space="preserve">У </w:t>
      </w:r>
      <w:r w:rsidRPr="000103C6">
        <w:t xml:space="preserve">рішенні </w:t>
      </w:r>
      <w:proofErr w:type="spellStart"/>
      <w:r w:rsidRPr="000103C6">
        <w:t>Ambulanz</w:t>
      </w:r>
      <w:proofErr w:type="spellEnd"/>
      <w:r w:rsidRPr="000103C6">
        <w:t xml:space="preserve"> </w:t>
      </w:r>
      <w:proofErr w:type="spellStart"/>
      <w:r w:rsidRPr="000103C6">
        <w:t>Glöckner</w:t>
      </w:r>
      <w:proofErr w:type="spellEnd"/>
      <w:r w:rsidRPr="000103C6">
        <w:t xml:space="preserve"> (C-475/99) Суд справедливості ЄС відзначає, що послуги медичних організацій, які надаються за плату від кінцевих споживачів на ринку відповідних медичних послуг, </w:t>
      </w:r>
      <w:r w:rsidRPr="008641A5">
        <w:rPr>
          <w:u w:val="single"/>
        </w:rPr>
        <w:t>вважаються економічною діяльністю</w:t>
      </w:r>
      <w:r w:rsidRPr="000103C6">
        <w:t>.</w:t>
      </w:r>
      <w:r>
        <w:t xml:space="preserve"> При цьому щ</w:t>
      </w:r>
      <w:r w:rsidRPr="000103C6">
        <w:t xml:space="preserve">одо діяльності медичних закладів, які </w:t>
      </w:r>
      <w:r w:rsidRPr="008641A5">
        <w:rPr>
          <w:u w:val="single"/>
        </w:rPr>
        <w:t>практично повністю функціонують на принципах солідарності та універсальності</w:t>
      </w:r>
      <w:r w:rsidRPr="000103C6">
        <w:t xml:space="preserve">, Європейська </w:t>
      </w:r>
      <w:r w:rsidR="005F3058">
        <w:t>к</w:t>
      </w:r>
      <w:r w:rsidRPr="000103C6">
        <w:t xml:space="preserve">омісія підтвердила, що </w:t>
      </w:r>
      <w:r w:rsidRPr="008641A5">
        <w:rPr>
          <w:u w:val="single"/>
        </w:rPr>
        <w:t>їх діяльність може вважатися неекономічною</w:t>
      </w:r>
      <w:r w:rsidRPr="000103C6">
        <w:t xml:space="preserve"> для цілей оцінки державної </w:t>
      </w:r>
      <w:r>
        <w:t>допомоги (пункти 55</w:t>
      </w:r>
      <w:r w:rsidR="005F3058">
        <w:t> −</w:t>
      </w:r>
      <w:r>
        <w:t xml:space="preserve">58 рішення Європейської комісії SA.39913 </w:t>
      </w:r>
      <w:r w:rsidRPr="008641A5">
        <w:rPr>
          <w:bCs/>
        </w:rPr>
        <w:t>(2017/NN</w:t>
      </w:r>
      <w:r>
        <w:t>)</w:t>
      </w:r>
      <w:r w:rsidRPr="000103C6">
        <w:t>.</w:t>
      </w:r>
    </w:p>
    <w:p w:rsidR="00503301" w:rsidRPr="00A13D31" w:rsidRDefault="00503301" w:rsidP="00503301">
      <w:pPr>
        <w:jc w:val="both"/>
        <w:rPr>
          <w:bCs/>
        </w:rPr>
      </w:pPr>
    </w:p>
    <w:p w:rsidR="00503301" w:rsidRDefault="00503301" w:rsidP="006B6AEA">
      <w:pPr>
        <w:pStyle w:val="a3"/>
        <w:numPr>
          <w:ilvl w:val="0"/>
          <w:numId w:val="1"/>
        </w:numPr>
        <w:ind w:left="426" w:hanging="426"/>
        <w:jc w:val="both"/>
        <w:rPr>
          <w:bCs/>
        </w:rPr>
      </w:pPr>
      <w:r w:rsidRPr="00A13D31">
        <w:rPr>
          <w:bCs/>
        </w:rPr>
        <w:t>Отже, за наведених умов</w:t>
      </w:r>
      <w:r>
        <w:rPr>
          <w:bCs/>
        </w:rPr>
        <w:t xml:space="preserve"> відповідно до статті </w:t>
      </w:r>
      <w:r w:rsidRPr="00A13D31">
        <w:rPr>
          <w:bCs/>
        </w:rPr>
        <w:t xml:space="preserve">52 Господарського кодексу України </w:t>
      </w:r>
      <w:r w:rsidRPr="00AC7CF5">
        <w:t>КНП «Фастівська центральна районна лікарня»</w:t>
      </w:r>
      <w:r>
        <w:t xml:space="preserve"> </w:t>
      </w:r>
      <w:r w:rsidRPr="00A13D31">
        <w:rPr>
          <w:bCs/>
          <w:u w:val="single"/>
        </w:rPr>
        <w:t xml:space="preserve">є </w:t>
      </w:r>
      <w:r w:rsidRPr="003B5041">
        <w:rPr>
          <w:bCs/>
          <w:u w:val="single"/>
        </w:rPr>
        <w:t>суб’єктом господарювання</w:t>
      </w:r>
      <w:r>
        <w:rPr>
          <w:bCs/>
          <w:lang w:val="ru-RU"/>
        </w:rPr>
        <w:t>,</w:t>
      </w:r>
      <w:r w:rsidRPr="00A13D31">
        <w:rPr>
          <w:bCs/>
        </w:rPr>
        <w:t xml:space="preserve"> діяльність якого спрямована на досягнення соціального результату та не має на меті отримання прибутку.</w:t>
      </w:r>
    </w:p>
    <w:p w:rsidR="00503301" w:rsidRPr="00AC7CF5" w:rsidRDefault="00503301" w:rsidP="00503301">
      <w:pPr>
        <w:pStyle w:val="a3"/>
        <w:rPr>
          <w:bCs/>
          <w:highlight w:val="yellow"/>
        </w:rPr>
      </w:pPr>
    </w:p>
    <w:p w:rsidR="00503301" w:rsidRPr="00AC7CF5" w:rsidRDefault="00503301" w:rsidP="006B6AEA">
      <w:pPr>
        <w:pStyle w:val="a3"/>
        <w:numPr>
          <w:ilvl w:val="0"/>
          <w:numId w:val="1"/>
        </w:numPr>
        <w:ind w:left="426" w:hanging="426"/>
        <w:jc w:val="both"/>
        <w:rPr>
          <w:bCs/>
        </w:rPr>
      </w:pPr>
      <w:r w:rsidRPr="00AC7CF5">
        <w:rPr>
          <w:bCs/>
        </w:rPr>
        <w:t xml:space="preserve">Водночас для цілей оцінки державної </w:t>
      </w:r>
      <w:r w:rsidR="003E0894">
        <w:rPr>
          <w:bCs/>
        </w:rPr>
        <w:t>підтримки</w:t>
      </w:r>
      <w:r w:rsidR="003E0894" w:rsidRPr="00AC7CF5">
        <w:rPr>
          <w:bCs/>
        </w:rPr>
        <w:t xml:space="preserve"> </w:t>
      </w:r>
      <w:r w:rsidRPr="00AC7CF5">
        <w:t>КНП «Фастівська центральна районна лікарня», що в основному</w:t>
      </w:r>
      <w:r w:rsidRPr="00AC7CF5">
        <w:rPr>
          <w:bCs/>
        </w:rPr>
        <w:t xml:space="preserve"> надає медичні послуги, на які спрямована державна підтримка, безкоштовно для населення та практично повністю функціонує на принципах солідарності та універсальності, </w:t>
      </w:r>
      <w:r w:rsidRPr="00AC7CF5">
        <w:rPr>
          <w:bCs/>
          <w:u w:val="single"/>
        </w:rPr>
        <w:t>здійснює неекономічну діяльність</w:t>
      </w:r>
      <w:r w:rsidRPr="00AC7CF5">
        <w:t>.</w:t>
      </w:r>
    </w:p>
    <w:p w:rsidR="00447CA9" w:rsidRPr="00A13D31" w:rsidRDefault="00447CA9" w:rsidP="00503301">
      <w:pPr>
        <w:jc w:val="both"/>
        <w:rPr>
          <w:bCs/>
        </w:rPr>
      </w:pPr>
    </w:p>
    <w:p w:rsidR="00503301" w:rsidRPr="00A13D31" w:rsidRDefault="00503301" w:rsidP="00503301">
      <w:pPr>
        <w:ind w:left="426" w:hanging="426"/>
        <w:jc w:val="both"/>
        <w:rPr>
          <w:b/>
          <w:bCs/>
        </w:rPr>
      </w:pPr>
      <w:r w:rsidRPr="00C41549">
        <w:rPr>
          <w:b/>
          <w:bCs/>
        </w:rPr>
        <w:t>5.2.</w:t>
      </w:r>
      <w:r w:rsidR="00E177FD">
        <w:rPr>
          <w:b/>
          <w:bCs/>
        </w:rPr>
        <w:t> </w:t>
      </w:r>
      <w:r w:rsidRPr="00C41549">
        <w:rPr>
          <w:b/>
          <w:bCs/>
        </w:rPr>
        <w:t>Надання підтримки за рахунок державних</w:t>
      </w:r>
      <w:r w:rsidRPr="00C41549">
        <w:rPr>
          <w:b/>
          <w:bCs/>
          <w:lang w:val="ru-RU"/>
        </w:rPr>
        <w:t xml:space="preserve"> </w:t>
      </w:r>
      <w:proofErr w:type="spellStart"/>
      <w:r w:rsidRPr="00C41549">
        <w:rPr>
          <w:b/>
          <w:bCs/>
          <w:lang w:val="ru-RU"/>
        </w:rPr>
        <w:t>чи</w:t>
      </w:r>
      <w:proofErr w:type="spellEnd"/>
      <w:r w:rsidRPr="00C41549">
        <w:rPr>
          <w:b/>
          <w:bCs/>
          <w:lang w:val="ru-RU"/>
        </w:rPr>
        <w:t xml:space="preserve"> </w:t>
      </w:r>
      <w:proofErr w:type="spellStart"/>
      <w:r w:rsidRPr="00C41549">
        <w:rPr>
          <w:b/>
          <w:bCs/>
          <w:lang w:val="ru-RU"/>
        </w:rPr>
        <w:t>місцевих</w:t>
      </w:r>
      <w:proofErr w:type="spellEnd"/>
      <w:r w:rsidRPr="00C41549">
        <w:rPr>
          <w:b/>
          <w:bCs/>
        </w:rPr>
        <w:t xml:space="preserve"> ресурсів</w:t>
      </w:r>
    </w:p>
    <w:p w:rsidR="00503301" w:rsidRPr="00A13D31" w:rsidRDefault="00503301" w:rsidP="00503301">
      <w:pPr>
        <w:pStyle w:val="a3"/>
        <w:ind w:left="426" w:hanging="426"/>
        <w:jc w:val="both"/>
        <w:rPr>
          <w:bCs/>
          <w:sz w:val="18"/>
        </w:rPr>
      </w:pPr>
    </w:p>
    <w:p w:rsidR="00503301" w:rsidRPr="00896A9E" w:rsidRDefault="00503301" w:rsidP="006B6AEA">
      <w:pPr>
        <w:pStyle w:val="a3"/>
        <w:numPr>
          <w:ilvl w:val="0"/>
          <w:numId w:val="1"/>
        </w:numPr>
        <w:ind w:left="426" w:hanging="426"/>
        <w:jc w:val="both"/>
        <w:rPr>
          <w:bCs/>
        </w:rPr>
      </w:pPr>
      <w:r w:rsidRPr="00A13D31">
        <w:rPr>
          <w:bCs/>
        </w:rPr>
        <w:t xml:space="preserve">Згідно з інформацією, наданою в Повідомленні, державна підтримка надається за рахунок </w:t>
      </w:r>
      <w:r>
        <w:rPr>
          <w:bCs/>
        </w:rPr>
        <w:t>коштів</w:t>
      </w:r>
      <w:r w:rsidRPr="00896A9E">
        <w:rPr>
          <w:bCs/>
        </w:rPr>
        <w:t xml:space="preserve"> бюджетів міст (у тому числі районів</w:t>
      </w:r>
      <w:r>
        <w:rPr>
          <w:bCs/>
        </w:rPr>
        <w:t xml:space="preserve"> у містах)</w:t>
      </w:r>
      <w:r w:rsidRPr="00541D7C">
        <w:rPr>
          <w:bCs/>
        </w:rPr>
        <w:t xml:space="preserve">, тобто </w:t>
      </w:r>
      <w:r w:rsidRPr="00C41549">
        <w:rPr>
          <w:bCs/>
          <w:u w:val="single"/>
        </w:rPr>
        <w:t>підтримка надається за рахунок місцевих ресурсів у розумінні Закону.</w:t>
      </w:r>
    </w:p>
    <w:p w:rsidR="006B6AEA" w:rsidRDefault="006B6AEA" w:rsidP="006B6AEA">
      <w:pPr>
        <w:pStyle w:val="a3"/>
        <w:ind w:left="0"/>
        <w:jc w:val="both"/>
        <w:rPr>
          <w:bCs/>
        </w:rPr>
      </w:pPr>
    </w:p>
    <w:p w:rsidR="006B6AEA" w:rsidRPr="00A13D31" w:rsidRDefault="006B6AEA" w:rsidP="006B6AEA">
      <w:pPr>
        <w:pStyle w:val="a3"/>
        <w:ind w:left="0"/>
        <w:jc w:val="both"/>
        <w:rPr>
          <w:bCs/>
        </w:rPr>
      </w:pPr>
    </w:p>
    <w:p w:rsidR="00503301" w:rsidRDefault="00503301" w:rsidP="006B6AEA">
      <w:pPr>
        <w:tabs>
          <w:tab w:val="left" w:pos="0"/>
          <w:tab w:val="left" w:pos="993"/>
        </w:tabs>
        <w:ind w:left="426" w:hanging="426"/>
        <w:contextualSpacing/>
        <w:jc w:val="both"/>
        <w:rPr>
          <w:b/>
        </w:rPr>
      </w:pPr>
      <w:r w:rsidRPr="00A13D31">
        <w:rPr>
          <w:b/>
        </w:rPr>
        <w:lastRenderedPageBreak/>
        <w:t>5.3.</w:t>
      </w:r>
      <w:r w:rsidR="00E177FD">
        <w:rPr>
          <w:b/>
        </w:rPr>
        <w:t> </w:t>
      </w:r>
      <w:r w:rsidRPr="00A13D31">
        <w:rPr>
          <w:b/>
        </w:rPr>
        <w:t>Створення переваг для виробництва окреми</w:t>
      </w:r>
      <w:r>
        <w:rPr>
          <w:b/>
        </w:rPr>
        <w:t xml:space="preserve">х видів товарів чи провадження </w:t>
      </w:r>
      <w:r w:rsidRPr="00A13D31">
        <w:rPr>
          <w:b/>
        </w:rPr>
        <w:t>окремих</w:t>
      </w:r>
      <w:r w:rsidR="006B6AEA">
        <w:rPr>
          <w:b/>
        </w:rPr>
        <w:t xml:space="preserve"> видів господарської діяльності</w:t>
      </w:r>
    </w:p>
    <w:p w:rsidR="006B6AEA" w:rsidRPr="006B6AEA" w:rsidRDefault="006B6AEA" w:rsidP="006B6AEA">
      <w:pPr>
        <w:tabs>
          <w:tab w:val="left" w:pos="0"/>
          <w:tab w:val="left" w:pos="993"/>
        </w:tabs>
        <w:ind w:left="426" w:hanging="426"/>
        <w:contextualSpacing/>
        <w:jc w:val="both"/>
        <w:rPr>
          <w:b/>
        </w:rPr>
      </w:pPr>
    </w:p>
    <w:p w:rsidR="00503301" w:rsidRDefault="00503301" w:rsidP="006B6AEA">
      <w:pPr>
        <w:pStyle w:val="a3"/>
        <w:numPr>
          <w:ilvl w:val="0"/>
          <w:numId w:val="1"/>
        </w:numPr>
        <w:ind w:left="426" w:hanging="426"/>
        <w:jc w:val="both"/>
        <w:rPr>
          <w:bCs/>
        </w:rPr>
      </w:pPr>
      <w:r w:rsidRPr="00A13D31">
        <w:rPr>
          <w:bCs/>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503301" w:rsidRDefault="00503301" w:rsidP="00503301">
      <w:pPr>
        <w:pStyle w:val="a3"/>
        <w:ind w:left="426"/>
        <w:jc w:val="both"/>
        <w:rPr>
          <w:bCs/>
        </w:rPr>
      </w:pPr>
    </w:p>
    <w:p w:rsidR="00503301" w:rsidRPr="00714FEC" w:rsidRDefault="00503301" w:rsidP="006B6AEA">
      <w:pPr>
        <w:pStyle w:val="a3"/>
        <w:numPr>
          <w:ilvl w:val="0"/>
          <w:numId w:val="1"/>
        </w:numPr>
        <w:ind w:left="426" w:hanging="426"/>
        <w:jc w:val="both"/>
        <w:rPr>
          <w:bCs/>
        </w:rPr>
      </w:pPr>
      <w:r>
        <w:rPr>
          <w:bCs/>
          <w:u w:val="single"/>
        </w:rPr>
        <w:t xml:space="preserve">Як встановлено під час розгляду Повідомлення, для цілей оцінки державної </w:t>
      </w:r>
      <w:r w:rsidR="003E0894">
        <w:rPr>
          <w:bCs/>
          <w:u w:val="single"/>
        </w:rPr>
        <w:t xml:space="preserve">підтримки </w:t>
      </w:r>
      <w:r>
        <w:t xml:space="preserve">КНП «Фастівська центральна районна </w:t>
      </w:r>
      <w:r w:rsidRPr="00714FEC">
        <w:t>лікарня»</w:t>
      </w:r>
      <w:r w:rsidRPr="00714FEC">
        <w:rPr>
          <w:bCs/>
        </w:rPr>
        <w:t>, що відповідно</w:t>
      </w:r>
      <w:r>
        <w:rPr>
          <w:bCs/>
        </w:rPr>
        <w:t xml:space="preserve"> до Програми і Статуту надає </w:t>
      </w:r>
      <w:r w:rsidRPr="00A13D31">
        <w:rPr>
          <w:bCs/>
        </w:rPr>
        <w:t>безкоштовн</w:t>
      </w:r>
      <w:r>
        <w:rPr>
          <w:bCs/>
        </w:rPr>
        <w:t>і</w:t>
      </w:r>
      <w:r w:rsidRPr="00A13D31">
        <w:rPr>
          <w:bCs/>
        </w:rPr>
        <w:t xml:space="preserve"> </w:t>
      </w:r>
      <w:r>
        <w:rPr>
          <w:bCs/>
        </w:rPr>
        <w:t xml:space="preserve">медичні </w:t>
      </w:r>
      <w:r w:rsidRPr="00A13D31">
        <w:rPr>
          <w:bCs/>
        </w:rPr>
        <w:t>послуг</w:t>
      </w:r>
      <w:r>
        <w:rPr>
          <w:bCs/>
        </w:rPr>
        <w:t>и</w:t>
      </w:r>
      <w:r w:rsidRPr="00A13D31">
        <w:rPr>
          <w:bCs/>
        </w:rPr>
        <w:t xml:space="preserve"> населенню</w:t>
      </w:r>
      <w:r>
        <w:rPr>
          <w:bCs/>
        </w:rPr>
        <w:t xml:space="preserve"> обсягом 94,9</w:t>
      </w:r>
      <w:r w:rsidR="004135F2">
        <w:rPr>
          <w:bCs/>
        </w:rPr>
        <w:t> </w:t>
      </w:r>
      <w:r>
        <w:rPr>
          <w:bCs/>
        </w:rPr>
        <w:t xml:space="preserve">%, </w:t>
      </w:r>
      <w:r w:rsidRPr="00714FEC">
        <w:rPr>
          <w:bCs/>
        </w:rPr>
        <w:t xml:space="preserve">функціонуючи в рамках системи охорони здоров’я </w:t>
      </w:r>
      <w:r w:rsidRPr="00714FEC">
        <w:t>на принципах солідарності та універсальності</w:t>
      </w:r>
      <w:r w:rsidRPr="00AC7CF5">
        <w:t>,</w:t>
      </w:r>
      <w:r w:rsidRPr="00AC7CF5">
        <w:rPr>
          <w:bCs/>
        </w:rPr>
        <w:t xml:space="preserve"> </w:t>
      </w:r>
      <w:r w:rsidRPr="003D28B4">
        <w:rPr>
          <w:bCs/>
          <w:u w:val="single"/>
        </w:rPr>
        <w:t>не здійснює економічної діяльності</w:t>
      </w:r>
      <w:r w:rsidRPr="00AC7CF5">
        <w:t xml:space="preserve">. </w:t>
      </w:r>
      <w:r w:rsidRPr="00714FEC">
        <w:t>За таких умов КНП</w:t>
      </w:r>
      <w:r>
        <w:t> «Фастівська центральна районна лікарня»</w:t>
      </w:r>
      <w:r>
        <w:rPr>
          <w:u w:val="single"/>
        </w:rPr>
        <w:t xml:space="preserve"> </w:t>
      </w:r>
      <w:r w:rsidRPr="00A13D31">
        <w:rPr>
          <w:u w:val="single"/>
        </w:rPr>
        <w:t>не може отримати будь-якої економічної</w:t>
      </w:r>
      <w:r w:rsidRPr="00A13D31">
        <w:rPr>
          <w:bCs/>
          <w:u w:val="single"/>
        </w:rPr>
        <w:t xml:space="preserve"> </w:t>
      </w:r>
      <w:r w:rsidRPr="00A13D31">
        <w:rPr>
          <w:u w:val="single"/>
        </w:rPr>
        <w:t>вигоди внаслідок отримання державної підтримки.</w:t>
      </w:r>
      <w:r>
        <w:rPr>
          <w:u w:val="single"/>
        </w:rPr>
        <w:t xml:space="preserve"> </w:t>
      </w:r>
    </w:p>
    <w:p w:rsidR="00503301" w:rsidRPr="00714FEC" w:rsidRDefault="00503301" w:rsidP="00503301">
      <w:pPr>
        <w:pStyle w:val="a3"/>
        <w:rPr>
          <w:bCs/>
        </w:rPr>
      </w:pPr>
    </w:p>
    <w:p w:rsidR="00503301" w:rsidRPr="00AC7CF5" w:rsidRDefault="00503301" w:rsidP="006B6AEA">
      <w:pPr>
        <w:pStyle w:val="a3"/>
        <w:numPr>
          <w:ilvl w:val="0"/>
          <w:numId w:val="1"/>
        </w:numPr>
        <w:ind w:left="426" w:hanging="426"/>
        <w:jc w:val="both"/>
        <w:rPr>
          <w:bCs/>
        </w:rPr>
      </w:pPr>
      <w:r w:rsidRPr="00AC7CF5">
        <w:rPr>
          <w:bCs/>
        </w:rPr>
        <w:t xml:space="preserve">Отже, повідомлена підтримка, що спрямована на фінансування витрат </w:t>
      </w:r>
      <w:r w:rsidRPr="00AC7CF5">
        <w:t xml:space="preserve">КНП «Фастівська центральна районна лікарня» </w:t>
      </w:r>
      <w:r w:rsidRPr="00AC7CF5">
        <w:rPr>
          <w:bCs/>
        </w:rPr>
        <w:t xml:space="preserve">для забезпечення медичної допомоги відповідно до Програми та Статуту Отримувача, який надає безкоштовні медичні послуги населенню обсягом 94,9% та </w:t>
      </w:r>
      <w:r w:rsidRPr="00AC7CF5">
        <w:t xml:space="preserve">практично повністю функціонує на принципах солідарності </w:t>
      </w:r>
      <w:r w:rsidR="004135F2">
        <w:t>й</w:t>
      </w:r>
      <w:r w:rsidR="004135F2" w:rsidRPr="00AC7CF5">
        <w:t xml:space="preserve"> </w:t>
      </w:r>
      <w:r w:rsidRPr="00AC7CF5">
        <w:t>універсальності</w:t>
      </w:r>
      <w:r w:rsidRPr="00AC7CF5">
        <w:rPr>
          <w:bCs/>
        </w:rPr>
        <w:t xml:space="preserve">, </w:t>
      </w:r>
      <w:r w:rsidRPr="00AC7CF5">
        <w:rPr>
          <w:bCs/>
          <w:u w:val="single"/>
        </w:rPr>
        <w:t xml:space="preserve">не надає переваг </w:t>
      </w:r>
      <w:r w:rsidRPr="00AC7CF5">
        <w:rPr>
          <w:u w:val="single"/>
        </w:rPr>
        <w:t xml:space="preserve">КНП «Фастівська центральна районна лікарня» </w:t>
      </w:r>
      <w:r w:rsidRPr="00AC7CF5">
        <w:rPr>
          <w:bCs/>
          <w:u w:val="single"/>
        </w:rPr>
        <w:t>для провадження окремого виду господарської діяльності</w:t>
      </w:r>
      <w:r w:rsidR="004135F2">
        <w:rPr>
          <w:bCs/>
          <w:u w:val="single"/>
        </w:rPr>
        <w:t>.</w:t>
      </w:r>
    </w:p>
    <w:p w:rsidR="00503301" w:rsidRPr="006B7BD1" w:rsidRDefault="00503301" w:rsidP="003A019B">
      <w:pPr>
        <w:pStyle w:val="a3"/>
        <w:tabs>
          <w:tab w:val="left" w:pos="426"/>
        </w:tabs>
        <w:ind w:left="0"/>
        <w:jc w:val="both"/>
        <w:rPr>
          <w:bCs/>
          <w:u w:val="single"/>
        </w:rPr>
      </w:pPr>
    </w:p>
    <w:p w:rsidR="00503301" w:rsidRPr="00A13D31" w:rsidRDefault="00503301" w:rsidP="00503301">
      <w:pPr>
        <w:tabs>
          <w:tab w:val="left" w:pos="0"/>
          <w:tab w:val="left" w:pos="284"/>
          <w:tab w:val="left" w:pos="993"/>
        </w:tabs>
        <w:jc w:val="both"/>
        <w:rPr>
          <w:b/>
        </w:rPr>
      </w:pPr>
      <w:r w:rsidRPr="00A13D31">
        <w:rPr>
          <w:b/>
        </w:rPr>
        <w:t>5.4.</w:t>
      </w:r>
      <w:r w:rsidR="004135F2">
        <w:rPr>
          <w:b/>
        </w:rPr>
        <w:t> </w:t>
      </w:r>
      <w:r w:rsidRPr="00A13D31">
        <w:rPr>
          <w:b/>
        </w:rPr>
        <w:t>Спотворення або загроза спотворення економічної конкуренції</w:t>
      </w:r>
    </w:p>
    <w:p w:rsidR="00503301" w:rsidRPr="00A13D31" w:rsidRDefault="00503301" w:rsidP="00503301">
      <w:pPr>
        <w:tabs>
          <w:tab w:val="left" w:pos="0"/>
        </w:tabs>
        <w:ind w:left="426" w:hanging="426"/>
        <w:contextualSpacing/>
        <w:jc w:val="both"/>
      </w:pPr>
    </w:p>
    <w:p w:rsidR="00503301" w:rsidRPr="00714FEC" w:rsidRDefault="00503301" w:rsidP="006B6AEA">
      <w:pPr>
        <w:pStyle w:val="a3"/>
        <w:numPr>
          <w:ilvl w:val="0"/>
          <w:numId w:val="1"/>
        </w:numPr>
        <w:ind w:left="426" w:hanging="426"/>
        <w:jc w:val="both"/>
      </w:pPr>
      <w:r>
        <w:t>КНП «Фастівська центральна районна лікарня»</w:t>
      </w:r>
      <w:r>
        <w:rPr>
          <w:bCs/>
        </w:rPr>
        <w:t xml:space="preserve"> </w:t>
      </w:r>
      <w:r w:rsidRPr="00236190">
        <w:rPr>
          <w:bCs/>
        </w:rPr>
        <w:t>здійснює свою діяльність відповідно до законодавства на безкоштовній основі для населення</w:t>
      </w:r>
      <w:r>
        <w:rPr>
          <w:bCs/>
        </w:rPr>
        <w:t xml:space="preserve"> обся</w:t>
      </w:r>
      <w:r w:rsidR="004135F2">
        <w:rPr>
          <w:bCs/>
        </w:rPr>
        <w:t>гом</w:t>
      </w:r>
      <w:r>
        <w:rPr>
          <w:bCs/>
        </w:rPr>
        <w:t> </w:t>
      </w:r>
      <w:r w:rsidRPr="00040459">
        <w:rPr>
          <w:bCs/>
        </w:rPr>
        <w:t>94,9</w:t>
      </w:r>
      <w:r w:rsidR="004135F2">
        <w:rPr>
          <w:bCs/>
        </w:rPr>
        <w:t> </w:t>
      </w:r>
      <w:r w:rsidRPr="00040459">
        <w:rPr>
          <w:bCs/>
        </w:rPr>
        <w:t>%</w:t>
      </w:r>
      <w:r w:rsidRPr="00236190">
        <w:rPr>
          <w:bCs/>
        </w:rPr>
        <w:t xml:space="preserve">, яка не реалізується на ринку, у розумінні Закону України «Про захист економічної конкуренції», та не бере участі в господарському обороті, а тому Отримувач </w:t>
      </w:r>
      <w:r w:rsidRPr="00236190">
        <w:rPr>
          <w:u w:val="single"/>
        </w:rPr>
        <w:t>практично повністю функціонує на принципах</w:t>
      </w:r>
      <w:r w:rsidRPr="000103C6">
        <w:t xml:space="preserve"> </w:t>
      </w:r>
      <w:r w:rsidRPr="00236190">
        <w:rPr>
          <w:u w:val="single"/>
        </w:rPr>
        <w:t>солідарності та універсальності</w:t>
      </w:r>
      <w:r w:rsidRPr="000103C6">
        <w:t xml:space="preserve"> і, як наслідок, така державна підтримка </w:t>
      </w:r>
      <w:r w:rsidRPr="00236190">
        <w:t>не спотворює і не загрожує спотворенням економічної конкуренції.</w:t>
      </w:r>
    </w:p>
    <w:p w:rsidR="00503301" w:rsidRPr="00A13D31" w:rsidRDefault="00503301" w:rsidP="00503301">
      <w:pPr>
        <w:pStyle w:val="a3"/>
        <w:tabs>
          <w:tab w:val="left" w:pos="0"/>
        </w:tabs>
        <w:ind w:left="426" w:hanging="426"/>
        <w:jc w:val="both"/>
        <w:rPr>
          <w:bCs/>
        </w:rPr>
      </w:pPr>
    </w:p>
    <w:p w:rsidR="00503301" w:rsidRPr="00A13D31" w:rsidRDefault="00503301" w:rsidP="006B6AEA">
      <w:pPr>
        <w:pStyle w:val="a3"/>
        <w:numPr>
          <w:ilvl w:val="0"/>
          <w:numId w:val="1"/>
        </w:numPr>
        <w:tabs>
          <w:tab w:val="left" w:pos="0"/>
        </w:tabs>
        <w:ind w:left="426" w:hanging="426"/>
        <w:jc w:val="both"/>
        <w:rPr>
          <w:bCs/>
          <w:u w:val="single"/>
        </w:rPr>
      </w:pPr>
      <w:r w:rsidRPr="00A13D31">
        <w:rPr>
          <w:bCs/>
        </w:rPr>
        <w:t>О</w:t>
      </w:r>
      <w:r w:rsidRPr="00A13D31">
        <w:t xml:space="preserve">тже, повідомлена підтримка </w:t>
      </w:r>
      <w:r w:rsidRPr="00A13D31">
        <w:rPr>
          <w:u w:val="single"/>
        </w:rPr>
        <w:t>не спотворює і не загрожує спотворенням економічної конкуренції.</w:t>
      </w:r>
    </w:p>
    <w:p w:rsidR="00503301" w:rsidRPr="00A13D31" w:rsidRDefault="00503301" w:rsidP="00503301">
      <w:pPr>
        <w:tabs>
          <w:tab w:val="left" w:pos="0"/>
        </w:tabs>
        <w:rPr>
          <w:bCs/>
        </w:rPr>
      </w:pPr>
    </w:p>
    <w:p w:rsidR="00503301" w:rsidRPr="00A13D31" w:rsidRDefault="00503301" w:rsidP="00503301">
      <w:pPr>
        <w:widowControl w:val="0"/>
        <w:tabs>
          <w:tab w:val="left" w:pos="-426"/>
        </w:tabs>
        <w:overflowPunct w:val="0"/>
        <w:autoSpaceDE w:val="0"/>
        <w:autoSpaceDN w:val="0"/>
        <w:adjustRightInd w:val="0"/>
        <w:ind w:left="426" w:hanging="426"/>
        <w:jc w:val="both"/>
        <w:textAlignment w:val="baseline"/>
        <w:rPr>
          <w:b/>
        </w:rPr>
      </w:pPr>
      <w:r w:rsidRPr="009B707D">
        <w:rPr>
          <w:b/>
          <w:bCs/>
        </w:rPr>
        <w:t>5.5.</w:t>
      </w:r>
      <w:r w:rsidRPr="009B707D">
        <w:rPr>
          <w:b/>
          <w:bCs/>
        </w:rPr>
        <w:tab/>
      </w:r>
      <w:r w:rsidRPr="009B707D">
        <w:rPr>
          <w:b/>
        </w:rPr>
        <w:t>Віднесення повідомленої фінансової підтримки до державної допомоги</w:t>
      </w:r>
    </w:p>
    <w:p w:rsidR="00503301" w:rsidRPr="00A13D31" w:rsidRDefault="00503301" w:rsidP="00503301">
      <w:pPr>
        <w:pStyle w:val="a3"/>
        <w:widowControl w:val="0"/>
        <w:tabs>
          <w:tab w:val="left" w:pos="0"/>
        </w:tabs>
        <w:overflowPunct w:val="0"/>
        <w:autoSpaceDE w:val="0"/>
        <w:autoSpaceDN w:val="0"/>
        <w:adjustRightInd w:val="0"/>
        <w:ind w:left="426" w:hanging="426"/>
        <w:jc w:val="both"/>
        <w:textAlignment w:val="baseline"/>
        <w:rPr>
          <w:b/>
        </w:rPr>
      </w:pPr>
    </w:p>
    <w:p w:rsidR="00503301" w:rsidRPr="009C6974" w:rsidRDefault="00503301" w:rsidP="006B6AEA">
      <w:pPr>
        <w:pStyle w:val="a3"/>
        <w:numPr>
          <w:ilvl w:val="0"/>
          <w:numId w:val="1"/>
        </w:numPr>
        <w:ind w:left="426" w:hanging="426"/>
        <w:jc w:val="both"/>
        <w:rPr>
          <w:bCs/>
        </w:rPr>
      </w:pPr>
      <w:r w:rsidRPr="009C6974">
        <w:rPr>
          <w:bCs/>
        </w:rPr>
        <w:t>Надання Фастівською районною державною адміністрацією державної підтримки</w:t>
      </w:r>
      <w:r w:rsidR="005A4D3D">
        <w:rPr>
          <w:bCs/>
        </w:rPr>
        <w:t xml:space="preserve">     </w:t>
      </w:r>
      <w:r w:rsidRPr="009C6974">
        <w:rPr>
          <w:bCs/>
        </w:rPr>
        <w:t xml:space="preserve"> КНП «Фастівська центральна районна лікарня» для </w:t>
      </w:r>
      <w:r>
        <w:rPr>
          <w:bCs/>
        </w:rPr>
        <w:t>здійснення</w:t>
      </w:r>
      <w:r w:rsidRPr="009C6974">
        <w:rPr>
          <w:bCs/>
        </w:rPr>
        <w:t xml:space="preserve"> якісної медичної допомоги </w:t>
      </w:r>
      <w:r>
        <w:rPr>
          <w:bCs/>
        </w:rPr>
        <w:t>для населення</w:t>
      </w:r>
      <w:r w:rsidRPr="009C6974">
        <w:rPr>
          <w:bCs/>
        </w:rPr>
        <w:t xml:space="preserve"> міста Фастів</w:t>
      </w:r>
      <w:r>
        <w:rPr>
          <w:bCs/>
        </w:rPr>
        <w:t xml:space="preserve"> </w:t>
      </w:r>
      <w:r w:rsidRPr="009C6974">
        <w:rPr>
          <w:bCs/>
        </w:rPr>
        <w:t>у розмірі 152 654 500 грн за рахунок місцевих ресурс</w:t>
      </w:r>
      <w:r w:rsidRPr="00BA2C82">
        <w:rPr>
          <w:bCs/>
        </w:rPr>
        <w:t>ів</w:t>
      </w:r>
      <w:r w:rsidRPr="00C80989">
        <w:rPr>
          <w:bCs/>
        </w:rPr>
        <w:t xml:space="preserve"> на період </w:t>
      </w:r>
      <w:r w:rsidRPr="00B338CB">
        <w:rPr>
          <w:bCs/>
        </w:rPr>
        <w:t xml:space="preserve">з </w:t>
      </w:r>
      <w:r w:rsidRPr="00A13D31">
        <w:t>01.01.</w:t>
      </w:r>
      <w:r>
        <w:t>2020 по 31.12.2020</w:t>
      </w:r>
      <w:r w:rsidRPr="009C6974">
        <w:rPr>
          <w:bCs/>
        </w:rPr>
        <w:t xml:space="preserve"> не створює вибіркових переваг для провадження окремих видів господарської діяльності, не спотворює та не </w:t>
      </w:r>
      <w:r w:rsidRPr="00A13D31">
        <w:t xml:space="preserve">загрожує спотворенням економічної конкуренції, </w:t>
      </w:r>
      <w:r>
        <w:t xml:space="preserve">а </w:t>
      </w:r>
      <w:r w:rsidRPr="00A13D31">
        <w:t xml:space="preserve">отже, </w:t>
      </w:r>
      <w:r w:rsidRPr="009C6974">
        <w:rPr>
          <w:b/>
        </w:rPr>
        <w:t>не</w:t>
      </w:r>
      <w:r w:rsidRPr="00A13D31">
        <w:t xml:space="preserve"> </w:t>
      </w:r>
      <w:r w:rsidRPr="009C6974">
        <w:rPr>
          <w:b/>
        </w:rPr>
        <w:t>є державною допомогою</w:t>
      </w:r>
      <w:r w:rsidRPr="00A13D31">
        <w:t xml:space="preserve"> у розумінні Закону України «Про державну допомогу суб’єктам господарювання».</w:t>
      </w:r>
    </w:p>
    <w:p w:rsidR="00447CA9" w:rsidRPr="003B5041" w:rsidRDefault="00447CA9" w:rsidP="00503301">
      <w:pPr>
        <w:jc w:val="both"/>
        <w:rPr>
          <w:bCs/>
        </w:rPr>
      </w:pPr>
    </w:p>
    <w:p w:rsidR="00503301" w:rsidRPr="00767414" w:rsidRDefault="00503301" w:rsidP="00503301">
      <w:pPr>
        <w:pStyle w:val="a3"/>
        <w:numPr>
          <w:ilvl w:val="3"/>
          <w:numId w:val="35"/>
        </w:numPr>
        <w:ind w:left="426" w:hanging="426"/>
        <w:jc w:val="both"/>
        <w:rPr>
          <w:b/>
          <w:bCs/>
        </w:rPr>
      </w:pPr>
      <w:r w:rsidRPr="00767414">
        <w:rPr>
          <w:b/>
          <w:bCs/>
        </w:rPr>
        <w:t>ВИСНОВКИ ЗА РЕЗУЛЬТАТАМИ РОЗГЛЯДУ ПОВІДОМЛЕННЯ</w:t>
      </w:r>
    </w:p>
    <w:p w:rsidR="00503301" w:rsidRPr="00A13D31" w:rsidRDefault="00503301" w:rsidP="00503301">
      <w:pPr>
        <w:contextualSpacing/>
        <w:jc w:val="both"/>
      </w:pPr>
    </w:p>
    <w:p w:rsidR="00503301" w:rsidRPr="00A13D31" w:rsidRDefault="00503301" w:rsidP="006B6AEA">
      <w:pPr>
        <w:numPr>
          <w:ilvl w:val="0"/>
          <w:numId w:val="1"/>
        </w:numPr>
        <w:tabs>
          <w:tab w:val="left" w:pos="426"/>
        </w:tabs>
        <w:ind w:hanging="502"/>
        <w:contextualSpacing/>
        <w:jc w:val="both"/>
      </w:pPr>
      <w:r w:rsidRPr="00A13D31">
        <w:t xml:space="preserve">На підставі наведеного, а також інформації та документів, наданих у Повідомленні, підтримка </w:t>
      </w:r>
      <w:r w:rsidRPr="009C6974">
        <w:rPr>
          <w:bCs/>
        </w:rPr>
        <w:t>КНП «Фастівська центральна районна лікарня»</w:t>
      </w:r>
      <w:r w:rsidRPr="00A13D31">
        <w:t xml:space="preserve"> спрямована на</w:t>
      </w:r>
      <w:r w:rsidRPr="009C6974">
        <w:rPr>
          <w:bCs/>
        </w:rPr>
        <w:t xml:space="preserve"> </w:t>
      </w:r>
      <w:r>
        <w:rPr>
          <w:bCs/>
        </w:rPr>
        <w:t>здійснення</w:t>
      </w:r>
      <w:r w:rsidRPr="009C6974">
        <w:rPr>
          <w:bCs/>
        </w:rPr>
        <w:t xml:space="preserve"> якісної медичної допомоги </w:t>
      </w:r>
      <w:r>
        <w:rPr>
          <w:bCs/>
        </w:rPr>
        <w:t>для населення</w:t>
      </w:r>
      <w:r w:rsidRPr="009C6974">
        <w:rPr>
          <w:bCs/>
        </w:rPr>
        <w:t xml:space="preserve"> міста Фастів</w:t>
      </w:r>
      <w:r>
        <w:rPr>
          <w:bCs/>
        </w:rPr>
        <w:t xml:space="preserve"> відповідно до Програми</w:t>
      </w:r>
      <w:r w:rsidRPr="00A13D31">
        <w:t>.</w:t>
      </w:r>
    </w:p>
    <w:p w:rsidR="00503301" w:rsidRPr="00A13D31" w:rsidRDefault="00503301" w:rsidP="00503301">
      <w:pPr>
        <w:jc w:val="both"/>
      </w:pPr>
    </w:p>
    <w:p w:rsidR="00503301" w:rsidRPr="00A13D31" w:rsidRDefault="00503301" w:rsidP="006B6AEA">
      <w:pPr>
        <w:numPr>
          <w:ilvl w:val="0"/>
          <w:numId w:val="36"/>
        </w:numPr>
        <w:tabs>
          <w:tab w:val="left" w:pos="426"/>
        </w:tabs>
        <w:jc w:val="both"/>
        <w:rPr>
          <w:color w:val="000000"/>
        </w:rPr>
      </w:pPr>
      <w:r w:rsidRPr="00A13D31">
        <w:t xml:space="preserve">Відповідно до статті 1 Закону державна підтримка вважається державною допомогою, якщо така підтримка, крім відповідності іншим умовам, спотворює або загрожує спотворенням економічної конкуренції. </w:t>
      </w:r>
    </w:p>
    <w:p w:rsidR="00503301" w:rsidRPr="00A13D31" w:rsidRDefault="00503301" w:rsidP="00503301">
      <w:pPr>
        <w:ind w:left="360"/>
        <w:jc w:val="both"/>
        <w:rPr>
          <w:color w:val="000000"/>
        </w:rPr>
      </w:pPr>
    </w:p>
    <w:p w:rsidR="00503301" w:rsidRDefault="00503301" w:rsidP="00503301">
      <w:pPr>
        <w:numPr>
          <w:ilvl w:val="0"/>
          <w:numId w:val="36"/>
        </w:numPr>
        <w:tabs>
          <w:tab w:val="clear" w:pos="360"/>
          <w:tab w:val="num" w:pos="426"/>
        </w:tabs>
        <w:contextualSpacing/>
        <w:jc w:val="both"/>
      </w:pPr>
      <w:r w:rsidRPr="00C41549">
        <w:t xml:space="preserve">При цьому за інформацією, поданою </w:t>
      </w:r>
      <w:r w:rsidR="008F6D6E">
        <w:t>в</w:t>
      </w:r>
      <w:r w:rsidRPr="00C41549">
        <w:t xml:space="preserve"> Повідомленні,</w:t>
      </w:r>
      <w:r>
        <w:t xml:space="preserve"> основною метою діяльності Отримувача відповідно до Статуту є:</w:t>
      </w:r>
    </w:p>
    <w:p w:rsidR="00503301" w:rsidRDefault="00503301" w:rsidP="00503301">
      <w:pPr>
        <w:pStyle w:val="a3"/>
        <w:numPr>
          <w:ilvl w:val="0"/>
          <w:numId w:val="43"/>
        </w:numPr>
        <w:ind w:left="1068"/>
        <w:jc w:val="both"/>
      </w:pPr>
      <w:r>
        <w:t>надання населенню згідно з вимогами відповідних нормативно-правових актів медичних послуг, спрямованих на збереження, поліпшення та відновлення здоров’я;</w:t>
      </w:r>
    </w:p>
    <w:p w:rsidR="00436405" w:rsidRDefault="00436405" w:rsidP="00436405">
      <w:pPr>
        <w:pStyle w:val="a3"/>
        <w:ind w:left="1068"/>
        <w:jc w:val="both"/>
      </w:pPr>
    </w:p>
    <w:p w:rsidR="00503301" w:rsidRDefault="00503301" w:rsidP="00503301">
      <w:pPr>
        <w:pStyle w:val="a3"/>
        <w:numPr>
          <w:ilvl w:val="0"/>
          <w:numId w:val="43"/>
        </w:numPr>
        <w:ind w:left="1068"/>
        <w:jc w:val="both"/>
      </w:pPr>
      <w:r>
        <w:t>здійснення іншої діяльності, необхідної для належного забезпечення профілактики, діагностики і лікування хвороб, травм, отруєнь чи інших розладів здоров’я та медичного контролю за перебігом вагітності й надання медичної допомоги при пологах;</w:t>
      </w:r>
    </w:p>
    <w:p w:rsidR="00436405" w:rsidRDefault="00436405" w:rsidP="00436405">
      <w:pPr>
        <w:pStyle w:val="a3"/>
        <w:ind w:left="0"/>
        <w:jc w:val="both"/>
      </w:pPr>
    </w:p>
    <w:p w:rsidR="00503301" w:rsidRDefault="00503301" w:rsidP="00503301">
      <w:pPr>
        <w:pStyle w:val="a3"/>
        <w:numPr>
          <w:ilvl w:val="0"/>
          <w:numId w:val="43"/>
        </w:numPr>
        <w:ind w:left="1068"/>
        <w:jc w:val="both"/>
      </w:pPr>
      <w:r>
        <w:t>організація взаємодії з іншими закладами, підприємствами, організаціями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503301" w:rsidRDefault="00503301" w:rsidP="00503301">
      <w:pPr>
        <w:ind w:left="708"/>
        <w:contextualSpacing/>
        <w:jc w:val="both"/>
      </w:pPr>
    </w:p>
    <w:p w:rsidR="00503301" w:rsidRDefault="006B6AEA" w:rsidP="00503301">
      <w:pPr>
        <w:numPr>
          <w:ilvl w:val="0"/>
          <w:numId w:val="36"/>
        </w:numPr>
        <w:tabs>
          <w:tab w:val="clear" w:pos="360"/>
          <w:tab w:val="num" w:pos="426"/>
        </w:tabs>
        <w:contextualSpacing/>
        <w:jc w:val="both"/>
      </w:pPr>
      <w:r>
        <w:t xml:space="preserve">Медична допомога надається </w:t>
      </w:r>
      <w:r w:rsidR="00503301">
        <w:t>насе</w:t>
      </w:r>
      <w:r>
        <w:t xml:space="preserve">ленню переважно на безоплатній </w:t>
      </w:r>
      <w:r w:rsidR="00503301">
        <w:t xml:space="preserve">основі. Обсяг платних послуг, що надає </w:t>
      </w:r>
      <w:r w:rsidR="00503301" w:rsidRPr="009C6974">
        <w:rPr>
          <w:bCs/>
        </w:rPr>
        <w:t>КНП «Фастівська центральна районна лікарня»</w:t>
      </w:r>
      <w:r w:rsidR="00503301" w:rsidRPr="00B31531">
        <w:rPr>
          <w:bCs/>
          <w:lang w:val="ru-RU"/>
        </w:rPr>
        <w:t>,</w:t>
      </w:r>
      <w:r w:rsidR="00503301">
        <w:rPr>
          <w:bCs/>
        </w:rPr>
        <w:t xml:space="preserve"> </w:t>
      </w:r>
      <w:r>
        <w:t>становить 5,1 </w:t>
      </w:r>
      <w:r w:rsidR="00503301">
        <w:t xml:space="preserve">% всієї діяльності. Відповідно обсяг безкоштовних послуг становить </w:t>
      </w:r>
      <w:r w:rsidR="00503301">
        <w:rPr>
          <w:bCs/>
        </w:rPr>
        <w:t>94,9</w:t>
      </w:r>
      <w:r>
        <w:rPr>
          <w:bCs/>
        </w:rPr>
        <w:t> </w:t>
      </w:r>
      <w:r w:rsidR="00503301">
        <w:rPr>
          <w:bCs/>
        </w:rPr>
        <w:t>%.</w:t>
      </w:r>
      <w:r w:rsidR="00503301">
        <w:t xml:space="preserve"> </w:t>
      </w:r>
    </w:p>
    <w:p w:rsidR="00503301" w:rsidRDefault="00503301" w:rsidP="00503301">
      <w:pPr>
        <w:ind w:left="360"/>
        <w:contextualSpacing/>
        <w:jc w:val="both"/>
      </w:pPr>
    </w:p>
    <w:p w:rsidR="00503301" w:rsidRDefault="00503301" w:rsidP="00503301">
      <w:pPr>
        <w:numPr>
          <w:ilvl w:val="0"/>
          <w:numId w:val="36"/>
        </w:numPr>
        <w:tabs>
          <w:tab w:val="clear" w:pos="360"/>
          <w:tab w:val="num" w:pos="426"/>
        </w:tabs>
        <w:contextualSpacing/>
        <w:jc w:val="both"/>
      </w:pPr>
      <w:r>
        <w:t>Надавач повідомив, що бухгалтерський облік Отримувача ведеться окремо за кожним видом діяльності, а саме:</w:t>
      </w:r>
    </w:p>
    <w:p w:rsidR="00503301" w:rsidRDefault="00503301" w:rsidP="00503301">
      <w:pPr>
        <w:pStyle w:val="a3"/>
        <w:numPr>
          <w:ilvl w:val="0"/>
          <w:numId w:val="44"/>
        </w:numPr>
        <w:jc w:val="both"/>
      </w:pPr>
      <w:r>
        <w:t xml:space="preserve">відкриті рахунки для зарахування бюджетних коштів  у  казначействі, а для коштів за платні послуги  </w:t>
      </w:r>
      <w:r w:rsidR="008F6D6E">
        <w:t xml:space="preserve">− </w:t>
      </w:r>
      <w:r>
        <w:t>в АТ «Ощадбанк»;</w:t>
      </w:r>
    </w:p>
    <w:p w:rsidR="00436405" w:rsidRDefault="00436405" w:rsidP="00436405">
      <w:pPr>
        <w:pStyle w:val="a3"/>
        <w:ind w:left="1068"/>
        <w:jc w:val="both"/>
      </w:pPr>
    </w:p>
    <w:p w:rsidR="00503301" w:rsidRDefault="00503301" w:rsidP="00503301">
      <w:pPr>
        <w:pStyle w:val="a3"/>
        <w:numPr>
          <w:ilvl w:val="0"/>
          <w:numId w:val="44"/>
        </w:numPr>
        <w:jc w:val="both"/>
      </w:pPr>
      <w:r>
        <w:t>нарахування заробітної плати оформляються за окремими ордерами, відомостями;</w:t>
      </w:r>
    </w:p>
    <w:p w:rsidR="00436405" w:rsidRDefault="00436405" w:rsidP="00436405">
      <w:pPr>
        <w:pStyle w:val="a3"/>
        <w:ind w:left="0"/>
        <w:jc w:val="both"/>
      </w:pPr>
    </w:p>
    <w:p w:rsidR="00503301" w:rsidRPr="00C41549" w:rsidRDefault="00503301" w:rsidP="00503301">
      <w:pPr>
        <w:pStyle w:val="a3"/>
        <w:numPr>
          <w:ilvl w:val="0"/>
          <w:numId w:val="44"/>
        </w:numPr>
        <w:jc w:val="both"/>
      </w:pPr>
      <w:r>
        <w:t>придбання  товарно-матеріальних  цінностей  оформляється  окремими  договорами  й оплачується з окремих рахунків.</w:t>
      </w:r>
    </w:p>
    <w:p w:rsidR="00503301" w:rsidRPr="00A13D31" w:rsidRDefault="00503301" w:rsidP="00503301">
      <w:pPr>
        <w:jc w:val="both"/>
        <w:rPr>
          <w:color w:val="000000"/>
        </w:rPr>
      </w:pPr>
    </w:p>
    <w:p w:rsidR="00503301" w:rsidRPr="00A13D31" w:rsidRDefault="008F6D6E" w:rsidP="006B6AEA">
      <w:pPr>
        <w:numPr>
          <w:ilvl w:val="0"/>
          <w:numId w:val="36"/>
        </w:numPr>
        <w:tabs>
          <w:tab w:val="clear" w:pos="360"/>
          <w:tab w:val="num" w:pos="426"/>
        </w:tabs>
        <w:contextualSpacing/>
        <w:jc w:val="both"/>
      </w:pPr>
      <w:r>
        <w:t>У п</w:t>
      </w:r>
      <w:r w:rsidR="00503301" w:rsidRPr="00A13D31">
        <w:t>ункт</w:t>
      </w:r>
      <w:r>
        <w:t>і</w:t>
      </w:r>
      <w:r w:rsidR="00503301" w:rsidRPr="00A13D31">
        <w:t xml:space="preserve"> 3 частини першої статті 89 Бюджетного кодексу України закріплено перелік видатків, які можуть фінансуватися за рахунок коштів місцевих бюджетів саме для підтримки комунальних закладів охорони здоров’я. Варто зазначити, що можливість підтримки приватних закладів охорони здоров’я бюджетним законодавством не передбачена. </w:t>
      </w:r>
    </w:p>
    <w:p w:rsidR="00503301" w:rsidRPr="00A13D31" w:rsidRDefault="00503301" w:rsidP="00503301">
      <w:pPr>
        <w:pStyle w:val="a3"/>
        <w:ind w:left="426" w:hanging="426"/>
      </w:pPr>
    </w:p>
    <w:p w:rsidR="00503301" w:rsidRPr="00A13D31" w:rsidRDefault="00503301" w:rsidP="006B6AEA">
      <w:pPr>
        <w:numPr>
          <w:ilvl w:val="0"/>
          <w:numId w:val="36"/>
        </w:numPr>
        <w:ind w:left="426" w:hanging="426"/>
        <w:contextualSpacing/>
        <w:jc w:val="both"/>
      </w:pPr>
      <w:r w:rsidRPr="00A13D31">
        <w:t xml:space="preserve">Частиною восьмою статті 18 Закону України «Основи законодавства України про охорону здоров’я» встановлено, що </w:t>
      </w:r>
      <w:r w:rsidRPr="00A13D31">
        <w:rPr>
          <w:color w:val="000000"/>
          <w:shd w:val="clear" w:color="auto" w:fill="FFFFFF"/>
        </w:rPr>
        <w:t>заклади охорони здоров’я можуть використовувати для підвищення рівня якості медичного обслуговування населення кошти, отримані від юридичних та фізичних осіб, якщо інше не встановлено законом. Заклади охорони здоров’я встановлюють плату за послуги з медичного обслуговування, що надаються поза договорами про медичне обслуговування населення, укладеними з головними розпорядниками бюджетних коштів, у порядку, встановленому законом.</w:t>
      </w:r>
    </w:p>
    <w:p w:rsidR="00503301" w:rsidRPr="00A13D31" w:rsidRDefault="00503301" w:rsidP="00503301">
      <w:pPr>
        <w:pStyle w:val="a3"/>
      </w:pPr>
    </w:p>
    <w:p w:rsidR="00503301" w:rsidRPr="00A13D31" w:rsidRDefault="00503301" w:rsidP="006B6AEA">
      <w:pPr>
        <w:pStyle w:val="a3"/>
        <w:numPr>
          <w:ilvl w:val="0"/>
          <w:numId w:val="36"/>
        </w:numPr>
        <w:jc w:val="both"/>
        <w:rPr>
          <w:bCs/>
        </w:rPr>
      </w:pPr>
      <w:r w:rsidRPr="00A13D31">
        <w:rPr>
          <w:bCs/>
        </w:rPr>
        <w:t>Крім того, 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03301" w:rsidRPr="00A13D31" w:rsidRDefault="00503301" w:rsidP="00503301">
      <w:pPr>
        <w:pStyle w:val="a3"/>
        <w:ind w:left="360"/>
        <w:jc w:val="both"/>
        <w:rPr>
          <w:bCs/>
        </w:rPr>
      </w:pPr>
    </w:p>
    <w:p w:rsidR="00503301" w:rsidRPr="00A13D31" w:rsidRDefault="00503301" w:rsidP="006B6AEA">
      <w:pPr>
        <w:pStyle w:val="a3"/>
        <w:numPr>
          <w:ilvl w:val="0"/>
          <w:numId w:val="36"/>
        </w:numPr>
        <w:tabs>
          <w:tab w:val="left" w:pos="426"/>
        </w:tabs>
        <w:jc w:val="both"/>
        <w:rPr>
          <w:bCs/>
        </w:rPr>
      </w:pPr>
      <w:r w:rsidRPr="00A13D31">
        <w:rPr>
          <w:bCs/>
        </w:rPr>
        <w:t xml:space="preserve">Пунктом 7 Повідомлення Комісії щодо поняття державної допомоги згідно зі статтею 107 (1) ДФЄС)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503301" w:rsidRPr="00A13D31" w:rsidRDefault="00503301" w:rsidP="00503301">
      <w:pPr>
        <w:pStyle w:val="a3"/>
        <w:ind w:left="360"/>
        <w:jc w:val="both"/>
        <w:rPr>
          <w:bCs/>
        </w:rPr>
      </w:pPr>
    </w:p>
    <w:p w:rsidR="00503301" w:rsidRDefault="003A2DED" w:rsidP="006B6AEA">
      <w:pPr>
        <w:pStyle w:val="a3"/>
        <w:numPr>
          <w:ilvl w:val="0"/>
          <w:numId w:val="36"/>
        </w:numPr>
        <w:ind w:left="426" w:hanging="426"/>
        <w:jc w:val="both"/>
        <w:rPr>
          <w:bCs/>
        </w:rPr>
      </w:pPr>
      <w:r>
        <w:rPr>
          <w:bCs/>
        </w:rPr>
        <w:t>У п</w:t>
      </w:r>
      <w:r w:rsidR="00503301" w:rsidRPr="00A13D31">
        <w:rPr>
          <w:bCs/>
        </w:rPr>
        <w:t>ункт</w:t>
      </w:r>
      <w:r>
        <w:rPr>
          <w:bCs/>
        </w:rPr>
        <w:t>і</w:t>
      </w:r>
      <w:r w:rsidR="00503301" w:rsidRPr="00A13D31">
        <w:rPr>
          <w:bCs/>
        </w:rPr>
        <w:t xml:space="preserve"> 57 Рішення Європейської комісії SA.39913 (2017/NN) щодо компенсації державних лікарень зазначено, що Суди ЄС підтвердили, що в тих системах, де послуги фінансуються безпосередньо </w:t>
      </w:r>
      <w:r w:rsidR="00F67AD4">
        <w:rPr>
          <w:bCs/>
        </w:rPr>
        <w:t>і</w:t>
      </w:r>
      <w:r w:rsidR="00503301" w:rsidRPr="00A13D31">
        <w:rPr>
          <w:bCs/>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господарськ</w:t>
      </w:r>
      <w:r w:rsidR="00F67AD4">
        <w:rPr>
          <w:bCs/>
        </w:rPr>
        <w:t>ої</w:t>
      </w:r>
      <w:r w:rsidR="00503301" w:rsidRPr="00A13D31">
        <w:rPr>
          <w:bCs/>
        </w:rPr>
        <w:t xml:space="preserve"> діяльн</w:t>
      </w:r>
      <w:r w:rsidR="00F67AD4">
        <w:rPr>
          <w:bCs/>
        </w:rPr>
        <w:t>о</w:t>
      </w:r>
      <w:r w:rsidR="00503301" w:rsidRPr="00A13D31">
        <w:rPr>
          <w:bCs/>
        </w:rPr>
        <w:t>ст</w:t>
      </w:r>
      <w:r w:rsidR="00F67AD4">
        <w:rPr>
          <w:bCs/>
        </w:rPr>
        <w:t>і</w:t>
      </w:r>
      <w:r w:rsidR="00503301" w:rsidRPr="00A13D31">
        <w:rPr>
          <w:bCs/>
        </w:rPr>
        <w:t xml:space="preserve">. </w:t>
      </w:r>
      <w:r w:rsidR="00F67AD4">
        <w:rPr>
          <w:bCs/>
        </w:rPr>
        <w:t>Отже</w:t>
      </w:r>
      <w:r w:rsidR="00503301" w:rsidRPr="00A13D31">
        <w:rPr>
          <w:bCs/>
        </w:rPr>
        <w:t>, вони не є суб’єктами господарювання у значенні статті 107 ДФЄС. Відповідно, система охорони здоров’я, яка базується на цих принципах, може вважатися неекономічною.</w:t>
      </w:r>
    </w:p>
    <w:p w:rsidR="00503301" w:rsidRPr="003A1956" w:rsidRDefault="00503301" w:rsidP="00503301">
      <w:pPr>
        <w:pStyle w:val="a3"/>
        <w:rPr>
          <w:bCs/>
        </w:rPr>
      </w:pPr>
    </w:p>
    <w:p w:rsidR="00503301" w:rsidRPr="003A1956" w:rsidRDefault="00503301" w:rsidP="006B6AEA">
      <w:pPr>
        <w:pStyle w:val="a3"/>
        <w:numPr>
          <w:ilvl w:val="0"/>
          <w:numId w:val="36"/>
        </w:numPr>
        <w:ind w:left="426" w:hanging="426"/>
        <w:jc w:val="both"/>
        <w:rPr>
          <w:bCs/>
        </w:rPr>
      </w:pPr>
      <w:r w:rsidRPr="003A1956">
        <w:rPr>
          <w:bCs/>
        </w:rPr>
        <w:t>Діяльність КНП «Фастівська центральна районна лікарня» відповідно до законодавства здійснюється за рахунок фінансування з місцевого бюджету, на безкоштовній основі для населення обся</w:t>
      </w:r>
      <w:r w:rsidR="00105E39">
        <w:rPr>
          <w:bCs/>
        </w:rPr>
        <w:t>гом</w:t>
      </w:r>
      <w:r w:rsidRPr="003A1956">
        <w:rPr>
          <w:bCs/>
        </w:rPr>
        <w:t> 94,9</w:t>
      </w:r>
      <w:r w:rsidR="00105E39">
        <w:rPr>
          <w:bCs/>
        </w:rPr>
        <w:t> </w:t>
      </w:r>
      <w:r w:rsidRPr="003A1956">
        <w:rPr>
          <w:bCs/>
        </w:rPr>
        <w:t xml:space="preserve">%, яка не реалізується на ринку, у розумінні Закону України «Про захист економічної конкуренції», та не бере участі в господарському обороті, а тому </w:t>
      </w:r>
      <w:r w:rsidRPr="003A1956">
        <w:t xml:space="preserve">практично повністю функціонує на принципах солідарності та універсальності. Отже, </w:t>
      </w:r>
      <w:r>
        <w:t xml:space="preserve">за таких умов </w:t>
      </w:r>
      <w:r w:rsidRPr="003A1956">
        <w:t xml:space="preserve">діяльність </w:t>
      </w:r>
      <w:r w:rsidRPr="003A1956">
        <w:rPr>
          <w:bCs/>
        </w:rPr>
        <w:t xml:space="preserve">КНП «Фастівська центральна районна лікарня» </w:t>
      </w:r>
      <w:r w:rsidRPr="003A1956">
        <w:rPr>
          <w:u w:val="single"/>
        </w:rPr>
        <w:t>є неекономічною</w:t>
      </w:r>
      <w:r w:rsidRPr="003A1956">
        <w:t>.</w:t>
      </w:r>
    </w:p>
    <w:p w:rsidR="00503301" w:rsidRPr="00A13D31" w:rsidRDefault="00503301" w:rsidP="00503301">
      <w:pPr>
        <w:ind w:left="426" w:hanging="426"/>
        <w:jc w:val="both"/>
      </w:pPr>
    </w:p>
    <w:p w:rsidR="00503301" w:rsidRPr="00A13D31" w:rsidRDefault="00503301" w:rsidP="006B6AEA">
      <w:pPr>
        <w:numPr>
          <w:ilvl w:val="0"/>
          <w:numId w:val="36"/>
        </w:numPr>
        <w:tabs>
          <w:tab w:val="clear" w:pos="360"/>
          <w:tab w:val="num" w:pos="426"/>
        </w:tabs>
        <w:contextualSpacing/>
        <w:jc w:val="both"/>
      </w:pPr>
      <w:r w:rsidRPr="00A13D31">
        <w:t>За наведених умов повідомлена підтримка Отримувача</w:t>
      </w:r>
      <w:r w:rsidRPr="00A13D31">
        <w:rPr>
          <w:color w:val="000000"/>
        </w:rPr>
        <w:t xml:space="preserve"> </w:t>
      </w:r>
      <w:r w:rsidRPr="00A13D31">
        <w:t xml:space="preserve">за рахунок місцевих ресурсів </w:t>
      </w:r>
      <w:r w:rsidRPr="00A13D31">
        <w:rPr>
          <w:u w:val="single"/>
        </w:rPr>
        <w:t>не є державною допомогою</w:t>
      </w:r>
      <w:r w:rsidRPr="00A13D31">
        <w:t xml:space="preserve"> відповідно до Закону України «Про державну допомогу суб’єктам господарювання».</w:t>
      </w:r>
    </w:p>
    <w:p w:rsidR="00503301" w:rsidRPr="00A13D31" w:rsidRDefault="00503301" w:rsidP="00503301"/>
    <w:p w:rsidR="00503301" w:rsidRPr="00A13D31" w:rsidRDefault="00503301" w:rsidP="006B6AEA">
      <w:pPr>
        <w:numPr>
          <w:ilvl w:val="0"/>
          <w:numId w:val="36"/>
        </w:numPr>
        <w:tabs>
          <w:tab w:val="left" w:pos="-284"/>
          <w:tab w:val="left" w:pos="142"/>
          <w:tab w:val="left" w:pos="426"/>
        </w:tabs>
        <w:ind w:right="282"/>
        <w:contextualSpacing/>
        <w:jc w:val="both"/>
      </w:pPr>
      <w:r w:rsidRPr="00A13D31">
        <w:t>Однак слід зазначити, що:</w:t>
      </w:r>
    </w:p>
    <w:p w:rsidR="00436405" w:rsidRPr="00A13D31" w:rsidRDefault="00503301" w:rsidP="00447CA9">
      <w:pPr>
        <w:pStyle w:val="a3"/>
        <w:numPr>
          <w:ilvl w:val="1"/>
          <w:numId w:val="35"/>
        </w:numPr>
        <w:tabs>
          <w:tab w:val="left" w:pos="-284"/>
          <w:tab w:val="left" w:pos="142"/>
        </w:tabs>
        <w:ind w:left="709" w:right="282" w:hanging="283"/>
        <w:jc w:val="both"/>
      </w:pPr>
      <w:r w:rsidRPr="00A13D31">
        <w:t xml:space="preserve">використання коштів державної підтримки </w:t>
      </w:r>
      <w:r w:rsidRPr="00840619">
        <w:rPr>
          <w:bCs/>
        </w:rPr>
        <w:t xml:space="preserve">КНП «Фастівська центральна районна лікарня» </w:t>
      </w:r>
      <w:r w:rsidRPr="00A13D31">
        <w:t>на здійснення комерційної господарської діяльності</w:t>
      </w:r>
      <w:r>
        <w:t xml:space="preserve"> (надання платних послуг) обся</w:t>
      </w:r>
      <w:r w:rsidR="0079678E">
        <w:t>гом</w:t>
      </w:r>
      <w:r w:rsidR="00CF3FCB">
        <w:t>, що перевищує 20</w:t>
      </w:r>
      <w:r w:rsidR="0079678E">
        <w:t>%</w:t>
      </w:r>
      <w:r w:rsidR="0079678E" w:rsidRPr="00A13D31">
        <w:t xml:space="preserve"> </w:t>
      </w:r>
      <w:r w:rsidRPr="00A13D31">
        <w:t>загального обсягу діяльності</w:t>
      </w:r>
      <w:r w:rsidR="0079678E">
        <w:t>,</w:t>
      </w:r>
      <w:r>
        <w:t xml:space="preserve"> </w:t>
      </w:r>
      <w:r w:rsidRPr="00A13D31">
        <w:t>може містити ознаки державної допомоги та потребуватиме повідомлення</w:t>
      </w:r>
      <w:r w:rsidRPr="00071F00">
        <w:t xml:space="preserve"> до</w:t>
      </w:r>
      <w:r w:rsidRPr="00A13D31">
        <w:t xml:space="preserve"> </w:t>
      </w:r>
      <w:r>
        <w:t>Комітету</w:t>
      </w:r>
      <w:r w:rsidRPr="00A13D31">
        <w:t xml:space="preserve"> у визначеному законодавством порядку;</w:t>
      </w:r>
    </w:p>
    <w:p w:rsidR="00436405" w:rsidRDefault="00503301" w:rsidP="00447CA9">
      <w:pPr>
        <w:pStyle w:val="a3"/>
        <w:numPr>
          <w:ilvl w:val="1"/>
          <w:numId w:val="35"/>
        </w:numPr>
        <w:tabs>
          <w:tab w:val="left" w:pos="-284"/>
          <w:tab w:val="left" w:pos="142"/>
        </w:tabs>
        <w:ind w:left="709" w:right="282" w:hanging="283"/>
        <w:jc w:val="both"/>
      </w:pPr>
      <w:r w:rsidRPr="009C6974">
        <w:rPr>
          <w:bCs/>
        </w:rPr>
        <w:t>Фастівськ</w:t>
      </w:r>
      <w:r>
        <w:rPr>
          <w:bCs/>
        </w:rPr>
        <w:t>а</w:t>
      </w:r>
      <w:r w:rsidRPr="009C6974">
        <w:rPr>
          <w:bCs/>
        </w:rPr>
        <w:t xml:space="preserve"> районн</w:t>
      </w:r>
      <w:r>
        <w:rPr>
          <w:bCs/>
        </w:rPr>
        <w:t>а</w:t>
      </w:r>
      <w:r w:rsidRPr="009C6974">
        <w:rPr>
          <w:bCs/>
        </w:rPr>
        <w:t xml:space="preserve"> державн</w:t>
      </w:r>
      <w:r>
        <w:rPr>
          <w:bCs/>
        </w:rPr>
        <w:t>а</w:t>
      </w:r>
      <w:r w:rsidRPr="009C6974">
        <w:rPr>
          <w:bCs/>
        </w:rPr>
        <w:t xml:space="preserve"> адміністраці</w:t>
      </w:r>
      <w:r>
        <w:rPr>
          <w:bCs/>
        </w:rPr>
        <w:t>я</w:t>
      </w:r>
      <w:r w:rsidRPr="00A13D31">
        <w:t xml:space="preserve"> </w:t>
      </w:r>
      <w:r>
        <w:t>повинна</w:t>
      </w:r>
      <w:r w:rsidRPr="00A13D31">
        <w:t xml:space="preserve"> забезпечити, щоб обсяг платних ме</w:t>
      </w:r>
      <w:r>
        <w:t xml:space="preserve">дичних послуг </w:t>
      </w:r>
      <w:r w:rsidRPr="00840619">
        <w:rPr>
          <w:bCs/>
        </w:rPr>
        <w:t>КНП «Фастівська центральна районна лікарня»</w:t>
      </w:r>
      <w:r w:rsidRPr="00A13D31">
        <w:t xml:space="preserve"> не перевищував 20 </w:t>
      </w:r>
      <w:r w:rsidR="0079678E">
        <w:t>%</w:t>
      </w:r>
      <w:r w:rsidRPr="00A13D31">
        <w:t xml:space="preserve"> загально</w:t>
      </w:r>
      <w:r w:rsidR="00447CA9">
        <w:t>го обсягу діяльності Отримувача;</w:t>
      </w:r>
    </w:p>
    <w:p w:rsidR="00503301" w:rsidRPr="00A13D31" w:rsidRDefault="00503301" w:rsidP="00503301">
      <w:pPr>
        <w:pStyle w:val="a3"/>
        <w:numPr>
          <w:ilvl w:val="1"/>
          <w:numId w:val="35"/>
        </w:numPr>
        <w:tabs>
          <w:tab w:val="left" w:pos="-284"/>
          <w:tab w:val="left" w:pos="142"/>
        </w:tabs>
        <w:ind w:left="709" w:right="282" w:hanging="283"/>
        <w:jc w:val="both"/>
      </w:pPr>
      <w:r w:rsidRPr="009C6974">
        <w:rPr>
          <w:bCs/>
        </w:rPr>
        <w:t>Фастівськ</w:t>
      </w:r>
      <w:r>
        <w:rPr>
          <w:bCs/>
        </w:rPr>
        <w:t>а</w:t>
      </w:r>
      <w:r w:rsidRPr="009C6974">
        <w:rPr>
          <w:bCs/>
        </w:rPr>
        <w:t xml:space="preserve"> районн</w:t>
      </w:r>
      <w:r>
        <w:rPr>
          <w:bCs/>
        </w:rPr>
        <w:t>а</w:t>
      </w:r>
      <w:r w:rsidRPr="009C6974">
        <w:rPr>
          <w:bCs/>
        </w:rPr>
        <w:t xml:space="preserve"> державн</w:t>
      </w:r>
      <w:r>
        <w:rPr>
          <w:bCs/>
        </w:rPr>
        <w:t>а</w:t>
      </w:r>
      <w:r w:rsidRPr="009C6974">
        <w:rPr>
          <w:bCs/>
        </w:rPr>
        <w:t xml:space="preserve"> адміністраці</w:t>
      </w:r>
      <w:r>
        <w:rPr>
          <w:bCs/>
        </w:rPr>
        <w:t xml:space="preserve">я </w:t>
      </w:r>
      <w:r w:rsidRPr="00BA2C82">
        <w:t xml:space="preserve">має забезпечити постійний контроль за обліком доходів, витрат та видатків за видами діяльності та за джерелами фінансування </w:t>
      </w:r>
      <w:r>
        <w:t>О</w:t>
      </w:r>
      <w:r w:rsidRPr="00BA2C82">
        <w:t>тримувача підтримки окремо в розрізі синтетичних та аналітичних рахунків.</w:t>
      </w:r>
    </w:p>
    <w:p w:rsidR="00436405" w:rsidRPr="00A13D31" w:rsidRDefault="00436405" w:rsidP="00503301">
      <w:pPr>
        <w:contextualSpacing/>
        <w:jc w:val="both"/>
      </w:pPr>
    </w:p>
    <w:p w:rsidR="00503301" w:rsidRDefault="00503301" w:rsidP="006B6AEA">
      <w:pPr>
        <w:pStyle w:val="a3"/>
        <w:numPr>
          <w:ilvl w:val="0"/>
          <w:numId w:val="36"/>
        </w:numPr>
        <w:jc w:val="both"/>
      </w:pPr>
      <w:r>
        <w:t>Наведені</w:t>
      </w:r>
      <w:r w:rsidRPr="00A13D31">
        <w:t xml:space="preserve">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rsidR="00CF3FCB" w:rsidRDefault="00CF3FCB" w:rsidP="00436405">
      <w:pPr>
        <w:pStyle w:val="rvps2"/>
        <w:spacing w:before="0" w:beforeAutospacing="0" w:after="0" w:afterAutospacing="0"/>
        <w:jc w:val="both"/>
        <w:rPr>
          <w:color w:val="000000"/>
          <w:lang w:val="uk-UA"/>
        </w:rPr>
      </w:pPr>
    </w:p>
    <w:p w:rsidR="00460283" w:rsidRPr="00503301" w:rsidRDefault="00460283" w:rsidP="00460283">
      <w:pPr>
        <w:pStyle w:val="rvps2"/>
        <w:spacing w:before="0" w:beforeAutospacing="0" w:after="0" w:afterAutospacing="0"/>
        <w:ind w:firstLine="540"/>
        <w:jc w:val="both"/>
        <w:rPr>
          <w:color w:val="000000"/>
          <w:lang w:val="uk-UA"/>
        </w:rPr>
      </w:pPr>
      <w:r w:rsidRPr="00205C78">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05C78">
        <w:rPr>
          <w:color w:val="000000"/>
          <w:lang w:val="uk-UA"/>
        </w:rPr>
        <w:fldChar w:fldCharType="begin"/>
      </w:r>
      <w:r w:rsidRPr="00205C78">
        <w:rPr>
          <w:color w:val="000000"/>
          <w:lang w:val="uk-UA"/>
        </w:rPr>
        <w:instrText xml:space="preserve"> =4\*Roman </w:instrText>
      </w:r>
      <w:r w:rsidRPr="00205C78">
        <w:rPr>
          <w:color w:val="000000"/>
          <w:lang w:val="uk-UA"/>
        </w:rPr>
        <w:fldChar w:fldCharType="separate"/>
      </w:r>
      <w:r w:rsidRPr="00205C78">
        <w:rPr>
          <w:color w:val="000000"/>
          <w:lang w:val="uk-UA"/>
        </w:rPr>
        <w:t>IV</w:t>
      </w:r>
      <w:r w:rsidRPr="00205C78">
        <w:rPr>
          <w:color w:val="000000"/>
          <w:lang w:val="uk-UA"/>
        </w:rPr>
        <w:fldChar w:fldCharType="end"/>
      </w:r>
      <w:r w:rsidRPr="00205C78">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w:t>
      </w:r>
      <w:r w:rsidRPr="00205C78">
        <w:rPr>
          <w:color w:val="000000"/>
          <w:lang w:val="uk-UA"/>
        </w:rPr>
        <w:lastRenderedPageBreak/>
        <w:t xml:space="preserve">2016 року за № 501/28631 (із змінами, внесеними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 на підставі інформації, наданої </w:t>
      </w:r>
      <w:r w:rsidR="00503301" w:rsidRPr="00503301">
        <w:rPr>
          <w:lang w:val="uk-UA"/>
        </w:rPr>
        <w:t xml:space="preserve">Фастівською районною державною адміністрацією, </w:t>
      </w:r>
      <w:r w:rsidR="00A4472A">
        <w:rPr>
          <w:lang w:val="uk-UA"/>
        </w:rPr>
        <w:t xml:space="preserve">Антимонопольний комітет </w:t>
      </w:r>
      <w:r w:rsidR="00CF3FCB">
        <w:rPr>
          <w:lang w:val="uk-UA"/>
        </w:rPr>
        <w:t>України</w:t>
      </w:r>
    </w:p>
    <w:p w:rsidR="00503301" w:rsidRPr="00D52E85" w:rsidRDefault="00503301" w:rsidP="00635B08">
      <w:pPr>
        <w:pStyle w:val="rvps2"/>
        <w:spacing w:before="0" w:beforeAutospacing="0" w:after="0" w:afterAutospacing="0"/>
        <w:jc w:val="both"/>
        <w:rPr>
          <w:highlight w:val="yellow"/>
          <w:lang w:val="uk-UA"/>
        </w:rPr>
      </w:pPr>
    </w:p>
    <w:p w:rsidR="004A4E9E" w:rsidRPr="00D52E85" w:rsidRDefault="004A4E9E" w:rsidP="00C1507F">
      <w:pPr>
        <w:ind w:left="284" w:hanging="284"/>
        <w:jc w:val="center"/>
      </w:pPr>
      <w:r w:rsidRPr="00D52E85">
        <w:rPr>
          <w:b/>
          <w:bCs/>
        </w:rPr>
        <w:t>ПОСТАНОВИВ:</w:t>
      </w:r>
    </w:p>
    <w:p w:rsidR="00A834F0" w:rsidRDefault="00A834F0" w:rsidP="00A834F0">
      <w:pPr>
        <w:ind w:firstLine="720"/>
        <w:jc w:val="both"/>
      </w:pPr>
    </w:p>
    <w:p w:rsidR="00503301" w:rsidRDefault="00503301" w:rsidP="00503301">
      <w:pPr>
        <w:ind w:firstLine="426"/>
        <w:jc w:val="both"/>
      </w:pPr>
      <w:r w:rsidRPr="00B338CB">
        <w:t>Визнати, що підтримка,</w:t>
      </w:r>
      <w:r w:rsidRPr="00C41549">
        <w:t xml:space="preserve"> як</w:t>
      </w:r>
      <w:r w:rsidR="000C469E">
        <w:t>у</w:t>
      </w:r>
      <w:r w:rsidRPr="00C41549">
        <w:t xml:space="preserve"> надає </w:t>
      </w:r>
      <w:r w:rsidRPr="00C80989">
        <w:rPr>
          <w:bCs/>
        </w:rPr>
        <w:t>Фастівськ</w:t>
      </w:r>
      <w:r w:rsidR="000C469E">
        <w:rPr>
          <w:bCs/>
        </w:rPr>
        <w:t>а</w:t>
      </w:r>
      <w:r w:rsidRPr="00040459">
        <w:rPr>
          <w:bCs/>
        </w:rPr>
        <w:t xml:space="preserve"> районн</w:t>
      </w:r>
      <w:r w:rsidR="000C469E">
        <w:rPr>
          <w:bCs/>
        </w:rPr>
        <w:t>а</w:t>
      </w:r>
      <w:r w:rsidRPr="00040459">
        <w:rPr>
          <w:bCs/>
        </w:rPr>
        <w:t xml:space="preserve"> державн</w:t>
      </w:r>
      <w:r w:rsidR="000C469E">
        <w:rPr>
          <w:bCs/>
        </w:rPr>
        <w:t>а</w:t>
      </w:r>
      <w:r w:rsidRPr="00040459">
        <w:rPr>
          <w:bCs/>
        </w:rPr>
        <w:t xml:space="preserve"> адміністраці</w:t>
      </w:r>
      <w:r w:rsidR="000C469E">
        <w:rPr>
          <w:bCs/>
        </w:rPr>
        <w:t>я</w:t>
      </w:r>
      <w:r>
        <w:rPr>
          <w:bCs/>
        </w:rPr>
        <w:t xml:space="preserve"> комунальному </w:t>
      </w:r>
      <w:r>
        <w:t>некомерційному підприємству Фастівської районної ради «Фастівська центральна районна лікарня»</w:t>
      </w:r>
      <w:r>
        <w:rPr>
          <w:bCs/>
        </w:rPr>
        <w:t xml:space="preserve"> </w:t>
      </w:r>
      <w:r w:rsidRPr="00040459">
        <w:rPr>
          <w:bCs/>
        </w:rPr>
        <w:t>для здійснення якісної медичної допомоги для населення міста Фастів</w:t>
      </w:r>
      <w:r w:rsidR="005D354C">
        <w:rPr>
          <w:bCs/>
        </w:rPr>
        <w:t>,</w:t>
      </w:r>
      <w:r>
        <w:rPr>
          <w:bCs/>
        </w:rPr>
        <w:t xml:space="preserve"> відповідно до р</w:t>
      </w:r>
      <w:r w:rsidRPr="00B338CB">
        <w:rPr>
          <w:bCs/>
        </w:rPr>
        <w:t>ішення Фастівської районн</w:t>
      </w:r>
      <w:r>
        <w:rPr>
          <w:bCs/>
        </w:rPr>
        <w:t>ої державної адміністрації від 19.09.2019 № </w:t>
      </w:r>
      <w:r w:rsidRPr="00B338CB">
        <w:rPr>
          <w:bCs/>
        </w:rPr>
        <w:t>12-27-VІІ «Про затвердження районної Програми фінансової підтримки комунального некомерційного підприємства Фастівської районної ради «Фастівська центральна районна лікарня» на 2020 рік»</w:t>
      </w:r>
      <w:r w:rsidR="005D354C">
        <w:rPr>
          <w:bCs/>
        </w:rPr>
        <w:t>,</w:t>
      </w:r>
      <w:r>
        <w:rPr>
          <w:bCs/>
        </w:rPr>
        <w:t xml:space="preserve"> </w:t>
      </w:r>
      <w:r w:rsidRPr="00040459">
        <w:rPr>
          <w:bCs/>
        </w:rPr>
        <w:t xml:space="preserve">у розмірі </w:t>
      </w:r>
      <w:r>
        <w:rPr>
          <w:bCs/>
        </w:rPr>
        <w:t xml:space="preserve">152 654 500 гривень </w:t>
      </w:r>
      <w:r w:rsidRPr="00040459">
        <w:rPr>
          <w:bCs/>
        </w:rPr>
        <w:t xml:space="preserve">на період з </w:t>
      </w:r>
      <w:r w:rsidRPr="00A13D31">
        <w:t>01.01.</w:t>
      </w:r>
      <w:r>
        <w:t>2020 по 31.12.2020</w:t>
      </w:r>
      <w:r w:rsidRPr="002E06D0">
        <w:t xml:space="preserve">, </w:t>
      </w:r>
      <w:r w:rsidRPr="002E06D0">
        <w:rPr>
          <w:b/>
          <w:bCs/>
        </w:rPr>
        <w:t>не є державною допомогою</w:t>
      </w:r>
      <w:r w:rsidRPr="00C41549">
        <w:t xml:space="preserve"> відповідно до Закону України «Про державну допомогу суб’єктам господарювання».</w:t>
      </w:r>
    </w:p>
    <w:p w:rsidR="00EA5E86" w:rsidRPr="00D52E85" w:rsidRDefault="00EA5E86" w:rsidP="00635B08">
      <w:pPr>
        <w:ind w:firstLine="720"/>
        <w:jc w:val="both"/>
      </w:pPr>
    </w:p>
    <w:p w:rsidR="004A4E9E" w:rsidRPr="00D52E85" w:rsidRDefault="004A4E9E" w:rsidP="00635B08">
      <w:pPr>
        <w:ind w:firstLine="540"/>
        <w:jc w:val="both"/>
      </w:pPr>
      <w:r w:rsidRPr="00D52E8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A4E9E" w:rsidRPr="00D52E85" w:rsidRDefault="004A4E9E" w:rsidP="00635B08">
      <w:pPr>
        <w:jc w:val="both"/>
      </w:pPr>
    </w:p>
    <w:p w:rsidR="004A4E9E" w:rsidRDefault="004A4E9E" w:rsidP="00635B08">
      <w:pPr>
        <w:jc w:val="both"/>
        <w:rPr>
          <w:color w:val="000000"/>
        </w:rPr>
      </w:pPr>
    </w:p>
    <w:p w:rsidR="00971D0E" w:rsidRDefault="00971D0E" w:rsidP="00635B08">
      <w:pPr>
        <w:jc w:val="both"/>
        <w:rPr>
          <w:color w:val="000000"/>
        </w:rPr>
      </w:pPr>
    </w:p>
    <w:p w:rsidR="00971D0E" w:rsidRPr="00D52E85" w:rsidRDefault="00971D0E" w:rsidP="00635B08">
      <w:pPr>
        <w:jc w:val="both"/>
        <w:rPr>
          <w:color w:val="000000"/>
        </w:rPr>
      </w:pPr>
    </w:p>
    <w:p w:rsidR="00763380" w:rsidRDefault="00971D0E" w:rsidP="00C1507F">
      <w:pPr>
        <w:jc w:val="both"/>
        <w:rPr>
          <w:color w:val="000000"/>
        </w:rPr>
      </w:pPr>
      <w:bookmarkStart w:id="3" w:name="n316"/>
      <w:bookmarkStart w:id="4" w:name="n317"/>
      <w:bookmarkStart w:id="5" w:name="n318"/>
      <w:bookmarkStart w:id="6" w:name="n299"/>
      <w:bookmarkStart w:id="7" w:name="n300"/>
      <w:bookmarkStart w:id="8" w:name="n70"/>
      <w:bookmarkStart w:id="9" w:name="n71"/>
      <w:bookmarkStart w:id="10" w:name="n72"/>
      <w:bookmarkStart w:id="11" w:name="n73"/>
      <w:bookmarkStart w:id="12" w:name="n74"/>
      <w:bookmarkStart w:id="13" w:name="n75"/>
      <w:bookmarkStart w:id="14" w:name="n76"/>
      <w:bookmarkStart w:id="15" w:name="n77"/>
      <w:bookmarkStart w:id="16" w:name="n78"/>
      <w:bookmarkStart w:id="17" w:name="n79"/>
      <w:bookmarkStart w:id="18" w:name="n80"/>
      <w:bookmarkStart w:id="19" w:name="n81"/>
      <w:bookmarkStart w:id="20" w:name="n82"/>
      <w:bookmarkStart w:id="21" w:name="n83"/>
      <w:bookmarkStart w:id="22" w:name="n84"/>
      <w:bookmarkStart w:id="23" w:name="n85"/>
      <w:bookmarkStart w:id="24" w:name="n86"/>
      <w:bookmarkStart w:id="25" w:name="n87"/>
      <w:bookmarkStart w:id="26" w:name="n88"/>
      <w:bookmarkStart w:id="27" w:name="n89"/>
      <w:bookmarkStart w:id="28" w:name="n90"/>
      <w:bookmarkStart w:id="29" w:name="n91"/>
      <w:bookmarkStart w:id="30" w:name="n647"/>
      <w:bookmarkStart w:id="31" w:name="n648"/>
      <w:bookmarkStart w:id="32" w:name="n649"/>
      <w:bookmarkStart w:id="33" w:name="n650"/>
      <w:bookmarkStart w:id="34" w:name="n651"/>
      <w:bookmarkStart w:id="35" w:name="n646"/>
      <w:bookmarkStart w:id="36" w:name="n92"/>
      <w:bookmarkStart w:id="37" w:name="n93"/>
      <w:bookmarkStart w:id="38" w:name="n165"/>
      <w:bookmarkStart w:id="39" w:name="n166"/>
      <w:bookmarkStart w:id="40" w:name="n167"/>
      <w:bookmarkStart w:id="41" w:name="n168"/>
      <w:bookmarkStart w:id="42" w:name="n169"/>
      <w:bookmarkStart w:id="43" w:name="n170"/>
      <w:bookmarkStart w:id="44" w:name="n171"/>
      <w:bookmarkStart w:id="45" w:name="n172"/>
      <w:bookmarkStart w:id="46" w:name="n173"/>
      <w:bookmarkStart w:id="47" w:name="n188"/>
      <w:bookmarkStart w:id="48" w:name="n189"/>
      <w:bookmarkStart w:id="49" w:name="n190"/>
      <w:bookmarkStart w:id="50" w:name="n191"/>
      <w:bookmarkStart w:id="51" w:name="n19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971D0E">
        <w:rPr>
          <w:color w:val="000000"/>
        </w:rPr>
        <w:t>Голова Комітету</w:t>
      </w:r>
      <w:r w:rsidRPr="00971D0E">
        <w:rPr>
          <w:color w:val="000000"/>
        </w:rPr>
        <w:tab/>
      </w:r>
      <w:r w:rsidRPr="00971D0E">
        <w:rPr>
          <w:color w:val="000000"/>
        </w:rPr>
        <w:tab/>
      </w:r>
      <w:r w:rsidRPr="00971D0E">
        <w:rPr>
          <w:color w:val="000000"/>
        </w:rPr>
        <w:tab/>
      </w:r>
      <w:r w:rsidRPr="00971D0E">
        <w:rPr>
          <w:color w:val="000000"/>
        </w:rPr>
        <w:tab/>
      </w:r>
      <w:r>
        <w:rPr>
          <w:color w:val="000000"/>
        </w:rPr>
        <w:tab/>
      </w:r>
      <w:r>
        <w:rPr>
          <w:color w:val="000000"/>
        </w:rPr>
        <w:tab/>
      </w:r>
      <w:r w:rsidR="00CF3FCB">
        <w:rPr>
          <w:color w:val="000000"/>
        </w:rPr>
        <w:tab/>
      </w:r>
      <w:r w:rsidR="00CF3FCB">
        <w:rPr>
          <w:color w:val="000000"/>
        </w:rPr>
        <w:tab/>
      </w:r>
      <w:r w:rsidRPr="00971D0E">
        <w:rPr>
          <w:color w:val="000000"/>
        </w:rPr>
        <w:t>Ю.</w:t>
      </w:r>
      <w:r w:rsidR="00897CDD">
        <w:rPr>
          <w:color w:val="000000"/>
        </w:rPr>
        <w:t> </w:t>
      </w:r>
      <w:r w:rsidRPr="00971D0E">
        <w:rPr>
          <w:color w:val="000000"/>
        </w:rPr>
        <w:t>ТЕРЕНТЬЄ</w:t>
      </w:r>
      <w:r w:rsidR="00460283">
        <w:rPr>
          <w:color w:val="000000"/>
        </w:rPr>
        <w:t>В</w:t>
      </w:r>
    </w:p>
    <w:p w:rsidR="005E3766" w:rsidRPr="009A48D7" w:rsidRDefault="005E3766" w:rsidP="006B6AEA">
      <w:pPr>
        <w:jc w:val="both"/>
        <w:rPr>
          <w:color w:val="000000"/>
        </w:rPr>
      </w:pPr>
    </w:p>
    <w:p w:rsidR="00DE2BC1" w:rsidRDefault="00DE2BC1" w:rsidP="00DE2BC1">
      <w:pPr>
        <w:jc w:val="both"/>
        <w:rPr>
          <w:color w:val="000000"/>
        </w:rPr>
      </w:pPr>
    </w:p>
    <w:sectPr w:rsidR="00DE2BC1" w:rsidSect="00820A04">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828" w:rsidRDefault="00245828" w:rsidP="00D272E3">
      <w:r>
        <w:separator/>
      </w:r>
    </w:p>
  </w:endnote>
  <w:endnote w:type="continuationSeparator" w:id="0">
    <w:p w:rsidR="00245828" w:rsidRDefault="00245828"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UkrainianJournalSans">
    <w:altName w:val="Courier New"/>
    <w:charset w:val="CC"/>
    <w:family w:val="swiss"/>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828" w:rsidRDefault="00245828" w:rsidP="00D272E3">
      <w:r>
        <w:separator/>
      </w:r>
    </w:p>
  </w:footnote>
  <w:footnote w:type="continuationSeparator" w:id="0">
    <w:p w:rsidR="00245828" w:rsidRDefault="00245828"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72F57">
      <w:rPr>
        <w:rStyle w:val="af1"/>
        <w:noProof/>
      </w:rPr>
      <w:t>13</w:t>
    </w:r>
    <w:r>
      <w:rPr>
        <w:rStyle w:val="af1"/>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color w:val="000000"/>
        <w:sz w:val="26"/>
        <w:szCs w:val="26"/>
        <w:lang w:val="uk-UA"/>
      </w:rPr>
    </w:lvl>
  </w:abstractNum>
  <w:abstractNum w:abstractNumId="1">
    <w:nsid w:val="013F7330"/>
    <w:multiLevelType w:val="hybridMultilevel"/>
    <w:tmpl w:val="8FB8EB7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7554A"/>
    <w:multiLevelType w:val="hybridMultilevel"/>
    <w:tmpl w:val="5C24572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9F08A6"/>
    <w:multiLevelType w:val="multilevel"/>
    <w:tmpl w:val="FB42BA7A"/>
    <w:lvl w:ilvl="0">
      <w:start w:val="52"/>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2DF1CA5"/>
    <w:multiLevelType w:val="hybridMultilevel"/>
    <w:tmpl w:val="567C31E4"/>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9DD7540"/>
    <w:multiLevelType w:val="hybridMultilevel"/>
    <w:tmpl w:val="F678206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0">
    <w:nsid w:val="24E0636A"/>
    <w:multiLevelType w:val="hybridMultilevel"/>
    <w:tmpl w:val="4C66729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A800C7"/>
    <w:multiLevelType w:val="hybridMultilevel"/>
    <w:tmpl w:val="22A8D28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B3ABD"/>
    <w:multiLevelType w:val="hybridMultilevel"/>
    <w:tmpl w:val="41F01A3C"/>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4">
    <w:nsid w:val="2D443A6A"/>
    <w:multiLevelType w:val="hybridMultilevel"/>
    <w:tmpl w:val="8A345788"/>
    <w:lvl w:ilvl="0" w:tplc="0419000F">
      <w:start w:val="1"/>
      <w:numFmt w:val="decimal"/>
      <w:lvlText w:val="%1."/>
      <w:lvlJc w:val="left"/>
      <w:pPr>
        <w:ind w:left="797" w:hanging="360"/>
      </w:p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15">
    <w:nsid w:val="2E1B023F"/>
    <w:multiLevelType w:val="hybridMultilevel"/>
    <w:tmpl w:val="D48ECC9C"/>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544748"/>
    <w:multiLevelType w:val="hybridMultilevel"/>
    <w:tmpl w:val="B0FC61C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16FA2"/>
    <w:multiLevelType w:val="hybridMultilevel"/>
    <w:tmpl w:val="CBC61972"/>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8862052"/>
    <w:multiLevelType w:val="hybridMultilevel"/>
    <w:tmpl w:val="402427AE"/>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3B5B5918"/>
    <w:multiLevelType w:val="hybridMultilevel"/>
    <w:tmpl w:val="0D747E24"/>
    <w:lvl w:ilvl="0" w:tplc="684467FA">
      <w:start w:val="27"/>
      <w:numFmt w:val="decimal"/>
      <w:lvlText w:val="(%1)"/>
      <w:lvlJc w:val="left"/>
      <w:pPr>
        <w:ind w:left="502"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1">
    <w:nsid w:val="3F4C7C27"/>
    <w:multiLevelType w:val="hybridMultilevel"/>
    <w:tmpl w:val="51523D4C"/>
    <w:lvl w:ilvl="0" w:tplc="B82AB3EC">
      <w:start w:val="3"/>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B4551F2"/>
    <w:multiLevelType w:val="hybridMultilevel"/>
    <w:tmpl w:val="05027216"/>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A072D2"/>
    <w:multiLevelType w:val="hybridMultilevel"/>
    <w:tmpl w:val="68388FBC"/>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1C5ED5"/>
    <w:multiLevelType w:val="hybridMultilevel"/>
    <w:tmpl w:val="DF3E042E"/>
    <w:lvl w:ilvl="0" w:tplc="3D684CE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4F830B05"/>
    <w:multiLevelType w:val="hybridMultilevel"/>
    <w:tmpl w:val="E48A35F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FC1E23"/>
    <w:multiLevelType w:val="hybridMultilevel"/>
    <w:tmpl w:val="C15A3AC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1F2D7E"/>
    <w:multiLevelType w:val="hybridMultilevel"/>
    <w:tmpl w:val="D56C379E"/>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8CD0C26"/>
    <w:multiLevelType w:val="hybridMultilevel"/>
    <w:tmpl w:val="6056362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72DA9"/>
    <w:multiLevelType w:val="hybridMultilevel"/>
    <w:tmpl w:val="F434EE78"/>
    <w:lvl w:ilvl="0" w:tplc="B82AB3EC">
      <w:start w:val="3"/>
      <w:numFmt w:val="bullet"/>
      <w:lvlText w:val="­"/>
      <w:lvlJc w:val="left"/>
      <w:pPr>
        <w:ind w:left="2850" w:hanging="360"/>
      </w:pPr>
      <w:rPr>
        <w:rFonts w:ascii="Times New Roman" w:eastAsia="Times New Roman" w:hAnsi="Times New Roman" w:cs="Times New Roman" w:hint="default"/>
      </w:rPr>
    </w:lvl>
    <w:lvl w:ilvl="1" w:tplc="04190003" w:tentative="1">
      <w:start w:val="1"/>
      <w:numFmt w:val="bullet"/>
      <w:lvlText w:val="o"/>
      <w:lvlJc w:val="left"/>
      <w:pPr>
        <w:ind w:left="3570" w:hanging="360"/>
      </w:pPr>
      <w:rPr>
        <w:rFonts w:ascii="Courier New" w:hAnsi="Courier New" w:cs="Courier New" w:hint="default"/>
      </w:rPr>
    </w:lvl>
    <w:lvl w:ilvl="2" w:tplc="04190005" w:tentative="1">
      <w:start w:val="1"/>
      <w:numFmt w:val="bullet"/>
      <w:lvlText w:val=""/>
      <w:lvlJc w:val="left"/>
      <w:pPr>
        <w:ind w:left="4290" w:hanging="360"/>
      </w:pPr>
      <w:rPr>
        <w:rFonts w:ascii="Wingdings" w:hAnsi="Wingdings" w:hint="default"/>
      </w:rPr>
    </w:lvl>
    <w:lvl w:ilvl="3" w:tplc="04190001" w:tentative="1">
      <w:start w:val="1"/>
      <w:numFmt w:val="bullet"/>
      <w:lvlText w:val=""/>
      <w:lvlJc w:val="left"/>
      <w:pPr>
        <w:ind w:left="5010" w:hanging="360"/>
      </w:pPr>
      <w:rPr>
        <w:rFonts w:ascii="Symbol" w:hAnsi="Symbol" w:hint="default"/>
      </w:rPr>
    </w:lvl>
    <w:lvl w:ilvl="4" w:tplc="04190003" w:tentative="1">
      <w:start w:val="1"/>
      <w:numFmt w:val="bullet"/>
      <w:lvlText w:val="o"/>
      <w:lvlJc w:val="left"/>
      <w:pPr>
        <w:ind w:left="5730" w:hanging="360"/>
      </w:pPr>
      <w:rPr>
        <w:rFonts w:ascii="Courier New" w:hAnsi="Courier New" w:cs="Courier New" w:hint="default"/>
      </w:rPr>
    </w:lvl>
    <w:lvl w:ilvl="5" w:tplc="04190005" w:tentative="1">
      <w:start w:val="1"/>
      <w:numFmt w:val="bullet"/>
      <w:lvlText w:val=""/>
      <w:lvlJc w:val="left"/>
      <w:pPr>
        <w:ind w:left="6450" w:hanging="360"/>
      </w:pPr>
      <w:rPr>
        <w:rFonts w:ascii="Wingdings" w:hAnsi="Wingdings" w:hint="default"/>
      </w:rPr>
    </w:lvl>
    <w:lvl w:ilvl="6" w:tplc="04190001" w:tentative="1">
      <w:start w:val="1"/>
      <w:numFmt w:val="bullet"/>
      <w:lvlText w:val=""/>
      <w:lvlJc w:val="left"/>
      <w:pPr>
        <w:ind w:left="7170" w:hanging="360"/>
      </w:pPr>
      <w:rPr>
        <w:rFonts w:ascii="Symbol" w:hAnsi="Symbol" w:hint="default"/>
      </w:rPr>
    </w:lvl>
    <w:lvl w:ilvl="7" w:tplc="04190003" w:tentative="1">
      <w:start w:val="1"/>
      <w:numFmt w:val="bullet"/>
      <w:lvlText w:val="o"/>
      <w:lvlJc w:val="left"/>
      <w:pPr>
        <w:ind w:left="7890" w:hanging="360"/>
      </w:pPr>
      <w:rPr>
        <w:rFonts w:ascii="Courier New" w:hAnsi="Courier New" w:cs="Courier New" w:hint="default"/>
      </w:rPr>
    </w:lvl>
    <w:lvl w:ilvl="8" w:tplc="04190005" w:tentative="1">
      <w:start w:val="1"/>
      <w:numFmt w:val="bullet"/>
      <w:lvlText w:val=""/>
      <w:lvlJc w:val="left"/>
      <w:pPr>
        <w:ind w:left="8610" w:hanging="360"/>
      </w:pPr>
      <w:rPr>
        <w:rFonts w:ascii="Wingdings" w:hAnsi="Wingdings" w:hint="default"/>
      </w:rPr>
    </w:lvl>
  </w:abstractNum>
  <w:abstractNum w:abstractNumId="31">
    <w:nsid w:val="62983BA9"/>
    <w:multiLevelType w:val="hybridMultilevel"/>
    <w:tmpl w:val="13B09CB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5E68F1"/>
    <w:multiLevelType w:val="hybridMultilevel"/>
    <w:tmpl w:val="E292AD5E"/>
    <w:lvl w:ilvl="0" w:tplc="CCCAFF54">
      <w:start w:val="14"/>
      <w:numFmt w:val="decimal"/>
      <w:lvlText w:val="(%1)"/>
      <w:lvlJc w:val="left"/>
      <w:pPr>
        <w:tabs>
          <w:tab w:val="num" w:pos="142"/>
        </w:tabs>
        <w:ind w:left="1070" w:hanging="360"/>
      </w:pPr>
      <w:rPr>
        <w:rFonts w:hint="default"/>
        <w:b w:val="0"/>
        <w:color w:val="auto"/>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610EF318">
      <w:start w:val="5"/>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9631E6"/>
    <w:multiLevelType w:val="multilevel"/>
    <w:tmpl w:val="E084A518"/>
    <w:lvl w:ilvl="0">
      <w:start w:val="49"/>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nsid w:val="6C9A2A1A"/>
    <w:multiLevelType w:val="hybridMultilevel"/>
    <w:tmpl w:val="23E66FD4"/>
    <w:lvl w:ilvl="0" w:tplc="EFA04F78">
      <w:start w:val="1"/>
      <w:numFmt w:val="decimal"/>
      <w:lvlText w:val="(%1)"/>
      <w:lvlJc w:val="left"/>
      <w:pPr>
        <w:ind w:left="502"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A1DACC10">
      <w:start w:val="1"/>
      <w:numFmt w:val="lowerRoman"/>
      <w:lvlText w:val="%3)"/>
      <w:lvlJc w:val="left"/>
      <w:pPr>
        <w:ind w:left="3049" w:hanging="72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6E4537"/>
    <w:multiLevelType w:val="hybridMultilevel"/>
    <w:tmpl w:val="351C041C"/>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712556A2"/>
    <w:multiLevelType w:val="multilevel"/>
    <w:tmpl w:val="556EF30A"/>
    <w:lvl w:ilvl="0">
      <w:start w:val="1"/>
      <w:numFmt w:val="russianLower"/>
      <w:lvlText w:val="%1)"/>
      <w:lvlJc w:val="left"/>
      <w:pPr>
        <w:tabs>
          <w:tab w:val="num" w:pos="756"/>
        </w:tabs>
        <w:ind w:left="756" w:hanging="360"/>
      </w:pPr>
      <w:rPr>
        <w:rFonts w:hint="default"/>
      </w:rPr>
    </w:lvl>
    <w:lvl w:ilvl="1">
      <w:start w:val="1"/>
      <w:numFmt w:val="lowerLetter"/>
      <w:lvlText w:val="%2)"/>
      <w:lvlJc w:val="left"/>
      <w:pPr>
        <w:tabs>
          <w:tab w:val="num" w:pos="1116"/>
        </w:tabs>
        <w:ind w:left="1116" w:hanging="360"/>
      </w:pPr>
      <w:rPr>
        <w:rFonts w:hint="default"/>
      </w:rPr>
    </w:lvl>
    <w:lvl w:ilvl="2">
      <w:start w:val="1"/>
      <w:numFmt w:val="lowerRoman"/>
      <w:lvlText w:val="%3)"/>
      <w:lvlJc w:val="left"/>
      <w:pPr>
        <w:tabs>
          <w:tab w:val="num" w:pos="1476"/>
        </w:tabs>
        <w:ind w:left="1476" w:hanging="360"/>
      </w:pPr>
      <w:rPr>
        <w:rFonts w:hint="default"/>
      </w:rPr>
    </w:lvl>
    <w:lvl w:ilvl="3">
      <w:start w:val="1"/>
      <w:numFmt w:val="decimal"/>
      <w:lvlText w:val="(%4)"/>
      <w:lvlJc w:val="left"/>
      <w:pPr>
        <w:tabs>
          <w:tab w:val="num" w:pos="1836"/>
        </w:tabs>
        <w:ind w:left="1836" w:hanging="360"/>
      </w:pPr>
      <w:rPr>
        <w:rFonts w:hint="default"/>
      </w:rPr>
    </w:lvl>
    <w:lvl w:ilvl="4">
      <w:start w:val="1"/>
      <w:numFmt w:val="lowerLetter"/>
      <w:lvlText w:val="(%5)"/>
      <w:lvlJc w:val="left"/>
      <w:pPr>
        <w:tabs>
          <w:tab w:val="num" w:pos="2196"/>
        </w:tabs>
        <w:ind w:left="2196" w:hanging="360"/>
      </w:pPr>
      <w:rPr>
        <w:rFonts w:hint="default"/>
      </w:rPr>
    </w:lvl>
    <w:lvl w:ilvl="5">
      <w:start w:val="1"/>
      <w:numFmt w:val="lowerRoman"/>
      <w:lvlText w:val="(%6)"/>
      <w:lvlJc w:val="left"/>
      <w:pPr>
        <w:tabs>
          <w:tab w:val="num" w:pos="2556"/>
        </w:tabs>
        <w:ind w:left="2556" w:hanging="360"/>
      </w:pPr>
      <w:rPr>
        <w:rFonts w:hint="default"/>
      </w:rPr>
    </w:lvl>
    <w:lvl w:ilvl="6">
      <w:start w:val="1"/>
      <w:numFmt w:val="decimal"/>
      <w:lvlText w:val="%7."/>
      <w:lvlJc w:val="left"/>
      <w:pPr>
        <w:tabs>
          <w:tab w:val="num" w:pos="2916"/>
        </w:tabs>
        <w:ind w:left="2916" w:hanging="360"/>
      </w:pPr>
      <w:rPr>
        <w:rFonts w:hint="default"/>
      </w:rPr>
    </w:lvl>
    <w:lvl w:ilvl="7">
      <w:start w:val="1"/>
      <w:numFmt w:val="lowerLetter"/>
      <w:lvlText w:val="%8."/>
      <w:lvlJc w:val="left"/>
      <w:pPr>
        <w:tabs>
          <w:tab w:val="num" w:pos="3276"/>
        </w:tabs>
        <w:ind w:left="3276" w:hanging="360"/>
      </w:pPr>
      <w:rPr>
        <w:rFonts w:hint="default"/>
      </w:rPr>
    </w:lvl>
    <w:lvl w:ilvl="8">
      <w:start w:val="1"/>
      <w:numFmt w:val="lowerRoman"/>
      <w:lvlText w:val="%9."/>
      <w:lvlJc w:val="left"/>
      <w:pPr>
        <w:tabs>
          <w:tab w:val="num" w:pos="3636"/>
        </w:tabs>
        <w:ind w:left="3636" w:hanging="360"/>
      </w:pPr>
      <w:rPr>
        <w:rFonts w:hint="default"/>
      </w:rPr>
    </w:lvl>
  </w:abstractNum>
  <w:abstractNum w:abstractNumId="38">
    <w:nsid w:val="72A332A2"/>
    <w:multiLevelType w:val="hybridMultilevel"/>
    <w:tmpl w:val="4462AF8C"/>
    <w:lvl w:ilvl="0" w:tplc="04190003">
      <w:start w:val="1"/>
      <w:numFmt w:val="bullet"/>
      <w:lvlText w:val="o"/>
      <w:lvlJc w:val="left"/>
      <w:pPr>
        <w:ind w:left="1776" w:hanging="360"/>
      </w:pPr>
      <w:rPr>
        <w:rFonts w:ascii="Courier New" w:hAnsi="Courier New" w:cs="Courier New"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9">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6FA14BB"/>
    <w:multiLevelType w:val="multilevel"/>
    <w:tmpl w:val="D75C86D0"/>
    <w:lvl w:ilvl="0">
      <w:start w:val="58"/>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D475F48"/>
    <w:multiLevelType w:val="hybridMultilevel"/>
    <w:tmpl w:val="89D40DDE"/>
    <w:lvl w:ilvl="0" w:tplc="8834C46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9"/>
  </w:num>
  <w:num w:numId="5">
    <w:abstractNumId w:val="22"/>
  </w:num>
  <w:num w:numId="6">
    <w:abstractNumId w:val="41"/>
  </w:num>
  <w:num w:numId="7">
    <w:abstractNumId w:val="9"/>
  </w:num>
  <w:num w:numId="8">
    <w:abstractNumId w:val="20"/>
  </w:num>
  <w:num w:numId="9">
    <w:abstractNumId w:val="13"/>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17"/>
  </w:num>
  <w:num w:numId="13">
    <w:abstractNumId w:val="4"/>
  </w:num>
  <w:num w:numId="14">
    <w:abstractNumId w:val="38"/>
  </w:num>
  <w:num w:numId="15">
    <w:abstractNumId w:val="37"/>
  </w:num>
  <w:num w:numId="16">
    <w:abstractNumId w:val="12"/>
  </w:num>
  <w:num w:numId="17">
    <w:abstractNumId w:val="14"/>
  </w:num>
  <w:num w:numId="18">
    <w:abstractNumId w:val="16"/>
  </w:num>
  <w:num w:numId="19">
    <w:abstractNumId w:val="36"/>
  </w:num>
  <w:num w:numId="20">
    <w:abstractNumId w:val="21"/>
  </w:num>
  <w:num w:numId="21">
    <w:abstractNumId w:val="24"/>
  </w:num>
  <w:num w:numId="22">
    <w:abstractNumId w:val="11"/>
  </w:num>
  <w:num w:numId="23">
    <w:abstractNumId w:val="26"/>
  </w:num>
  <w:num w:numId="24">
    <w:abstractNumId w:val="10"/>
  </w:num>
  <w:num w:numId="25">
    <w:abstractNumId w:val="31"/>
  </w:num>
  <w:num w:numId="26">
    <w:abstractNumId w:val="1"/>
  </w:num>
  <w:num w:numId="27">
    <w:abstractNumId w:val="42"/>
  </w:num>
  <w:num w:numId="28">
    <w:abstractNumId w:val="25"/>
  </w:num>
  <w:num w:numId="29">
    <w:abstractNumId w:val="7"/>
  </w:num>
  <w:num w:numId="30">
    <w:abstractNumId w:val="2"/>
  </w:num>
  <w:num w:numId="31">
    <w:abstractNumId w:val="29"/>
  </w:num>
  <w:num w:numId="32">
    <w:abstractNumId w:val="28"/>
  </w:num>
  <w:num w:numId="33">
    <w:abstractNumId w:val="30"/>
  </w:num>
  <w:num w:numId="34">
    <w:abstractNumId w:val="6"/>
  </w:num>
  <w:num w:numId="35">
    <w:abstractNumId w:val="32"/>
  </w:num>
  <w:num w:numId="36">
    <w:abstractNumId w:val="34"/>
  </w:num>
  <w:num w:numId="37">
    <w:abstractNumId w:val="40"/>
  </w:num>
  <w:num w:numId="38">
    <w:abstractNumId w:val="3"/>
  </w:num>
  <w:num w:numId="39">
    <w:abstractNumId w:val="19"/>
  </w:num>
  <w:num w:numId="40">
    <w:abstractNumId w:val="23"/>
  </w:num>
  <w:num w:numId="41">
    <w:abstractNumId w:val="18"/>
  </w:num>
  <w:num w:numId="42">
    <w:abstractNumId w:val="27"/>
  </w:num>
  <w:num w:numId="43">
    <w:abstractNumId w:val="15"/>
  </w:num>
  <w:num w:numId="4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85"/>
    <w:rsid w:val="000036DC"/>
    <w:rsid w:val="00003F14"/>
    <w:rsid w:val="00004091"/>
    <w:rsid w:val="0000442B"/>
    <w:rsid w:val="00005C95"/>
    <w:rsid w:val="00006100"/>
    <w:rsid w:val="0000631D"/>
    <w:rsid w:val="000069C3"/>
    <w:rsid w:val="0000783C"/>
    <w:rsid w:val="00007B76"/>
    <w:rsid w:val="00007CDB"/>
    <w:rsid w:val="00010782"/>
    <w:rsid w:val="000112C0"/>
    <w:rsid w:val="00011531"/>
    <w:rsid w:val="000163E4"/>
    <w:rsid w:val="00017415"/>
    <w:rsid w:val="0001796C"/>
    <w:rsid w:val="00017AD2"/>
    <w:rsid w:val="00017EED"/>
    <w:rsid w:val="0002184C"/>
    <w:rsid w:val="000222AE"/>
    <w:rsid w:val="000236E7"/>
    <w:rsid w:val="00023E61"/>
    <w:rsid w:val="00026786"/>
    <w:rsid w:val="000278F3"/>
    <w:rsid w:val="00027E32"/>
    <w:rsid w:val="00031424"/>
    <w:rsid w:val="00032E14"/>
    <w:rsid w:val="00032FD3"/>
    <w:rsid w:val="000334EC"/>
    <w:rsid w:val="00035332"/>
    <w:rsid w:val="00036398"/>
    <w:rsid w:val="00036625"/>
    <w:rsid w:val="000368F5"/>
    <w:rsid w:val="00036E95"/>
    <w:rsid w:val="0003706E"/>
    <w:rsid w:val="00037411"/>
    <w:rsid w:val="00040E31"/>
    <w:rsid w:val="00041AC6"/>
    <w:rsid w:val="00041C68"/>
    <w:rsid w:val="00042095"/>
    <w:rsid w:val="000432CB"/>
    <w:rsid w:val="000448A9"/>
    <w:rsid w:val="00044FE0"/>
    <w:rsid w:val="000505AF"/>
    <w:rsid w:val="00051CFC"/>
    <w:rsid w:val="000539B0"/>
    <w:rsid w:val="00056720"/>
    <w:rsid w:val="00056FAD"/>
    <w:rsid w:val="00057189"/>
    <w:rsid w:val="000602BA"/>
    <w:rsid w:val="00061C69"/>
    <w:rsid w:val="00062D1B"/>
    <w:rsid w:val="00063021"/>
    <w:rsid w:val="000633A4"/>
    <w:rsid w:val="0006770A"/>
    <w:rsid w:val="000721EA"/>
    <w:rsid w:val="00074054"/>
    <w:rsid w:val="00074C9E"/>
    <w:rsid w:val="000756B0"/>
    <w:rsid w:val="000769EB"/>
    <w:rsid w:val="00076B5D"/>
    <w:rsid w:val="00076BDD"/>
    <w:rsid w:val="0007700C"/>
    <w:rsid w:val="00077B55"/>
    <w:rsid w:val="00082814"/>
    <w:rsid w:val="00082E29"/>
    <w:rsid w:val="00084B44"/>
    <w:rsid w:val="00084F40"/>
    <w:rsid w:val="00085259"/>
    <w:rsid w:val="00086FCF"/>
    <w:rsid w:val="000870B2"/>
    <w:rsid w:val="000876AB"/>
    <w:rsid w:val="0008797D"/>
    <w:rsid w:val="00087B43"/>
    <w:rsid w:val="000902C9"/>
    <w:rsid w:val="0009157A"/>
    <w:rsid w:val="000971AE"/>
    <w:rsid w:val="000A033D"/>
    <w:rsid w:val="000A0825"/>
    <w:rsid w:val="000A0C22"/>
    <w:rsid w:val="000A1A55"/>
    <w:rsid w:val="000A210B"/>
    <w:rsid w:val="000A37BB"/>
    <w:rsid w:val="000A3AD3"/>
    <w:rsid w:val="000A515F"/>
    <w:rsid w:val="000A5AFD"/>
    <w:rsid w:val="000B053E"/>
    <w:rsid w:val="000B2025"/>
    <w:rsid w:val="000B219B"/>
    <w:rsid w:val="000B37A7"/>
    <w:rsid w:val="000B55ED"/>
    <w:rsid w:val="000B6F1B"/>
    <w:rsid w:val="000C1707"/>
    <w:rsid w:val="000C1994"/>
    <w:rsid w:val="000C2211"/>
    <w:rsid w:val="000C3532"/>
    <w:rsid w:val="000C3962"/>
    <w:rsid w:val="000C469E"/>
    <w:rsid w:val="000C4A5D"/>
    <w:rsid w:val="000C597D"/>
    <w:rsid w:val="000C5A00"/>
    <w:rsid w:val="000C7302"/>
    <w:rsid w:val="000C7445"/>
    <w:rsid w:val="000D01B8"/>
    <w:rsid w:val="000D13B7"/>
    <w:rsid w:val="000D2179"/>
    <w:rsid w:val="000D3277"/>
    <w:rsid w:val="000D3A3D"/>
    <w:rsid w:val="000D3A4C"/>
    <w:rsid w:val="000D4E70"/>
    <w:rsid w:val="000D5CF4"/>
    <w:rsid w:val="000D7812"/>
    <w:rsid w:val="000E2FC5"/>
    <w:rsid w:val="000E3937"/>
    <w:rsid w:val="000E496B"/>
    <w:rsid w:val="000E505D"/>
    <w:rsid w:val="000E693B"/>
    <w:rsid w:val="000E712B"/>
    <w:rsid w:val="000F10CB"/>
    <w:rsid w:val="000F364A"/>
    <w:rsid w:val="000F368C"/>
    <w:rsid w:val="000F4200"/>
    <w:rsid w:val="000F4354"/>
    <w:rsid w:val="001001B8"/>
    <w:rsid w:val="0010072E"/>
    <w:rsid w:val="001009D0"/>
    <w:rsid w:val="00101CB4"/>
    <w:rsid w:val="00103D45"/>
    <w:rsid w:val="00103D60"/>
    <w:rsid w:val="0010533E"/>
    <w:rsid w:val="00105E39"/>
    <w:rsid w:val="001109CB"/>
    <w:rsid w:val="00110EAF"/>
    <w:rsid w:val="001110CF"/>
    <w:rsid w:val="00111153"/>
    <w:rsid w:val="00112246"/>
    <w:rsid w:val="001126A0"/>
    <w:rsid w:val="001138B8"/>
    <w:rsid w:val="00117E91"/>
    <w:rsid w:val="00123AE0"/>
    <w:rsid w:val="00123FB8"/>
    <w:rsid w:val="00124933"/>
    <w:rsid w:val="00124FAB"/>
    <w:rsid w:val="0012597A"/>
    <w:rsid w:val="00125FAE"/>
    <w:rsid w:val="00126DCA"/>
    <w:rsid w:val="00130CB7"/>
    <w:rsid w:val="001334FA"/>
    <w:rsid w:val="001341EE"/>
    <w:rsid w:val="00136988"/>
    <w:rsid w:val="00137F7E"/>
    <w:rsid w:val="001408B0"/>
    <w:rsid w:val="001410CA"/>
    <w:rsid w:val="00141360"/>
    <w:rsid w:val="00141DBB"/>
    <w:rsid w:val="001422DB"/>
    <w:rsid w:val="00142994"/>
    <w:rsid w:val="0014314A"/>
    <w:rsid w:val="00143395"/>
    <w:rsid w:val="001446C3"/>
    <w:rsid w:val="00144F24"/>
    <w:rsid w:val="0014505B"/>
    <w:rsid w:val="00145DA2"/>
    <w:rsid w:val="00146A33"/>
    <w:rsid w:val="00150EEF"/>
    <w:rsid w:val="001514EE"/>
    <w:rsid w:val="00151A0F"/>
    <w:rsid w:val="00151C09"/>
    <w:rsid w:val="00151C0B"/>
    <w:rsid w:val="0015201F"/>
    <w:rsid w:val="00152A8C"/>
    <w:rsid w:val="00152C40"/>
    <w:rsid w:val="00152C8F"/>
    <w:rsid w:val="00156167"/>
    <w:rsid w:val="001569CF"/>
    <w:rsid w:val="001570E0"/>
    <w:rsid w:val="0015782D"/>
    <w:rsid w:val="00160469"/>
    <w:rsid w:val="00161F22"/>
    <w:rsid w:val="00161FBF"/>
    <w:rsid w:val="00163064"/>
    <w:rsid w:val="00163E48"/>
    <w:rsid w:val="00163EB4"/>
    <w:rsid w:val="0016421B"/>
    <w:rsid w:val="001645FE"/>
    <w:rsid w:val="00165102"/>
    <w:rsid w:val="0016650F"/>
    <w:rsid w:val="00167FF4"/>
    <w:rsid w:val="00172F57"/>
    <w:rsid w:val="00175A80"/>
    <w:rsid w:val="00175F80"/>
    <w:rsid w:val="001760FC"/>
    <w:rsid w:val="00177014"/>
    <w:rsid w:val="0018077A"/>
    <w:rsid w:val="00181723"/>
    <w:rsid w:val="00183679"/>
    <w:rsid w:val="00184BF7"/>
    <w:rsid w:val="001850C1"/>
    <w:rsid w:val="001854F2"/>
    <w:rsid w:val="00186200"/>
    <w:rsid w:val="00186D92"/>
    <w:rsid w:val="00187BF4"/>
    <w:rsid w:val="00187DF1"/>
    <w:rsid w:val="00190A17"/>
    <w:rsid w:val="00190E3C"/>
    <w:rsid w:val="00191950"/>
    <w:rsid w:val="0019305F"/>
    <w:rsid w:val="001939AD"/>
    <w:rsid w:val="001940CC"/>
    <w:rsid w:val="00194897"/>
    <w:rsid w:val="00194EC1"/>
    <w:rsid w:val="001954D9"/>
    <w:rsid w:val="001955FA"/>
    <w:rsid w:val="0019578B"/>
    <w:rsid w:val="00197380"/>
    <w:rsid w:val="00197A45"/>
    <w:rsid w:val="001A03DF"/>
    <w:rsid w:val="001A170F"/>
    <w:rsid w:val="001A2323"/>
    <w:rsid w:val="001A2A88"/>
    <w:rsid w:val="001A4F48"/>
    <w:rsid w:val="001A518E"/>
    <w:rsid w:val="001A5A58"/>
    <w:rsid w:val="001A653E"/>
    <w:rsid w:val="001A7575"/>
    <w:rsid w:val="001B07A4"/>
    <w:rsid w:val="001B090A"/>
    <w:rsid w:val="001B1C17"/>
    <w:rsid w:val="001B1C66"/>
    <w:rsid w:val="001B1FC8"/>
    <w:rsid w:val="001B267F"/>
    <w:rsid w:val="001B3857"/>
    <w:rsid w:val="001B3E84"/>
    <w:rsid w:val="001B42A1"/>
    <w:rsid w:val="001B6D2D"/>
    <w:rsid w:val="001B7975"/>
    <w:rsid w:val="001B79DF"/>
    <w:rsid w:val="001C20E7"/>
    <w:rsid w:val="001C210B"/>
    <w:rsid w:val="001C2429"/>
    <w:rsid w:val="001C2691"/>
    <w:rsid w:val="001C2CE1"/>
    <w:rsid w:val="001C2F64"/>
    <w:rsid w:val="001C442D"/>
    <w:rsid w:val="001C52FB"/>
    <w:rsid w:val="001C5806"/>
    <w:rsid w:val="001D096D"/>
    <w:rsid w:val="001D3429"/>
    <w:rsid w:val="001D4878"/>
    <w:rsid w:val="001D554E"/>
    <w:rsid w:val="001D6D5C"/>
    <w:rsid w:val="001D753A"/>
    <w:rsid w:val="001E131C"/>
    <w:rsid w:val="001E21D6"/>
    <w:rsid w:val="001E2A0C"/>
    <w:rsid w:val="001E3F07"/>
    <w:rsid w:val="001E572F"/>
    <w:rsid w:val="001E61CB"/>
    <w:rsid w:val="001E65E3"/>
    <w:rsid w:val="001E7C6A"/>
    <w:rsid w:val="001F282B"/>
    <w:rsid w:val="001F3D4C"/>
    <w:rsid w:val="001F435A"/>
    <w:rsid w:val="001F4CE3"/>
    <w:rsid w:val="001F52A6"/>
    <w:rsid w:val="001F5A54"/>
    <w:rsid w:val="001F5F71"/>
    <w:rsid w:val="001F741E"/>
    <w:rsid w:val="001F7868"/>
    <w:rsid w:val="001F7B0F"/>
    <w:rsid w:val="001F7D04"/>
    <w:rsid w:val="001F7E14"/>
    <w:rsid w:val="0020085A"/>
    <w:rsid w:val="00202070"/>
    <w:rsid w:val="002024F4"/>
    <w:rsid w:val="002031FB"/>
    <w:rsid w:val="00203CCA"/>
    <w:rsid w:val="002043AC"/>
    <w:rsid w:val="00204438"/>
    <w:rsid w:val="00204FC4"/>
    <w:rsid w:val="002055CF"/>
    <w:rsid w:val="00205611"/>
    <w:rsid w:val="002063C8"/>
    <w:rsid w:val="00206AE6"/>
    <w:rsid w:val="0021081D"/>
    <w:rsid w:val="0021113D"/>
    <w:rsid w:val="00212635"/>
    <w:rsid w:val="00213804"/>
    <w:rsid w:val="00214DA2"/>
    <w:rsid w:val="00215068"/>
    <w:rsid w:val="00216657"/>
    <w:rsid w:val="002177A9"/>
    <w:rsid w:val="00217A60"/>
    <w:rsid w:val="00217DE9"/>
    <w:rsid w:val="00217F84"/>
    <w:rsid w:val="002208A0"/>
    <w:rsid w:val="00222224"/>
    <w:rsid w:val="00225E00"/>
    <w:rsid w:val="0022684E"/>
    <w:rsid w:val="00227BD9"/>
    <w:rsid w:val="002305A7"/>
    <w:rsid w:val="0023170B"/>
    <w:rsid w:val="00231BE8"/>
    <w:rsid w:val="00232A8E"/>
    <w:rsid w:val="002334A3"/>
    <w:rsid w:val="002344C0"/>
    <w:rsid w:val="002357A1"/>
    <w:rsid w:val="00236616"/>
    <w:rsid w:val="00237771"/>
    <w:rsid w:val="00237D34"/>
    <w:rsid w:val="00241421"/>
    <w:rsid w:val="0024264A"/>
    <w:rsid w:val="002436D1"/>
    <w:rsid w:val="00243755"/>
    <w:rsid w:val="00243D37"/>
    <w:rsid w:val="00243E8B"/>
    <w:rsid w:val="00245828"/>
    <w:rsid w:val="00245861"/>
    <w:rsid w:val="00245BF9"/>
    <w:rsid w:val="0024603F"/>
    <w:rsid w:val="002477B9"/>
    <w:rsid w:val="00247865"/>
    <w:rsid w:val="00247EA5"/>
    <w:rsid w:val="0025131B"/>
    <w:rsid w:val="00251E5C"/>
    <w:rsid w:val="00251F10"/>
    <w:rsid w:val="0025302A"/>
    <w:rsid w:val="00257D72"/>
    <w:rsid w:val="00261C6A"/>
    <w:rsid w:val="00262C4B"/>
    <w:rsid w:val="00262D55"/>
    <w:rsid w:val="00264627"/>
    <w:rsid w:val="00264922"/>
    <w:rsid w:val="00265A9A"/>
    <w:rsid w:val="002663E9"/>
    <w:rsid w:val="00267650"/>
    <w:rsid w:val="00270C1F"/>
    <w:rsid w:val="00272C64"/>
    <w:rsid w:val="0027333D"/>
    <w:rsid w:val="00274614"/>
    <w:rsid w:val="002746B1"/>
    <w:rsid w:val="0027636E"/>
    <w:rsid w:val="002771E5"/>
    <w:rsid w:val="00277A39"/>
    <w:rsid w:val="00277D03"/>
    <w:rsid w:val="00282057"/>
    <w:rsid w:val="002825F3"/>
    <w:rsid w:val="00282ACE"/>
    <w:rsid w:val="00282DA2"/>
    <w:rsid w:val="00283D10"/>
    <w:rsid w:val="00283E7B"/>
    <w:rsid w:val="00284069"/>
    <w:rsid w:val="00284798"/>
    <w:rsid w:val="00284B55"/>
    <w:rsid w:val="00284D30"/>
    <w:rsid w:val="00290343"/>
    <w:rsid w:val="00290BB3"/>
    <w:rsid w:val="00293712"/>
    <w:rsid w:val="00293AF3"/>
    <w:rsid w:val="002941E8"/>
    <w:rsid w:val="002959CC"/>
    <w:rsid w:val="00295B4E"/>
    <w:rsid w:val="00296B49"/>
    <w:rsid w:val="00296EBA"/>
    <w:rsid w:val="002A096F"/>
    <w:rsid w:val="002A1613"/>
    <w:rsid w:val="002A178D"/>
    <w:rsid w:val="002A1CF0"/>
    <w:rsid w:val="002A2A54"/>
    <w:rsid w:val="002A3CBC"/>
    <w:rsid w:val="002A55DB"/>
    <w:rsid w:val="002A59AB"/>
    <w:rsid w:val="002A6FC7"/>
    <w:rsid w:val="002A728A"/>
    <w:rsid w:val="002A77DF"/>
    <w:rsid w:val="002B3514"/>
    <w:rsid w:val="002B40F8"/>
    <w:rsid w:val="002B4CDD"/>
    <w:rsid w:val="002B77F6"/>
    <w:rsid w:val="002C0052"/>
    <w:rsid w:val="002C0D45"/>
    <w:rsid w:val="002C19A8"/>
    <w:rsid w:val="002C237C"/>
    <w:rsid w:val="002C4F21"/>
    <w:rsid w:val="002C6134"/>
    <w:rsid w:val="002C6DEA"/>
    <w:rsid w:val="002C716F"/>
    <w:rsid w:val="002D0E80"/>
    <w:rsid w:val="002D137C"/>
    <w:rsid w:val="002D2975"/>
    <w:rsid w:val="002D4225"/>
    <w:rsid w:val="002D4B6F"/>
    <w:rsid w:val="002D595B"/>
    <w:rsid w:val="002D637F"/>
    <w:rsid w:val="002D6623"/>
    <w:rsid w:val="002D723D"/>
    <w:rsid w:val="002D7C24"/>
    <w:rsid w:val="002D7C48"/>
    <w:rsid w:val="002E0982"/>
    <w:rsid w:val="002E1C41"/>
    <w:rsid w:val="002E328D"/>
    <w:rsid w:val="002E36AC"/>
    <w:rsid w:val="002E46EB"/>
    <w:rsid w:val="002E5083"/>
    <w:rsid w:val="002F0661"/>
    <w:rsid w:val="002F0966"/>
    <w:rsid w:val="002F13BF"/>
    <w:rsid w:val="002F2368"/>
    <w:rsid w:val="002F25EB"/>
    <w:rsid w:val="002F4FB5"/>
    <w:rsid w:val="002F5356"/>
    <w:rsid w:val="002F5710"/>
    <w:rsid w:val="002F5A8A"/>
    <w:rsid w:val="002F6CFD"/>
    <w:rsid w:val="002F71BB"/>
    <w:rsid w:val="003005DE"/>
    <w:rsid w:val="0030077B"/>
    <w:rsid w:val="003011E5"/>
    <w:rsid w:val="00301A29"/>
    <w:rsid w:val="00304BDD"/>
    <w:rsid w:val="00306705"/>
    <w:rsid w:val="003074CC"/>
    <w:rsid w:val="00310959"/>
    <w:rsid w:val="00311112"/>
    <w:rsid w:val="00311366"/>
    <w:rsid w:val="00311C53"/>
    <w:rsid w:val="00313EE5"/>
    <w:rsid w:val="0031624C"/>
    <w:rsid w:val="00316679"/>
    <w:rsid w:val="00316DF8"/>
    <w:rsid w:val="00322246"/>
    <w:rsid w:val="0032663C"/>
    <w:rsid w:val="00327D26"/>
    <w:rsid w:val="00330EED"/>
    <w:rsid w:val="00331891"/>
    <w:rsid w:val="003323CE"/>
    <w:rsid w:val="003329BD"/>
    <w:rsid w:val="00332FC5"/>
    <w:rsid w:val="00333D9E"/>
    <w:rsid w:val="00334980"/>
    <w:rsid w:val="00335F36"/>
    <w:rsid w:val="003368F3"/>
    <w:rsid w:val="00341554"/>
    <w:rsid w:val="003424F1"/>
    <w:rsid w:val="00342801"/>
    <w:rsid w:val="00342E9F"/>
    <w:rsid w:val="00344591"/>
    <w:rsid w:val="003445C2"/>
    <w:rsid w:val="00344946"/>
    <w:rsid w:val="00347316"/>
    <w:rsid w:val="00350456"/>
    <w:rsid w:val="00352108"/>
    <w:rsid w:val="003525A0"/>
    <w:rsid w:val="003531F4"/>
    <w:rsid w:val="00356594"/>
    <w:rsid w:val="00360708"/>
    <w:rsid w:val="0036073F"/>
    <w:rsid w:val="003616F8"/>
    <w:rsid w:val="00363636"/>
    <w:rsid w:val="003649A9"/>
    <w:rsid w:val="00365F68"/>
    <w:rsid w:val="00366010"/>
    <w:rsid w:val="0037163A"/>
    <w:rsid w:val="00371C23"/>
    <w:rsid w:val="00371E63"/>
    <w:rsid w:val="003735C7"/>
    <w:rsid w:val="003754C4"/>
    <w:rsid w:val="00375ED9"/>
    <w:rsid w:val="00376113"/>
    <w:rsid w:val="00376696"/>
    <w:rsid w:val="00376AB9"/>
    <w:rsid w:val="003802A2"/>
    <w:rsid w:val="00380A71"/>
    <w:rsid w:val="00382377"/>
    <w:rsid w:val="003834D6"/>
    <w:rsid w:val="00384FFA"/>
    <w:rsid w:val="00386A1F"/>
    <w:rsid w:val="00390234"/>
    <w:rsid w:val="00390A8D"/>
    <w:rsid w:val="00392D51"/>
    <w:rsid w:val="003939C1"/>
    <w:rsid w:val="003944C6"/>
    <w:rsid w:val="0039517E"/>
    <w:rsid w:val="00395281"/>
    <w:rsid w:val="00396457"/>
    <w:rsid w:val="00396608"/>
    <w:rsid w:val="003967F4"/>
    <w:rsid w:val="003973A7"/>
    <w:rsid w:val="003A019B"/>
    <w:rsid w:val="003A0243"/>
    <w:rsid w:val="003A1662"/>
    <w:rsid w:val="003A2DED"/>
    <w:rsid w:val="003A3B0D"/>
    <w:rsid w:val="003A53B1"/>
    <w:rsid w:val="003A5623"/>
    <w:rsid w:val="003A662F"/>
    <w:rsid w:val="003A7962"/>
    <w:rsid w:val="003B082E"/>
    <w:rsid w:val="003B1A50"/>
    <w:rsid w:val="003B2141"/>
    <w:rsid w:val="003B239D"/>
    <w:rsid w:val="003B2DCA"/>
    <w:rsid w:val="003B2F05"/>
    <w:rsid w:val="003B2F17"/>
    <w:rsid w:val="003B39FF"/>
    <w:rsid w:val="003B4FD0"/>
    <w:rsid w:val="003B535C"/>
    <w:rsid w:val="003B54F9"/>
    <w:rsid w:val="003B5DAB"/>
    <w:rsid w:val="003B6644"/>
    <w:rsid w:val="003C1410"/>
    <w:rsid w:val="003C1653"/>
    <w:rsid w:val="003C1F6D"/>
    <w:rsid w:val="003C278F"/>
    <w:rsid w:val="003C2849"/>
    <w:rsid w:val="003C4A5F"/>
    <w:rsid w:val="003C6BB3"/>
    <w:rsid w:val="003C7FA4"/>
    <w:rsid w:val="003D0677"/>
    <w:rsid w:val="003D0690"/>
    <w:rsid w:val="003D2379"/>
    <w:rsid w:val="003D30B1"/>
    <w:rsid w:val="003D4C02"/>
    <w:rsid w:val="003D511B"/>
    <w:rsid w:val="003D68B5"/>
    <w:rsid w:val="003D6B68"/>
    <w:rsid w:val="003D7C58"/>
    <w:rsid w:val="003E0894"/>
    <w:rsid w:val="003E1757"/>
    <w:rsid w:val="003E2681"/>
    <w:rsid w:val="003E3154"/>
    <w:rsid w:val="003E369E"/>
    <w:rsid w:val="003E4761"/>
    <w:rsid w:val="003E794C"/>
    <w:rsid w:val="003E7FB3"/>
    <w:rsid w:val="003F1537"/>
    <w:rsid w:val="003F1B3D"/>
    <w:rsid w:val="003F1B71"/>
    <w:rsid w:val="003F1F87"/>
    <w:rsid w:val="003F293E"/>
    <w:rsid w:val="003F39AB"/>
    <w:rsid w:val="003F469B"/>
    <w:rsid w:val="003F5425"/>
    <w:rsid w:val="003F5732"/>
    <w:rsid w:val="003F6BB4"/>
    <w:rsid w:val="003F6D53"/>
    <w:rsid w:val="004017C8"/>
    <w:rsid w:val="0040229E"/>
    <w:rsid w:val="004024FE"/>
    <w:rsid w:val="00402C1F"/>
    <w:rsid w:val="0040453B"/>
    <w:rsid w:val="00410B0D"/>
    <w:rsid w:val="00410F3D"/>
    <w:rsid w:val="0041293E"/>
    <w:rsid w:val="0041319C"/>
    <w:rsid w:val="004135F2"/>
    <w:rsid w:val="004149E2"/>
    <w:rsid w:val="00420A42"/>
    <w:rsid w:val="00420D1F"/>
    <w:rsid w:val="00422D54"/>
    <w:rsid w:val="00423DF5"/>
    <w:rsid w:val="0042472D"/>
    <w:rsid w:val="00424B85"/>
    <w:rsid w:val="00424C08"/>
    <w:rsid w:val="0042571E"/>
    <w:rsid w:val="00425EA4"/>
    <w:rsid w:val="00426360"/>
    <w:rsid w:val="004327FF"/>
    <w:rsid w:val="0043387E"/>
    <w:rsid w:val="00433B23"/>
    <w:rsid w:val="00434A67"/>
    <w:rsid w:val="0043566A"/>
    <w:rsid w:val="00436405"/>
    <w:rsid w:val="00436E3B"/>
    <w:rsid w:val="00437ED1"/>
    <w:rsid w:val="00444C90"/>
    <w:rsid w:val="004456F8"/>
    <w:rsid w:val="00445B82"/>
    <w:rsid w:val="004461C9"/>
    <w:rsid w:val="00446B15"/>
    <w:rsid w:val="00446CBA"/>
    <w:rsid w:val="00447774"/>
    <w:rsid w:val="00447CA9"/>
    <w:rsid w:val="00450240"/>
    <w:rsid w:val="00452F38"/>
    <w:rsid w:val="00452F88"/>
    <w:rsid w:val="004546A9"/>
    <w:rsid w:val="00454A5E"/>
    <w:rsid w:val="00454AE6"/>
    <w:rsid w:val="00456671"/>
    <w:rsid w:val="0045758F"/>
    <w:rsid w:val="00457D2E"/>
    <w:rsid w:val="00460283"/>
    <w:rsid w:val="00460353"/>
    <w:rsid w:val="004620F2"/>
    <w:rsid w:val="00463266"/>
    <w:rsid w:val="004663CA"/>
    <w:rsid w:val="004667CF"/>
    <w:rsid w:val="004722A0"/>
    <w:rsid w:val="00473B33"/>
    <w:rsid w:val="00474621"/>
    <w:rsid w:val="00476B1D"/>
    <w:rsid w:val="00477E45"/>
    <w:rsid w:val="00481B0D"/>
    <w:rsid w:val="00481C89"/>
    <w:rsid w:val="00481D7C"/>
    <w:rsid w:val="0048201C"/>
    <w:rsid w:val="0048273B"/>
    <w:rsid w:val="004829D3"/>
    <w:rsid w:val="00482A56"/>
    <w:rsid w:val="00484D65"/>
    <w:rsid w:val="00486AA0"/>
    <w:rsid w:val="00487261"/>
    <w:rsid w:val="0048762F"/>
    <w:rsid w:val="0049174C"/>
    <w:rsid w:val="00493346"/>
    <w:rsid w:val="00494B43"/>
    <w:rsid w:val="0049767D"/>
    <w:rsid w:val="00497B31"/>
    <w:rsid w:val="004A1774"/>
    <w:rsid w:val="004A280A"/>
    <w:rsid w:val="004A3CF8"/>
    <w:rsid w:val="004A4962"/>
    <w:rsid w:val="004A4E9E"/>
    <w:rsid w:val="004B14A4"/>
    <w:rsid w:val="004B16B5"/>
    <w:rsid w:val="004B314F"/>
    <w:rsid w:val="004B5133"/>
    <w:rsid w:val="004B5C79"/>
    <w:rsid w:val="004C05FD"/>
    <w:rsid w:val="004C0BEA"/>
    <w:rsid w:val="004C1178"/>
    <w:rsid w:val="004C31C8"/>
    <w:rsid w:val="004C4596"/>
    <w:rsid w:val="004C4864"/>
    <w:rsid w:val="004C49C7"/>
    <w:rsid w:val="004C597F"/>
    <w:rsid w:val="004C7852"/>
    <w:rsid w:val="004D01DE"/>
    <w:rsid w:val="004D02D4"/>
    <w:rsid w:val="004D1120"/>
    <w:rsid w:val="004D1B55"/>
    <w:rsid w:val="004D1CCB"/>
    <w:rsid w:val="004D34A2"/>
    <w:rsid w:val="004D3542"/>
    <w:rsid w:val="004D569A"/>
    <w:rsid w:val="004D7CD7"/>
    <w:rsid w:val="004E0B29"/>
    <w:rsid w:val="004E19D4"/>
    <w:rsid w:val="004E2177"/>
    <w:rsid w:val="004E2CCD"/>
    <w:rsid w:val="004E37E2"/>
    <w:rsid w:val="004E3A1D"/>
    <w:rsid w:val="004E3B31"/>
    <w:rsid w:val="004E5BB4"/>
    <w:rsid w:val="004E6060"/>
    <w:rsid w:val="004E7808"/>
    <w:rsid w:val="004F148B"/>
    <w:rsid w:val="004F18FD"/>
    <w:rsid w:val="004F1C1B"/>
    <w:rsid w:val="004F23C7"/>
    <w:rsid w:val="004F2EA2"/>
    <w:rsid w:val="004F60D1"/>
    <w:rsid w:val="004F6258"/>
    <w:rsid w:val="004F64ED"/>
    <w:rsid w:val="004F7172"/>
    <w:rsid w:val="0050043B"/>
    <w:rsid w:val="005027B4"/>
    <w:rsid w:val="00503301"/>
    <w:rsid w:val="005062AF"/>
    <w:rsid w:val="0051014A"/>
    <w:rsid w:val="005103E5"/>
    <w:rsid w:val="00513C4C"/>
    <w:rsid w:val="00515E21"/>
    <w:rsid w:val="005166BC"/>
    <w:rsid w:val="00517C52"/>
    <w:rsid w:val="00520572"/>
    <w:rsid w:val="005213E0"/>
    <w:rsid w:val="005221BB"/>
    <w:rsid w:val="005223FB"/>
    <w:rsid w:val="00522546"/>
    <w:rsid w:val="005235CA"/>
    <w:rsid w:val="00530A71"/>
    <w:rsid w:val="00530DD0"/>
    <w:rsid w:val="00534E92"/>
    <w:rsid w:val="00535F0D"/>
    <w:rsid w:val="0054008A"/>
    <w:rsid w:val="00540608"/>
    <w:rsid w:val="00540959"/>
    <w:rsid w:val="005411C6"/>
    <w:rsid w:val="00541256"/>
    <w:rsid w:val="00541E5A"/>
    <w:rsid w:val="005424BD"/>
    <w:rsid w:val="00542D4D"/>
    <w:rsid w:val="00543507"/>
    <w:rsid w:val="0054373B"/>
    <w:rsid w:val="005443B4"/>
    <w:rsid w:val="005464C3"/>
    <w:rsid w:val="005478DB"/>
    <w:rsid w:val="00547BEF"/>
    <w:rsid w:val="0055040F"/>
    <w:rsid w:val="005517BF"/>
    <w:rsid w:val="00552130"/>
    <w:rsid w:val="00553412"/>
    <w:rsid w:val="005549F4"/>
    <w:rsid w:val="005564AA"/>
    <w:rsid w:val="00556C18"/>
    <w:rsid w:val="00557812"/>
    <w:rsid w:val="005602F7"/>
    <w:rsid w:val="005605E1"/>
    <w:rsid w:val="00562B90"/>
    <w:rsid w:val="00563896"/>
    <w:rsid w:val="0056781B"/>
    <w:rsid w:val="005700E0"/>
    <w:rsid w:val="005705F1"/>
    <w:rsid w:val="005715D0"/>
    <w:rsid w:val="00573B48"/>
    <w:rsid w:val="00576256"/>
    <w:rsid w:val="005764E0"/>
    <w:rsid w:val="00576E89"/>
    <w:rsid w:val="00577845"/>
    <w:rsid w:val="00577B40"/>
    <w:rsid w:val="00582876"/>
    <w:rsid w:val="0058333C"/>
    <w:rsid w:val="005835BF"/>
    <w:rsid w:val="00584E0C"/>
    <w:rsid w:val="00586007"/>
    <w:rsid w:val="00587AEF"/>
    <w:rsid w:val="00587BA8"/>
    <w:rsid w:val="0059022E"/>
    <w:rsid w:val="00590693"/>
    <w:rsid w:val="00590BDD"/>
    <w:rsid w:val="00591702"/>
    <w:rsid w:val="005927D8"/>
    <w:rsid w:val="00592925"/>
    <w:rsid w:val="00593D56"/>
    <w:rsid w:val="00594409"/>
    <w:rsid w:val="0059460C"/>
    <w:rsid w:val="0059460E"/>
    <w:rsid w:val="005971DA"/>
    <w:rsid w:val="00597487"/>
    <w:rsid w:val="00597D9F"/>
    <w:rsid w:val="00597DB9"/>
    <w:rsid w:val="005A048F"/>
    <w:rsid w:val="005A0A1A"/>
    <w:rsid w:val="005A0E5B"/>
    <w:rsid w:val="005A173C"/>
    <w:rsid w:val="005A23D1"/>
    <w:rsid w:val="005A4CE0"/>
    <w:rsid w:val="005A4D3D"/>
    <w:rsid w:val="005A4DC5"/>
    <w:rsid w:val="005B09DA"/>
    <w:rsid w:val="005B0BEC"/>
    <w:rsid w:val="005B24CE"/>
    <w:rsid w:val="005B25B6"/>
    <w:rsid w:val="005B2FCA"/>
    <w:rsid w:val="005B560A"/>
    <w:rsid w:val="005C0E40"/>
    <w:rsid w:val="005C198C"/>
    <w:rsid w:val="005C220C"/>
    <w:rsid w:val="005C3ABE"/>
    <w:rsid w:val="005C40D6"/>
    <w:rsid w:val="005C468F"/>
    <w:rsid w:val="005C4F3B"/>
    <w:rsid w:val="005C5213"/>
    <w:rsid w:val="005C52EA"/>
    <w:rsid w:val="005C6752"/>
    <w:rsid w:val="005D2710"/>
    <w:rsid w:val="005D354C"/>
    <w:rsid w:val="005D39CB"/>
    <w:rsid w:val="005D4365"/>
    <w:rsid w:val="005D559E"/>
    <w:rsid w:val="005D561A"/>
    <w:rsid w:val="005D5D0A"/>
    <w:rsid w:val="005D6405"/>
    <w:rsid w:val="005E073D"/>
    <w:rsid w:val="005E0FF1"/>
    <w:rsid w:val="005E174B"/>
    <w:rsid w:val="005E1A65"/>
    <w:rsid w:val="005E342C"/>
    <w:rsid w:val="005E3766"/>
    <w:rsid w:val="005E3B62"/>
    <w:rsid w:val="005E6730"/>
    <w:rsid w:val="005E6B92"/>
    <w:rsid w:val="005E6C53"/>
    <w:rsid w:val="005E6CDA"/>
    <w:rsid w:val="005E7A08"/>
    <w:rsid w:val="005F1165"/>
    <w:rsid w:val="005F1F36"/>
    <w:rsid w:val="005F2801"/>
    <w:rsid w:val="005F3058"/>
    <w:rsid w:val="005F311F"/>
    <w:rsid w:val="005F31ED"/>
    <w:rsid w:val="005F3738"/>
    <w:rsid w:val="005F41BF"/>
    <w:rsid w:val="005F4802"/>
    <w:rsid w:val="005F4ECE"/>
    <w:rsid w:val="005F558C"/>
    <w:rsid w:val="005F77F6"/>
    <w:rsid w:val="00601764"/>
    <w:rsid w:val="00601C7B"/>
    <w:rsid w:val="0060245E"/>
    <w:rsid w:val="0060249E"/>
    <w:rsid w:val="006048E5"/>
    <w:rsid w:val="00605C4A"/>
    <w:rsid w:val="00610FD9"/>
    <w:rsid w:val="00611544"/>
    <w:rsid w:val="0061199B"/>
    <w:rsid w:val="00611A3A"/>
    <w:rsid w:val="00612C88"/>
    <w:rsid w:val="00614A99"/>
    <w:rsid w:val="00614DE8"/>
    <w:rsid w:val="0061624E"/>
    <w:rsid w:val="00617BB7"/>
    <w:rsid w:val="00621331"/>
    <w:rsid w:val="00622213"/>
    <w:rsid w:val="0062221F"/>
    <w:rsid w:val="00623986"/>
    <w:rsid w:val="00624951"/>
    <w:rsid w:val="00625481"/>
    <w:rsid w:val="00625663"/>
    <w:rsid w:val="00625C38"/>
    <w:rsid w:val="00625FD8"/>
    <w:rsid w:val="0062712B"/>
    <w:rsid w:val="00630299"/>
    <w:rsid w:val="006307B7"/>
    <w:rsid w:val="006309B7"/>
    <w:rsid w:val="0063360B"/>
    <w:rsid w:val="006351FE"/>
    <w:rsid w:val="00635B08"/>
    <w:rsid w:val="00635F69"/>
    <w:rsid w:val="00637AF3"/>
    <w:rsid w:val="006418FE"/>
    <w:rsid w:val="00645949"/>
    <w:rsid w:val="00645D7B"/>
    <w:rsid w:val="00647B8E"/>
    <w:rsid w:val="00647C60"/>
    <w:rsid w:val="00651A93"/>
    <w:rsid w:val="00651BB9"/>
    <w:rsid w:val="00652D2A"/>
    <w:rsid w:val="00653BDC"/>
    <w:rsid w:val="00655285"/>
    <w:rsid w:val="00655B6B"/>
    <w:rsid w:val="00660722"/>
    <w:rsid w:val="00660D2F"/>
    <w:rsid w:val="00660F64"/>
    <w:rsid w:val="00662170"/>
    <w:rsid w:val="006655B3"/>
    <w:rsid w:val="00666604"/>
    <w:rsid w:val="0067139C"/>
    <w:rsid w:val="006714D5"/>
    <w:rsid w:val="00671CE2"/>
    <w:rsid w:val="00671DDD"/>
    <w:rsid w:val="006723BB"/>
    <w:rsid w:val="0067298B"/>
    <w:rsid w:val="0067328A"/>
    <w:rsid w:val="00673291"/>
    <w:rsid w:val="006735A9"/>
    <w:rsid w:val="006746BD"/>
    <w:rsid w:val="006747A9"/>
    <w:rsid w:val="00675E33"/>
    <w:rsid w:val="006760AC"/>
    <w:rsid w:val="00677B98"/>
    <w:rsid w:val="00677DFD"/>
    <w:rsid w:val="00680357"/>
    <w:rsid w:val="00681B30"/>
    <w:rsid w:val="00683136"/>
    <w:rsid w:val="006836A0"/>
    <w:rsid w:val="00683B0D"/>
    <w:rsid w:val="00684262"/>
    <w:rsid w:val="00684BD1"/>
    <w:rsid w:val="00684E39"/>
    <w:rsid w:val="0068656B"/>
    <w:rsid w:val="0068725D"/>
    <w:rsid w:val="00687AD5"/>
    <w:rsid w:val="00690562"/>
    <w:rsid w:val="00691768"/>
    <w:rsid w:val="00691A0A"/>
    <w:rsid w:val="00691D3B"/>
    <w:rsid w:val="0069292E"/>
    <w:rsid w:val="00697341"/>
    <w:rsid w:val="006A0726"/>
    <w:rsid w:val="006A0B84"/>
    <w:rsid w:val="006A1669"/>
    <w:rsid w:val="006A2200"/>
    <w:rsid w:val="006A2590"/>
    <w:rsid w:val="006A3422"/>
    <w:rsid w:val="006A361F"/>
    <w:rsid w:val="006A3E93"/>
    <w:rsid w:val="006A3E9B"/>
    <w:rsid w:val="006A6E4D"/>
    <w:rsid w:val="006A7BCC"/>
    <w:rsid w:val="006A7E55"/>
    <w:rsid w:val="006B1A6E"/>
    <w:rsid w:val="006B23A4"/>
    <w:rsid w:val="006B4E0B"/>
    <w:rsid w:val="006B5958"/>
    <w:rsid w:val="006B6741"/>
    <w:rsid w:val="006B6AEA"/>
    <w:rsid w:val="006B71D6"/>
    <w:rsid w:val="006C01CA"/>
    <w:rsid w:val="006C0FD9"/>
    <w:rsid w:val="006C1138"/>
    <w:rsid w:val="006C1BF3"/>
    <w:rsid w:val="006C380F"/>
    <w:rsid w:val="006C40AB"/>
    <w:rsid w:val="006C4D93"/>
    <w:rsid w:val="006C571F"/>
    <w:rsid w:val="006C7E67"/>
    <w:rsid w:val="006D12D3"/>
    <w:rsid w:val="006D28F9"/>
    <w:rsid w:val="006D2A3F"/>
    <w:rsid w:val="006D3215"/>
    <w:rsid w:val="006D3986"/>
    <w:rsid w:val="006D3DC3"/>
    <w:rsid w:val="006D4081"/>
    <w:rsid w:val="006D4C5A"/>
    <w:rsid w:val="006D4DD6"/>
    <w:rsid w:val="006D4FCB"/>
    <w:rsid w:val="006D50DC"/>
    <w:rsid w:val="006D7971"/>
    <w:rsid w:val="006D7E46"/>
    <w:rsid w:val="006D7F88"/>
    <w:rsid w:val="006E21A0"/>
    <w:rsid w:val="006E2D41"/>
    <w:rsid w:val="006E3073"/>
    <w:rsid w:val="006E4C0E"/>
    <w:rsid w:val="006E5210"/>
    <w:rsid w:val="006E6164"/>
    <w:rsid w:val="006E61BD"/>
    <w:rsid w:val="006E66B4"/>
    <w:rsid w:val="006F0478"/>
    <w:rsid w:val="006F0A3C"/>
    <w:rsid w:val="006F1001"/>
    <w:rsid w:val="006F15F0"/>
    <w:rsid w:val="006F1AB3"/>
    <w:rsid w:val="006F1CC6"/>
    <w:rsid w:val="006F244C"/>
    <w:rsid w:val="006F2D4F"/>
    <w:rsid w:val="006F5FF8"/>
    <w:rsid w:val="007013BE"/>
    <w:rsid w:val="0070169A"/>
    <w:rsid w:val="00702A1B"/>
    <w:rsid w:val="00703F47"/>
    <w:rsid w:val="00705CAF"/>
    <w:rsid w:val="0070605F"/>
    <w:rsid w:val="00706C34"/>
    <w:rsid w:val="007074BB"/>
    <w:rsid w:val="00707D32"/>
    <w:rsid w:val="007104CB"/>
    <w:rsid w:val="0071080D"/>
    <w:rsid w:val="00710D40"/>
    <w:rsid w:val="00711AF7"/>
    <w:rsid w:val="0071335C"/>
    <w:rsid w:val="0071740F"/>
    <w:rsid w:val="00720C7D"/>
    <w:rsid w:val="00720DAE"/>
    <w:rsid w:val="00720DD4"/>
    <w:rsid w:val="00721860"/>
    <w:rsid w:val="0072397E"/>
    <w:rsid w:val="00725AB4"/>
    <w:rsid w:val="007265B9"/>
    <w:rsid w:val="00726CE0"/>
    <w:rsid w:val="00727FE3"/>
    <w:rsid w:val="00732C24"/>
    <w:rsid w:val="00734543"/>
    <w:rsid w:val="00736755"/>
    <w:rsid w:val="00737AFE"/>
    <w:rsid w:val="00740041"/>
    <w:rsid w:val="00741E64"/>
    <w:rsid w:val="0074329E"/>
    <w:rsid w:val="00743C53"/>
    <w:rsid w:val="007442FE"/>
    <w:rsid w:val="007449C4"/>
    <w:rsid w:val="00747343"/>
    <w:rsid w:val="00747E19"/>
    <w:rsid w:val="007517C0"/>
    <w:rsid w:val="007533E2"/>
    <w:rsid w:val="00757C7A"/>
    <w:rsid w:val="00757D9A"/>
    <w:rsid w:val="0076003C"/>
    <w:rsid w:val="0076008E"/>
    <w:rsid w:val="0076156C"/>
    <w:rsid w:val="00761EAC"/>
    <w:rsid w:val="00762598"/>
    <w:rsid w:val="00763380"/>
    <w:rsid w:val="00764C83"/>
    <w:rsid w:val="0076652E"/>
    <w:rsid w:val="0076726B"/>
    <w:rsid w:val="00767A39"/>
    <w:rsid w:val="00770B0C"/>
    <w:rsid w:val="00770D12"/>
    <w:rsid w:val="00771D57"/>
    <w:rsid w:val="00772968"/>
    <w:rsid w:val="00773984"/>
    <w:rsid w:val="00773D7F"/>
    <w:rsid w:val="0077598B"/>
    <w:rsid w:val="00780C5F"/>
    <w:rsid w:val="00780CC3"/>
    <w:rsid w:val="00781C44"/>
    <w:rsid w:val="0078206D"/>
    <w:rsid w:val="007822B5"/>
    <w:rsid w:val="00783E30"/>
    <w:rsid w:val="00784C0F"/>
    <w:rsid w:val="00785CFB"/>
    <w:rsid w:val="007873AE"/>
    <w:rsid w:val="00790094"/>
    <w:rsid w:val="007915FD"/>
    <w:rsid w:val="00791AA1"/>
    <w:rsid w:val="00794D46"/>
    <w:rsid w:val="00796039"/>
    <w:rsid w:val="0079678E"/>
    <w:rsid w:val="00797648"/>
    <w:rsid w:val="007978FB"/>
    <w:rsid w:val="007A1EF9"/>
    <w:rsid w:val="007A3592"/>
    <w:rsid w:val="007A37F0"/>
    <w:rsid w:val="007A47FE"/>
    <w:rsid w:val="007A5037"/>
    <w:rsid w:val="007A5559"/>
    <w:rsid w:val="007A7C39"/>
    <w:rsid w:val="007B09B6"/>
    <w:rsid w:val="007B1E36"/>
    <w:rsid w:val="007B249E"/>
    <w:rsid w:val="007B2AF9"/>
    <w:rsid w:val="007B2CB5"/>
    <w:rsid w:val="007B359B"/>
    <w:rsid w:val="007B37B0"/>
    <w:rsid w:val="007C0C33"/>
    <w:rsid w:val="007C241A"/>
    <w:rsid w:val="007C47F7"/>
    <w:rsid w:val="007C6DE5"/>
    <w:rsid w:val="007C7453"/>
    <w:rsid w:val="007C7D25"/>
    <w:rsid w:val="007D0759"/>
    <w:rsid w:val="007D134A"/>
    <w:rsid w:val="007D141A"/>
    <w:rsid w:val="007D2228"/>
    <w:rsid w:val="007D2925"/>
    <w:rsid w:val="007D29A0"/>
    <w:rsid w:val="007D4EFA"/>
    <w:rsid w:val="007D6A7E"/>
    <w:rsid w:val="007D7E4C"/>
    <w:rsid w:val="007E1737"/>
    <w:rsid w:val="007E1F64"/>
    <w:rsid w:val="007E21FC"/>
    <w:rsid w:val="007E29A0"/>
    <w:rsid w:val="007E44DB"/>
    <w:rsid w:val="007E48F3"/>
    <w:rsid w:val="007E4902"/>
    <w:rsid w:val="007E4CA3"/>
    <w:rsid w:val="007F067F"/>
    <w:rsid w:val="007F114F"/>
    <w:rsid w:val="007F25CD"/>
    <w:rsid w:val="007F3836"/>
    <w:rsid w:val="007F53FD"/>
    <w:rsid w:val="00800509"/>
    <w:rsid w:val="008011B8"/>
    <w:rsid w:val="0080290E"/>
    <w:rsid w:val="008047A6"/>
    <w:rsid w:val="008047BF"/>
    <w:rsid w:val="008055AF"/>
    <w:rsid w:val="008059F0"/>
    <w:rsid w:val="00806D49"/>
    <w:rsid w:val="00807D1D"/>
    <w:rsid w:val="00810BB7"/>
    <w:rsid w:val="00812081"/>
    <w:rsid w:val="00812707"/>
    <w:rsid w:val="00812B78"/>
    <w:rsid w:val="00813B75"/>
    <w:rsid w:val="008154B5"/>
    <w:rsid w:val="00815B2E"/>
    <w:rsid w:val="00816203"/>
    <w:rsid w:val="008165E5"/>
    <w:rsid w:val="0081750C"/>
    <w:rsid w:val="00820A04"/>
    <w:rsid w:val="00823AFA"/>
    <w:rsid w:val="00823FDF"/>
    <w:rsid w:val="008275D0"/>
    <w:rsid w:val="00827827"/>
    <w:rsid w:val="00827916"/>
    <w:rsid w:val="00827918"/>
    <w:rsid w:val="00830B63"/>
    <w:rsid w:val="008326EF"/>
    <w:rsid w:val="008328B0"/>
    <w:rsid w:val="0083318D"/>
    <w:rsid w:val="0083378D"/>
    <w:rsid w:val="00835E82"/>
    <w:rsid w:val="00836EC5"/>
    <w:rsid w:val="0083765A"/>
    <w:rsid w:val="008400DE"/>
    <w:rsid w:val="00842190"/>
    <w:rsid w:val="008436BB"/>
    <w:rsid w:val="0084530E"/>
    <w:rsid w:val="00846799"/>
    <w:rsid w:val="008506C0"/>
    <w:rsid w:val="008509EA"/>
    <w:rsid w:val="0085104E"/>
    <w:rsid w:val="00851D11"/>
    <w:rsid w:val="008535CD"/>
    <w:rsid w:val="00854729"/>
    <w:rsid w:val="008553AD"/>
    <w:rsid w:val="00857B40"/>
    <w:rsid w:val="00857E39"/>
    <w:rsid w:val="00860156"/>
    <w:rsid w:val="008629ED"/>
    <w:rsid w:val="00862F78"/>
    <w:rsid w:val="0086303F"/>
    <w:rsid w:val="00864750"/>
    <w:rsid w:val="00864A15"/>
    <w:rsid w:val="00865161"/>
    <w:rsid w:val="00865BCE"/>
    <w:rsid w:val="008668CE"/>
    <w:rsid w:val="008674B0"/>
    <w:rsid w:val="00870468"/>
    <w:rsid w:val="008718E6"/>
    <w:rsid w:val="00871B5C"/>
    <w:rsid w:val="00872C41"/>
    <w:rsid w:val="00873480"/>
    <w:rsid w:val="00873840"/>
    <w:rsid w:val="00874062"/>
    <w:rsid w:val="008753FA"/>
    <w:rsid w:val="00876825"/>
    <w:rsid w:val="00877309"/>
    <w:rsid w:val="00877390"/>
    <w:rsid w:val="00877C32"/>
    <w:rsid w:val="00880104"/>
    <w:rsid w:val="008806D4"/>
    <w:rsid w:val="00880A80"/>
    <w:rsid w:val="0088195A"/>
    <w:rsid w:val="008857AF"/>
    <w:rsid w:val="0088605D"/>
    <w:rsid w:val="00886ECD"/>
    <w:rsid w:val="00887989"/>
    <w:rsid w:val="008918AF"/>
    <w:rsid w:val="00891AB3"/>
    <w:rsid w:val="00893693"/>
    <w:rsid w:val="00894880"/>
    <w:rsid w:val="008953A9"/>
    <w:rsid w:val="00895FDA"/>
    <w:rsid w:val="00896E9A"/>
    <w:rsid w:val="008973E9"/>
    <w:rsid w:val="00897CDD"/>
    <w:rsid w:val="00897E16"/>
    <w:rsid w:val="008A0A71"/>
    <w:rsid w:val="008A20F6"/>
    <w:rsid w:val="008A2EBC"/>
    <w:rsid w:val="008A6CF7"/>
    <w:rsid w:val="008B0923"/>
    <w:rsid w:val="008B199A"/>
    <w:rsid w:val="008B21D8"/>
    <w:rsid w:val="008B2F34"/>
    <w:rsid w:val="008B424E"/>
    <w:rsid w:val="008B4F1A"/>
    <w:rsid w:val="008B6712"/>
    <w:rsid w:val="008B70BD"/>
    <w:rsid w:val="008C123F"/>
    <w:rsid w:val="008C2DFE"/>
    <w:rsid w:val="008C3039"/>
    <w:rsid w:val="008C31C3"/>
    <w:rsid w:val="008D0D04"/>
    <w:rsid w:val="008D0DEF"/>
    <w:rsid w:val="008D0F17"/>
    <w:rsid w:val="008D202D"/>
    <w:rsid w:val="008D3BD9"/>
    <w:rsid w:val="008D3BF8"/>
    <w:rsid w:val="008D3ECE"/>
    <w:rsid w:val="008D683B"/>
    <w:rsid w:val="008D6B37"/>
    <w:rsid w:val="008D78E5"/>
    <w:rsid w:val="008E065F"/>
    <w:rsid w:val="008E07C0"/>
    <w:rsid w:val="008E1724"/>
    <w:rsid w:val="008E21F7"/>
    <w:rsid w:val="008E2625"/>
    <w:rsid w:val="008E38FB"/>
    <w:rsid w:val="008E5527"/>
    <w:rsid w:val="008E559F"/>
    <w:rsid w:val="008E5AEA"/>
    <w:rsid w:val="008F00A2"/>
    <w:rsid w:val="008F13FA"/>
    <w:rsid w:val="008F370C"/>
    <w:rsid w:val="008F38E4"/>
    <w:rsid w:val="008F3E7F"/>
    <w:rsid w:val="008F41CA"/>
    <w:rsid w:val="008F48C8"/>
    <w:rsid w:val="008F52A1"/>
    <w:rsid w:val="008F5E65"/>
    <w:rsid w:val="008F6652"/>
    <w:rsid w:val="008F6D6E"/>
    <w:rsid w:val="008F6E36"/>
    <w:rsid w:val="008F6F45"/>
    <w:rsid w:val="009001A5"/>
    <w:rsid w:val="009011D7"/>
    <w:rsid w:val="00903237"/>
    <w:rsid w:val="0090494B"/>
    <w:rsid w:val="00906804"/>
    <w:rsid w:val="0090758E"/>
    <w:rsid w:val="009075AB"/>
    <w:rsid w:val="00910A3D"/>
    <w:rsid w:val="00911019"/>
    <w:rsid w:val="009110B3"/>
    <w:rsid w:val="00911396"/>
    <w:rsid w:val="009118B4"/>
    <w:rsid w:val="00912B54"/>
    <w:rsid w:val="00913F70"/>
    <w:rsid w:val="009152EF"/>
    <w:rsid w:val="00916A06"/>
    <w:rsid w:val="00917406"/>
    <w:rsid w:val="00917758"/>
    <w:rsid w:val="009178F2"/>
    <w:rsid w:val="00917BE8"/>
    <w:rsid w:val="00920522"/>
    <w:rsid w:val="00920B3D"/>
    <w:rsid w:val="00921BC5"/>
    <w:rsid w:val="00922896"/>
    <w:rsid w:val="00923098"/>
    <w:rsid w:val="00923A4D"/>
    <w:rsid w:val="009242E0"/>
    <w:rsid w:val="009258B1"/>
    <w:rsid w:val="00926F99"/>
    <w:rsid w:val="009271C7"/>
    <w:rsid w:val="00927EE5"/>
    <w:rsid w:val="00930173"/>
    <w:rsid w:val="00930965"/>
    <w:rsid w:val="00930EB6"/>
    <w:rsid w:val="00932F47"/>
    <w:rsid w:val="00932F7E"/>
    <w:rsid w:val="00934D8D"/>
    <w:rsid w:val="009352C4"/>
    <w:rsid w:val="00935583"/>
    <w:rsid w:val="00936819"/>
    <w:rsid w:val="0093706D"/>
    <w:rsid w:val="00937239"/>
    <w:rsid w:val="00937311"/>
    <w:rsid w:val="00940A71"/>
    <w:rsid w:val="00940BC6"/>
    <w:rsid w:val="00940FEE"/>
    <w:rsid w:val="009426AE"/>
    <w:rsid w:val="00943D5B"/>
    <w:rsid w:val="00944520"/>
    <w:rsid w:val="00944632"/>
    <w:rsid w:val="00944BD4"/>
    <w:rsid w:val="0094619B"/>
    <w:rsid w:val="00946530"/>
    <w:rsid w:val="009468C5"/>
    <w:rsid w:val="00947C25"/>
    <w:rsid w:val="00947E86"/>
    <w:rsid w:val="00951BE2"/>
    <w:rsid w:val="00951FDF"/>
    <w:rsid w:val="0095215F"/>
    <w:rsid w:val="00954083"/>
    <w:rsid w:val="00954F4F"/>
    <w:rsid w:val="00955235"/>
    <w:rsid w:val="009571D4"/>
    <w:rsid w:val="009574E1"/>
    <w:rsid w:val="00961C07"/>
    <w:rsid w:val="009631DE"/>
    <w:rsid w:val="009643B1"/>
    <w:rsid w:val="00965234"/>
    <w:rsid w:val="00965659"/>
    <w:rsid w:val="00966217"/>
    <w:rsid w:val="009669FA"/>
    <w:rsid w:val="00966A07"/>
    <w:rsid w:val="00966F5E"/>
    <w:rsid w:val="0096720E"/>
    <w:rsid w:val="00967E38"/>
    <w:rsid w:val="009709B3"/>
    <w:rsid w:val="00971D0E"/>
    <w:rsid w:val="00972D20"/>
    <w:rsid w:val="0097388F"/>
    <w:rsid w:val="009752B3"/>
    <w:rsid w:val="0097598D"/>
    <w:rsid w:val="00975BD1"/>
    <w:rsid w:val="009764E8"/>
    <w:rsid w:val="00981790"/>
    <w:rsid w:val="009819B7"/>
    <w:rsid w:val="00982E48"/>
    <w:rsid w:val="00985F9B"/>
    <w:rsid w:val="009865DB"/>
    <w:rsid w:val="00990087"/>
    <w:rsid w:val="009901E7"/>
    <w:rsid w:val="00990275"/>
    <w:rsid w:val="009917C4"/>
    <w:rsid w:val="00994881"/>
    <w:rsid w:val="0099596C"/>
    <w:rsid w:val="009A08F3"/>
    <w:rsid w:val="009A11FC"/>
    <w:rsid w:val="009A7B6D"/>
    <w:rsid w:val="009B0E9A"/>
    <w:rsid w:val="009B195C"/>
    <w:rsid w:val="009B1AA2"/>
    <w:rsid w:val="009B2384"/>
    <w:rsid w:val="009B45EF"/>
    <w:rsid w:val="009B65DA"/>
    <w:rsid w:val="009B6C87"/>
    <w:rsid w:val="009C0B54"/>
    <w:rsid w:val="009C0E21"/>
    <w:rsid w:val="009C16A6"/>
    <w:rsid w:val="009C22CC"/>
    <w:rsid w:val="009C65B9"/>
    <w:rsid w:val="009C6A99"/>
    <w:rsid w:val="009C6C18"/>
    <w:rsid w:val="009C7209"/>
    <w:rsid w:val="009C7958"/>
    <w:rsid w:val="009C7BB6"/>
    <w:rsid w:val="009D183B"/>
    <w:rsid w:val="009D1B70"/>
    <w:rsid w:val="009D2236"/>
    <w:rsid w:val="009D223A"/>
    <w:rsid w:val="009D25E3"/>
    <w:rsid w:val="009D2C8C"/>
    <w:rsid w:val="009D3A03"/>
    <w:rsid w:val="009D64C4"/>
    <w:rsid w:val="009D7145"/>
    <w:rsid w:val="009D7C4F"/>
    <w:rsid w:val="009E3200"/>
    <w:rsid w:val="009E3923"/>
    <w:rsid w:val="009E4F43"/>
    <w:rsid w:val="009E4FE2"/>
    <w:rsid w:val="009E63DC"/>
    <w:rsid w:val="009E6DD2"/>
    <w:rsid w:val="009E752D"/>
    <w:rsid w:val="009F036D"/>
    <w:rsid w:val="009F1006"/>
    <w:rsid w:val="009F1295"/>
    <w:rsid w:val="009F16AA"/>
    <w:rsid w:val="009F1994"/>
    <w:rsid w:val="009F1C51"/>
    <w:rsid w:val="009F3A99"/>
    <w:rsid w:val="009F42F3"/>
    <w:rsid w:val="009F4E49"/>
    <w:rsid w:val="009F5C70"/>
    <w:rsid w:val="009F6510"/>
    <w:rsid w:val="009F71AC"/>
    <w:rsid w:val="009F7D3D"/>
    <w:rsid w:val="009F7E4D"/>
    <w:rsid w:val="00A01823"/>
    <w:rsid w:val="00A03044"/>
    <w:rsid w:val="00A0318B"/>
    <w:rsid w:val="00A03F93"/>
    <w:rsid w:val="00A0520F"/>
    <w:rsid w:val="00A06F8A"/>
    <w:rsid w:val="00A07D64"/>
    <w:rsid w:val="00A129E0"/>
    <w:rsid w:val="00A12AEC"/>
    <w:rsid w:val="00A12D55"/>
    <w:rsid w:val="00A13D46"/>
    <w:rsid w:val="00A14DBF"/>
    <w:rsid w:val="00A14ED8"/>
    <w:rsid w:val="00A1560C"/>
    <w:rsid w:val="00A161BD"/>
    <w:rsid w:val="00A16B65"/>
    <w:rsid w:val="00A20F85"/>
    <w:rsid w:val="00A21B0A"/>
    <w:rsid w:val="00A21BBE"/>
    <w:rsid w:val="00A21D81"/>
    <w:rsid w:val="00A22579"/>
    <w:rsid w:val="00A246CD"/>
    <w:rsid w:val="00A24808"/>
    <w:rsid w:val="00A25073"/>
    <w:rsid w:val="00A26207"/>
    <w:rsid w:val="00A27275"/>
    <w:rsid w:val="00A27CA0"/>
    <w:rsid w:val="00A3201E"/>
    <w:rsid w:val="00A320BE"/>
    <w:rsid w:val="00A32576"/>
    <w:rsid w:val="00A354D6"/>
    <w:rsid w:val="00A357C0"/>
    <w:rsid w:val="00A35A91"/>
    <w:rsid w:val="00A36FCC"/>
    <w:rsid w:val="00A3797F"/>
    <w:rsid w:val="00A41E0D"/>
    <w:rsid w:val="00A42D0F"/>
    <w:rsid w:val="00A42E18"/>
    <w:rsid w:val="00A433BC"/>
    <w:rsid w:val="00A43C9B"/>
    <w:rsid w:val="00A4472A"/>
    <w:rsid w:val="00A4566A"/>
    <w:rsid w:val="00A46F53"/>
    <w:rsid w:val="00A501D1"/>
    <w:rsid w:val="00A51353"/>
    <w:rsid w:val="00A53371"/>
    <w:rsid w:val="00A5369B"/>
    <w:rsid w:val="00A539FE"/>
    <w:rsid w:val="00A5558A"/>
    <w:rsid w:val="00A55A72"/>
    <w:rsid w:val="00A579D8"/>
    <w:rsid w:val="00A612C6"/>
    <w:rsid w:val="00A62300"/>
    <w:rsid w:val="00A639A5"/>
    <w:rsid w:val="00A642B2"/>
    <w:rsid w:val="00A64403"/>
    <w:rsid w:val="00A644F3"/>
    <w:rsid w:val="00A65761"/>
    <w:rsid w:val="00A66F0C"/>
    <w:rsid w:val="00A6702E"/>
    <w:rsid w:val="00A677AD"/>
    <w:rsid w:val="00A70185"/>
    <w:rsid w:val="00A71842"/>
    <w:rsid w:val="00A71C64"/>
    <w:rsid w:val="00A735EA"/>
    <w:rsid w:val="00A73E43"/>
    <w:rsid w:val="00A766B0"/>
    <w:rsid w:val="00A77489"/>
    <w:rsid w:val="00A77825"/>
    <w:rsid w:val="00A8078C"/>
    <w:rsid w:val="00A8200C"/>
    <w:rsid w:val="00A8200F"/>
    <w:rsid w:val="00A82208"/>
    <w:rsid w:val="00A834F0"/>
    <w:rsid w:val="00A85E49"/>
    <w:rsid w:val="00A86D2B"/>
    <w:rsid w:val="00A87023"/>
    <w:rsid w:val="00A8756F"/>
    <w:rsid w:val="00A876F6"/>
    <w:rsid w:val="00A90323"/>
    <w:rsid w:val="00A914E5"/>
    <w:rsid w:val="00A91613"/>
    <w:rsid w:val="00A91FC2"/>
    <w:rsid w:val="00A9228C"/>
    <w:rsid w:val="00A92AD7"/>
    <w:rsid w:val="00A92B21"/>
    <w:rsid w:val="00A94FE6"/>
    <w:rsid w:val="00A97B64"/>
    <w:rsid w:val="00AA0D82"/>
    <w:rsid w:val="00AA1C48"/>
    <w:rsid w:val="00AA271B"/>
    <w:rsid w:val="00AA2D98"/>
    <w:rsid w:val="00AA2F2B"/>
    <w:rsid w:val="00AA40AC"/>
    <w:rsid w:val="00AA514C"/>
    <w:rsid w:val="00AA5170"/>
    <w:rsid w:val="00AA7D1E"/>
    <w:rsid w:val="00AB0523"/>
    <w:rsid w:val="00AB1DCB"/>
    <w:rsid w:val="00AB1FC1"/>
    <w:rsid w:val="00AB24C8"/>
    <w:rsid w:val="00AB368D"/>
    <w:rsid w:val="00AB6131"/>
    <w:rsid w:val="00AB6567"/>
    <w:rsid w:val="00AB6EDF"/>
    <w:rsid w:val="00AB6F37"/>
    <w:rsid w:val="00AC0FF0"/>
    <w:rsid w:val="00AC1C16"/>
    <w:rsid w:val="00AC1E5D"/>
    <w:rsid w:val="00AC225D"/>
    <w:rsid w:val="00AC2475"/>
    <w:rsid w:val="00AC33D9"/>
    <w:rsid w:val="00AC6C0E"/>
    <w:rsid w:val="00AC6CF6"/>
    <w:rsid w:val="00AD02E3"/>
    <w:rsid w:val="00AD0B7A"/>
    <w:rsid w:val="00AD14F6"/>
    <w:rsid w:val="00AD4195"/>
    <w:rsid w:val="00AD4C5E"/>
    <w:rsid w:val="00AD5D62"/>
    <w:rsid w:val="00AE0C0B"/>
    <w:rsid w:val="00AE180D"/>
    <w:rsid w:val="00AE347B"/>
    <w:rsid w:val="00AE6897"/>
    <w:rsid w:val="00AE68B7"/>
    <w:rsid w:val="00AE6EEB"/>
    <w:rsid w:val="00AE7F42"/>
    <w:rsid w:val="00AF2168"/>
    <w:rsid w:val="00AF2E78"/>
    <w:rsid w:val="00AF3128"/>
    <w:rsid w:val="00AF3DB3"/>
    <w:rsid w:val="00AF4B67"/>
    <w:rsid w:val="00AF603A"/>
    <w:rsid w:val="00AF6584"/>
    <w:rsid w:val="00AF6BF7"/>
    <w:rsid w:val="00AF6FF8"/>
    <w:rsid w:val="00B00392"/>
    <w:rsid w:val="00B04876"/>
    <w:rsid w:val="00B05B5C"/>
    <w:rsid w:val="00B06FFE"/>
    <w:rsid w:val="00B070E4"/>
    <w:rsid w:val="00B07297"/>
    <w:rsid w:val="00B11805"/>
    <w:rsid w:val="00B11AE9"/>
    <w:rsid w:val="00B12AB2"/>
    <w:rsid w:val="00B12DED"/>
    <w:rsid w:val="00B14F0F"/>
    <w:rsid w:val="00B15065"/>
    <w:rsid w:val="00B1591F"/>
    <w:rsid w:val="00B170BF"/>
    <w:rsid w:val="00B20E04"/>
    <w:rsid w:val="00B2194E"/>
    <w:rsid w:val="00B237A8"/>
    <w:rsid w:val="00B25230"/>
    <w:rsid w:val="00B2543A"/>
    <w:rsid w:val="00B26E66"/>
    <w:rsid w:val="00B32531"/>
    <w:rsid w:val="00B329CE"/>
    <w:rsid w:val="00B36776"/>
    <w:rsid w:val="00B36F5F"/>
    <w:rsid w:val="00B3773E"/>
    <w:rsid w:val="00B40ABD"/>
    <w:rsid w:val="00B424D6"/>
    <w:rsid w:val="00B44CB0"/>
    <w:rsid w:val="00B465B8"/>
    <w:rsid w:val="00B472B0"/>
    <w:rsid w:val="00B4741D"/>
    <w:rsid w:val="00B5010C"/>
    <w:rsid w:val="00B51B89"/>
    <w:rsid w:val="00B51C49"/>
    <w:rsid w:val="00B545EA"/>
    <w:rsid w:val="00B56E2F"/>
    <w:rsid w:val="00B56E75"/>
    <w:rsid w:val="00B63062"/>
    <w:rsid w:val="00B63278"/>
    <w:rsid w:val="00B64B42"/>
    <w:rsid w:val="00B64CFF"/>
    <w:rsid w:val="00B65617"/>
    <w:rsid w:val="00B658B7"/>
    <w:rsid w:val="00B66521"/>
    <w:rsid w:val="00B6654D"/>
    <w:rsid w:val="00B6703A"/>
    <w:rsid w:val="00B71068"/>
    <w:rsid w:val="00B71760"/>
    <w:rsid w:val="00B722B2"/>
    <w:rsid w:val="00B72400"/>
    <w:rsid w:val="00B72B52"/>
    <w:rsid w:val="00B7373C"/>
    <w:rsid w:val="00B741B4"/>
    <w:rsid w:val="00B74297"/>
    <w:rsid w:val="00B77166"/>
    <w:rsid w:val="00B777EA"/>
    <w:rsid w:val="00B80500"/>
    <w:rsid w:val="00B821FF"/>
    <w:rsid w:val="00B856AB"/>
    <w:rsid w:val="00B85B49"/>
    <w:rsid w:val="00B875CD"/>
    <w:rsid w:val="00B91901"/>
    <w:rsid w:val="00B92DFB"/>
    <w:rsid w:val="00B92EA6"/>
    <w:rsid w:val="00B93A28"/>
    <w:rsid w:val="00B95118"/>
    <w:rsid w:val="00B95D9D"/>
    <w:rsid w:val="00BA0C6B"/>
    <w:rsid w:val="00BA0D62"/>
    <w:rsid w:val="00BA197F"/>
    <w:rsid w:val="00BA1A32"/>
    <w:rsid w:val="00BA21A9"/>
    <w:rsid w:val="00BA2A7F"/>
    <w:rsid w:val="00BA2B50"/>
    <w:rsid w:val="00BA3A46"/>
    <w:rsid w:val="00BA4313"/>
    <w:rsid w:val="00BA6D15"/>
    <w:rsid w:val="00BA706A"/>
    <w:rsid w:val="00BA7D72"/>
    <w:rsid w:val="00BB18CE"/>
    <w:rsid w:val="00BB19B3"/>
    <w:rsid w:val="00BB47F7"/>
    <w:rsid w:val="00BB4EE6"/>
    <w:rsid w:val="00BB5CF9"/>
    <w:rsid w:val="00BB7EB0"/>
    <w:rsid w:val="00BC0475"/>
    <w:rsid w:val="00BC16C5"/>
    <w:rsid w:val="00BC3343"/>
    <w:rsid w:val="00BC35C2"/>
    <w:rsid w:val="00BC450C"/>
    <w:rsid w:val="00BC4AE2"/>
    <w:rsid w:val="00BC5767"/>
    <w:rsid w:val="00BC612F"/>
    <w:rsid w:val="00BC6390"/>
    <w:rsid w:val="00BD0B55"/>
    <w:rsid w:val="00BD1008"/>
    <w:rsid w:val="00BD218A"/>
    <w:rsid w:val="00BD2245"/>
    <w:rsid w:val="00BD36E8"/>
    <w:rsid w:val="00BD3879"/>
    <w:rsid w:val="00BD5205"/>
    <w:rsid w:val="00BD611B"/>
    <w:rsid w:val="00BD7526"/>
    <w:rsid w:val="00BD7714"/>
    <w:rsid w:val="00BE048B"/>
    <w:rsid w:val="00BE0805"/>
    <w:rsid w:val="00BE0941"/>
    <w:rsid w:val="00BE0944"/>
    <w:rsid w:val="00BE0EE8"/>
    <w:rsid w:val="00BE27BB"/>
    <w:rsid w:val="00BE3103"/>
    <w:rsid w:val="00BE31DB"/>
    <w:rsid w:val="00BE34DC"/>
    <w:rsid w:val="00BE58FE"/>
    <w:rsid w:val="00BE6BC9"/>
    <w:rsid w:val="00BF02D0"/>
    <w:rsid w:val="00BF2688"/>
    <w:rsid w:val="00BF32B4"/>
    <w:rsid w:val="00BF37D3"/>
    <w:rsid w:val="00BF533C"/>
    <w:rsid w:val="00BF554B"/>
    <w:rsid w:val="00BF61BF"/>
    <w:rsid w:val="00BF6312"/>
    <w:rsid w:val="00BF6E5D"/>
    <w:rsid w:val="00BF7B78"/>
    <w:rsid w:val="00C016AA"/>
    <w:rsid w:val="00C021FB"/>
    <w:rsid w:val="00C034E6"/>
    <w:rsid w:val="00C0440A"/>
    <w:rsid w:val="00C0478B"/>
    <w:rsid w:val="00C06C81"/>
    <w:rsid w:val="00C06FC0"/>
    <w:rsid w:val="00C117A7"/>
    <w:rsid w:val="00C117A9"/>
    <w:rsid w:val="00C12A3B"/>
    <w:rsid w:val="00C12B45"/>
    <w:rsid w:val="00C139F3"/>
    <w:rsid w:val="00C13D5D"/>
    <w:rsid w:val="00C1507F"/>
    <w:rsid w:val="00C159A9"/>
    <w:rsid w:val="00C1600E"/>
    <w:rsid w:val="00C166BD"/>
    <w:rsid w:val="00C1677A"/>
    <w:rsid w:val="00C16CEC"/>
    <w:rsid w:val="00C17ACE"/>
    <w:rsid w:val="00C21477"/>
    <w:rsid w:val="00C22408"/>
    <w:rsid w:val="00C234F8"/>
    <w:rsid w:val="00C23E39"/>
    <w:rsid w:val="00C244C4"/>
    <w:rsid w:val="00C249C3"/>
    <w:rsid w:val="00C2567B"/>
    <w:rsid w:val="00C311E4"/>
    <w:rsid w:val="00C32382"/>
    <w:rsid w:val="00C33BF6"/>
    <w:rsid w:val="00C35818"/>
    <w:rsid w:val="00C36298"/>
    <w:rsid w:val="00C368E6"/>
    <w:rsid w:val="00C36C3B"/>
    <w:rsid w:val="00C4075F"/>
    <w:rsid w:val="00C4609A"/>
    <w:rsid w:val="00C4694F"/>
    <w:rsid w:val="00C47DB8"/>
    <w:rsid w:val="00C50852"/>
    <w:rsid w:val="00C51CC0"/>
    <w:rsid w:val="00C52112"/>
    <w:rsid w:val="00C5362B"/>
    <w:rsid w:val="00C536BD"/>
    <w:rsid w:val="00C53C27"/>
    <w:rsid w:val="00C548B9"/>
    <w:rsid w:val="00C54C65"/>
    <w:rsid w:val="00C56178"/>
    <w:rsid w:val="00C577FE"/>
    <w:rsid w:val="00C62A11"/>
    <w:rsid w:val="00C62B35"/>
    <w:rsid w:val="00C631B3"/>
    <w:rsid w:val="00C649B8"/>
    <w:rsid w:val="00C67B03"/>
    <w:rsid w:val="00C67E1D"/>
    <w:rsid w:val="00C708F2"/>
    <w:rsid w:val="00C70BE3"/>
    <w:rsid w:val="00C71141"/>
    <w:rsid w:val="00C712BB"/>
    <w:rsid w:val="00C71639"/>
    <w:rsid w:val="00C717D9"/>
    <w:rsid w:val="00C730CE"/>
    <w:rsid w:val="00C73C0E"/>
    <w:rsid w:val="00C7448F"/>
    <w:rsid w:val="00C7453D"/>
    <w:rsid w:val="00C76D8E"/>
    <w:rsid w:val="00C76E7A"/>
    <w:rsid w:val="00C77110"/>
    <w:rsid w:val="00C806CC"/>
    <w:rsid w:val="00C812A4"/>
    <w:rsid w:val="00C8149A"/>
    <w:rsid w:val="00C81B29"/>
    <w:rsid w:val="00C830B3"/>
    <w:rsid w:val="00C862C4"/>
    <w:rsid w:val="00C86583"/>
    <w:rsid w:val="00C87A99"/>
    <w:rsid w:val="00C87CA5"/>
    <w:rsid w:val="00C87E72"/>
    <w:rsid w:val="00C90D91"/>
    <w:rsid w:val="00C9235E"/>
    <w:rsid w:val="00C92524"/>
    <w:rsid w:val="00C92A59"/>
    <w:rsid w:val="00C94ACD"/>
    <w:rsid w:val="00C95AE4"/>
    <w:rsid w:val="00C95F4A"/>
    <w:rsid w:val="00C96FB9"/>
    <w:rsid w:val="00CA14CF"/>
    <w:rsid w:val="00CA1924"/>
    <w:rsid w:val="00CA1CC7"/>
    <w:rsid w:val="00CA21E9"/>
    <w:rsid w:val="00CA420A"/>
    <w:rsid w:val="00CA4CAF"/>
    <w:rsid w:val="00CA79B3"/>
    <w:rsid w:val="00CB016F"/>
    <w:rsid w:val="00CB193E"/>
    <w:rsid w:val="00CB2363"/>
    <w:rsid w:val="00CB32CA"/>
    <w:rsid w:val="00CB40CA"/>
    <w:rsid w:val="00CB4DC8"/>
    <w:rsid w:val="00CB505E"/>
    <w:rsid w:val="00CB5A7D"/>
    <w:rsid w:val="00CB688C"/>
    <w:rsid w:val="00CB7EDA"/>
    <w:rsid w:val="00CB7F00"/>
    <w:rsid w:val="00CC1481"/>
    <w:rsid w:val="00CC2A21"/>
    <w:rsid w:val="00CC37C6"/>
    <w:rsid w:val="00CC380C"/>
    <w:rsid w:val="00CC6FC1"/>
    <w:rsid w:val="00CC77FA"/>
    <w:rsid w:val="00CC7B42"/>
    <w:rsid w:val="00CD1007"/>
    <w:rsid w:val="00CD1837"/>
    <w:rsid w:val="00CD1E09"/>
    <w:rsid w:val="00CD229A"/>
    <w:rsid w:val="00CD691D"/>
    <w:rsid w:val="00CE0AFD"/>
    <w:rsid w:val="00CE0CB0"/>
    <w:rsid w:val="00CE1F47"/>
    <w:rsid w:val="00CE36EB"/>
    <w:rsid w:val="00CE425A"/>
    <w:rsid w:val="00CE4C1A"/>
    <w:rsid w:val="00CE63F0"/>
    <w:rsid w:val="00CE79D4"/>
    <w:rsid w:val="00CF09F1"/>
    <w:rsid w:val="00CF1BF4"/>
    <w:rsid w:val="00CF280A"/>
    <w:rsid w:val="00CF2BF3"/>
    <w:rsid w:val="00CF3FCB"/>
    <w:rsid w:val="00CF4B7F"/>
    <w:rsid w:val="00CF7C6E"/>
    <w:rsid w:val="00D01DD2"/>
    <w:rsid w:val="00D01E22"/>
    <w:rsid w:val="00D06746"/>
    <w:rsid w:val="00D104ED"/>
    <w:rsid w:val="00D105D9"/>
    <w:rsid w:val="00D10EAA"/>
    <w:rsid w:val="00D11141"/>
    <w:rsid w:val="00D12BE0"/>
    <w:rsid w:val="00D133C0"/>
    <w:rsid w:val="00D150E4"/>
    <w:rsid w:val="00D165EA"/>
    <w:rsid w:val="00D170F6"/>
    <w:rsid w:val="00D1724F"/>
    <w:rsid w:val="00D172DD"/>
    <w:rsid w:val="00D17537"/>
    <w:rsid w:val="00D212E1"/>
    <w:rsid w:val="00D22065"/>
    <w:rsid w:val="00D2490B"/>
    <w:rsid w:val="00D272E3"/>
    <w:rsid w:val="00D2745A"/>
    <w:rsid w:val="00D2767F"/>
    <w:rsid w:val="00D27A9F"/>
    <w:rsid w:val="00D27BE1"/>
    <w:rsid w:val="00D27C44"/>
    <w:rsid w:val="00D27E1D"/>
    <w:rsid w:val="00D30FF4"/>
    <w:rsid w:val="00D3177E"/>
    <w:rsid w:val="00D35793"/>
    <w:rsid w:val="00D35E43"/>
    <w:rsid w:val="00D36D19"/>
    <w:rsid w:val="00D36F56"/>
    <w:rsid w:val="00D3701A"/>
    <w:rsid w:val="00D3758F"/>
    <w:rsid w:val="00D40C6E"/>
    <w:rsid w:val="00D41354"/>
    <w:rsid w:val="00D42236"/>
    <w:rsid w:val="00D42B7F"/>
    <w:rsid w:val="00D4523E"/>
    <w:rsid w:val="00D46526"/>
    <w:rsid w:val="00D46632"/>
    <w:rsid w:val="00D46B60"/>
    <w:rsid w:val="00D46BCD"/>
    <w:rsid w:val="00D46DAA"/>
    <w:rsid w:val="00D47FF2"/>
    <w:rsid w:val="00D50F43"/>
    <w:rsid w:val="00D512DB"/>
    <w:rsid w:val="00D51AFB"/>
    <w:rsid w:val="00D52E16"/>
    <w:rsid w:val="00D52E85"/>
    <w:rsid w:val="00D535AF"/>
    <w:rsid w:val="00D5449B"/>
    <w:rsid w:val="00D54C46"/>
    <w:rsid w:val="00D56C60"/>
    <w:rsid w:val="00D57315"/>
    <w:rsid w:val="00D6012E"/>
    <w:rsid w:val="00D604F7"/>
    <w:rsid w:val="00D605AA"/>
    <w:rsid w:val="00D62F97"/>
    <w:rsid w:val="00D63233"/>
    <w:rsid w:val="00D64268"/>
    <w:rsid w:val="00D6472B"/>
    <w:rsid w:val="00D6482F"/>
    <w:rsid w:val="00D66AEC"/>
    <w:rsid w:val="00D7108E"/>
    <w:rsid w:val="00D719F4"/>
    <w:rsid w:val="00D7292E"/>
    <w:rsid w:val="00D733EE"/>
    <w:rsid w:val="00D81884"/>
    <w:rsid w:val="00D81F3D"/>
    <w:rsid w:val="00D83182"/>
    <w:rsid w:val="00D85844"/>
    <w:rsid w:val="00D858C3"/>
    <w:rsid w:val="00D87277"/>
    <w:rsid w:val="00D876A5"/>
    <w:rsid w:val="00D878BB"/>
    <w:rsid w:val="00D879A5"/>
    <w:rsid w:val="00D90FA2"/>
    <w:rsid w:val="00D9208C"/>
    <w:rsid w:val="00D920E8"/>
    <w:rsid w:val="00D9362E"/>
    <w:rsid w:val="00D936D1"/>
    <w:rsid w:val="00D94464"/>
    <w:rsid w:val="00D94FFE"/>
    <w:rsid w:val="00D95485"/>
    <w:rsid w:val="00D95B04"/>
    <w:rsid w:val="00D95DD6"/>
    <w:rsid w:val="00D9638D"/>
    <w:rsid w:val="00D96CBC"/>
    <w:rsid w:val="00D97457"/>
    <w:rsid w:val="00DA03EE"/>
    <w:rsid w:val="00DA0D7C"/>
    <w:rsid w:val="00DA1122"/>
    <w:rsid w:val="00DA3397"/>
    <w:rsid w:val="00DA35E6"/>
    <w:rsid w:val="00DA4006"/>
    <w:rsid w:val="00DA5317"/>
    <w:rsid w:val="00DA5636"/>
    <w:rsid w:val="00DA625D"/>
    <w:rsid w:val="00DA6671"/>
    <w:rsid w:val="00DB039F"/>
    <w:rsid w:val="00DB1A8B"/>
    <w:rsid w:val="00DB2C77"/>
    <w:rsid w:val="00DB36E4"/>
    <w:rsid w:val="00DB4FCD"/>
    <w:rsid w:val="00DB5215"/>
    <w:rsid w:val="00DB59A3"/>
    <w:rsid w:val="00DB7661"/>
    <w:rsid w:val="00DB781D"/>
    <w:rsid w:val="00DB7969"/>
    <w:rsid w:val="00DC0DD4"/>
    <w:rsid w:val="00DC1226"/>
    <w:rsid w:val="00DC336E"/>
    <w:rsid w:val="00DC4536"/>
    <w:rsid w:val="00DC50F9"/>
    <w:rsid w:val="00DC6670"/>
    <w:rsid w:val="00DC6B0C"/>
    <w:rsid w:val="00DC6E30"/>
    <w:rsid w:val="00DC718A"/>
    <w:rsid w:val="00DC73B5"/>
    <w:rsid w:val="00DD004C"/>
    <w:rsid w:val="00DD16E0"/>
    <w:rsid w:val="00DD1E4A"/>
    <w:rsid w:val="00DD231F"/>
    <w:rsid w:val="00DD4072"/>
    <w:rsid w:val="00DD4E85"/>
    <w:rsid w:val="00DD4F35"/>
    <w:rsid w:val="00DD59D1"/>
    <w:rsid w:val="00DD78D4"/>
    <w:rsid w:val="00DD7B00"/>
    <w:rsid w:val="00DD7D8C"/>
    <w:rsid w:val="00DE17F7"/>
    <w:rsid w:val="00DE1F81"/>
    <w:rsid w:val="00DE2002"/>
    <w:rsid w:val="00DE2BC1"/>
    <w:rsid w:val="00DE2CEA"/>
    <w:rsid w:val="00DE3D90"/>
    <w:rsid w:val="00DE4B46"/>
    <w:rsid w:val="00DE62CB"/>
    <w:rsid w:val="00DE6ADB"/>
    <w:rsid w:val="00DE6F71"/>
    <w:rsid w:val="00DF01C1"/>
    <w:rsid w:val="00DF1ABB"/>
    <w:rsid w:val="00DF20C9"/>
    <w:rsid w:val="00DF5265"/>
    <w:rsid w:val="00DF6052"/>
    <w:rsid w:val="00DF72D1"/>
    <w:rsid w:val="00DF7EC1"/>
    <w:rsid w:val="00DF7F60"/>
    <w:rsid w:val="00E00B96"/>
    <w:rsid w:val="00E0107B"/>
    <w:rsid w:val="00E021CB"/>
    <w:rsid w:val="00E04B25"/>
    <w:rsid w:val="00E04DDA"/>
    <w:rsid w:val="00E06EEE"/>
    <w:rsid w:val="00E0720E"/>
    <w:rsid w:val="00E07C8F"/>
    <w:rsid w:val="00E10973"/>
    <w:rsid w:val="00E117F4"/>
    <w:rsid w:val="00E12DBE"/>
    <w:rsid w:val="00E12ECE"/>
    <w:rsid w:val="00E177FD"/>
    <w:rsid w:val="00E17DCF"/>
    <w:rsid w:val="00E20316"/>
    <w:rsid w:val="00E23431"/>
    <w:rsid w:val="00E25B2E"/>
    <w:rsid w:val="00E313AE"/>
    <w:rsid w:val="00E33374"/>
    <w:rsid w:val="00E33CE9"/>
    <w:rsid w:val="00E346DB"/>
    <w:rsid w:val="00E364E0"/>
    <w:rsid w:val="00E37379"/>
    <w:rsid w:val="00E37C52"/>
    <w:rsid w:val="00E4036A"/>
    <w:rsid w:val="00E40D57"/>
    <w:rsid w:val="00E4118A"/>
    <w:rsid w:val="00E41333"/>
    <w:rsid w:val="00E4230F"/>
    <w:rsid w:val="00E44CF6"/>
    <w:rsid w:val="00E45FB3"/>
    <w:rsid w:val="00E47249"/>
    <w:rsid w:val="00E51048"/>
    <w:rsid w:val="00E51163"/>
    <w:rsid w:val="00E547E7"/>
    <w:rsid w:val="00E55202"/>
    <w:rsid w:val="00E56E4E"/>
    <w:rsid w:val="00E5708A"/>
    <w:rsid w:val="00E578CD"/>
    <w:rsid w:val="00E60AA1"/>
    <w:rsid w:val="00E60AF4"/>
    <w:rsid w:val="00E6149B"/>
    <w:rsid w:val="00E61945"/>
    <w:rsid w:val="00E620A0"/>
    <w:rsid w:val="00E63BE5"/>
    <w:rsid w:val="00E640EF"/>
    <w:rsid w:val="00E64A0E"/>
    <w:rsid w:val="00E65201"/>
    <w:rsid w:val="00E656AC"/>
    <w:rsid w:val="00E65C71"/>
    <w:rsid w:val="00E65CAC"/>
    <w:rsid w:val="00E66174"/>
    <w:rsid w:val="00E66526"/>
    <w:rsid w:val="00E66FAE"/>
    <w:rsid w:val="00E67711"/>
    <w:rsid w:val="00E67AE4"/>
    <w:rsid w:val="00E703C5"/>
    <w:rsid w:val="00E708AB"/>
    <w:rsid w:val="00E70DC1"/>
    <w:rsid w:val="00E71F32"/>
    <w:rsid w:val="00E731FC"/>
    <w:rsid w:val="00E736C3"/>
    <w:rsid w:val="00E76722"/>
    <w:rsid w:val="00E7688C"/>
    <w:rsid w:val="00E76A2F"/>
    <w:rsid w:val="00E76BBF"/>
    <w:rsid w:val="00E76E29"/>
    <w:rsid w:val="00E77D8B"/>
    <w:rsid w:val="00E803F7"/>
    <w:rsid w:val="00E82BFE"/>
    <w:rsid w:val="00E8308F"/>
    <w:rsid w:val="00E841D5"/>
    <w:rsid w:val="00E84291"/>
    <w:rsid w:val="00E87EF0"/>
    <w:rsid w:val="00E90437"/>
    <w:rsid w:val="00E90AAB"/>
    <w:rsid w:val="00E90CA5"/>
    <w:rsid w:val="00E92713"/>
    <w:rsid w:val="00E936EE"/>
    <w:rsid w:val="00E93727"/>
    <w:rsid w:val="00E93B62"/>
    <w:rsid w:val="00E9446E"/>
    <w:rsid w:val="00E95CEA"/>
    <w:rsid w:val="00E967B8"/>
    <w:rsid w:val="00E972A6"/>
    <w:rsid w:val="00E97ECA"/>
    <w:rsid w:val="00EA0D92"/>
    <w:rsid w:val="00EA1EF6"/>
    <w:rsid w:val="00EA2364"/>
    <w:rsid w:val="00EA5E86"/>
    <w:rsid w:val="00EA5F7B"/>
    <w:rsid w:val="00EA7997"/>
    <w:rsid w:val="00EA7AE1"/>
    <w:rsid w:val="00EB021C"/>
    <w:rsid w:val="00EB1BA8"/>
    <w:rsid w:val="00EB2BF3"/>
    <w:rsid w:val="00EB2DBA"/>
    <w:rsid w:val="00EB3B5D"/>
    <w:rsid w:val="00EB3E11"/>
    <w:rsid w:val="00EB4713"/>
    <w:rsid w:val="00EB4E54"/>
    <w:rsid w:val="00EB7656"/>
    <w:rsid w:val="00EB78DC"/>
    <w:rsid w:val="00EB7C96"/>
    <w:rsid w:val="00EC1E52"/>
    <w:rsid w:val="00EC3C82"/>
    <w:rsid w:val="00EC77C7"/>
    <w:rsid w:val="00EC7933"/>
    <w:rsid w:val="00EC7C90"/>
    <w:rsid w:val="00EC7EAA"/>
    <w:rsid w:val="00ED1875"/>
    <w:rsid w:val="00ED1C0D"/>
    <w:rsid w:val="00ED1D0F"/>
    <w:rsid w:val="00ED2052"/>
    <w:rsid w:val="00ED2645"/>
    <w:rsid w:val="00ED29B3"/>
    <w:rsid w:val="00ED2BA9"/>
    <w:rsid w:val="00ED2E47"/>
    <w:rsid w:val="00ED3F0C"/>
    <w:rsid w:val="00ED45F6"/>
    <w:rsid w:val="00ED4AEC"/>
    <w:rsid w:val="00ED72B4"/>
    <w:rsid w:val="00EE0978"/>
    <w:rsid w:val="00EE0B96"/>
    <w:rsid w:val="00EE18D7"/>
    <w:rsid w:val="00EE1CAC"/>
    <w:rsid w:val="00EE28C8"/>
    <w:rsid w:val="00EE352B"/>
    <w:rsid w:val="00EE400F"/>
    <w:rsid w:val="00EE7226"/>
    <w:rsid w:val="00EE74A6"/>
    <w:rsid w:val="00EF010B"/>
    <w:rsid w:val="00EF0930"/>
    <w:rsid w:val="00EF2488"/>
    <w:rsid w:val="00EF2494"/>
    <w:rsid w:val="00EF24F5"/>
    <w:rsid w:val="00EF4A46"/>
    <w:rsid w:val="00EF505C"/>
    <w:rsid w:val="00EF5DEF"/>
    <w:rsid w:val="00F0019A"/>
    <w:rsid w:val="00F017A6"/>
    <w:rsid w:val="00F028A1"/>
    <w:rsid w:val="00F040E3"/>
    <w:rsid w:val="00F069CD"/>
    <w:rsid w:val="00F06AFB"/>
    <w:rsid w:val="00F0703B"/>
    <w:rsid w:val="00F07160"/>
    <w:rsid w:val="00F07F75"/>
    <w:rsid w:val="00F10889"/>
    <w:rsid w:val="00F115A5"/>
    <w:rsid w:val="00F129C1"/>
    <w:rsid w:val="00F12FDF"/>
    <w:rsid w:val="00F13629"/>
    <w:rsid w:val="00F13A1C"/>
    <w:rsid w:val="00F141BC"/>
    <w:rsid w:val="00F143C9"/>
    <w:rsid w:val="00F16253"/>
    <w:rsid w:val="00F205AC"/>
    <w:rsid w:val="00F20709"/>
    <w:rsid w:val="00F20B4F"/>
    <w:rsid w:val="00F2209F"/>
    <w:rsid w:val="00F2282F"/>
    <w:rsid w:val="00F22859"/>
    <w:rsid w:val="00F22E0E"/>
    <w:rsid w:val="00F23116"/>
    <w:rsid w:val="00F2376F"/>
    <w:rsid w:val="00F25A07"/>
    <w:rsid w:val="00F30E5B"/>
    <w:rsid w:val="00F31073"/>
    <w:rsid w:val="00F311EB"/>
    <w:rsid w:val="00F317CD"/>
    <w:rsid w:val="00F325D8"/>
    <w:rsid w:val="00F32B43"/>
    <w:rsid w:val="00F33152"/>
    <w:rsid w:val="00F340EA"/>
    <w:rsid w:val="00F3414A"/>
    <w:rsid w:val="00F341E4"/>
    <w:rsid w:val="00F34BF3"/>
    <w:rsid w:val="00F352EB"/>
    <w:rsid w:val="00F4058D"/>
    <w:rsid w:val="00F40838"/>
    <w:rsid w:val="00F40D77"/>
    <w:rsid w:val="00F4119C"/>
    <w:rsid w:val="00F411ED"/>
    <w:rsid w:val="00F4173D"/>
    <w:rsid w:val="00F41797"/>
    <w:rsid w:val="00F41827"/>
    <w:rsid w:val="00F42BC2"/>
    <w:rsid w:val="00F42D84"/>
    <w:rsid w:val="00F42E21"/>
    <w:rsid w:val="00F430EE"/>
    <w:rsid w:val="00F43153"/>
    <w:rsid w:val="00F4543E"/>
    <w:rsid w:val="00F462BA"/>
    <w:rsid w:val="00F46547"/>
    <w:rsid w:val="00F46E6C"/>
    <w:rsid w:val="00F472E5"/>
    <w:rsid w:val="00F4746A"/>
    <w:rsid w:val="00F4761D"/>
    <w:rsid w:val="00F47ABF"/>
    <w:rsid w:val="00F503F4"/>
    <w:rsid w:val="00F5273F"/>
    <w:rsid w:val="00F52AE7"/>
    <w:rsid w:val="00F52DB6"/>
    <w:rsid w:val="00F53E30"/>
    <w:rsid w:val="00F54CD6"/>
    <w:rsid w:val="00F551B6"/>
    <w:rsid w:val="00F557E7"/>
    <w:rsid w:val="00F567ED"/>
    <w:rsid w:val="00F601E8"/>
    <w:rsid w:val="00F60737"/>
    <w:rsid w:val="00F6188C"/>
    <w:rsid w:val="00F63D1D"/>
    <w:rsid w:val="00F646D1"/>
    <w:rsid w:val="00F66F6E"/>
    <w:rsid w:val="00F6770C"/>
    <w:rsid w:val="00F67AD4"/>
    <w:rsid w:val="00F722DD"/>
    <w:rsid w:val="00F74224"/>
    <w:rsid w:val="00F756C9"/>
    <w:rsid w:val="00F75917"/>
    <w:rsid w:val="00F764FD"/>
    <w:rsid w:val="00F773CD"/>
    <w:rsid w:val="00F77A00"/>
    <w:rsid w:val="00F77C76"/>
    <w:rsid w:val="00F830C4"/>
    <w:rsid w:val="00F8316E"/>
    <w:rsid w:val="00F83791"/>
    <w:rsid w:val="00F87810"/>
    <w:rsid w:val="00F90FF9"/>
    <w:rsid w:val="00F91830"/>
    <w:rsid w:val="00F91D2E"/>
    <w:rsid w:val="00F928F7"/>
    <w:rsid w:val="00F92B04"/>
    <w:rsid w:val="00F9441B"/>
    <w:rsid w:val="00F945DC"/>
    <w:rsid w:val="00F954CE"/>
    <w:rsid w:val="00F95981"/>
    <w:rsid w:val="00F959EB"/>
    <w:rsid w:val="00F9639A"/>
    <w:rsid w:val="00FA128B"/>
    <w:rsid w:val="00FA2DBC"/>
    <w:rsid w:val="00FA3B9C"/>
    <w:rsid w:val="00FA45BB"/>
    <w:rsid w:val="00FA51BD"/>
    <w:rsid w:val="00FA5A62"/>
    <w:rsid w:val="00FA6127"/>
    <w:rsid w:val="00FA674B"/>
    <w:rsid w:val="00FA6FD3"/>
    <w:rsid w:val="00FB1054"/>
    <w:rsid w:val="00FB143D"/>
    <w:rsid w:val="00FB30C2"/>
    <w:rsid w:val="00FB498B"/>
    <w:rsid w:val="00FB61D5"/>
    <w:rsid w:val="00FC069B"/>
    <w:rsid w:val="00FC0A6A"/>
    <w:rsid w:val="00FC1669"/>
    <w:rsid w:val="00FC1811"/>
    <w:rsid w:val="00FC194A"/>
    <w:rsid w:val="00FC2912"/>
    <w:rsid w:val="00FC3C41"/>
    <w:rsid w:val="00FC4E10"/>
    <w:rsid w:val="00FC610E"/>
    <w:rsid w:val="00FC67BC"/>
    <w:rsid w:val="00FC738B"/>
    <w:rsid w:val="00FD13E6"/>
    <w:rsid w:val="00FD1A5D"/>
    <w:rsid w:val="00FD2721"/>
    <w:rsid w:val="00FD2D83"/>
    <w:rsid w:val="00FD3843"/>
    <w:rsid w:val="00FD4415"/>
    <w:rsid w:val="00FD46C0"/>
    <w:rsid w:val="00FD471A"/>
    <w:rsid w:val="00FD47A2"/>
    <w:rsid w:val="00FD4833"/>
    <w:rsid w:val="00FD48D8"/>
    <w:rsid w:val="00FD49F9"/>
    <w:rsid w:val="00FD55CC"/>
    <w:rsid w:val="00FD677D"/>
    <w:rsid w:val="00FE10F5"/>
    <w:rsid w:val="00FE29AA"/>
    <w:rsid w:val="00FE42AF"/>
    <w:rsid w:val="00FE5DFA"/>
    <w:rsid w:val="00FE605B"/>
    <w:rsid w:val="00FF2DF6"/>
    <w:rsid w:val="00FF3410"/>
    <w:rsid w:val="00FF35F2"/>
    <w:rsid w:val="00FF36D3"/>
    <w:rsid w:val="00FF37D8"/>
    <w:rsid w:val="00FF5A2F"/>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0C1994"/>
    <w:pPr>
      <w:keepNext/>
      <w:suppressAutoHyphens/>
      <w:ind w:left="1069" w:hanging="360"/>
      <w:jc w:val="center"/>
      <w:outlineLvl w:val="0"/>
    </w:pPr>
    <w:rPr>
      <w:rFonts w:ascii="UkrainianJournalSans" w:hAnsi="UkrainianJournalSans" w:cs="UkrainianJournalSans"/>
      <w:b/>
      <w:szCs w:val="20"/>
      <w:lang w:eastAsia="zh-CN"/>
    </w:rPr>
  </w:style>
  <w:style w:type="character" w:default="1" w:styleId="a0">
    <w:name w:val="Default Paragraph Font"/>
    <w:aliases w:val=" Знак Знак8"/>
    <w:link w:val="11"/>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2">
    <w:name w:val="Заголовок №1_"/>
    <w:link w:val="13"/>
    <w:rsid w:val="00816203"/>
    <w:rPr>
      <w:rFonts w:ascii="Arial" w:hAnsi="Arial"/>
      <w:spacing w:val="-10"/>
      <w:sz w:val="30"/>
      <w:szCs w:val="30"/>
      <w:shd w:val="clear" w:color="auto" w:fill="FFFFFF"/>
      <w:lang w:val="fr-FR" w:eastAsia="fr-FR" w:bidi="ar-SA"/>
    </w:rPr>
  </w:style>
  <w:style w:type="paragraph" w:customStyle="1" w:styleId="13">
    <w:name w:val="Заголовок №1"/>
    <w:basedOn w:val="a"/>
    <w:link w:val="12"/>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cs="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11">
    <w:name w:val="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9">
    <w:name w:val="Title"/>
    <w:basedOn w:val="a"/>
    <w:link w:val="afa"/>
    <w:qFormat/>
    <w:rsid w:val="006A6E4D"/>
    <w:pPr>
      <w:jc w:val="center"/>
    </w:pPr>
    <w:rPr>
      <w:b/>
      <w:sz w:val="28"/>
      <w:szCs w:val="20"/>
      <w:lang w:eastAsia="ru-RU"/>
    </w:rPr>
  </w:style>
  <w:style w:type="character" w:customStyle="1" w:styleId="afa">
    <w:name w:val="Название Знак"/>
    <w:link w:val="af9"/>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paragraph" w:styleId="afb">
    <w:name w:val="Body Text Indent"/>
    <w:basedOn w:val="a"/>
    <w:link w:val="afc"/>
    <w:uiPriority w:val="99"/>
    <w:semiHidden/>
    <w:unhideWhenUsed/>
    <w:rsid w:val="007E48F3"/>
    <w:pPr>
      <w:spacing w:after="120"/>
      <w:ind w:left="283"/>
    </w:pPr>
  </w:style>
  <w:style w:type="character" w:customStyle="1" w:styleId="afc">
    <w:name w:val="Основной текст с отступом Знак"/>
    <w:link w:val="afb"/>
    <w:uiPriority w:val="99"/>
    <w:semiHidden/>
    <w:rsid w:val="007E48F3"/>
    <w:rPr>
      <w:rFonts w:ascii="Times New Roman" w:eastAsia="Times New Roman" w:hAnsi="Times New Roman"/>
      <w:sz w:val="24"/>
      <w:szCs w:val="24"/>
      <w:lang w:val="uk-UA" w:eastAsia="uk-UA"/>
    </w:rPr>
  </w:style>
  <w:style w:type="paragraph" w:customStyle="1" w:styleId="21">
    <w:name w:val="Основной текст 21"/>
    <w:basedOn w:val="a"/>
    <w:rsid w:val="007E48F3"/>
    <w:pPr>
      <w:suppressAutoHyphens/>
    </w:pPr>
    <w:rPr>
      <w:sz w:val="28"/>
      <w:szCs w:val="20"/>
      <w:lang w:eastAsia="zh-CN"/>
    </w:rPr>
  </w:style>
  <w:style w:type="paragraph" w:customStyle="1" w:styleId="afd">
    <w:name w:val="Текст в заданном формате"/>
    <w:basedOn w:val="a"/>
    <w:rsid w:val="001954D9"/>
    <w:pPr>
      <w:suppressAutoHyphens/>
    </w:pPr>
    <w:rPr>
      <w:rFonts w:ascii="Courier New" w:eastAsia="NSimSun" w:hAnsi="Courier New" w:cs="Courier New"/>
      <w:sz w:val="20"/>
      <w:szCs w:val="20"/>
      <w:lang w:val="ru-RU" w:eastAsia="zh-CN"/>
    </w:rPr>
  </w:style>
  <w:style w:type="character" w:customStyle="1" w:styleId="10">
    <w:name w:val="Заголовок 1 Знак"/>
    <w:link w:val="1"/>
    <w:rsid w:val="000C1994"/>
    <w:rPr>
      <w:rFonts w:ascii="UkrainianJournalSans" w:eastAsia="Times New Roman" w:hAnsi="UkrainianJournalSans" w:cs="UkrainianJournalSans"/>
      <w:b/>
      <w:sz w:val="24"/>
      <w:lang w:val="uk-UA" w:eastAsia="zh-CN"/>
    </w:rPr>
  </w:style>
  <w:style w:type="character" w:styleId="afe">
    <w:name w:val="Hyperlink"/>
    <w:uiPriority w:val="99"/>
    <w:unhideWhenUsed/>
    <w:rsid w:val="00F40D77"/>
    <w:rPr>
      <w:color w:val="0000FF"/>
      <w:u w:val="single"/>
    </w:rPr>
  </w:style>
  <w:style w:type="paragraph" w:customStyle="1" w:styleId="aff">
    <w:name w:val="Содержимое таблицы"/>
    <w:basedOn w:val="a"/>
    <w:rsid w:val="00A73E43"/>
    <w:pPr>
      <w:suppressLineNumbers/>
      <w:suppressAutoHyphens/>
      <w:spacing w:after="200" w:line="276" w:lineRule="auto"/>
    </w:pPr>
    <w:rPr>
      <w:rFonts w:ascii="Calibri" w:hAnsi="Calibri" w:cs="Calibri"/>
      <w:sz w:val="22"/>
      <w:szCs w:val="22"/>
      <w:lang w:eastAsia="zh-CN"/>
    </w:rPr>
  </w:style>
  <w:style w:type="character" w:customStyle="1" w:styleId="rvts37">
    <w:name w:val="rvts37"/>
    <w:rsid w:val="00DA3397"/>
  </w:style>
  <w:style w:type="character" w:customStyle="1" w:styleId="rvts46">
    <w:name w:val="rvts46"/>
    <w:rsid w:val="00A12D55"/>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A53371"/>
    <w:rPr>
      <w:rFonts w:ascii="Times New Roman" w:eastAsia="Times New Roman" w:hAnsi="Times New Roman"/>
      <w:sz w:val="24"/>
      <w:szCs w:val="24"/>
      <w:lang w:val="uk-UA" w:eastAsia="uk-UA"/>
    </w:rPr>
  </w:style>
  <w:style w:type="paragraph" w:customStyle="1" w:styleId="14">
    <w:name w:val="Без интервала1"/>
    <w:uiPriority w:val="1"/>
    <w:qFormat/>
    <w:rsid w:val="00503301"/>
    <w:rPr>
      <w:rFonts w:eastAsia="Times New Roman"/>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0C1994"/>
    <w:pPr>
      <w:keepNext/>
      <w:suppressAutoHyphens/>
      <w:ind w:left="1069" w:hanging="360"/>
      <w:jc w:val="center"/>
      <w:outlineLvl w:val="0"/>
    </w:pPr>
    <w:rPr>
      <w:rFonts w:ascii="UkrainianJournalSans" w:hAnsi="UkrainianJournalSans" w:cs="UkrainianJournalSans"/>
      <w:b/>
      <w:szCs w:val="20"/>
      <w:lang w:eastAsia="zh-CN"/>
    </w:rPr>
  </w:style>
  <w:style w:type="character" w:default="1" w:styleId="a0">
    <w:name w:val="Default Paragraph Font"/>
    <w:aliases w:val=" Знак Знак8"/>
    <w:link w:val="11"/>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2">
    <w:name w:val="Заголовок №1_"/>
    <w:link w:val="13"/>
    <w:rsid w:val="00816203"/>
    <w:rPr>
      <w:rFonts w:ascii="Arial" w:hAnsi="Arial"/>
      <w:spacing w:val="-10"/>
      <w:sz w:val="30"/>
      <w:szCs w:val="30"/>
      <w:shd w:val="clear" w:color="auto" w:fill="FFFFFF"/>
      <w:lang w:val="fr-FR" w:eastAsia="fr-FR" w:bidi="ar-SA"/>
    </w:rPr>
  </w:style>
  <w:style w:type="paragraph" w:customStyle="1" w:styleId="13">
    <w:name w:val="Заголовок №1"/>
    <w:basedOn w:val="a"/>
    <w:link w:val="12"/>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cs="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11">
    <w:name w:val="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9">
    <w:name w:val="Title"/>
    <w:basedOn w:val="a"/>
    <w:link w:val="afa"/>
    <w:qFormat/>
    <w:rsid w:val="006A6E4D"/>
    <w:pPr>
      <w:jc w:val="center"/>
    </w:pPr>
    <w:rPr>
      <w:b/>
      <w:sz w:val="28"/>
      <w:szCs w:val="20"/>
      <w:lang w:eastAsia="ru-RU"/>
    </w:rPr>
  </w:style>
  <w:style w:type="character" w:customStyle="1" w:styleId="afa">
    <w:name w:val="Название Знак"/>
    <w:link w:val="af9"/>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paragraph" w:styleId="afb">
    <w:name w:val="Body Text Indent"/>
    <w:basedOn w:val="a"/>
    <w:link w:val="afc"/>
    <w:uiPriority w:val="99"/>
    <w:semiHidden/>
    <w:unhideWhenUsed/>
    <w:rsid w:val="007E48F3"/>
    <w:pPr>
      <w:spacing w:after="120"/>
      <w:ind w:left="283"/>
    </w:pPr>
  </w:style>
  <w:style w:type="character" w:customStyle="1" w:styleId="afc">
    <w:name w:val="Основной текст с отступом Знак"/>
    <w:link w:val="afb"/>
    <w:uiPriority w:val="99"/>
    <w:semiHidden/>
    <w:rsid w:val="007E48F3"/>
    <w:rPr>
      <w:rFonts w:ascii="Times New Roman" w:eastAsia="Times New Roman" w:hAnsi="Times New Roman"/>
      <w:sz w:val="24"/>
      <w:szCs w:val="24"/>
      <w:lang w:val="uk-UA" w:eastAsia="uk-UA"/>
    </w:rPr>
  </w:style>
  <w:style w:type="paragraph" w:customStyle="1" w:styleId="21">
    <w:name w:val="Основной текст 21"/>
    <w:basedOn w:val="a"/>
    <w:rsid w:val="007E48F3"/>
    <w:pPr>
      <w:suppressAutoHyphens/>
    </w:pPr>
    <w:rPr>
      <w:sz w:val="28"/>
      <w:szCs w:val="20"/>
      <w:lang w:eastAsia="zh-CN"/>
    </w:rPr>
  </w:style>
  <w:style w:type="paragraph" w:customStyle="1" w:styleId="afd">
    <w:name w:val="Текст в заданном формате"/>
    <w:basedOn w:val="a"/>
    <w:rsid w:val="001954D9"/>
    <w:pPr>
      <w:suppressAutoHyphens/>
    </w:pPr>
    <w:rPr>
      <w:rFonts w:ascii="Courier New" w:eastAsia="NSimSun" w:hAnsi="Courier New" w:cs="Courier New"/>
      <w:sz w:val="20"/>
      <w:szCs w:val="20"/>
      <w:lang w:val="ru-RU" w:eastAsia="zh-CN"/>
    </w:rPr>
  </w:style>
  <w:style w:type="character" w:customStyle="1" w:styleId="10">
    <w:name w:val="Заголовок 1 Знак"/>
    <w:link w:val="1"/>
    <w:rsid w:val="000C1994"/>
    <w:rPr>
      <w:rFonts w:ascii="UkrainianJournalSans" w:eastAsia="Times New Roman" w:hAnsi="UkrainianJournalSans" w:cs="UkrainianJournalSans"/>
      <w:b/>
      <w:sz w:val="24"/>
      <w:lang w:val="uk-UA" w:eastAsia="zh-CN"/>
    </w:rPr>
  </w:style>
  <w:style w:type="character" w:styleId="afe">
    <w:name w:val="Hyperlink"/>
    <w:uiPriority w:val="99"/>
    <w:unhideWhenUsed/>
    <w:rsid w:val="00F40D77"/>
    <w:rPr>
      <w:color w:val="0000FF"/>
      <w:u w:val="single"/>
    </w:rPr>
  </w:style>
  <w:style w:type="paragraph" w:customStyle="1" w:styleId="aff">
    <w:name w:val="Содержимое таблицы"/>
    <w:basedOn w:val="a"/>
    <w:rsid w:val="00A73E43"/>
    <w:pPr>
      <w:suppressLineNumbers/>
      <w:suppressAutoHyphens/>
      <w:spacing w:after="200" w:line="276" w:lineRule="auto"/>
    </w:pPr>
    <w:rPr>
      <w:rFonts w:ascii="Calibri" w:hAnsi="Calibri" w:cs="Calibri"/>
      <w:sz w:val="22"/>
      <w:szCs w:val="22"/>
      <w:lang w:eastAsia="zh-CN"/>
    </w:rPr>
  </w:style>
  <w:style w:type="character" w:customStyle="1" w:styleId="rvts37">
    <w:name w:val="rvts37"/>
    <w:rsid w:val="00DA3397"/>
  </w:style>
  <w:style w:type="character" w:customStyle="1" w:styleId="rvts46">
    <w:name w:val="rvts46"/>
    <w:rsid w:val="00A12D55"/>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A53371"/>
    <w:rPr>
      <w:rFonts w:ascii="Times New Roman" w:eastAsia="Times New Roman" w:hAnsi="Times New Roman"/>
      <w:sz w:val="24"/>
      <w:szCs w:val="24"/>
      <w:lang w:val="uk-UA" w:eastAsia="uk-UA"/>
    </w:rPr>
  </w:style>
  <w:style w:type="paragraph" w:customStyle="1" w:styleId="14">
    <w:name w:val="Без интервала1"/>
    <w:uiPriority w:val="1"/>
    <w:qFormat/>
    <w:rsid w:val="00503301"/>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0832">
      <w:bodyDiv w:val="1"/>
      <w:marLeft w:val="0"/>
      <w:marRight w:val="0"/>
      <w:marTop w:val="0"/>
      <w:marBottom w:val="0"/>
      <w:divBdr>
        <w:top w:val="none" w:sz="0" w:space="0" w:color="auto"/>
        <w:left w:val="none" w:sz="0" w:space="0" w:color="auto"/>
        <w:bottom w:val="none" w:sz="0" w:space="0" w:color="auto"/>
        <w:right w:val="none" w:sz="0" w:space="0" w:color="auto"/>
      </w:divBdr>
    </w:div>
    <w:div w:id="95752180">
      <w:bodyDiv w:val="1"/>
      <w:marLeft w:val="0"/>
      <w:marRight w:val="0"/>
      <w:marTop w:val="0"/>
      <w:marBottom w:val="0"/>
      <w:divBdr>
        <w:top w:val="none" w:sz="0" w:space="0" w:color="auto"/>
        <w:left w:val="none" w:sz="0" w:space="0" w:color="auto"/>
        <w:bottom w:val="none" w:sz="0" w:space="0" w:color="auto"/>
        <w:right w:val="none" w:sz="0" w:space="0" w:color="auto"/>
      </w:divBdr>
    </w:div>
    <w:div w:id="105320529">
      <w:bodyDiv w:val="1"/>
      <w:marLeft w:val="0"/>
      <w:marRight w:val="0"/>
      <w:marTop w:val="0"/>
      <w:marBottom w:val="0"/>
      <w:divBdr>
        <w:top w:val="none" w:sz="0" w:space="0" w:color="auto"/>
        <w:left w:val="none" w:sz="0" w:space="0" w:color="auto"/>
        <w:bottom w:val="none" w:sz="0" w:space="0" w:color="auto"/>
        <w:right w:val="none" w:sz="0" w:space="0" w:color="auto"/>
      </w:divBdr>
    </w:div>
    <w:div w:id="127012201">
      <w:bodyDiv w:val="1"/>
      <w:marLeft w:val="0"/>
      <w:marRight w:val="0"/>
      <w:marTop w:val="0"/>
      <w:marBottom w:val="0"/>
      <w:divBdr>
        <w:top w:val="none" w:sz="0" w:space="0" w:color="auto"/>
        <w:left w:val="none" w:sz="0" w:space="0" w:color="auto"/>
        <w:bottom w:val="none" w:sz="0" w:space="0" w:color="auto"/>
        <w:right w:val="none" w:sz="0" w:space="0" w:color="auto"/>
      </w:divBdr>
    </w:div>
    <w:div w:id="17330000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344672131">
      <w:bodyDiv w:val="1"/>
      <w:marLeft w:val="0"/>
      <w:marRight w:val="0"/>
      <w:marTop w:val="0"/>
      <w:marBottom w:val="0"/>
      <w:divBdr>
        <w:top w:val="none" w:sz="0" w:space="0" w:color="auto"/>
        <w:left w:val="none" w:sz="0" w:space="0" w:color="auto"/>
        <w:bottom w:val="none" w:sz="0" w:space="0" w:color="auto"/>
        <w:right w:val="none" w:sz="0" w:space="0" w:color="auto"/>
      </w:divBdr>
    </w:div>
    <w:div w:id="423457653">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3813484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66618824">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47032136">
      <w:bodyDiv w:val="1"/>
      <w:marLeft w:val="0"/>
      <w:marRight w:val="0"/>
      <w:marTop w:val="0"/>
      <w:marBottom w:val="0"/>
      <w:divBdr>
        <w:top w:val="none" w:sz="0" w:space="0" w:color="auto"/>
        <w:left w:val="none" w:sz="0" w:space="0" w:color="auto"/>
        <w:bottom w:val="none" w:sz="0" w:space="0" w:color="auto"/>
        <w:right w:val="none" w:sz="0" w:space="0" w:color="auto"/>
      </w:divBdr>
    </w:div>
    <w:div w:id="1292050443">
      <w:bodyDiv w:val="1"/>
      <w:marLeft w:val="0"/>
      <w:marRight w:val="0"/>
      <w:marTop w:val="0"/>
      <w:marBottom w:val="0"/>
      <w:divBdr>
        <w:top w:val="none" w:sz="0" w:space="0" w:color="auto"/>
        <w:left w:val="none" w:sz="0" w:space="0" w:color="auto"/>
        <w:bottom w:val="none" w:sz="0" w:space="0" w:color="auto"/>
        <w:right w:val="none" w:sz="0" w:space="0" w:color="auto"/>
      </w:divBdr>
    </w:div>
    <w:div w:id="1419786035">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2362444">
      <w:bodyDiv w:val="1"/>
      <w:marLeft w:val="0"/>
      <w:marRight w:val="0"/>
      <w:marTop w:val="0"/>
      <w:marBottom w:val="0"/>
      <w:divBdr>
        <w:top w:val="none" w:sz="0" w:space="0" w:color="auto"/>
        <w:left w:val="none" w:sz="0" w:space="0" w:color="auto"/>
        <w:bottom w:val="none" w:sz="0" w:space="0" w:color="auto"/>
        <w:right w:val="none" w:sz="0" w:space="0" w:color="auto"/>
      </w:divBdr>
    </w:div>
    <w:div w:id="1834568431">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84851436">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66D15-5D32-4073-A721-492465400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4594</Words>
  <Characters>26187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2020-04-24T10:11:00Z</cp:lastPrinted>
  <dcterms:created xsi:type="dcterms:W3CDTF">2020-04-27T08:27:00Z</dcterms:created>
  <dcterms:modified xsi:type="dcterms:W3CDTF">2020-04-27T08:27:00Z</dcterms:modified>
</cp:coreProperties>
</file>