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E1457A" w14:textId="77777777" w:rsidR="002022C4" w:rsidRPr="000960CE" w:rsidRDefault="00920954" w:rsidP="00920954">
      <w:pPr>
        <w:framePr w:hSpace="180" w:wrap="around" w:vAnchor="page" w:hAnchor="margin" w:y="1066"/>
        <w:jc w:val="center"/>
        <w:rPr>
          <w:sz w:val="32"/>
          <w:szCs w:val="32"/>
        </w:rPr>
      </w:pPr>
      <w:bookmarkStart w:id="0" w:name="_GoBack"/>
      <w:bookmarkEnd w:id="0"/>
      <w:r w:rsidRPr="000960CE">
        <w:rPr>
          <w:noProof/>
          <w:sz w:val="32"/>
          <w:szCs w:val="32"/>
          <w:lang w:val="ru-RU" w:eastAsia="ru-RU"/>
        </w:rPr>
        <w:drawing>
          <wp:inline distT="0" distB="0" distL="0" distR="0" wp14:anchorId="5394F196" wp14:editId="1404F3C4">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14:paraId="47334FEF" w14:textId="77777777" w:rsidR="002022C4" w:rsidRPr="000960CE" w:rsidRDefault="002022C4" w:rsidP="002022C4">
      <w:pPr>
        <w:framePr w:hSpace="180" w:wrap="around" w:vAnchor="page" w:hAnchor="margin" w:y="1066"/>
        <w:jc w:val="center"/>
        <w:rPr>
          <w:sz w:val="16"/>
          <w:szCs w:val="32"/>
        </w:rPr>
      </w:pPr>
    </w:p>
    <w:p w14:paraId="168E4BFC" w14:textId="77777777" w:rsidR="002022C4" w:rsidRPr="000960CE" w:rsidRDefault="002022C4" w:rsidP="002022C4">
      <w:pPr>
        <w:framePr w:hSpace="180" w:wrap="around" w:vAnchor="page" w:hAnchor="margin" w:y="1066"/>
        <w:jc w:val="center"/>
        <w:rPr>
          <w:b/>
          <w:sz w:val="32"/>
          <w:szCs w:val="32"/>
        </w:rPr>
      </w:pPr>
      <w:r w:rsidRPr="000960CE">
        <w:rPr>
          <w:b/>
          <w:sz w:val="32"/>
          <w:szCs w:val="32"/>
        </w:rPr>
        <w:t xml:space="preserve">  АНТИМОНОПОЛЬНИЙ   КОМІТЕТ   УКРАЇНИ</w:t>
      </w:r>
    </w:p>
    <w:p w14:paraId="6C05B2F3" w14:textId="77777777" w:rsidR="002022C4" w:rsidRPr="000960CE" w:rsidRDefault="002022C4" w:rsidP="002022C4">
      <w:pPr>
        <w:framePr w:hSpace="180" w:wrap="around" w:vAnchor="page" w:hAnchor="margin" w:y="1066"/>
        <w:jc w:val="center"/>
        <w:rPr>
          <w:b/>
          <w:sz w:val="28"/>
          <w:szCs w:val="32"/>
        </w:rPr>
      </w:pPr>
    </w:p>
    <w:p w14:paraId="31AEFB28" w14:textId="77777777" w:rsidR="002022C4" w:rsidRPr="000960CE" w:rsidRDefault="002022C4" w:rsidP="002022C4">
      <w:pPr>
        <w:framePr w:hSpace="180" w:wrap="around" w:vAnchor="page" w:hAnchor="margin" w:y="1066"/>
        <w:jc w:val="center"/>
        <w:rPr>
          <w:b/>
          <w:sz w:val="32"/>
          <w:szCs w:val="32"/>
        </w:rPr>
      </w:pPr>
      <w:r w:rsidRPr="000960CE">
        <w:rPr>
          <w:b/>
          <w:sz w:val="32"/>
          <w:szCs w:val="32"/>
        </w:rPr>
        <w:t xml:space="preserve"> РІШЕННЯ</w:t>
      </w:r>
    </w:p>
    <w:p w14:paraId="20E5F025" w14:textId="77777777" w:rsidR="002022C4" w:rsidRPr="000960CE" w:rsidRDefault="002022C4" w:rsidP="00F17404">
      <w:pPr>
        <w:framePr w:hSpace="180" w:wrap="around" w:vAnchor="page" w:hAnchor="margin" w:y="1066"/>
        <w:jc w:val="center"/>
        <w:rPr>
          <w:sz w:val="28"/>
        </w:rPr>
      </w:pPr>
    </w:p>
    <w:p w14:paraId="303A8147" w14:textId="77777777" w:rsidR="002022C4" w:rsidRPr="000960CE" w:rsidRDefault="002022C4" w:rsidP="00F17404">
      <w:pPr>
        <w:framePr w:hSpace="180" w:wrap="around" w:vAnchor="page" w:hAnchor="margin" w:y="1066"/>
        <w:jc w:val="center"/>
        <w:rPr>
          <w:sz w:val="28"/>
        </w:rPr>
      </w:pPr>
    </w:p>
    <w:p w14:paraId="4F7E3F5C" w14:textId="03836E11" w:rsidR="002022C4" w:rsidRPr="000960CE" w:rsidRDefault="00842266" w:rsidP="002022C4">
      <w:pPr>
        <w:rPr>
          <w:b/>
        </w:rPr>
      </w:pPr>
      <w:r>
        <w:rPr>
          <w:lang w:val="ru-RU"/>
        </w:rPr>
        <w:t>16</w:t>
      </w:r>
      <w:r w:rsidR="00296FFE">
        <w:t xml:space="preserve"> квітня</w:t>
      </w:r>
      <w:r w:rsidR="00212E40" w:rsidRPr="000960CE">
        <w:t xml:space="preserve"> </w:t>
      </w:r>
      <w:r w:rsidR="004D1252">
        <w:t>2020</w:t>
      </w:r>
      <w:r w:rsidR="002022C4" w:rsidRPr="000960CE">
        <w:t xml:space="preserve"> р</w:t>
      </w:r>
      <w:r w:rsidR="00E35888">
        <w:t>.</w:t>
      </w:r>
      <w:r w:rsidR="00E35888">
        <w:tab/>
      </w:r>
      <w:r w:rsidR="00E35888">
        <w:tab/>
        <w:t xml:space="preserve">                            </w:t>
      </w:r>
      <w:r w:rsidR="002022C4" w:rsidRPr="000960CE">
        <w:t>Київ</w:t>
      </w:r>
      <w:r w:rsidR="00BF147D">
        <w:tab/>
        <w:t xml:space="preserve">   </w:t>
      </w:r>
      <w:r w:rsidR="00BF147D">
        <w:tab/>
      </w:r>
      <w:r w:rsidR="00BF147D">
        <w:tab/>
        <w:t xml:space="preserve">        </w:t>
      </w:r>
      <w:r w:rsidR="00E35888">
        <w:rPr>
          <w:lang w:val="ru-RU"/>
        </w:rPr>
        <w:t xml:space="preserve">         </w:t>
      </w:r>
      <w:r w:rsidR="00C14F5D">
        <w:rPr>
          <w:lang w:val="ru-RU"/>
        </w:rPr>
        <w:t xml:space="preserve">       </w:t>
      </w:r>
      <w:r w:rsidR="00485D00" w:rsidRPr="000960CE">
        <w:t xml:space="preserve">№ </w:t>
      </w:r>
      <w:r w:rsidR="002A63ED">
        <w:rPr>
          <w:lang w:val="ru-RU"/>
        </w:rPr>
        <w:t>244</w:t>
      </w:r>
      <w:r w:rsidR="002022C4" w:rsidRPr="000960CE">
        <w:t>-р</w:t>
      </w:r>
    </w:p>
    <w:p w14:paraId="39517999" w14:textId="77777777" w:rsidR="002022C4" w:rsidRPr="000960CE" w:rsidRDefault="002022C4" w:rsidP="002022C4"/>
    <w:p w14:paraId="05B2BFDF" w14:textId="77777777" w:rsidR="002022C4" w:rsidRPr="000960CE" w:rsidRDefault="002022C4" w:rsidP="002022C4"/>
    <w:p w14:paraId="357786F5" w14:textId="77777777" w:rsidR="00E67939" w:rsidRPr="000960CE" w:rsidRDefault="002022C4" w:rsidP="00E67939">
      <w:r w:rsidRPr="000960CE">
        <w:t xml:space="preserve">Про </w:t>
      </w:r>
      <w:r w:rsidR="00E67939" w:rsidRPr="000960CE">
        <w:t xml:space="preserve">результати розгляду </w:t>
      </w:r>
    </w:p>
    <w:p w14:paraId="458140A4" w14:textId="77777777" w:rsidR="002022C4" w:rsidRPr="000960CE" w:rsidRDefault="00E67939" w:rsidP="00E67939">
      <w:r w:rsidRPr="000960CE">
        <w:t>справи про державну допомогу</w:t>
      </w:r>
    </w:p>
    <w:p w14:paraId="0A99B30A" w14:textId="77777777" w:rsidR="00034E64" w:rsidRPr="000960CE" w:rsidRDefault="00034E64" w:rsidP="002022C4">
      <w:pPr>
        <w:ind w:right="-567"/>
        <w:rPr>
          <w:rFonts w:ascii="Times New Roman CYR" w:hAnsi="Times New Roman CYR"/>
          <w:sz w:val="28"/>
          <w:szCs w:val="28"/>
        </w:rPr>
      </w:pPr>
    </w:p>
    <w:p w14:paraId="457649D8" w14:textId="77777777" w:rsidR="00A6626F" w:rsidRDefault="00A6626F" w:rsidP="00A6626F">
      <w:pPr>
        <w:ind w:firstLine="426"/>
        <w:jc w:val="both"/>
      </w:pPr>
      <w:r>
        <w:t>За результатами розгляду</w:t>
      </w:r>
      <w:r w:rsidRPr="00577207">
        <w:t xml:space="preserve"> </w:t>
      </w:r>
      <w:r w:rsidRPr="00E31888">
        <w:t xml:space="preserve">повідомлення про нову державну допомогу </w:t>
      </w:r>
      <w:r>
        <w:t>Департаменту житлово-комунальної інфраструктури виконавчого органу Київської міської ради (Київської міської державної адміністрації) (вх. № 428-ПДД від 26.06.2019) (далі – Повідомлення)</w:t>
      </w:r>
      <w:r w:rsidRPr="006832CF">
        <w:t xml:space="preserve">, </w:t>
      </w:r>
      <w:r>
        <w:t>розпорядженням державного уповноваженого Антимонопольного комітету України від 28.10.2019 № 08/371-р розпочато розгляд справи  про державну допомогу № 500-26.15/121-19-ДД (далі – Справа) для проведення поглибленого аналізу допустимості державної допомоги для конкуренції.</w:t>
      </w:r>
    </w:p>
    <w:p w14:paraId="65FBBAAF" w14:textId="77777777" w:rsidR="002022C4" w:rsidRPr="000960CE" w:rsidRDefault="002022C4" w:rsidP="002022C4">
      <w:pPr>
        <w:ind w:firstLine="708"/>
        <w:jc w:val="both"/>
      </w:pPr>
      <w:r w:rsidRPr="000960CE">
        <w:t>Антимонопольний комітет України</w:t>
      </w:r>
      <w:r w:rsidR="00855FC2" w:rsidRPr="000960CE">
        <w:t xml:space="preserve"> (далі – Комітет)</w:t>
      </w:r>
      <w:r w:rsidRPr="000960CE">
        <w:t>,</w:t>
      </w:r>
      <w:r w:rsidR="000E318F" w:rsidRPr="000960CE">
        <w:t xml:space="preserve"> розглянувши матеріали С</w:t>
      </w:r>
      <w:r w:rsidR="00D461CE" w:rsidRPr="000960CE">
        <w:t xml:space="preserve">прави                                               </w:t>
      </w:r>
      <w:r w:rsidRPr="000960CE">
        <w:t>та подання з попередні</w:t>
      </w:r>
      <w:r w:rsidR="00EB1E95" w:rsidRPr="000960CE">
        <w:t>ми висновками</w:t>
      </w:r>
      <w:r w:rsidR="000E318F" w:rsidRPr="000960CE">
        <w:t xml:space="preserve"> </w:t>
      </w:r>
      <w:r w:rsidR="00A6626F">
        <w:t>від 02.04</w:t>
      </w:r>
      <w:r w:rsidR="004D1252">
        <w:t>.2020</w:t>
      </w:r>
      <w:r w:rsidR="00E8022D" w:rsidRPr="000960CE">
        <w:t xml:space="preserve"> № </w:t>
      </w:r>
      <w:r w:rsidR="00A6626F">
        <w:t>500-26.15/121-19-ДД/170</w:t>
      </w:r>
      <w:r w:rsidRPr="000960CE">
        <w:t xml:space="preserve">-спр, </w:t>
      </w:r>
    </w:p>
    <w:p w14:paraId="0535B5E7" w14:textId="77777777" w:rsidR="00021AED" w:rsidRPr="000960CE" w:rsidRDefault="00021AED" w:rsidP="00E70359">
      <w:pPr>
        <w:jc w:val="both"/>
      </w:pPr>
    </w:p>
    <w:p w14:paraId="789008BA" w14:textId="77777777" w:rsidR="002022C4" w:rsidRPr="000960CE" w:rsidRDefault="002022C4" w:rsidP="002022C4">
      <w:pPr>
        <w:ind w:firstLine="708"/>
        <w:jc w:val="center"/>
        <w:rPr>
          <w:b/>
        </w:rPr>
      </w:pPr>
      <w:r w:rsidRPr="000960CE">
        <w:rPr>
          <w:b/>
        </w:rPr>
        <w:t>ВСТАНОВИВ:</w:t>
      </w:r>
    </w:p>
    <w:p w14:paraId="48ABAF0C" w14:textId="77777777" w:rsidR="00021AED" w:rsidRPr="000960CE" w:rsidRDefault="00021AED" w:rsidP="002022C4">
      <w:pPr>
        <w:contextualSpacing/>
        <w:jc w:val="both"/>
      </w:pPr>
    </w:p>
    <w:p w14:paraId="7D67335A" w14:textId="77777777" w:rsidR="00E55BB0" w:rsidRDefault="00E55BB0" w:rsidP="00E55BB0">
      <w:pPr>
        <w:ind w:left="786" w:hanging="786"/>
        <w:contextualSpacing/>
        <w:jc w:val="both"/>
      </w:pPr>
      <w:r w:rsidRPr="000C07CF">
        <w:rPr>
          <w:b/>
        </w:rPr>
        <w:t>1.</w:t>
      </w:r>
      <w:r>
        <w:rPr>
          <w:b/>
        </w:rPr>
        <w:t xml:space="preserve"> </w:t>
      </w:r>
      <w:r w:rsidRPr="004A5B23">
        <w:rPr>
          <w:b/>
        </w:rPr>
        <w:t>ПОРЯДОК РОЗГЛЯДУ СПРАВИ</w:t>
      </w:r>
    </w:p>
    <w:p w14:paraId="7B29F549" w14:textId="77777777" w:rsidR="00E55BB0" w:rsidRDefault="00E55BB0" w:rsidP="00E55BB0">
      <w:pPr>
        <w:ind w:left="426"/>
        <w:contextualSpacing/>
        <w:jc w:val="both"/>
      </w:pPr>
    </w:p>
    <w:p w14:paraId="13B3D973" w14:textId="270006F2" w:rsidR="00E55BB0" w:rsidRPr="00347379" w:rsidRDefault="00E55BB0" w:rsidP="00E55BB0">
      <w:pPr>
        <w:numPr>
          <w:ilvl w:val="0"/>
          <w:numId w:val="24"/>
        </w:numPr>
        <w:jc w:val="both"/>
        <w:rPr>
          <w:sz w:val="20"/>
          <w:szCs w:val="20"/>
        </w:rPr>
      </w:pPr>
      <w:r w:rsidRPr="003266F8">
        <w:t xml:space="preserve">Департаментом житлово-комунальної інфраструктури Виконавчого органу Київської міської ради (Київської міської державної адміністрації) </w:t>
      </w:r>
      <w:r w:rsidRPr="002D055F">
        <w:t>відповідно до пункту 2 розділу 9 Закону України «Про державну допомогу суб’єктам господарювання» бул</w:t>
      </w:r>
      <w:r w:rsidRPr="003266F8">
        <w:t>о</w:t>
      </w:r>
      <w:r w:rsidRPr="002D055F">
        <w:t xml:space="preserve"> подан</w:t>
      </w:r>
      <w:r w:rsidR="00EB62C8">
        <w:t>о</w:t>
      </w:r>
      <w:r w:rsidRPr="003266F8">
        <w:t xml:space="preserve"> </w:t>
      </w:r>
      <w:r w:rsidRPr="00916C8A">
        <w:t>П</w:t>
      </w:r>
      <w:r w:rsidRPr="002D055F">
        <w:t>овідомлення</w:t>
      </w:r>
      <w:r w:rsidRPr="00916C8A">
        <w:t>.</w:t>
      </w:r>
    </w:p>
    <w:p w14:paraId="75A9C1DA" w14:textId="77777777" w:rsidR="00E55BB0" w:rsidRPr="002F7231" w:rsidRDefault="00E55BB0" w:rsidP="00E55BB0">
      <w:pPr>
        <w:contextualSpacing/>
        <w:jc w:val="both"/>
        <w:rPr>
          <w:b/>
        </w:rPr>
      </w:pPr>
    </w:p>
    <w:p w14:paraId="0C7EC76D" w14:textId="3E4435A3" w:rsidR="00E55BB0" w:rsidRPr="002F7231" w:rsidRDefault="00E55BB0" w:rsidP="00E55BB0">
      <w:pPr>
        <w:numPr>
          <w:ilvl w:val="0"/>
          <w:numId w:val="24"/>
        </w:numPr>
        <w:jc w:val="both"/>
        <w:rPr>
          <w:sz w:val="20"/>
          <w:szCs w:val="20"/>
        </w:rPr>
      </w:pPr>
      <w:r w:rsidRPr="00AE4E1D">
        <w:rPr>
          <w:bCs/>
        </w:rPr>
        <w:t>Антимонопольни</w:t>
      </w:r>
      <w:r w:rsidR="00EB62C8">
        <w:rPr>
          <w:bCs/>
        </w:rPr>
        <w:t>м</w:t>
      </w:r>
      <w:r w:rsidRPr="00AE4E1D">
        <w:rPr>
          <w:bCs/>
        </w:rPr>
        <w:t xml:space="preserve"> комітет</w:t>
      </w:r>
      <w:r w:rsidR="00EB62C8">
        <w:rPr>
          <w:bCs/>
        </w:rPr>
        <w:t>ом</w:t>
      </w:r>
      <w:r w:rsidRPr="00AE4E1D">
        <w:rPr>
          <w:bCs/>
        </w:rPr>
        <w:t xml:space="preserve"> України лист</w:t>
      </w:r>
      <w:r>
        <w:rPr>
          <w:bCs/>
          <w:lang w:val="ru-RU"/>
        </w:rPr>
        <w:t>ом</w:t>
      </w:r>
      <w:r w:rsidRPr="00AE4E1D">
        <w:rPr>
          <w:bCs/>
        </w:rPr>
        <w:t xml:space="preserve"> від </w:t>
      </w:r>
      <w:r w:rsidRPr="00AC4FFB">
        <w:rPr>
          <w:bCs/>
          <w:lang w:val="ru-RU"/>
        </w:rPr>
        <w:t>10</w:t>
      </w:r>
      <w:r w:rsidRPr="00AE4E1D">
        <w:rPr>
          <w:bCs/>
        </w:rPr>
        <w:t>.07.2019 № 500-118/05-8</w:t>
      </w:r>
      <w:r w:rsidRPr="00AC4FFB">
        <w:rPr>
          <w:bCs/>
          <w:lang w:val="ru-RU"/>
        </w:rPr>
        <w:t>881</w:t>
      </w:r>
      <w:r w:rsidRPr="00AE4E1D">
        <w:rPr>
          <w:bCs/>
        </w:rPr>
        <w:t xml:space="preserve"> </w:t>
      </w:r>
      <w:r w:rsidR="00EB62C8">
        <w:rPr>
          <w:bCs/>
        </w:rPr>
        <w:t xml:space="preserve">залишено </w:t>
      </w:r>
      <w:r>
        <w:rPr>
          <w:bCs/>
        </w:rPr>
        <w:t>Повідомлення без руху</w:t>
      </w:r>
      <w:r>
        <w:rPr>
          <w:bCs/>
          <w:lang w:val="ru-RU"/>
        </w:rPr>
        <w:t xml:space="preserve"> та запитано додаткову інформацію.</w:t>
      </w:r>
    </w:p>
    <w:p w14:paraId="76B5648E" w14:textId="77777777" w:rsidR="00E55BB0" w:rsidRDefault="00E55BB0" w:rsidP="00E55BB0">
      <w:pPr>
        <w:pStyle w:val="a3"/>
        <w:rPr>
          <w:sz w:val="20"/>
          <w:szCs w:val="20"/>
        </w:rPr>
      </w:pPr>
    </w:p>
    <w:p w14:paraId="27DF9220" w14:textId="77777777" w:rsidR="00E55BB0" w:rsidRPr="00F6616C" w:rsidRDefault="00E55BB0" w:rsidP="00E55BB0">
      <w:pPr>
        <w:numPr>
          <w:ilvl w:val="0"/>
          <w:numId w:val="24"/>
        </w:numPr>
        <w:jc w:val="both"/>
        <w:rPr>
          <w:sz w:val="20"/>
          <w:szCs w:val="20"/>
        </w:rPr>
      </w:pPr>
      <w:r w:rsidRPr="006650A7">
        <w:t>Департамент</w:t>
      </w:r>
      <w:r w:rsidRPr="00AE4E1D">
        <w:t>ом</w:t>
      </w:r>
      <w:r w:rsidRPr="006650A7">
        <w:t xml:space="preserve"> </w:t>
      </w:r>
      <w:r w:rsidRPr="008E4411">
        <w:t>житлово-комунальної інфраструктури виконавчого органу Київської міської ради (Київської міської державної адміністрації) надано запитувану інформацію</w:t>
      </w:r>
      <w:r w:rsidRPr="002F7231">
        <w:t xml:space="preserve"> (</w:t>
      </w:r>
      <w:r w:rsidRPr="008E4411">
        <w:rPr>
          <w:bCs/>
        </w:rPr>
        <w:t>вх. № 529-ПДД від 27.08.2019</w:t>
      </w:r>
      <w:r>
        <w:rPr>
          <w:bCs/>
          <w:lang w:val="ru-RU"/>
        </w:rPr>
        <w:t>)</w:t>
      </w:r>
      <w:r w:rsidRPr="008E4411">
        <w:rPr>
          <w:bCs/>
        </w:rPr>
        <w:t>.</w:t>
      </w:r>
    </w:p>
    <w:p w14:paraId="46F596E3" w14:textId="77777777" w:rsidR="00E55BB0" w:rsidRDefault="00E55BB0" w:rsidP="00E55BB0">
      <w:pPr>
        <w:pStyle w:val="a3"/>
        <w:rPr>
          <w:sz w:val="20"/>
          <w:szCs w:val="20"/>
        </w:rPr>
      </w:pPr>
    </w:p>
    <w:p w14:paraId="56AA6452" w14:textId="77777777" w:rsidR="00E55BB0" w:rsidRPr="00863000" w:rsidRDefault="00E55BB0" w:rsidP="00E55BB0">
      <w:pPr>
        <w:numPr>
          <w:ilvl w:val="0"/>
          <w:numId w:val="24"/>
        </w:numPr>
        <w:jc w:val="both"/>
        <w:rPr>
          <w:sz w:val="20"/>
          <w:szCs w:val="20"/>
        </w:rPr>
      </w:pPr>
      <w:r w:rsidRPr="00245657">
        <w:rPr>
          <w:bCs/>
        </w:rPr>
        <w:t>Лист</w:t>
      </w:r>
      <w:r w:rsidRPr="007A5A12">
        <w:rPr>
          <w:bCs/>
        </w:rPr>
        <w:t xml:space="preserve">ом </w:t>
      </w:r>
      <w:r w:rsidRPr="003266F8">
        <w:t>Департамент</w:t>
      </w:r>
      <w:r w:rsidRPr="0035202E">
        <w:t>у</w:t>
      </w:r>
      <w:r w:rsidRPr="003266F8">
        <w:t xml:space="preserve"> житлово-комунальної інфраструктури Виконавчого органу Київської міської ради (Київської міської державної адміністрації) </w:t>
      </w:r>
      <w:r w:rsidRPr="00245657">
        <w:rPr>
          <w:bCs/>
        </w:rPr>
        <w:t xml:space="preserve">від </w:t>
      </w:r>
      <w:r>
        <w:rPr>
          <w:bCs/>
        </w:rPr>
        <w:t>2</w:t>
      </w:r>
      <w:r w:rsidRPr="007A5A12">
        <w:rPr>
          <w:bCs/>
        </w:rPr>
        <w:t>3</w:t>
      </w:r>
      <w:r w:rsidRPr="00245657">
        <w:rPr>
          <w:bCs/>
        </w:rPr>
        <w:t xml:space="preserve">.08.2019 </w:t>
      </w:r>
      <w:r w:rsidRPr="008E4411">
        <w:rPr>
          <w:bCs/>
        </w:rPr>
        <w:br/>
      </w:r>
      <w:r w:rsidRPr="00245657">
        <w:rPr>
          <w:bCs/>
        </w:rPr>
        <w:t xml:space="preserve">№ </w:t>
      </w:r>
      <w:r w:rsidRPr="007A5A12">
        <w:rPr>
          <w:bCs/>
        </w:rPr>
        <w:t>058/7/2-5876</w:t>
      </w:r>
      <w:r w:rsidRPr="00245657">
        <w:rPr>
          <w:bCs/>
        </w:rPr>
        <w:t xml:space="preserve"> (вх. № 5-01/</w:t>
      </w:r>
      <w:r w:rsidRPr="007A5A12">
        <w:rPr>
          <w:bCs/>
        </w:rPr>
        <w:t>10002</w:t>
      </w:r>
      <w:r>
        <w:rPr>
          <w:bCs/>
        </w:rPr>
        <w:t xml:space="preserve"> від </w:t>
      </w:r>
      <w:r w:rsidRPr="007A5A12">
        <w:rPr>
          <w:bCs/>
        </w:rPr>
        <w:t>30</w:t>
      </w:r>
      <w:r>
        <w:rPr>
          <w:bCs/>
        </w:rPr>
        <w:t xml:space="preserve">.08.2019) </w:t>
      </w:r>
      <w:r w:rsidRPr="007A5A12">
        <w:rPr>
          <w:bCs/>
        </w:rPr>
        <w:t>надано додаткову інформацію до Повідомлення.</w:t>
      </w:r>
    </w:p>
    <w:p w14:paraId="61D7802B" w14:textId="77777777" w:rsidR="00E55BB0" w:rsidRDefault="00E55BB0" w:rsidP="00E55BB0">
      <w:pPr>
        <w:pStyle w:val="a3"/>
        <w:rPr>
          <w:sz w:val="20"/>
          <w:szCs w:val="20"/>
        </w:rPr>
      </w:pPr>
    </w:p>
    <w:p w14:paraId="235CDE6B" w14:textId="291C83CC" w:rsidR="00E55BB0" w:rsidRPr="00863000" w:rsidRDefault="00E55BB0" w:rsidP="00E55BB0">
      <w:pPr>
        <w:numPr>
          <w:ilvl w:val="0"/>
          <w:numId w:val="24"/>
        </w:numPr>
        <w:contextualSpacing/>
        <w:jc w:val="both"/>
        <w:rPr>
          <w:b/>
        </w:rPr>
      </w:pPr>
      <w:r>
        <w:t>За результатами розгляду П</w:t>
      </w:r>
      <w:r w:rsidRPr="004A5B23">
        <w:t xml:space="preserve">овідомлення розпорядженням державного уповноваженого Антимонопольного комітету України від </w:t>
      </w:r>
      <w:r>
        <w:t>28.</w:t>
      </w:r>
      <w:r>
        <w:rPr>
          <w:lang w:val="ru-RU"/>
        </w:rPr>
        <w:t>10</w:t>
      </w:r>
      <w:r>
        <w:t xml:space="preserve">.2019 </w:t>
      </w:r>
      <w:r w:rsidRPr="004A5B23">
        <w:t xml:space="preserve">№ </w:t>
      </w:r>
      <w:r>
        <w:t>08</w:t>
      </w:r>
      <w:r w:rsidRPr="004A5B23">
        <w:t>/</w:t>
      </w:r>
      <w:r>
        <w:t xml:space="preserve">371-р розпочато розгляд Справи </w:t>
      </w:r>
      <w:r w:rsidRPr="004A5B23">
        <w:t xml:space="preserve">для проведення поглибленого аналізу допустимості державної допомоги для конкуренції. Листом Антимонопольного комітету України від </w:t>
      </w:r>
      <w:r>
        <w:t>29</w:t>
      </w:r>
      <w:r w:rsidRPr="004A5B23">
        <w:t>.</w:t>
      </w:r>
      <w:r w:rsidRPr="00863000">
        <w:t>10</w:t>
      </w:r>
      <w:r>
        <w:t>.2019                                   № 500-26.</w:t>
      </w:r>
      <w:r w:rsidRPr="00863000">
        <w:t>15</w:t>
      </w:r>
      <w:r>
        <w:t>/08-14008</w:t>
      </w:r>
      <w:r w:rsidRPr="004A5B23">
        <w:t xml:space="preserve"> направлено копію розпорядження на адресу </w:t>
      </w:r>
      <w:r>
        <w:t xml:space="preserve">Департаменту </w:t>
      </w:r>
      <w:r>
        <w:lastRenderedPageBreak/>
        <w:t>житлово-комунальної інфраструктури виконавчого органу Київської міської ради (Київської міської державної адміністрації)</w:t>
      </w:r>
      <w:r w:rsidRPr="004A5B23">
        <w:t>. На офіційному вебпорталі Антимонопольного комітету України</w:t>
      </w:r>
      <w:r>
        <w:t xml:space="preserve">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w:t>
      </w:r>
      <w:r w:rsidR="00EB62C8">
        <w:t>у</w:t>
      </w:r>
      <w:r>
        <w:t xml:space="preserve"> зв’язку з розглядом справи про державну допомогу.</w:t>
      </w:r>
    </w:p>
    <w:p w14:paraId="3CCD7ED2" w14:textId="77777777" w:rsidR="00E55BB0" w:rsidRPr="00552311" w:rsidRDefault="00E55BB0" w:rsidP="00552311">
      <w:pPr>
        <w:rPr>
          <w:b/>
        </w:rPr>
      </w:pPr>
    </w:p>
    <w:p w14:paraId="328710DC" w14:textId="672C188C" w:rsidR="00E55BB0" w:rsidRPr="0071603F" w:rsidRDefault="00E55BB0" w:rsidP="00E55BB0">
      <w:pPr>
        <w:numPr>
          <w:ilvl w:val="0"/>
          <w:numId w:val="24"/>
        </w:numPr>
        <w:contextualSpacing/>
        <w:jc w:val="both"/>
        <w:rPr>
          <w:b/>
        </w:rPr>
      </w:pPr>
      <w:r w:rsidRPr="004A5B23">
        <w:t xml:space="preserve">Листом Антимонопольного комітету України від </w:t>
      </w:r>
      <w:r>
        <w:t>13</w:t>
      </w:r>
      <w:r w:rsidRPr="004A5B23">
        <w:t>.</w:t>
      </w:r>
      <w:r>
        <w:rPr>
          <w:lang w:val="ru-RU"/>
        </w:rPr>
        <w:t>01</w:t>
      </w:r>
      <w:r>
        <w:t>.2020 № 500-26.</w:t>
      </w:r>
      <w:r>
        <w:rPr>
          <w:lang w:val="ru-RU"/>
        </w:rPr>
        <w:t>15</w:t>
      </w:r>
      <w:r>
        <w:t xml:space="preserve">/08-422 запитано додаткову інформацію. Листом від 21.02.2020 № 058/7/2-1164 (вх. № 5-01/2773 </w:t>
      </w:r>
      <w:r w:rsidR="000435AC">
        <w:t xml:space="preserve">              </w:t>
      </w:r>
      <w:r>
        <w:t>від 02.</w:t>
      </w:r>
      <w:r w:rsidRPr="00863000">
        <w:t>03</w:t>
      </w:r>
      <w:r>
        <w:t>.2020</w:t>
      </w:r>
      <w:r w:rsidRPr="00A03487">
        <w:t>)</w:t>
      </w:r>
      <w:r>
        <w:t xml:space="preserve"> (далі – Лист) Департаментом житлово-комунальної інфраструктури виконавчого органу Київської міської ради (Київської міської державної адміністрації) надано відповідь на зазначений лист.</w:t>
      </w:r>
    </w:p>
    <w:p w14:paraId="029EA835" w14:textId="77777777" w:rsidR="00E55BB0" w:rsidRDefault="00E55BB0" w:rsidP="00E55BB0">
      <w:pPr>
        <w:rPr>
          <w:b/>
          <w:bCs/>
        </w:rPr>
      </w:pPr>
    </w:p>
    <w:p w14:paraId="1BA7BC64" w14:textId="77777777" w:rsidR="00E55BB0" w:rsidRDefault="00E55BB0" w:rsidP="00E55BB0">
      <w:pPr>
        <w:rPr>
          <w:b/>
          <w:bCs/>
        </w:rPr>
      </w:pPr>
      <w:r>
        <w:rPr>
          <w:b/>
          <w:bCs/>
        </w:rPr>
        <w:t xml:space="preserve">2. </w:t>
      </w:r>
      <w:r w:rsidRPr="000C07CF">
        <w:rPr>
          <w:b/>
          <w:bCs/>
        </w:rPr>
        <w:t xml:space="preserve">ВІДОМОСТІ </w:t>
      </w:r>
      <w:r>
        <w:rPr>
          <w:b/>
          <w:bCs/>
        </w:rPr>
        <w:t xml:space="preserve">ТА ІНФОРМАЦІЯ </w:t>
      </w:r>
      <w:r w:rsidRPr="000C07CF">
        <w:rPr>
          <w:b/>
          <w:bCs/>
        </w:rPr>
        <w:t>ВІД НАДАВАЧА ПІДТРИМКИ</w:t>
      </w:r>
    </w:p>
    <w:p w14:paraId="0CF31895" w14:textId="77777777" w:rsidR="00E55BB0" w:rsidRDefault="00E55BB0" w:rsidP="00E55BB0">
      <w:pPr>
        <w:rPr>
          <w:b/>
          <w:bCs/>
        </w:rPr>
      </w:pPr>
    </w:p>
    <w:p w14:paraId="6502C4D9" w14:textId="77777777" w:rsidR="00E55BB0" w:rsidRPr="00CA1137" w:rsidRDefault="00E55BB0" w:rsidP="00E55BB0">
      <w:pPr>
        <w:contextualSpacing/>
        <w:jc w:val="both"/>
        <w:rPr>
          <w:b/>
        </w:rPr>
      </w:pPr>
      <w:r>
        <w:rPr>
          <w:b/>
        </w:rPr>
        <w:t>2</w:t>
      </w:r>
      <w:r w:rsidRPr="00CA1137">
        <w:rPr>
          <w:b/>
        </w:rPr>
        <w:t xml:space="preserve">.1. </w:t>
      </w:r>
      <w:r>
        <w:rPr>
          <w:b/>
        </w:rPr>
        <w:t>Надавач підтримки</w:t>
      </w:r>
    </w:p>
    <w:p w14:paraId="3646A5EE" w14:textId="77777777" w:rsidR="00E55BB0" w:rsidRPr="00CA1137" w:rsidRDefault="00E55BB0" w:rsidP="00E55BB0">
      <w:pPr>
        <w:contextualSpacing/>
        <w:jc w:val="both"/>
        <w:rPr>
          <w:b/>
        </w:rPr>
      </w:pPr>
    </w:p>
    <w:p w14:paraId="4F5860EB" w14:textId="336D6323" w:rsidR="00E55BB0" w:rsidRPr="00B855CF" w:rsidRDefault="00E55BB0" w:rsidP="00E55BB0">
      <w:pPr>
        <w:pStyle w:val="rvps2"/>
        <w:numPr>
          <w:ilvl w:val="0"/>
          <w:numId w:val="24"/>
        </w:numPr>
        <w:tabs>
          <w:tab w:val="left" w:pos="709"/>
        </w:tabs>
        <w:spacing w:before="0" w:beforeAutospacing="0" w:after="0" w:afterAutospacing="0"/>
        <w:jc w:val="both"/>
        <w:rPr>
          <w:lang w:val="uk-UA" w:eastAsia="uk-UA"/>
        </w:rPr>
      </w:pPr>
      <w:r w:rsidRPr="009601F7">
        <w:rPr>
          <w:lang w:val="uk-UA"/>
        </w:rPr>
        <w:t xml:space="preserve">Департамент </w:t>
      </w:r>
      <w:r w:rsidRPr="001F0F9B">
        <w:rPr>
          <w:lang w:val="uk-UA"/>
        </w:rPr>
        <w:t>житлово-комунальної інфраструктури</w:t>
      </w:r>
      <w:r>
        <w:rPr>
          <w:lang w:val="uk-UA"/>
        </w:rPr>
        <w:t xml:space="preserve"> </w:t>
      </w:r>
      <w:r w:rsidRPr="009601F7">
        <w:rPr>
          <w:lang w:val="uk-UA"/>
        </w:rPr>
        <w:t>виконавчого органу Київської міської ради (Київської міської державної адміністрації)</w:t>
      </w:r>
      <w:r>
        <w:rPr>
          <w:lang w:val="uk-UA" w:eastAsia="uk-UA"/>
        </w:rPr>
        <w:t xml:space="preserve"> </w:t>
      </w:r>
      <w:r w:rsidR="00264BD2">
        <w:rPr>
          <w:lang w:val="uk-UA" w:eastAsia="uk-UA"/>
        </w:rPr>
        <w:t>(далі – Департамент, Надавач)</w:t>
      </w:r>
      <w:r w:rsidR="00264BD2" w:rsidRPr="00B855CF">
        <w:rPr>
          <w:lang w:val="uk-UA" w:eastAsia="uk-UA"/>
        </w:rPr>
        <w:t xml:space="preserve">. </w:t>
      </w:r>
      <w:r w:rsidRPr="00B855CF">
        <w:rPr>
          <w:lang w:val="uk-UA" w:eastAsia="uk-UA"/>
        </w:rPr>
        <w:t>(</w:t>
      </w:r>
      <w:r>
        <w:rPr>
          <w:lang w:val="uk-UA" w:eastAsia="uk-UA"/>
        </w:rPr>
        <w:t>01001</w:t>
      </w:r>
      <w:r w:rsidRPr="00B855CF">
        <w:rPr>
          <w:lang w:val="uk-UA" w:eastAsia="uk-UA"/>
        </w:rPr>
        <w:t xml:space="preserve">, м. </w:t>
      </w:r>
      <w:r>
        <w:rPr>
          <w:lang w:val="uk-UA" w:eastAsia="uk-UA"/>
        </w:rPr>
        <w:t>Київ, вул. В. Житомирська, 15-А,</w:t>
      </w:r>
      <w:r w:rsidRPr="00B855CF">
        <w:rPr>
          <w:lang w:val="uk-UA" w:eastAsia="uk-UA"/>
        </w:rPr>
        <w:t xml:space="preserve"> ідент</w:t>
      </w:r>
      <w:r>
        <w:rPr>
          <w:lang w:val="uk-UA" w:eastAsia="uk-UA"/>
        </w:rPr>
        <w:t>ифікаційний код юридичної особи 33695540</w:t>
      </w:r>
      <w:r w:rsidRPr="00B855CF">
        <w:rPr>
          <w:lang w:val="uk-UA" w:eastAsia="uk-UA"/>
        </w:rPr>
        <w:t>)</w:t>
      </w:r>
      <w:r w:rsidR="00444484">
        <w:rPr>
          <w:lang w:val="uk-UA" w:eastAsia="uk-UA"/>
        </w:rPr>
        <w:t>.</w:t>
      </w:r>
      <w:r>
        <w:rPr>
          <w:lang w:val="uk-UA" w:eastAsia="uk-UA"/>
        </w:rPr>
        <w:t xml:space="preserve"> </w:t>
      </w:r>
    </w:p>
    <w:p w14:paraId="0C8AFFD3" w14:textId="77777777" w:rsidR="00E55BB0" w:rsidRPr="00B654CC" w:rsidRDefault="00E55BB0" w:rsidP="00E55BB0">
      <w:pPr>
        <w:contextualSpacing/>
        <w:jc w:val="both"/>
        <w:rPr>
          <w:b/>
        </w:rPr>
      </w:pPr>
    </w:p>
    <w:p w14:paraId="4B84FD12" w14:textId="77777777" w:rsidR="00E55BB0" w:rsidRPr="00CA1137" w:rsidRDefault="00E55BB0" w:rsidP="00E55BB0">
      <w:pPr>
        <w:contextualSpacing/>
        <w:jc w:val="both"/>
        <w:rPr>
          <w:b/>
        </w:rPr>
      </w:pPr>
      <w:r>
        <w:rPr>
          <w:b/>
        </w:rPr>
        <w:t>2</w:t>
      </w:r>
      <w:r w:rsidRPr="00CA1137">
        <w:rPr>
          <w:b/>
        </w:rPr>
        <w:t xml:space="preserve">.2. </w:t>
      </w:r>
      <w:r>
        <w:rPr>
          <w:b/>
        </w:rPr>
        <w:t>Отримувач підтримки</w:t>
      </w:r>
    </w:p>
    <w:p w14:paraId="47ED76F4" w14:textId="77777777" w:rsidR="00E55BB0" w:rsidRPr="00CA1137" w:rsidRDefault="00E55BB0" w:rsidP="00E55BB0">
      <w:pPr>
        <w:contextualSpacing/>
        <w:jc w:val="both"/>
        <w:rPr>
          <w:b/>
        </w:rPr>
      </w:pPr>
    </w:p>
    <w:p w14:paraId="7BF93931" w14:textId="336751FA" w:rsidR="00E55BB0" w:rsidRDefault="00E55BB0" w:rsidP="00E55BB0">
      <w:pPr>
        <w:pStyle w:val="rvps2"/>
        <w:numPr>
          <w:ilvl w:val="0"/>
          <w:numId w:val="24"/>
        </w:numPr>
        <w:spacing w:before="0" w:beforeAutospacing="0" w:after="0" w:afterAutospacing="0"/>
        <w:jc w:val="both"/>
        <w:rPr>
          <w:lang w:val="uk-UA"/>
        </w:rPr>
      </w:pPr>
      <w:r w:rsidRPr="0044407A">
        <w:rPr>
          <w:lang w:val="uk-UA"/>
        </w:rPr>
        <w:t>Комунальне підприємство «</w:t>
      </w:r>
      <w:r>
        <w:rPr>
          <w:lang w:val="uk-UA"/>
        </w:rPr>
        <w:t>Дирекція з капітального будівництва та реконструкції «Київбудреконструкція» виконавчого органу Київської міської ради (Київська міська державна адміністрація</w:t>
      </w:r>
      <w:r w:rsidRPr="0044407A">
        <w:rPr>
          <w:lang w:val="uk-UA"/>
        </w:rPr>
        <w:t>»</w:t>
      </w:r>
      <w:r w:rsidRPr="00D14ADF">
        <w:rPr>
          <w:lang w:val="uk-UA"/>
        </w:rPr>
        <w:t xml:space="preserve"> </w:t>
      </w:r>
      <w:r w:rsidR="00444484">
        <w:rPr>
          <w:lang w:val="uk-UA"/>
        </w:rPr>
        <w:t xml:space="preserve">(далі – КП «Київбудреконструкція», Підприємство, Отримувач) </w:t>
      </w:r>
      <w:r>
        <w:rPr>
          <w:lang w:val="uk-UA"/>
        </w:rPr>
        <w:t>(01601, м. Київ, вул. Велика Житомирська</w:t>
      </w:r>
      <w:r w:rsidRPr="00D14ADF">
        <w:rPr>
          <w:lang w:val="uk-UA"/>
        </w:rPr>
        <w:t xml:space="preserve">, </w:t>
      </w:r>
      <w:r>
        <w:rPr>
          <w:lang w:val="uk-UA"/>
        </w:rPr>
        <w:t>15-А,</w:t>
      </w:r>
      <w:r w:rsidRPr="00D14ADF">
        <w:rPr>
          <w:lang w:val="uk-UA"/>
        </w:rPr>
        <w:t xml:space="preserve"> </w:t>
      </w:r>
      <w:r w:rsidRPr="00AC398D">
        <w:rPr>
          <w:lang w:val="uk-UA"/>
        </w:rPr>
        <w:t xml:space="preserve">ідентифікаційний код юридичної особи </w:t>
      </w:r>
      <w:r>
        <w:rPr>
          <w:lang w:val="uk-UA"/>
        </w:rPr>
        <w:t>37932233)</w:t>
      </w:r>
      <w:r w:rsidR="00444484">
        <w:rPr>
          <w:lang w:val="uk-UA"/>
        </w:rPr>
        <w:t>.</w:t>
      </w:r>
      <w:r w:rsidRPr="00D14ADF">
        <w:rPr>
          <w:lang w:val="uk-UA"/>
        </w:rPr>
        <w:t xml:space="preserve">  </w:t>
      </w:r>
    </w:p>
    <w:p w14:paraId="231402BD" w14:textId="77777777" w:rsidR="00E55BB0" w:rsidRPr="000A71D7" w:rsidRDefault="00E55BB0" w:rsidP="00E55BB0">
      <w:pPr>
        <w:pStyle w:val="rvps2"/>
        <w:spacing w:before="0" w:beforeAutospacing="0" w:after="0" w:afterAutospacing="0"/>
        <w:jc w:val="both"/>
        <w:rPr>
          <w:lang w:val="uk-UA" w:eastAsia="uk-UA"/>
        </w:rPr>
      </w:pPr>
    </w:p>
    <w:p w14:paraId="51B9E2E7" w14:textId="77777777" w:rsidR="00E55BB0" w:rsidRPr="00CA1137" w:rsidRDefault="00E55BB0" w:rsidP="00E55BB0">
      <w:pPr>
        <w:contextualSpacing/>
        <w:jc w:val="both"/>
        <w:rPr>
          <w:b/>
        </w:rPr>
      </w:pPr>
      <w:r>
        <w:rPr>
          <w:b/>
        </w:rPr>
        <w:t>2</w:t>
      </w:r>
      <w:r w:rsidRPr="00CA1137">
        <w:rPr>
          <w:b/>
        </w:rPr>
        <w:t xml:space="preserve">.3. </w:t>
      </w:r>
      <w:r>
        <w:rPr>
          <w:b/>
        </w:rPr>
        <w:t>Мета (ціль) підтримки</w:t>
      </w:r>
    </w:p>
    <w:p w14:paraId="63429461" w14:textId="77777777" w:rsidR="00E55BB0" w:rsidRPr="003508D8" w:rsidRDefault="00E55BB0" w:rsidP="00E55BB0">
      <w:pPr>
        <w:contextualSpacing/>
        <w:jc w:val="both"/>
        <w:rPr>
          <w:b/>
          <w:sz w:val="20"/>
        </w:rPr>
      </w:pPr>
    </w:p>
    <w:p w14:paraId="0C432CA0" w14:textId="77777777" w:rsidR="00E55BB0" w:rsidRPr="008922FA" w:rsidRDefault="00E55BB0" w:rsidP="00E55BB0">
      <w:pPr>
        <w:pStyle w:val="a3"/>
        <w:numPr>
          <w:ilvl w:val="0"/>
          <w:numId w:val="24"/>
        </w:numPr>
        <w:jc w:val="both"/>
        <w:rPr>
          <w:bCs/>
        </w:rPr>
      </w:pPr>
      <w:r w:rsidRPr="008922FA">
        <w:rPr>
          <w:bCs/>
        </w:rPr>
        <w:t xml:space="preserve">Метою (ціллю) підтримки є проведення капітального ремонту та реконструкції ліфтів, створення умов відпочинку для дітей на облаштованих ігрових та спортивних майданчиках, запобігання зсувам </w:t>
      </w:r>
      <w:r>
        <w:rPr>
          <w:bCs/>
          <w:lang w:val="ru-RU"/>
        </w:rPr>
        <w:t>схилів</w:t>
      </w:r>
      <w:r w:rsidRPr="008922FA">
        <w:rPr>
          <w:bCs/>
        </w:rPr>
        <w:t>.</w:t>
      </w:r>
    </w:p>
    <w:p w14:paraId="0813B25F" w14:textId="77777777" w:rsidR="00E55BB0" w:rsidRPr="00CA1137" w:rsidRDefault="00E55BB0" w:rsidP="00E55BB0">
      <w:pPr>
        <w:contextualSpacing/>
        <w:jc w:val="both"/>
        <w:rPr>
          <w:b/>
        </w:rPr>
      </w:pPr>
    </w:p>
    <w:p w14:paraId="76AE9B7C" w14:textId="77777777" w:rsidR="00E55BB0" w:rsidRPr="00CA1137" w:rsidRDefault="00E55BB0" w:rsidP="00E55BB0">
      <w:pPr>
        <w:contextualSpacing/>
        <w:jc w:val="both"/>
        <w:rPr>
          <w:b/>
        </w:rPr>
      </w:pPr>
      <w:r>
        <w:rPr>
          <w:b/>
        </w:rPr>
        <w:t>2</w:t>
      </w:r>
      <w:r w:rsidRPr="00CA1137">
        <w:rPr>
          <w:b/>
        </w:rPr>
        <w:t xml:space="preserve">.4. </w:t>
      </w:r>
      <w:r>
        <w:rPr>
          <w:b/>
        </w:rPr>
        <w:t>Очікуваний результат</w:t>
      </w:r>
    </w:p>
    <w:p w14:paraId="238FCDFF" w14:textId="77777777" w:rsidR="00E55BB0" w:rsidRPr="003508D8" w:rsidRDefault="00E55BB0" w:rsidP="00E55BB0">
      <w:pPr>
        <w:contextualSpacing/>
        <w:jc w:val="both"/>
        <w:rPr>
          <w:b/>
          <w:sz w:val="20"/>
        </w:rPr>
      </w:pPr>
    </w:p>
    <w:p w14:paraId="5EDE837B" w14:textId="5F4E4B89" w:rsidR="00E55BB0" w:rsidRPr="00A767DE" w:rsidRDefault="00E55BB0" w:rsidP="00E55BB0">
      <w:pPr>
        <w:numPr>
          <w:ilvl w:val="0"/>
          <w:numId w:val="24"/>
        </w:numPr>
        <w:ind w:left="426" w:hanging="426"/>
        <w:jc w:val="both"/>
        <w:rPr>
          <w:bCs/>
        </w:rPr>
      </w:pPr>
      <w:r w:rsidRPr="001D7FFC">
        <w:rPr>
          <w:bCs/>
        </w:rPr>
        <w:t>П</w:t>
      </w:r>
      <w:r w:rsidRPr="00F232DA">
        <w:rPr>
          <w:bCs/>
        </w:rPr>
        <w:t>роведення капітального ремонту та реконструкції ліфтів у житлових будинках, збільшення кількості місць, облаштованих сучасним обладнанням для відп</w:t>
      </w:r>
      <w:r>
        <w:rPr>
          <w:bCs/>
        </w:rPr>
        <w:t>очинку дітей та занят</w:t>
      </w:r>
      <w:r w:rsidR="00444484">
        <w:rPr>
          <w:bCs/>
        </w:rPr>
        <w:t>ь</w:t>
      </w:r>
      <w:r>
        <w:rPr>
          <w:bCs/>
        </w:rPr>
        <w:t xml:space="preserve"> спорт</w:t>
      </w:r>
      <w:r w:rsidR="00444484">
        <w:rPr>
          <w:bCs/>
        </w:rPr>
        <w:t>ом</w:t>
      </w:r>
      <w:r>
        <w:rPr>
          <w:bCs/>
        </w:rPr>
        <w:t>,</w:t>
      </w:r>
      <w:r w:rsidRPr="00F232DA">
        <w:rPr>
          <w:bCs/>
        </w:rPr>
        <w:t xml:space="preserve"> </w:t>
      </w:r>
      <w:r>
        <w:rPr>
          <w:bCs/>
        </w:rPr>
        <w:t>запобігання зсувам схилів</w:t>
      </w:r>
      <w:r w:rsidRPr="00F232DA">
        <w:rPr>
          <w:bCs/>
        </w:rPr>
        <w:t>.</w:t>
      </w:r>
    </w:p>
    <w:p w14:paraId="1966E957" w14:textId="77777777" w:rsidR="00E55BB0" w:rsidRPr="00CA1137" w:rsidRDefault="00E55BB0" w:rsidP="00E55BB0">
      <w:pPr>
        <w:contextualSpacing/>
        <w:jc w:val="both"/>
        <w:rPr>
          <w:b/>
        </w:rPr>
      </w:pPr>
    </w:p>
    <w:p w14:paraId="1C12786A" w14:textId="77777777" w:rsidR="00E55BB0" w:rsidRPr="00CA1137" w:rsidRDefault="00E55BB0" w:rsidP="00E55BB0">
      <w:pPr>
        <w:contextualSpacing/>
        <w:jc w:val="both"/>
        <w:rPr>
          <w:b/>
        </w:rPr>
      </w:pPr>
      <w:r>
        <w:rPr>
          <w:b/>
        </w:rPr>
        <w:t>2</w:t>
      </w:r>
      <w:r w:rsidRPr="00CA1137">
        <w:rPr>
          <w:b/>
        </w:rPr>
        <w:t xml:space="preserve">.5. </w:t>
      </w:r>
      <w:r>
        <w:rPr>
          <w:b/>
        </w:rPr>
        <w:t>Форма підтримки</w:t>
      </w:r>
    </w:p>
    <w:p w14:paraId="0BA22AC4" w14:textId="77777777" w:rsidR="00E55BB0" w:rsidRPr="003508D8" w:rsidRDefault="00E55BB0" w:rsidP="00E55BB0">
      <w:pPr>
        <w:contextualSpacing/>
        <w:jc w:val="both"/>
        <w:rPr>
          <w:b/>
          <w:sz w:val="20"/>
        </w:rPr>
      </w:pPr>
    </w:p>
    <w:p w14:paraId="674F53C7" w14:textId="77777777" w:rsidR="00E55BB0" w:rsidRPr="00E74334" w:rsidRDefault="00E55BB0" w:rsidP="00E55BB0">
      <w:pPr>
        <w:pStyle w:val="rvps2"/>
        <w:numPr>
          <w:ilvl w:val="0"/>
          <w:numId w:val="24"/>
        </w:numPr>
        <w:spacing w:before="0" w:beforeAutospacing="0" w:after="0" w:afterAutospacing="0"/>
        <w:jc w:val="both"/>
        <w:rPr>
          <w:lang w:val="uk-UA" w:eastAsia="uk-UA"/>
        </w:rPr>
      </w:pPr>
      <w:r>
        <w:rPr>
          <w:lang w:val="uk-UA"/>
        </w:rPr>
        <w:t>Капітальні трансферти</w:t>
      </w:r>
      <w:r w:rsidRPr="00E74334">
        <w:rPr>
          <w:lang w:val="uk-UA" w:eastAsia="uk-UA"/>
        </w:rPr>
        <w:t>.</w:t>
      </w:r>
    </w:p>
    <w:p w14:paraId="694DEA6F" w14:textId="77777777" w:rsidR="00E55BB0" w:rsidRPr="00CA1137" w:rsidRDefault="00E55BB0" w:rsidP="00E55BB0">
      <w:pPr>
        <w:contextualSpacing/>
        <w:jc w:val="both"/>
        <w:rPr>
          <w:b/>
        </w:rPr>
      </w:pPr>
    </w:p>
    <w:p w14:paraId="6D2788CD" w14:textId="77777777" w:rsidR="00E55BB0" w:rsidRPr="00CA1137" w:rsidRDefault="00E55BB0" w:rsidP="00E55BB0">
      <w:pPr>
        <w:contextualSpacing/>
        <w:jc w:val="both"/>
        <w:rPr>
          <w:b/>
        </w:rPr>
      </w:pPr>
      <w:r>
        <w:rPr>
          <w:b/>
        </w:rPr>
        <w:t>2</w:t>
      </w:r>
      <w:r w:rsidRPr="00CA1137">
        <w:rPr>
          <w:b/>
        </w:rPr>
        <w:t xml:space="preserve">.6. </w:t>
      </w:r>
      <w:r>
        <w:rPr>
          <w:b/>
        </w:rPr>
        <w:t>Обсяг підтримки</w:t>
      </w:r>
    </w:p>
    <w:p w14:paraId="20B81091" w14:textId="77777777" w:rsidR="00E55BB0" w:rsidRDefault="00E55BB0" w:rsidP="00E55BB0">
      <w:pPr>
        <w:contextualSpacing/>
        <w:jc w:val="both"/>
        <w:rPr>
          <w:b/>
          <w:sz w:val="20"/>
        </w:rPr>
      </w:pPr>
    </w:p>
    <w:p w14:paraId="50605A53" w14:textId="439C41FB" w:rsidR="00E55BB0" w:rsidRPr="00166E98" w:rsidRDefault="00E55BB0" w:rsidP="00B91F0E">
      <w:pPr>
        <w:pStyle w:val="rvps2"/>
        <w:numPr>
          <w:ilvl w:val="0"/>
          <w:numId w:val="24"/>
        </w:numPr>
        <w:tabs>
          <w:tab w:val="left" w:pos="426"/>
        </w:tabs>
        <w:spacing w:before="0" w:beforeAutospacing="0" w:after="0" w:afterAutospacing="0"/>
        <w:jc w:val="both"/>
        <w:rPr>
          <w:lang w:val="uk-UA" w:eastAsia="uk-UA"/>
        </w:rPr>
      </w:pPr>
      <w:r w:rsidRPr="002E771C">
        <w:rPr>
          <w:lang w:val="uk-UA" w:eastAsia="uk-UA"/>
        </w:rPr>
        <w:t>Обсяг підтримки, передбачений Повідомленням</w:t>
      </w:r>
      <w:r w:rsidR="00444484">
        <w:rPr>
          <w:lang w:val="uk-UA" w:eastAsia="uk-UA"/>
        </w:rPr>
        <w:t>,</w:t>
      </w:r>
      <w:r w:rsidRPr="002E771C">
        <w:rPr>
          <w:lang w:val="uk-UA" w:eastAsia="uk-UA"/>
        </w:rPr>
        <w:t xml:space="preserve"> – </w:t>
      </w:r>
      <w:r>
        <w:t>455 289 600</w:t>
      </w:r>
      <w:r w:rsidRPr="002E771C">
        <w:t xml:space="preserve"> грн.</w:t>
      </w:r>
    </w:p>
    <w:p w14:paraId="1B75FF37" w14:textId="77777777" w:rsidR="00E55BB0" w:rsidRPr="003508D8" w:rsidRDefault="00E55BB0" w:rsidP="00E55BB0">
      <w:pPr>
        <w:contextualSpacing/>
        <w:jc w:val="both"/>
        <w:rPr>
          <w:b/>
          <w:sz w:val="20"/>
        </w:rPr>
      </w:pPr>
    </w:p>
    <w:p w14:paraId="18CCAB63" w14:textId="77777777" w:rsidR="00E55BB0" w:rsidRDefault="00E55BB0" w:rsidP="00B91F0E">
      <w:pPr>
        <w:pStyle w:val="rvps2"/>
        <w:numPr>
          <w:ilvl w:val="0"/>
          <w:numId w:val="24"/>
        </w:numPr>
        <w:tabs>
          <w:tab w:val="left" w:pos="426"/>
        </w:tabs>
        <w:spacing w:before="0" w:beforeAutospacing="0" w:after="0" w:afterAutospacing="0"/>
        <w:jc w:val="both"/>
        <w:rPr>
          <w:lang w:val="uk-UA" w:eastAsia="uk-UA"/>
        </w:rPr>
      </w:pPr>
      <w:r>
        <w:rPr>
          <w:lang w:val="uk-UA" w:eastAsia="uk-UA"/>
        </w:rPr>
        <w:t xml:space="preserve">Листом було надано інформацію про </w:t>
      </w:r>
      <w:r>
        <w:rPr>
          <w:lang w:eastAsia="uk-UA"/>
        </w:rPr>
        <w:t>уточнений</w:t>
      </w:r>
      <w:r>
        <w:rPr>
          <w:lang w:val="uk-UA" w:eastAsia="uk-UA"/>
        </w:rPr>
        <w:t xml:space="preserve"> та фактично профінансований у 2019 році обсяг видатків</w:t>
      </w:r>
      <w:r>
        <w:rPr>
          <w:lang w:val="uk-UA"/>
        </w:rPr>
        <w:t>:</w:t>
      </w:r>
    </w:p>
    <w:p w14:paraId="7ED7B699" w14:textId="77777777" w:rsidR="00E55BB0" w:rsidRDefault="00E55BB0" w:rsidP="00E55BB0">
      <w:pPr>
        <w:pStyle w:val="rvps2"/>
        <w:tabs>
          <w:tab w:val="left" w:pos="709"/>
        </w:tabs>
        <w:spacing w:before="0" w:beforeAutospacing="0" w:after="0" w:afterAutospacing="0"/>
        <w:ind w:left="426"/>
        <w:jc w:val="both"/>
        <w:rPr>
          <w:lang w:val="uk-UA"/>
        </w:rPr>
      </w:pPr>
    </w:p>
    <w:p w14:paraId="34851048" w14:textId="77777777" w:rsidR="00E55BB0" w:rsidRDefault="00E55BB0" w:rsidP="00E55BB0">
      <w:pPr>
        <w:pStyle w:val="rvps2"/>
        <w:tabs>
          <w:tab w:val="left" w:pos="709"/>
        </w:tabs>
        <w:spacing w:before="0" w:beforeAutospacing="0" w:after="0" w:afterAutospacing="0"/>
        <w:ind w:left="426"/>
        <w:jc w:val="both"/>
        <w:rPr>
          <w:lang w:val="uk-UA"/>
        </w:rPr>
      </w:pPr>
    </w:p>
    <w:p w14:paraId="6FCE6801" w14:textId="77777777" w:rsidR="00E55BB0" w:rsidRDefault="00E55BB0" w:rsidP="00E55BB0">
      <w:pPr>
        <w:pStyle w:val="rvps2"/>
        <w:tabs>
          <w:tab w:val="left" w:pos="709"/>
        </w:tabs>
        <w:spacing w:before="0" w:beforeAutospacing="0" w:after="0" w:afterAutospacing="0"/>
        <w:ind w:left="426"/>
        <w:jc w:val="both"/>
        <w:rPr>
          <w:lang w:val="uk-UA"/>
        </w:rPr>
      </w:pPr>
    </w:p>
    <w:tbl>
      <w:tblPr>
        <w:tblStyle w:val="af2"/>
        <w:tblW w:w="0" w:type="auto"/>
        <w:jc w:val="center"/>
        <w:tblLook w:val="04A0" w:firstRow="1" w:lastRow="0" w:firstColumn="1" w:lastColumn="0" w:noHBand="0" w:noVBand="1"/>
      </w:tblPr>
      <w:tblGrid>
        <w:gridCol w:w="4560"/>
        <w:gridCol w:w="2215"/>
        <w:gridCol w:w="2852"/>
      </w:tblGrid>
      <w:tr w:rsidR="00E55BB0" w14:paraId="17F2D3A0" w14:textId="77777777" w:rsidTr="009D67FA">
        <w:trPr>
          <w:trHeight w:val="857"/>
          <w:jc w:val="center"/>
        </w:trPr>
        <w:tc>
          <w:tcPr>
            <w:tcW w:w="4560" w:type="dxa"/>
            <w:vAlign w:val="center"/>
          </w:tcPr>
          <w:p w14:paraId="5C78E400" w14:textId="77777777" w:rsidR="00E55BB0" w:rsidRPr="005103A4" w:rsidRDefault="00E55BB0" w:rsidP="009D67FA">
            <w:pPr>
              <w:contextualSpacing/>
              <w:jc w:val="center"/>
            </w:pPr>
            <w:r w:rsidRPr="005103A4">
              <w:t>Напрям спрямування коштів</w:t>
            </w:r>
          </w:p>
        </w:tc>
        <w:tc>
          <w:tcPr>
            <w:tcW w:w="2215" w:type="dxa"/>
            <w:vAlign w:val="center"/>
          </w:tcPr>
          <w:p w14:paraId="24CFB4BC" w14:textId="77777777" w:rsidR="00E55BB0" w:rsidRPr="005103A4" w:rsidRDefault="00E55BB0" w:rsidP="009D67FA">
            <w:pPr>
              <w:contextualSpacing/>
              <w:jc w:val="center"/>
            </w:pPr>
            <w:r>
              <w:t>Уточнений обсяг видатків, грн</w:t>
            </w:r>
          </w:p>
        </w:tc>
        <w:tc>
          <w:tcPr>
            <w:tcW w:w="2852" w:type="dxa"/>
            <w:vAlign w:val="center"/>
          </w:tcPr>
          <w:p w14:paraId="4F5556E1" w14:textId="77777777" w:rsidR="00E55BB0" w:rsidRPr="005103A4" w:rsidRDefault="00E55BB0" w:rsidP="009D67FA">
            <w:pPr>
              <w:contextualSpacing/>
              <w:jc w:val="center"/>
            </w:pPr>
            <w:r w:rsidRPr="005103A4">
              <w:t>Профінансовано у 2019 році</w:t>
            </w:r>
            <w:r>
              <w:t>, грн</w:t>
            </w:r>
          </w:p>
        </w:tc>
      </w:tr>
      <w:tr w:rsidR="00E55BB0" w14:paraId="6181C09A" w14:textId="77777777" w:rsidTr="009D67FA">
        <w:trPr>
          <w:jc w:val="center"/>
        </w:trPr>
        <w:tc>
          <w:tcPr>
            <w:tcW w:w="4560" w:type="dxa"/>
          </w:tcPr>
          <w:p w14:paraId="59AD6B74" w14:textId="77777777" w:rsidR="00E55BB0" w:rsidRPr="005103A4" w:rsidRDefault="00E55BB0" w:rsidP="009D67FA">
            <w:pPr>
              <w:contextualSpacing/>
              <w:jc w:val="both"/>
            </w:pPr>
            <w:r w:rsidRPr="005103A4">
              <w:t>КПКВ 1216011 «Експлуатація та технічне обслуговування житлового фонду»</w:t>
            </w:r>
          </w:p>
        </w:tc>
        <w:tc>
          <w:tcPr>
            <w:tcW w:w="2215" w:type="dxa"/>
          </w:tcPr>
          <w:p w14:paraId="6D00222C" w14:textId="77777777" w:rsidR="00E55BB0" w:rsidRPr="005103A4" w:rsidRDefault="00E55BB0" w:rsidP="009D67FA">
            <w:pPr>
              <w:contextualSpacing/>
              <w:jc w:val="both"/>
            </w:pPr>
          </w:p>
        </w:tc>
        <w:tc>
          <w:tcPr>
            <w:tcW w:w="2852" w:type="dxa"/>
          </w:tcPr>
          <w:p w14:paraId="392BD471" w14:textId="77777777" w:rsidR="00E55BB0" w:rsidRPr="005103A4" w:rsidRDefault="00E55BB0" w:rsidP="009D67FA">
            <w:pPr>
              <w:contextualSpacing/>
              <w:jc w:val="both"/>
            </w:pPr>
          </w:p>
        </w:tc>
      </w:tr>
      <w:tr w:rsidR="00E55BB0" w14:paraId="24325853" w14:textId="77777777" w:rsidTr="009D67FA">
        <w:trPr>
          <w:jc w:val="center"/>
        </w:trPr>
        <w:tc>
          <w:tcPr>
            <w:tcW w:w="4560" w:type="dxa"/>
          </w:tcPr>
          <w:p w14:paraId="49C6ADB6" w14:textId="77777777" w:rsidR="00E55BB0" w:rsidRPr="005103A4" w:rsidRDefault="00E55BB0" w:rsidP="009D67FA">
            <w:pPr>
              <w:contextualSpacing/>
              <w:jc w:val="both"/>
            </w:pPr>
            <w:r w:rsidRPr="005103A4">
              <w:t>облаштування ігрових майданчиків</w:t>
            </w:r>
          </w:p>
        </w:tc>
        <w:tc>
          <w:tcPr>
            <w:tcW w:w="2215" w:type="dxa"/>
            <w:vAlign w:val="center"/>
          </w:tcPr>
          <w:p w14:paraId="6602E9D2" w14:textId="77777777" w:rsidR="00E55BB0" w:rsidRPr="006D6104" w:rsidRDefault="00E55BB0" w:rsidP="009D67FA">
            <w:pPr>
              <w:contextualSpacing/>
              <w:jc w:val="center"/>
              <w:rPr>
                <w:lang w:val="ru-RU"/>
              </w:rPr>
            </w:pPr>
            <w:r>
              <w:t>23 240 0</w:t>
            </w:r>
            <w:r>
              <w:rPr>
                <w:lang w:val="ru-RU"/>
              </w:rPr>
              <w:t>00</w:t>
            </w:r>
          </w:p>
        </w:tc>
        <w:tc>
          <w:tcPr>
            <w:tcW w:w="2852" w:type="dxa"/>
            <w:vAlign w:val="center"/>
          </w:tcPr>
          <w:p w14:paraId="18D0FACD" w14:textId="77777777" w:rsidR="00E55BB0" w:rsidRPr="006D6104" w:rsidRDefault="00E55BB0" w:rsidP="009D67FA">
            <w:pPr>
              <w:contextualSpacing/>
              <w:jc w:val="center"/>
              <w:rPr>
                <w:lang w:val="ru-RU"/>
              </w:rPr>
            </w:pPr>
            <w:r>
              <w:t>17 186 91</w:t>
            </w:r>
            <w:r>
              <w:rPr>
                <w:lang w:val="ru-RU"/>
              </w:rPr>
              <w:t>0</w:t>
            </w:r>
          </w:p>
        </w:tc>
      </w:tr>
      <w:tr w:rsidR="00E55BB0" w14:paraId="014DC8FA" w14:textId="77777777" w:rsidTr="009D67FA">
        <w:trPr>
          <w:jc w:val="center"/>
        </w:trPr>
        <w:tc>
          <w:tcPr>
            <w:tcW w:w="4560" w:type="dxa"/>
          </w:tcPr>
          <w:p w14:paraId="3A73376D" w14:textId="77777777" w:rsidR="00E55BB0" w:rsidRPr="005103A4" w:rsidRDefault="00E55BB0" w:rsidP="009D67FA">
            <w:pPr>
              <w:contextualSpacing/>
              <w:jc w:val="both"/>
            </w:pPr>
            <w:r w:rsidRPr="005103A4">
              <w:t>облаштування спортивних майданчиків</w:t>
            </w:r>
          </w:p>
        </w:tc>
        <w:tc>
          <w:tcPr>
            <w:tcW w:w="2215" w:type="dxa"/>
            <w:vAlign w:val="center"/>
          </w:tcPr>
          <w:p w14:paraId="7122312D" w14:textId="77777777" w:rsidR="00E55BB0" w:rsidRPr="006D6104" w:rsidRDefault="00E55BB0" w:rsidP="009D67FA">
            <w:pPr>
              <w:contextualSpacing/>
              <w:jc w:val="center"/>
              <w:rPr>
                <w:lang w:val="ru-RU"/>
              </w:rPr>
            </w:pPr>
            <w:r>
              <w:t>40 032 89</w:t>
            </w:r>
            <w:r>
              <w:rPr>
                <w:lang w:val="ru-RU"/>
              </w:rPr>
              <w:t>0</w:t>
            </w:r>
          </w:p>
        </w:tc>
        <w:tc>
          <w:tcPr>
            <w:tcW w:w="2852" w:type="dxa"/>
            <w:vAlign w:val="center"/>
          </w:tcPr>
          <w:p w14:paraId="47C590B8" w14:textId="77777777" w:rsidR="00E55BB0" w:rsidRPr="006D6104" w:rsidRDefault="00E55BB0" w:rsidP="009D67FA">
            <w:pPr>
              <w:contextualSpacing/>
              <w:jc w:val="center"/>
              <w:rPr>
                <w:lang w:val="ru-RU"/>
              </w:rPr>
            </w:pPr>
            <w:r>
              <w:t>34 935 72</w:t>
            </w:r>
            <w:r>
              <w:rPr>
                <w:lang w:val="ru-RU"/>
              </w:rPr>
              <w:t>0</w:t>
            </w:r>
          </w:p>
        </w:tc>
      </w:tr>
      <w:tr w:rsidR="00E55BB0" w14:paraId="0DD8F73C" w14:textId="77777777" w:rsidTr="009D67FA">
        <w:trPr>
          <w:jc w:val="center"/>
        </w:trPr>
        <w:tc>
          <w:tcPr>
            <w:tcW w:w="4560" w:type="dxa"/>
          </w:tcPr>
          <w:p w14:paraId="2023C20A" w14:textId="77777777" w:rsidR="00E55BB0" w:rsidRPr="005103A4" w:rsidRDefault="00E55BB0" w:rsidP="009D67FA">
            <w:pPr>
              <w:contextualSpacing/>
              <w:jc w:val="both"/>
            </w:pPr>
            <w:r w:rsidRPr="005103A4">
              <w:t>КПКВ 1216015 «Забезпечення надійної та безпечної експлуатації ліфтів»</w:t>
            </w:r>
          </w:p>
        </w:tc>
        <w:tc>
          <w:tcPr>
            <w:tcW w:w="2215" w:type="dxa"/>
            <w:vAlign w:val="center"/>
          </w:tcPr>
          <w:p w14:paraId="16D7BB59" w14:textId="77777777" w:rsidR="00E55BB0" w:rsidRPr="005103A4" w:rsidRDefault="00E55BB0" w:rsidP="009D67FA">
            <w:pPr>
              <w:contextualSpacing/>
              <w:jc w:val="center"/>
            </w:pPr>
          </w:p>
        </w:tc>
        <w:tc>
          <w:tcPr>
            <w:tcW w:w="2852" w:type="dxa"/>
            <w:vAlign w:val="center"/>
          </w:tcPr>
          <w:p w14:paraId="6D3B0FC5" w14:textId="77777777" w:rsidR="00E55BB0" w:rsidRPr="005103A4" w:rsidRDefault="00E55BB0" w:rsidP="009D67FA">
            <w:pPr>
              <w:contextualSpacing/>
              <w:jc w:val="center"/>
            </w:pPr>
          </w:p>
        </w:tc>
      </w:tr>
      <w:tr w:rsidR="00E55BB0" w14:paraId="6ABFE3C4" w14:textId="77777777" w:rsidTr="009D67FA">
        <w:trPr>
          <w:jc w:val="center"/>
        </w:trPr>
        <w:tc>
          <w:tcPr>
            <w:tcW w:w="4560" w:type="dxa"/>
          </w:tcPr>
          <w:p w14:paraId="57918200" w14:textId="77777777" w:rsidR="00E55BB0" w:rsidRPr="005103A4" w:rsidRDefault="00E55BB0" w:rsidP="009D67FA">
            <w:pPr>
              <w:contextualSpacing/>
              <w:jc w:val="both"/>
            </w:pPr>
            <w:r w:rsidRPr="005103A4">
              <w:t>забезпечення проведення капітального ремонту та реконструкції ліфтів у житлових будинках</w:t>
            </w:r>
          </w:p>
        </w:tc>
        <w:tc>
          <w:tcPr>
            <w:tcW w:w="2215" w:type="dxa"/>
            <w:vAlign w:val="center"/>
          </w:tcPr>
          <w:p w14:paraId="0435259A" w14:textId="77777777" w:rsidR="00E55BB0" w:rsidRPr="006D6104" w:rsidRDefault="00E55BB0" w:rsidP="009D67FA">
            <w:pPr>
              <w:contextualSpacing/>
              <w:jc w:val="center"/>
              <w:rPr>
                <w:lang w:val="ru-RU"/>
              </w:rPr>
            </w:pPr>
            <w:r>
              <w:t>473 642 50</w:t>
            </w:r>
            <w:r>
              <w:rPr>
                <w:lang w:val="ru-RU"/>
              </w:rPr>
              <w:t>0</w:t>
            </w:r>
          </w:p>
        </w:tc>
        <w:tc>
          <w:tcPr>
            <w:tcW w:w="2852" w:type="dxa"/>
            <w:vAlign w:val="center"/>
          </w:tcPr>
          <w:p w14:paraId="05F03222" w14:textId="77777777" w:rsidR="00E55BB0" w:rsidRPr="006D6104" w:rsidRDefault="00E55BB0" w:rsidP="009D67FA">
            <w:pPr>
              <w:contextualSpacing/>
              <w:jc w:val="center"/>
              <w:rPr>
                <w:lang w:val="ru-RU"/>
              </w:rPr>
            </w:pPr>
            <w:r>
              <w:t>471 775 31</w:t>
            </w:r>
            <w:r>
              <w:rPr>
                <w:lang w:val="ru-RU"/>
              </w:rPr>
              <w:t>0</w:t>
            </w:r>
          </w:p>
        </w:tc>
      </w:tr>
      <w:tr w:rsidR="00E55BB0" w14:paraId="4A098CD9" w14:textId="77777777" w:rsidTr="009D67FA">
        <w:trPr>
          <w:jc w:val="center"/>
        </w:trPr>
        <w:tc>
          <w:tcPr>
            <w:tcW w:w="4560" w:type="dxa"/>
          </w:tcPr>
          <w:p w14:paraId="5E91D6DA" w14:textId="77777777" w:rsidR="00E55BB0" w:rsidRPr="005103A4" w:rsidRDefault="00E55BB0" w:rsidP="009D67FA">
            <w:pPr>
              <w:contextualSpacing/>
              <w:jc w:val="both"/>
            </w:pPr>
            <w:r w:rsidRPr="005103A4">
              <w:t>КПКВ 1216030 «Організація благоустрою населених пунктів»</w:t>
            </w:r>
          </w:p>
        </w:tc>
        <w:tc>
          <w:tcPr>
            <w:tcW w:w="2215" w:type="dxa"/>
            <w:vAlign w:val="center"/>
          </w:tcPr>
          <w:p w14:paraId="1BEC64AE" w14:textId="77777777" w:rsidR="00E55BB0" w:rsidRPr="005103A4" w:rsidRDefault="00E55BB0" w:rsidP="009D67FA">
            <w:pPr>
              <w:contextualSpacing/>
              <w:jc w:val="center"/>
            </w:pPr>
          </w:p>
        </w:tc>
        <w:tc>
          <w:tcPr>
            <w:tcW w:w="2852" w:type="dxa"/>
            <w:vAlign w:val="center"/>
          </w:tcPr>
          <w:p w14:paraId="56DF27DF" w14:textId="77777777" w:rsidR="00E55BB0" w:rsidRPr="005103A4" w:rsidRDefault="00E55BB0" w:rsidP="009D67FA">
            <w:pPr>
              <w:contextualSpacing/>
              <w:jc w:val="center"/>
            </w:pPr>
          </w:p>
        </w:tc>
      </w:tr>
      <w:tr w:rsidR="00E55BB0" w14:paraId="3B6EE97A" w14:textId="77777777" w:rsidTr="009D67FA">
        <w:trPr>
          <w:jc w:val="center"/>
        </w:trPr>
        <w:tc>
          <w:tcPr>
            <w:tcW w:w="4560" w:type="dxa"/>
          </w:tcPr>
          <w:p w14:paraId="6B6D3DD1" w14:textId="77777777" w:rsidR="00E55BB0" w:rsidRPr="005103A4" w:rsidRDefault="00E55BB0" w:rsidP="009D67FA">
            <w:pPr>
              <w:contextualSpacing/>
              <w:jc w:val="both"/>
            </w:pPr>
            <w:r w:rsidRPr="005103A4">
              <w:t xml:space="preserve">проведення капітального ремонту комплексу підпірних стінок та сходових маршів на вулиці Хрещатик, 25 </w:t>
            </w:r>
          </w:p>
        </w:tc>
        <w:tc>
          <w:tcPr>
            <w:tcW w:w="2215" w:type="dxa"/>
            <w:vAlign w:val="center"/>
          </w:tcPr>
          <w:p w14:paraId="58E964B9" w14:textId="77777777" w:rsidR="00E55BB0" w:rsidRPr="006D6104" w:rsidRDefault="00E55BB0" w:rsidP="009D67FA">
            <w:pPr>
              <w:jc w:val="center"/>
              <w:rPr>
                <w:lang w:val="ru-RU"/>
              </w:rPr>
            </w:pPr>
            <w:r>
              <w:t>1 900 0</w:t>
            </w:r>
            <w:r>
              <w:rPr>
                <w:lang w:val="ru-RU"/>
              </w:rPr>
              <w:t>00</w:t>
            </w:r>
          </w:p>
        </w:tc>
        <w:tc>
          <w:tcPr>
            <w:tcW w:w="2852" w:type="dxa"/>
            <w:vAlign w:val="center"/>
          </w:tcPr>
          <w:p w14:paraId="0CC9F955" w14:textId="77777777" w:rsidR="00E55BB0" w:rsidRPr="005103A4" w:rsidRDefault="00E55BB0" w:rsidP="009D67FA">
            <w:pPr>
              <w:jc w:val="center"/>
            </w:pPr>
            <w:r>
              <w:t>0</w:t>
            </w:r>
          </w:p>
        </w:tc>
      </w:tr>
      <w:tr w:rsidR="00E55BB0" w14:paraId="1193705D" w14:textId="77777777" w:rsidTr="009D67FA">
        <w:trPr>
          <w:trHeight w:val="70"/>
          <w:jc w:val="center"/>
        </w:trPr>
        <w:tc>
          <w:tcPr>
            <w:tcW w:w="4560" w:type="dxa"/>
          </w:tcPr>
          <w:p w14:paraId="28FFBE9F" w14:textId="77777777" w:rsidR="00E55BB0" w:rsidRPr="005103A4" w:rsidRDefault="00E55BB0" w:rsidP="009D67FA">
            <w:pPr>
              <w:contextualSpacing/>
              <w:jc w:val="both"/>
            </w:pPr>
            <w:r w:rsidRPr="005103A4">
              <w:t>ВСЬОГО</w:t>
            </w:r>
          </w:p>
        </w:tc>
        <w:tc>
          <w:tcPr>
            <w:tcW w:w="2215" w:type="dxa"/>
            <w:vAlign w:val="center"/>
          </w:tcPr>
          <w:p w14:paraId="7640904E" w14:textId="77777777" w:rsidR="00E55BB0" w:rsidRPr="006D6104" w:rsidRDefault="00E55BB0" w:rsidP="009D67FA">
            <w:pPr>
              <w:contextualSpacing/>
              <w:jc w:val="center"/>
              <w:rPr>
                <w:b/>
                <w:lang w:val="ru-RU"/>
              </w:rPr>
            </w:pPr>
            <w:r>
              <w:rPr>
                <w:b/>
              </w:rPr>
              <w:t xml:space="preserve">536 948 </w:t>
            </w:r>
            <w:r w:rsidRPr="001006B0">
              <w:rPr>
                <w:b/>
              </w:rPr>
              <w:t>11</w:t>
            </w:r>
            <w:r>
              <w:rPr>
                <w:b/>
                <w:lang w:val="ru-RU"/>
              </w:rPr>
              <w:t>0</w:t>
            </w:r>
          </w:p>
        </w:tc>
        <w:tc>
          <w:tcPr>
            <w:tcW w:w="2852" w:type="dxa"/>
            <w:vAlign w:val="center"/>
          </w:tcPr>
          <w:p w14:paraId="25ED0988" w14:textId="77777777" w:rsidR="00E55BB0" w:rsidRPr="006D6104" w:rsidRDefault="00E55BB0" w:rsidP="009D67FA">
            <w:pPr>
              <w:contextualSpacing/>
              <w:jc w:val="center"/>
              <w:rPr>
                <w:b/>
                <w:lang w:val="ru-RU"/>
              </w:rPr>
            </w:pPr>
            <w:r>
              <w:rPr>
                <w:b/>
              </w:rPr>
              <w:t xml:space="preserve">523 897 </w:t>
            </w:r>
            <w:r w:rsidRPr="001006B0">
              <w:rPr>
                <w:b/>
              </w:rPr>
              <w:t>94</w:t>
            </w:r>
            <w:r>
              <w:rPr>
                <w:b/>
                <w:lang w:val="ru-RU"/>
              </w:rPr>
              <w:t>0</w:t>
            </w:r>
          </w:p>
        </w:tc>
      </w:tr>
    </w:tbl>
    <w:p w14:paraId="604A5DF9" w14:textId="77777777" w:rsidR="00E55BB0" w:rsidRDefault="00E55BB0" w:rsidP="00E55BB0">
      <w:pPr>
        <w:contextualSpacing/>
        <w:jc w:val="both"/>
        <w:rPr>
          <w:b/>
        </w:rPr>
      </w:pPr>
    </w:p>
    <w:p w14:paraId="20041085" w14:textId="55CEC083" w:rsidR="00E55BB0" w:rsidRPr="00E64053" w:rsidRDefault="00E55BB0" w:rsidP="00E55BB0">
      <w:pPr>
        <w:numPr>
          <w:ilvl w:val="0"/>
          <w:numId w:val="24"/>
        </w:numPr>
        <w:ind w:left="426" w:hanging="426"/>
        <w:jc w:val="both"/>
      </w:pPr>
      <w:r w:rsidRPr="00AC1529">
        <w:t>За інформацією</w:t>
      </w:r>
      <w:r w:rsidRPr="00C25FD9">
        <w:t>,</w:t>
      </w:r>
      <w:r w:rsidRPr="00AC1529">
        <w:t xml:space="preserve"> </w:t>
      </w:r>
      <w:r w:rsidR="00CA2126">
        <w:t xml:space="preserve">отриманою від </w:t>
      </w:r>
      <w:r w:rsidRPr="00AC1529">
        <w:t xml:space="preserve"> </w:t>
      </w:r>
      <w:r w:rsidR="00505338">
        <w:t>Н</w:t>
      </w:r>
      <w:r w:rsidRPr="00AC1529">
        <w:t>адавач</w:t>
      </w:r>
      <w:r w:rsidR="00A27F7B">
        <w:t>а</w:t>
      </w:r>
      <w:r w:rsidRPr="00C25FD9">
        <w:t>,</w:t>
      </w:r>
      <w:r w:rsidRPr="00AC1529">
        <w:t xml:space="preserve"> </w:t>
      </w:r>
      <w:r w:rsidR="00A27F7B">
        <w:t xml:space="preserve">під час </w:t>
      </w:r>
      <w:r w:rsidRPr="00AC1529">
        <w:t xml:space="preserve"> виконанн</w:t>
      </w:r>
      <w:r w:rsidR="00A27F7B">
        <w:t>я</w:t>
      </w:r>
      <w:r w:rsidRPr="00AC1529">
        <w:t xml:space="preserve"> робіт </w:t>
      </w:r>
      <w:r w:rsidRPr="008D7869">
        <w:t xml:space="preserve">з облаштування </w:t>
      </w:r>
      <w:r>
        <w:t>ігрових та спортивних майданчиків, капітального ремонту та реконструкції ліфтів у жит</w:t>
      </w:r>
      <w:r w:rsidR="000435AC">
        <w:t>л</w:t>
      </w:r>
      <w:r>
        <w:t xml:space="preserve">ових будинках </w:t>
      </w:r>
      <w:r w:rsidRPr="00AC1529">
        <w:t xml:space="preserve">проводиться конкурсна процедура закупівель із визначенням переможця-підрядника </w:t>
      </w:r>
      <w:r>
        <w:t>для виконання цих робіт</w:t>
      </w:r>
      <w:r w:rsidRPr="00AC1529">
        <w:t>.</w:t>
      </w:r>
      <w:r>
        <w:t xml:space="preserve"> </w:t>
      </w:r>
      <w:r w:rsidRPr="003C4AED">
        <w:t>Підрядні організації визначаються відповідно до вимог Закону України «Про публічні закуп</w:t>
      </w:r>
      <w:r w:rsidR="000435AC">
        <w:t>і</w:t>
      </w:r>
      <w:r w:rsidRPr="003C4AED">
        <w:t xml:space="preserve">влі» з використанням електронної системи закупівель </w:t>
      </w:r>
      <w:r w:rsidR="00A27F7B">
        <w:t>«</w:t>
      </w:r>
      <w:r w:rsidR="00A27F7B" w:rsidRPr="003C4AED">
        <w:rPr>
          <w:lang w:val="en-US"/>
        </w:rPr>
        <w:t>Pro</w:t>
      </w:r>
      <w:r w:rsidR="00A27F7B">
        <w:rPr>
          <w:lang w:val="en-US"/>
        </w:rPr>
        <w:t>Z</w:t>
      </w:r>
      <w:r w:rsidR="00A27F7B" w:rsidRPr="003C4AED">
        <w:rPr>
          <w:lang w:val="en-US"/>
        </w:rPr>
        <w:t>orro</w:t>
      </w:r>
      <w:r w:rsidR="00A27F7B">
        <w:t>»</w:t>
      </w:r>
      <w:r w:rsidRPr="00C25FD9">
        <w:t>.</w:t>
      </w:r>
      <w:r>
        <w:t xml:space="preserve"> </w:t>
      </w:r>
      <w:r w:rsidR="00D968DD">
        <w:rPr>
          <w:lang w:eastAsia="ru-RU"/>
        </w:rPr>
        <w:t>Із</w:t>
      </w:r>
      <w:r w:rsidR="00D968DD" w:rsidRPr="00132C02">
        <w:rPr>
          <w:lang w:eastAsia="ru-RU"/>
        </w:rPr>
        <w:t xml:space="preserve"> </w:t>
      </w:r>
      <w:r w:rsidRPr="00132C02">
        <w:rPr>
          <w:lang w:eastAsia="ru-RU"/>
        </w:rPr>
        <w:t>загальної суми</w:t>
      </w:r>
      <w:r>
        <w:rPr>
          <w:lang w:eastAsia="ru-RU"/>
        </w:rPr>
        <w:t xml:space="preserve"> на вищевказані роботи</w:t>
      </w:r>
      <w:r w:rsidRPr="00132C02">
        <w:rPr>
          <w:lang w:eastAsia="ru-RU"/>
        </w:rPr>
        <w:t xml:space="preserve"> лише 2,5 % (відповідно до наданих розрахунків) покриває витрати</w:t>
      </w:r>
      <w:r>
        <w:rPr>
          <w:lang w:eastAsia="ru-RU"/>
        </w:rPr>
        <w:t xml:space="preserve"> </w:t>
      </w:r>
      <w:r w:rsidRPr="00132C02">
        <w:t xml:space="preserve">КП «Київбудреконструкція» </w:t>
      </w:r>
      <w:r w:rsidRPr="00132C02">
        <w:rPr>
          <w:lang w:eastAsia="ru-RU"/>
        </w:rPr>
        <w:t xml:space="preserve"> для виконання функцій замовника</w:t>
      </w:r>
      <w:r>
        <w:rPr>
          <w:lang w:eastAsia="ru-RU"/>
        </w:rPr>
        <w:t>.</w:t>
      </w:r>
    </w:p>
    <w:p w14:paraId="56FA89D8" w14:textId="77777777" w:rsidR="00E55BB0" w:rsidRDefault="00E55BB0" w:rsidP="00E55BB0">
      <w:pPr>
        <w:ind w:left="426" w:hanging="426"/>
        <w:contextualSpacing/>
        <w:jc w:val="both"/>
        <w:rPr>
          <w:b/>
        </w:rPr>
      </w:pPr>
    </w:p>
    <w:p w14:paraId="648700E7" w14:textId="6381AE15" w:rsidR="00E55BB0" w:rsidRPr="00E00DA9" w:rsidRDefault="00E55BB0" w:rsidP="00E55BB0">
      <w:pPr>
        <w:pStyle w:val="rvps2"/>
        <w:numPr>
          <w:ilvl w:val="0"/>
          <w:numId w:val="24"/>
        </w:numPr>
        <w:spacing w:before="0" w:beforeAutospacing="0" w:after="0" w:afterAutospacing="0"/>
        <w:ind w:left="426" w:hanging="426"/>
        <w:jc w:val="both"/>
        <w:rPr>
          <w:bCs/>
          <w:u w:val="single"/>
          <w:lang w:val="uk-UA" w:eastAsia="uk-UA"/>
        </w:rPr>
      </w:pPr>
      <w:r w:rsidRPr="00E00DA9">
        <w:rPr>
          <w:bCs/>
          <w:u w:val="single"/>
          <w:lang w:val="uk-UA" w:eastAsia="uk-UA"/>
        </w:rPr>
        <w:t xml:space="preserve">Отже, </w:t>
      </w:r>
      <w:r w:rsidR="00D968DD">
        <w:rPr>
          <w:bCs/>
          <w:u w:val="single"/>
          <w:lang w:val="uk-UA" w:eastAsia="uk-UA"/>
        </w:rPr>
        <w:t>у</w:t>
      </w:r>
      <w:r w:rsidR="00D968DD" w:rsidRPr="00E00DA9">
        <w:rPr>
          <w:bCs/>
          <w:u w:val="single"/>
          <w:lang w:val="uk-UA" w:eastAsia="uk-UA"/>
        </w:rPr>
        <w:t xml:space="preserve"> </w:t>
      </w:r>
      <w:r w:rsidRPr="00E00DA9">
        <w:rPr>
          <w:bCs/>
          <w:u w:val="single"/>
          <w:lang w:val="uk-UA" w:eastAsia="uk-UA"/>
        </w:rPr>
        <w:t>цьому рішенні буде здійснено оцінку лише фактично профінансованої підтримки</w:t>
      </w:r>
      <w:r>
        <w:rPr>
          <w:bCs/>
          <w:u w:val="single"/>
          <w:lang w:val="uk-UA" w:eastAsia="uk-UA"/>
        </w:rPr>
        <w:t>. Крім цього,</w:t>
      </w:r>
      <w:r w:rsidRPr="00E00DA9">
        <w:rPr>
          <w:bCs/>
          <w:u w:val="single"/>
          <w:lang w:val="uk-UA" w:eastAsia="uk-UA"/>
        </w:rPr>
        <w:t xml:space="preserve"> окремо</w:t>
      </w:r>
      <w:r>
        <w:rPr>
          <w:bCs/>
          <w:u w:val="single"/>
          <w:lang w:val="uk-UA" w:eastAsia="uk-UA"/>
        </w:rPr>
        <w:t xml:space="preserve"> будуть оцінені кошти</w:t>
      </w:r>
      <w:r w:rsidRPr="00E00DA9">
        <w:rPr>
          <w:bCs/>
          <w:u w:val="single"/>
          <w:lang w:val="uk-UA" w:eastAsia="uk-UA"/>
        </w:rPr>
        <w:t xml:space="preserve">, що  </w:t>
      </w:r>
      <w:r w:rsidR="00D968DD" w:rsidRPr="00E00DA9">
        <w:rPr>
          <w:bCs/>
          <w:u w:val="single"/>
          <w:lang w:val="uk-UA" w:eastAsia="uk-UA"/>
        </w:rPr>
        <w:t>перерахов</w:t>
      </w:r>
      <w:r w:rsidR="00D968DD">
        <w:rPr>
          <w:bCs/>
          <w:u w:val="single"/>
          <w:lang w:val="uk-UA" w:eastAsia="uk-UA"/>
        </w:rPr>
        <w:t xml:space="preserve">уватимуться </w:t>
      </w:r>
      <w:r>
        <w:rPr>
          <w:bCs/>
          <w:u w:val="single"/>
          <w:lang w:val="uk-UA" w:eastAsia="uk-UA"/>
        </w:rPr>
        <w:t>підрядним організаціям</w:t>
      </w:r>
      <w:r w:rsidR="00D968DD">
        <w:rPr>
          <w:bCs/>
          <w:u w:val="single"/>
          <w:lang w:val="uk-UA" w:eastAsia="uk-UA"/>
        </w:rPr>
        <w:t>,</w:t>
      </w:r>
      <w:r>
        <w:rPr>
          <w:bCs/>
          <w:u w:val="single"/>
          <w:lang w:val="uk-UA" w:eastAsia="uk-UA"/>
        </w:rPr>
        <w:t xml:space="preserve"> та кошти</w:t>
      </w:r>
      <w:r w:rsidRPr="00E00DA9">
        <w:rPr>
          <w:bCs/>
          <w:u w:val="single"/>
          <w:lang w:val="uk-UA" w:eastAsia="uk-UA"/>
        </w:rPr>
        <w:t xml:space="preserve">, </w:t>
      </w:r>
      <w:r w:rsidR="00D968DD">
        <w:rPr>
          <w:bCs/>
          <w:u w:val="single"/>
          <w:lang w:val="uk-UA" w:eastAsia="uk-UA"/>
        </w:rPr>
        <w:t>які</w:t>
      </w:r>
      <w:r w:rsidR="00D968DD" w:rsidRPr="00E00DA9">
        <w:rPr>
          <w:bCs/>
          <w:u w:val="single"/>
          <w:lang w:val="uk-UA" w:eastAsia="uk-UA"/>
        </w:rPr>
        <w:t xml:space="preserve"> </w:t>
      </w:r>
      <w:r w:rsidRPr="00E00DA9">
        <w:rPr>
          <w:bCs/>
          <w:u w:val="single"/>
          <w:lang w:val="uk-UA" w:eastAsia="uk-UA"/>
        </w:rPr>
        <w:t xml:space="preserve">будуть використані для покриття витрат </w:t>
      </w:r>
      <w:r w:rsidR="00552311">
        <w:rPr>
          <w:bCs/>
          <w:u w:val="single"/>
          <w:lang w:val="uk-UA" w:eastAsia="uk-UA"/>
        </w:rPr>
        <w:t xml:space="preserve">      </w:t>
      </w:r>
      <w:r w:rsidRPr="00E00DA9">
        <w:rPr>
          <w:u w:val="single"/>
          <w:lang w:val="uk-UA"/>
        </w:rPr>
        <w:t>КП «Київбудреконструкція»</w:t>
      </w:r>
      <w:r w:rsidRPr="00E00DA9">
        <w:rPr>
          <w:bCs/>
          <w:u w:val="single"/>
          <w:lang w:val="uk-UA" w:eastAsia="uk-UA"/>
        </w:rPr>
        <w:t>.</w:t>
      </w:r>
    </w:p>
    <w:p w14:paraId="2A3A8B2A" w14:textId="77777777" w:rsidR="00E55BB0" w:rsidRDefault="00E55BB0" w:rsidP="00E55BB0">
      <w:pPr>
        <w:contextualSpacing/>
        <w:jc w:val="both"/>
        <w:rPr>
          <w:b/>
        </w:rPr>
      </w:pPr>
    </w:p>
    <w:p w14:paraId="22F99DA8" w14:textId="77777777" w:rsidR="00E55BB0" w:rsidRPr="00CA1137" w:rsidRDefault="00E55BB0" w:rsidP="00E55BB0">
      <w:pPr>
        <w:contextualSpacing/>
        <w:jc w:val="both"/>
        <w:rPr>
          <w:b/>
        </w:rPr>
      </w:pPr>
      <w:r>
        <w:rPr>
          <w:b/>
        </w:rPr>
        <w:t>2.7. Підстава для надання підтримки</w:t>
      </w:r>
    </w:p>
    <w:p w14:paraId="5D21EFE0" w14:textId="77777777" w:rsidR="00E55BB0" w:rsidRDefault="00E55BB0" w:rsidP="00E55BB0">
      <w:pPr>
        <w:pStyle w:val="rvps2"/>
        <w:spacing w:before="0" w:beforeAutospacing="0" w:after="0" w:afterAutospacing="0"/>
        <w:jc w:val="both"/>
        <w:rPr>
          <w:lang w:val="uk-UA" w:eastAsia="uk-UA"/>
        </w:rPr>
      </w:pPr>
    </w:p>
    <w:p w14:paraId="79FC46E7" w14:textId="77777777" w:rsidR="00E55BB0" w:rsidRDefault="00E55BB0" w:rsidP="00B91F0E">
      <w:pPr>
        <w:pStyle w:val="rvps2"/>
        <w:numPr>
          <w:ilvl w:val="0"/>
          <w:numId w:val="24"/>
        </w:numPr>
        <w:tabs>
          <w:tab w:val="left" w:pos="426"/>
        </w:tabs>
        <w:spacing w:before="0" w:beforeAutospacing="0" w:after="0" w:afterAutospacing="0"/>
        <w:jc w:val="both"/>
        <w:rPr>
          <w:bCs/>
          <w:lang w:val="uk-UA" w:eastAsia="uk-UA"/>
        </w:rPr>
      </w:pPr>
      <w:r w:rsidRPr="00A10A12">
        <w:rPr>
          <w:bCs/>
          <w:lang w:val="uk-UA" w:eastAsia="uk-UA"/>
        </w:rPr>
        <w:t>Рішення Київської міської ради від 13.12.2018 № 416/6467 «Про бюджет міста Києва на 2019 рік»</w:t>
      </w:r>
      <w:r>
        <w:rPr>
          <w:bCs/>
          <w:lang w:val="uk-UA" w:eastAsia="uk-UA"/>
        </w:rPr>
        <w:t>.</w:t>
      </w:r>
    </w:p>
    <w:p w14:paraId="5E3906A6" w14:textId="77777777" w:rsidR="00E55BB0" w:rsidRDefault="00E55BB0" w:rsidP="00E55BB0">
      <w:pPr>
        <w:pStyle w:val="rvps2"/>
        <w:spacing w:before="0" w:beforeAutospacing="0" w:after="0" w:afterAutospacing="0"/>
        <w:ind w:left="426"/>
        <w:jc w:val="both"/>
        <w:rPr>
          <w:bCs/>
          <w:lang w:val="uk-UA" w:eastAsia="uk-UA"/>
        </w:rPr>
      </w:pPr>
    </w:p>
    <w:p w14:paraId="4CC0FC86" w14:textId="77777777" w:rsidR="00E55BB0" w:rsidRPr="00722D8B" w:rsidRDefault="00E55BB0" w:rsidP="00E55BB0">
      <w:pPr>
        <w:pStyle w:val="rvps2"/>
        <w:numPr>
          <w:ilvl w:val="0"/>
          <w:numId w:val="24"/>
        </w:numPr>
        <w:spacing w:before="0" w:beforeAutospacing="0" w:after="0" w:afterAutospacing="0"/>
        <w:ind w:left="426" w:hanging="426"/>
        <w:jc w:val="both"/>
        <w:rPr>
          <w:bCs/>
          <w:lang w:val="uk-UA" w:eastAsia="uk-UA"/>
        </w:rPr>
      </w:pPr>
      <w:r>
        <w:rPr>
          <w:lang w:val="uk-UA" w:eastAsia="uk-UA"/>
        </w:rPr>
        <w:t>Програма економічного й соціального розвитку міста Києва на 2018 – 2020 роки, затверджена рішенням Київської міської ради від 21.12.2017 № 1042/4049 (зі змінами</w:t>
      </w:r>
      <w:r>
        <w:rPr>
          <w:lang w:val="uk-UA"/>
        </w:rPr>
        <w:t>).</w:t>
      </w:r>
    </w:p>
    <w:p w14:paraId="22A481F0" w14:textId="77777777" w:rsidR="00E55BB0" w:rsidRDefault="00E55BB0" w:rsidP="00E55BB0">
      <w:pPr>
        <w:pStyle w:val="a3"/>
        <w:rPr>
          <w:bCs/>
        </w:rPr>
      </w:pPr>
    </w:p>
    <w:p w14:paraId="1C19A530" w14:textId="009B5481" w:rsidR="00E55BB0" w:rsidRPr="009A5290" w:rsidRDefault="00E55BB0" w:rsidP="00E55BB0">
      <w:pPr>
        <w:pStyle w:val="rvps2"/>
        <w:numPr>
          <w:ilvl w:val="0"/>
          <w:numId w:val="24"/>
        </w:numPr>
        <w:spacing w:before="0" w:beforeAutospacing="0" w:after="0" w:afterAutospacing="0"/>
        <w:ind w:left="426" w:hanging="426"/>
        <w:jc w:val="both"/>
        <w:rPr>
          <w:bCs/>
          <w:lang w:val="uk-UA" w:eastAsia="uk-UA"/>
        </w:rPr>
      </w:pPr>
      <w:r>
        <w:rPr>
          <w:bCs/>
          <w:lang w:val="uk-UA" w:eastAsia="uk-UA"/>
        </w:rPr>
        <w:t xml:space="preserve">Розпорядження виконавчого органу Київської міської ради (Київської міської державної адміністрації) від 02.04.2019 № 568 «Про Комплексний план реконструкції та модернізації ліфтового господарства у житловому фонді міста Києва у 2019 році» </w:t>
      </w:r>
      <w:r>
        <w:rPr>
          <w:lang w:val="uk-UA" w:eastAsia="uk-UA"/>
        </w:rPr>
        <w:t>(зі змінами</w:t>
      </w:r>
      <w:r w:rsidR="006C4565">
        <w:rPr>
          <w:lang w:val="uk-UA" w:eastAsia="uk-UA"/>
        </w:rPr>
        <w:t>,</w:t>
      </w:r>
      <w:r>
        <w:rPr>
          <w:lang w:val="uk-UA" w:eastAsia="uk-UA"/>
        </w:rPr>
        <w:t xml:space="preserve"> внесеними розпорядженням від 06.12.2019 № 2124</w:t>
      </w:r>
      <w:r>
        <w:rPr>
          <w:lang w:val="uk-UA"/>
        </w:rPr>
        <w:t>).</w:t>
      </w:r>
    </w:p>
    <w:p w14:paraId="1EE2E37A" w14:textId="77777777" w:rsidR="00E55BB0" w:rsidRDefault="00E55BB0" w:rsidP="00E55BB0">
      <w:pPr>
        <w:pStyle w:val="a3"/>
        <w:rPr>
          <w:bCs/>
        </w:rPr>
      </w:pPr>
    </w:p>
    <w:p w14:paraId="013D8C47" w14:textId="77777777" w:rsidR="00E55BB0" w:rsidRPr="009A5290" w:rsidRDefault="00E55BB0" w:rsidP="00E55BB0">
      <w:pPr>
        <w:pStyle w:val="rvps2"/>
        <w:numPr>
          <w:ilvl w:val="0"/>
          <w:numId w:val="24"/>
        </w:numPr>
        <w:spacing w:before="0" w:beforeAutospacing="0" w:after="0" w:afterAutospacing="0"/>
        <w:ind w:left="426" w:hanging="426"/>
        <w:jc w:val="both"/>
        <w:rPr>
          <w:bCs/>
          <w:lang w:val="uk-UA" w:eastAsia="uk-UA"/>
        </w:rPr>
      </w:pPr>
      <w:r>
        <w:rPr>
          <w:bCs/>
          <w:lang w:val="uk-UA" w:eastAsia="uk-UA"/>
        </w:rPr>
        <w:t xml:space="preserve">Розпорядження виконавчого органу Київської міської ради (Київської міської державної адміністрації) від 04.03.2019 № 359 «Про капітальний ремонт об’єктів, що фінансується в 2019 році за рахунок бюджетних коштів по Департаменту житлово-комунальної </w:t>
      </w:r>
      <w:r>
        <w:rPr>
          <w:bCs/>
          <w:lang w:val="uk-UA" w:eastAsia="uk-UA"/>
        </w:rPr>
        <w:lastRenderedPageBreak/>
        <w:t xml:space="preserve">інфраструктури виконавчого органу Київської міської ради (Київської міської державної адміністрації)» </w:t>
      </w:r>
      <w:r>
        <w:rPr>
          <w:lang w:val="uk-UA" w:eastAsia="uk-UA"/>
        </w:rPr>
        <w:t>(зі змінами,</w:t>
      </w:r>
      <w:r w:rsidR="00552311">
        <w:rPr>
          <w:lang w:val="uk-UA" w:eastAsia="uk-UA"/>
        </w:rPr>
        <w:t xml:space="preserve"> внесеними розпорядженням </w:t>
      </w:r>
      <w:r>
        <w:rPr>
          <w:lang w:val="uk-UA" w:eastAsia="uk-UA"/>
        </w:rPr>
        <w:t>від 28.12.2019 № 2272</w:t>
      </w:r>
      <w:r>
        <w:rPr>
          <w:lang w:val="uk-UA"/>
        </w:rPr>
        <w:t>).</w:t>
      </w:r>
    </w:p>
    <w:p w14:paraId="313B21D0" w14:textId="77777777" w:rsidR="00E55BB0" w:rsidRDefault="00E55BB0" w:rsidP="00E55BB0">
      <w:pPr>
        <w:contextualSpacing/>
        <w:jc w:val="both"/>
        <w:rPr>
          <w:b/>
        </w:rPr>
      </w:pPr>
    </w:p>
    <w:p w14:paraId="448CEDDF" w14:textId="77777777" w:rsidR="00E55BB0" w:rsidRPr="00CA1137" w:rsidRDefault="00E55BB0" w:rsidP="00E55BB0">
      <w:pPr>
        <w:contextualSpacing/>
        <w:jc w:val="both"/>
        <w:rPr>
          <w:b/>
        </w:rPr>
      </w:pPr>
      <w:r>
        <w:rPr>
          <w:b/>
        </w:rPr>
        <w:t>2</w:t>
      </w:r>
      <w:r w:rsidRPr="00CA1137">
        <w:rPr>
          <w:b/>
        </w:rPr>
        <w:t xml:space="preserve">.8. </w:t>
      </w:r>
      <w:r>
        <w:rPr>
          <w:b/>
        </w:rPr>
        <w:t>Тривалість підтримки</w:t>
      </w:r>
    </w:p>
    <w:p w14:paraId="6D8E6A06" w14:textId="77777777" w:rsidR="00E55BB0" w:rsidRPr="00CA1137" w:rsidRDefault="00E55BB0" w:rsidP="00E55BB0">
      <w:pPr>
        <w:contextualSpacing/>
        <w:jc w:val="both"/>
        <w:rPr>
          <w:b/>
        </w:rPr>
      </w:pPr>
    </w:p>
    <w:p w14:paraId="0B8660D1" w14:textId="77777777" w:rsidR="00E55BB0" w:rsidRDefault="00E55BB0" w:rsidP="00B91F0E">
      <w:pPr>
        <w:pStyle w:val="rvps2"/>
        <w:numPr>
          <w:ilvl w:val="0"/>
          <w:numId w:val="24"/>
        </w:numPr>
        <w:tabs>
          <w:tab w:val="left" w:pos="426"/>
        </w:tabs>
        <w:spacing w:before="0" w:beforeAutospacing="0" w:after="0" w:afterAutospacing="0"/>
        <w:jc w:val="both"/>
        <w:rPr>
          <w:lang w:val="uk-UA" w:eastAsia="uk-UA"/>
        </w:rPr>
      </w:pPr>
      <w:r>
        <w:rPr>
          <w:lang w:val="uk-UA" w:eastAsia="uk-UA"/>
        </w:rPr>
        <w:t>З 01.01.2019 по 31.12 2019</w:t>
      </w:r>
      <w:r w:rsidRPr="00F84328">
        <w:rPr>
          <w:lang w:val="uk-UA" w:eastAsia="uk-UA"/>
        </w:rPr>
        <w:t>.</w:t>
      </w:r>
    </w:p>
    <w:p w14:paraId="3D3CF67C" w14:textId="77777777" w:rsidR="00E55BB0" w:rsidRDefault="00E55BB0" w:rsidP="00E55BB0">
      <w:pPr>
        <w:contextualSpacing/>
        <w:jc w:val="both"/>
      </w:pPr>
    </w:p>
    <w:p w14:paraId="66C8D49A" w14:textId="77777777" w:rsidR="00E55BB0" w:rsidRPr="00EC0CE5" w:rsidRDefault="00E55BB0" w:rsidP="00E55BB0">
      <w:pPr>
        <w:pStyle w:val="rvps2"/>
        <w:spacing w:before="0" w:beforeAutospacing="0" w:after="0" w:afterAutospacing="0"/>
        <w:jc w:val="both"/>
        <w:rPr>
          <w:b/>
          <w:bCs/>
          <w:lang w:val="en-US" w:eastAsia="uk-UA"/>
        </w:rPr>
      </w:pPr>
      <w:r>
        <w:rPr>
          <w:b/>
          <w:bCs/>
          <w:lang w:val="uk-UA" w:eastAsia="uk-UA"/>
        </w:rPr>
        <w:t>3. КП «КИЇВБУДРЕКОНСТРУКЦІЯ»</w:t>
      </w:r>
    </w:p>
    <w:p w14:paraId="419104D1" w14:textId="77777777" w:rsidR="00E55BB0" w:rsidRDefault="00E55BB0" w:rsidP="00E55BB0">
      <w:pPr>
        <w:pStyle w:val="rvps2"/>
        <w:spacing w:before="0" w:beforeAutospacing="0" w:after="0" w:afterAutospacing="0"/>
        <w:jc w:val="both"/>
        <w:rPr>
          <w:b/>
          <w:bCs/>
          <w:lang w:val="uk-UA" w:eastAsia="uk-UA"/>
        </w:rPr>
      </w:pPr>
    </w:p>
    <w:p w14:paraId="73729CD7" w14:textId="1E979214" w:rsidR="00E55BB0" w:rsidRDefault="00E55BB0" w:rsidP="00B91F0E">
      <w:pPr>
        <w:pStyle w:val="rvps2"/>
        <w:numPr>
          <w:ilvl w:val="0"/>
          <w:numId w:val="24"/>
        </w:numPr>
        <w:tabs>
          <w:tab w:val="left" w:pos="426"/>
        </w:tabs>
        <w:spacing w:before="0" w:beforeAutospacing="0" w:after="0" w:afterAutospacing="0"/>
        <w:jc w:val="both"/>
        <w:rPr>
          <w:lang w:val="uk-UA"/>
        </w:rPr>
      </w:pPr>
      <w:r w:rsidRPr="00386E73">
        <w:rPr>
          <w:lang w:val="uk-UA"/>
        </w:rPr>
        <w:t xml:space="preserve">Відповідно до </w:t>
      </w:r>
      <w:r w:rsidR="006C4565">
        <w:rPr>
          <w:lang w:val="uk-UA"/>
        </w:rPr>
        <w:t>С</w:t>
      </w:r>
      <w:r w:rsidRPr="00386E73">
        <w:rPr>
          <w:lang w:val="uk-UA"/>
        </w:rPr>
        <w:t>татуту</w:t>
      </w:r>
      <w:r>
        <w:rPr>
          <w:lang w:val="uk-UA"/>
        </w:rPr>
        <w:t xml:space="preserve">, затвердженого рішенням Київської міської ради </w:t>
      </w:r>
      <w:r>
        <w:rPr>
          <w:lang w:val="uk-UA"/>
        </w:rPr>
        <w:br/>
        <w:t>від 25.03.2010 № 448/3886 (зі змінами),</w:t>
      </w:r>
      <w:r w:rsidRPr="00386E73">
        <w:rPr>
          <w:lang w:val="uk-UA"/>
        </w:rPr>
        <w:t xml:space="preserve"> основною метою </w:t>
      </w:r>
      <w:r>
        <w:rPr>
          <w:lang w:val="uk-UA"/>
        </w:rPr>
        <w:t xml:space="preserve">створення </w:t>
      </w:r>
      <w:r>
        <w:rPr>
          <w:lang w:val="uk-UA"/>
        </w:rPr>
        <w:br/>
        <w:t xml:space="preserve">КП «Київбудреконструкція» є забезпечення ефективного будівництва (реконструкції), переобладнання споруд </w:t>
      </w:r>
      <w:r w:rsidR="006C4565">
        <w:rPr>
          <w:lang w:val="uk-UA"/>
        </w:rPr>
        <w:t>та</w:t>
      </w:r>
      <w:r>
        <w:rPr>
          <w:lang w:val="uk-UA"/>
        </w:rPr>
        <w:t xml:space="preserve"> об</w:t>
      </w:r>
      <w:r w:rsidRPr="004F0368">
        <w:rPr>
          <w:lang w:val="uk-UA"/>
        </w:rPr>
        <w:t xml:space="preserve">’єктів господарського </w:t>
      </w:r>
      <w:r w:rsidR="006C4565">
        <w:rPr>
          <w:lang w:val="uk-UA"/>
        </w:rPr>
        <w:t>й</w:t>
      </w:r>
      <w:r w:rsidR="006C4565" w:rsidRPr="004F0368">
        <w:rPr>
          <w:lang w:val="uk-UA"/>
        </w:rPr>
        <w:t xml:space="preserve"> </w:t>
      </w:r>
      <w:r w:rsidRPr="004F0368">
        <w:rPr>
          <w:lang w:val="uk-UA"/>
        </w:rPr>
        <w:t>соці</w:t>
      </w:r>
      <w:r w:rsidR="000435AC">
        <w:rPr>
          <w:lang w:val="uk-UA"/>
        </w:rPr>
        <w:t>а</w:t>
      </w:r>
      <w:r w:rsidRPr="004F0368">
        <w:rPr>
          <w:lang w:val="uk-UA"/>
        </w:rPr>
        <w:t>льно-побутового призначення з використанням новітніх технологій за рахунок фінансування з місцевого</w:t>
      </w:r>
      <w:r>
        <w:rPr>
          <w:lang w:val="uk-UA"/>
        </w:rPr>
        <w:t xml:space="preserve"> та державного</w:t>
      </w:r>
      <w:r w:rsidRPr="004F0368">
        <w:rPr>
          <w:lang w:val="uk-UA"/>
        </w:rPr>
        <w:t xml:space="preserve"> бюджету</w:t>
      </w:r>
      <w:r>
        <w:rPr>
          <w:lang w:val="uk-UA"/>
        </w:rPr>
        <w:t>, інших джерел, не заборонених чинним законодавством України. П</w:t>
      </w:r>
      <w:r w:rsidRPr="004F0368">
        <w:rPr>
          <w:lang w:val="uk-UA"/>
        </w:rPr>
        <w:t>редметом діяльності КП «</w:t>
      </w:r>
      <w:r>
        <w:rPr>
          <w:lang w:val="uk-UA"/>
        </w:rPr>
        <w:t>Київбудреконструкція»</w:t>
      </w:r>
      <w:r w:rsidRPr="004F0368">
        <w:rPr>
          <w:lang w:val="uk-UA"/>
        </w:rPr>
        <w:t xml:space="preserve"> є </w:t>
      </w:r>
      <w:r>
        <w:rPr>
          <w:lang w:val="uk-UA"/>
        </w:rPr>
        <w:t>забезпечення  будівництва (реконструкції), переобладнання споруд та об</w:t>
      </w:r>
      <w:r w:rsidRPr="004F0368">
        <w:rPr>
          <w:lang w:val="uk-UA"/>
        </w:rPr>
        <w:t xml:space="preserve">’єктів господарського </w:t>
      </w:r>
      <w:r w:rsidR="006C4565">
        <w:rPr>
          <w:lang w:val="uk-UA"/>
        </w:rPr>
        <w:t>й</w:t>
      </w:r>
      <w:r w:rsidR="006C4565" w:rsidRPr="004F0368">
        <w:rPr>
          <w:lang w:val="uk-UA"/>
        </w:rPr>
        <w:t xml:space="preserve"> </w:t>
      </w:r>
      <w:r w:rsidRPr="004F0368">
        <w:rPr>
          <w:lang w:val="uk-UA"/>
        </w:rPr>
        <w:t>соціально</w:t>
      </w:r>
      <w:r>
        <w:rPr>
          <w:lang w:val="uk-UA"/>
        </w:rPr>
        <w:t>-побутового призначення.</w:t>
      </w:r>
    </w:p>
    <w:p w14:paraId="0EF7D8EC" w14:textId="77777777" w:rsidR="00E55BB0" w:rsidRDefault="00E55BB0" w:rsidP="00E55BB0">
      <w:pPr>
        <w:pStyle w:val="rvps2"/>
        <w:spacing w:before="0" w:beforeAutospacing="0" w:after="0" w:afterAutospacing="0"/>
        <w:jc w:val="both"/>
        <w:rPr>
          <w:lang w:val="uk-UA"/>
        </w:rPr>
      </w:pPr>
    </w:p>
    <w:p w14:paraId="5549901A" w14:textId="47EFF550" w:rsidR="00E55BB0" w:rsidRDefault="00E55BB0" w:rsidP="00B91F0E">
      <w:pPr>
        <w:numPr>
          <w:ilvl w:val="0"/>
          <w:numId w:val="24"/>
        </w:numPr>
        <w:tabs>
          <w:tab w:val="left" w:pos="426"/>
        </w:tabs>
        <w:jc w:val="both"/>
      </w:pPr>
      <w:r w:rsidRPr="007C5D5C">
        <w:t>Департамент повідомив, що г</w:t>
      </w:r>
      <w:r w:rsidRPr="002C423C">
        <w:t xml:space="preserve">оловним предметом діяльності </w:t>
      </w:r>
      <w:r>
        <w:t xml:space="preserve">                                                   </w:t>
      </w:r>
      <w:r w:rsidRPr="002C423C">
        <w:t>КП «Київбудреконструкція</w:t>
      </w:r>
      <w:r>
        <w:t>» є виконання функції замовника будівництва (реконструкції), капітального ремонту об</w:t>
      </w:r>
      <w:r w:rsidRPr="00B54AC2">
        <w:t>’</w:t>
      </w:r>
      <w:r>
        <w:t xml:space="preserve">єктів комунальної сфери міста Києва. Основним джерелом  формування доходів </w:t>
      </w:r>
      <w:r w:rsidR="00190B47">
        <w:t>П</w:t>
      </w:r>
      <w:r>
        <w:t>ідприємства є відрахування до 2,5</w:t>
      </w:r>
      <w:r w:rsidR="00190B47">
        <w:t xml:space="preserve"> </w:t>
      </w:r>
      <w:r>
        <w:t>%  кошторисної вартості будівельно-вантажних робіт на об</w:t>
      </w:r>
      <w:r w:rsidRPr="00B54AC2">
        <w:t>’</w:t>
      </w:r>
      <w:r>
        <w:t xml:space="preserve">єктах, де </w:t>
      </w:r>
      <w:r w:rsidR="00190B47">
        <w:t>П</w:t>
      </w:r>
      <w:r>
        <w:t>ідприємство виступає Замовником будівництва (реконструкції).</w:t>
      </w:r>
    </w:p>
    <w:p w14:paraId="022A2265" w14:textId="77777777" w:rsidR="00E55BB0" w:rsidRPr="007C5D5C" w:rsidRDefault="00E55BB0" w:rsidP="00E55BB0">
      <w:pPr>
        <w:jc w:val="both"/>
      </w:pPr>
    </w:p>
    <w:p w14:paraId="25763437" w14:textId="7411D2C9" w:rsidR="00E55BB0" w:rsidRDefault="00E55BB0" w:rsidP="00B91F0E">
      <w:pPr>
        <w:pStyle w:val="rvps2"/>
        <w:numPr>
          <w:ilvl w:val="0"/>
          <w:numId w:val="24"/>
        </w:numPr>
        <w:tabs>
          <w:tab w:val="left" w:pos="426"/>
        </w:tabs>
        <w:spacing w:before="0" w:beforeAutospacing="0" w:after="0" w:afterAutospacing="0"/>
        <w:jc w:val="both"/>
        <w:rPr>
          <w:lang w:val="uk-UA"/>
        </w:rPr>
      </w:pPr>
      <w:proofErr w:type="gramStart"/>
      <w:r>
        <w:t>Кр</w:t>
      </w:r>
      <w:proofErr w:type="gramEnd"/>
      <w:r>
        <w:t xml:space="preserve">ім того, </w:t>
      </w:r>
      <w:r w:rsidR="00190B47">
        <w:rPr>
          <w:lang w:val="uk-UA"/>
        </w:rPr>
        <w:t>П</w:t>
      </w:r>
      <w:r>
        <w:t xml:space="preserve">ідприємство утримує на балансі </w:t>
      </w:r>
      <w:r w:rsidR="00190B47">
        <w:rPr>
          <w:lang w:val="uk-UA"/>
        </w:rPr>
        <w:t>один</w:t>
      </w:r>
      <w:r w:rsidR="00190B47">
        <w:t xml:space="preserve"> </w:t>
      </w:r>
      <w:r>
        <w:t>нежитловий будинок і 3 приміщення в нежитлових будинках, одне з яких прийнят</w:t>
      </w:r>
      <w:r w:rsidR="00EB45AE">
        <w:rPr>
          <w:lang w:val="uk-UA"/>
        </w:rPr>
        <w:t>о</w:t>
      </w:r>
      <w:r>
        <w:t xml:space="preserve"> на баланс з 31.10.2017. Загальна площа нежитлових приміщень </w:t>
      </w:r>
      <w:r w:rsidR="00EB45AE">
        <w:t>–</w:t>
      </w:r>
      <w:r w:rsidR="00EB45AE">
        <w:rPr>
          <w:lang w:val="uk-UA"/>
        </w:rPr>
        <w:t xml:space="preserve"> </w:t>
      </w:r>
      <w:r>
        <w:t>2</w:t>
      </w:r>
      <w:r w:rsidR="00EB45AE">
        <w:rPr>
          <w:lang w:val="uk-UA"/>
        </w:rPr>
        <w:t xml:space="preserve"> </w:t>
      </w:r>
      <w:r>
        <w:t>253,8 кв. м</w:t>
      </w:r>
      <w:r w:rsidR="00B91F0E">
        <w:t xml:space="preserve">, з яких передано в оренду </w:t>
      </w:r>
      <w:r>
        <w:t>1</w:t>
      </w:r>
      <w:r w:rsidR="00EB45AE">
        <w:rPr>
          <w:lang w:val="uk-UA"/>
        </w:rPr>
        <w:t> </w:t>
      </w:r>
      <w:r>
        <w:t>489,</w:t>
      </w:r>
      <w:r w:rsidR="00190B47">
        <w:t>7</w:t>
      </w:r>
      <w:r w:rsidR="00190B47">
        <w:rPr>
          <w:lang w:val="uk-UA"/>
        </w:rPr>
        <w:t> </w:t>
      </w:r>
      <w:r>
        <w:t>кв</w:t>
      </w:r>
      <w:r w:rsidR="00190B47">
        <w:t>.</w:t>
      </w:r>
      <w:r w:rsidR="00190B47">
        <w:rPr>
          <w:lang w:val="uk-UA"/>
        </w:rPr>
        <w:t> </w:t>
      </w:r>
      <w:r>
        <w:t>м</w:t>
      </w:r>
      <w:r w:rsidR="00EB45AE">
        <w:rPr>
          <w:lang w:val="uk-UA"/>
        </w:rPr>
        <w:t>.</w:t>
      </w:r>
      <w:r>
        <w:t xml:space="preserve">    КП </w:t>
      </w:r>
      <w:r w:rsidRPr="002C423C">
        <w:rPr>
          <w:lang w:val="uk-UA"/>
        </w:rPr>
        <w:t>«Київбудреконструкція</w:t>
      </w:r>
      <w:r>
        <w:rPr>
          <w:lang w:val="uk-UA"/>
        </w:rPr>
        <w:t xml:space="preserve">» не отримує коштів </w:t>
      </w:r>
      <w:r w:rsidR="00EB45AE">
        <w:rPr>
          <w:lang w:val="uk-UA"/>
        </w:rPr>
        <w:t>і</w:t>
      </w:r>
      <w:r>
        <w:rPr>
          <w:lang w:val="uk-UA"/>
        </w:rPr>
        <w:t xml:space="preserve">з державного та місцевих бюджетів (державну допомогу) на утримання </w:t>
      </w:r>
      <w:proofErr w:type="gramStart"/>
      <w:r>
        <w:rPr>
          <w:lang w:val="uk-UA"/>
        </w:rPr>
        <w:t>адм</w:t>
      </w:r>
      <w:proofErr w:type="gramEnd"/>
      <w:r>
        <w:rPr>
          <w:lang w:val="uk-UA"/>
        </w:rPr>
        <w:t>іністративного та обслуговуючого персоналу.</w:t>
      </w:r>
    </w:p>
    <w:p w14:paraId="42BDEC50" w14:textId="77777777" w:rsidR="00E55BB0" w:rsidRPr="009F4839" w:rsidRDefault="00E55BB0" w:rsidP="00E55BB0">
      <w:pPr>
        <w:pStyle w:val="rvps2"/>
        <w:spacing w:before="0" w:beforeAutospacing="0" w:after="0" w:afterAutospacing="0"/>
        <w:jc w:val="both"/>
        <w:rPr>
          <w:lang w:val="uk-UA"/>
        </w:rPr>
      </w:pPr>
    </w:p>
    <w:p w14:paraId="0B1F8ABD" w14:textId="6E098AD1" w:rsidR="00E55BB0" w:rsidRDefault="00E55BB0" w:rsidP="00E55BB0">
      <w:pPr>
        <w:tabs>
          <w:tab w:val="left" w:pos="426"/>
        </w:tabs>
        <w:ind w:left="426"/>
        <w:jc w:val="both"/>
        <w:rPr>
          <w:lang w:val="ru-RU"/>
        </w:rPr>
      </w:pPr>
      <w:r>
        <w:rPr>
          <w:lang w:val="ru-RU"/>
        </w:rPr>
        <w:t xml:space="preserve">Види діяльності </w:t>
      </w:r>
      <w:r>
        <w:t>КП «Київбудреконструкція»</w:t>
      </w:r>
      <w:r w:rsidR="00F32CDE">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2"/>
        <w:gridCol w:w="1230"/>
        <w:gridCol w:w="1200"/>
        <w:gridCol w:w="1110"/>
        <w:gridCol w:w="15"/>
        <w:gridCol w:w="1140"/>
      </w:tblGrid>
      <w:tr w:rsidR="00E55BB0" w14:paraId="39766C03" w14:textId="77777777" w:rsidTr="009D67FA">
        <w:trPr>
          <w:trHeight w:val="279"/>
        </w:trPr>
        <w:tc>
          <w:tcPr>
            <w:tcW w:w="4742" w:type="dxa"/>
            <w:vMerge w:val="restart"/>
            <w:vAlign w:val="center"/>
          </w:tcPr>
          <w:p w14:paraId="541A27AF" w14:textId="77777777" w:rsidR="00E55BB0" w:rsidRDefault="00E55BB0" w:rsidP="009D67FA">
            <w:pPr>
              <w:ind w:left="-48"/>
              <w:jc w:val="center"/>
            </w:pPr>
            <w:r>
              <w:rPr>
                <w:lang w:val="ru-RU"/>
              </w:rPr>
              <w:t>Перелік</w:t>
            </w:r>
          </w:p>
        </w:tc>
        <w:tc>
          <w:tcPr>
            <w:tcW w:w="4695" w:type="dxa"/>
            <w:gridSpan w:val="5"/>
          </w:tcPr>
          <w:p w14:paraId="0A71592B" w14:textId="77777777" w:rsidR="00E55BB0" w:rsidRPr="001535D7" w:rsidRDefault="00E55BB0" w:rsidP="009D67FA">
            <w:pPr>
              <w:jc w:val="center"/>
              <w:rPr>
                <w:lang w:val="ru-RU"/>
              </w:rPr>
            </w:pPr>
            <w:r>
              <w:rPr>
                <w:lang w:val="ru-RU"/>
              </w:rPr>
              <w:t>Обсяг доході</w:t>
            </w:r>
            <w:proofErr w:type="gramStart"/>
            <w:r>
              <w:rPr>
                <w:lang w:val="ru-RU"/>
              </w:rPr>
              <w:t>в</w:t>
            </w:r>
            <w:proofErr w:type="gramEnd"/>
          </w:p>
        </w:tc>
      </w:tr>
      <w:tr w:rsidR="00E55BB0" w14:paraId="7EAFE2BC" w14:textId="77777777" w:rsidTr="009D67FA">
        <w:trPr>
          <w:trHeight w:val="273"/>
        </w:trPr>
        <w:tc>
          <w:tcPr>
            <w:tcW w:w="4742" w:type="dxa"/>
            <w:vMerge/>
          </w:tcPr>
          <w:p w14:paraId="0F1A7B12" w14:textId="77777777" w:rsidR="00E55BB0" w:rsidRDefault="00E55BB0" w:rsidP="00E55BB0">
            <w:pPr>
              <w:numPr>
                <w:ilvl w:val="0"/>
                <w:numId w:val="28"/>
              </w:numPr>
              <w:ind w:left="-48" w:hanging="426"/>
              <w:jc w:val="center"/>
            </w:pPr>
          </w:p>
        </w:tc>
        <w:tc>
          <w:tcPr>
            <w:tcW w:w="2430" w:type="dxa"/>
            <w:gridSpan w:val="2"/>
          </w:tcPr>
          <w:p w14:paraId="05F01C10" w14:textId="77777777" w:rsidR="00E55BB0" w:rsidRDefault="00E55BB0" w:rsidP="009D67FA">
            <w:pPr>
              <w:jc w:val="center"/>
              <w:rPr>
                <w:lang w:val="ru-RU"/>
              </w:rPr>
            </w:pPr>
            <w:r>
              <w:rPr>
                <w:lang w:val="ru-RU"/>
              </w:rPr>
              <w:t xml:space="preserve">2018 </w:t>
            </w:r>
            <w:proofErr w:type="gramStart"/>
            <w:r>
              <w:rPr>
                <w:lang w:val="ru-RU"/>
              </w:rPr>
              <w:t>р</w:t>
            </w:r>
            <w:proofErr w:type="gramEnd"/>
            <w:r>
              <w:rPr>
                <w:lang w:val="ru-RU"/>
              </w:rPr>
              <w:t>ік</w:t>
            </w:r>
          </w:p>
        </w:tc>
        <w:tc>
          <w:tcPr>
            <w:tcW w:w="2265" w:type="dxa"/>
            <w:gridSpan w:val="3"/>
          </w:tcPr>
          <w:p w14:paraId="67713FF7" w14:textId="77777777" w:rsidR="00E55BB0" w:rsidRDefault="00E55BB0" w:rsidP="009D67FA">
            <w:pPr>
              <w:jc w:val="center"/>
              <w:rPr>
                <w:lang w:val="ru-RU"/>
              </w:rPr>
            </w:pPr>
            <w:r>
              <w:rPr>
                <w:lang w:val="ru-RU"/>
              </w:rPr>
              <w:t xml:space="preserve">2019 </w:t>
            </w:r>
            <w:proofErr w:type="gramStart"/>
            <w:r>
              <w:rPr>
                <w:lang w:val="ru-RU"/>
              </w:rPr>
              <w:t>р</w:t>
            </w:r>
            <w:proofErr w:type="gramEnd"/>
            <w:r>
              <w:rPr>
                <w:lang w:val="ru-RU"/>
              </w:rPr>
              <w:t>ік</w:t>
            </w:r>
          </w:p>
        </w:tc>
      </w:tr>
      <w:tr w:rsidR="00E55BB0" w14:paraId="05856BAD" w14:textId="77777777" w:rsidTr="009D67FA">
        <w:trPr>
          <w:trHeight w:val="277"/>
        </w:trPr>
        <w:tc>
          <w:tcPr>
            <w:tcW w:w="4742" w:type="dxa"/>
            <w:vMerge/>
          </w:tcPr>
          <w:p w14:paraId="3C9A37BD" w14:textId="77777777" w:rsidR="00E55BB0" w:rsidRDefault="00E55BB0" w:rsidP="00E55BB0">
            <w:pPr>
              <w:numPr>
                <w:ilvl w:val="0"/>
                <w:numId w:val="28"/>
              </w:numPr>
              <w:ind w:left="-48" w:hanging="426"/>
              <w:jc w:val="center"/>
            </w:pPr>
          </w:p>
        </w:tc>
        <w:tc>
          <w:tcPr>
            <w:tcW w:w="1230" w:type="dxa"/>
          </w:tcPr>
          <w:p w14:paraId="035927CE" w14:textId="77777777" w:rsidR="00E55BB0" w:rsidRDefault="00E55BB0" w:rsidP="009D67FA">
            <w:pPr>
              <w:jc w:val="center"/>
              <w:rPr>
                <w:lang w:val="ru-RU"/>
              </w:rPr>
            </w:pPr>
            <w:r>
              <w:rPr>
                <w:lang w:val="ru-RU"/>
              </w:rPr>
              <w:t>тис</w:t>
            </w:r>
            <w:proofErr w:type="gramStart"/>
            <w:r>
              <w:rPr>
                <w:lang w:val="ru-RU"/>
              </w:rPr>
              <w:t>.</w:t>
            </w:r>
            <w:proofErr w:type="gramEnd"/>
            <w:r>
              <w:rPr>
                <w:lang w:val="ru-RU"/>
              </w:rPr>
              <w:t xml:space="preserve"> </w:t>
            </w:r>
            <w:proofErr w:type="gramStart"/>
            <w:r>
              <w:rPr>
                <w:lang w:val="ru-RU"/>
              </w:rPr>
              <w:t>г</w:t>
            </w:r>
            <w:proofErr w:type="gramEnd"/>
            <w:r>
              <w:rPr>
                <w:lang w:val="ru-RU"/>
              </w:rPr>
              <w:t>рн</w:t>
            </w:r>
          </w:p>
        </w:tc>
        <w:tc>
          <w:tcPr>
            <w:tcW w:w="1200" w:type="dxa"/>
          </w:tcPr>
          <w:p w14:paraId="0E58AAA8" w14:textId="77777777" w:rsidR="00E55BB0" w:rsidRDefault="00E55BB0" w:rsidP="009D67FA">
            <w:pPr>
              <w:jc w:val="center"/>
              <w:rPr>
                <w:lang w:val="ru-RU"/>
              </w:rPr>
            </w:pPr>
            <w:r>
              <w:rPr>
                <w:lang w:val="ru-RU"/>
              </w:rPr>
              <w:t>%</w:t>
            </w:r>
          </w:p>
        </w:tc>
        <w:tc>
          <w:tcPr>
            <w:tcW w:w="1125" w:type="dxa"/>
            <w:gridSpan w:val="2"/>
          </w:tcPr>
          <w:p w14:paraId="7A97B7EF" w14:textId="77777777" w:rsidR="00E55BB0" w:rsidRDefault="00E55BB0" w:rsidP="009D67FA">
            <w:pPr>
              <w:jc w:val="center"/>
              <w:rPr>
                <w:lang w:val="ru-RU"/>
              </w:rPr>
            </w:pPr>
            <w:r>
              <w:rPr>
                <w:lang w:val="ru-RU"/>
              </w:rPr>
              <w:t>тис</w:t>
            </w:r>
            <w:proofErr w:type="gramStart"/>
            <w:r>
              <w:rPr>
                <w:lang w:val="ru-RU"/>
              </w:rPr>
              <w:t>.</w:t>
            </w:r>
            <w:proofErr w:type="gramEnd"/>
            <w:r>
              <w:rPr>
                <w:lang w:val="ru-RU"/>
              </w:rPr>
              <w:t xml:space="preserve"> </w:t>
            </w:r>
            <w:proofErr w:type="gramStart"/>
            <w:r>
              <w:rPr>
                <w:lang w:val="ru-RU"/>
              </w:rPr>
              <w:t>г</w:t>
            </w:r>
            <w:proofErr w:type="gramEnd"/>
            <w:r>
              <w:rPr>
                <w:lang w:val="ru-RU"/>
              </w:rPr>
              <w:t>рн</w:t>
            </w:r>
          </w:p>
        </w:tc>
        <w:tc>
          <w:tcPr>
            <w:tcW w:w="1140" w:type="dxa"/>
          </w:tcPr>
          <w:p w14:paraId="297841EA" w14:textId="77777777" w:rsidR="00E55BB0" w:rsidRDefault="00E55BB0" w:rsidP="009D67FA">
            <w:pPr>
              <w:jc w:val="center"/>
              <w:rPr>
                <w:lang w:val="ru-RU"/>
              </w:rPr>
            </w:pPr>
            <w:r>
              <w:rPr>
                <w:lang w:val="ru-RU"/>
              </w:rPr>
              <w:t>%</w:t>
            </w:r>
          </w:p>
        </w:tc>
      </w:tr>
      <w:tr w:rsidR="00E55BB0" w14:paraId="6D80625C" w14:textId="77777777" w:rsidTr="009D67FA">
        <w:trPr>
          <w:trHeight w:val="375"/>
        </w:trPr>
        <w:tc>
          <w:tcPr>
            <w:tcW w:w="4742" w:type="dxa"/>
          </w:tcPr>
          <w:p w14:paraId="6A809221" w14:textId="77777777" w:rsidR="00E55BB0" w:rsidRDefault="00E55BB0" w:rsidP="009D67FA">
            <w:pPr>
              <w:ind w:left="-48"/>
              <w:jc w:val="center"/>
            </w:pPr>
            <w:r>
              <w:rPr>
                <w:lang w:val="ru-RU"/>
              </w:rPr>
              <w:t>Надання інжинірингових послуг (утримання служби замовника)</w:t>
            </w:r>
          </w:p>
        </w:tc>
        <w:tc>
          <w:tcPr>
            <w:tcW w:w="1230" w:type="dxa"/>
          </w:tcPr>
          <w:p w14:paraId="6172E45D" w14:textId="77777777" w:rsidR="00E55BB0" w:rsidRDefault="00E55BB0" w:rsidP="009D67FA">
            <w:pPr>
              <w:ind w:left="-48"/>
              <w:jc w:val="center"/>
            </w:pPr>
            <w:r>
              <w:rPr>
                <w:lang w:val="ru-RU"/>
              </w:rPr>
              <w:t>5366,0</w:t>
            </w:r>
          </w:p>
        </w:tc>
        <w:tc>
          <w:tcPr>
            <w:tcW w:w="1200" w:type="dxa"/>
          </w:tcPr>
          <w:p w14:paraId="0FAF9E9A" w14:textId="77777777" w:rsidR="00E55BB0" w:rsidRPr="001535D7" w:rsidRDefault="00E55BB0" w:rsidP="009D67FA">
            <w:pPr>
              <w:jc w:val="center"/>
              <w:rPr>
                <w:lang w:val="ru-RU"/>
              </w:rPr>
            </w:pPr>
            <w:r>
              <w:rPr>
                <w:lang w:val="ru-RU"/>
              </w:rPr>
              <w:t>75,1</w:t>
            </w:r>
          </w:p>
        </w:tc>
        <w:tc>
          <w:tcPr>
            <w:tcW w:w="1110" w:type="dxa"/>
          </w:tcPr>
          <w:p w14:paraId="5F64331D" w14:textId="77777777" w:rsidR="00E55BB0" w:rsidRDefault="00E55BB0" w:rsidP="009D67FA">
            <w:pPr>
              <w:ind w:left="-48"/>
              <w:jc w:val="center"/>
            </w:pPr>
            <w:r>
              <w:rPr>
                <w:lang w:val="ru-RU"/>
              </w:rPr>
              <w:t>7721,0</w:t>
            </w:r>
          </w:p>
        </w:tc>
        <w:tc>
          <w:tcPr>
            <w:tcW w:w="1155" w:type="dxa"/>
            <w:gridSpan w:val="2"/>
          </w:tcPr>
          <w:p w14:paraId="2209D014" w14:textId="77777777" w:rsidR="00E55BB0" w:rsidRDefault="00E55BB0" w:rsidP="009D67FA">
            <w:pPr>
              <w:ind w:left="-48"/>
              <w:jc w:val="center"/>
            </w:pPr>
            <w:r>
              <w:rPr>
                <w:lang w:val="ru-RU"/>
              </w:rPr>
              <w:t>82,3</w:t>
            </w:r>
          </w:p>
        </w:tc>
      </w:tr>
      <w:tr w:rsidR="00E55BB0" w14:paraId="0FCAFE30" w14:textId="77777777" w:rsidTr="009D67FA">
        <w:trPr>
          <w:trHeight w:val="375"/>
        </w:trPr>
        <w:tc>
          <w:tcPr>
            <w:tcW w:w="4742" w:type="dxa"/>
          </w:tcPr>
          <w:p w14:paraId="714A4E1E" w14:textId="77777777" w:rsidR="00E55BB0" w:rsidRDefault="00E55BB0" w:rsidP="009D67FA">
            <w:pPr>
              <w:ind w:left="-48"/>
              <w:jc w:val="center"/>
            </w:pPr>
            <w:r>
              <w:rPr>
                <w:lang w:val="ru-RU"/>
              </w:rPr>
              <w:t>Передача в оренду нежитлових приміщень</w:t>
            </w:r>
          </w:p>
        </w:tc>
        <w:tc>
          <w:tcPr>
            <w:tcW w:w="1230" w:type="dxa"/>
          </w:tcPr>
          <w:p w14:paraId="4AA3C7EA" w14:textId="77777777" w:rsidR="00E55BB0" w:rsidRDefault="00E55BB0" w:rsidP="009D67FA">
            <w:pPr>
              <w:ind w:left="-48"/>
              <w:jc w:val="center"/>
            </w:pPr>
            <w:r>
              <w:rPr>
                <w:lang w:val="ru-RU"/>
              </w:rPr>
              <w:t>1779,0</w:t>
            </w:r>
          </w:p>
        </w:tc>
        <w:tc>
          <w:tcPr>
            <w:tcW w:w="1200" w:type="dxa"/>
          </w:tcPr>
          <w:p w14:paraId="08392EF5" w14:textId="77777777" w:rsidR="00E55BB0" w:rsidRDefault="00E55BB0" w:rsidP="009D67FA">
            <w:pPr>
              <w:ind w:left="-48"/>
              <w:jc w:val="center"/>
            </w:pPr>
            <w:r>
              <w:rPr>
                <w:lang w:val="ru-RU"/>
              </w:rPr>
              <w:t>24,9</w:t>
            </w:r>
          </w:p>
        </w:tc>
        <w:tc>
          <w:tcPr>
            <w:tcW w:w="1110" w:type="dxa"/>
          </w:tcPr>
          <w:p w14:paraId="14CB2368" w14:textId="77777777" w:rsidR="00E55BB0" w:rsidRDefault="00E55BB0" w:rsidP="009D67FA">
            <w:pPr>
              <w:ind w:left="-48"/>
              <w:jc w:val="center"/>
            </w:pPr>
            <w:r>
              <w:rPr>
                <w:lang w:val="ru-RU"/>
              </w:rPr>
              <w:t>1663,0</w:t>
            </w:r>
          </w:p>
        </w:tc>
        <w:tc>
          <w:tcPr>
            <w:tcW w:w="1155" w:type="dxa"/>
            <w:gridSpan w:val="2"/>
          </w:tcPr>
          <w:p w14:paraId="5019FB50" w14:textId="77777777" w:rsidR="00E55BB0" w:rsidRDefault="00E55BB0" w:rsidP="009D67FA">
            <w:pPr>
              <w:ind w:left="-48"/>
              <w:jc w:val="center"/>
            </w:pPr>
            <w:r>
              <w:rPr>
                <w:lang w:val="ru-RU"/>
              </w:rPr>
              <w:t>17,7</w:t>
            </w:r>
          </w:p>
        </w:tc>
      </w:tr>
      <w:tr w:rsidR="00E55BB0" w14:paraId="51B49C4D" w14:textId="77777777" w:rsidTr="009D67FA">
        <w:trPr>
          <w:trHeight w:val="375"/>
        </w:trPr>
        <w:tc>
          <w:tcPr>
            <w:tcW w:w="4742" w:type="dxa"/>
          </w:tcPr>
          <w:p w14:paraId="79862DE8" w14:textId="77777777" w:rsidR="00E55BB0" w:rsidRDefault="00E55BB0" w:rsidP="009D67FA">
            <w:pPr>
              <w:ind w:left="-48"/>
              <w:jc w:val="center"/>
            </w:pPr>
            <w:r>
              <w:rPr>
                <w:lang w:val="ru-RU"/>
              </w:rPr>
              <w:t>Разом</w:t>
            </w:r>
          </w:p>
        </w:tc>
        <w:tc>
          <w:tcPr>
            <w:tcW w:w="1230" w:type="dxa"/>
          </w:tcPr>
          <w:p w14:paraId="2B9C1F82" w14:textId="77777777" w:rsidR="00E55BB0" w:rsidRDefault="00E55BB0" w:rsidP="009D67FA">
            <w:pPr>
              <w:ind w:left="-48"/>
              <w:jc w:val="center"/>
            </w:pPr>
            <w:r>
              <w:rPr>
                <w:lang w:val="ru-RU"/>
              </w:rPr>
              <w:t>7145,0</w:t>
            </w:r>
          </w:p>
        </w:tc>
        <w:tc>
          <w:tcPr>
            <w:tcW w:w="1200" w:type="dxa"/>
          </w:tcPr>
          <w:p w14:paraId="1F718C61" w14:textId="77777777" w:rsidR="00E55BB0" w:rsidRDefault="00E55BB0" w:rsidP="009D67FA">
            <w:pPr>
              <w:ind w:left="-48"/>
              <w:jc w:val="center"/>
            </w:pPr>
            <w:r>
              <w:rPr>
                <w:lang w:val="ru-RU"/>
              </w:rPr>
              <w:t>100</w:t>
            </w:r>
          </w:p>
        </w:tc>
        <w:tc>
          <w:tcPr>
            <w:tcW w:w="1110" w:type="dxa"/>
          </w:tcPr>
          <w:p w14:paraId="62232A05" w14:textId="77777777" w:rsidR="00E55BB0" w:rsidRDefault="00E55BB0" w:rsidP="009D67FA">
            <w:pPr>
              <w:ind w:left="-48"/>
              <w:jc w:val="center"/>
            </w:pPr>
            <w:r>
              <w:rPr>
                <w:lang w:val="ru-RU"/>
              </w:rPr>
              <w:t>9384,0</w:t>
            </w:r>
          </w:p>
        </w:tc>
        <w:tc>
          <w:tcPr>
            <w:tcW w:w="1155" w:type="dxa"/>
            <w:gridSpan w:val="2"/>
          </w:tcPr>
          <w:p w14:paraId="7A0FF846" w14:textId="77777777" w:rsidR="00E55BB0" w:rsidRDefault="00E55BB0" w:rsidP="009D67FA">
            <w:pPr>
              <w:ind w:left="-48"/>
              <w:jc w:val="center"/>
            </w:pPr>
            <w:r>
              <w:rPr>
                <w:lang w:val="ru-RU"/>
              </w:rPr>
              <w:t>100</w:t>
            </w:r>
          </w:p>
        </w:tc>
      </w:tr>
    </w:tbl>
    <w:p w14:paraId="18DD0E04" w14:textId="77777777" w:rsidR="00E55BB0" w:rsidRDefault="00E55BB0" w:rsidP="00E55BB0">
      <w:pPr>
        <w:jc w:val="both"/>
      </w:pPr>
    </w:p>
    <w:p w14:paraId="736F7356" w14:textId="7F1F5AE0" w:rsidR="00E55BB0" w:rsidRDefault="00E55BB0" w:rsidP="00E55BB0">
      <w:pPr>
        <w:jc w:val="both"/>
        <w:rPr>
          <w:b/>
        </w:rPr>
      </w:pPr>
      <w:r w:rsidRPr="00B93724">
        <w:rPr>
          <w:b/>
        </w:rPr>
        <w:t>3.1</w:t>
      </w:r>
      <w:r w:rsidR="00F32CDE">
        <w:rPr>
          <w:b/>
        </w:rPr>
        <w:t>.</w:t>
      </w:r>
      <w:r w:rsidRPr="00B93724">
        <w:rPr>
          <w:b/>
        </w:rPr>
        <w:t xml:space="preserve"> Поєднання форм державної допомоги</w:t>
      </w:r>
    </w:p>
    <w:p w14:paraId="15A899D0" w14:textId="77777777" w:rsidR="00E55BB0" w:rsidRDefault="00E55BB0" w:rsidP="00E55BB0">
      <w:pPr>
        <w:jc w:val="both"/>
        <w:rPr>
          <w:b/>
        </w:rPr>
      </w:pPr>
    </w:p>
    <w:p w14:paraId="002185E0" w14:textId="72836869" w:rsidR="00E55BB0" w:rsidRDefault="00D75E8A" w:rsidP="009114CD">
      <w:pPr>
        <w:numPr>
          <w:ilvl w:val="0"/>
          <w:numId w:val="24"/>
        </w:numPr>
        <w:ind w:left="426" w:hanging="426"/>
        <w:jc w:val="both"/>
      </w:pPr>
      <w:r>
        <w:t xml:space="preserve">Комітетом </w:t>
      </w:r>
      <w:r w:rsidR="00E1625B">
        <w:t>було прийнято рішення від 12.11.2019 № 742-р</w:t>
      </w:r>
      <w:r w:rsidR="00F32CDE">
        <w:t>,</w:t>
      </w:r>
      <w:r w:rsidR="00E1625B">
        <w:t xml:space="preserve"> яким встановлено, зокрема, що </w:t>
      </w:r>
      <w:r w:rsidR="00031FDC">
        <w:rPr>
          <w:lang w:eastAsia="ru-RU"/>
        </w:rPr>
        <w:t xml:space="preserve">державна </w:t>
      </w:r>
      <w:r w:rsidR="000435AC">
        <w:rPr>
          <w:lang w:eastAsia="ru-RU"/>
        </w:rPr>
        <w:t>підтримка</w:t>
      </w:r>
      <w:r w:rsidR="00031FDC">
        <w:rPr>
          <w:lang w:eastAsia="ru-RU"/>
        </w:rPr>
        <w:t>, яка</w:t>
      </w:r>
      <w:r w:rsidR="00031FDC" w:rsidRPr="00E355BE">
        <w:rPr>
          <w:shd w:val="clear" w:color="auto" w:fill="FFFFFF"/>
          <w:lang w:eastAsia="ru-RU"/>
        </w:rPr>
        <w:t xml:space="preserve"> </w:t>
      </w:r>
      <w:r w:rsidR="00031FDC">
        <w:rPr>
          <w:shd w:val="clear" w:color="auto" w:fill="FFFFFF"/>
          <w:lang w:eastAsia="ru-RU"/>
        </w:rPr>
        <w:t>надається</w:t>
      </w:r>
      <w:r w:rsidR="00031FDC" w:rsidRPr="00E355BE">
        <w:rPr>
          <w:shd w:val="clear" w:color="auto" w:fill="FFFFFF"/>
          <w:lang w:eastAsia="ru-RU"/>
        </w:rPr>
        <w:t xml:space="preserve"> відповідно до </w:t>
      </w:r>
      <w:r w:rsidR="00031FDC">
        <w:t xml:space="preserve">рішення Київської міської ради </w:t>
      </w:r>
      <w:r w:rsidR="00F32CDE">
        <w:t xml:space="preserve">      </w:t>
      </w:r>
      <w:r w:rsidR="00031FDC">
        <w:t>№ 416/6467 від 13.12.2018 «Про бюджет міста Києва на 2019 рік», Програми економічного і соціального розвитку міста Києва на 2018 – 2020 роки, затвердженої рішенням Київської міської ради від 21.12.2017 № 1042/4049, р</w:t>
      </w:r>
      <w:r w:rsidR="00031FDC" w:rsidRPr="00BE2F40">
        <w:t>ішення Київської міської ради № 415/6466 від 13.12.2018 «Про внесення змін до Програми економічного і соціального розвитку міста Києва на 2018 – 2020 роки, затвердженої рішенням Київської міської ради від 21.12.2017 № 1042/4049</w:t>
      </w:r>
      <w:r w:rsidR="00031FDC">
        <w:t>»</w:t>
      </w:r>
      <w:r w:rsidR="00F32CDE">
        <w:t xml:space="preserve">, </w:t>
      </w:r>
      <w:r w:rsidR="000435AC">
        <w:t xml:space="preserve"> </w:t>
      </w:r>
      <w:r w:rsidR="00031FDC">
        <w:t xml:space="preserve"> КП «Київбудреконструкція»</w:t>
      </w:r>
      <w:r w:rsidR="00031FDC" w:rsidRPr="00201914">
        <w:rPr>
          <w:lang w:eastAsia="ru-RU"/>
        </w:rPr>
        <w:t xml:space="preserve"> </w:t>
      </w:r>
      <w:r w:rsidR="00031FDC">
        <w:t>для здійснення функцій замовника</w:t>
      </w:r>
      <w:r w:rsidR="00031FDC" w:rsidRPr="00201914">
        <w:rPr>
          <w:color w:val="000000"/>
        </w:rPr>
        <w:t xml:space="preserve">, </w:t>
      </w:r>
      <w:r w:rsidR="00031FDC" w:rsidRPr="00D14A15">
        <w:rPr>
          <w:b/>
        </w:rPr>
        <w:t xml:space="preserve">є державною допомогою, недопустимою для конкуренції </w:t>
      </w:r>
      <w:r w:rsidR="00031FDC" w:rsidRPr="008B1C19">
        <w:lastRenderedPageBreak/>
        <w:t>відповідно до Закону України «Про державну допомогу суб’єктам господарювання»</w:t>
      </w:r>
      <w:r w:rsidR="00E55BB0">
        <w:t>.</w:t>
      </w:r>
      <w:r>
        <w:t xml:space="preserve"> Зобов’язано припинити </w:t>
      </w:r>
      <w:r w:rsidRPr="00D75E8A">
        <w:t>надання незаконної державної допомоги</w:t>
      </w:r>
      <w:r>
        <w:t xml:space="preserve"> та п</w:t>
      </w:r>
      <w:r w:rsidRPr="00D75E8A">
        <w:t>овернути незаконну державну допомогу, визнану недопустимою для конкуренції</w:t>
      </w:r>
      <w:r>
        <w:t>.</w:t>
      </w:r>
    </w:p>
    <w:p w14:paraId="21199687" w14:textId="77777777" w:rsidR="00D75E8A" w:rsidRDefault="00D75E8A" w:rsidP="00D75E8A">
      <w:pPr>
        <w:ind w:left="360"/>
        <w:jc w:val="both"/>
      </w:pPr>
    </w:p>
    <w:p w14:paraId="6DB07CB4" w14:textId="0B60DE39" w:rsidR="00D75E8A" w:rsidRDefault="00D75E8A" w:rsidP="00D75E8A">
      <w:pPr>
        <w:numPr>
          <w:ilvl w:val="0"/>
          <w:numId w:val="24"/>
        </w:numPr>
        <w:ind w:left="567" w:hanging="425"/>
        <w:jc w:val="both"/>
      </w:pPr>
      <w:r>
        <w:t>За заявою Департаменту освіти і науки виконавчого органу Київської міської ради (Київської міської державної адміністрації)</w:t>
      </w:r>
      <w:r w:rsidR="00692CEF">
        <w:t>,</w:t>
      </w:r>
      <w:r>
        <w:t xml:space="preserve"> Комітетом прийнято рішення щодо зупинення перебігу строку виконання рішення</w:t>
      </w:r>
      <w:r w:rsidR="009114CD">
        <w:t xml:space="preserve"> Комітету</w:t>
      </w:r>
      <w:r>
        <w:t xml:space="preserve"> на період судового оскарження.</w:t>
      </w:r>
    </w:p>
    <w:p w14:paraId="26ACEE71" w14:textId="77777777" w:rsidR="00031FDC" w:rsidRDefault="00031FDC" w:rsidP="00D75E8A">
      <w:pPr>
        <w:ind w:left="567" w:hanging="425"/>
        <w:jc w:val="both"/>
      </w:pPr>
    </w:p>
    <w:p w14:paraId="53443200" w14:textId="1E39E4EF" w:rsidR="00031FDC" w:rsidRPr="00B93724" w:rsidRDefault="00031FDC" w:rsidP="00D75E8A">
      <w:pPr>
        <w:numPr>
          <w:ilvl w:val="0"/>
          <w:numId w:val="24"/>
        </w:numPr>
        <w:ind w:left="567" w:hanging="425"/>
        <w:jc w:val="both"/>
      </w:pPr>
      <w:r>
        <w:t>КП «Київбудреконструкція» звернулося з позов</w:t>
      </w:r>
      <w:r w:rsidR="00692CEF">
        <w:t>ом</w:t>
      </w:r>
      <w:r>
        <w:t xml:space="preserve"> до окружного адміністративного суду міста Києва. Ухвалою суду від 10.02.2020 відкрито провадження у справі </w:t>
      </w:r>
      <w:r w:rsidR="009114CD">
        <w:t xml:space="preserve">                               </w:t>
      </w:r>
      <w:r>
        <w:t xml:space="preserve">№ 640/25737/19. </w:t>
      </w:r>
    </w:p>
    <w:p w14:paraId="7A3F18BE" w14:textId="77777777" w:rsidR="00552311" w:rsidRPr="00FB38E8" w:rsidRDefault="00552311" w:rsidP="00E55BB0">
      <w:pPr>
        <w:jc w:val="both"/>
      </w:pPr>
    </w:p>
    <w:p w14:paraId="61A51CB2" w14:textId="77777777" w:rsidR="00E55BB0" w:rsidRPr="001E5B93" w:rsidRDefault="00E55BB0" w:rsidP="00E55BB0">
      <w:pPr>
        <w:pStyle w:val="rvps2"/>
        <w:spacing w:before="0" w:beforeAutospacing="0" w:after="0" w:afterAutospacing="0"/>
        <w:jc w:val="both"/>
        <w:rPr>
          <w:b/>
          <w:bCs/>
          <w:lang w:val="uk-UA" w:eastAsia="uk-UA"/>
        </w:rPr>
      </w:pPr>
      <w:r w:rsidRPr="002854C6">
        <w:rPr>
          <w:b/>
          <w:bCs/>
          <w:lang w:val="uk-UA" w:eastAsia="uk-UA"/>
        </w:rPr>
        <w:t>4. НОРМАТИВНО-ПРАВОВЕ РЕГУЛЮВАННЯ</w:t>
      </w:r>
    </w:p>
    <w:p w14:paraId="164AB341" w14:textId="77777777" w:rsidR="00E55BB0" w:rsidRDefault="00E55BB0" w:rsidP="00E55BB0">
      <w:pPr>
        <w:pStyle w:val="rvps2"/>
        <w:spacing w:before="0" w:beforeAutospacing="0" w:after="0" w:afterAutospacing="0"/>
        <w:jc w:val="both"/>
        <w:rPr>
          <w:b/>
          <w:lang w:val="uk-UA" w:eastAsia="uk-UA"/>
        </w:rPr>
      </w:pPr>
    </w:p>
    <w:p w14:paraId="4ACB8F3E" w14:textId="77777777" w:rsidR="00E55BB0" w:rsidRDefault="00E55BB0" w:rsidP="00B91F0E">
      <w:pPr>
        <w:pStyle w:val="rvps2"/>
        <w:numPr>
          <w:ilvl w:val="0"/>
          <w:numId w:val="24"/>
        </w:numPr>
        <w:tabs>
          <w:tab w:val="left" w:pos="426"/>
        </w:tabs>
        <w:spacing w:before="0" w:beforeAutospacing="0" w:after="0" w:afterAutospacing="0"/>
        <w:jc w:val="both"/>
        <w:rPr>
          <w:lang w:val="uk-UA" w:eastAsia="uk-UA"/>
        </w:rPr>
      </w:pPr>
      <w:r w:rsidRPr="00DF4B18">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7E431410" w14:textId="77777777" w:rsidR="00E55BB0" w:rsidRDefault="00E55BB0" w:rsidP="00E55BB0">
      <w:pPr>
        <w:pStyle w:val="rvps2"/>
        <w:spacing w:before="0" w:beforeAutospacing="0" w:after="0" w:afterAutospacing="0"/>
        <w:ind w:left="426" w:hanging="426"/>
        <w:jc w:val="both"/>
        <w:rPr>
          <w:lang w:val="uk-UA" w:eastAsia="uk-UA"/>
        </w:rPr>
      </w:pPr>
    </w:p>
    <w:p w14:paraId="6E65A225" w14:textId="77777777" w:rsidR="00E55BB0" w:rsidRDefault="00E55BB0" w:rsidP="00B91F0E">
      <w:pPr>
        <w:pStyle w:val="rvps2"/>
        <w:numPr>
          <w:ilvl w:val="0"/>
          <w:numId w:val="24"/>
        </w:numPr>
        <w:tabs>
          <w:tab w:val="left" w:pos="426"/>
        </w:tabs>
        <w:spacing w:before="0" w:beforeAutospacing="0" w:after="0" w:afterAutospacing="0"/>
        <w:jc w:val="both"/>
        <w:rPr>
          <w:lang w:val="uk-UA" w:eastAsia="uk-UA"/>
        </w:rPr>
      </w:pPr>
      <w:r>
        <w:rPr>
          <w:lang w:val="uk-UA" w:eastAsia="uk-UA"/>
        </w:rPr>
        <w:t>Д</w:t>
      </w:r>
      <w:r w:rsidRPr="00FB1B3F">
        <w:rPr>
          <w:lang w:val="uk-UA" w:eastAsia="uk-UA"/>
        </w:rPr>
        <w:t>ержавна підтримка є державною допомогою, якщо одночасно виконуються такі умови:</w:t>
      </w:r>
    </w:p>
    <w:p w14:paraId="4C0A5ADB" w14:textId="77777777" w:rsidR="00E55BB0" w:rsidRDefault="00E55BB0" w:rsidP="00E55BB0">
      <w:pPr>
        <w:pStyle w:val="rvps2"/>
        <w:numPr>
          <w:ilvl w:val="0"/>
          <w:numId w:val="4"/>
        </w:numPr>
        <w:spacing w:before="0" w:beforeAutospacing="0" w:after="0" w:afterAutospacing="0"/>
        <w:jc w:val="both"/>
        <w:rPr>
          <w:lang w:val="uk-UA" w:eastAsia="uk-UA"/>
        </w:rPr>
      </w:pPr>
      <w:r w:rsidRPr="00FB1B3F">
        <w:rPr>
          <w:lang w:val="uk-UA" w:eastAsia="uk-UA"/>
        </w:rPr>
        <w:t>підтримка надається суб’єкту господарювання;</w:t>
      </w:r>
    </w:p>
    <w:p w14:paraId="444C4F50" w14:textId="77777777" w:rsidR="00E55BB0" w:rsidRDefault="00E55BB0" w:rsidP="00E55BB0">
      <w:pPr>
        <w:pStyle w:val="rvps2"/>
        <w:numPr>
          <w:ilvl w:val="0"/>
          <w:numId w:val="4"/>
        </w:numPr>
        <w:spacing w:before="0" w:beforeAutospacing="0" w:after="0" w:afterAutospacing="0"/>
        <w:jc w:val="both"/>
        <w:rPr>
          <w:lang w:val="uk-UA" w:eastAsia="uk-UA"/>
        </w:rPr>
      </w:pPr>
      <w:r w:rsidRPr="00FB1B3F">
        <w:rPr>
          <w:lang w:val="uk-UA" w:eastAsia="uk-UA"/>
        </w:rPr>
        <w:t>державна підтримка здійснюється за рахунок ресурсів держави чи місцевих ресурсів;</w:t>
      </w:r>
    </w:p>
    <w:p w14:paraId="3E8B7C0A" w14:textId="77777777" w:rsidR="00E55BB0" w:rsidRDefault="00E55BB0" w:rsidP="00E55BB0">
      <w:pPr>
        <w:pStyle w:val="rvps2"/>
        <w:numPr>
          <w:ilvl w:val="0"/>
          <w:numId w:val="4"/>
        </w:numPr>
        <w:spacing w:before="0" w:beforeAutospacing="0" w:after="0" w:afterAutospacing="0"/>
        <w:jc w:val="both"/>
        <w:rPr>
          <w:lang w:val="uk-UA" w:eastAsia="uk-UA"/>
        </w:rPr>
      </w:pPr>
      <w:r w:rsidRPr="00FB1B3F">
        <w:rPr>
          <w:lang w:val="uk-UA" w:eastAsia="uk-UA"/>
        </w:rPr>
        <w:t>підтримка створює переваги для виробництва окремих видів товарів чи провадження окремих видів господарської діяльності;</w:t>
      </w:r>
    </w:p>
    <w:p w14:paraId="08226C85" w14:textId="77777777" w:rsidR="00E55BB0" w:rsidRDefault="00E55BB0" w:rsidP="00E55BB0">
      <w:pPr>
        <w:pStyle w:val="rvps2"/>
        <w:numPr>
          <w:ilvl w:val="0"/>
          <w:numId w:val="4"/>
        </w:numPr>
        <w:spacing w:before="0" w:beforeAutospacing="0" w:after="0" w:afterAutospacing="0"/>
        <w:jc w:val="both"/>
        <w:rPr>
          <w:lang w:val="uk-UA" w:eastAsia="uk-UA"/>
        </w:rPr>
      </w:pPr>
      <w:r w:rsidRPr="00FB1B3F">
        <w:rPr>
          <w:lang w:val="uk-UA" w:eastAsia="uk-UA"/>
        </w:rPr>
        <w:t>підтримка спотворює або загрожує спотворенням економічної конкуренції.</w:t>
      </w:r>
    </w:p>
    <w:p w14:paraId="2BA9D879" w14:textId="77777777" w:rsidR="00E55BB0" w:rsidRDefault="00E55BB0" w:rsidP="00E55BB0">
      <w:pPr>
        <w:pStyle w:val="rvps2"/>
        <w:spacing w:before="0" w:beforeAutospacing="0" w:after="0" w:afterAutospacing="0"/>
        <w:ind w:left="720"/>
        <w:jc w:val="both"/>
        <w:rPr>
          <w:lang w:val="uk-UA" w:eastAsia="uk-UA"/>
        </w:rPr>
      </w:pPr>
    </w:p>
    <w:p w14:paraId="2DE26F9A" w14:textId="77777777" w:rsidR="00E55BB0" w:rsidRDefault="00E55BB0" w:rsidP="00B91F0E">
      <w:pPr>
        <w:pStyle w:val="rvps2"/>
        <w:numPr>
          <w:ilvl w:val="0"/>
          <w:numId w:val="24"/>
        </w:numPr>
        <w:tabs>
          <w:tab w:val="left" w:pos="426"/>
        </w:tabs>
        <w:spacing w:before="0" w:beforeAutospacing="0" w:after="0" w:afterAutospacing="0"/>
        <w:jc w:val="both"/>
        <w:rPr>
          <w:lang w:val="uk-UA" w:eastAsia="uk-UA"/>
        </w:rPr>
      </w:pPr>
      <w:r w:rsidRPr="00FB1B3F">
        <w:rPr>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14:paraId="62E03206" w14:textId="77777777" w:rsidR="00E55BB0" w:rsidRDefault="00E55BB0" w:rsidP="00E55BB0">
      <w:pPr>
        <w:pStyle w:val="rvps2"/>
        <w:spacing w:before="0" w:beforeAutospacing="0" w:after="0" w:afterAutospacing="0"/>
        <w:jc w:val="both"/>
        <w:rPr>
          <w:lang w:val="uk-UA" w:eastAsia="uk-UA"/>
        </w:rPr>
      </w:pPr>
    </w:p>
    <w:p w14:paraId="4DEBEA2B" w14:textId="77777777" w:rsidR="00E55BB0" w:rsidRPr="00EF618C" w:rsidRDefault="00E55BB0" w:rsidP="00B91F0E">
      <w:pPr>
        <w:pStyle w:val="rvps2"/>
        <w:numPr>
          <w:ilvl w:val="0"/>
          <w:numId w:val="24"/>
        </w:numPr>
        <w:tabs>
          <w:tab w:val="left" w:pos="426"/>
        </w:tabs>
        <w:spacing w:before="0" w:beforeAutospacing="0" w:after="0" w:afterAutospacing="0"/>
        <w:jc w:val="both"/>
        <w:rPr>
          <w:lang w:val="uk-UA" w:eastAsia="uk-UA"/>
        </w:rPr>
      </w:pPr>
      <w:r>
        <w:rPr>
          <w:lang w:val="uk-UA" w:eastAsia="uk-UA"/>
        </w:rPr>
        <w:t xml:space="preserve">Відповідно до підпункту 1 пункту «а» частини першої статті 31 Закону України «Про місцеве самоврядування в Україні» до відання виконавчих органів сільських, селищних, міських рад належить </w:t>
      </w:r>
      <w:r w:rsidRPr="00EF618C">
        <w:rPr>
          <w:color w:val="000000"/>
          <w:shd w:val="clear" w:color="auto" w:fill="FFFFFF"/>
          <w:lang w:val="uk-UA"/>
        </w:rPr>
        <w:t>організація за рахунок власних коштів і на пайових засадах будівництва, реконструкції і ремонту об'єктів комунального господарства та соціально-культурного призначення, жилих будинків, шляхів місцевого значення, а також капітального та поточного ремонту вулиць і доріг населених пунктів та інших доріг, які є складовими автомобільних доріг державного значення (як співфінансування на договірних засадах</w:t>
      </w:r>
      <w:r>
        <w:rPr>
          <w:color w:val="000000"/>
          <w:shd w:val="clear" w:color="auto" w:fill="FFFFFF"/>
          <w:lang w:val="uk-UA"/>
        </w:rPr>
        <w:t>).</w:t>
      </w:r>
    </w:p>
    <w:p w14:paraId="6E83533A" w14:textId="77777777" w:rsidR="00E55BB0" w:rsidRDefault="00E55BB0" w:rsidP="00E55BB0">
      <w:pPr>
        <w:pStyle w:val="a3"/>
      </w:pPr>
    </w:p>
    <w:p w14:paraId="3F1CCF95" w14:textId="77777777" w:rsidR="00E55BB0" w:rsidRPr="00EF618C" w:rsidRDefault="00E55BB0" w:rsidP="00B91F0E">
      <w:pPr>
        <w:pStyle w:val="rvps2"/>
        <w:numPr>
          <w:ilvl w:val="0"/>
          <w:numId w:val="24"/>
        </w:numPr>
        <w:tabs>
          <w:tab w:val="left" w:pos="426"/>
        </w:tabs>
        <w:spacing w:before="0" w:beforeAutospacing="0" w:after="0" w:afterAutospacing="0"/>
        <w:jc w:val="both"/>
        <w:rPr>
          <w:lang w:val="uk-UA" w:eastAsia="uk-UA"/>
        </w:rPr>
      </w:pPr>
      <w:r>
        <w:rPr>
          <w:lang w:val="uk-UA" w:eastAsia="uk-UA"/>
        </w:rPr>
        <w:t xml:space="preserve">Відповідно до підпункту 2 пункту «а» частини першої статті 31 Закону України «Про місцеве самоврядування в Україні» до відання виконавчих органів сільських, селищних, </w:t>
      </w:r>
      <w:r w:rsidRPr="00F12F82">
        <w:rPr>
          <w:lang w:val="uk-UA" w:eastAsia="uk-UA"/>
        </w:rPr>
        <w:t xml:space="preserve">міських рад </w:t>
      </w:r>
      <w:r w:rsidRPr="00F12F82">
        <w:rPr>
          <w:u w:val="single"/>
          <w:lang w:val="uk-UA" w:eastAsia="uk-UA"/>
        </w:rPr>
        <w:t xml:space="preserve">належить </w:t>
      </w:r>
      <w:r w:rsidRPr="00F12F82">
        <w:rPr>
          <w:color w:val="000000"/>
          <w:u w:val="single"/>
          <w:shd w:val="clear" w:color="auto" w:fill="FFFFFF"/>
          <w:lang w:val="uk-UA"/>
        </w:rPr>
        <w:t>виконання або делегування на конкурсній основі генеральній будівельній організації (підрядній організації) функцій замовника</w:t>
      </w:r>
      <w:r w:rsidRPr="00EF618C">
        <w:rPr>
          <w:color w:val="000000"/>
          <w:shd w:val="clear" w:color="auto" w:fill="FFFFFF"/>
          <w:lang w:val="uk-UA"/>
        </w:rPr>
        <w:t xml:space="preserve"> на будівництво, реконструкцію і ремонт житла, інших об'єктів соціальної та виробничої інфраструктури комунальної власності</w:t>
      </w:r>
      <w:r>
        <w:rPr>
          <w:color w:val="000000"/>
          <w:shd w:val="clear" w:color="auto" w:fill="FFFFFF"/>
          <w:lang w:val="uk-UA"/>
        </w:rPr>
        <w:t>.</w:t>
      </w:r>
    </w:p>
    <w:p w14:paraId="4F54562D" w14:textId="77777777" w:rsidR="00E55BB0" w:rsidRDefault="00E55BB0" w:rsidP="00E55BB0"/>
    <w:p w14:paraId="717AEE63" w14:textId="341F188A" w:rsidR="00E55BB0" w:rsidRPr="00B91F0E" w:rsidRDefault="00383B50" w:rsidP="00B91F0E">
      <w:pPr>
        <w:jc w:val="both"/>
        <w:rPr>
          <w:b/>
        </w:rPr>
      </w:pPr>
      <w:r w:rsidRPr="00B91F0E">
        <w:rPr>
          <w:b/>
        </w:rPr>
        <w:t xml:space="preserve">4.1. </w:t>
      </w:r>
      <w:r w:rsidR="00E55BB0" w:rsidRPr="00B91F0E">
        <w:rPr>
          <w:b/>
        </w:rPr>
        <w:t>Послуги, що становлять загальний економічний інтерес</w:t>
      </w:r>
    </w:p>
    <w:p w14:paraId="14183757" w14:textId="77777777" w:rsidR="00E55BB0" w:rsidRPr="00CD3E34" w:rsidRDefault="00E55BB0" w:rsidP="00E55BB0">
      <w:pPr>
        <w:pStyle w:val="a3"/>
        <w:ind w:left="567"/>
        <w:jc w:val="both"/>
        <w:rPr>
          <w:b/>
        </w:rPr>
      </w:pPr>
    </w:p>
    <w:p w14:paraId="000FC353" w14:textId="77777777" w:rsidR="00E55BB0" w:rsidRPr="00CD3E34" w:rsidRDefault="00E55BB0" w:rsidP="00B91F0E">
      <w:pPr>
        <w:pStyle w:val="a3"/>
        <w:numPr>
          <w:ilvl w:val="0"/>
          <w:numId w:val="24"/>
        </w:numPr>
        <w:tabs>
          <w:tab w:val="left" w:pos="142"/>
          <w:tab w:val="left" w:pos="426"/>
        </w:tabs>
        <w:jc w:val="both"/>
      </w:pPr>
      <w:r w:rsidRPr="00CD3E34">
        <w:lastRenderedPageBreak/>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14:paraId="77C4FBE6" w14:textId="77777777" w:rsidR="00E55BB0" w:rsidRPr="00CD3E34" w:rsidRDefault="00E55BB0" w:rsidP="00E55BB0">
      <w:pPr>
        <w:ind w:left="720"/>
        <w:contextualSpacing/>
      </w:pPr>
    </w:p>
    <w:p w14:paraId="5B00A1F6" w14:textId="77777777" w:rsidR="00E55BB0" w:rsidRPr="00CD3E34" w:rsidRDefault="00E55BB0" w:rsidP="00B91F0E">
      <w:pPr>
        <w:numPr>
          <w:ilvl w:val="0"/>
          <w:numId w:val="24"/>
        </w:numPr>
        <w:tabs>
          <w:tab w:val="left" w:pos="142"/>
          <w:tab w:val="left" w:pos="426"/>
        </w:tabs>
        <w:jc w:val="both"/>
      </w:pPr>
      <w:r w:rsidRPr="00CD3E34">
        <w:t xml:space="preserve">Відповідно до пункту 2 частини другої статті 3 Закону дія цього Закону не поширюється, зокрема,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 </w:t>
      </w:r>
    </w:p>
    <w:p w14:paraId="42524823" w14:textId="77777777" w:rsidR="00E55BB0" w:rsidRPr="00CD3E34" w:rsidRDefault="00E55BB0" w:rsidP="00E55BB0">
      <w:pPr>
        <w:ind w:left="720"/>
        <w:contextualSpacing/>
      </w:pPr>
    </w:p>
    <w:p w14:paraId="69A64486" w14:textId="77777777" w:rsidR="00E55BB0" w:rsidRPr="00CD3E34" w:rsidRDefault="00E55BB0" w:rsidP="00B91F0E">
      <w:pPr>
        <w:numPr>
          <w:ilvl w:val="0"/>
          <w:numId w:val="24"/>
        </w:numPr>
        <w:tabs>
          <w:tab w:val="left" w:pos="142"/>
          <w:tab w:val="left" w:pos="426"/>
        </w:tabs>
        <w:jc w:val="both"/>
      </w:pPr>
      <w:r w:rsidRPr="00CD3E34">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2A9FB268" w14:textId="77777777" w:rsidR="00E55BB0" w:rsidRPr="00CD3E34" w:rsidRDefault="00E55BB0" w:rsidP="00E55BB0">
      <w:pPr>
        <w:ind w:left="720"/>
        <w:contextualSpacing/>
      </w:pPr>
    </w:p>
    <w:p w14:paraId="4B8BFE92" w14:textId="77777777" w:rsidR="00E55BB0" w:rsidRPr="00CD3E34" w:rsidRDefault="00E55BB0" w:rsidP="00B91F0E">
      <w:pPr>
        <w:numPr>
          <w:ilvl w:val="0"/>
          <w:numId w:val="24"/>
        </w:numPr>
        <w:tabs>
          <w:tab w:val="left" w:pos="142"/>
          <w:tab w:val="left" w:pos="426"/>
        </w:tabs>
        <w:jc w:val="both"/>
      </w:pPr>
      <w:r w:rsidRPr="00CD3E34">
        <w:t xml:space="preserve">Згідно </w:t>
      </w:r>
      <w:r>
        <w:t>з пунктом «с» додатка XXІІІ до г</w:t>
      </w:r>
      <w:r w:rsidRPr="00CD3E34">
        <w:t>лави 10 розділу IV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14:paraId="54B2091F" w14:textId="77777777" w:rsidR="00E55BB0" w:rsidRPr="00CD3E34" w:rsidRDefault="00E55BB0" w:rsidP="00E55BB0">
      <w:pPr>
        <w:pStyle w:val="a3"/>
      </w:pPr>
    </w:p>
    <w:p w14:paraId="4D14BB2F" w14:textId="77777777" w:rsidR="00E55BB0" w:rsidRDefault="00E55BB0" w:rsidP="00B91F0E">
      <w:pPr>
        <w:numPr>
          <w:ilvl w:val="0"/>
          <w:numId w:val="24"/>
        </w:numPr>
        <w:tabs>
          <w:tab w:val="left" w:pos="142"/>
          <w:tab w:val="left" w:pos="426"/>
        </w:tabs>
        <w:jc w:val="both"/>
      </w:pPr>
      <w:r w:rsidRPr="00CD3E34">
        <w:t>Щоб бути класифікованими як послуги, що становлять загальний економічний інтерес, послуги повинні бути адресовані громадянам або бути в інтересах суспільства в цілому.</w:t>
      </w:r>
    </w:p>
    <w:p w14:paraId="2F5DDA82" w14:textId="77777777" w:rsidR="00E55BB0" w:rsidRPr="00CD3E34" w:rsidRDefault="00E55BB0" w:rsidP="00E55BB0">
      <w:pPr>
        <w:tabs>
          <w:tab w:val="left" w:pos="142"/>
          <w:tab w:val="left" w:pos="567"/>
        </w:tabs>
        <w:jc w:val="both"/>
      </w:pPr>
    </w:p>
    <w:p w14:paraId="3E947E4D" w14:textId="77777777" w:rsidR="00E55BB0" w:rsidRDefault="00E55BB0" w:rsidP="00B91F0E">
      <w:pPr>
        <w:numPr>
          <w:ilvl w:val="0"/>
          <w:numId w:val="24"/>
        </w:numPr>
        <w:tabs>
          <w:tab w:val="left" w:pos="142"/>
          <w:tab w:val="left" w:pos="426"/>
        </w:tabs>
        <w:jc w:val="both"/>
      </w:pPr>
      <w:r w:rsidRPr="00CD3E34">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w:t>
      </w:r>
      <w:r>
        <w:t>ію за надання публічних послуг у</w:t>
      </w:r>
      <w:r w:rsidRPr="00CD3E34">
        <w:t xml:space="preserve"> будь-якій формі щодо такої послуги, була коректно відображена в окремих бухгалтерських рахунках таким чином, щоб чітко відстежувалось таке:</w:t>
      </w:r>
    </w:p>
    <w:p w14:paraId="61BE17FA" w14:textId="77777777" w:rsidR="00E55BB0" w:rsidRPr="00CD3E34" w:rsidRDefault="00E55BB0" w:rsidP="00E55BB0">
      <w:pPr>
        <w:tabs>
          <w:tab w:val="left" w:pos="142"/>
          <w:tab w:val="left" w:pos="567"/>
        </w:tabs>
        <w:jc w:val="both"/>
      </w:pPr>
    </w:p>
    <w:p w14:paraId="54AAC103" w14:textId="77777777" w:rsidR="00E55BB0" w:rsidRPr="00CD3E34" w:rsidRDefault="00E55BB0" w:rsidP="00E55BB0">
      <w:pPr>
        <w:numPr>
          <w:ilvl w:val="0"/>
          <w:numId w:val="3"/>
        </w:numPr>
        <w:tabs>
          <w:tab w:val="left" w:pos="142"/>
          <w:tab w:val="left" w:pos="709"/>
        </w:tabs>
        <w:ind w:left="709" w:hanging="142"/>
        <w:jc w:val="both"/>
      </w:pPr>
      <w:r w:rsidRPr="00CD3E34">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14:paraId="35BB7F36" w14:textId="77777777" w:rsidR="00E55BB0" w:rsidRPr="00CD3E34" w:rsidRDefault="00E55BB0" w:rsidP="00E55BB0">
      <w:pPr>
        <w:numPr>
          <w:ilvl w:val="0"/>
          <w:numId w:val="3"/>
        </w:numPr>
        <w:tabs>
          <w:tab w:val="left" w:pos="142"/>
          <w:tab w:val="left" w:pos="709"/>
        </w:tabs>
        <w:ind w:left="709" w:hanging="142"/>
        <w:jc w:val="both"/>
      </w:pPr>
      <w:r w:rsidRPr="00CD3E34">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міжнародно-визнаних методологій бухгалтерського обліку, зокрема калькуляції витрат за видом діяльності, та мають базуватися на даних аудиту.</w:t>
      </w:r>
    </w:p>
    <w:p w14:paraId="750BFC67" w14:textId="77777777" w:rsidR="00E55BB0" w:rsidRPr="00CD3E34" w:rsidRDefault="00E55BB0" w:rsidP="00E55BB0">
      <w:pPr>
        <w:tabs>
          <w:tab w:val="left" w:pos="142"/>
          <w:tab w:val="left" w:pos="709"/>
        </w:tabs>
        <w:ind w:left="567"/>
        <w:jc w:val="both"/>
      </w:pPr>
    </w:p>
    <w:p w14:paraId="67DEE7B0" w14:textId="77777777" w:rsidR="00E55BB0" w:rsidRPr="00CD3E34" w:rsidRDefault="00E55BB0" w:rsidP="00B91F0E">
      <w:pPr>
        <w:numPr>
          <w:ilvl w:val="0"/>
          <w:numId w:val="24"/>
        </w:numPr>
        <w:tabs>
          <w:tab w:val="left" w:pos="0"/>
          <w:tab w:val="left" w:pos="426"/>
        </w:tabs>
        <w:jc w:val="both"/>
      </w:pPr>
      <w:r w:rsidRPr="00CD3E34">
        <w:t xml:space="preserve">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w:t>
      </w:r>
      <w:r w:rsidRPr="00CD3E34">
        <w:lastRenderedPageBreak/>
        <w:t>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14:paraId="6D6B36E8" w14:textId="77777777" w:rsidR="00E55BB0" w:rsidRPr="00CD3E34" w:rsidRDefault="00E55BB0" w:rsidP="00E55BB0">
      <w:pPr>
        <w:tabs>
          <w:tab w:val="left" w:pos="142"/>
          <w:tab w:val="left" w:pos="426"/>
        </w:tabs>
        <w:jc w:val="both"/>
      </w:pPr>
    </w:p>
    <w:p w14:paraId="452658AB" w14:textId="77777777" w:rsidR="00E55BB0" w:rsidRDefault="00E55BB0" w:rsidP="00B91F0E">
      <w:pPr>
        <w:numPr>
          <w:ilvl w:val="0"/>
          <w:numId w:val="24"/>
        </w:numPr>
        <w:tabs>
          <w:tab w:val="left" w:pos="142"/>
          <w:tab w:val="left" w:pos="426"/>
        </w:tabs>
        <w:jc w:val="both"/>
      </w:pPr>
      <w:r w:rsidRPr="00CD3E34">
        <w:t>У своєму рішенні від 24.07.2003 № 28</w:t>
      </w:r>
      <w:r>
        <w:t>0/00 у справі Altmark Trans GmbH</w:t>
      </w:r>
      <w:r w:rsidRPr="00CD3E34">
        <w:t>, Regierungspräsidium Magdeburg v Nahver</w:t>
      </w:r>
      <w:r>
        <w:t>kehrsgesellschaft Altmark Gmb</w:t>
      </w:r>
      <w:r>
        <w:rPr>
          <w:lang w:val="en-US"/>
        </w:rPr>
        <w:t>H</w:t>
      </w:r>
      <w:r>
        <w:t xml:space="preserve"> Європейський</w:t>
      </w:r>
      <w:r w:rsidRPr="00CD3E34">
        <w:t xml:space="preserve"> Суд визнав, що компенсація витрат суб’єкта господарювання, пов’язаних із наданням послуг, що становлять загальний економічний інтерес (далі – ПЗЕІ), не є державною допомогою у значенні статті 107 Договору, за умови, що задовольняються чотири сукупних критерії (далі – критерії Altmark):</w:t>
      </w:r>
    </w:p>
    <w:p w14:paraId="6B2471A8" w14:textId="77777777" w:rsidR="00E55BB0" w:rsidRPr="00CD3E34" w:rsidRDefault="00E55BB0" w:rsidP="00E55BB0">
      <w:pPr>
        <w:tabs>
          <w:tab w:val="left" w:pos="142"/>
          <w:tab w:val="left" w:pos="567"/>
        </w:tabs>
        <w:jc w:val="both"/>
      </w:pPr>
    </w:p>
    <w:p w14:paraId="70293C8E" w14:textId="77777777" w:rsidR="00E55BB0" w:rsidRPr="00CD3E34" w:rsidRDefault="00E55BB0" w:rsidP="00E55BB0">
      <w:pPr>
        <w:numPr>
          <w:ilvl w:val="0"/>
          <w:numId w:val="3"/>
        </w:numPr>
        <w:tabs>
          <w:tab w:val="left" w:pos="142"/>
          <w:tab w:val="left" w:pos="709"/>
        </w:tabs>
        <w:ind w:left="567" w:hanging="141"/>
        <w:jc w:val="both"/>
      </w:pPr>
      <w:r w:rsidRPr="00CD3E34">
        <w:t>суб’єкт господарювання має чітко визначені зобов’язання надавати громадські послуги (обслуговувати населення);</w:t>
      </w:r>
    </w:p>
    <w:p w14:paraId="7904FD9B" w14:textId="77777777" w:rsidR="00E55BB0" w:rsidRPr="00CD3E34" w:rsidRDefault="00E55BB0" w:rsidP="00E55BB0">
      <w:pPr>
        <w:numPr>
          <w:ilvl w:val="0"/>
          <w:numId w:val="3"/>
        </w:numPr>
        <w:tabs>
          <w:tab w:val="left" w:pos="142"/>
          <w:tab w:val="left" w:pos="709"/>
        </w:tabs>
        <w:ind w:left="567" w:hanging="141"/>
        <w:jc w:val="both"/>
      </w:pPr>
      <w:r w:rsidRPr="00CD3E34">
        <w:t>параметри, на підставі яких обчислюється компенсація, є визначеними заздалегідь  об’єктивним і прозорим способом;</w:t>
      </w:r>
    </w:p>
    <w:p w14:paraId="4F822469" w14:textId="77777777" w:rsidR="00E55BB0" w:rsidRPr="00CD3E34" w:rsidRDefault="00E55BB0" w:rsidP="00E55BB0">
      <w:pPr>
        <w:numPr>
          <w:ilvl w:val="0"/>
          <w:numId w:val="3"/>
        </w:numPr>
        <w:tabs>
          <w:tab w:val="left" w:pos="142"/>
          <w:tab w:val="left" w:pos="709"/>
        </w:tabs>
        <w:ind w:left="567" w:hanging="141"/>
        <w:jc w:val="both"/>
      </w:pPr>
      <w:r w:rsidRPr="00CD3E34">
        <w:t xml:space="preserve">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w:t>
      </w:r>
    </w:p>
    <w:p w14:paraId="4EBBA8C9" w14:textId="77777777" w:rsidR="00E55BB0" w:rsidRPr="00CD3E34" w:rsidRDefault="00E55BB0" w:rsidP="00E55BB0">
      <w:pPr>
        <w:numPr>
          <w:ilvl w:val="0"/>
          <w:numId w:val="3"/>
        </w:numPr>
        <w:tabs>
          <w:tab w:val="left" w:pos="142"/>
          <w:tab w:val="left" w:pos="709"/>
        </w:tabs>
        <w:ind w:left="567" w:hanging="141"/>
        <w:jc w:val="both"/>
      </w:pPr>
      <w:r w:rsidRPr="00586B03">
        <w:t>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w:t>
      </w:r>
      <w:r>
        <w:t xml:space="preserve"> </w:t>
      </w:r>
      <w:r w:rsidRPr="00586B03">
        <w:t>ґрунтуючись на аналізі витрат, які є типовими для</w:t>
      </w:r>
      <w:r>
        <w:t xml:space="preserve"> суб’єкта господарювання, який </w:t>
      </w:r>
      <w:r w:rsidRPr="00586B03">
        <w:t>міг би надавати такі послуги, з урахуванням відповідного доходу та обґрунтованого прибу</w:t>
      </w:r>
      <w:r>
        <w:t>тку</w:t>
      </w:r>
      <w:r w:rsidRPr="00CD3E34">
        <w:t>.</w:t>
      </w:r>
    </w:p>
    <w:p w14:paraId="1046FC4B" w14:textId="77777777" w:rsidR="00E55BB0" w:rsidRPr="00CD3E34" w:rsidRDefault="00E55BB0" w:rsidP="00E55BB0">
      <w:pPr>
        <w:tabs>
          <w:tab w:val="left" w:pos="142"/>
          <w:tab w:val="left" w:pos="709"/>
        </w:tabs>
        <w:ind w:left="567" w:hanging="141"/>
        <w:jc w:val="both"/>
      </w:pPr>
    </w:p>
    <w:p w14:paraId="0E49717C" w14:textId="670A05C8" w:rsidR="00E55BB0" w:rsidRPr="00CD3E34" w:rsidRDefault="00383B50" w:rsidP="00B91F0E">
      <w:pPr>
        <w:pStyle w:val="a3"/>
        <w:ind w:left="360"/>
        <w:jc w:val="both"/>
        <w:rPr>
          <w:b/>
        </w:rPr>
      </w:pPr>
      <w:r>
        <w:rPr>
          <w:b/>
        </w:rPr>
        <w:t xml:space="preserve">4.2. </w:t>
      </w:r>
      <w:r w:rsidR="00E55BB0" w:rsidRPr="00CD3E34">
        <w:rPr>
          <w:b/>
        </w:rPr>
        <w:t xml:space="preserve">Критерії </w:t>
      </w:r>
      <w:r w:rsidR="00E55BB0">
        <w:rPr>
          <w:b/>
        </w:rPr>
        <w:t xml:space="preserve">оцінки </w:t>
      </w:r>
      <w:r w:rsidR="00E55BB0" w:rsidRPr="00CD3E34">
        <w:rPr>
          <w:b/>
        </w:rPr>
        <w:t xml:space="preserve">допустимості </w:t>
      </w:r>
      <w:r w:rsidR="00E55BB0">
        <w:rPr>
          <w:b/>
        </w:rPr>
        <w:t xml:space="preserve">державної допомоги, </w:t>
      </w:r>
      <w:r>
        <w:rPr>
          <w:b/>
        </w:rPr>
        <w:t xml:space="preserve">яка спрямована </w:t>
      </w:r>
      <w:r w:rsidR="00E55BB0">
        <w:rPr>
          <w:b/>
        </w:rPr>
        <w:t xml:space="preserve"> на </w:t>
      </w:r>
      <w:r w:rsidR="00E55BB0" w:rsidRPr="00CD3E34">
        <w:rPr>
          <w:b/>
        </w:rPr>
        <w:t>послуг</w:t>
      </w:r>
      <w:r w:rsidR="00E55BB0">
        <w:rPr>
          <w:b/>
        </w:rPr>
        <w:t>и</w:t>
      </w:r>
      <w:r w:rsidR="00E55BB0" w:rsidRPr="00CD3E34">
        <w:rPr>
          <w:b/>
        </w:rPr>
        <w:t>, що становлять загальний економічний інтерес</w:t>
      </w:r>
    </w:p>
    <w:p w14:paraId="32936A47" w14:textId="77777777" w:rsidR="00E55BB0" w:rsidRPr="00CD3E34" w:rsidRDefault="00E55BB0" w:rsidP="00E55BB0">
      <w:pPr>
        <w:tabs>
          <w:tab w:val="left" w:pos="142"/>
        </w:tabs>
        <w:jc w:val="both"/>
      </w:pPr>
    </w:p>
    <w:p w14:paraId="5C610387" w14:textId="42AD19DA" w:rsidR="00E55BB0" w:rsidRPr="00CD3E34" w:rsidRDefault="00E55BB0" w:rsidP="00B91F0E">
      <w:pPr>
        <w:numPr>
          <w:ilvl w:val="0"/>
          <w:numId w:val="24"/>
        </w:numPr>
        <w:tabs>
          <w:tab w:val="left" w:pos="142"/>
          <w:tab w:val="left" w:pos="426"/>
        </w:tabs>
        <w:jc w:val="both"/>
      </w:pPr>
      <w:r w:rsidRPr="00CD3E34">
        <w:t>Якщо критеріїв Altmark не дотримано, з урахуванням положень</w:t>
      </w:r>
      <w:r>
        <w:t xml:space="preserve"> статей</w:t>
      </w:r>
      <w:r w:rsidRPr="00CD3E34">
        <w:t xml:space="preserve"> 264 та 267 Угоди, для проведення відповідної оцінки застосовуються положення </w:t>
      </w:r>
      <w:r w:rsidR="00505338">
        <w:t>р</w:t>
      </w:r>
      <w:r w:rsidRPr="00CD3E34">
        <w:t>ішення Комісії 2012/21/EU від 20 грудня 2011 року щодо застосування Статті 106 (2) Договору про функціонування Європейського Союзу до державної допомоги у формі компенсації витрат на надання державних послуг певним суб’єктам господарювання, яким доручено надання послуг загального економічного інтерес</w:t>
      </w:r>
      <w:r>
        <w:t>у (далі – Рішення Європейської к</w:t>
      </w:r>
      <w:r w:rsidRPr="00CD3E34">
        <w:t>омісії від 20.</w:t>
      </w:r>
      <w:r>
        <w:t xml:space="preserve">12.2011), Рамкове повідомлення </w:t>
      </w:r>
      <w:r w:rsidRPr="00CD3E34">
        <w:t>Комісії ЄС щодо державної допомоги у формі компенсації за надання публічних послуг (2011) 2012/C 8/03 (далі – Рамкове повідомлення щодо ПЗЕІ).</w:t>
      </w:r>
    </w:p>
    <w:p w14:paraId="10D134CD" w14:textId="77777777" w:rsidR="00E55BB0" w:rsidRPr="00CD3E34" w:rsidRDefault="00E55BB0" w:rsidP="00E55BB0">
      <w:pPr>
        <w:tabs>
          <w:tab w:val="left" w:pos="142"/>
          <w:tab w:val="left" w:pos="426"/>
        </w:tabs>
        <w:jc w:val="both"/>
      </w:pPr>
    </w:p>
    <w:p w14:paraId="44E35F62" w14:textId="66020A93" w:rsidR="00E55BB0" w:rsidRPr="00CD3E34" w:rsidRDefault="00E55BB0" w:rsidP="00B91F0E">
      <w:pPr>
        <w:numPr>
          <w:ilvl w:val="0"/>
          <w:numId w:val="24"/>
        </w:numPr>
        <w:tabs>
          <w:tab w:val="left" w:pos="426"/>
        </w:tabs>
        <w:contextualSpacing/>
        <w:jc w:val="both"/>
      </w:pPr>
      <w:r>
        <w:t xml:space="preserve">Згідно з </w:t>
      </w:r>
      <w:r w:rsidR="00505338">
        <w:t>Р</w:t>
      </w:r>
      <w:r>
        <w:t xml:space="preserve">ішенням Європейської </w:t>
      </w:r>
      <w:r w:rsidR="00383B50">
        <w:t>к</w:t>
      </w:r>
      <w:r>
        <w:t>омісії від 20.12.2011</w:t>
      </w:r>
      <w:r w:rsidR="00383B50">
        <w:t>,</w:t>
      </w:r>
      <w:r w:rsidRPr="00CD3E34">
        <w:t xml:space="preserve"> для того щоб забезпечити дотримання критеріїв, викладених у статті 106 (2) Договору, необхідно встановити більш точні умови, які повинні виконуватися стосовно доручення діяльності послуг загального економічного інтересу. Сума компенсації може бути належним чином розрахована й перевірена, лише якщо зобов’язання </w:t>
      </w:r>
      <w:r>
        <w:t>надання публічних послуг</w:t>
      </w:r>
      <w:r w:rsidRPr="00CD3E34">
        <w:t xml:space="preserve">, що покладаються на суб’єктів господарювання, чітко визначені в одному або кількох актах компетентних державних органів у відповідній державі-члені. Форма документа може змінюватися в різних державах-членах, але вона повинна вказувати принаймні відповідні підприємства, точний зміст і тривалість, а в разі </w:t>
      </w:r>
      <w:r>
        <w:t>потреби –</w:t>
      </w:r>
      <w:r w:rsidRPr="00CD3E34">
        <w:t xml:space="preserve"> територію, на якій накладені зобов’язання на </w:t>
      </w:r>
      <w:r>
        <w:t>надання публічних послуг</w:t>
      </w:r>
      <w:r w:rsidRPr="00CD3E34">
        <w:t xml:space="preserve">, надані будь-які виняткові або спеціальні права, а також опис </w:t>
      </w:r>
      <w:r w:rsidRPr="00CD3E34">
        <w:lastRenderedPageBreak/>
        <w:t xml:space="preserve">механізму компенсації та параметрів для визначення компенсації та уникнення й відшкодування будь-якої можливої надмірної компенсації. </w:t>
      </w:r>
    </w:p>
    <w:p w14:paraId="61CF144E" w14:textId="77777777" w:rsidR="00E55BB0" w:rsidRPr="00CD3E34" w:rsidRDefault="00E55BB0" w:rsidP="00E55BB0">
      <w:pPr>
        <w:tabs>
          <w:tab w:val="left" w:pos="567"/>
        </w:tabs>
        <w:jc w:val="both"/>
      </w:pPr>
    </w:p>
    <w:p w14:paraId="604AEF24" w14:textId="694A8B55" w:rsidR="00E55BB0" w:rsidRDefault="00E55BB0" w:rsidP="00B91F0E">
      <w:pPr>
        <w:numPr>
          <w:ilvl w:val="0"/>
          <w:numId w:val="24"/>
        </w:numPr>
        <w:tabs>
          <w:tab w:val="left" w:pos="142"/>
          <w:tab w:val="left" w:pos="426"/>
        </w:tabs>
        <w:jc w:val="both"/>
      </w:pPr>
      <w:r w:rsidRPr="00CD3E34">
        <w:t>Відп</w:t>
      </w:r>
      <w:r>
        <w:t xml:space="preserve">овідно до </w:t>
      </w:r>
      <w:r w:rsidR="00505338">
        <w:t>Р</w:t>
      </w:r>
      <w:r>
        <w:t>ішення Європейської к</w:t>
      </w:r>
      <w:r w:rsidRPr="00CD3E34">
        <w:t>омісії від 20.12.2011,</w:t>
      </w:r>
      <w:r w:rsidRPr="00CD3E34">
        <w:rPr>
          <w:lang w:eastAsia="ru-RU"/>
        </w:rPr>
        <w:t xml:space="preserve"> </w:t>
      </w:r>
      <w:r w:rsidRPr="00CD3E34">
        <w:t>Рамкового повідомлення щодо ПЗЕІ відповідальність за  надання ПЗЕІ покладається на виконавців таких послуг відповідним актом, яким встановлено, зокрема:</w:t>
      </w:r>
    </w:p>
    <w:p w14:paraId="35C52D1E" w14:textId="77777777" w:rsidR="00E55BB0" w:rsidRPr="00CD3E34" w:rsidRDefault="00E55BB0" w:rsidP="00E55BB0">
      <w:pPr>
        <w:tabs>
          <w:tab w:val="left" w:pos="142"/>
          <w:tab w:val="left" w:pos="709"/>
        </w:tabs>
        <w:jc w:val="both"/>
      </w:pPr>
    </w:p>
    <w:p w14:paraId="6860A718" w14:textId="77777777" w:rsidR="00E55BB0" w:rsidRPr="00CD3E34" w:rsidRDefault="00E55BB0" w:rsidP="00E55BB0">
      <w:pPr>
        <w:tabs>
          <w:tab w:val="left" w:pos="142"/>
          <w:tab w:val="left" w:pos="567"/>
        </w:tabs>
        <w:ind w:left="567" w:hanging="142"/>
        <w:jc w:val="both"/>
      </w:pPr>
      <w:r w:rsidRPr="00CD3E34">
        <w:t>-</w:t>
      </w:r>
      <w:r w:rsidRPr="00CD3E34">
        <w:tab/>
        <w:t>зміст та тривалість зобов’язань щодо надання ПЗЕІ (тривалість визначається виходячи з</w:t>
      </w:r>
      <w:r>
        <w:t xml:space="preserve"> об’єктивних критеріїв, зокрема</w:t>
      </w:r>
      <w:r w:rsidRPr="00CD3E34">
        <w:t xml:space="preserve"> періоду амортизації основних засобів, необхідних для надання ПЗЕІ);</w:t>
      </w:r>
    </w:p>
    <w:p w14:paraId="5EF743B2" w14:textId="77777777" w:rsidR="00E55BB0" w:rsidRPr="00CD3E34" w:rsidRDefault="00E55BB0" w:rsidP="00E55BB0">
      <w:pPr>
        <w:tabs>
          <w:tab w:val="left" w:pos="142"/>
          <w:tab w:val="left" w:pos="567"/>
        </w:tabs>
        <w:ind w:left="567" w:hanging="142"/>
        <w:jc w:val="both"/>
      </w:pPr>
      <w:r w:rsidRPr="00CD3E34">
        <w:t>-</w:t>
      </w:r>
      <w:r w:rsidRPr="00CD3E34">
        <w:tab/>
        <w:t>суб’єкт(и) господарювання та, де це можливо, відповідна територія;</w:t>
      </w:r>
    </w:p>
    <w:p w14:paraId="4EECE6CB" w14:textId="77777777" w:rsidR="00E55BB0" w:rsidRPr="00CD3E34" w:rsidRDefault="00E55BB0" w:rsidP="00E55BB0">
      <w:pPr>
        <w:tabs>
          <w:tab w:val="left" w:pos="142"/>
          <w:tab w:val="left" w:pos="567"/>
        </w:tabs>
        <w:ind w:left="567" w:hanging="142"/>
        <w:jc w:val="both"/>
      </w:pPr>
      <w:r w:rsidRPr="00CD3E34">
        <w:t>- характер будь-яких спеціальних чи ексклюзивних прав, що надаються суб’єкту(ам) господарювання;</w:t>
      </w:r>
    </w:p>
    <w:p w14:paraId="715EDF7F" w14:textId="77777777" w:rsidR="00E55BB0" w:rsidRPr="00CD3E34" w:rsidRDefault="00E55BB0" w:rsidP="00E55BB0">
      <w:pPr>
        <w:tabs>
          <w:tab w:val="left" w:pos="567"/>
        </w:tabs>
        <w:ind w:left="567" w:hanging="142"/>
        <w:jc w:val="both"/>
      </w:pPr>
      <w:r w:rsidRPr="00CD3E34">
        <w:t xml:space="preserve">- </w:t>
      </w:r>
      <w:r w:rsidRPr="00CD3E34">
        <w:tab/>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w:t>
      </w:r>
      <w:r>
        <w:t>еобхідно враховувати, належать у</w:t>
      </w:r>
      <w:r w:rsidRPr="00CD3E34">
        <w:t xml:space="preserve">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w:t>
      </w:r>
      <w:r>
        <w:t>послуги</w:t>
      </w:r>
      <w:r w:rsidRPr="00CD3E34">
        <w:t xml:space="preserve"> загального економічного інтересу);</w:t>
      </w:r>
    </w:p>
    <w:p w14:paraId="5FB0FE9A" w14:textId="77777777" w:rsidR="00E55BB0" w:rsidRPr="00CD3E34" w:rsidRDefault="00E55BB0" w:rsidP="00E55BB0">
      <w:pPr>
        <w:tabs>
          <w:tab w:val="left" w:pos="284"/>
          <w:tab w:val="left" w:pos="567"/>
        </w:tabs>
        <w:ind w:left="567" w:hanging="142"/>
        <w:jc w:val="both"/>
      </w:pPr>
      <w:r w:rsidRPr="00CD3E34">
        <w:t xml:space="preserve"> - 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14:paraId="24243057" w14:textId="77777777" w:rsidR="00E55BB0" w:rsidRPr="00CD3E34" w:rsidRDefault="00E55BB0" w:rsidP="00E55BB0">
      <w:pPr>
        <w:tabs>
          <w:tab w:val="left" w:pos="142"/>
          <w:tab w:val="left" w:pos="284"/>
        </w:tabs>
        <w:jc w:val="both"/>
      </w:pPr>
    </w:p>
    <w:p w14:paraId="1B5F3DA5" w14:textId="77777777" w:rsidR="00E55BB0" w:rsidRPr="00CE584E" w:rsidRDefault="00E55BB0" w:rsidP="00B91F0E">
      <w:pPr>
        <w:numPr>
          <w:ilvl w:val="0"/>
          <w:numId w:val="24"/>
        </w:numPr>
        <w:tabs>
          <w:tab w:val="left" w:pos="142"/>
          <w:tab w:val="left" w:pos="284"/>
          <w:tab w:val="left" w:pos="426"/>
        </w:tabs>
        <w:jc w:val="both"/>
      </w:pPr>
      <w:r w:rsidRPr="00CD3E34">
        <w:t>Крім того, з метою уникнення дискримінації Рамковим повідомленням щодо ПЗЕІ встановлено, що якщо орган призначає надання однієї і тієї ж ПЗЕІ для кількох суб’єктів господарювання, компенсація повинна розраховуватися на підставі одного й того ж самого методу для кожного суб’єкта господарювання.</w:t>
      </w:r>
    </w:p>
    <w:p w14:paraId="2FCC93B9" w14:textId="77777777" w:rsidR="00E55BB0" w:rsidRPr="00CD3E34" w:rsidRDefault="00E55BB0" w:rsidP="00E55BB0">
      <w:pPr>
        <w:tabs>
          <w:tab w:val="left" w:pos="142"/>
          <w:tab w:val="left" w:pos="426"/>
        </w:tabs>
        <w:ind w:left="360"/>
        <w:jc w:val="both"/>
      </w:pPr>
    </w:p>
    <w:p w14:paraId="564BDD33" w14:textId="5C11FA28" w:rsidR="00E55BB0" w:rsidRPr="007F76FE" w:rsidRDefault="00E55BB0" w:rsidP="00B91F0E">
      <w:pPr>
        <w:numPr>
          <w:ilvl w:val="0"/>
          <w:numId w:val="24"/>
        </w:numPr>
        <w:tabs>
          <w:tab w:val="left" w:pos="142"/>
          <w:tab w:val="left" w:pos="284"/>
          <w:tab w:val="left" w:pos="426"/>
        </w:tabs>
        <w:jc w:val="both"/>
      </w:pPr>
      <w:r w:rsidRPr="00CD3E34">
        <w:t>Також під час розробки методу компенсації потрібно ввести стимули для ефективного забезпечення ПЗЕІ високого стандарту. Стимули ефективності можуть бути розроблені різними способами, щоб найкращим чином відповідати специфіці кожного конкретног</w:t>
      </w:r>
      <w:r>
        <w:t>о випадку або сектору</w:t>
      </w:r>
      <w:r w:rsidRPr="00CD3E34">
        <w:t>.</w:t>
      </w:r>
      <w:r w:rsidRPr="00CD3E34">
        <w:rPr>
          <w:b/>
        </w:rPr>
        <w:t xml:space="preserve"> </w:t>
      </w:r>
    </w:p>
    <w:p w14:paraId="3771C1D3" w14:textId="77777777" w:rsidR="00E55BB0" w:rsidRDefault="00E55BB0" w:rsidP="00E55BB0">
      <w:pPr>
        <w:contextualSpacing/>
        <w:jc w:val="both"/>
        <w:rPr>
          <w:b/>
        </w:rPr>
      </w:pPr>
    </w:p>
    <w:p w14:paraId="22257C64" w14:textId="77777777" w:rsidR="00E55BB0" w:rsidRDefault="00E55BB0" w:rsidP="00E55BB0">
      <w:pPr>
        <w:ind w:left="1069" w:hanging="1069"/>
        <w:contextualSpacing/>
        <w:jc w:val="both"/>
        <w:rPr>
          <w:b/>
        </w:rPr>
      </w:pPr>
      <w:r w:rsidRPr="00405972">
        <w:rPr>
          <w:b/>
          <w:lang w:val="ru-RU"/>
        </w:rPr>
        <w:t>5</w:t>
      </w:r>
      <w:r w:rsidRPr="00405972">
        <w:rPr>
          <w:b/>
        </w:rPr>
        <w:t>. ВИСНОВКИ ЗА РЕЗУЛЬТАТАМИ РОЗГЛЯДУ СПРАВИ</w:t>
      </w:r>
    </w:p>
    <w:p w14:paraId="1321DFC6" w14:textId="77777777" w:rsidR="00E55BB0" w:rsidRPr="00405972" w:rsidRDefault="00E55BB0" w:rsidP="00E55BB0">
      <w:pPr>
        <w:ind w:left="1069" w:hanging="1069"/>
        <w:contextualSpacing/>
        <w:jc w:val="both"/>
        <w:rPr>
          <w:b/>
        </w:rPr>
      </w:pPr>
    </w:p>
    <w:p w14:paraId="1592616F" w14:textId="2A7BEAC9" w:rsidR="00E55BB0" w:rsidRDefault="00E55BB0" w:rsidP="00E55BB0">
      <w:pPr>
        <w:pStyle w:val="rvps2"/>
        <w:spacing w:before="0" w:beforeAutospacing="0" w:after="0" w:afterAutospacing="0"/>
        <w:jc w:val="both"/>
        <w:rPr>
          <w:b/>
          <w:bCs/>
          <w:lang w:val="uk-UA" w:eastAsia="uk-UA"/>
        </w:rPr>
      </w:pPr>
      <w:r w:rsidRPr="00405972">
        <w:rPr>
          <w:b/>
          <w:bCs/>
          <w:lang w:val="uk-UA" w:eastAsia="uk-UA"/>
        </w:rPr>
        <w:t>5.1</w:t>
      </w:r>
      <w:r w:rsidR="00F440DD">
        <w:rPr>
          <w:b/>
          <w:bCs/>
          <w:lang w:val="uk-UA" w:eastAsia="uk-UA"/>
        </w:rPr>
        <w:t>.</w:t>
      </w:r>
      <w:r w:rsidRPr="00405972">
        <w:rPr>
          <w:b/>
          <w:bCs/>
          <w:lang w:val="uk-UA" w:eastAsia="uk-UA"/>
        </w:rPr>
        <w:t xml:space="preserve"> Наявність державної допомоги на рівні будівництва</w:t>
      </w:r>
      <w:r w:rsidR="00F440DD">
        <w:rPr>
          <w:b/>
          <w:bCs/>
          <w:lang w:val="uk-UA" w:eastAsia="uk-UA"/>
        </w:rPr>
        <w:t xml:space="preserve"> </w:t>
      </w:r>
      <w:r w:rsidRPr="00405972">
        <w:rPr>
          <w:b/>
          <w:bCs/>
          <w:lang w:val="uk-UA" w:eastAsia="uk-UA"/>
        </w:rPr>
        <w:t>/</w:t>
      </w:r>
      <w:r w:rsidR="00F440DD">
        <w:rPr>
          <w:b/>
          <w:bCs/>
          <w:lang w:val="uk-UA" w:eastAsia="uk-UA"/>
        </w:rPr>
        <w:t xml:space="preserve"> </w:t>
      </w:r>
      <w:r w:rsidRPr="00405972">
        <w:rPr>
          <w:b/>
          <w:bCs/>
          <w:lang w:val="uk-UA" w:eastAsia="uk-UA"/>
        </w:rPr>
        <w:t>реконструкції</w:t>
      </w:r>
      <w:r w:rsidR="00F440DD">
        <w:rPr>
          <w:b/>
          <w:bCs/>
          <w:lang w:val="uk-UA" w:eastAsia="uk-UA"/>
        </w:rPr>
        <w:t xml:space="preserve"> </w:t>
      </w:r>
      <w:r w:rsidRPr="00405972">
        <w:rPr>
          <w:b/>
          <w:bCs/>
          <w:lang w:val="uk-UA" w:eastAsia="uk-UA"/>
        </w:rPr>
        <w:t>/</w:t>
      </w:r>
      <w:r w:rsidR="00F440DD">
        <w:rPr>
          <w:b/>
          <w:bCs/>
          <w:lang w:val="uk-UA" w:eastAsia="uk-UA"/>
        </w:rPr>
        <w:t xml:space="preserve"> </w:t>
      </w:r>
      <w:r w:rsidRPr="00405972">
        <w:rPr>
          <w:b/>
          <w:bCs/>
          <w:lang w:val="uk-UA" w:eastAsia="uk-UA"/>
        </w:rPr>
        <w:t>ремонту інф</w:t>
      </w:r>
      <w:r>
        <w:rPr>
          <w:b/>
          <w:bCs/>
          <w:lang w:val="uk-UA" w:eastAsia="uk-UA"/>
        </w:rPr>
        <w:t>р</w:t>
      </w:r>
      <w:r w:rsidRPr="00405972">
        <w:rPr>
          <w:b/>
          <w:bCs/>
          <w:lang w:val="uk-UA" w:eastAsia="uk-UA"/>
        </w:rPr>
        <w:t>аструктури</w:t>
      </w:r>
      <w:r>
        <w:rPr>
          <w:b/>
          <w:bCs/>
          <w:lang w:val="uk-UA" w:eastAsia="uk-UA"/>
        </w:rPr>
        <w:t xml:space="preserve"> (щодо коштів, які будуть перераховані підрядним організаціям)</w:t>
      </w:r>
    </w:p>
    <w:p w14:paraId="2BB0A323" w14:textId="0493D858" w:rsidR="00E55BB0" w:rsidRDefault="00E55BB0" w:rsidP="00E55BB0">
      <w:pPr>
        <w:pStyle w:val="rvps2"/>
        <w:spacing w:before="0" w:after="0"/>
        <w:jc w:val="both"/>
        <w:rPr>
          <w:b/>
          <w:bCs/>
          <w:lang w:val="uk-UA" w:eastAsia="uk-UA"/>
        </w:rPr>
      </w:pPr>
      <w:r w:rsidRPr="000960CE">
        <w:rPr>
          <w:b/>
          <w:bCs/>
          <w:lang w:val="uk-UA" w:eastAsia="uk-UA"/>
        </w:rPr>
        <w:t>5.1.1</w:t>
      </w:r>
      <w:r w:rsidR="00AD7422">
        <w:rPr>
          <w:b/>
          <w:bCs/>
          <w:lang w:val="uk-UA" w:eastAsia="uk-UA"/>
        </w:rPr>
        <w:t>.</w:t>
      </w:r>
      <w:r w:rsidRPr="000960CE">
        <w:rPr>
          <w:b/>
          <w:bCs/>
          <w:lang w:val="uk-UA" w:eastAsia="uk-UA"/>
        </w:rPr>
        <w:t xml:space="preserve"> </w:t>
      </w:r>
      <w:r>
        <w:rPr>
          <w:b/>
          <w:bCs/>
          <w:lang w:val="uk-UA" w:eastAsia="uk-UA"/>
        </w:rPr>
        <w:t>Облаштування дитячих та спортивних майданчиків</w:t>
      </w:r>
    </w:p>
    <w:p w14:paraId="326F37F4" w14:textId="77777777" w:rsidR="00E55BB0" w:rsidRDefault="00E55BB0" w:rsidP="00B91F0E">
      <w:pPr>
        <w:pStyle w:val="rvps2"/>
        <w:numPr>
          <w:ilvl w:val="0"/>
          <w:numId w:val="24"/>
        </w:numPr>
        <w:tabs>
          <w:tab w:val="left" w:pos="426"/>
        </w:tabs>
        <w:spacing w:before="0" w:beforeAutospacing="0" w:after="0" w:afterAutospacing="0"/>
        <w:jc w:val="both"/>
        <w:rPr>
          <w:lang w:val="uk-UA" w:eastAsia="uk-UA"/>
        </w:rPr>
      </w:pPr>
      <w:r w:rsidRPr="00444D55">
        <w:rPr>
          <w:lang w:val="uk-UA" w:eastAsia="uk-UA"/>
        </w:rPr>
        <w:lastRenderedPageBreak/>
        <w:t>Згідно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w:t>
      </w:r>
      <w:r>
        <w:rPr>
          <w:lang w:val="uk-UA" w:eastAsia="uk-UA"/>
        </w:rPr>
        <w:t>строю населених пунктів.</w:t>
      </w:r>
    </w:p>
    <w:p w14:paraId="6FC254FE" w14:textId="77777777" w:rsidR="00E55BB0" w:rsidRPr="00E355BE" w:rsidRDefault="00E55BB0" w:rsidP="00E55BB0">
      <w:pPr>
        <w:ind w:left="720"/>
        <w:contextualSpacing/>
      </w:pPr>
    </w:p>
    <w:p w14:paraId="0D438DD0" w14:textId="77777777" w:rsidR="00E55BB0" w:rsidRPr="00444D55" w:rsidRDefault="00E55BB0" w:rsidP="00E55BB0">
      <w:pPr>
        <w:pStyle w:val="rvps2"/>
        <w:numPr>
          <w:ilvl w:val="0"/>
          <w:numId w:val="24"/>
        </w:numPr>
        <w:spacing w:before="0" w:beforeAutospacing="0" w:after="0" w:afterAutospacing="0"/>
        <w:ind w:left="426" w:hanging="426"/>
        <w:jc w:val="both"/>
        <w:rPr>
          <w:lang w:val="uk-UA" w:eastAsia="uk-UA"/>
        </w:rPr>
      </w:pPr>
      <w:r w:rsidRPr="00444D55">
        <w:rPr>
          <w:lang w:val="uk-UA" w:eastAsia="uk-UA"/>
        </w:rPr>
        <w:t>Відповідно до</w:t>
      </w:r>
      <w:r>
        <w:rPr>
          <w:lang w:val="uk-UA" w:eastAsia="uk-UA"/>
        </w:rPr>
        <w:t xml:space="preserve"> частини першої</w:t>
      </w:r>
      <w:r w:rsidRPr="00444D55">
        <w:rPr>
          <w:lang w:val="uk-UA" w:eastAsia="uk-UA"/>
        </w:rPr>
        <w:t xml:space="preserve">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14:paraId="73A409A6" w14:textId="77777777" w:rsidR="00E55BB0" w:rsidRDefault="00E55BB0" w:rsidP="00E55BB0">
      <w:pPr>
        <w:pStyle w:val="rvps2"/>
        <w:spacing w:before="0" w:beforeAutospacing="0" w:after="0" w:afterAutospacing="0"/>
        <w:ind w:left="720" w:hanging="294"/>
        <w:jc w:val="both"/>
        <w:rPr>
          <w:lang w:val="uk-UA" w:eastAsia="uk-UA"/>
        </w:rPr>
      </w:pPr>
      <w:r>
        <w:rPr>
          <w:lang w:val="uk-UA" w:eastAsia="uk-UA"/>
        </w:rPr>
        <w:t xml:space="preserve">- </w:t>
      </w:r>
      <w:r w:rsidRPr="00B64213">
        <w:rPr>
          <w:lang w:val="uk-UA" w:eastAsia="uk-UA"/>
        </w:rPr>
        <w:t xml:space="preserve">затвердження  місцевих  програм  та заходів </w:t>
      </w:r>
      <w:r>
        <w:rPr>
          <w:lang w:val="uk-UA" w:eastAsia="uk-UA"/>
        </w:rPr>
        <w:t>і</w:t>
      </w:r>
      <w:r w:rsidRPr="00B64213">
        <w:rPr>
          <w:lang w:val="uk-UA" w:eastAsia="uk-UA"/>
        </w:rPr>
        <w:t>з благоустрою населених пунктів;</w:t>
      </w:r>
    </w:p>
    <w:p w14:paraId="77132222" w14:textId="77777777" w:rsidR="00E55BB0" w:rsidRDefault="00E55BB0" w:rsidP="00E55BB0">
      <w:pPr>
        <w:pStyle w:val="rvps2"/>
        <w:spacing w:before="0" w:beforeAutospacing="0" w:after="0" w:afterAutospacing="0"/>
        <w:ind w:left="720" w:hanging="294"/>
        <w:jc w:val="both"/>
        <w:rPr>
          <w:lang w:val="uk-UA" w:eastAsia="uk-UA"/>
        </w:rPr>
      </w:pPr>
      <w:r>
        <w:rPr>
          <w:lang w:val="uk-UA" w:eastAsia="uk-UA"/>
        </w:rPr>
        <w:t xml:space="preserve">- </w:t>
      </w:r>
      <w:r w:rsidRPr="00B64213">
        <w:rPr>
          <w:lang w:val="uk-UA" w:eastAsia="uk-UA"/>
        </w:rPr>
        <w:t>затвердження   правил  благоустрою  територій  населених пунктів;</w:t>
      </w:r>
    </w:p>
    <w:p w14:paraId="341163DE" w14:textId="77777777" w:rsidR="00E55BB0" w:rsidRDefault="00E55BB0" w:rsidP="00E55BB0">
      <w:pPr>
        <w:pStyle w:val="rvps2"/>
        <w:spacing w:before="0" w:beforeAutospacing="0" w:after="0" w:afterAutospacing="0"/>
        <w:ind w:left="567" w:hanging="141"/>
        <w:jc w:val="both"/>
        <w:rPr>
          <w:lang w:val="uk-UA" w:eastAsia="uk-UA"/>
        </w:rPr>
      </w:pPr>
      <w:r>
        <w:rPr>
          <w:lang w:val="uk-UA" w:eastAsia="uk-UA"/>
        </w:rPr>
        <w:t xml:space="preserve">- </w:t>
      </w:r>
      <w:r w:rsidRPr="00B64213">
        <w:rPr>
          <w:lang w:val="uk-UA" w:eastAsia="uk-UA"/>
        </w:rPr>
        <w:t>створення</w:t>
      </w:r>
      <w:r>
        <w:rPr>
          <w:lang w:val="uk-UA" w:eastAsia="uk-UA"/>
        </w:rPr>
        <w:t xml:space="preserve"> в разі</w:t>
      </w:r>
      <w:r w:rsidRPr="00B64213">
        <w:rPr>
          <w:lang w:val="uk-UA" w:eastAsia="uk-UA"/>
        </w:rPr>
        <w:t xml:space="preserve"> необхідності</w:t>
      </w:r>
      <w:r>
        <w:rPr>
          <w:lang w:val="uk-UA" w:eastAsia="uk-UA"/>
        </w:rPr>
        <w:t xml:space="preserve"> органів і служб для забезпечення  здійснення</w:t>
      </w:r>
      <w:r w:rsidRPr="00B64213">
        <w:rPr>
          <w:lang w:val="uk-UA" w:eastAsia="uk-UA"/>
        </w:rPr>
        <w:t xml:space="preserve"> спільно  з іншими су</w:t>
      </w:r>
      <w:r>
        <w:rPr>
          <w:lang w:val="uk-UA" w:eastAsia="uk-UA"/>
        </w:rPr>
        <w:t xml:space="preserve">б'єктами комунальної власності благоустрою населених </w:t>
      </w:r>
      <w:r w:rsidRPr="00B64213">
        <w:rPr>
          <w:lang w:val="uk-UA" w:eastAsia="uk-UA"/>
        </w:rPr>
        <w:t xml:space="preserve">пунктів, визначення </w:t>
      </w:r>
      <w:r>
        <w:rPr>
          <w:lang w:val="uk-UA" w:eastAsia="uk-UA"/>
        </w:rPr>
        <w:t>повноважень цих органів (служб).</w:t>
      </w:r>
    </w:p>
    <w:p w14:paraId="1A311CAF" w14:textId="77777777" w:rsidR="00E55BB0" w:rsidRPr="00E355BE" w:rsidRDefault="00E55BB0" w:rsidP="00E55BB0">
      <w:pPr>
        <w:ind w:left="720"/>
        <w:contextualSpacing/>
      </w:pPr>
    </w:p>
    <w:p w14:paraId="692621AA" w14:textId="77777777" w:rsidR="00E55BB0" w:rsidRPr="00C0421D" w:rsidRDefault="00E55BB0" w:rsidP="00E55BB0">
      <w:pPr>
        <w:pStyle w:val="rvps2"/>
        <w:numPr>
          <w:ilvl w:val="0"/>
          <w:numId w:val="24"/>
        </w:numPr>
        <w:spacing w:before="0" w:beforeAutospacing="0" w:after="0" w:afterAutospacing="0"/>
        <w:ind w:left="426" w:hanging="426"/>
        <w:jc w:val="both"/>
        <w:rPr>
          <w:lang w:val="uk-UA" w:eastAsia="uk-UA"/>
        </w:rPr>
      </w:pPr>
      <w:r w:rsidRPr="00444D55">
        <w:rPr>
          <w:lang w:val="uk-UA" w:eastAsia="uk-UA"/>
        </w:rPr>
        <w:t>Відповідно до</w:t>
      </w:r>
      <w:r>
        <w:rPr>
          <w:lang w:val="uk-UA" w:eastAsia="uk-UA"/>
        </w:rPr>
        <w:t xml:space="preserve"> частини другої</w:t>
      </w:r>
      <w:r w:rsidRPr="00444D55">
        <w:rPr>
          <w:lang w:val="uk-UA" w:eastAsia="uk-UA"/>
        </w:rPr>
        <w:t xml:space="preserve"> статті 10 Закону України «Про благоустрій населених пунктів» до повноважень</w:t>
      </w:r>
      <w:r>
        <w:rPr>
          <w:lang w:val="uk-UA" w:eastAsia="uk-UA"/>
        </w:rPr>
        <w:t xml:space="preserve"> виконавчих органів</w:t>
      </w:r>
      <w:r w:rsidRPr="00444D55">
        <w:rPr>
          <w:lang w:val="uk-UA" w:eastAsia="uk-UA"/>
        </w:rPr>
        <w:t xml:space="preserve"> сільських, селищних і міських рад у сфері благоустрою населених пунктів, зокрема, належить</w:t>
      </w:r>
      <w:r w:rsidRPr="00C0421D">
        <w:rPr>
          <w:lang w:val="uk-UA" w:eastAsia="uk-UA"/>
        </w:rPr>
        <w:t>:</w:t>
      </w:r>
    </w:p>
    <w:p w14:paraId="76E66A85" w14:textId="77777777" w:rsidR="00E55BB0" w:rsidRDefault="00E55BB0" w:rsidP="00E55BB0">
      <w:pPr>
        <w:pStyle w:val="rvps2"/>
        <w:spacing w:before="0" w:beforeAutospacing="0" w:after="0" w:afterAutospacing="0"/>
        <w:ind w:left="709" w:hanging="283"/>
        <w:jc w:val="both"/>
        <w:rPr>
          <w:lang w:val="uk-UA" w:eastAsia="uk-UA"/>
        </w:rPr>
      </w:pPr>
      <w:r>
        <w:rPr>
          <w:lang w:val="uk-UA" w:eastAsia="uk-UA"/>
        </w:rPr>
        <w:t xml:space="preserve">- </w:t>
      </w:r>
      <w:r w:rsidRPr="00B64213">
        <w:rPr>
          <w:lang w:val="uk-UA" w:eastAsia="uk-UA"/>
        </w:rPr>
        <w:t xml:space="preserve">забезпечення  виконання  місцевих  програм  та здійснення заходів </w:t>
      </w:r>
      <w:r>
        <w:rPr>
          <w:lang w:val="uk-UA" w:eastAsia="uk-UA"/>
        </w:rPr>
        <w:t>і</w:t>
      </w:r>
      <w:r w:rsidRPr="00B64213">
        <w:rPr>
          <w:lang w:val="uk-UA" w:eastAsia="uk-UA"/>
        </w:rPr>
        <w:t>з благоустрою населених пунктів;</w:t>
      </w:r>
    </w:p>
    <w:p w14:paraId="00916283" w14:textId="77777777" w:rsidR="00E55BB0" w:rsidRDefault="00E55BB0" w:rsidP="00E55BB0">
      <w:pPr>
        <w:pStyle w:val="rvps2"/>
        <w:spacing w:before="0" w:beforeAutospacing="0" w:after="0" w:afterAutospacing="0"/>
        <w:ind w:left="720" w:hanging="294"/>
        <w:jc w:val="both"/>
        <w:rPr>
          <w:lang w:val="uk-UA" w:eastAsia="uk-UA"/>
        </w:rPr>
      </w:pPr>
      <w:r>
        <w:rPr>
          <w:lang w:val="uk-UA" w:eastAsia="uk-UA"/>
        </w:rPr>
        <w:t xml:space="preserve">- </w:t>
      </w:r>
      <w:r w:rsidRPr="00B64213">
        <w:rPr>
          <w:lang w:val="uk-UA" w:eastAsia="uk-UA"/>
        </w:rPr>
        <w:t>організація місць відпочинку для населення.</w:t>
      </w:r>
    </w:p>
    <w:p w14:paraId="647CE82C" w14:textId="77777777" w:rsidR="00E55BB0" w:rsidRDefault="00E55BB0" w:rsidP="00E55BB0">
      <w:pPr>
        <w:jc w:val="both"/>
        <w:rPr>
          <w:lang w:eastAsia="ru-RU"/>
        </w:rPr>
      </w:pPr>
    </w:p>
    <w:p w14:paraId="26E3BCC0" w14:textId="77777777" w:rsidR="00E55BB0" w:rsidRDefault="00E55BB0" w:rsidP="00E55BB0">
      <w:pPr>
        <w:pStyle w:val="rvps2"/>
        <w:numPr>
          <w:ilvl w:val="0"/>
          <w:numId w:val="24"/>
        </w:numPr>
        <w:spacing w:before="0" w:beforeAutospacing="0" w:after="0" w:afterAutospacing="0"/>
        <w:ind w:left="426" w:hanging="426"/>
        <w:jc w:val="both"/>
        <w:rPr>
          <w:lang w:val="uk-UA" w:eastAsia="uk-UA"/>
        </w:rPr>
      </w:pPr>
      <w:r w:rsidRPr="00192C65">
        <w:rPr>
          <w:lang w:val="uk-UA" w:eastAsia="uk-UA"/>
        </w:rPr>
        <w:t>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парки (гідропарки, лугопарки, лісопарки, парки культури та відпочинку, парки</w:t>
      </w:r>
      <w:r>
        <w:rPr>
          <w:lang w:val="uk-UA" w:eastAsia="uk-UA"/>
        </w:rPr>
        <w:t>-</w:t>
      </w:r>
      <w:r w:rsidRPr="00192C65">
        <w:rPr>
          <w:lang w:val="uk-UA" w:eastAsia="uk-UA"/>
        </w:rPr>
        <w:t>пам'ятки садово</w:t>
      </w:r>
      <w:r>
        <w:rPr>
          <w:lang w:val="uk-UA" w:eastAsia="uk-UA"/>
        </w:rPr>
        <w:t>-</w:t>
      </w:r>
      <w:r w:rsidRPr="00192C65">
        <w:rPr>
          <w:lang w:val="uk-UA" w:eastAsia="uk-UA"/>
        </w:rPr>
        <w:t xml:space="preserve">паркового мистецтва, спортивні, </w:t>
      </w:r>
      <w:r>
        <w:rPr>
          <w:lang w:val="uk-UA" w:eastAsia="uk-UA"/>
        </w:rPr>
        <w:t xml:space="preserve">дитячі, </w:t>
      </w:r>
      <w:r w:rsidRPr="00192C65">
        <w:rPr>
          <w:lang w:val="uk-UA" w:eastAsia="uk-UA"/>
        </w:rPr>
        <w:t xml:space="preserve">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w:t>
      </w:r>
      <w:r>
        <w:rPr>
          <w:lang w:val="uk-UA" w:eastAsia="uk-UA"/>
        </w:rPr>
        <w:t xml:space="preserve">вулиці, дороги, провулки, </w:t>
      </w:r>
      <w:r w:rsidRPr="00192C65">
        <w:rPr>
          <w:lang w:val="uk-UA" w:eastAsia="uk-UA"/>
        </w:rPr>
        <w:t xml:space="preserve">узвози, проїзди, пішохідні та велосипедні доріжки; пляжі; кладовища; інші території загального користування; </w:t>
      </w:r>
      <w:r>
        <w:rPr>
          <w:lang w:val="uk-UA" w:eastAsia="uk-UA"/>
        </w:rPr>
        <w:t>прибудинкові території.</w:t>
      </w:r>
    </w:p>
    <w:p w14:paraId="09CCCBC0" w14:textId="77777777" w:rsidR="00E55BB0" w:rsidRDefault="00E55BB0" w:rsidP="00E55BB0">
      <w:pPr>
        <w:ind w:left="426"/>
        <w:jc w:val="both"/>
        <w:rPr>
          <w:u w:val="single"/>
        </w:rPr>
      </w:pPr>
    </w:p>
    <w:p w14:paraId="10B1287E" w14:textId="77777777" w:rsidR="00E55BB0" w:rsidRPr="006C4AF9" w:rsidRDefault="00E55BB0" w:rsidP="00E55BB0">
      <w:pPr>
        <w:pStyle w:val="rvps2"/>
        <w:numPr>
          <w:ilvl w:val="0"/>
          <w:numId w:val="24"/>
        </w:numPr>
        <w:spacing w:before="0" w:beforeAutospacing="0" w:after="0" w:afterAutospacing="0"/>
        <w:ind w:left="426" w:hanging="426"/>
        <w:jc w:val="both"/>
        <w:rPr>
          <w:lang w:val="uk-UA" w:eastAsia="uk-UA"/>
        </w:rPr>
      </w:pPr>
      <w:r w:rsidRPr="006C4AF9">
        <w:rPr>
          <w:lang w:val="uk-UA" w:eastAsia="uk-UA"/>
        </w:rPr>
        <w:t xml:space="preserve">Відповідно до частини першої статті  21 Закону України «Про благоустрій населених пунктів» елементами (частинами) об’єктів благоустрою є, зокрема, </w:t>
      </w:r>
      <w:r w:rsidRPr="00AF2F92">
        <w:rPr>
          <w:lang w:val="uk-UA" w:eastAsia="uk-UA"/>
        </w:rPr>
        <w:t xml:space="preserve">обладнання (елементи) </w:t>
      </w:r>
      <w:r w:rsidRPr="00AF2F92">
        <w:rPr>
          <w:b/>
          <w:lang w:val="uk-UA" w:eastAsia="uk-UA"/>
        </w:rPr>
        <w:t>дитячих, спортивних та інших майданчиків</w:t>
      </w:r>
      <w:r w:rsidRPr="006C4AF9">
        <w:rPr>
          <w:lang w:val="uk-UA" w:eastAsia="uk-UA"/>
        </w:rPr>
        <w:t>.</w:t>
      </w:r>
    </w:p>
    <w:p w14:paraId="776B35E6" w14:textId="77777777" w:rsidR="00E55BB0" w:rsidRPr="00852EB1" w:rsidRDefault="00E55BB0" w:rsidP="00E55BB0">
      <w:pPr>
        <w:jc w:val="both"/>
        <w:rPr>
          <w:u w:val="single"/>
        </w:rPr>
      </w:pPr>
    </w:p>
    <w:p w14:paraId="66FFA75F" w14:textId="77777777" w:rsidR="00E55BB0" w:rsidRDefault="00E55BB0" w:rsidP="00E55BB0">
      <w:pPr>
        <w:pStyle w:val="rvps2"/>
        <w:numPr>
          <w:ilvl w:val="0"/>
          <w:numId w:val="24"/>
        </w:numPr>
        <w:spacing w:before="0" w:beforeAutospacing="0" w:after="0" w:afterAutospacing="0"/>
        <w:ind w:left="426" w:hanging="426"/>
        <w:jc w:val="both"/>
        <w:rPr>
          <w:lang w:val="uk-UA" w:eastAsia="uk-UA"/>
        </w:rPr>
      </w:pPr>
      <w:r w:rsidRPr="00DF4B18">
        <w:rPr>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w:t>
      </w:r>
      <w:r>
        <w:rPr>
          <w:lang w:val="uk-UA" w:eastAsia="uk-UA"/>
        </w:rPr>
        <w:t xml:space="preserve">нок </w:t>
      </w:r>
      <w:r w:rsidRPr="00DF4B18">
        <w:rPr>
          <w:lang w:val="uk-UA" w:eastAsia="uk-UA"/>
        </w:rPr>
        <w:t>коштів відповідних місцевих бюджетів.</w:t>
      </w:r>
    </w:p>
    <w:p w14:paraId="78C4DA39" w14:textId="77777777" w:rsidR="00E55BB0" w:rsidRPr="0051573F" w:rsidRDefault="00E55BB0" w:rsidP="00E55BB0">
      <w:pPr>
        <w:jc w:val="both"/>
      </w:pPr>
    </w:p>
    <w:p w14:paraId="32F4C06F" w14:textId="36DF5EBE" w:rsidR="00E55BB0" w:rsidRDefault="00E55BB0" w:rsidP="00E55BB0">
      <w:pPr>
        <w:pStyle w:val="rvps2"/>
        <w:tabs>
          <w:tab w:val="left" w:pos="567"/>
        </w:tabs>
        <w:spacing w:before="0" w:beforeAutospacing="0" w:after="0" w:afterAutospacing="0"/>
        <w:jc w:val="both"/>
        <w:rPr>
          <w:b/>
          <w:lang w:val="uk-UA"/>
        </w:rPr>
      </w:pPr>
      <w:r w:rsidRPr="000960CE">
        <w:rPr>
          <w:b/>
          <w:bCs/>
          <w:lang w:val="uk-UA" w:eastAsia="uk-UA"/>
        </w:rPr>
        <w:t>5.1.1</w:t>
      </w:r>
      <w:r w:rsidRPr="00EC0CE5">
        <w:rPr>
          <w:b/>
          <w:bCs/>
          <w:lang w:eastAsia="uk-UA"/>
        </w:rPr>
        <w:t>.1</w:t>
      </w:r>
      <w:r w:rsidR="00AD7422">
        <w:rPr>
          <w:b/>
          <w:bCs/>
          <w:lang w:val="uk-UA" w:eastAsia="uk-UA"/>
        </w:rPr>
        <w:t>.</w:t>
      </w:r>
      <w:r w:rsidRPr="000960CE">
        <w:rPr>
          <w:b/>
          <w:bCs/>
          <w:lang w:val="uk-UA" w:eastAsia="uk-UA"/>
        </w:rPr>
        <w:t xml:space="preserve"> </w:t>
      </w:r>
      <w:r w:rsidRPr="00397D2A">
        <w:rPr>
          <w:b/>
          <w:lang w:val="uk-UA"/>
        </w:rPr>
        <w:t>Надання підтр</w:t>
      </w:r>
      <w:r>
        <w:rPr>
          <w:b/>
          <w:lang w:val="uk-UA"/>
        </w:rPr>
        <w:t>имки суб’єкту господарювання</w:t>
      </w:r>
    </w:p>
    <w:p w14:paraId="72872263" w14:textId="77777777" w:rsidR="00E55BB0" w:rsidRPr="00397D2A" w:rsidRDefault="00E55BB0" w:rsidP="00E55BB0">
      <w:pPr>
        <w:pStyle w:val="rvps2"/>
        <w:tabs>
          <w:tab w:val="left" w:pos="567"/>
        </w:tabs>
        <w:spacing w:before="0" w:beforeAutospacing="0" w:after="0" w:afterAutospacing="0"/>
        <w:jc w:val="both"/>
        <w:rPr>
          <w:b/>
          <w:lang w:val="uk-UA"/>
        </w:rPr>
      </w:pPr>
    </w:p>
    <w:p w14:paraId="453F156B" w14:textId="77777777" w:rsidR="00E55BB0" w:rsidRPr="00617FC8" w:rsidRDefault="00E55BB0" w:rsidP="00E55BB0">
      <w:pPr>
        <w:numPr>
          <w:ilvl w:val="0"/>
          <w:numId w:val="24"/>
        </w:numPr>
        <w:tabs>
          <w:tab w:val="left" w:pos="426"/>
        </w:tabs>
        <w:contextualSpacing/>
        <w:jc w:val="both"/>
      </w:pPr>
      <w:r w:rsidRPr="00617FC8">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2025819D" w14:textId="77777777" w:rsidR="00E55BB0" w:rsidRPr="00617FC8" w:rsidRDefault="00E55BB0" w:rsidP="00E55BB0">
      <w:pPr>
        <w:ind w:left="426"/>
        <w:contextualSpacing/>
        <w:jc w:val="both"/>
        <w:rPr>
          <w:sz w:val="20"/>
          <w:szCs w:val="20"/>
        </w:rPr>
      </w:pPr>
    </w:p>
    <w:p w14:paraId="59EA3269" w14:textId="77777777" w:rsidR="00E55BB0" w:rsidRPr="00617FC8" w:rsidRDefault="00E55BB0" w:rsidP="00E55BB0">
      <w:pPr>
        <w:numPr>
          <w:ilvl w:val="0"/>
          <w:numId w:val="24"/>
        </w:numPr>
        <w:tabs>
          <w:tab w:val="left" w:pos="426"/>
        </w:tabs>
        <w:contextualSpacing/>
        <w:jc w:val="both"/>
      </w:pPr>
      <w:r w:rsidRPr="00617FC8">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089CBFD6" w14:textId="77777777" w:rsidR="00E55BB0" w:rsidRPr="00617FC8" w:rsidRDefault="00E55BB0" w:rsidP="00E55BB0">
      <w:pPr>
        <w:contextualSpacing/>
        <w:jc w:val="both"/>
      </w:pPr>
    </w:p>
    <w:p w14:paraId="0078387B" w14:textId="77777777" w:rsidR="00E55BB0" w:rsidRPr="00617FC8" w:rsidRDefault="00E55BB0" w:rsidP="00E55BB0">
      <w:pPr>
        <w:numPr>
          <w:ilvl w:val="0"/>
          <w:numId w:val="24"/>
        </w:numPr>
        <w:tabs>
          <w:tab w:val="left" w:pos="426"/>
        </w:tabs>
        <w:contextualSpacing/>
        <w:jc w:val="both"/>
        <w:rPr>
          <w:bCs/>
          <w:u w:val="single"/>
        </w:rPr>
      </w:pPr>
      <w:r w:rsidRPr="00617FC8">
        <w:rPr>
          <w:color w:val="000000"/>
        </w:rPr>
        <w:t xml:space="preserve">Отже, за наведених умов </w:t>
      </w:r>
      <w:r w:rsidRPr="00617FC8">
        <w:t xml:space="preserve">КП «Київбудреконструкція» </w:t>
      </w:r>
      <w:r w:rsidRPr="00617FC8">
        <w:rPr>
          <w:color w:val="000000"/>
          <w:u w:val="single"/>
        </w:rPr>
        <w:t>є суб’єктом господарювання у розумінні Закону України «Про державну допомогу суб’єктам господарювання».</w:t>
      </w:r>
    </w:p>
    <w:p w14:paraId="1F1B81F4" w14:textId="1713E452" w:rsidR="00E55BB0" w:rsidRDefault="00E55BB0" w:rsidP="00E55BB0">
      <w:pPr>
        <w:pStyle w:val="rvps2"/>
        <w:spacing w:before="0" w:after="0"/>
        <w:jc w:val="both"/>
        <w:rPr>
          <w:b/>
          <w:bCs/>
          <w:lang w:val="uk-UA" w:eastAsia="uk-UA"/>
        </w:rPr>
      </w:pPr>
      <w:r w:rsidRPr="000960CE">
        <w:rPr>
          <w:b/>
          <w:bCs/>
          <w:lang w:val="uk-UA" w:eastAsia="uk-UA"/>
        </w:rPr>
        <w:t>5.1.1</w:t>
      </w:r>
      <w:r w:rsidRPr="00EC0CE5">
        <w:rPr>
          <w:b/>
          <w:bCs/>
          <w:lang w:eastAsia="uk-UA"/>
        </w:rPr>
        <w:t>.2</w:t>
      </w:r>
      <w:r w:rsidR="004C66A8">
        <w:rPr>
          <w:b/>
          <w:bCs/>
          <w:lang w:val="uk-UA" w:eastAsia="uk-UA"/>
        </w:rPr>
        <w:t>.</w:t>
      </w:r>
      <w:r w:rsidRPr="000960CE">
        <w:rPr>
          <w:b/>
          <w:bCs/>
          <w:lang w:val="uk-UA" w:eastAsia="uk-UA"/>
        </w:rPr>
        <w:t xml:space="preserve"> </w:t>
      </w:r>
      <w:r w:rsidRPr="008F37C0">
        <w:rPr>
          <w:b/>
        </w:rPr>
        <w:t xml:space="preserve">Надання </w:t>
      </w:r>
      <w:proofErr w:type="gramStart"/>
      <w:r w:rsidRPr="008F37C0">
        <w:rPr>
          <w:b/>
        </w:rPr>
        <w:t>п</w:t>
      </w:r>
      <w:proofErr w:type="gramEnd"/>
      <w:r w:rsidRPr="008F37C0">
        <w:rPr>
          <w:b/>
        </w:rPr>
        <w:t>ідтримки за рахунок ресурсів держави</w:t>
      </w:r>
    </w:p>
    <w:p w14:paraId="7D553B1D" w14:textId="39B7C819" w:rsidR="00E55BB0" w:rsidRDefault="00E55BB0" w:rsidP="00E55BB0">
      <w:pPr>
        <w:pStyle w:val="a3"/>
        <w:numPr>
          <w:ilvl w:val="0"/>
          <w:numId w:val="24"/>
        </w:numPr>
        <w:ind w:left="426" w:hanging="426"/>
        <w:jc w:val="both"/>
      </w:pPr>
      <w:r w:rsidRPr="005A7FBD">
        <w:t>КП «</w:t>
      </w:r>
      <w:r w:rsidRPr="00617FC8">
        <w:t>Київбудреконструкція</w:t>
      </w:r>
      <w:r w:rsidRPr="005A7FBD">
        <w:t xml:space="preserve">» визначено замовником </w:t>
      </w:r>
      <w:r>
        <w:t>облаштування дитячих та спортивних майданчиків</w:t>
      </w:r>
      <w:r w:rsidRPr="005A7FBD">
        <w:t xml:space="preserve"> </w:t>
      </w:r>
      <w:r>
        <w:t>р</w:t>
      </w:r>
      <w:r w:rsidRPr="00E643FF">
        <w:t>озпорядження</w:t>
      </w:r>
      <w:r>
        <w:t>м</w:t>
      </w:r>
      <w:r w:rsidRPr="00E643FF">
        <w:t xml:space="preserve"> виконавчого органу Київської міської ради (Київської міської державної адміністрації) від 04.03.2019 № 359 «Про капітальний ремонт об’єктів, що фінансується в 2019 році за рахунок бюджетних коштів по Департаменту житлово-комунальної інфраструктури виконавчого органу Київської міської ради (Київської міської державної адміністрації)» (зі змінами</w:t>
      </w:r>
      <w:r w:rsidR="0010688A">
        <w:t>,</w:t>
      </w:r>
      <w:r w:rsidRPr="00E643FF">
        <w:t xml:space="preserve"> внесеними ро</w:t>
      </w:r>
      <w:r>
        <w:t xml:space="preserve">зпорядженням </w:t>
      </w:r>
      <w:r w:rsidRPr="00E643FF">
        <w:t>від 28.12.2019 № 2272).</w:t>
      </w:r>
    </w:p>
    <w:p w14:paraId="49C9CC32" w14:textId="77777777" w:rsidR="00E55BB0" w:rsidRDefault="00E55BB0" w:rsidP="00E55BB0">
      <w:pPr>
        <w:ind w:left="426"/>
        <w:jc w:val="both"/>
      </w:pPr>
    </w:p>
    <w:p w14:paraId="5DAB77BF" w14:textId="6159DBC9" w:rsidR="00E55BB0" w:rsidRPr="005A7FBD" w:rsidRDefault="00E55BB0" w:rsidP="00E55BB0">
      <w:pPr>
        <w:numPr>
          <w:ilvl w:val="0"/>
          <w:numId w:val="24"/>
        </w:numPr>
        <w:ind w:left="426" w:hanging="426"/>
        <w:jc w:val="both"/>
      </w:pPr>
      <w:r>
        <w:t xml:space="preserve">Розпорядженнями </w:t>
      </w:r>
      <w:r w:rsidR="00025408">
        <w:t xml:space="preserve">передбачено </w:t>
      </w:r>
      <w:r>
        <w:t xml:space="preserve">адресний перелік облаштування дитячих </w:t>
      </w:r>
      <w:r w:rsidR="003F3584">
        <w:t xml:space="preserve">і </w:t>
      </w:r>
      <w:r>
        <w:t>спортивних майданчиків та зазначено</w:t>
      </w:r>
      <w:r w:rsidR="003F3584">
        <w:t>,</w:t>
      </w:r>
      <w:r>
        <w:t xml:space="preserve"> що відповідні роботи будуть фінансуватися за рахунок спеціального фонду бюджету міста Києва.</w:t>
      </w:r>
    </w:p>
    <w:p w14:paraId="161DD592" w14:textId="77777777" w:rsidR="00E55BB0" w:rsidRPr="005A7FBD" w:rsidRDefault="00E55BB0" w:rsidP="00E55BB0">
      <w:pPr>
        <w:pStyle w:val="a3"/>
        <w:rPr>
          <w:shd w:val="clear" w:color="auto" w:fill="FFFFFF"/>
        </w:rPr>
      </w:pPr>
    </w:p>
    <w:p w14:paraId="11970D32" w14:textId="77777777" w:rsidR="00E55BB0" w:rsidRDefault="00E55BB0" w:rsidP="00E55BB0">
      <w:pPr>
        <w:pStyle w:val="HTML"/>
        <w:numPr>
          <w:ilvl w:val="0"/>
          <w:numId w:val="24"/>
        </w:num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shd w:val="clear" w:color="auto" w:fill="FFFFFF"/>
        </w:rPr>
      </w:pPr>
      <w:r w:rsidRPr="005A7FBD">
        <w:rPr>
          <w:rFonts w:ascii="Times New Roman" w:hAnsi="Times New Roman"/>
          <w:sz w:val="24"/>
          <w:szCs w:val="24"/>
          <w:shd w:val="clear" w:color="auto" w:fill="FFFFFF"/>
        </w:rPr>
        <w:t xml:space="preserve">Отже, для надання державної </w:t>
      </w:r>
      <w:proofErr w:type="gramStart"/>
      <w:r w:rsidRPr="005A7FBD">
        <w:rPr>
          <w:rFonts w:ascii="Times New Roman" w:hAnsi="Times New Roman"/>
          <w:sz w:val="24"/>
          <w:szCs w:val="24"/>
          <w:shd w:val="clear" w:color="auto" w:fill="FFFFFF"/>
        </w:rPr>
        <w:t>п</w:t>
      </w:r>
      <w:proofErr w:type="gramEnd"/>
      <w:r w:rsidRPr="005A7FBD">
        <w:rPr>
          <w:rFonts w:ascii="Times New Roman" w:hAnsi="Times New Roman"/>
          <w:sz w:val="24"/>
          <w:szCs w:val="24"/>
          <w:shd w:val="clear" w:color="auto" w:fill="FFFFFF"/>
        </w:rPr>
        <w:t xml:space="preserve">ідтримки будуть задіяні місцеві </w:t>
      </w:r>
      <w:r>
        <w:rPr>
          <w:rFonts w:ascii="Times New Roman" w:hAnsi="Times New Roman"/>
          <w:sz w:val="24"/>
          <w:szCs w:val="24"/>
          <w:shd w:val="clear" w:color="auto" w:fill="FFFFFF"/>
        </w:rPr>
        <w:t>ресурси</w:t>
      </w:r>
      <w:r w:rsidRPr="005A7FBD">
        <w:rPr>
          <w:rFonts w:ascii="Times New Roman" w:hAnsi="Times New Roman"/>
          <w:sz w:val="24"/>
          <w:szCs w:val="24"/>
          <w:shd w:val="clear" w:color="auto" w:fill="FFFFFF"/>
        </w:rPr>
        <w:t>.</w:t>
      </w:r>
    </w:p>
    <w:p w14:paraId="6AE1F1C1" w14:textId="77777777" w:rsidR="00E55BB0" w:rsidRPr="005A7FBD" w:rsidRDefault="00E55BB0" w:rsidP="00E55BB0">
      <w:pPr>
        <w:pStyle w:val="HTML"/>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shd w:val="clear" w:color="auto" w:fill="FFFFFF"/>
        </w:rPr>
      </w:pPr>
    </w:p>
    <w:p w14:paraId="79047AF6" w14:textId="7322C096" w:rsidR="00E55BB0" w:rsidRDefault="00E55BB0" w:rsidP="00E55BB0">
      <w:pPr>
        <w:pStyle w:val="rvps2"/>
        <w:spacing w:before="0" w:beforeAutospacing="0" w:after="0" w:afterAutospacing="0"/>
        <w:jc w:val="both"/>
        <w:rPr>
          <w:b/>
          <w:lang w:val="uk-UA"/>
        </w:rPr>
      </w:pPr>
      <w:r w:rsidRPr="000960CE">
        <w:rPr>
          <w:b/>
          <w:bCs/>
          <w:lang w:val="uk-UA" w:eastAsia="uk-UA"/>
        </w:rPr>
        <w:t>5.1.1</w:t>
      </w:r>
      <w:r w:rsidRPr="00EC0CE5">
        <w:rPr>
          <w:b/>
          <w:bCs/>
          <w:lang w:val="uk-UA" w:eastAsia="uk-UA"/>
        </w:rPr>
        <w:t>.</w:t>
      </w:r>
      <w:r w:rsidRPr="00EC0CE5">
        <w:rPr>
          <w:b/>
          <w:bCs/>
          <w:lang w:eastAsia="uk-UA"/>
        </w:rPr>
        <w:t>3</w:t>
      </w:r>
      <w:r w:rsidR="00552EF0">
        <w:rPr>
          <w:b/>
          <w:bCs/>
          <w:lang w:val="uk-UA" w:eastAsia="uk-UA"/>
        </w:rPr>
        <w:t>.</w:t>
      </w:r>
      <w:r w:rsidRPr="000960CE">
        <w:rPr>
          <w:b/>
          <w:bCs/>
          <w:lang w:val="uk-UA" w:eastAsia="uk-UA"/>
        </w:rPr>
        <w:t xml:space="preserve"> </w:t>
      </w:r>
      <w:r w:rsidRPr="00EC0CE5">
        <w:rPr>
          <w:b/>
          <w:lang w:val="uk-UA"/>
        </w:rPr>
        <w:t>Створення переваги для виробництва окрем</w:t>
      </w:r>
      <w:r>
        <w:rPr>
          <w:b/>
          <w:lang w:val="uk-UA"/>
        </w:rPr>
        <w:t xml:space="preserve">их видів товарів чи провадження </w:t>
      </w:r>
      <w:r w:rsidRPr="00EC0CE5">
        <w:rPr>
          <w:b/>
          <w:lang w:val="uk-UA"/>
        </w:rPr>
        <w:t>окремих видів господарської діяльності</w:t>
      </w:r>
    </w:p>
    <w:p w14:paraId="3BEE2754" w14:textId="77777777" w:rsidR="00E55BB0" w:rsidRDefault="00E55BB0" w:rsidP="00E55BB0">
      <w:pPr>
        <w:pStyle w:val="rvps2"/>
        <w:spacing w:before="0" w:beforeAutospacing="0" w:after="0" w:afterAutospacing="0"/>
        <w:ind w:left="142"/>
        <w:jc w:val="both"/>
        <w:rPr>
          <w:b/>
          <w:lang w:val="uk-UA"/>
        </w:rPr>
      </w:pPr>
    </w:p>
    <w:p w14:paraId="3A679403" w14:textId="77777777" w:rsidR="00E55BB0" w:rsidRDefault="00E55BB0" w:rsidP="00E55BB0">
      <w:pPr>
        <w:pStyle w:val="a3"/>
        <w:numPr>
          <w:ilvl w:val="0"/>
          <w:numId w:val="24"/>
        </w:numPr>
        <w:tabs>
          <w:tab w:val="left" w:pos="426"/>
        </w:tabs>
        <w:jc w:val="both"/>
      </w:pPr>
      <w:r w:rsidRPr="008F37C0">
        <w:t xml:space="preserve">Повідомлена підтримка спрямована </w:t>
      </w:r>
      <w:r>
        <w:t xml:space="preserve">на </w:t>
      </w:r>
      <w:r>
        <w:rPr>
          <w:lang w:val="ru-RU"/>
        </w:rPr>
        <w:t>облаштування дитячих та спортивних майданчик</w:t>
      </w:r>
      <w:r>
        <w:t>ів</w:t>
      </w:r>
      <w:r w:rsidRPr="008F37C0">
        <w:t>.</w:t>
      </w:r>
    </w:p>
    <w:p w14:paraId="32A61068" w14:textId="77777777" w:rsidR="00E55BB0" w:rsidRDefault="00E55BB0" w:rsidP="00E55BB0">
      <w:pPr>
        <w:pStyle w:val="a3"/>
        <w:tabs>
          <w:tab w:val="left" w:pos="426"/>
        </w:tabs>
        <w:ind w:left="360"/>
        <w:jc w:val="both"/>
      </w:pPr>
    </w:p>
    <w:p w14:paraId="27D02D0A" w14:textId="4ADFA4CA" w:rsidR="00E55BB0" w:rsidRDefault="00E55BB0" w:rsidP="00E55BB0">
      <w:pPr>
        <w:numPr>
          <w:ilvl w:val="0"/>
          <w:numId w:val="24"/>
        </w:numPr>
        <w:ind w:left="426" w:hanging="426"/>
        <w:jc w:val="both"/>
      </w:pPr>
      <w:r>
        <w:t>За інформацією</w:t>
      </w:r>
      <w:r w:rsidRPr="00AE0B2B">
        <w:t xml:space="preserve"> </w:t>
      </w:r>
      <w:r>
        <w:t xml:space="preserve">від </w:t>
      </w:r>
      <w:r w:rsidR="00025408">
        <w:t>Н</w:t>
      </w:r>
      <w:r>
        <w:t>адавача</w:t>
      </w:r>
      <w:r w:rsidRPr="00AE0B2B">
        <w:t xml:space="preserve">, </w:t>
      </w:r>
      <w:r>
        <w:t xml:space="preserve">ігрові та спортивні майданчики, які влаштовано на прибудинковій території житлових будинків, знаходяться </w:t>
      </w:r>
      <w:r w:rsidR="00D10882">
        <w:t xml:space="preserve">у </w:t>
      </w:r>
      <w:r>
        <w:t>вільному доступі та</w:t>
      </w:r>
      <w:r w:rsidRPr="002B7A57">
        <w:t xml:space="preserve"> </w:t>
      </w:r>
      <w:r>
        <w:t xml:space="preserve">є безкоштовними для мешканців житлових будинків. </w:t>
      </w:r>
    </w:p>
    <w:p w14:paraId="785CA881" w14:textId="77777777" w:rsidR="00E55BB0" w:rsidRDefault="00E55BB0" w:rsidP="00E55BB0">
      <w:pPr>
        <w:pStyle w:val="a3"/>
        <w:tabs>
          <w:tab w:val="left" w:pos="426"/>
        </w:tabs>
        <w:ind w:left="360"/>
        <w:jc w:val="both"/>
      </w:pPr>
    </w:p>
    <w:p w14:paraId="15B94ED5" w14:textId="77777777" w:rsidR="00E55BB0" w:rsidRDefault="00E55BB0" w:rsidP="00B91F0E">
      <w:pPr>
        <w:pStyle w:val="rvps2"/>
        <w:numPr>
          <w:ilvl w:val="0"/>
          <w:numId w:val="24"/>
        </w:numPr>
        <w:tabs>
          <w:tab w:val="left" w:pos="426"/>
        </w:tabs>
        <w:spacing w:before="0" w:beforeAutospacing="0" w:after="0" w:afterAutospacing="0"/>
        <w:ind w:right="-1"/>
        <w:jc w:val="both"/>
        <w:rPr>
          <w:lang w:val="uk-UA" w:eastAsia="uk-UA"/>
        </w:rPr>
      </w:pPr>
      <w:r w:rsidRPr="000D23EB">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0111FF80" w14:textId="77777777" w:rsidR="00E55BB0" w:rsidRDefault="00E55BB0" w:rsidP="00E55BB0">
      <w:pPr>
        <w:pStyle w:val="rvps2"/>
        <w:spacing w:before="0" w:beforeAutospacing="0" w:after="0" w:afterAutospacing="0"/>
        <w:ind w:left="567" w:right="-1"/>
        <w:jc w:val="both"/>
        <w:rPr>
          <w:lang w:val="uk-UA" w:eastAsia="uk-UA"/>
        </w:rPr>
      </w:pPr>
    </w:p>
    <w:p w14:paraId="2A8374DE" w14:textId="77777777" w:rsidR="00E55BB0" w:rsidRDefault="00E55BB0" w:rsidP="00B91F0E">
      <w:pPr>
        <w:pStyle w:val="rvps2"/>
        <w:numPr>
          <w:ilvl w:val="0"/>
          <w:numId w:val="24"/>
        </w:numPr>
        <w:tabs>
          <w:tab w:val="left" w:pos="426"/>
        </w:tabs>
        <w:spacing w:before="0" w:beforeAutospacing="0" w:after="0" w:afterAutospacing="0"/>
        <w:ind w:right="-1"/>
        <w:jc w:val="both"/>
        <w:rPr>
          <w:lang w:val="uk-UA" w:eastAsia="uk-UA"/>
        </w:rPr>
      </w:pPr>
      <w:r w:rsidRPr="00705B1E">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705B1E">
        <w:rPr>
          <w:u w:val="single"/>
          <w:lang w:val="uk-UA" w:eastAsia="uk-UA"/>
        </w:rPr>
        <w:t>за звичайних ринкових умов, тобто за відсутності втручання держави.</w:t>
      </w:r>
      <w:r w:rsidRPr="00705B1E">
        <w:rPr>
          <w:lang w:val="uk-UA" w:eastAsia="uk-UA"/>
        </w:rPr>
        <w:t xml:space="preserve"> </w:t>
      </w:r>
      <w:r>
        <w:rPr>
          <w:lang w:val="uk-UA" w:eastAsia="uk-UA"/>
        </w:rPr>
        <w:t xml:space="preserve">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14:paraId="1027384D" w14:textId="77777777" w:rsidR="00E55BB0" w:rsidRDefault="00E55BB0" w:rsidP="00E55BB0">
      <w:pPr>
        <w:pStyle w:val="a3"/>
      </w:pPr>
    </w:p>
    <w:p w14:paraId="4BA7A42C" w14:textId="77777777" w:rsidR="00E55BB0" w:rsidRDefault="00E55BB0" w:rsidP="00B91F0E">
      <w:pPr>
        <w:pStyle w:val="rvps2"/>
        <w:numPr>
          <w:ilvl w:val="0"/>
          <w:numId w:val="24"/>
        </w:numPr>
        <w:tabs>
          <w:tab w:val="left" w:pos="426"/>
        </w:tabs>
        <w:spacing w:before="0" w:beforeAutospacing="0" w:after="0" w:afterAutospacing="0"/>
        <w:ind w:right="-1"/>
        <w:jc w:val="both"/>
        <w:rPr>
          <w:lang w:val="uk-UA" w:eastAsia="uk-UA"/>
        </w:rPr>
      </w:pPr>
      <w:r w:rsidRPr="00705B1E">
        <w:rPr>
          <w:lang w:val="uk-UA" w:eastAsia="uk-UA"/>
        </w:rPr>
        <w:t>Відповідно до пункту 97 Повідомлення Європейської комісії щодо поняття державної допомоги згідно зі статтею 107 (1) ДФЄС</w:t>
      </w:r>
      <w:r>
        <w:rPr>
          <w:lang w:val="uk-UA" w:eastAsia="uk-UA"/>
        </w:rPr>
        <w:t xml:space="preserve">, </w:t>
      </w:r>
      <w:r w:rsidRPr="00705B1E">
        <w:rPr>
          <w:u w:val="single"/>
          <w:lang w:val="uk-UA" w:eastAsia="uk-UA"/>
        </w:rPr>
        <w:t>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Pr>
          <w:lang w:val="uk-UA" w:eastAsia="uk-UA"/>
        </w:rPr>
        <w:t xml:space="preserve"> </w:t>
      </w:r>
    </w:p>
    <w:p w14:paraId="79520509" w14:textId="77777777" w:rsidR="00E55BB0" w:rsidRDefault="00E55BB0" w:rsidP="00E55BB0">
      <w:pPr>
        <w:pStyle w:val="a3"/>
      </w:pPr>
    </w:p>
    <w:p w14:paraId="5A9812B8" w14:textId="77777777" w:rsidR="00E55BB0" w:rsidRPr="00D166DB" w:rsidRDefault="00E55BB0" w:rsidP="00B91F0E">
      <w:pPr>
        <w:pStyle w:val="rvps2"/>
        <w:numPr>
          <w:ilvl w:val="0"/>
          <w:numId w:val="24"/>
        </w:numPr>
        <w:tabs>
          <w:tab w:val="left" w:pos="426"/>
        </w:tabs>
        <w:spacing w:before="0" w:beforeAutospacing="0" w:after="0" w:afterAutospacing="0"/>
        <w:ind w:right="-1"/>
        <w:jc w:val="both"/>
        <w:rPr>
          <w:lang w:val="uk-UA" w:eastAsia="uk-UA"/>
        </w:rPr>
      </w:pPr>
      <w:r>
        <w:rPr>
          <w:lang w:val="uk-UA" w:eastAsia="uk-UA"/>
        </w:rPr>
        <w:lastRenderedPageBreak/>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1712FEC7" w14:textId="77777777" w:rsidR="00E55BB0" w:rsidRPr="00741FB7" w:rsidRDefault="00E55BB0" w:rsidP="00E55BB0">
      <w:pPr>
        <w:pStyle w:val="a3"/>
        <w:tabs>
          <w:tab w:val="left" w:pos="426"/>
        </w:tabs>
        <w:ind w:left="426"/>
        <w:jc w:val="both"/>
      </w:pPr>
    </w:p>
    <w:p w14:paraId="4EC4DB47" w14:textId="77777777" w:rsidR="00E55BB0" w:rsidRDefault="00E55BB0" w:rsidP="00E55BB0">
      <w:pPr>
        <w:numPr>
          <w:ilvl w:val="0"/>
          <w:numId w:val="24"/>
        </w:numPr>
        <w:ind w:left="426" w:hanging="426"/>
        <w:jc w:val="both"/>
      </w:pPr>
      <w:r w:rsidRPr="001F4A78">
        <w:t>За наявною інформацією, КП «</w:t>
      </w:r>
      <w:r>
        <w:t>Київбудреконструкція» обирає підрядні організації для облаштування відповідно до Закону України «Про публічні закупівлі»</w:t>
      </w:r>
      <w:r w:rsidRPr="001F4A78">
        <w:t>.</w:t>
      </w:r>
      <w:r>
        <w:t xml:space="preserve"> </w:t>
      </w:r>
    </w:p>
    <w:p w14:paraId="711D1B77" w14:textId="77777777" w:rsidR="00E55BB0" w:rsidRDefault="00E55BB0" w:rsidP="00E55BB0">
      <w:pPr>
        <w:jc w:val="both"/>
      </w:pPr>
    </w:p>
    <w:p w14:paraId="04B39AEC" w14:textId="33800382" w:rsidR="00E55BB0" w:rsidRPr="00AE0B2B" w:rsidRDefault="00E55BB0" w:rsidP="00E55BB0">
      <w:pPr>
        <w:pStyle w:val="a3"/>
        <w:numPr>
          <w:ilvl w:val="0"/>
          <w:numId w:val="24"/>
        </w:numPr>
        <w:tabs>
          <w:tab w:val="left" w:pos="426"/>
        </w:tabs>
        <w:jc w:val="both"/>
      </w:pPr>
      <w:r>
        <w:rPr>
          <w:lang w:eastAsia="ru-RU"/>
        </w:rPr>
        <w:t>Отже, сума</w:t>
      </w:r>
      <w:r w:rsidRPr="00282751">
        <w:rPr>
          <w:lang w:eastAsia="ru-RU"/>
        </w:rPr>
        <w:t xml:space="preserve">, </w:t>
      </w:r>
      <w:r>
        <w:rPr>
          <w:lang w:eastAsia="ru-RU"/>
        </w:rPr>
        <w:t xml:space="preserve">яка </w:t>
      </w:r>
      <w:r w:rsidRPr="00282751">
        <w:rPr>
          <w:lang w:eastAsia="ru-RU"/>
        </w:rPr>
        <w:t xml:space="preserve">отримана </w:t>
      </w:r>
      <w:r w:rsidRPr="00282751">
        <w:t>КП «</w:t>
      </w:r>
      <w:r>
        <w:t>Київбудреконструкція</w:t>
      </w:r>
      <w:r w:rsidRPr="00282751">
        <w:t>»</w:t>
      </w:r>
      <w:r w:rsidRPr="00282751">
        <w:rPr>
          <w:lang w:eastAsia="ru-RU"/>
        </w:rPr>
        <w:t xml:space="preserve"> на </w:t>
      </w:r>
      <w:r w:rsidRPr="00D166DB">
        <w:t xml:space="preserve">облаштування дитячих </w:t>
      </w:r>
      <w:r w:rsidR="00025408">
        <w:t>і</w:t>
      </w:r>
      <w:r w:rsidR="00025408" w:rsidRPr="00D166DB">
        <w:t xml:space="preserve"> </w:t>
      </w:r>
      <w:r w:rsidRPr="00D166DB">
        <w:t>спортивних майданчик</w:t>
      </w:r>
      <w:r>
        <w:t xml:space="preserve">ів </w:t>
      </w:r>
      <w:r w:rsidRPr="002B7A57">
        <w:rPr>
          <w:b/>
        </w:rPr>
        <w:t>та</w:t>
      </w:r>
      <w:r w:rsidR="00B459CF">
        <w:rPr>
          <w:b/>
          <w:lang w:eastAsia="ru-RU"/>
        </w:rPr>
        <w:t xml:space="preserve"> в повному обсязі</w:t>
      </w:r>
      <w:r w:rsidRPr="00D166DB">
        <w:rPr>
          <w:b/>
          <w:lang w:eastAsia="ru-RU"/>
        </w:rPr>
        <w:t xml:space="preserve"> </w:t>
      </w:r>
      <w:r w:rsidR="008E3532">
        <w:rPr>
          <w:b/>
        </w:rPr>
        <w:t>перераховується</w:t>
      </w:r>
      <w:r w:rsidR="00B459CF" w:rsidRPr="00D166DB">
        <w:rPr>
          <w:b/>
          <w:lang w:eastAsia="ru-RU"/>
        </w:rPr>
        <w:t xml:space="preserve"> </w:t>
      </w:r>
      <w:r w:rsidRPr="00D166DB">
        <w:rPr>
          <w:b/>
          <w:lang w:eastAsia="ru-RU"/>
        </w:rPr>
        <w:t>підрядним організаціям</w:t>
      </w:r>
      <w:r>
        <w:rPr>
          <w:lang w:eastAsia="ru-RU"/>
        </w:rPr>
        <w:t xml:space="preserve">, </w:t>
      </w:r>
      <w:r w:rsidRPr="00ED0FDF">
        <w:rPr>
          <w:u w:val="single"/>
        </w:rPr>
        <w:t>не створює переваг для виробництва окремих видів товарів чи провадження окремих видів господарської діяльності</w:t>
      </w:r>
      <w:r w:rsidRPr="00D166DB">
        <w:t xml:space="preserve">, оскільки вибір підрядної організації на конкурсі </w:t>
      </w:r>
      <w:r w:rsidR="00085E11" w:rsidRPr="00D166DB">
        <w:t>забезпечу</w:t>
      </w:r>
      <w:r w:rsidR="00085E11">
        <w:t>є</w:t>
      </w:r>
      <w:r w:rsidR="00085E11" w:rsidRPr="00D166DB">
        <w:t xml:space="preserve"> </w:t>
      </w:r>
      <w:r w:rsidRPr="00D166DB">
        <w:t>оплату її послуг за мінімальною ціною та відповідність такої операції ринковим умовам</w:t>
      </w:r>
      <w:r>
        <w:t xml:space="preserve">, а також,  за наданою інформацією, ігрові та спортивні майданчики знаходяться </w:t>
      </w:r>
      <w:r w:rsidR="002E31FB">
        <w:t>у</w:t>
      </w:r>
      <w:r>
        <w:t xml:space="preserve"> вільному доступі та є безкоштовними для мешканців</w:t>
      </w:r>
      <w:r w:rsidRPr="00D166DB">
        <w:rPr>
          <w:lang w:eastAsia="ru-RU"/>
        </w:rPr>
        <w:t>.</w:t>
      </w:r>
    </w:p>
    <w:p w14:paraId="794AF86B" w14:textId="77777777" w:rsidR="00E55BB0" w:rsidRPr="00DB630F" w:rsidRDefault="00E55BB0" w:rsidP="00E55BB0">
      <w:pPr>
        <w:tabs>
          <w:tab w:val="left" w:pos="0"/>
        </w:tabs>
        <w:jc w:val="both"/>
      </w:pPr>
    </w:p>
    <w:p w14:paraId="4C2912E9" w14:textId="3A952CA9" w:rsidR="00E55BB0" w:rsidRDefault="00E55BB0" w:rsidP="00E55BB0">
      <w:pPr>
        <w:jc w:val="both"/>
        <w:rPr>
          <w:b/>
        </w:rPr>
      </w:pPr>
      <w:r w:rsidRPr="00EC0CE5">
        <w:rPr>
          <w:b/>
          <w:bCs/>
        </w:rPr>
        <w:t>5.1.1.</w:t>
      </w:r>
      <w:r w:rsidRPr="00EC0CE5">
        <w:rPr>
          <w:b/>
          <w:bCs/>
          <w:lang w:val="ru-RU"/>
        </w:rPr>
        <w:t>4</w:t>
      </w:r>
      <w:r w:rsidR="002E31FB">
        <w:rPr>
          <w:b/>
          <w:bCs/>
          <w:lang w:val="ru-RU"/>
        </w:rPr>
        <w:t>.</w:t>
      </w:r>
      <w:r w:rsidRPr="00EC0CE5">
        <w:rPr>
          <w:b/>
          <w:bCs/>
        </w:rPr>
        <w:t xml:space="preserve"> </w:t>
      </w:r>
      <w:r w:rsidRPr="00EC0CE5">
        <w:rPr>
          <w:b/>
        </w:rPr>
        <w:t>Спотворення або загроза спотворення економічної конкуренції</w:t>
      </w:r>
    </w:p>
    <w:p w14:paraId="5EC7602A" w14:textId="77777777" w:rsidR="00E55BB0" w:rsidRPr="00EC0CE5" w:rsidRDefault="00E55BB0" w:rsidP="00E55BB0">
      <w:pPr>
        <w:jc w:val="both"/>
        <w:rPr>
          <w:b/>
        </w:rPr>
      </w:pPr>
    </w:p>
    <w:p w14:paraId="21C11E33" w14:textId="77777777" w:rsidR="00E55BB0" w:rsidRPr="00E960A4" w:rsidRDefault="00E55BB0" w:rsidP="00B91F0E">
      <w:pPr>
        <w:numPr>
          <w:ilvl w:val="0"/>
          <w:numId w:val="24"/>
        </w:numPr>
        <w:tabs>
          <w:tab w:val="left" w:pos="426"/>
        </w:tabs>
        <w:contextualSpacing/>
        <w:jc w:val="both"/>
        <w:rPr>
          <w:lang w:eastAsia="ru-RU"/>
        </w:rPr>
      </w:pPr>
      <w:r>
        <w:rPr>
          <w:color w:val="000000"/>
        </w:rPr>
        <w:t xml:space="preserve">Відповідно до статті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w:t>
      </w:r>
    </w:p>
    <w:p w14:paraId="08B0566F" w14:textId="77777777" w:rsidR="00E55BB0" w:rsidRPr="00E960A4" w:rsidRDefault="00E55BB0" w:rsidP="00E55BB0">
      <w:pPr>
        <w:ind w:left="360"/>
        <w:contextualSpacing/>
        <w:jc w:val="both"/>
        <w:rPr>
          <w:lang w:eastAsia="ru-RU"/>
        </w:rPr>
      </w:pPr>
    </w:p>
    <w:p w14:paraId="6FF093DF" w14:textId="77777777" w:rsidR="00E55BB0" w:rsidRDefault="00E55BB0" w:rsidP="00B91F0E">
      <w:pPr>
        <w:numPr>
          <w:ilvl w:val="0"/>
          <w:numId w:val="24"/>
        </w:numPr>
        <w:tabs>
          <w:tab w:val="left" w:pos="426"/>
        </w:tabs>
        <w:contextualSpacing/>
        <w:jc w:val="both"/>
        <w:rPr>
          <w:lang w:eastAsia="ru-RU"/>
        </w:rPr>
      </w:pPr>
      <w:r>
        <w:rPr>
          <w:color w:val="000000"/>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7B65D103" w14:textId="77777777" w:rsidR="00E55BB0" w:rsidRDefault="00E55BB0" w:rsidP="00E55BB0"/>
    <w:p w14:paraId="0C105BCD" w14:textId="674663D5" w:rsidR="00E55BB0" w:rsidRPr="002B7A57" w:rsidRDefault="00E55BB0" w:rsidP="00B91F0E">
      <w:pPr>
        <w:numPr>
          <w:ilvl w:val="0"/>
          <w:numId w:val="24"/>
        </w:numPr>
        <w:tabs>
          <w:tab w:val="left" w:pos="426"/>
        </w:tabs>
        <w:contextualSpacing/>
        <w:jc w:val="both"/>
        <w:rPr>
          <w:u w:val="single"/>
        </w:rPr>
      </w:pPr>
      <w:r>
        <w:t xml:space="preserve">Як було зазначено, </w:t>
      </w:r>
      <w:r w:rsidRPr="001F4A78">
        <w:t>КП «</w:t>
      </w:r>
      <w:r>
        <w:t xml:space="preserve">Київбудреконструкція» обирає підрядні організації для облаштування дитячих та спортивних майданчиків </w:t>
      </w:r>
      <w:r w:rsidRPr="00392CFC">
        <w:t xml:space="preserve">відповідно до процедур, передбачених Законом України «Про публічні закупівлі». Отже, за умови визначення підрядних організацій за тендером, </w:t>
      </w:r>
      <w:r w:rsidRPr="001E3BB5">
        <w:rPr>
          <w:u w:val="single"/>
        </w:rPr>
        <w:t>така підтримка не спотворює економічн</w:t>
      </w:r>
      <w:r w:rsidR="0071300F">
        <w:rPr>
          <w:u w:val="single"/>
        </w:rPr>
        <w:t>ої</w:t>
      </w:r>
      <w:r w:rsidRPr="001E3BB5">
        <w:rPr>
          <w:u w:val="single"/>
        </w:rPr>
        <w:t xml:space="preserve"> конкуренці</w:t>
      </w:r>
      <w:r w:rsidR="0071300F">
        <w:rPr>
          <w:u w:val="single"/>
        </w:rPr>
        <w:t>ї</w:t>
      </w:r>
      <w:r>
        <w:rPr>
          <w:u w:val="single"/>
        </w:rPr>
        <w:t>,</w:t>
      </w:r>
      <w:r w:rsidRPr="001E3BB5">
        <w:t xml:space="preserve"> а</w:t>
      </w:r>
      <w:r w:rsidR="0079012C">
        <w:t>,</w:t>
      </w:r>
      <w:r w:rsidRPr="001E3BB5">
        <w:t xml:space="preserve"> </w:t>
      </w:r>
      <w:r w:rsidR="003A278D">
        <w:t xml:space="preserve"> </w:t>
      </w:r>
      <w:r w:rsidR="003A278D" w:rsidRPr="001E3BB5">
        <w:t>нав</w:t>
      </w:r>
      <w:r w:rsidR="003A278D">
        <w:t>паки</w:t>
      </w:r>
      <w:r>
        <w:t>,</w:t>
      </w:r>
      <w:r w:rsidRPr="001E3BB5">
        <w:t xml:space="preserve"> </w:t>
      </w:r>
      <w:r>
        <w:t>сприяє її розвитку</w:t>
      </w:r>
      <w:r w:rsidRPr="001E3BB5">
        <w:t xml:space="preserve">. </w:t>
      </w:r>
    </w:p>
    <w:p w14:paraId="6A9E76C0" w14:textId="568257CD" w:rsidR="00E55BB0" w:rsidRDefault="00E55BB0" w:rsidP="00E55BB0">
      <w:pPr>
        <w:pStyle w:val="rvps2"/>
        <w:spacing w:before="0" w:after="0"/>
        <w:jc w:val="both"/>
        <w:rPr>
          <w:b/>
          <w:lang w:val="uk-UA" w:eastAsia="uk-UA"/>
        </w:rPr>
      </w:pPr>
      <w:r w:rsidRPr="000960CE">
        <w:rPr>
          <w:b/>
          <w:bCs/>
          <w:lang w:val="uk-UA" w:eastAsia="uk-UA"/>
        </w:rPr>
        <w:t>5.1.1</w:t>
      </w:r>
      <w:r w:rsidRPr="00EC0CE5">
        <w:rPr>
          <w:b/>
          <w:bCs/>
          <w:lang w:val="uk-UA" w:eastAsia="uk-UA"/>
        </w:rPr>
        <w:t>.</w:t>
      </w:r>
      <w:r w:rsidRPr="00B91F0E">
        <w:rPr>
          <w:b/>
          <w:bCs/>
          <w:lang w:val="uk-UA" w:eastAsia="uk-UA"/>
        </w:rPr>
        <w:t>5</w:t>
      </w:r>
      <w:r w:rsidR="007255F8">
        <w:rPr>
          <w:b/>
          <w:bCs/>
          <w:lang w:val="uk-UA" w:eastAsia="uk-UA"/>
        </w:rPr>
        <w:t>.</w:t>
      </w:r>
      <w:r w:rsidRPr="000960CE">
        <w:rPr>
          <w:b/>
          <w:bCs/>
          <w:lang w:val="uk-UA" w:eastAsia="uk-UA"/>
        </w:rPr>
        <w:t xml:space="preserve"> </w:t>
      </w:r>
      <w:r w:rsidRPr="00EC0CE5">
        <w:rPr>
          <w:b/>
          <w:lang w:val="uk-UA" w:eastAsia="uk-UA"/>
        </w:rPr>
        <w:t>Віднесення повідомленої фінансової підтримки до державної допомоги</w:t>
      </w:r>
    </w:p>
    <w:p w14:paraId="49F7A8F2" w14:textId="4F7CB89B" w:rsidR="007255F8" w:rsidRPr="00B91F0E" w:rsidRDefault="00E55BB0" w:rsidP="00E55BB0">
      <w:pPr>
        <w:numPr>
          <w:ilvl w:val="0"/>
          <w:numId w:val="24"/>
        </w:numPr>
        <w:tabs>
          <w:tab w:val="left" w:pos="0"/>
          <w:tab w:val="left" w:pos="426"/>
        </w:tabs>
        <w:jc w:val="both"/>
      </w:pPr>
      <w:r w:rsidRPr="002B7A57">
        <w:t>Повідомлена державна підтримка, яка надається КП «Київбудреконструкція» за рахунок місцевих ресурсів, для облаштування дитячих та спортивних майданчиків</w:t>
      </w:r>
      <w:r>
        <w:t xml:space="preserve"> </w:t>
      </w:r>
      <w:r w:rsidRPr="002B7A57">
        <w:rPr>
          <w:b/>
        </w:rPr>
        <w:t xml:space="preserve">та яка в повному обсязі </w:t>
      </w:r>
      <w:r w:rsidR="008E3532" w:rsidRPr="008E3532">
        <w:rPr>
          <w:b/>
        </w:rPr>
        <w:t>перераховується</w:t>
      </w:r>
      <w:r w:rsidRPr="002B7A57">
        <w:rPr>
          <w:b/>
        </w:rPr>
        <w:t xml:space="preserve"> підрядним організаціям, не є державною допомогою</w:t>
      </w:r>
      <w:r w:rsidRPr="002B7A57">
        <w:t>, оскільки не створює переваг для виробництва окремих видів товарів чи провадження окремих видів господарської діяльності та не спотворює економічн</w:t>
      </w:r>
      <w:r w:rsidR="007255F8">
        <w:t>ої</w:t>
      </w:r>
      <w:r w:rsidRPr="002B7A57">
        <w:t xml:space="preserve"> конкуренці</w:t>
      </w:r>
      <w:r w:rsidR="007255F8">
        <w:t>ї</w:t>
      </w:r>
      <w:r w:rsidRPr="002B7A57">
        <w:t>.</w:t>
      </w:r>
    </w:p>
    <w:p w14:paraId="67EE52CA" w14:textId="6A722185" w:rsidR="00E55BB0" w:rsidRPr="00CB1FBD" w:rsidRDefault="00E55BB0" w:rsidP="00E55BB0">
      <w:pPr>
        <w:pStyle w:val="rvps2"/>
        <w:spacing w:before="0" w:after="0"/>
        <w:jc w:val="both"/>
        <w:rPr>
          <w:b/>
          <w:lang w:val="uk-UA"/>
        </w:rPr>
      </w:pPr>
      <w:r w:rsidRPr="000960CE">
        <w:rPr>
          <w:b/>
          <w:bCs/>
          <w:lang w:val="uk-UA" w:eastAsia="uk-UA"/>
        </w:rPr>
        <w:t>5</w:t>
      </w:r>
      <w:r>
        <w:rPr>
          <w:b/>
          <w:bCs/>
          <w:lang w:val="uk-UA" w:eastAsia="uk-UA"/>
        </w:rPr>
        <w:t>.1.2</w:t>
      </w:r>
      <w:r w:rsidR="007255F8">
        <w:rPr>
          <w:b/>
          <w:bCs/>
          <w:lang w:val="uk-UA" w:eastAsia="uk-UA"/>
        </w:rPr>
        <w:t>.</w:t>
      </w:r>
      <w:r w:rsidRPr="000960CE">
        <w:rPr>
          <w:b/>
          <w:bCs/>
          <w:lang w:val="uk-UA" w:eastAsia="uk-UA"/>
        </w:rPr>
        <w:t xml:space="preserve"> </w:t>
      </w:r>
      <w:r>
        <w:rPr>
          <w:b/>
          <w:lang w:val="uk-UA"/>
        </w:rPr>
        <w:t xml:space="preserve">Ремонт та покращення житлового фонду </w:t>
      </w:r>
    </w:p>
    <w:p w14:paraId="3CEAEEFE" w14:textId="77777777" w:rsidR="00E55BB0" w:rsidRPr="00CD3E34" w:rsidRDefault="00E55BB0" w:rsidP="00B91F0E">
      <w:pPr>
        <w:numPr>
          <w:ilvl w:val="0"/>
          <w:numId w:val="24"/>
        </w:numPr>
        <w:tabs>
          <w:tab w:val="left" w:pos="426"/>
        </w:tabs>
        <w:jc w:val="both"/>
      </w:pPr>
      <w:r w:rsidRPr="00CD3E34">
        <w:t xml:space="preserve">Згідно з частиною третьою статті 4 Закону України «Про житлово-комунальні послуги» </w:t>
      </w:r>
      <w:r w:rsidRPr="00CD3E34">
        <w:rPr>
          <w:color w:val="000000"/>
          <w:shd w:val="clear" w:color="auto" w:fill="FFFFFF"/>
          <w:lang w:eastAsia="ru-RU"/>
        </w:rPr>
        <w:t>до повноважень органів місцевого самоврядування у сфері житлово-комунальних послуг належить, зокрема, затвердження та виконання місцевих програм у сфері житлово-комунального господарства, участь у розробленні та виконанні відповідних державних і регіональних програм.</w:t>
      </w:r>
    </w:p>
    <w:p w14:paraId="1BDF576C" w14:textId="77777777" w:rsidR="00E55BB0" w:rsidRPr="00CD3E34" w:rsidRDefault="00E55BB0" w:rsidP="00E55BB0">
      <w:pPr>
        <w:ind w:left="426" w:hanging="426"/>
        <w:contextualSpacing/>
      </w:pPr>
    </w:p>
    <w:p w14:paraId="62299935" w14:textId="77777777" w:rsidR="00E55BB0" w:rsidRPr="002F1428" w:rsidRDefault="00E55BB0" w:rsidP="00B91F0E">
      <w:pPr>
        <w:numPr>
          <w:ilvl w:val="0"/>
          <w:numId w:val="24"/>
        </w:numPr>
        <w:tabs>
          <w:tab w:val="left" w:pos="426"/>
        </w:tabs>
        <w:jc w:val="both"/>
      </w:pPr>
      <w:r w:rsidRPr="00CD3E34">
        <w:t xml:space="preserve">Відповідно до пункту 13 частини першої статті 91 Бюджетного кодексу України до видатків місцевих бюджетів, що можуть здійснюватися </w:t>
      </w:r>
      <w:r>
        <w:t>з усіх місцевих бюджетів, належа</w:t>
      </w:r>
      <w:r w:rsidRPr="00CD3E34">
        <w:t xml:space="preserve">ть, зокрема, видатки на заходи програм у сфері житлово-комунального господарства </w:t>
      </w:r>
      <w:r w:rsidRPr="00CB1FBD">
        <w:rPr>
          <w:b/>
        </w:rPr>
        <w:t>з модернізації та ремонту ліфтового господарства</w:t>
      </w:r>
      <w:r w:rsidRPr="00CD3E34">
        <w:t xml:space="preserve">, реконструкції та ремонту житлових будинків, </w:t>
      </w:r>
      <w:r w:rsidRPr="00CD3E34">
        <w:rPr>
          <w:color w:val="000000"/>
          <w:shd w:val="clear" w:color="auto" w:fill="FFFFFF"/>
          <w:lang w:eastAsia="ru-RU"/>
        </w:rPr>
        <w:t>капітального ремонту гуртожитків, що передаються у власність територіальних громад.</w:t>
      </w:r>
    </w:p>
    <w:p w14:paraId="70E77153" w14:textId="77777777" w:rsidR="00E55BB0" w:rsidRDefault="00E55BB0" w:rsidP="00E55BB0">
      <w:pPr>
        <w:pStyle w:val="a3"/>
        <w:ind w:left="426" w:hanging="426"/>
      </w:pPr>
    </w:p>
    <w:p w14:paraId="79F36CA4" w14:textId="77777777" w:rsidR="00E55BB0" w:rsidRPr="002F1428" w:rsidRDefault="00E55BB0" w:rsidP="00B91F0E">
      <w:pPr>
        <w:numPr>
          <w:ilvl w:val="0"/>
          <w:numId w:val="24"/>
        </w:numPr>
        <w:tabs>
          <w:tab w:val="left" w:pos="426"/>
        </w:tabs>
        <w:contextualSpacing/>
        <w:jc w:val="both"/>
        <w:rPr>
          <w:bCs/>
        </w:rPr>
      </w:pPr>
      <w:r w:rsidRPr="007901BC">
        <w:rPr>
          <w:bCs/>
        </w:rPr>
        <w:t xml:space="preserve">Відповідно до </w:t>
      </w:r>
      <w:r>
        <w:rPr>
          <w:bCs/>
        </w:rPr>
        <w:t>підпункту 9 пункту «а» статті 28</w:t>
      </w:r>
      <w:r w:rsidRPr="007901BC">
        <w:rPr>
          <w:bCs/>
        </w:rPr>
        <w:t xml:space="preserve"> Закону України «</w:t>
      </w:r>
      <w:r>
        <w:rPr>
          <w:bCs/>
        </w:rPr>
        <w:t>Про місцеве самоврядування в Україні»</w:t>
      </w:r>
      <w:r w:rsidRPr="007901BC">
        <w:rPr>
          <w:bCs/>
        </w:rPr>
        <w:t xml:space="preserve"> </w:t>
      </w:r>
      <w:r>
        <w:rPr>
          <w:color w:val="000000"/>
          <w:shd w:val="clear" w:color="auto" w:fill="FFFFFF"/>
        </w:rPr>
        <w:t xml:space="preserve">до відання виконавчих органів сільських, селищних, міських рад належать участь в організації та фінансуванні </w:t>
      </w:r>
      <w:r w:rsidRPr="00CB1FBD">
        <w:rPr>
          <w:b/>
          <w:color w:val="000000"/>
          <w:shd w:val="clear" w:color="auto" w:fill="FFFFFF"/>
        </w:rPr>
        <w:t>капітальних ремонтів житлових будинків, капітальних ремонтів майна, що перебуває у спільній власності співвласників багатоквартирного будинку</w:t>
      </w:r>
      <w:r>
        <w:rPr>
          <w:color w:val="000000"/>
          <w:shd w:val="clear" w:color="auto" w:fill="FFFFFF"/>
        </w:rPr>
        <w:t>, в межах бюджетних програм, визначених за рішенням відповідної сільської, селищної, міської ради.</w:t>
      </w:r>
    </w:p>
    <w:p w14:paraId="0A9BDA93" w14:textId="77777777" w:rsidR="00E55BB0" w:rsidRPr="00CD3E34" w:rsidRDefault="00E55BB0" w:rsidP="00E55BB0">
      <w:pPr>
        <w:ind w:left="426" w:hanging="426"/>
        <w:contextualSpacing/>
      </w:pPr>
    </w:p>
    <w:p w14:paraId="181CEAC8" w14:textId="77777777" w:rsidR="00E55BB0" w:rsidRPr="00CD3E34" w:rsidRDefault="00E55BB0" w:rsidP="00B91F0E">
      <w:pPr>
        <w:numPr>
          <w:ilvl w:val="0"/>
          <w:numId w:val="24"/>
        </w:numPr>
        <w:tabs>
          <w:tab w:val="left" w:pos="426"/>
        </w:tabs>
        <w:jc w:val="both"/>
      </w:pPr>
      <w:r w:rsidRPr="00CD3E34">
        <w:t xml:space="preserve">Відповідно до підпункту 1 пункту </w:t>
      </w:r>
      <w:r>
        <w:t>«</w:t>
      </w:r>
      <w:r w:rsidRPr="00CD3E34">
        <w:t>а</w:t>
      </w:r>
      <w:r>
        <w:t>»</w:t>
      </w:r>
      <w:r w:rsidRPr="00CD3E34">
        <w:t xml:space="preserve"> частини першої статті 31 Закону України «Про місцеве самоврядування в Україні» </w:t>
      </w:r>
      <w:r w:rsidRPr="00CD3E34">
        <w:rPr>
          <w:color w:val="000000"/>
          <w:shd w:val="clear" w:color="auto" w:fill="FFFFFF"/>
          <w:lang w:eastAsia="ru-RU"/>
        </w:rPr>
        <w:t>до відання виконавчих органів сільськ</w:t>
      </w:r>
      <w:r>
        <w:rPr>
          <w:color w:val="000000"/>
          <w:shd w:val="clear" w:color="auto" w:fill="FFFFFF"/>
          <w:lang w:eastAsia="ru-RU"/>
        </w:rPr>
        <w:t>их, селищних, міських рад належи</w:t>
      </w:r>
      <w:r w:rsidRPr="00CD3E34">
        <w:rPr>
          <w:color w:val="000000"/>
          <w:shd w:val="clear" w:color="auto" w:fill="FFFFFF"/>
          <w:lang w:eastAsia="ru-RU"/>
        </w:rPr>
        <w:t>ть, зокрема, організація за рахунок власних коштів і на пайових засадах будівництва, реконструкції і ремонту об'єктів комунального господарства та соціально-культурного призначення, жилих будинків.</w:t>
      </w:r>
    </w:p>
    <w:p w14:paraId="2867C908" w14:textId="77777777" w:rsidR="00E55BB0" w:rsidRPr="00CD3E34" w:rsidRDefault="00E55BB0" w:rsidP="00E55BB0">
      <w:pPr>
        <w:ind w:left="426" w:hanging="426"/>
        <w:contextualSpacing/>
      </w:pPr>
    </w:p>
    <w:p w14:paraId="30981199" w14:textId="734C349C" w:rsidR="00E55BB0" w:rsidRDefault="00E55BB0" w:rsidP="00B91F0E">
      <w:pPr>
        <w:numPr>
          <w:ilvl w:val="0"/>
          <w:numId w:val="24"/>
        </w:numPr>
        <w:tabs>
          <w:tab w:val="left" w:pos="426"/>
        </w:tabs>
        <w:jc w:val="both"/>
      </w:pPr>
      <w:r w:rsidRPr="00CD3E34">
        <w:t>Згідно з частиною сьомою статті 10 Закону України «Про приватиза</w:t>
      </w:r>
      <w:r>
        <w:t xml:space="preserve">цію державного житлового фонду» </w:t>
      </w:r>
      <w:r w:rsidRPr="00CD3E34">
        <w:t>колишні власники, які володіли багатоквартирними будинками до моменту приватизації, зобов’язані брати участь у фінансуванні їх ремонту та сприяти організації його проведення.</w:t>
      </w:r>
    </w:p>
    <w:p w14:paraId="54E7DE51" w14:textId="77777777" w:rsidR="00E55BB0" w:rsidRDefault="00E55BB0" w:rsidP="00E55BB0">
      <w:pPr>
        <w:pStyle w:val="a3"/>
      </w:pPr>
    </w:p>
    <w:p w14:paraId="5E48AB0E" w14:textId="13B4EFEF" w:rsidR="00E55BB0" w:rsidRDefault="00E55BB0" w:rsidP="00E55BB0">
      <w:pPr>
        <w:pStyle w:val="rvps2"/>
        <w:tabs>
          <w:tab w:val="left" w:pos="567"/>
        </w:tabs>
        <w:spacing w:before="0" w:beforeAutospacing="0" w:after="0" w:afterAutospacing="0"/>
        <w:jc w:val="both"/>
        <w:rPr>
          <w:b/>
          <w:lang w:val="uk-UA"/>
        </w:rPr>
      </w:pPr>
      <w:r>
        <w:rPr>
          <w:b/>
          <w:bCs/>
          <w:lang w:val="uk-UA" w:eastAsia="uk-UA"/>
        </w:rPr>
        <w:t>5.1.2</w:t>
      </w:r>
      <w:r w:rsidRPr="00EC0CE5">
        <w:rPr>
          <w:b/>
          <w:bCs/>
          <w:lang w:eastAsia="uk-UA"/>
        </w:rPr>
        <w:t>.1</w:t>
      </w:r>
      <w:r w:rsidR="00F503C7">
        <w:rPr>
          <w:b/>
          <w:bCs/>
          <w:lang w:val="uk-UA" w:eastAsia="uk-UA"/>
        </w:rPr>
        <w:t>.</w:t>
      </w:r>
      <w:r w:rsidRPr="000960CE">
        <w:rPr>
          <w:b/>
          <w:bCs/>
          <w:lang w:val="uk-UA" w:eastAsia="uk-UA"/>
        </w:rPr>
        <w:t xml:space="preserve"> </w:t>
      </w:r>
      <w:r w:rsidRPr="00397D2A">
        <w:rPr>
          <w:b/>
          <w:lang w:val="uk-UA"/>
        </w:rPr>
        <w:t>Надання підтр</w:t>
      </w:r>
      <w:r>
        <w:rPr>
          <w:b/>
          <w:lang w:val="uk-UA"/>
        </w:rPr>
        <w:t>имки суб’єкту господарювання</w:t>
      </w:r>
    </w:p>
    <w:p w14:paraId="24D72BED" w14:textId="77777777" w:rsidR="00E55BB0" w:rsidRPr="00C63396" w:rsidRDefault="00E55BB0" w:rsidP="00E55BB0">
      <w:pPr>
        <w:pStyle w:val="rvps2"/>
        <w:tabs>
          <w:tab w:val="left" w:pos="567"/>
        </w:tabs>
        <w:spacing w:before="0" w:beforeAutospacing="0" w:after="0" w:afterAutospacing="0"/>
        <w:jc w:val="both"/>
        <w:rPr>
          <w:b/>
          <w:lang w:val="uk-UA"/>
        </w:rPr>
      </w:pPr>
    </w:p>
    <w:p w14:paraId="6DBCF5E4" w14:textId="77777777" w:rsidR="00E55BB0" w:rsidRPr="00617FC8" w:rsidRDefault="00E55BB0" w:rsidP="00E55BB0">
      <w:pPr>
        <w:numPr>
          <w:ilvl w:val="0"/>
          <w:numId w:val="24"/>
        </w:numPr>
        <w:tabs>
          <w:tab w:val="left" w:pos="426"/>
        </w:tabs>
        <w:contextualSpacing/>
        <w:jc w:val="both"/>
      </w:pPr>
      <w:r w:rsidRPr="00617FC8">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05322105" w14:textId="77777777" w:rsidR="00E55BB0" w:rsidRPr="00617FC8" w:rsidRDefault="00E55BB0" w:rsidP="00E55BB0">
      <w:pPr>
        <w:ind w:left="426"/>
        <w:contextualSpacing/>
        <w:jc w:val="both"/>
        <w:rPr>
          <w:sz w:val="20"/>
          <w:szCs w:val="20"/>
        </w:rPr>
      </w:pPr>
    </w:p>
    <w:p w14:paraId="6F297396" w14:textId="77777777" w:rsidR="00E55BB0" w:rsidRPr="00617FC8" w:rsidRDefault="00E55BB0" w:rsidP="00E55BB0">
      <w:pPr>
        <w:numPr>
          <w:ilvl w:val="0"/>
          <w:numId w:val="24"/>
        </w:numPr>
        <w:tabs>
          <w:tab w:val="left" w:pos="426"/>
        </w:tabs>
        <w:contextualSpacing/>
        <w:jc w:val="both"/>
      </w:pPr>
      <w:r w:rsidRPr="00617FC8">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2444393B" w14:textId="77777777" w:rsidR="00E55BB0" w:rsidRPr="00617FC8" w:rsidRDefault="00E55BB0" w:rsidP="00E55BB0">
      <w:pPr>
        <w:contextualSpacing/>
        <w:jc w:val="both"/>
      </w:pPr>
    </w:p>
    <w:p w14:paraId="4AB13149" w14:textId="0F427A5E" w:rsidR="00BD4DA4" w:rsidRPr="00B91F0E" w:rsidRDefault="00E55BB0" w:rsidP="00E55BB0">
      <w:pPr>
        <w:numPr>
          <w:ilvl w:val="0"/>
          <w:numId w:val="24"/>
        </w:numPr>
        <w:tabs>
          <w:tab w:val="left" w:pos="426"/>
        </w:tabs>
        <w:contextualSpacing/>
        <w:jc w:val="both"/>
        <w:rPr>
          <w:bCs/>
          <w:u w:val="single"/>
        </w:rPr>
      </w:pPr>
      <w:r w:rsidRPr="00617FC8">
        <w:rPr>
          <w:color w:val="000000"/>
        </w:rPr>
        <w:t xml:space="preserve">Отже, за наведених умов </w:t>
      </w:r>
      <w:r w:rsidRPr="00617FC8">
        <w:t xml:space="preserve">КП «Київбудреконструкція» </w:t>
      </w:r>
      <w:r w:rsidRPr="00617FC8">
        <w:rPr>
          <w:color w:val="000000"/>
          <w:u w:val="single"/>
        </w:rPr>
        <w:t>є суб’єктом господарювання у розумінні Закону України «Про державну допомогу суб’єктам господарювання».</w:t>
      </w:r>
    </w:p>
    <w:p w14:paraId="04AB8DBB" w14:textId="2F08B106" w:rsidR="00E55BB0" w:rsidRPr="00294374" w:rsidRDefault="00E55BB0" w:rsidP="00E55BB0">
      <w:pPr>
        <w:pStyle w:val="rvps2"/>
        <w:spacing w:before="0" w:after="0"/>
        <w:jc w:val="both"/>
        <w:rPr>
          <w:b/>
          <w:bCs/>
          <w:lang w:val="uk-UA" w:eastAsia="uk-UA"/>
        </w:rPr>
      </w:pPr>
      <w:r>
        <w:rPr>
          <w:b/>
          <w:bCs/>
          <w:lang w:val="uk-UA" w:eastAsia="uk-UA"/>
        </w:rPr>
        <w:t>5.1.2</w:t>
      </w:r>
      <w:r w:rsidRPr="00EC0CE5">
        <w:rPr>
          <w:b/>
          <w:bCs/>
          <w:lang w:eastAsia="uk-UA"/>
        </w:rPr>
        <w:t>.2</w:t>
      </w:r>
      <w:r w:rsidR="00FF3674">
        <w:rPr>
          <w:b/>
          <w:bCs/>
          <w:lang w:val="uk-UA" w:eastAsia="uk-UA"/>
        </w:rPr>
        <w:t>.</w:t>
      </w:r>
      <w:r w:rsidRPr="000960CE">
        <w:rPr>
          <w:b/>
          <w:bCs/>
          <w:lang w:val="uk-UA" w:eastAsia="uk-UA"/>
        </w:rPr>
        <w:t xml:space="preserve"> </w:t>
      </w:r>
      <w:r w:rsidRPr="008F37C0">
        <w:rPr>
          <w:b/>
        </w:rPr>
        <w:t xml:space="preserve">Надання </w:t>
      </w:r>
      <w:proofErr w:type="gramStart"/>
      <w:r w:rsidRPr="008F37C0">
        <w:rPr>
          <w:b/>
        </w:rPr>
        <w:t>п</w:t>
      </w:r>
      <w:proofErr w:type="gramEnd"/>
      <w:r w:rsidRPr="008F37C0">
        <w:rPr>
          <w:b/>
        </w:rPr>
        <w:t>ідтримки за рахунок ресурсів держави</w:t>
      </w:r>
    </w:p>
    <w:p w14:paraId="446900F2" w14:textId="77777777" w:rsidR="00E55BB0" w:rsidRDefault="00E55BB0" w:rsidP="00E55BB0">
      <w:pPr>
        <w:pStyle w:val="a3"/>
        <w:numPr>
          <w:ilvl w:val="0"/>
          <w:numId w:val="24"/>
        </w:numPr>
        <w:ind w:left="426" w:hanging="426"/>
        <w:jc w:val="both"/>
      </w:pPr>
      <w:r w:rsidRPr="005A7FBD">
        <w:t>КП «</w:t>
      </w:r>
      <w:r w:rsidRPr="00617FC8">
        <w:t>Київбудреконструкція</w:t>
      </w:r>
      <w:r w:rsidRPr="005A7FBD">
        <w:t xml:space="preserve">» визначено замовником </w:t>
      </w:r>
      <w:r>
        <w:t>робіт на об’єктах Комплексного плану реконструкції та модернізації ліфтового господарства у житловому фонді міста Києва у 2019 році</w:t>
      </w:r>
      <w:r w:rsidRPr="005A7FBD">
        <w:t xml:space="preserve"> </w:t>
      </w:r>
      <w:r>
        <w:t>р</w:t>
      </w:r>
      <w:r w:rsidRPr="00E643FF">
        <w:t>озпорядження</w:t>
      </w:r>
      <w:r>
        <w:t>м</w:t>
      </w:r>
      <w:r w:rsidRPr="00E643FF">
        <w:t xml:space="preserve"> виконавчого органу Київської міської ради (Київської міської держ</w:t>
      </w:r>
      <w:r>
        <w:t>авної адміністрації) від 02.04.2019 № 568</w:t>
      </w:r>
      <w:r w:rsidRPr="00E643FF">
        <w:t xml:space="preserve"> «</w:t>
      </w:r>
      <w:r>
        <w:t>Про Комплексний план реконструкції та модернізації ліфтового господарства у житловому фонді міста Києва у 2019 році</w:t>
      </w:r>
      <w:r w:rsidRPr="00E643FF">
        <w:t>» (зі змінами</w:t>
      </w:r>
      <w:r w:rsidRPr="00C25FD9">
        <w:t>,</w:t>
      </w:r>
      <w:r w:rsidRPr="00E643FF">
        <w:t xml:space="preserve"> внесеними ро</w:t>
      </w:r>
      <w:r>
        <w:t>зпорядженням від 06.12.2019 № 2124</w:t>
      </w:r>
      <w:r w:rsidRPr="00E643FF">
        <w:t>).</w:t>
      </w:r>
    </w:p>
    <w:p w14:paraId="0B561EBB" w14:textId="77777777" w:rsidR="00E55BB0" w:rsidRDefault="00E55BB0" w:rsidP="00E55BB0">
      <w:pPr>
        <w:ind w:left="426"/>
        <w:jc w:val="both"/>
      </w:pPr>
    </w:p>
    <w:p w14:paraId="01E5A51C" w14:textId="135FCF67" w:rsidR="00E55BB0" w:rsidRPr="005A7FBD" w:rsidRDefault="00E55BB0" w:rsidP="00E55BB0">
      <w:pPr>
        <w:numPr>
          <w:ilvl w:val="0"/>
          <w:numId w:val="24"/>
        </w:numPr>
        <w:ind w:left="426" w:hanging="426"/>
        <w:jc w:val="both"/>
      </w:pPr>
      <w:r>
        <w:t xml:space="preserve">Розпорядженнями передбачено, що фінансування робіт </w:t>
      </w:r>
      <w:r w:rsidR="006B1DB6">
        <w:t>здійснюється</w:t>
      </w:r>
      <w:r>
        <w:t xml:space="preserve"> за рахунок бюджетних призначень, встановлених у бюджеті м</w:t>
      </w:r>
      <w:r w:rsidR="00587423">
        <w:t xml:space="preserve">іста </w:t>
      </w:r>
      <w:r>
        <w:t>Києва Департаменту житлово-комунальної інфраструктури.</w:t>
      </w:r>
    </w:p>
    <w:p w14:paraId="61FBC6FC" w14:textId="77777777" w:rsidR="00E55BB0" w:rsidRPr="005A7FBD" w:rsidRDefault="00E55BB0" w:rsidP="00E55BB0">
      <w:pPr>
        <w:pStyle w:val="a3"/>
        <w:rPr>
          <w:shd w:val="clear" w:color="auto" w:fill="FFFFFF"/>
        </w:rPr>
      </w:pPr>
    </w:p>
    <w:p w14:paraId="130DAB03" w14:textId="2DBAB6EE" w:rsidR="00E55BB0" w:rsidRDefault="00E55BB0" w:rsidP="00E55BB0">
      <w:pPr>
        <w:pStyle w:val="HTML"/>
        <w:numPr>
          <w:ilvl w:val="0"/>
          <w:numId w:val="24"/>
        </w:num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shd w:val="clear" w:color="auto" w:fill="FFFFFF"/>
        </w:rPr>
      </w:pPr>
      <w:r w:rsidRPr="005A7FBD">
        <w:rPr>
          <w:rFonts w:ascii="Times New Roman" w:hAnsi="Times New Roman"/>
          <w:sz w:val="24"/>
          <w:szCs w:val="24"/>
          <w:shd w:val="clear" w:color="auto" w:fill="FFFFFF"/>
        </w:rPr>
        <w:t xml:space="preserve">Отже, для надання державної </w:t>
      </w:r>
      <w:proofErr w:type="gramStart"/>
      <w:r w:rsidRPr="005A7FBD">
        <w:rPr>
          <w:rFonts w:ascii="Times New Roman" w:hAnsi="Times New Roman"/>
          <w:sz w:val="24"/>
          <w:szCs w:val="24"/>
          <w:shd w:val="clear" w:color="auto" w:fill="FFFFFF"/>
        </w:rPr>
        <w:t>п</w:t>
      </w:r>
      <w:proofErr w:type="gramEnd"/>
      <w:r w:rsidRPr="005A7FBD">
        <w:rPr>
          <w:rFonts w:ascii="Times New Roman" w:hAnsi="Times New Roman"/>
          <w:sz w:val="24"/>
          <w:szCs w:val="24"/>
          <w:shd w:val="clear" w:color="auto" w:fill="FFFFFF"/>
        </w:rPr>
        <w:t xml:space="preserve">ідтримки задіяні місцеві </w:t>
      </w:r>
      <w:r>
        <w:rPr>
          <w:rFonts w:ascii="Times New Roman" w:hAnsi="Times New Roman"/>
          <w:sz w:val="24"/>
          <w:szCs w:val="24"/>
          <w:shd w:val="clear" w:color="auto" w:fill="FFFFFF"/>
        </w:rPr>
        <w:t>ресурси</w:t>
      </w:r>
      <w:r w:rsidRPr="005A7FBD">
        <w:rPr>
          <w:rFonts w:ascii="Times New Roman" w:hAnsi="Times New Roman"/>
          <w:sz w:val="24"/>
          <w:szCs w:val="24"/>
          <w:shd w:val="clear" w:color="auto" w:fill="FFFFFF"/>
        </w:rPr>
        <w:t>.</w:t>
      </w:r>
    </w:p>
    <w:p w14:paraId="0E664711" w14:textId="77777777" w:rsidR="00E55BB0" w:rsidRDefault="00E55BB0" w:rsidP="00E55BB0">
      <w:pPr>
        <w:pStyle w:val="a3"/>
        <w:rPr>
          <w:shd w:val="clear" w:color="auto" w:fill="FFFFFF"/>
        </w:rPr>
      </w:pPr>
    </w:p>
    <w:p w14:paraId="04C11AC4" w14:textId="7F40BDEC" w:rsidR="00E55BB0" w:rsidRPr="00B91F0E" w:rsidRDefault="00E55BB0" w:rsidP="00E55BB0">
      <w:pPr>
        <w:pStyle w:val="HTML"/>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shd w:val="clear" w:color="auto" w:fill="FFFFFF"/>
          <w:lang w:val="uk-UA"/>
        </w:rPr>
      </w:pPr>
      <w:r w:rsidRPr="00A649B1">
        <w:rPr>
          <w:rFonts w:ascii="Times New Roman" w:hAnsi="Times New Roman"/>
          <w:b/>
          <w:sz w:val="24"/>
          <w:szCs w:val="24"/>
          <w:shd w:val="clear" w:color="auto" w:fill="FFFFFF"/>
        </w:rPr>
        <w:t>5.1.2.3. Створення переваги для виробництва окремих видів товарів чи провадження окремих видів господарської діяльності</w:t>
      </w:r>
    </w:p>
    <w:p w14:paraId="7F2C7E88" w14:textId="77777777" w:rsidR="00E55BB0" w:rsidRPr="005A7FBD" w:rsidRDefault="00E55BB0" w:rsidP="00E55BB0">
      <w:pPr>
        <w:pStyle w:val="HTML"/>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shd w:val="clear" w:color="auto" w:fill="FFFFFF"/>
        </w:rPr>
      </w:pPr>
    </w:p>
    <w:p w14:paraId="68FF237C" w14:textId="77777777" w:rsidR="00E55BB0" w:rsidRDefault="00E55BB0" w:rsidP="00E55BB0">
      <w:pPr>
        <w:pStyle w:val="a3"/>
        <w:numPr>
          <w:ilvl w:val="0"/>
          <w:numId w:val="24"/>
        </w:numPr>
        <w:tabs>
          <w:tab w:val="left" w:pos="426"/>
        </w:tabs>
        <w:jc w:val="both"/>
      </w:pPr>
      <w:r w:rsidRPr="008F37C0">
        <w:t xml:space="preserve">Повідомлена підтримка спрямована </w:t>
      </w:r>
      <w:r>
        <w:t xml:space="preserve">на </w:t>
      </w:r>
      <w:r>
        <w:rPr>
          <w:lang w:val="ru-RU"/>
        </w:rPr>
        <w:t>реконструкцію та модернізацію ліфтового господарства</w:t>
      </w:r>
      <w:r w:rsidRPr="008F37C0">
        <w:t>.</w:t>
      </w:r>
    </w:p>
    <w:p w14:paraId="1F014475" w14:textId="77777777" w:rsidR="00E55BB0" w:rsidRDefault="00E55BB0" w:rsidP="00E55BB0">
      <w:pPr>
        <w:pStyle w:val="a3"/>
        <w:tabs>
          <w:tab w:val="left" w:pos="426"/>
        </w:tabs>
        <w:ind w:left="360"/>
        <w:jc w:val="both"/>
      </w:pPr>
    </w:p>
    <w:p w14:paraId="0EAC1260" w14:textId="7FA90AA9" w:rsidR="00E55BB0" w:rsidRPr="009858D7" w:rsidRDefault="00E55BB0" w:rsidP="00E55BB0">
      <w:pPr>
        <w:numPr>
          <w:ilvl w:val="0"/>
          <w:numId w:val="24"/>
        </w:numPr>
        <w:ind w:left="426" w:hanging="426"/>
        <w:jc w:val="both"/>
      </w:pPr>
      <w:r w:rsidRPr="009858D7">
        <w:t xml:space="preserve">За інформацією від </w:t>
      </w:r>
      <w:r w:rsidR="006031A0">
        <w:t>Н</w:t>
      </w:r>
      <w:r w:rsidRPr="009858D7">
        <w:t xml:space="preserve">адавача, </w:t>
      </w:r>
      <w:r>
        <w:t>витрати на капітальний ремонт ліфтів у житлових будинках, які знаходяться на балансі комунальних підприємств</w:t>
      </w:r>
      <w:r w:rsidRPr="00C25FD9">
        <w:t>,</w:t>
      </w:r>
      <w:r>
        <w:t xml:space="preserve"> Керуючих</w:t>
      </w:r>
      <w:r w:rsidRPr="00C25FD9">
        <w:t xml:space="preserve"> </w:t>
      </w:r>
      <w:r>
        <w:t>компані</w:t>
      </w:r>
      <w:r>
        <w:rPr>
          <w:lang w:val="ru-RU"/>
        </w:rPr>
        <w:t>й</w:t>
      </w:r>
      <w:r>
        <w:t xml:space="preserve"> з обслуговування житлового фонду відповідно</w:t>
      </w:r>
      <w:r>
        <w:rPr>
          <w:lang w:val="ru-RU"/>
        </w:rPr>
        <w:t>го</w:t>
      </w:r>
      <w:r>
        <w:t xml:space="preserve"> району міста Києва, не включено до тарифу на послуги з утримання будинків і споруд та прибудинкових територій та послуги з управління багатоквартирним будинком</w:t>
      </w:r>
      <w:r w:rsidRPr="009858D7">
        <w:t xml:space="preserve">. </w:t>
      </w:r>
    </w:p>
    <w:p w14:paraId="7A49A67E" w14:textId="77777777" w:rsidR="00E55BB0" w:rsidRDefault="00E55BB0" w:rsidP="00E55BB0">
      <w:pPr>
        <w:pStyle w:val="a3"/>
        <w:tabs>
          <w:tab w:val="left" w:pos="426"/>
        </w:tabs>
        <w:ind w:left="360"/>
        <w:jc w:val="both"/>
      </w:pPr>
    </w:p>
    <w:p w14:paraId="768523C2" w14:textId="77777777" w:rsidR="00E55BB0" w:rsidRDefault="00E55BB0" w:rsidP="00B91F0E">
      <w:pPr>
        <w:pStyle w:val="rvps2"/>
        <w:numPr>
          <w:ilvl w:val="0"/>
          <w:numId w:val="24"/>
        </w:numPr>
        <w:tabs>
          <w:tab w:val="left" w:pos="426"/>
        </w:tabs>
        <w:spacing w:before="0" w:beforeAutospacing="0" w:after="0" w:afterAutospacing="0"/>
        <w:ind w:right="-1"/>
        <w:jc w:val="both"/>
        <w:rPr>
          <w:lang w:val="uk-UA" w:eastAsia="uk-UA"/>
        </w:rPr>
      </w:pPr>
      <w:r w:rsidRPr="000D23EB">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6CB9D092" w14:textId="77777777" w:rsidR="00E55BB0" w:rsidRDefault="00E55BB0" w:rsidP="00E55BB0">
      <w:pPr>
        <w:pStyle w:val="rvps2"/>
        <w:spacing w:before="0" w:beforeAutospacing="0" w:after="0" w:afterAutospacing="0"/>
        <w:ind w:left="567" w:right="-1"/>
        <w:jc w:val="both"/>
        <w:rPr>
          <w:lang w:val="uk-UA" w:eastAsia="uk-UA"/>
        </w:rPr>
      </w:pPr>
    </w:p>
    <w:p w14:paraId="2F835E10" w14:textId="77777777" w:rsidR="00E55BB0" w:rsidRDefault="00E55BB0" w:rsidP="00B91F0E">
      <w:pPr>
        <w:pStyle w:val="rvps2"/>
        <w:numPr>
          <w:ilvl w:val="0"/>
          <w:numId w:val="24"/>
        </w:numPr>
        <w:tabs>
          <w:tab w:val="left" w:pos="426"/>
        </w:tabs>
        <w:spacing w:before="0" w:beforeAutospacing="0" w:after="0" w:afterAutospacing="0"/>
        <w:ind w:right="-1"/>
        <w:jc w:val="both"/>
        <w:rPr>
          <w:lang w:val="uk-UA" w:eastAsia="uk-UA"/>
        </w:rPr>
      </w:pPr>
      <w:r w:rsidRPr="00705B1E">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705B1E">
        <w:rPr>
          <w:u w:val="single"/>
          <w:lang w:val="uk-UA" w:eastAsia="uk-UA"/>
        </w:rPr>
        <w:t>за звичайних ринкових умов, тобто за відсутності втручання держави.</w:t>
      </w:r>
      <w:r w:rsidRPr="00705B1E">
        <w:rPr>
          <w:lang w:val="uk-UA" w:eastAsia="uk-UA"/>
        </w:rPr>
        <w:t xml:space="preserve"> </w:t>
      </w:r>
      <w:r>
        <w:rPr>
          <w:lang w:val="uk-UA" w:eastAsia="uk-UA"/>
        </w:rPr>
        <w:t xml:space="preserve">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14:paraId="5DBC4A60" w14:textId="77777777" w:rsidR="00E55BB0" w:rsidRDefault="00E55BB0" w:rsidP="00E55BB0">
      <w:pPr>
        <w:pStyle w:val="a3"/>
      </w:pPr>
    </w:p>
    <w:p w14:paraId="1B7E386B" w14:textId="77777777" w:rsidR="00E55BB0" w:rsidRDefault="00E55BB0" w:rsidP="00B91F0E">
      <w:pPr>
        <w:pStyle w:val="rvps2"/>
        <w:numPr>
          <w:ilvl w:val="0"/>
          <w:numId w:val="24"/>
        </w:numPr>
        <w:tabs>
          <w:tab w:val="left" w:pos="426"/>
        </w:tabs>
        <w:spacing w:before="0" w:beforeAutospacing="0" w:after="0" w:afterAutospacing="0"/>
        <w:ind w:right="-1"/>
        <w:jc w:val="both"/>
        <w:rPr>
          <w:lang w:val="uk-UA" w:eastAsia="uk-UA"/>
        </w:rPr>
      </w:pPr>
      <w:r w:rsidRPr="00705B1E">
        <w:rPr>
          <w:lang w:val="uk-UA" w:eastAsia="uk-UA"/>
        </w:rPr>
        <w:t>Відповідно до пункту 97 Повідомлення Європейської комісії щодо поняття державної допомоги згідно зі статтею 107 (1) ДФЄС</w:t>
      </w:r>
      <w:r>
        <w:rPr>
          <w:lang w:val="uk-UA" w:eastAsia="uk-UA"/>
        </w:rPr>
        <w:t xml:space="preserve">, </w:t>
      </w:r>
      <w:r w:rsidRPr="00705B1E">
        <w:rPr>
          <w:u w:val="single"/>
          <w:lang w:val="uk-UA" w:eastAsia="uk-UA"/>
        </w:rPr>
        <w:t>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Pr>
          <w:lang w:val="uk-UA" w:eastAsia="uk-UA"/>
        </w:rPr>
        <w:t xml:space="preserve"> </w:t>
      </w:r>
    </w:p>
    <w:p w14:paraId="544717CB" w14:textId="77777777" w:rsidR="00E55BB0" w:rsidRDefault="00E55BB0" w:rsidP="00E55BB0">
      <w:pPr>
        <w:pStyle w:val="a3"/>
      </w:pPr>
    </w:p>
    <w:p w14:paraId="4668A60E" w14:textId="77777777" w:rsidR="00E55BB0" w:rsidRPr="00D166DB" w:rsidRDefault="00E55BB0" w:rsidP="00B91F0E">
      <w:pPr>
        <w:pStyle w:val="rvps2"/>
        <w:numPr>
          <w:ilvl w:val="0"/>
          <w:numId w:val="24"/>
        </w:numPr>
        <w:tabs>
          <w:tab w:val="left" w:pos="426"/>
        </w:tabs>
        <w:spacing w:before="0" w:beforeAutospacing="0" w:after="0" w:afterAutospacing="0"/>
        <w:ind w:right="-1"/>
        <w:jc w:val="both"/>
        <w:rPr>
          <w:lang w:val="uk-UA" w:eastAsia="uk-UA"/>
        </w:rPr>
      </w:pPr>
      <w:r>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37B742B9" w14:textId="77777777" w:rsidR="00E55BB0" w:rsidRPr="00741FB7" w:rsidRDefault="00E55BB0" w:rsidP="00E55BB0">
      <w:pPr>
        <w:pStyle w:val="a3"/>
        <w:tabs>
          <w:tab w:val="left" w:pos="426"/>
        </w:tabs>
        <w:ind w:left="426"/>
        <w:jc w:val="both"/>
      </w:pPr>
    </w:p>
    <w:p w14:paraId="0C8792AB" w14:textId="77777777" w:rsidR="00E55BB0" w:rsidRDefault="00E55BB0" w:rsidP="00E55BB0">
      <w:pPr>
        <w:numPr>
          <w:ilvl w:val="0"/>
          <w:numId w:val="24"/>
        </w:numPr>
        <w:ind w:left="426" w:hanging="426"/>
        <w:jc w:val="both"/>
      </w:pPr>
      <w:r w:rsidRPr="001F4A78">
        <w:t>За наявною інформацією, КП «</w:t>
      </w:r>
      <w:r>
        <w:t xml:space="preserve">Київбудреконструкція» обирає підрядні організації для </w:t>
      </w:r>
      <w:r w:rsidRPr="00D34C67">
        <w:t>реконструкції</w:t>
      </w:r>
      <w:r>
        <w:t xml:space="preserve"> та модернізації</w:t>
      </w:r>
      <w:r w:rsidRPr="00D34C67">
        <w:t xml:space="preserve"> ліфтового господарства</w:t>
      </w:r>
      <w:r>
        <w:t xml:space="preserve"> відповідно до Закону України «Про публічні закупівлі»</w:t>
      </w:r>
      <w:r w:rsidRPr="001F4A78">
        <w:t>.</w:t>
      </w:r>
      <w:r>
        <w:t xml:space="preserve"> </w:t>
      </w:r>
    </w:p>
    <w:p w14:paraId="48126D55" w14:textId="77777777" w:rsidR="00E55BB0" w:rsidRDefault="00E55BB0" w:rsidP="00E55BB0">
      <w:pPr>
        <w:jc w:val="both"/>
      </w:pPr>
    </w:p>
    <w:p w14:paraId="05F92D19" w14:textId="581650C0" w:rsidR="00E55BB0" w:rsidRPr="0024266D" w:rsidRDefault="00E55BB0" w:rsidP="00E55BB0">
      <w:pPr>
        <w:pStyle w:val="a3"/>
        <w:numPr>
          <w:ilvl w:val="0"/>
          <w:numId w:val="24"/>
        </w:numPr>
        <w:tabs>
          <w:tab w:val="left" w:pos="426"/>
        </w:tabs>
        <w:jc w:val="both"/>
      </w:pPr>
      <w:r w:rsidRPr="0024266D">
        <w:rPr>
          <w:lang w:eastAsia="ru-RU"/>
        </w:rPr>
        <w:t xml:space="preserve">Отже, сума, яка отримана </w:t>
      </w:r>
      <w:r w:rsidRPr="0024266D">
        <w:t>КП «Київбудреконструкція»</w:t>
      </w:r>
      <w:r w:rsidRPr="0024266D">
        <w:rPr>
          <w:lang w:eastAsia="ru-RU"/>
        </w:rPr>
        <w:t xml:space="preserve">, на </w:t>
      </w:r>
      <w:r w:rsidRPr="0024266D">
        <w:t xml:space="preserve">реконструкцію та модернізацію ліфтового господарства </w:t>
      </w:r>
      <w:r w:rsidRPr="0024266D">
        <w:rPr>
          <w:b/>
        </w:rPr>
        <w:t xml:space="preserve">та </w:t>
      </w:r>
      <w:r w:rsidR="00B459CF">
        <w:rPr>
          <w:b/>
          <w:lang w:eastAsia="ru-RU"/>
        </w:rPr>
        <w:t xml:space="preserve">в повному обсязі </w:t>
      </w:r>
      <w:r w:rsidR="008E3532">
        <w:rPr>
          <w:b/>
          <w:lang w:eastAsia="ru-RU"/>
        </w:rPr>
        <w:t>перераховує</w:t>
      </w:r>
      <w:r w:rsidR="008E3532" w:rsidRPr="008E3532">
        <w:rPr>
          <w:b/>
          <w:lang w:eastAsia="ru-RU"/>
        </w:rPr>
        <w:t>ться</w:t>
      </w:r>
      <w:r w:rsidRPr="0024266D">
        <w:rPr>
          <w:b/>
          <w:lang w:eastAsia="ru-RU"/>
        </w:rPr>
        <w:t xml:space="preserve"> підрядним </w:t>
      </w:r>
      <w:r w:rsidRPr="0024266D">
        <w:rPr>
          <w:b/>
          <w:lang w:eastAsia="ru-RU"/>
        </w:rPr>
        <w:lastRenderedPageBreak/>
        <w:t>організаціям</w:t>
      </w:r>
      <w:r w:rsidRPr="0024266D">
        <w:rPr>
          <w:lang w:eastAsia="ru-RU"/>
        </w:rPr>
        <w:t xml:space="preserve">, </w:t>
      </w:r>
      <w:r w:rsidRPr="0024266D">
        <w:rPr>
          <w:u w:val="single"/>
        </w:rPr>
        <w:t>не створює переваг для виробництва окремих видів товарів чи провадження окремих видів господарської діяльності</w:t>
      </w:r>
      <w:r w:rsidRPr="0024266D">
        <w:t>, оскільки вибір підрядної організації на конкурсі забезпечу</w:t>
      </w:r>
      <w:r w:rsidR="006031A0">
        <w:t>є</w:t>
      </w:r>
      <w:r w:rsidRPr="0024266D">
        <w:t xml:space="preserve"> оплату її послуг за мінімальною ціною та відповідність такої операції ринковим умовам</w:t>
      </w:r>
      <w:r>
        <w:t>, а також,</w:t>
      </w:r>
      <w:r w:rsidRPr="0024266D">
        <w:t xml:space="preserve"> за наданою інформацією, капітальний ремонт ліфтів не включений до тарифу на відповідні послуги, які надають Керуюч</w:t>
      </w:r>
      <w:r w:rsidR="00063EED">
        <w:t>і</w:t>
      </w:r>
      <w:r w:rsidRPr="0024266D">
        <w:t xml:space="preserve"> компані</w:t>
      </w:r>
      <w:r w:rsidR="00063EED">
        <w:t>ї</w:t>
      </w:r>
      <w:r w:rsidRPr="0024266D">
        <w:rPr>
          <w:lang w:eastAsia="ru-RU"/>
        </w:rPr>
        <w:t>.</w:t>
      </w:r>
    </w:p>
    <w:p w14:paraId="4343DC0B" w14:textId="77777777" w:rsidR="00E55BB0" w:rsidRPr="00920873" w:rsidRDefault="00E55BB0" w:rsidP="00E55BB0">
      <w:pPr>
        <w:tabs>
          <w:tab w:val="left" w:pos="426"/>
        </w:tabs>
        <w:jc w:val="both"/>
        <w:rPr>
          <w:u w:val="single"/>
        </w:rPr>
      </w:pPr>
    </w:p>
    <w:p w14:paraId="1D5D622C" w14:textId="527CB37C" w:rsidR="00E55BB0" w:rsidRDefault="00E55BB0" w:rsidP="00E55BB0">
      <w:pPr>
        <w:jc w:val="both"/>
        <w:rPr>
          <w:b/>
        </w:rPr>
      </w:pPr>
      <w:r>
        <w:rPr>
          <w:b/>
          <w:bCs/>
        </w:rPr>
        <w:t>5.1.2</w:t>
      </w:r>
      <w:r w:rsidRPr="00EC0CE5">
        <w:rPr>
          <w:b/>
          <w:bCs/>
        </w:rPr>
        <w:t>.</w:t>
      </w:r>
      <w:r w:rsidRPr="00B91F0E">
        <w:rPr>
          <w:b/>
          <w:bCs/>
        </w:rPr>
        <w:t>4</w:t>
      </w:r>
      <w:r w:rsidR="00A26040" w:rsidRPr="00B91F0E">
        <w:rPr>
          <w:b/>
          <w:bCs/>
        </w:rPr>
        <w:t>.</w:t>
      </w:r>
      <w:r w:rsidRPr="00EC0CE5">
        <w:rPr>
          <w:b/>
          <w:bCs/>
        </w:rPr>
        <w:t xml:space="preserve"> </w:t>
      </w:r>
      <w:r w:rsidRPr="00EC0CE5">
        <w:rPr>
          <w:b/>
        </w:rPr>
        <w:t>Спотворення або загроза спотворення економічної конкуренції</w:t>
      </w:r>
    </w:p>
    <w:p w14:paraId="228BF319" w14:textId="77777777" w:rsidR="00E55BB0" w:rsidRDefault="00E55BB0" w:rsidP="00E55BB0"/>
    <w:p w14:paraId="6DF9DA00" w14:textId="79633ACA" w:rsidR="00E55BB0" w:rsidRPr="008D31AE" w:rsidRDefault="00E55BB0" w:rsidP="00B91F0E">
      <w:pPr>
        <w:pStyle w:val="rvps2"/>
        <w:numPr>
          <w:ilvl w:val="0"/>
          <w:numId w:val="24"/>
        </w:numPr>
        <w:tabs>
          <w:tab w:val="left" w:pos="426"/>
        </w:tabs>
        <w:spacing w:before="0" w:beforeAutospacing="0" w:after="0" w:afterAutospacing="0"/>
        <w:contextualSpacing/>
        <w:jc w:val="both"/>
        <w:rPr>
          <w:lang w:val="uk-UA" w:eastAsia="uk-UA"/>
        </w:rPr>
      </w:pPr>
      <w:r w:rsidRPr="00982969">
        <w:rPr>
          <w:color w:val="000000"/>
          <w:lang w:val="uk-UA" w:eastAsia="uk-UA"/>
        </w:rPr>
        <w:t>Згідно зі статтею 1 Закону України «Про захист</w:t>
      </w:r>
      <w:r>
        <w:rPr>
          <w:color w:val="000000"/>
          <w:lang w:val="uk-UA" w:eastAsia="uk-UA"/>
        </w:rPr>
        <w:t xml:space="preserve"> економічної конкуренції»</w:t>
      </w:r>
      <w:r w:rsidRPr="00982969">
        <w:rPr>
          <w:color w:val="000000"/>
          <w:lang w:val="uk-UA" w:eastAsia="uk-UA"/>
        </w:rPr>
        <w:t xml:space="preserve"> економічна конкуренція (конкуренція) – </w:t>
      </w:r>
      <w:r>
        <w:rPr>
          <w:color w:val="000000"/>
          <w:lang w:val="uk-UA" w:eastAsia="uk-UA"/>
        </w:rPr>
        <w:t xml:space="preserve">це </w:t>
      </w:r>
      <w:r w:rsidRPr="00982969">
        <w:rPr>
          <w:color w:val="000000"/>
          <w:lang w:val="uk-UA" w:eastAsia="uk-UA"/>
        </w:rPr>
        <w:t>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w:t>
      </w:r>
      <w:r>
        <w:rPr>
          <w:color w:val="000000"/>
          <w:lang w:val="uk-UA" w:eastAsia="uk-UA"/>
        </w:rPr>
        <w:t>ови обороту товарів на ринку. Ринок</w:t>
      </w:r>
      <w:r w:rsidR="00F73306">
        <w:rPr>
          <w:color w:val="000000"/>
          <w:lang w:val="uk-UA" w:eastAsia="uk-UA"/>
        </w:rPr>
        <w:t>,</w:t>
      </w:r>
      <w:r>
        <w:rPr>
          <w:color w:val="000000"/>
          <w:lang w:val="uk-UA" w:eastAsia="uk-UA"/>
        </w:rPr>
        <w:t xml:space="preserve"> у свою чергу</w:t>
      </w:r>
      <w:r w:rsidR="00F73306">
        <w:rPr>
          <w:color w:val="000000"/>
          <w:lang w:val="uk-UA" w:eastAsia="uk-UA"/>
        </w:rPr>
        <w:t>,</w:t>
      </w:r>
      <w:r>
        <w:rPr>
          <w:color w:val="000000"/>
          <w:lang w:val="uk-UA" w:eastAsia="uk-UA"/>
        </w:rPr>
        <w:t xml:space="preserve"> є сферою </w:t>
      </w:r>
      <w:r w:rsidRPr="00982969">
        <w:rPr>
          <w:color w:val="000000"/>
          <w:lang w:val="uk-UA" w:eastAsia="uk-UA"/>
        </w:rPr>
        <w:t>обороту товару (взаємозамінних товарів), на який протягом певного часу і в межах певної території є попит і пропозиція</w:t>
      </w:r>
      <w:r>
        <w:rPr>
          <w:color w:val="000000"/>
          <w:lang w:val="uk-UA" w:eastAsia="uk-UA"/>
        </w:rPr>
        <w:t>.</w:t>
      </w:r>
    </w:p>
    <w:p w14:paraId="252D1CA0" w14:textId="77777777" w:rsidR="00E55BB0" w:rsidRPr="008928CB" w:rsidRDefault="00E55BB0" w:rsidP="00E55BB0">
      <w:pPr>
        <w:pStyle w:val="rvps2"/>
        <w:spacing w:before="0" w:beforeAutospacing="0" w:after="0" w:afterAutospacing="0"/>
        <w:ind w:left="426"/>
        <w:contextualSpacing/>
        <w:jc w:val="both"/>
        <w:rPr>
          <w:lang w:val="uk-UA" w:eastAsia="uk-UA"/>
        </w:rPr>
      </w:pPr>
    </w:p>
    <w:p w14:paraId="4EAFEBE2" w14:textId="77777777" w:rsidR="00E55BB0" w:rsidRPr="00872F42" w:rsidRDefault="00E55BB0" w:rsidP="00B91F0E">
      <w:pPr>
        <w:pStyle w:val="rvps2"/>
        <w:numPr>
          <w:ilvl w:val="0"/>
          <w:numId w:val="24"/>
        </w:numPr>
        <w:tabs>
          <w:tab w:val="left" w:pos="426"/>
        </w:tabs>
        <w:spacing w:before="0" w:beforeAutospacing="0" w:after="0" w:afterAutospacing="0"/>
        <w:contextualSpacing/>
        <w:jc w:val="both"/>
        <w:rPr>
          <w:lang w:val="uk-UA" w:eastAsia="uk-UA"/>
        </w:rPr>
      </w:pPr>
      <w:r w:rsidRPr="00982969">
        <w:rPr>
          <w:color w:val="000000"/>
          <w:lang w:val="uk-UA"/>
        </w:rPr>
        <w:t xml:space="preserve">Під господарською діяльністю у </w:t>
      </w:r>
      <w:r>
        <w:rPr>
          <w:color w:val="000000"/>
          <w:lang w:val="uk-UA"/>
        </w:rPr>
        <w:t xml:space="preserve">статті 3 Господарського кодексу України </w:t>
      </w:r>
      <w:r w:rsidRPr="00982969">
        <w:rPr>
          <w:color w:val="000000"/>
          <w:lang w:val="uk-UA"/>
        </w:rPr>
        <w:t xml:space="preserve">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w:t>
      </w:r>
      <w:r w:rsidRPr="00F9650C">
        <w:rPr>
          <w:color w:val="000000"/>
          <w:lang w:val="uk-UA"/>
        </w:rPr>
        <w:t xml:space="preserve">послуг </w:t>
      </w:r>
      <w:r w:rsidRPr="00F47A93">
        <w:rPr>
          <w:color w:val="000000"/>
          <w:lang w:val="uk-UA"/>
        </w:rPr>
        <w:t>вартісного характеру, що мають цінову визначеність</w:t>
      </w:r>
      <w:r>
        <w:rPr>
          <w:color w:val="000000"/>
          <w:lang w:val="uk-UA"/>
        </w:rPr>
        <w:t>.</w:t>
      </w:r>
    </w:p>
    <w:p w14:paraId="4DF91B10" w14:textId="77777777" w:rsidR="00E55BB0" w:rsidRPr="00966C3D" w:rsidRDefault="00E55BB0" w:rsidP="00E55BB0">
      <w:pPr>
        <w:pStyle w:val="rvps2"/>
        <w:spacing w:before="0" w:beforeAutospacing="0" w:after="0" w:afterAutospacing="0"/>
        <w:contextualSpacing/>
        <w:jc w:val="both"/>
        <w:rPr>
          <w:lang w:val="uk-UA" w:eastAsia="uk-UA"/>
        </w:rPr>
      </w:pPr>
    </w:p>
    <w:p w14:paraId="6890061C" w14:textId="77777777" w:rsidR="00E55BB0" w:rsidRPr="00FD6F7F" w:rsidRDefault="00E55BB0" w:rsidP="00B91F0E">
      <w:pPr>
        <w:pStyle w:val="rvps2"/>
        <w:numPr>
          <w:ilvl w:val="0"/>
          <w:numId w:val="24"/>
        </w:numPr>
        <w:tabs>
          <w:tab w:val="left" w:pos="426"/>
        </w:tabs>
        <w:spacing w:before="0" w:beforeAutospacing="0" w:after="0" w:afterAutospacing="0"/>
        <w:contextualSpacing/>
        <w:jc w:val="both"/>
        <w:rPr>
          <w:lang w:val="uk-UA" w:eastAsia="uk-UA"/>
        </w:rPr>
      </w:pPr>
      <w:r>
        <w:rPr>
          <w:color w:val="000000"/>
          <w:lang w:val="uk-UA"/>
        </w:rPr>
        <w:t xml:space="preserve">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w:t>
      </w:r>
      <w:r w:rsidRPr="008E5F16">
        <w:rPr>
          <w:color w:val="000000"/>
          <w:lang w:val="uk-UA"/>
        </w:rPr>
        <w:t>вартісний характер і цінову визначеність</w:t>
      </w:r>
      <w:r>
        <w:rPr>
          <w:color w:val="000000"/>
          <w:lang w:val="uk-UA"/>
        </w:rPr>
        <w:t xml:space="preserve"> та бере участь у господарському обороті на ринку.</w:t>
      </w:r>
    </w:p>
    <w:p w14:paraId="78473D14" w14:textId="77777777" w:rsidR="00E55BB0" w:rsidRPr="002932C0" w:rsidRDefault="00E55BB0" w:rsidP="00E55BB0">
      <w:pPr>
        <w:pStyle w:val="rvps2"/>
        <w:spacing w:before="0" w:beforeAutospacing="0" w:after="0" w:afterAutospacing="0"/>
        <w:contextualSpacing/>
        <w:jc w:val="both"/>
        <w:rPr>
          <w:lang w:val="uk-UA" w:eastAsia="uk-UA"/>
        </w:rPr>
      </w:pPr>
    </w:p>
    <w:p w14:paraId="5FFF3175" w14:textId="4AFE9645" w:rsidR="00E55BB0" w:rsidRPr="0024266D" w:rsidRDefault="00E55BB0" w:rsidP="00B91F0E">
      <w:pPr>
        <w:numPr>
          <w:ilvl w:val="0"/>
          <w:numId w:val="24"/>
        </w:numPr>
        <w:tabs>
          <w:tab w:val="left" w:pos="426"/>
        </w:tabs>
        <w:jc w:val="both"/>
        <w:rPr>
          <w:lang w:eastAsia="ru-RU"/>
        </w:rPr>
      </w:pPr>
      <w:r w:rsidRPr="0024266D">
        <w:rPr>
          <w:lang w:eastAsia="ru-RU"/>
        </w:rPr>
        <w:t>Надавачем зазначено, що згідно з Обов’язковим переліком робіт (послуг), витрати,</w:t>
      </w:r>
      <w:r>
        <w:rPr>
          <w:lang w:eastAsia="ru-RU"/>
        </w:rPr>
        <w:t xml:space="preserve"> </w:t>
      </w:r>
      <w:r w:rsidRPr="0024266D">
        <w:rPr>
          <w:lang w:eastAsia="ru-RU"/>
        </w:rPr>
        <w:t xml:space="preserve">які включаються до складу витрат на утримання багатоквартирного будинку та прибудинкової території, затвердженим наказом Міністерства регіонального розвитку, будівництва та житлово-комунального господарства України </w:t>
      </w:r>
      <w:r w:rsidR="00F73306">
        <w:rPr>
          <w:lang w:eastAsia="ru-RU"/>
        </w:rPr>
        <w:t xml:space="preserve">від </w:t>
      </w:r>
      <w:r w:rsidRPr="0024266D">
        <w:rPr>
          <w:lang w:eastAsia="ru-RU"/>
        </w:rPr>
        <w:t xml:space="preserve">27.07.2018 № 190, зареєстрованим </w:t>
      </w:r>
      <w:r w:rsidR="00F73306">
        <w:rPr>
          <w:lang w:eastAsia="ru-RU"/>
        </w:rPr>
        <w:t>у</w:t>
      </w:r>
      <w:r w:rsidRPr="0024266D">
        <w:rPr>
          <w:lang w:eastAsia="ru-RU"/>
        </w:rPr>
        <w:t xml:space="preserve"> Міністерстві юстиції України 16.08.2018 за № 934/32386, капітальний ремонт не входить до зазначеного переліку. </w:t>
      </w:r>
    </w:p>
    <w:p w14:paraId="5C1945D2" w14:textId="77777777" w:rsidR="00E55BB0" w:rsidRDefault="00E55BB0" w:rsidP="00E55BB0">
      <w:pPr>
        <w:pStyle w:val="a3"/>
        <w:rPr>
          <w:lang w:eastAsia="ru-RU"/>
        </w:rPr>
      </w:pPr>
    </w:p>
    <w:p w14:paraId="50986DD8" w14:textId="515FA31C" w:rsidR="00E55BB0" w:rsidRPr="0024266D" w:rsidRDefault="00E55BB0" w:rsidP="00B91F0E">
      <w:pPr>
        <w:numPr>
          <w:ilvl w:val="0"/>
          <w:numId w:val="24"/>
        </w:numPr>
        <w:tabs>
          <w:tab w:val="left" w:pos="426"/>
        </w:tabs>
        <w:jc w:val="both"/>
        <w:rPr>
          <w:lang w:eastAsia="ru-RU"/>
        </w:rPr>
      </w:pPr>
      <w:r w:rsidRPr="0024266D">
        <w:rPr>
          <w:lang w:eastAsia="ru-RU"/>
        </w:rPr>
        <w:t xml:space="preserve">За інформацією від </w:t>
      </w:r>
      <w:r w:rsidR="00F73306">
        <w:rPr>
          <w:lang w:eastAsia="ru-RU"/>
        </w:rPr>
        <w:t>Н</w:t>
      </w:r>
      <w:r w:rsidRPr="0024266D">
        <w:rPr>
          <w:lang w:eastAsia="ru-RU"/>
        </w:rPr>
        <w:t>адавача, витрати на капітальний ремонт ліфтів не включено до тарифу на послуги з утримання житлових будинків міста.</w:t>
      </w:r>
    </w:p>
    <w:p w14:paraId="02BAC82C" w14:textId="77777777" w:rsidR="00E55BB0" w:rsidRPr="00C84035" w:rsidRDefault="00E55BB0" w:rsidP="00E55BB0">
      <w:pPr>
        <w:pStyle w:val="a3"/>
        <w:rPr>
          <w:highlight w:val="yellow"/>
          <w:lang w:eastAsia="ru-RU"/>
        </w:rPr>
      </w:pPr>
    </w:p>
    <w:p w14:paraId="529DE526" w14:textId="1EE9F9D2" w:rsidR="00E55BB0" w:rsidRPr="0024266D" w:rsidRDefault="00E55BB0" w:rsidP="00B91F0E">
      <w:pPr>
        <w:numPr>
          <w:ilvl w:val="0"/>
          <w:numId w:val="24"/>
        </w:numPr>
        <w:tabs>
          <w:tab w:val="left" w:pos="0"/>
          <w:tab w:val="left" w:pos="426"/>
        </w:tabs>
        <w:jc w:val="both"/>
      </w:pPr>
      <w:r w:rsidRPr="0024266D">
        <w:rPr>
          <w:lang w:eastAsia="ru-RU"/>
        </w:rPr>
        <w:t>Житлові будинки, в яких проведено роботи з капітального ремонту</w:t>
      </w:r>
      <w:r w:rsidR="00F73306">
        <w:rPr>
          <w:lang w:eastAsia="ru-RU"/>
        </w:rPr>
        <w:t>,</w:t>
      </w:r>
      <w:r w:rsidRPr="0024266D">
        <w:rPr>
          <w:lang w:eastAsia="ru-RU"/>
        </w:rPr>
        <w:t xml:space="preserve"> знаходяться на балансі комунальних підприємств з обслуговування житлового фонду міста Києва</w:t>
      </w:r>
      <w:r w:rsidRPr="0024266D">
        <w:t>.</w:t>
      </w:r>
    </w:p>
    <w:p w14:paraId="0E6CC03F" w14:textId="77777777" w:rsidR="00E55BB0" w:rsidRDefault="00E55BB0" w:rsidP="00E55BB0">
      <w:pPr>
        <w:rPr>
          <w:lang w:eastAsia="ru-RU"/>
        </w:rPr>
      </w:pPr>
    </w:p>
    <w:p w14:paraId="7D17E868" w14:textId="0F8CC26F" w:rsidR="00E55BB0" w:rsidRPr="0024266D" w:rsidRDefault="00E55BB0" w:rsidP="00B91F0E">
      <w:pPr>
        <w:pStyle w:val="rvps2"/>
        <w:numPr>
          <w:ilvl w:val="0"/>
          <w:numId w:val="24"/>
        </w:numPr>
        <w:tabs>
          <w:tab w:val="left" w:pos="426"/>
        </w:tabs>
        <w:spacing w:before="0" w:beforeAutospacing="0" w:after="0" w:afterAutospacing="0"/>
        <w:contextualSpacing/>
        <w:jc w:val="both"/>
        <w:rPr>
          <w:lang w:val="uk-UA" w:eastAsia="uk-UA"/>
        </w:rPr>
      </w:pPr>
      <w:r w:rsidRPr="0024266D">
        <w:rPr>
          <w:lang w:val="uk-UA"/>
        </w:rPr>
        <w:t>Роботи з капітального ремонту ліфтів</w:t>
      </w:r>
      <w:r w:rsidRPr="0024266D">
        <w:rPr>
          <w:lang w:val="uk-UA" w:eastAsia="uk-UA"/>
        </w:rPr>
        <w:t xml:space="preserve"> надаються населенню безкоштовно, </w:t>
      </w:r>
      <w:r w:rsidRPr="0024266D">
        <w:rPr>
          <w:lang w:val="uk-UA"/>
        </w:rPr>
        <w:t>не</w:t>
      </w:r>
      <w:r w:rsidRPr="0024266D">
        <w:rPr>
          <w:lang w:val="uk-UA" w:eastAsia="uk-UA"/>
        </w:rPr>
        <w:t xml:space="preserve"> реалізуються на ринку, у розумінні Закону України «Про захист економічної конкуренції», та не беруть участі </w:t>
      </w:r>
      <w:r w:rsidR="009337C2">
        <w:rPr>
          <w:lang w:val="uk-UA" w:eastAsia="uk-UA"/>
        </w:rPr>
        <w:t>в</w:t>
      </w:r>
      <w:r w:rsidR="009337C2" w:rsidRPr="0024266D">
        <w:rPr>
          <w:lang w:val="uk-UA" w:eastAsia="uk-UA"/>
        </w:rPr>
        <w:t xml:space="preserve"> </w:t>
      </w:r>
      <w:r w:rsidRPr="0024266D">
        <w:rPr>
          <w:lang w:val="uk-UA" w:eastAsia="uk-UA"/>
        </w:rPr>
        <w:t xml:space="preserve">господарському обороті. </w:t>
      </w:r>
      <w:r w:rsidRPr="0024266D">
        <w:rPr>
          <w:u w:val="single"/>
          <w:lang w:val="uk-UA" w:eastAsia="uk-UA"/>
        </w:rPr>
        <w:t xml:space="preserve">А отже, підтримка на здійснення цих заходів </w:t>
      </w:r>
      <w:r w:rsidRPr="0024266D">
        <w:rPr>
          <w:u w:val="single"/>
        </w:rPr>
        <w:t>не спотворює і не загрожує спотворенням економічної конкуренції.</w:t>
      </w:r>
    </w:p>
    <w:p w14:paraId="193BCE7A" w14:textId="77777777" w:rsidR="00E55BB0" w:rsidRDefault="00E55BB0" w:rsidP="00E55BB0">
      <w:pPr>
        <w:pStyle w:val="a3"/>
        <w:rPr>
          <w:highlight w:val="yellow"/>
        </w:rPr>
      </w:pPr>
    </w:p>
    <w:p w14:paraId="266CD8FE" w14:textId="6B8C287D" w:rsidR="00E55BB0" w:rsidRPr="002B7A57" w:rsidRDefault="00E55BB0" w:rsidP="00B91F0E">
      <w:pPr>
        <w:numPr>
          <w:ilvl w:val="0"/>
          <w:numId w:val="24"/>
        </w:numPr>
        <w:tabs>
          <w:tab w:val="left" w:pos="426"/>
        </w:tabs>
        <w:contextualSpacing/>
        <w:jc w:val="both"/>
        <w:rPr>
          <w:u w:val="single"/>
        </w:rPr>
      </w:pPr>
      <w:r>
        <w:t xml:space="preserve">Як було зазначено, </w:t>
      </w:r>
      <w:r w:rsidRPr="001F4A78">
        <w:t>КП «</w:t>
      </w:r>
      <w:r>
        <w:t xml:space="preserve">Київбудреконструкція» обирає підрядні організації для </w:t>
      </w:r>
      <w:r w:rsidRPr="00D34C67">
        <w:t>реконструкці</w:t>
      </w:r>
      <w:r>
        <w:t>ї та модернізації</w:t>
      </w:r>
      <w:r w:rsidRPr="00D34C67">
        <w:t xml:space="preserve"> ліфтового господарства</w:t>
      </w:r>
      <w:r>
        <w:t xml:space="preserve"> </w:t>
      </w:r>
      <w:r w:rsidRPr="00392CFC">
        <w:t xml:space="preserve">відповідно до процедур, передбачених Законом України «Про публічні закупівлі». Отже, за умови визначення підрядних організацій за тендером, </w:t>
      </w:r>
      <w:r w:rsidRPr="001E3BB5">
        <w:rPr>
          <w:u w:val="single"/>
        </w:rPr>
        <w:t>така підтримка не спотворює економічн</w:t>
      </w:r>
      <w:r w:rsidR="00F73306">
        <w:rPr>
          <w:u w:val="single"/>
        </w:rPr>
        <w:t>ої</w:t>
      </w:r>
      <w:r w:rsidRPr="001E3BB5">
        <w:rPr>
          <w:u w:val="single"/>
        </w:rPr>
        <w:t xml:space="preserve"> конкуренці</w:t>
      </w:r>
      <w:r w:rsidR="00F73306">
        <w:rPr>
          <w:u w:val="single"/>
        </w:rPr>
        <w:t>ї</w:t>
      </w:r>
      <w:r>
        <w:rPr>
          <w:u w:val="single"/>
        </w:rPr>
        <w:t>,</w:t>
      </w:r>
      <w:r w:rsidRPr="001E3BB5">
        <w:t xml:space="preserve"> а</w:t>
      </w:r>
      <w:r w:rsidR="0079012C">
        <w:t>,</w:t>
      </w:r>
      <w:r w:rsidRPr="001E3BB5">
        <w:t xml:space="preserve"> навп</w:t>
      </w:r>
      <w:r w:rsidR="00F73306">
        <w:t>аки</w:t>
      </w:r>
      <w:r>
        <w:t>,</w:t>
      </w:r>
      <w:r w:rsidRPr="001E3BB5">
        <w:t xml:space="preserve"> </w:t>
      </w:r>
      <w:r>
        <w:t>сприяє її розвитку</w:t>
      </w:r>
      <w:r w:rsidRPr="001E3BB5">
        <w:t xml:space="preserve">. </w:t>
      </w:r>
    </w:p>
    <w:p w14:paraId="38CD445E" w14:textId="7E3F9C63" w:rsidR="00E55BB0" w:rsidRDefault="00E55BB0" w:rsidP="00E55BB0">
      <w:pPr>
        <w:pStyle w:val="rvps2"/>
        <w:spacing w:before="0" w:after="0"/>
        <w:jc w:val="both"/>
        <w:rPr>
          <w:b/>
          <w:lang w:val="uk-UA" w:eastAsia="uk-UA"/>
        </w:rPr>
      </w:pPr>
      <w:r>
        <w:rPr>
          <w:b/>
          <w:bCs/>
          <w:lang w:val="uk-UA" w:eastAsia="uk-UA"/>
        </w:rPr>
        <w:lastRenderedPageBreak/>
        <w:t>5.1.2</w:t>
      </w:r>
      <w:r w:rsidRPr="00EC0CE5">
        <w:rPr>
          <w:b/>
          <w:bCs/>
          <w:lang w:val="uk-UA" w:eastAsia="uk-UA"/>
        </w:rPr>
        <w:t>.</w:t>
      </w:r>
      <w:r w:rsidRPr="00B91F0E">
        <w:rPr>
          <w:b/>
          <w:bCs/>
          <w:lang w:val="uk-UA" w:eastAsia="uk-UA"/>
        </w:rPr>
        <w:t>5</w:t>
      </w:r>
      <w:r w:rsidR="006B70AA">
        <w:rPr>
          <w:b/>
          <w:bCs/>
          <w:lang w:val="uk-UA" w:eastAsia="uk-UA"/>
        </w:rPr>
        <w:t>.</w:t>
      </w:r>
      <w:r w:rsidRPr="000960CE">
        <w:rPr>
          <w:b/>
          <w:bCs/>
          <w:lang w:val="uk-UA" w:eastAsia="uk-UA"/>
        </w:rPr>
        <w:t xml:space="preserve"> </w:t>
      </w:r>
      <w:r w:rsidRPr="00EC0CE5">
        <w:rPr>
          <w:b/>
          <w:lang w:val="uk-UA" w:eastAsia="uk-UA"/>
        </w:rPr>
        <w:t>Віднесення повідомленої фінансової підтримки до державної допомоги</w:t>
      </w:r>
    </w:p>
    <w:p w14:paraId="35C4978D" w14:textId="22C5655D" w:rsidR="00E55BB0" w:rsidRPr="002B7A57" w:rsidRDefault="00E55BB0" w:rsidP="00B91F0E">
      <w:pPr>
        <w:numPr>
          <w:ilvl w:val="0"/>
          <w:numId w:val="24"/>
        </w:numPr>
        <w:tabs>
          <w:tab w:val="left" w:pos="0"/>
          <w:tab w:val="left" w:pos="426"/>
        </w:tabs>
        <w:jc w:val="both"/>
      </w:pPr>
      <w:r w:rsidRPr="002B7A57">
        <w:t xml:space="preserve">Повідомлена державна підтримка, яка надається КП «Київбудреконструкція» за рахунок місцевих ресурсів, для </w:t>
      </w:r>
      <w:r w:rsidRPr="00D34C67">
        <w:t>реконструкці</w:t>
      </w:r>
      <w:r>
        <w:t>ї та модернізації</w:t>
      </w:r>
      <w:r w:rsidRPr="00D34C67">
        <w:t xml:space="preserve"> ліфтового господарства</w:t>
      </w:r>
      <w:r>
        <w:t xml:space="preserve"> </w:t>
      </w:r>
      <w:r w:rsidRPr="002B7A57">
        <w:rPr>
          <w:b/>
        </w:rPr>
        <w:t xml:space="preserve">та яка в повному обсязі </w:t>
      </w:r>
      <w:r w:rsidR="008E3532">
        <w:rPr>
          <w:b/>
        </w:rPr>
        <w:t>перераховується</w:t>
      </w:r>
      <w:r w:rsidRPr="002B7A57">
        <w:rPr>
          <w:b/>
        </w:rPr>
        <w:t xml:space="preserve"> підрядним організаціям, не є державною допомогою</w:t>
      </w:r>
      <w:r w:rsidRPr="002B7A57">
        <w:t>, оскільки не створює переваг для виробництва окремих видів товарів чи провадження окремих видів господарської діяльності та не спотворює економічн</w:t>
      </w:r>
      <w:r w:rsidR="00B0211F">
        <w:t>ої</w:t>
      </w:r>
      <w:r w:rsidRPr="002B7A57">
        <w:t xml:space="preserve"> конкуренці</w:t>
      </w:r>
      <w:r w:rsidR="00B0211F">
        <w:t>ї</w:t>
      </w:r>
      <w:r w:rsidRPr="002B7A57">
        <w:t>.</w:t>
      </w:r>
    </w:p>
    <w:p w14:paraId="03656DAC" w14:textId="77777777" w:rsidR="00D8077A" w:rsidRPr="008922FA" w:rsidRDefault="00D8077A" w:rsidP="00E55BB0">
      <w:pPr>
        <w:jc w:val="both"/>
        <w:rPr>
          <w:b/>
        </w:rPr>
      </w:pPr>
    </w:p>
    <w:p w14:paraId="652D15E1" w14:textId="496E0D1A" w:rsidR="00E55BB0" w:rsidRPr="000E77AD" w:rsidRDefault="00E55BB0" w:rsidP="00E55BB0">
      <w:pPr>
        <w:jc w:val="both"/>
        <w:rPr>
          <w:b/>
        </w:rPr>
      </w:pPr>
      <w:r w:rsidRPr="000E77AD">
        <w:rPr>
          <w:b/>
        </w:rPr>
        <w:t>5.2.</w:t>
      </w:r>
      <w:r w:rsidRPr="000E77AD">
        <w:t xml:space="preserve"> </w:t>
      </w:r>
      <w:r w:rsidRPr="000E77AD">
        <w:rPr>
          <w:b/>
        </w:rPr>
        <w:t>Наявність державної допомоги на рівні виконання функцій замовника</w:t>
      </w:r>
      <w:r>
        <w:rPr>
          <w:b/>
        </w:rPr>
        <w:t xml:space="preserve"> </w:t>
      </w:r>
      <w:r>
        <w:rPr>
          <w:b/>
          <w:bCs/>
        </w:rPr>
        <w:t>(щодо коштів, які передбачені на покриття витрат КП «Київбудреконструкція</w:t>
      </w:r>
      <w:r w:rsidR="00B459CF">
        <w:rPr>
          <w:b/>
          <w:bCs/>
        </w:rPr>
        <w:t>»</w:t>
      </w:r>
      <w:r>
        <w:rPr>
          <w:b/>
          <w:bCs/>
        </w:rPr>
        <w:t>)</w:t>
      </w:r>
    </w:p>
    <w:p w14:paraId="0DAD5400" w14:textId="77777777" w:rsidR="00E55BB0" w:rsidRDefault="00E55BB0" w:rsidP="00E55BB0">
      <w:pPr>
        <w:jc w:val="both"/>
        <w:rPr>
          <w:b/>
        </w:rPr>
      </w:pPr>
    </w:p>
    <w:p w14:paraId="4D7C2FC2" w14:textId="12E37C98" w:rsidR="00E55BB0" w:rsidRPr="00292268" w:rsidRDefault="00E55BB0" w:rsidP="00E55BB0">
      <w:pPr>
        <w:pStyle w:val="rvps2"/>
        <w:spacing w:before="0" w:beforeAutospacing="0" w:after="0" w:afterAutospacing="0"/>
        <w:contextualSpacing/>
        <w:jc w:val="both"/>
        <w:rPr>
          <w:b/>
          <w:lang w:val="uk-UA"/>
        </w:rPr>
      </w:pPr>
      <w:r>
        <w:rPr>
          <w:b/>
          <w:color w:val="000000"/>
          <w:shd w:val="clear" w:color="auto" w:fill="FFFFFF"/>
          <w:lang w:val="uk-UA"/>
        </w:rPr>
        <w:t>5.2.1</w:t>
      </w:r>
      <w:r w:rsidR="003C6731">
        <w:rPr>
          <w:b/>
          <w:color w:val="000000"/>
          <w:shd w:val="clear" w:color="auto" w:fill="FFFFFF"/>
          <w:lang w:val="uk-UA"/>
        </w:rPr>
        <w:t>.</w:t>
      </w:r>
      <w:r>
        <w:rPr>
          <w:b/>
          <w:color w:val="000000"/>
          <w:shd w:val="clear" w:color="auto" w:fill="FFFFFF"/>
          <w:lang w:val="uk-UA"/>
        </w:rPr>
        <w:t xml:space="preserve"> </w:t>
      </w:r>
      <w:r w:rsidRPr="00292268">
        <w:rPr>
          <w:b/>
          <w:color w:val="000000"/>
          <w:shd w:val="clear" w:color="auto" w:fill="FFFFFF"/>
          <w:lang w:val="uk-UA"/>
        </w:rPr>
        <w:t>Н</w:t>
      </w:r>
      <w:r>
        <w:rPr>
          <w:b/>
          <w:color w:val="000000"/>
          <w:shd w:val="clear" w:color="auto" w:fill="FFFFFF"/>
        </w:rPr>
        <w:t>адання</w:t>
      </w:r>
      <w:r w:rsidRPr="00292268">
        <w:rPr>
          <w:b/>
          <w:color w:val="000000"/>
          <w:shd w:val="clear" w:color="auto" w:fill="FFFFFF"/>
        </w:rPr>
        <w:t xml:space="preserve"> послуг, що становлять загальний економічний інтерес</w:t>
      </w:r>
    </w:p>
    <w:p w14:paraId="30410250" w14:textId="77777777" w:rsidR="00E55BB0" w:rsidRDefault="00E55BB0" w:rsidP="00E55BB0">
      <w:pPr>
        <w:tabs>
          <w:tab w:val="left" w:pos="142"/>
          <w:tab w:val="left" w:pos="567"/>
        </w:tabs>
        <w:jc w:val="both"/>
      </w:pPr>
    </w:p>
    <w:p w14:paraId="490292ED" w14:textId="77777777" w:rsidR="00E55BB0" w:rsidRDefault="00E55BB0" w:rsidP="00B91F0E">
      <w:pPr>
        <w:numPr>
          <w:ilvl w:val="0"/>
          <w:numId w:val="24"/>
        </w:numPr>
        <w:tabs>
          <w:tab w:val="left" w:pos="142"/>
          <w:tab w:val="left" w:pos="426"/>
        </w:tabs>
        <w:jc w:val="both"/>
      </w:pPr>
      <w:r w:rsidRPr="00CD3E34">
        <w:t>Щоб бути класифікованими як послуги, що становлять загальний економічний інтерес, послуги повинні бути адресовані громадянам або бути в інтересах суспільства в цілому.</w:t>
      </w:r>
    </w:p>
    <w:p w14:paraId="02CB5C1A" w14:textId="77777777" w:rsidR="00E55BB0" w:rsidRDefault="00E55BB0" w:rsidP="00E55BB0">
      <w:pPr>
        <w:tabs>
          <w:tab w:val="left" w:pos="142"/>
          <w:tab w:val="left" w:pos="567"/>
        </w:tabs>
        <w:jc w:val="both"/>
      </w:pPr>
    </w:p>
    <w:p w14:paraId="4E99084B" w14:textId="0D096ACC" w:rsidR="00E55BB0" w:rsidRPr="000960CE" w:rsidRDefault="00E55BB0" w:rsidP="00B91F0E">
      <w:pPr>
        <w:numPr>
          <w:ilvl w:val="0"/>
          <w:numId w:val="24"/>
        </w:numPr>
        <w:tabs>
          <w:tab w:val="left" w:pos="142"/>
          <w:tab w:val="left" w:pos="426"/>
        </w:tabs>
        <w:jc w:val="both"/>
      </w:pPr>
      <w:r w:rsidRPr="000E77AD">
        <w:rPr>
          <w:sz w:val="22"/>
          <w:szCs w:val="22"/>
          <w:lang w:eastAsia="en-US"/>
        </w:rPr>
        <w:t>КП «</w:t>
      </w:r>
      <w:r w:rsidRPr="002B7A57">
        <w:t>Київбудреконструкція</w:t>
      </w:r>
      <w:r w:rsidRPr="000E77AD">
        <w:rPr>
          <w:sz w:val="22"/>
          <w:szCs w:val="22"/>
          <w:lang w:eastAsia="en-US"/>
        </w:rPr>
        <w:t>»</w:t>
      </w:r>
      <w:r w:rsidRPr="000960CE">
        <w:t xml:space="preserve"> зді</w:t>
      </w:r>
      <w:r>
        <w:t>йснює</w:t>
      </w:r>
      <w:r w:rsidRPr="000960CE">
        <w:t xml:space="preserve"> функції замовника щодо об’єктів </w:t>
      </w:r>
      <w:r>
        <w:t>соціальної інфраструктури</w:t>
      </w:r>
      <w:r w:rsidRPr="0058441A">
        <w:t xml:space="preserve"> </w:t>
      </w:r>
      <w:r>
        <w:t xml:space="preserve">та житлових будинків, </w:t>
      </w:r>
      <w:r w:rsidRPr="000960CE">
        <w:t xml:space="preserve">з метою </w:t>
      </w:r>
      <w:r>
        <w:rPr>
          <w:lang w:eastAsia="ru-RU"/>
        </w:rPr>
        <w:t xml:space="preserve">задоволення потреб населення та забезпечення їх належного функціонування. </w:t>
      </w:r>
      <w:r w:rsidRPr="000960CE">
        <w:t xml:space="preserve">Крім того, законодавством України передбачено зобов’язання органів місцевого самоврядування забезпечувати утримання та ремонт об’єктів </w:t>
      </w:r>
      <w:r>
        <w:t>соціальної</w:t>
      </w:r>
      <w:r w:rsidRPr="000960CE">
        <w:t xml:space="preserve"> інфраструктури</w:t>
      </w:r>
      <w:r>
        <w:t xml:space="preserve"> та житлових будинків</w:t>
      </w:r>
      <w:r w:rsidRPr="000960CE">
        <w:t xml:space="preserve">. </w:t>
      </w:r>
      <w:r w:rsidR="003C6731">
        <w:t>Отже</w:t>
      </w:r>
      <w:r w:rsidRPr="000960CE">
        <w:t xml:space="preserve">, </w:t>
      </w:r>
      <w:r w:rsidR="002A12DA">
        <w:t xml:space="preserve">                     </w:t>
      </w:r>
      <w:r w:rsidR="00B91F0E" w:rsidRPr="00B91F0E">
        <w:t xml:space="preserve">               </w:t>
      </w:r>
      <w:r w:rsidRPr="00304B73">
        <w:rPr>
          <w:lang w:eastAsia="en-US"/>
        </w:rPr>
        <w:t>КП «</w:t>
      </w:r>
      <w:r w:rsidRPr="002B7A57">
        <w:t>Київбудреконструкція</w:t>
      </w:r>
      <w:r w:rsidRPr="00304B73">
        <w:rPr>
          <w:lang w:eastAsia="en-US"/>
        </w:rPr>
        <w:t>»</w:t>
      </w:r>
      <w:r>
        <w:t xml:space="preserve"> задовольняє</w:t>
      </w:r>
      <w:r w:rsidRPr="000960CE">
        <w:t xml:space="preserve"> потреби територіальної громади міста Києва </w:t>
      </w:r>
      <w:r w:rsidR="003C6731">
        <w:t>у</w:t>
      </w:r>
      <w:r w:rsidRPr="000960CE">
        <w:t xml:space="preserve"> </w:t>
      </w:r>
      <w:r>
        <w:t xml:space="preserve">функціонуванні </w:t>
      </w:r>
      <w:r w:rsidRPr="000960CE">
        <w:t>о</w:t>
      </w:r>
      <w:r>
        <w:t>б’єктів</w:t>
      </w:r>
      <w:r w:rsidRPr="000960CE">
        <w:t xml:space="preserve"> соціальної інфраструктури</w:t>
      </w:r>
      <w:r>
        <w:t xml:space="preserve"> та виконує</w:t>
      </w:r>
      <w:r w:rsidRPr="000960CE">
        <w:t xml:space="preserve"> завдання органу місцевого самоврядування.</w:t>
      </w:r>
    </w:p>
    <w:p w14:paraId="5FDFFD96" w14:textId="77777777" w:rsidR="00E55BB0" w:rsidRPr="00601100" w:rsidRDefault="00E55BB0" w:rsidP="00E55BB0">
      <w:pPr>
        <w:tabs>
          <w:tab w:val="left" w:pos="142"/>
          <w:tab w:val="left" w:pos="567"/>
        </w:tabs>
        <w:jc w:val="both"/>
      </w:pPr>
    </w:p>
    <w:p w14:paraId="2F105A41" w14:textId="60C2A773" w:rsidR="00E55BB0" w:rsidRDefault="00E55BB0" w:rsidP="00B91F0E">
      <w:pPr>
        <w:numPr>
          <w:ilvl w:val="0"/>
          <w:numId w:val="24"/>
        </w:numPr>
        <w:tabs>
          <w:tab w:val="left" w:pos="142"/>
          <w:tab w:val="left" w:pos="426"/>
        </w:tabs>
        <w:jc w:val="both"/>
      </w:pPr>
      <w:r>
        <w:t>Враховуючи викладене, виконання функцій замовника будівництва</w:t>
      </w:r>
      <w:r w:rsidR="003C6731">
        <w:t xml:space="preserve"> </w:t>
      </w:r>
      <w:r>
        <w:t>/</w:t>
      </w:r>
      <w:r w:rsidR="003C6731">
        <w:t xml:space="preserve"> </w:t>
      </w:r>
      <w:r w:rsidR="00764A76">
        <w:t xml:space="preserve"> </w:t>
      </w:r>
      <w:r>
        <w:t>реконструкції об’єктів соціальної інфраструктури</w:t>
      </w:r>
      <w:r>
        <w:rPr>
          <w:bCs/>
        </w:rPr>
        <w:t xml:space="preserve"> </w:t>
      </w:r>
      <w:r w:rsidRPr="008C1497">
        <w:rPr>
          <w:bCs/>
        </w:rPr>
        <w:t xml:space="preserve">є </w:t>
      </w:r>
      <w:r w:rsidRPr="008C1497">
        <w:t>послуг</w:t>
      </w:r>
      <w:r>
        <w:t>ами</w:t>
      </w:r>
      <w:r w:rsidRPr="008C1497">
        <w:t>, що становлять загальний економічний інтерес.</w:t>
      </w:r>
    </w:p>
    <w:p w14:paraId="216345A2" w14:textId="77777777" w:rsidR="00E55BB0" w:rsidRPr="00CB483E" w:rsidRDefault="00E55BB0" w:rsidP="00E55BB0">
      <w:pPr>
        <w:tabs>
          <w:tab w:val="left" w:pos="142"/>
        </w:tabs>
        <w:jc w:val="both"/>
      </w:pPr>
    </w:p>
    <w:p w14:paraId="78731F68" w14:textId="77777777" w:rsidR="00E55BB0" w:rsidRDefault="00E55BB0" w:rsidP="00E55BB0">
      <w:pPr>
        <w:numPr>
          <w:ilvl w:val="0"/>
          <w:numId w:val="24"/>
        </w:numPr>
        <w:tabs>
          <w:tab w:val="left" w:pos="142"/>
          <w:tab w:val="left" w:pos="567"/>
        </w:tabs>
        <w:jc w:val="both"/>
      </w:pPr>
      <w:r w:rsidRPr="00C30A99">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r>
        <w:t>.</w:t>
      </w:r>
    </w:p>
    <w:p w14:paraId="7388C486" w14:textId="77777777" w:rsidR="00E55BB0" w:rsidRPr="00601100" w:rsidRDefault="00E55BB0" w:rsidP="00E55BB0">
      <w:pPr>
        <w:tabs>
          <w:tab w:val="left" w:pos="142"/>
          <w:tab w:val="left" w:pos="567"/>
        </w:tabs>
        <w:jc w:val="both"/>
      </w:pPr>
    </w:p>
    <w:p w14:paraId="60E850AC" w14:textId="5DAC37FC" w:rsidR="00E55BB0" w:rsidRDefault="00E55BB0" w:rsidP="00E55BB0">
      <w:pPr>
        <w:numPr>
          <w:ilvl w:val="0"/>
          <w:numId w:val="24"/>
        </w:numPr>
        <w:tabs>
          <w:tab w:val="left" w:pos="142"/>
          <w:tab w:val="left" w:pos="567"/>
        </w:tabs>
        <w:jc w:val="both"/>
      </w:pPr>
      <w:r>
        <w:t>К</w:t>
      </w:r>
      <w:r w:rsidRPr="004213F9">
        <w:t>омпенсація витрат суб’єкта господарювання, пов’язаних із наданням послуг, що становлять</w:t>
      </w:r>
      <w:r>
        <w:t xml:space="preserve"> ПЗЕІ</w:t>
      </w:r>
      <w:r w:rsidRPr="004213F9">
        <w:t>, не є державною допомогою</w:t>
      </w:r>
      <w:r w:rsidR="00683198">
        <w:t>,</w:t>
      </w:r>
      <w:r w:rsidRPr="004213F9">
        <w:t xml:space="preserve"> у значенні с</w:t>
      </w:r>
      <w:r>
        <w:t>татті 107 Договору, за умови, якщо</w:t>
      </w:r>
      <w:r w:rsidRPr="004213F9">
        <w:t xml:space="preserve"> задовольняються чотири сукупних критерії </w:t>
      </w:r>
      <w:r>
        <w:t>Altmark:</w:t>
      </w:r>
    </w:p>
    <w:p w14:paraId="4B6BCA66" w14:textId="77777777" w:rsidR="00E55BB0" w:rsidRPr="00CD3E34" w:rsidRDefault="00E55BB0" w:rsidP="00E55BB0">
      <w:pPr>
        <w:tabs>
          <w:tab w:val="left" w:pos="142"/>
          <w:tab w:val="left" w:pos="567"/>
        </w:tabs>
        <w:jc w:val="both"/>
      </w:pPr>
    </w:p>
    <w:p w14:paraId="014084D3" w14:textId="77777777" w:rsidR="00E55BB0" w:rsidRDefault="00E55BB0" w:rsidP="00E55BB0">
      <w:pPr>
        <w:numPr>
          <w:ilvl w:val="0"/>
          <w:numId w:val="3"/>
        </w:numPr>
        <w:tabs>
          <w:tab w:val="left" w:pos="142"/>
          <w:tab w:val="left" w:pos="709"/>
        </w:tabs>
        <w:ind w:left="567" w:hanging="141"/>
        <w:jc w:val="both"/>
      </w:pPr>
      <w:r w:rsidRPr="00A60C5A">
        <w:rPr>
          <w:i/>
        </w:rPr>
        <w:t>суб’єкт господарювання, що отримує компенсацію, повинен фактично виконувати зобов’язання щодо надання таких послуг, а послуги повинні бути чітко визначені;</w:t>
      </w:r>
      <w:r w:rsidRPr="00A60C5A">
        <w:rPr>
          <w:rFonts w:eastAsia="Calibri"/>
          <w:i/>
        </w:rPr>
        <w:t xml:space="preserve"> </w:t>
      </w:r>
      <w:r w:rsidRPr="00A60C5A">
        <w:rPr>
          <w:i/>
        </w:rPr>
        <w:t>покладення зоб</w:t>
      </w:r>
      <w:r>
        <w:rPr>
          <w:i/>
        </w:rPr>
        <w:t>ов’язання з надання ПЗЕІ повинно</w:t>
      </w:r>
      <w:r w:rsidRPr="00A60C5A">
        <w:rPr>
          <w:i/>
        </w:rPr>
        <w:t xml:space="preserve"> бути виражене актом, який залежно від особливостей законодавства, може мати законодавчий або регуляторний характер, або виражатись у формі договору</w:t>
      </w:r>
      <w:r>
        <w:rPr>
          <w:i/>
          <w:lang w:val="ru-RU"/>
        </w:rPr>
        <w:t xml:space="preserve">. </w:t>
      </w:r>
      <w:r w:rsidRPr="0039235F">
        <w:rPr>
          <w:i/>
        </w:rPr>
        <w:t>У такому акті повинно,</w:t>
      </w:r>
      <w:r w:rsidRPr="00A60C5A">
        <w:t xml:space="preserve"> </w:t>
      </w:r>
      <w:r w:rsidRPr="0039235F">
        <w:rPr>
          <w:i/>
        </w:rPr>
        <w:t>як мінімум, бути визначено:</w:t>
      </w:r>
      <w:r>
        <w:rPr>
          <w:i/>
          <w:lang w:val="ru-RU"/>
        </w:rPr>
        <w:t xml:space="preserve"> </w:t>
      </w:r>
      <w:r w:rsidRPr="0039235F">
        <w:rPr>
          <w:i/>
        </w:rPr>
        <w:t>зміст і тривалість зобов’язань з надання ПЗЕІ</w:t>
      </w:r>
      <w:r>
        <w:rPr>
          <w:i/>
          <w:lang w:val="ru-RU"/>
        </w:rPr>
        <w:t xml:space="preserve">, </w:t>
      </w:r>
      <w:r w:rsidRPr="0039235F">
        <w:rPr>
          <w:i/>
        </w:rPr>
        <w:t>назва суб’єкта господарювання і, де це необхідно, територія, на яку</w:t>
      </w:r>
      <w:r>
        <w:rPr>
          <w:i/>
          <w:lang w:val="ru-RU"/>
        </w:rPr>
        <w:t xml:space="preserve"> </w:t>
      </w:r>
      <w:r w:rsidRPr="009335E5">
        <w:rPr>
          <w:i/>
        </w:rPr>
        <w:t>поширюються його послуги</w:t>
      </w:r>
      <w:r>
        <w:rPr>
          <w:i/>
          <w:lang w:val="ru-RU"/>
        </w:rPr>
        <w:t xml:space="preserve">, </w:t>
      </w:r>
      <w:r w:rsidRPr="0039235F">
        <w:rPr>
          <w:i/>
        </w:rPr>
        <w:t>характер будь-яких виключних або спеціальних прав, які було надано державним органом влади суб’єкту господарювання щодо ПЗЕІ</w:t>
      </w:r>
      <w:r>
        <w:rPr>
          <w:i/>
          <w:lang w:val="ru-RU"/>
        </w:rPr>
        <w:t xml:space="preserve">, </w:t>
      </w:r>
      <w:r w:rsidRPr="0039235F">
        <w:rPr>
          <w:i/>
        </w:rPr>
        <w:t>методику розрахунку компенсації, контролю та перегляду компенсації</w:t>
      </w:r>
      <w:r>
        <w:rPr>
          <w:i/>
          <w:lang w:val="ru-RU"/>
        </w:rPr>
        <w:t xml:space="preserve">, </w:t>
      </w:r>
      <w:r w:rsidRPr="0039235F">
        <w:rPr>
          <w:i/>
        </w:rPr>
        <w:t>механізм для уникнення і п</w:t>
      </w:r>
      <w:r>
        <w:rPr>
          <w:i/>
        </w:rPr>
        <w:t>овернення надмірної компенсації</w:t>
      </w:r>
      <w:r>
        <w:t>.</w:t>
      </w:r>
    </w:p>
    <w:p w14:paraId="233436FF" w14:textId="53049CFC" w:rsidR="00E55BB0" w:rsidRPr="005B2FE2" w:rsidRDefault="00E55BB0" w:rsidP="00E55BB0">
      <w:pPr>
        <w:tabs>
          <w:tab w:val="left" w:pos="142"/>
          <w:tab w:val="left" w:pos="709"/>
        </w:tabs>
        <w:ind w:left="567"/>
        <w:jc w:val="both"/>
      </w:pPr>
      <w:r>
        <w:t xml:space="preserve">Зобов’язання для </w:t>
      </w:r>
      <w:r w:rsidRPr="00C345EF">
        <w:t xml:space="preserve">КП </w:t>
      </w:r>
      <w:r w:rsidRPr="000E77AD">
        <w:rPr>
          <w:sz w:val="22"/>
          <w:szCs w:val="22"/>
          <w:lang w:eastAsia="en-US"/>
        </w:rPr>
        <w:t>«</w:t>
      </w:r>
      <w:r>
        <w:t>Київбудреконструкці</w:t>
      </w:r>
      <w:r w:rsidRPr="000E77AD">
        <w:rPr>
          <w:sz w:val="22"/>
          <w:szCs w:val="22"/>
          <w:lang w:eastAsia="en-US"/>
        </w:rPr>
        <w:t>я»</w:t>
      </w:r>
      <w:r>
        <w:t xml:space="preserve"> щодо здійснення функцій замовника чітко визначені відповідними розпорядженнями виконавчого органу Київської міської </w:t>
      </w:r>
      <w:r>
        <w:lastRenderedPageBreak/>
        <w:t xml:space="preserve">ради (Київської міської державної адміністрації), якими </w:t>
      </w:r>
      <w:r w:rsidRPr="00C345EF">
        <w:t xml:space="preserve">КП </w:t>
      </w:r>
      <w:r w:rsidRPr="00575DF2">
        <w:rPr>
          <w:lang w:eastAsia="en-US"/>
        </w:rPr>
        <w:t>«</w:t>
      </w:r>
      <w:r w:rsidRPr="002B7A57">
        <w:t>Київбудреконструкція</w:t>
      </w:r>
      <w:r w:rsidRPr="00575DF2">
        <w:rPr>
          <w:lang w:eastAsia="en-US"/>
        </w:rPr>
        <w:t>»</w:t>
      </w:r>
      <w:r>
        <w:t xml:space="preserve"> визначено замовником робіт, зазначених у цих розпорядженнях щодо відповідних об’єктів. Однак, </w:t>
      </w:r>
      <w:r>
        <w:rPr>
          <w:lang w:eastAsia="ru-RU"/>
        </w:rPr>
        <w:t>в</w:t>
      </w:r>
      <w:r w:rsidRPr="008B20B1">
        <w:rPr>
          <w:lang w:eastAsia="ru-RU"/>
        </w:rPr>
        <w:t xml:space="preserve">ідповідно до підпункту 2 пункту «а» частини першої статті 31 Закону України «Про місцеве самоврядування в Україні» до відання виконавчих органів сільських, селищних, міських рад належить </w:t>
      </w:r>
      <w:r w:rsidRPr="008B20B1">
        <w:rPr>
          <w:b/>
          <w:u w:val="single"/>
          <w:lang w:eastAsia="ru-RU"/>
        </w:rPr>
        <w:t>виконання або делегування на конкурсній основі</w:t>
      </w:r>
      <w:r w:rsidRPr="008B20B1">
        <w:rPr>
          <w:lang w:eastAsia="ru-RU"/>
        </w:rPr>
        <w:t xml:space="preserve"> генеральній будівельній організації (підрядній організації) </w:t>
      </w:r>
      <w:r w:rsidRPr="008B20B1">
        <w:rPr>
          <w:u w:val="single"/>
          <w:lang w:eastAsia="ru-RU"/>
        </w:rPr>
        <w:t xml:space="preserve">функцій замовника </w:t>
      </w:r>
      <w:r w:rsidRPr="008B20B1">
        <w:rPr>
          <w:lang w:eastAsia="ru-RU"/>
        </w:rPr>
        <w:t>на будівництво, реконструкцію і ремонт житла, інших об'єктів соціальної та виробничої інфраструктури комунальної власності.</w:t>
      </w:r>
      <w:r>
        <w:rPr>
          <w:lang w:eastAsia="ru-RU"/>
        </w:rPr>
        <w:t xml:space="preserve"> </w:t>
      </w:r>
      <w:r w:rsidR="00B91F0E">
        <w:rPr>
          <w:lang w:eastAsia="ru-RU"/>
        </w:rPr>
        <w:t xml:space="preserve">Отже, </w:t>
      </w:r>
      <w:r w:rsidRPr="00C345EF">
        <w:t xml:space="preserve">КП </w:t>
      </w:r>
      <w:r w:rsidRPr="000E77AD">
        <w:rPr>
          <w:sz w:val="22"/>
          <w:szCs w:val="22"/>
          <w:lang w:eastAsia="en-US"/>
        </w:rPr>
        <w:t>«</w:t>
      </w:r>
      <w:r w:rsidRPr="002B7A57">
        <w:t>Київбудреконструкція</w:t>
      </w:r>
      <w:r w:rsidRPr="000E77AD">
        <w:rPr>
          <w:sz w:val="22"/>
          <w:szCs w:val="22"/>
          <w:lang w:eastAsia="en-US"/>
        </w:rPr>
        <w:t>»</w:t>
      </w:r>
      <w:r>
        <w:t xml:space="preserve"> </w:t>
      </w:r>
      <w:r>
        <w:rPr>
          <w:u w:val="single"/>
        </w:rPr>
        <w:t>було визначено замовником</w:t>
      </w:r>
      <w:r w:rsidRPr="00B323A6">
        <w:rPr>
          <w:u w:val="single"/>
        </w:rPr>
        <w:t xml:space="preserve"> без проведення конкурсу, всупереч вимогам Закону </w:t>
      </w:r>
      <w:r w:rsidRPr="00B323A6">
        <w:rPr>
          <w:u w:val="single"/>
          <w:lang w:eastAsia="ru-RU"/>
        </w:rPr>
        <w:t xml:space="preserve">України «Про місцеве самоврядування в Україні», </w:t>
      </w:r>
      <w:r>
        <w:rPr>
          <w:u w:val="single"/>
        </w:rPr>
        <w:t>тобто не може вважатися належним отримувачем</w:t>
      </w:r>
      <w:r w:rsidRPr="002F3B81">
        <w:rPr>
          <w:u w:val="single"/>
        </w:rPr>
        <w:t xml:space="preserve"> державної допомоги</w:t>
      </w:r>
      <w:r>
        <w:rPr>
          <w:u w:val="single"/>
        </w:rPr>
        <w:t>. Також</w:t>
      </w:r>
      <w:r w:rsidRPr="0014359E">
        <w:rPr>
          <w:u w:val="single"/>
        </w:rPr>
        <w:t xml:space="preserve"> </w:t>
      </w:r>
      <w:r>
        <w:rPr>
          <w:u w:val="single"/>
        </w:rPr>
        <w:t>зазначені розпорядження не містять методики</w:t>
      </w:r>
      <w:r w:rsidRPr="00984D59">
        <w:rPr>
          <w:u w:val="single"/>
        </w:rPr>
        <w:t xml:space="preserve"> розрахунку компенсації, контролю та перегляду компенсації, </w:t>
      </w:r>
      <w:r>
        <w:rPr>
          <w:u w:val="single"/>
        </w:rPr>
        <w:t xml:space="preserve">опису </w:t>
      </w:r>
      <w:r w:rsidRPr="00984D59">
        <w:rPr>
          <w:u w:val="single"/>
        </w:rPr>
        <w:t>механізм</w:t>
      </w:r>
      <w:r>
        <w:rPr>
          <w:u w:val="single"/>
        </w:rPr>
        <w:t>у</w:t>
      </w:r>
      <w:r w:rsidRPr="00984D59">
        <w:rPr>
          <w:u w:val="single"/>
        </w:rPr>
        <w:t xml:space="preserve"> для уникнення і п</w:t>
      </w:r>
      <w:r>
        <w:rPr>
          <w:u w:val="single"/>
        </w:rPr>
        <w:t>овернення надмірної компенсації</w:t>
      </w:r>
      <w:r w:rsidRPr="002F3B81">
        <w:rPr>
          <w:u w:val="single"/>
        </w:rPr>
        <w:t>;</w:t>
      </w:r>
    </w:p>
    <w:p w14:paraId="252E8BC9" w14:textId="77777777" w:rsidR="00E55BB0" w:rsidRPr="00CD3E34" w:rsidRDefault="00E55BB0" w:rsidP="00E55BB0">
      <w:pPr>
        <w:tabs>
          <w:tab w:val="left" w:pos="142"/>
          <w:tab w:val="left" w:pos="709"/>
        </w:tabs>
        <w:ind w:left="567"/>
        <w:jc w:val="both"/>
      </w:pPr>
    </w:p>
    <w:p w14:paraId="05B57760" w14:textId="77777777" w:rsidR="00E55BB0" w:rsidRDefault="00E55BB0" w:rsidP="00E55BB0">
      <w:pPr>
        <w:numPr>
          <w:ilvl w:val="0"/>
          <w:numId w:val="3"/>
        </w:numPr>
        <w:tabs>
          <w:tab w:val="left" w:pos="142"/>
          <w:tab w:val="left" w:pos="709"/>
        </w:tabs>
        <w:ind w:left="567" w:hanging="141"/>
        <w:jc w:val="both"/>
      </w:pPr>
      <w:r w:rsidRPr="008125C5">
        <w:rPr>
          <w:i/>
        </w:rPr>
        <w:t>параметри, на підставі яких обчислюється компенсація, є визначеними заздалегідь  об’єктивним і прозорим способом</w:t>
      </w:r>
      <w:r>
        <w:t>.</w:t>
      </w:r>
    </w:p>
    <w:p w14:paraId="1DB15570" w14:textId="65F56EE7" w:rsidR="00E55BB0" w:rsidRDefault="00E55BB0" w:rsidP="00E55BB0">
      <w:pPr>
        <w:tabs>
          <w:tab w:val="left" w:pos="142"/>
          <w:tab w:val="left" w:pos="709"/>
        </w:tabs>
        <w:ind w:left="567"/>
        <w:jc w:val="both"/>
        <w:rPr>
          <w:lang w:eastAsia="ru-RU"/>
        </w:rPr>
      </w:pPr>
      <w:r>
        <w:t xml:space="preserve">Компенсація витрат на утримання служби замовника визначається </w:t>
      </w:r>
      <w:r>
        <w:rPr>
          <w:lang w:eastAsia="ru-RU"/>
        </w:rPr>
        <w:t>відповідно до пункту 5.8.13 ДСТУ Б Д.1.1-1</w:t>
      </w:r>
      <w:r w:rsidRPr="00655335">
        <w:rPr>
          <w:lang w:eastAsia="ru-RU"/>
        </w:rPr>
        <w:t>:2013 «</w:t>
      </w:r>
      <w:r>
        <w:rPr>
          <w:lang w:eastAsia="ru-RU"/>
        </w:rPr>
        <w:t xml:space="preserve">Правила визначення вартості будівництва» в </w:t>
      </w:r>
      <w:r w:rsidR="00B459CF">
        <w:rPr>
          <w:lang w:eastAsia="ru-RU"/>
        </w:rPr>
        <w:t>обґрунтованому</w:t>
      </w:r>
      <w:r>
        <w:rPr>
          <w:lang w:eastAsia="ru-RU"/>
        </w:rPr>
        <w:t xml:space="preserve"> замовником розмірі, але не більше ніж 2,5 </w:t>
      </w:r>
      <w:r w:rsidR="00185B00">
        <w:rPr>
          <w:lang w:eastAsia="ru-RU"/>
        </w:rPr>
        <w:t xml:space="preserve">% </w:t>
      </w:r>
      <w:r>
        <w:rPr>
          <w:lang w:eastAsia="ru-RU"/>
        </w:rPr>
        <w:t>від підсумку графи 7 глав 1</w:t>
      </w:r>
      <w:r w:rsidR="004F76F5">
        <w:rPr>
          <w:lang w:eastAsia="ru-RU"/>
        </w:rPr>
        <w:t xml:space="preserve"> − </w:t>
      </w:r>
      <w:r>
        <w:rPr>
          <w:lang w:eastAsia="ru-RU"/>
        </w:rPr>
        <w:t>9 зведеного кошторисного розрахунку вартості об’єкт</w:t>
      </w:r>
      <w:r w:rsidR="00683198">
        <w:rPr>
          <w:lang w:eastAsia="ru-RU"/>
        </w:rPr>
        <w:t>а</w:t>
      </w:r>
      <w:r>
        <w:rPr>
          <w:lang w:eastAsia="ru-RU"/>
        </w:rPr>
        <w:t xml:space="preserve"> будівництва. При цьому, відповідно до ДСТУ Б Д.1.1-1:2013</w:t>
      </w:r>
      <w:r w:rsidR="00683198">
        <w:rPr>
          <w:lang w:eastAsia="ru-RU"/>
        </w:rPr>
        <w:t>,</w:t>
      </w:r>
      <w:r>
        <w:rPr>
          <w:lang w:eastAsia="ru-RU"/>
        </w:rPr>
        <w:t xml:space="preserve"> зазначений показник не враховує прибутку замовника. </w:t>
      </w:r>
      <w:r w:rsidRPr="002477F6">
        <w:rPr>
          <w:lang w:eastAsia="ru-RU"/>
        </w:rPr>
        <w:t>Відповідно до інформації щодо витрат на утримання служби замовника</w:t>
      </w:r>
      <w:r w:rsidR="002A12DA">
        <w:rPr>
          <w:lang w:eastAsia="ru-RU"/>
        </w:rPr>
        <w:t xml:space="preserve">   </w:t>
      </w:r>
      <w:r w:rsidRPr="002477F6">
        <w:t xml:space="preserve">КП </w:t>
      </w:r>
      <w:r w:rsidRPr="002477F6">
        <w:rPr>
          <w:lang w:eastAsia="en-US"/>
        </w:rPr>
        <w:t>«</w:t>
      </w:r>
      <w:r w:rsidRPr="002B7A57">
        <w:t>Київбудреконструкція</w:t>
      </w:r>
      <w:r w:rsidRPr="002477F6">
        <w:rPr>
          <w:lang w:eastAsia="en-US"/>
        </w:rPr>
        <w:t>»</w:t>
      </w:r>
      <w:r w:rsidRPr="002477F6">
        <w:rPr>
          <w:b/>
          <w:lang w:eastAsia="en-US"/>
        </w:rPr>
        <w:t xml:space="preserve"> </w:t>
      </w:r>
      <w:r w:rsidRPr="002477F6">
        <w:rPr>
          <w:lang w:eastAsia="en-US"/>
        </w:rPr>
        <w:t xml:space="preserve">на 2019 рік показник витрат на утримання служби замовника </w:t>
      </w:r>
      <w:r w:rsidR="00683198">
        <w:rPr>
          <w:lang w:eastAsia="en-US"/>
        </w:rPr>
        <w:t>становить</w:t>
      </w:r>
      <w:r w:rsidR="00683198" w:rsidRPr="002477F6">
        <w:rPr>
          <w:lang w:eastAsia="en-US"/>
        </w:rPr>
        <w:t xml:space="preserve"> </w:t>
      </w:r>
      <w:r w:rsidRPr="002477F6">
        <w:rPr>
          <w:lang w:eastAsia="en-US"/>
        </w:rPr>
        <w:t>2,5</w:t>
      </w:r>
      <w:r w:rsidRPr="002477F6">
        <w:rPr>
          <w:lang w:eastAsia="ru-RU"/>
        </w:rPr>
        <w:t>. Кошти спрямовуються на покриття адміністративних витрат та інших операційних витрат, зокрема, матеріальн</w:t>
      </w:r>
      <w:r w:rsidR="00683198">
        <w:rPr>
          <w:lang w:eastAsia="ru-RU"/>
        </w:rPr>
        <w:t>их</w:t>
      </w:r>
      <w:r w:rsidRPr="002477F6">
        <w:rPr>
          <w:lang w:eastAsia="ru-RU"/>
        </w:rPr>
        <w:t xml:space="preserve"> , витрат на оплату праці, відрахування на соціальні заходи, амортизацію</w:t>
      </w:r>
      <w:r w:rsidR="00683198">
        <w:rPr>
          <w:lang w:eastAsia="ru-RU"/>
        </w:rPr>
        <w:t>;</w:t>
      </w:r>
    </w:p>
    <w:p w14:paraId="37276452" w14:textId="77777777" w:rsidR="00E55BB0" w:rsidRPr="00CD3E34" w:rsidRDefault="00E55BB0" w:rsidP="00E55BB0">
      <w:pPr>
        <w:tabs>
          <w:tab w:val="left" w:pos="142"/>
          <w:tab w:val="left" w:pos="709"/>
        </w:tabs>
        <w:ind w:left="567"/>
        <w:jc w:val="both"/>
      </w:pPr>
    </w:p>
    <w:p w14:paraId="7D406993" w14:textId="77777777" w:rsidR="00E55BB0" w:rsidRDefault="00E55BB0" w:rsidP="00E55BB0">
      <w:pPr>
        <w:numPr>
          <w:ilvl w:val="0"/>
          <w:numId w:val="3"/>
        </w:numPr>
        <w:tabs>
          <w:tab w:val="left" w:pos="142"/>
          <w:tab w:val="left" w:pos="709"/>
        </w:tabs>
        <w:ind w:left="567" w:hanging="141"/>
        <w:jc w:val="both"/>
      </w:pPr>
      <w:r w:rsidRPr="003A6AEC">
        <w:rPr>
          <w:i/>
        </w:rPr>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w:t>
      </w:r>
      <w:r>
        <w:rPr>
          <w:i/>
        </w:rPr>
        <w:t>анням доходу, який залишається в</w:t>
      </w:r>
      <w:r w:rsidRPr="003A6AEC">
        <w:rPr>
          <w:i/>
        </w:rPr>
        <w:t xml:space="preserve"> підприємства, та розумного рівня прибутку</w:t>
      </w:r>
      <w:r>
        <w:t>.</w:t>
      </w:r>
    </w:p>
    <w:p w14:paraId="2B1F355F" w14:textId="39FC32AC" w:rsidR="00E55BB0" w:rsidRDefault="00E55BB0" w:rsidP="00E55BB0">
      <w:pPr>
        <w:tabs>
          <w:tab w:val="left" w:pos="142"/>
          <w:tab w:val="left" w:pos="709"/>
        </w:tabs>
        <w:ind w:left="567"/>
        <w:jc w:val="both"/>
      </w:pPr>
      <w:r>
        <w:t>Надавач</w:t>
      </w:r>
      <w:r w:rsidRPr="003A6AEC">
        <w:t xml:space="preserve"> не надав </w:t>
      </w:r>
      <w:r>
        <w:t>доказів того,</w:t>
      </w:r>
      <w:r w:rsidRPr="001D015F">
        <w:t xml:space="preserve"> </w:t>
      </w:r>
      <w:r>
        <w:t xml:space="preserve">що </w:t>
      </w:r>
      <w:r w:rsidRPr="001D015F">
        <w:t xml:space="preserve">компенсація не є надмірною і не перевищує необхідної суми для покриття всіх або частини витрат, яких зазнає суб’єкт господарювання у зв’язку з наданням </w:t>
      </w:r>
      <w:r w:rsidRPr="00864263">
        <w:t>ПЗЕІ</w:t>
      </w:r>
      <w:r>
        <w:t xml:space="preserve"> щодо кожного об’єкта будівництва. Зокрема, наданий розрахунок показника витрат на утримання служби замовника </w:t>
      </w:r>
      <w:r w:rsidR="002A12DA">
        <w:t xml:space="preserve">                  </w:t>
      </w:r>
      <w:r>
        <w:t xml:space="preserve">КП «Київбудреконструкція» на 2019 рік вирахуваний від планового обсягу будівельних робіт </w:t>
      </w:r>
      <w:r w:rsidR="00A265AF">
        <w:t xml:space="preserve">у розмірі </w:t>
      </w:r>
      <w:r>
        <w:t xml:space="preserve">143 065 440 грн, тоді як повідомлена сума </w:t>
      </w:r>
      <w:r w:rsidR="00A265AF">
        <w:t xml:space="preserve">становить </w:t>
      </w:r>
      <w:r w:rsidRPr="002477F6">
        <w:t>523 897 940 грн;</w:t>
      </w:r>
    </w:p>
    <w:p w14:paraId="674F58D9" w14:textId="77777777" w:rsidR="00E55BB0" w:rsidRPr="00CD3E34" w:rsidRDefault="00E55BB0" w:rsidP="00E55BB0">
      <w:pPr>
        <w:tabs>
          <w:tab w:val="left" w:pos="142"/>
          <w:tab w:val="left" w:pos="709"/>
        </w:tabs>
        <w:ind w:left="567"/>
        <w:jc w:val="both"/>
      </w:pPr>
    </w:p>
    <w:p w14:paraId="6A1066C7" w14:textId="77777777" w:rsidR="00E55BB0" w:rsidRDefault="00E55BB0" w:rsidP="00E55BB0">
      <w:pPr>
        <w:numPr>
          <w:ilvl w:val="0"/>
          <w:numId w:val="3"/>
        </w:numPr>
        <w:tabs>
          <w:tab w:val="left" w:pos="142"/>
          <w:tab w:val="left" w:pos="709"/>
        </w:tabs>
        <w:ind w:left="567" w:hanging="141"/>
        <w:jc w:val="both"/>
      </w:pPr>
      <w:r w:rsidRPr="00586B03">
        <w:rPr>
          <w:i/>
        </w:rPr>
        <w:t>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r w:rsidRPr="00CD3E34">
        <w:t>.</w:t>
      </w:r>
    </w:p>
    <w:p w14:paraId="1243DA5B" w14:textId="36D72CD2" w:rsidR="00E55BB0" w:rsidRDefault="00E55BB0" w:rsidP="00E55BB0">
      <w:pPr>
        <w:tabs>
          <w:tab w:val="left" w:pos="142"/>
          <w:tab w:val="left" w:pos="709"/>
        </w:tabs>
        <w:ind w:left="567"/>
        <w:jc w:val="both"/>
      </w:pPr>
      <w:r w:rsidRPr="001E3C98">
        <w:t xml:space="preserve">КП </w:t>
      </w:r>
      <w:r w:rsidRPr="001E3C98">
        <w:rPr>
          <w:lang w:eastAsia="en-US"/>
        </w:rPr>
        <w:t>«</w:t>
      </w:r>
      <w:r w:rsidRPr="002B7A57">
        <w:t>Київбудреконструкція</w:t>
      </w:r>
      <w:r w:rsidRPr="001E3C98">
        <w:rPr>
          <w:lang w:eastAsia="en-US"/>
        </w:rPr>
        <w:t>»</w:t>
      </w:r>
      <w:r w:rsidRPr="00E8081F">
        <w:t xml:space="preserve"> </w:t>
      </w:r>
      <w:r>
        <w:t xml:space="preserve">не було обрано на конкурсних засадах для здійснення функцій замовника. Також відсутня інформація від </w:t>
      </w:r>
      <w:r w:rsidR="00510C6B">
        <w:t>Н</w:t>
      </w:r>
      <w:r>
        <w:t>адавача</w:t>
      </w:r>
      <w:r w:rsidR="00510C6B">
        <w:t xml:space="preserve"> про те</w:t>
      </w:r>
      <w:r>
        <w:t>, що аналіз</w:t>
      </w:r>
      <w:r w:rsidRPr="00653C1D">
        <w:t xml:space="preserve"> витрат</w:t>
      </w:r>
      <w:r>
        <w:t xml:space="preserve"> було розраховано з урахуванням витрат</w:t>
      </w:r>
      <w:r w:rsidRPr="00653C1D">
        <w:t xml:space="preserve"> типов</w:t>
      </w:r>
      <w:r w:rsidR="005847C1">
        <w:t>ого</w:t>
      </w:r>
      <w:r w:rsidRPr="00653C1D">
        <w:t xml:space="preserve"> суб’єкт</w:t>
      </w:r>
      <w:r w:rsidR="005847C1">
        <w:t>а</w:t>
      </w:r>
      <w:r w:rsidRPr="00653C1D">
        <w:t xml:space="preserve"> господарювання, </w:t>
      </w:r>
      <w:r w:rsidRPr="000D4DEE">
        <w:t>яки</w:t>
      </w:r>
      <w:r>
        <w:t>й зміг би надавати такі послуги.</w:t>
      </w:r>
    </w:p>
    <w:p w14:paraId="501C846A" w14:textId="77777777" w:rsidR="00E55BB0" w:rsidRPr="00864263" w:rsidRDefault="00E55BB0" w:rsidP="00E55BB0">
      <w:pPr>
        <w:tabs>
          <w:tab w:val="left" w:pos="142"/>
          <w:tab w:val="left" w:pos="709"/>
        </w:tabs>
        <w:ind w:left="567"/>
        <w:jc w:val="both"/>
      </w:pPr>
    </w:p>
    <w:p w14:paraId="7110A88D" w14:textId="7E36F468" w:rsidR="00E55BB0" w:rsidRPr="002477F6" w:rsidRDefault="00E55BB0" w:rsidP="00B91F0E">
      <w:pPr>
        <w:numPr>
          <w:ilvl w:val="0"/>
          <w:numId w:val="24"/>
        </w:numPr>
        <w:tabs>
          <w:tab w:val="left" w:pos="0"/>
          <w:tab w:val="left" w:pos="567"/>
        </w:tabs>
        <w:ind w:left="567" w:hanging="567"/>
        <w:jc w:val="both"/>
      </w:pPr>
      <w:r w:rsidRPr="002477F6">
        <w:lastRenderedPageBreak/>
        <w:t xml:space="preserve">Отже, Департамент не надав достатніх обґрунтувань того, що компенсація на надання послуг, які становлять загальний економічний інтерес,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w:t>
      </w:r>
      <w:r w:rsidR="00127030">
        <w:t>щодо</w:t>
      </w:r>
      <w:r w:rsidRPr="002477F6">
        <w:t xml:space="preserve"> кожно</w:t>
      </w:r>
      <w:r w:rsidR="00127030">
        <w:t>го</w:t>
      </w:r>
      <w:r w:rsidRPr="002477F6">
        <w:t xml:space="preserve"> конкретно</w:t>
      </w:r>
      <w:r w:rsidR="00127030">
        <w:t>го</w:t>
      </w:r>
      <w:r w:rsidRPr="002477F6">
        <w:t xml:space="preserve"> об’єкт</w:t>
      </w:r>
      <w:r w:rsidR="00127030">
        <w:t>а</w:t>
      </w:r>
      <w:r>
        <w:t xml:space="preserve"> та визначена на мінімальному рівні, зокрема шляхом визначення КП «Київбудре</w:t>
      </w:r>
      <w:r w:rsidR="00C057D3">
        <w:t>констру</w:t>
      </w:r>
      <w:r>
        <w:t>кція» замовником за конкурсною процедурою чи шляхом аналізу</w:t>
      </w:r>
      <w:r w:rsidRPr="002477F6">
        <w:t xml:space="preserve"> витрат, які є типовими для суб’єкта господарювання, який зміг би надавати такі послуги. Також відсутній опис заходів щодо уникнення та повернення будь-якої надмірної компенсації.</w:t>
      </w:r>
    </w:p>
    <w:p w14:paraId="271F2575" w14:textId="77777777" w:rsidR="00E55BB0" w:rsidRDefault="00E55BB0" w:rsidP="00E55BB0">
      <w:pPr>
        <w:tabs>
          <w:tab w:val="left" w:pos="0"/>
        </w:tabs>
        <w:ind w:left="567"/>
        <w:jc w:val="both"/>
      </w:pPr>
    </w:p>
    <w:p w14:paraId="70ECB345" w14:textId="53E0CD44" w:rsidR="00E55BB0" w:rsidRPr="00CD3E34" w:rsidRDefault="00E55BB0" w:rsidP="00B91F0E">
      <w:pPr>
        <w:numPr>
          <w:ilvl w:val="0"/>
          <w:numId w:val="24"/>
        </w:numPr>
        <w:tabs>
          <w:tab w:val="left" w:pos="0"/>
          <w:tab w:val="left" w:pos="567"/>
        </w:tabs>
        <w:ind w:left="567" w:hanging="567"/>
        <w:jc w:val="both"/>
      </w:pPr>
      <w:r>
        <w:t xml:space="preserve">Враховуючи викладене, </w:t>
      </w:r>
      <w:r w:rsidRPr="00D11614">
        <w:t>чотир</w:t>
      </w:r>
      <w:r w:rsidR="00C057D3">
        <w:t>ьох</w:t>
      </w:r>
      <w:r w:rsidRPr="00D11614">
        <w:t xml:space="preserve"> сукупних критерії</w:t>
      </w:r>
      <w:r w:rsidR="00C057D3">
        <w:t>в</w:t>
      </w:r>
      <w:r w:rsidRPr="00D11614">
        <w:t xml:space="preserve"> Altmark</w:t>
      </w:r>
      <w:r>
        <w:t xml:space="preserve"> кумулятивно не дотримано.</w:t>
      </w:r>
    </w:p>
    <w:p w14:paraId="43A65FFE" w14:textId="77777777" w:rsidR="00E55BB0" w:rsidRPr="00CD3E34" w:rsidRDefault="00E55BB0" w:rsidP="00E55BB0">
      <w:pPr>
        <w:pStyle w:val="rvps2"/>
        <w:spacing w:before="0" w:beforeAutospacing="0" w:after="0" w:afterAutospacing="0"/>
        <w:ind w:left="426"/>
        <w:contextualSpacing/>
        <w:jc w:val="both"/>
        <w:rPr>
          <w:lang w:val="uk-UA" w:eastAsia="uk-UA"/>
        </w:rPr>
      </w:pPr>
    </w:p>
    <w:p w14:paraId="60BD6BE9" w14:textId="77777777" w:rsidR="00E55BB0" w:rsidRDefault="00E55BB0" w:rsidP="00B91F0E">
      <w:pPr>
        <w:numPr>
          <w:ilvl w:val="0"/>
          <w:numId w:val="24"/>
        </w:numPr>
        <w:tabs>
          <w:tab w:val="left" w:pos="142"/>
          <w:tab w:val="left" w:pos="567"/>
        </w:tabs>
        <w:ind w:left="567" w:hanging="567"/>
        <w:jc w:val="both"/>
      </w:pPr>
      <w:r>
        <w:t xml:space="preserve">Отже, </w:t>
      </w:r>
      <w:r w:rsidRPr="00CD3E34">
        <w:rPr>
          <w:bCs/>
        </w:rPr>
        <w:t>де</w:t>
      </w:r>
      <w:r>
        <w:rPr>
          <w:bCs/>
        </w:rPr>
        <w:t xml:space="preserve">ржавна підтримка для здійснення заходів щодо компенсації витрат за виконання функцій замовника </w:t>
      </w:r>
      <w:r w:rsidRPr="00B323A6">
        <w:rPr>
          <w:bCs/>
          <w:u w:val="single"/>
        </w:rPr>
        <w:t xml:space="preserve">не може вважатися </w:t>
      </w:r>
      <w:r w:rsidRPr="00B323A6">
        <w:rPr>
          <w:u w:val="single"/>
        </w:rPr>
        <w:t>компенсацією обґрунтованих витрат на надання послуг, що становлять загальний економічний інтерес, відповідно до частини другої статті 3 Закону</w:t>
      </w:r>
      <w:r>
        <w:t>.</w:t>
      </w:r>
      <w:r w:rsidRPr="00FD1E9D">
        <w:t xml:space="preserve"> </w:t>
      </w:r>
    </w:p>
    <w:p w14:paraId="5DE1C546" w14:textId="77777777" w:rsidR="00E55BB0" w:rsidRDefault="00E55BB0" w:rsidP="00E55BB0">
      <w:pPr>
        <w:pStyle w:val="rvps2"/>
        <w:spacing w:before="0" w:beforeAutospacing="0" w:after="0" w:afterAutospacing="0"/>
        <w:contextualSpacing/>
        <w:jc w:val="both"/>
        <w:rPr>
          <w:b/>
          <w:lang w:val="uk-UA"/>
        </w:rPr>
      </w:pPr>
    </w:p>
    <w:p w14:paraId="395A0365" w14:textId="0818429B" w:rsidR="00E55BB0" w:rsidRPr="00CD3E34" w:rsidRDefault="00E55BB0" w:rsidP="00E55BB0">
      <w:pPr>
        <w:pStyle w:val="rvps2"/>
        <w:spacing w:before="0" w:beforeAutospacing="0" w:after="0" w:afterAutospacing="0"/>
        <w:contextualSpacing/>
        <w:jc w:val="both"/>
        <w:rPr>
          <w:b/>
          <w:lang w:val="uk-UA"/>
        </w:rPr>
      </w:pPr>
      <w:r>
        <w:rPr>
          <w:b/>
          <w:lang w:val="uk-UA"/>
        </w:rPr>
        <w:t>5.2.2</w:t>
      </w:r>
      <w:r w:rsidR="00C057D3">
        <w:rPr>
          <w:b/>
          <w:lang w:val="uk-UA"/>
        </w:rPr>
        <w:t>.</w:t>
      </w:r>
      <w:r>
        <w:rPr>
          <w:b/>
          <w:lang w:val="uk-UA"/>
        </w:rPr>
        <w:t xml:space="preserve"> </w:t>
      </w:r>
      <w:r w:rsidRPr="00CD3E34">
        <w:rPr>
          <w:b/>
          <w:lang w:val="uk-UA"/>
        </w:rPr>
        <w:t>Визнання належності заходу підтримки до державної допомоги</w:t>
      </w:r>
    </w:p>
    <w:p w14:paraId="4D4101EC" w14:textId="77777777" w:rsidR="00E55BB0" w:rsidRDefault="00E55BB0" w:rsidP="00E55BB0">
      <w:pPr>
        <w:jc w:val="both"/>
        <w:rPr>
          <w:b/>
        </w:rPr>
      </w:pPr>
    </w:p>
    <w:p w14:paraId="51F39878" w14:textId="25BFF9EB" w:rsidR="00E55BB0" w:rsidRDefault="00E55BB0" w:rsidP="00E55BB0">
      <w:pPr>
        <w:pStyle w:val="rvps2"/>
        <w:spacing w:before="0" w:beforeAutospacing="0" w:after="0" w:afterAutospacing="0"/>
        <w:jc w:val="both"/>
        <w:rPr>
          <w:b/>
          <w:lang w:val="uk-UA" w:eastAsia="uk-UA"/>
        </w:rPr>
      </w:pPr>
      <w:r>
        <w:rPr>
          <w:b/>
          <w:lang w:val="uk-UA" w:eastAsia="uk-UA"/>
        </w:rPr>
        <w:t>5.2</w:t>
      </w:r>
      <w:r w:rsidRPr="005F2721">
        <w:rPr>
          <w:b/>
          <w:lang w:val="uk-UA" w:eastAsia="uk-UA"/>
        </w:rPr>
        <w:t>.</w:t>
      </w:r>
      <w:r>
        <w:rPr>
          <w:b/>
          <w:lang w:val="uk-UA" w:eastAsia="uk-UA"/>
        </w:rPr>
        <w:t>2.1</w:t>
      </w:r>
      <w:r w:rsidR="00C057D3">
        <w:rPr>
          <w:b/>
          <w:lang w:val="uk-UA" w:eastAsia="uk-UA"/>
        </w:rPr>
        <w:t>.</w:t>
      </w:r>
      <w:r w:rsidRPr="005F2721">
        <w:rPr>
          <w:b/>
          <w:lang w:val="uk-UA" w:eastAsia="uk-UA"/>
        </w:rPr>
        <w:t xml:space="preserve"> Надання підтримки суб’єкту господарювання</w:t>
      </w:r>
      <w:r>
        <w:rPr>
          <w:b/>
          <w:lang w:val="uk-UA" w:eastAsia="uk-UA"/>
        </w:rPr>
        <w:t>.</w:t>
      </w:r>
    </w:p>
    <w:p w14:paraId="092D165A" w14:textId="77777777" w:rsidR="00E55BB0" w:rsidRPr="0047739B" w:rsidRDefault="00E55BB0" w:rsidP="00E55BB0">
      <w:pPr>
        <w:pStyle w:val="rvps2"/>
        <w:spacing w:before="0" w:beforeAutospacing="0" w:after="0" w:afterAutospacing="0"/>
        <w:jc w:val="both"/>
        <w:rPr>
          <w:b/>
          <w:lang w:val="uk-UA" w:eastAsia="uk-UA"/>
        </w:rPr>
      </w:pPr>
    </w:p>
    <w:p w14:paraId="21BF3D9C" w14:textId="77777777" w:rsidR="00E55BB0" w:rsidRPr="00617FC8" w:rsidRDefault="00E55BB0" w:rsidP="00B91F0E">
      <w:pPr>
        <w:numPr>
          <w:ilvl w:val="0"/>
          <w:numId w:val="24"/>
        </w:numPr>
        <w:tabs>
          <w:tab w:val="left" w:pos="567"/>
        </w:tabs>
        <w:ind w:left="567" w:hanging="567"/>
        <w:contextualSpacing/>
        <w:jc w:val="both"/>
      </w:pPr>
      <w:r w:rsidRPr="00617FC8">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40AB4504" w14:textId="77777777" w:rsidR="00E55BB0" w:rsidRPr="00617FC8" w:rsidRDefault="00E55BB0" w:rsidP="00C057D3">
      <w:pPr>
        <w:tabs>
          <w:tab w:val="left" w:pos="567"/>
        </w:tabs>
        <w:ind w:left="567" w:hanging="567"/>
        <w:contextualSpacing/>
        <w:jc w:val="both"/>
        <w:rPr>
          <w:sz w:val="20"/>
          <w:szCs w:val="20"/>
        </w:rPr>
      </w:pPr>
    </w:p>
    <w:p w14:paraId="05837EE7" w14:textId="70A54C6D" w:rsidR="00E55BB0" w:rsidRPr="00617FC8" w:rsidRDefault="00E55BB0" w:rsidP="00B91F0E">
      <w:pPr>
        <w:numPr>
          <w:ilvl w:val="0"/>
          <w:numId w:val="24"/>
        </w:numPr>
        <w:tabs>
          <w:tab w:val="left" w:pos="567"/>
        </w:tabs>
        <w:ind w:left="567" w:hanging="567"/>
        <w:contextualSpacing/>
        <w:jc w:val="both"/>
      </w:pPr>
      <w:r w:rsidRPr="00617FC8">
        <w:t xml:space="preserve">Частиною першою статті 3 Господарського кодексу України визначено, що під господарською діяльністю </w:t>
      </w:r>
      <w:r w:rsidR="00581E28">
        <w:t>в</w:t>
      </w:r>
      <w:r w:rsidR="00581E28" w:rsidRPr="00617FC8">
        <w:t xml:space="preserve"> </w:t>
      </w:r>
      <w:r w:rsidRPr="00617FC8">
        <w:t>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20A80C3B" w14:textId="77777777" w:rsidR="00E55BB0" w:rsidRPr="00617FC8" w:rsidRDefault="00E55BB0" w:rsidP="00E55BB0">
      <w:pPr>
        <w:contextualSpacing/>
        <w:jc w:val="both"/>
      </w:pPr>
    </w:p>
    <w:p w14:paraId="69EA02A1" w14:textId="77777777" w:rsidR="00E55BB0" w:rsidRPr="00617FC8" w:rsidRDefault="00E55BB0" w:rsidP="00B91F0E">
      <w:pPr>
        <w:numPr>
          <w:ilvl w:val="0"/>
          <w:numId w:val="24"/>
        </w:numPr>
        <w:tabs>
          <w:tab w:val="left" w:pos="426"/>
          <w:tab w:val="left" w:pos="567"/>
        </w:tabs>
        <w:ind w:left="567" w:hanging="567"/>
        <w:contextualSpacing/>
        <w:jc w:val="both"/>
        <w:rPr>
          <w:bCs/>
          <w:u w:val="single"/>
        </w:rPr>
      </w:pPr>
      <w:r w:rsidRPr="00617FC8">
        <w:rPr>
          <w:color w:val="000000"/>
        </w:rPr>
        <w:t xml:space="preserve">Отже, за наведених умов </w:t>
      </w:r>
      <w:r w:rsidRPr="00617FC8">
        <w:t xml:space="preserve">КП «Київбудреконструкція» </w:t>
      </w:r>
      <w:r w:rsidRPr="00617FC8">
        <w:rPr>
          <w:color w:val="000000"/>
          <w:u w:val="single"/>
        </w:rPr>
        <w:t>є суб’єктом господарювання у розумінні Закону України «Про державну допомогу суб’єктам господарювання».</w:t>
      </w:r>
    </w:p>
    <w:p w14:paraId="5173DA77" w14:textId="77777777" w:rsidR="00E55BB0" w:rsidRPr="002E5489" w:rsidRDefault="00E55BB0" w:rsidP="00E55BB0">
      <w:pPr>
        <w:pStyle w:val="rvps2"/>
        <w:spacing w:before="0" w:beforeAutospacing="0" w:after="0" w:afterAutospacing="0"/>
        <w:jc w:val="both"/>
        <w:rPr>
          <w:lang w:val="uk-UA" w:eastAsia="uk-UA"/>
        </w:rPr>
      </w:pPr>
    </w:p>
    <w:p w14:paraId="6490EA5C" w14:textId="147FEBD9" w:rsidR="00E55BB0" w:rsidRDefault="00E55BB0" w:rsidP="00E55BB0">
      <w:pPr>
        <w:pStyle w:val="rvps2"/>
        <w:spacing w:before="0" w:beforeAutospacing="0" w:after="0" w:afterAutospacing="0"/>
        <w:jc w:val="both"/>
        <w:rPr>
          <w:b/>
          <w:lang w:val="uk-UA"/>
        </w:rPr>
      </w:pPr>
      <w:r>
        <w:rPr>
          <w:b/>
          <w:lang w:val="uk-UA"/>
        </w:rPr>
        <w:t>5.2</w:t>
      </w:r>
      <w:r w:rsidRPr="009D4468">
        <w:rPr>
          <w:b/>
          <w:lang w:val="uk-UA"/>
        </w:rPr>
        <w:t>.</w:t>
      </w:r>
      <w:r>
        <w:rPr>
          <w:b/>
          <w:lang w:val="uk-UA"/>
        </w:rPr>
        <w:t>2.2</w:t>
      </w:r>
      <w:r w:rsidR="00F81DEE">
        <w:rPr>
          <w:b/>
          <w:lang w:val="uk-UA"/>
        </w:rPr>
        <w:t>.</w:t>
      </w:r>
      <w:r w:rsidRPr="009D4468">
        <w:rPr>
          <w:b/>
          <w:lang w:val="uk-UA"/>
        </w:rPr>
        <w:t xml:space="preserve"> Надання підтримки за рахунок р</w:t>
      </w:r>
      <w:r>
        <w:rPr>
          <w:b/>
          <w:lang w:val="uk-UA"/>
        </w:rPr>
        <w:t>есурсів держави</w:t>
      </w:r>
    </w:p>
    <w:p w14:paraId="267BB12D" w14:textId="77777777" w:rsidR="00E55BB0" w:rsidRDefault="00E55BB0" w:rsidP="00E55BB0">
      <w:pPr>
        <w:pStyle w:val="rvps2"/>
        <w:spacing w:before="0" w:beforeAutospacing="0" w:after="0" w:afterAutospacing="0"/>
        <w:jc w:val="both"/>
        <w:rPr>
          <w:b/>
          <w:lang w:val="uk-UA"/>
        </w:rPr>
      </w:pPr>
    </w:p>
    <w:p w14:paraId="7248D872" w14:textId="77777777" w:rsidR="00E55BB0" w:rsidRDefault="00E55BB0" w:rsidP="00B91F0E">
      <w:pPr>
        <w:pStyle w:val="rvps2"/>
        <w:numPr>
          <w:ilvl w:val="0"/>
          <w:numId w:val="24"/>
        </w:numPr>
        <w:tabs>
          <w:tab w:val="left" w:pos="567"/>
        </w:tabs>
        <w:spacing w:before="0" w:beforeAutospacing="0" w:after="0" w:afterAutospacing="0"/>
        <w:jc w:val="both"/>
        <w:rPr>
          <w:lang w:val="uk-UA"/>
        </w:rPr>
      </w:pPr>
      <w:r>
        <w:rPr>
          <w:lang w:val="uk-UA"/>
        </w:rPr>
        <w:t xml:space="preserve">Відповідно до наданої інформації, фінансова підтримка </w:t>
      </w:r>
      <w:r w:rsidRPr="00D739D0">
        <w:rPr>
          <w:lang w:val="uk-UA"/>
        </w:rPr>
        <w:t>КП «</w:t>
      </w:r>
      <w:r w:rsidRPr="00D70325">
        <w:rPr>
          <w:lang w:val="uk-UA"/>
        </w:rPr>
        <w:t>Київбудреконструкція</w:t>
      </w:r>
      <w:r w:rsidRPr="00D739D0">
        <w:rPr>
          <w:lang w:val="uk-UA"/>
        </w:rPr>
        <w:t>»</w:t>
      </w:r>
      <w:r>
        <w:rPr>
          <w:lang w:val="uk-UA"/>
        </w:rPr>
        <w:t xml:space="preserve"> надається</w:t>
      </w:r>
      <w:r w:rsidRPr="009D4468">
        <w:rPr>
          <w:lang w:val="uk-UA"/>
        </w:rPr>
        <w:t xml:space="preserve"> </w:t>
      </w:r>
      <w:r>
        <w:rPr>
          <w:lang w:val="uk-UA"/>
        </w:rPr>
        <w:t xml:space="preserve">за рахунок коштів бюджету міста Києва, тобто за рахунок місцевих ресурсів, </w:t>
      </w:r>
      <w:r w:rsidRPr="00F55EAF">
        <w:rPr>
          <w:lang w:val="uk-UA"/>
        </w:rPr>
        <w:t>у розумінні Закону.</w:t>
      </w:r>
    </w:p>
    <w:p w14:paraId="6FA48A18" w14:textId="77777777" w:rsidR="00E55BB0" w:rsidRDefault="00E55BB0" w:rsidP="00E55BB0">
      <w:pPr>
        <w:pStyle w:val="rvps2"/>
        <w:spacing w:before="0" w:beforeAutospacing="0" w:after="0" w:afterAutospacing="0"/>
        <w:jc w:val="both"/>
        <w:rPr>
          <w:lang w:val="uk-UA"/>
        </w:rPr>
      </w:pPr>
    </w:p>
    <w:p w14:paraId="16529E27" w14:textId="7748564D" w:rsidR="00E55BB0" w:rsidRDefault="00E55BB0" w:rsidP="00E55BB0">
      <w:pPr>
        <w:pStyle w:val="rvps2"/>
        <w:spacing w:before="0" w:beforeAutospacing="0" w:after="0" w:afterAutospacing="0"/>
        <w:ind w:left="426" w:hanging="426"/>
        <w:jc w:val="both"/>
        <w:rPr>
          <w:b/>
          <w:lang w:val="uk-UA"/>
        </w:rPr>
      </w:pPr>
      <w:r>
        <w:rPr>
          <w:b/>
          <w:lang w:val="uk-UA"/>
        </w:rPr>
        <w:t>5.2.2.3</w:t>
      </w:r>
      <w:r w:rsidR="00F81DEE">
        <w:rPr>
          <w:b/>
          <w:lang w:val="uk-UA"/>
        </w:rPr>
        <w:t>.</w:t>
      </w:r>
      <w:r>
        <w:rPr>
          <w:b/>
          <w:lang w:val="uk-UA"/>
        </w:rPr>
        <w:t xml:space="preserve"> </w:t>
      </w:r>
      <w:r w:rsidRPr="009D4468">
        <w:rPr>
          <w:b/>
          <w:lang w:val="uk-UA"/>
        </w:rPr>
        <w:t>Створення переваги для виробництва окремих видів товарів чи провадження окремих видів господарської ді</w:t>
      </w:r>
      <w:r>
        <w:rPr>
          <w:b/>
          <w:lang w:val="uk-UA"/>
        </w:rPr>
        <w:t>яльності</w:t>
      </w:r>
    </w:p>
    <w:p w14:paraId="7A89F324" w14:textId="77777777" w:rsidR="00E55BB0" w:rsidRDefault="00E55BB0" w:rsidP="00E55BB0">
      <w:pPr>
        <w:pStyle w:val="rvps2"/>
        <w:spacing w:before="0" w:beforeAutospacing="0" w:after="0" w:afterAutospacing="0"/>
        <w:jc w:val="both"/>
        <w:rPr>
          <w:b/>
          <w:lang w:val="uk-UA" w:eastAsia="uk-UA"/>
        </w:rPr>
      </w:pPr>
    </w:p>
    <w:p w14:paraId="19419608" w14:textId="26ACF68E" w:rsidR="00E55BB0" w:rsidRPr="00977A94" w:rsidRDefault="00E55BB0" w:rsidP="00B91F0E">
      <w:pPr>
        <w:numPr>
          <w:ilvl w:val="0"/>
          <w:numId w:val="24"/>
        </w:numPr>
        <w:tabs>
          <w:tab w:val="left" w:pos="567"/>
        </w:tabs>
        <w:jc w:val="both"/>
        <w:rPr>
          <w:lang w:eastAsia="ru-RU"/>
        </w:rPr>
      </w:pPr>
      <w:r>
        <w:rPr>
          <w:lang w:eastAsia="ru-RU"/>
        </w:rPr>
        <w:t xml:space="preserve">За інформацією, отриманою в рамках розгляду </w:t>
      </w:r>
      <w:r w:rsidR="0006198B">
        <w:rPr>
          <w:lang w:val="ru-RU" w:eastAsia="ru-RU"/>
        </w:rPr>
        <w:t>С</w:t>
      </w:r>
      <w:r>
        <w:rPr>
          <w:lang w:eastAsia="ru-RU"/>
        </w:rPr>
        <w:t xml:space="preserve">прави, </w:t>
      </w:r>
      <w:r w:rsidRPr="00977A94">
        <w:t xml:space="preserve">КП </w:t>
      </w:r>
      <w:r w:rsidRPr="00D739D0">
        <w:t>«</w:t>
      </w:r>
      <w:r w:rsidRPr="00D70325">
        <w:t>Київбудреконструкція</w:t>
      </w:r>
      <w:r w:rsidRPr="00D739D0">
        <w:t>»</w:t>
      </w:r>
      <w:r>
        <w:t xml:space="preserve"> отримує кошти за здійснення служби замовника в </w:t>
      </w:r>
      <w:r w:rsidRPr="00132C02">
        <w:t>розмірі  2,5</w:t>
      </w:r>
      <w:r w:rsidR="0006198B">
        <w:rPr>
          <w:lang w:val="ru-RU"/>
        </w:rPr>
        <w:t xml:space="preserve"> </w:t>
      </w:r>
      <w:r w:rsidRPr="00132C02">
        <w:t xml:space="preserve">% </w:t>
      </w:r>
      <w:r w:rsidRPr="00132C02">
        <w:rPr>
          <w:lang w:eastAsia="ru-RU"/>
        </w:rPr>
        <w:t xml:space="preserve"> підсумку глав 1</w:t>
      </w:r>
      <w:r w:rsidR="0006198B">
        <w:rPr>
          <w:lang w:val="ru-RU" w:eastAsia="ru-RU"/>
        </w:rPr>
        <w:t> </w:t>
      </w:r>
      <w:r w:rsidRPr="00132C02">
        <w:rPr>
          <w:lang w:eastAsia="ru-RU"/>
        </w:rPr>
        <w:t>–</w:t>
      </w:r>
      <w:r w:rsidR="0006198B">
        <w:rPr>
          <w:lang w:val="ru-RU" w:eastAsia="ru-RU"/>
        </w:rPr>
        <w:t> </w:t>
      </w:r>
      <w:r w:rsidRPr="00132C02">
        <w:rPr>
          <w:lang w:eastAsia="ru-RU"/>
        </w:rPr>
        <w:t>9 графи 7 зведеного кошторисного розрахунку.</w:t>
      </w:r>
    </w:p>
    <w:p w14:paraId="04255E64" w14:textId="77777777" w:rsidR="00E55BB0" w:rsidRDefault="00E55BB0" w:rsidP="00E55BB0">
      <w:pPr>
        <w:pStyle w:val="rvps2"/>
        <w:spacing w:before="0" w:beforeAutospacing="0" w:after="0" w:afterAutospacing="0"/>
        <w:ind w:left="426" w:hanging="426"/>
        <w:jc w:val="both"/>
        <w:rPr>
          <w:b/>
          <w:lang w:val="uk-UA"/>
        </w:rPr>
      </w:pPr>
    </w:p>
    <w:p w14:paraId="28A2DF9F" w14:textId="2D3A9A4F" w:rsidR="00E55BB0" w:rsidRPr="00E355BE" w:rsidRDefault="00E55BB0" w:rsidP="00B91F0E">
      <w:pPr>
        <w:numPr>
          <w:ilvl w:val="0"/>
          <w:numId w:val="24"/>
        </w:numPr>
        <w:tabs>
          <w:tab w:val="left" w:pos="567"/>
        </w:tabs>
        <w:jc w:val="both"/>
        <w:rPr>
          <w:lang w:eastAsia="ru-RU"/>
        </w:rPr>
      </w:pPr>
      <w:r>
        <w:rPr>
          <w:lang w:eastAsia="ru-RU"/>
        </w:rPr>
        <w:lastRenderedPageBreak/>
        <w:t xml:space="preserve">За інформацією, отриманою від Мінрегіону, розмір коштів на утримання служби замовника на об’єктах будівництва, що фінансуються із залученням бюджетних коштів, коштів державних і комунальних підприємств, установ та організації, а також кредитів, наданих під державні гарантії, визначається відповідно до пункту 5.8.13 </w:t>
      </w:r>
      <w:r w:rsidRPr="00655335">
        <w:rPr>
          <w:lang w:eastAsia="ru-RU"/>
        </w:rPr>
        <w:t xml:space="preserve">                                 </w:t>
      </w:r>
      <w:r>
        <w:rPr>
          <w:lang w:eastAsia="ru-RU"/>
        </w:rPr>
        <w:t>ДСТУ Б Д.1.1-1</w:t>
      </w:r>
      <w:r w:rsidRPr="00655335">
        <w:rPr>
          <w:lang w:eastAsia="ru-RU"/>
        </w:rPr>
        <w:t>:2013 «</w:t>
      </w:r>
      <w:r>
        <w:rPr>
          <w:lang w:eastAsia="ru-RU"/>
        </w:rPr>
        <w:t xml:space="preserve">Правила визначення вартості будівництва» в </w:t>
      </w:r>
      <w:r w:rsidR="00B459CF">
        <w:rPr>
          <w:lang w:eastAsia="ru-RU"/>
        </w:rPr>
        <w:t>обґрунтованому</w:t>
      </w:r>
      <w:r>
        <w:rPr>
          <w:lang w:eastAsia="ru-RU"/>
        </w:rPr>
        <w:t xml:space="preserve"> замовником розмірі, але не більше ніж 2,5 </w:t>
      </w:r>
      <w:r w:rsidR="0006198B" w:rsidRPr="00B91F0E">
        <w:rPr>
          <w:lang w:eastAsia="ru-RU"/>
        </w:rPr>
        <w:t>%</w:t>
      </w:r>
      <w:r w:rsidR="0006198B">
        <w:rPr>
          <w:lang w:eastAsia="ru-RU"/>
        </w:rPr>
        <w:t xml:space="preserve"> </w:t>
      </w:r>
      <w:r>
        <w:rPr>
          <w:lang w:eastAsia="ru-RU"/>
        </w:rPr>
        <w:t xml:space="preserve"> підсумку графи 7 глав 1-9 зведеного кошторисного розрахунку вартості об’єкт</w:t>
      </w:r>
      <w:r w:rsidR="00BD0A54" w:rsidRPr="00B91F0E">
        <w:rPr>
          <w:lang w:eastAsia="ru-RU"/>
        </w:rPr>
        <w:t>а</w:t>
      </w:r>
      <w:r>
        <w:rPr>
          <w:lang w:eastAsia="ru-RU"/>
        </w:rPr>
        <w:t xml:space="preserve"> будівництва. При цьому зазначений показник не враховує прибутку замовника</w:t>
      </w:r>
      <w:r w:rsidRPr="00E355BE">
        <w:rPr>
          <w:lang w:eastAsia="ru-RU"/>
        </w:rPr>
        <w:t>.</w:t>
      </w:r>
    </w:p>
    <w:p w14:paraId="0B69A092" w14:textId="77777777" w:rsidR="00E55BB0" w:rsidRPr="00E355BE" w:rsidRDefault="00E55BB0" w:rsidP="00E55BB0">
      <w:pPr>
        <w:ind w:left="426"/>
        <w:jc w:val="both"/>
      </w:pPr>
      <w:r>
        <w:rPr>
          <w:lang w:eastAsia="ru-RU"/>
        </w:rPr>
        <w:t>Виконання функцій замовника залежно від етапів здійснення будівництва поділяється на</w:t>
      </w:r>
      <w:r w:rsidRPr="00E355BE">
        <w:t>:</w:t>
      </w:r>
    </w:p>
    <w:p w14:paraId="6E41B14A" w14:textId="208B34BB" w:rsidR="00E55BB0" w:rsidRPr="00E355BE" w:rsidRDefault="00E55BB0" w:rsidP="00E55BB0">
      <w:pPr>
        <w:ind w:left="426"/>
        <w:contextualSpacing/>
        <w:jc w:val="both"/>
      </w:pPr>
      <w:r w:rsidRPr="00E355BE">
        <w:t xml:space="preserve">- </w:t>
      </w:r>
      <w:r>
        <w:t>підготовчо-організаційний (оформлення земельної ділянки під будівництво, підготовка та проведення процедури закупівлі з визначення виконавця про</w:t>
      </w:r>
      <w:r w:rsidR="00BD0A54">
        <w:t>є</w:t>
      </w:r>
      <w:r>
        <w:t>ктно-вишукувальних робіт та складання договору з про</w:t>
      </w:r>
      <w:r w:rsidR="00BD0A54">
        <w:t>є</w:t>
      </w:r>
      <w:r>
        <w:t>ктувальником, складання завдання на про</w:t>
      </w:r>
      <w:r w:rsidR="00BD0A54">
        <w:t>є</w:t>
      </w:r>
      <w:r>
        <w:t xml:space="preserve">ктування, отримання технічних умов </w:t>
      </w:r>
      <w:r w:rsidR="00D450D1">
        <w:t xml:space="preserve">і </w:t>
      </w:r>
      <w:r>
        <w:t>містобудівних умов та обмежень, прийняття актів виконаних про</w:t>
      </w:r>
      <w:r w:rsidR="00BD0A54">
        <w:t>є</w:t>
      </w:r>
      <w:r>
        <w:t>ктних робіт та контроль за розробленням про</w:t>
      </w:r>
      <w:r w:rsidR="00BD0A54">
        <w:t>єк</w:t>
      </w:r>
      <w:r>
        <w:t>тної документації тощо)</w:t>
      </w:r>
      <w:r w:rsidRPr="00C21F5C">
        <w:t>;</w:t>
      </w:r>
    </w:p>
    <w:p w14:paraId="693B632F" w14:textId="58C6AE1C" w:rsidR="00E55BB0" w:rsidRPr="00E355BE" w:rsidRDefault="00E55BB0" w:rsidP="00E55BB0">
      <w:pPr>
        <w:ind w:left="426"/>
        <w:contextualSpacing/>
        <w:jc w:val="both"/>
      </w:pPr>
      <w:r w:rsidRPr="00E355BE">
        <w:t xml:space="preserve">- </w:t>
      </w:r>
      <w:r>
        <w:t xml:space="preserve">здійснення будівельних робіт (проведення процедури закупівлі з визначення виконавців будівельних робіт, технічного нагляду за будівництвом, уточнення обсягів виконаних робіт та проведення взаєморозрахунків; забезпечення об’єктів будівництва матеріалами </w:t>
      </w:r>
      <w:r w:rsidR="00D450D1">
        <w:t xml:space="preserve">й </w:t>
      </w:r>
      <w:r>
        <w:t>устаткуванням поставки замовника тощо)</w:t>
      </w:r>
      <w:r w:rsidRPr="00E355BE">
        <w:t>;</w:t>
      </w:r>
    </w:p>
    <w:p w14:paraId="2658F34B" w14:textId="096278BA" w:rsidR="00E55BB0" w:rsidRPr="00E355BE" w:rsidRDefault="00E55BB0" w:rsidP="00E55BB0">
      <w:pPr>
        <w:ind w:left="426"/>
        <w:contextualSpacing/>
        <w:jc w:val="both"/>
      </w:pPr>
      <w:r w:rsidRPr="00E355BE">
        <w:t xml:space="preserve">- </w:t>
      </w:r>
      <w:r>
        <w:t xml:space="preserve">прийняття об’єкта будівництва в експлуатацію (здійснення контролю </w:t>
      </w:r>
      <w:r w:rsidR="00D450D1">
        <w:t xml:space="preserve">й </w:t>
      </w:r>
      <w:r>
        <w:t>технічного нагляду за своєчасним виконанням пусконалагоджувальних робіт, забезпечення реєстрації декларацій про готовність до експлуатації об’єкта або отримання на підставі акта готовності об’єкта сертифікат</w:t>
      </w:r>
      <w:r w:rsidR="00D450D1">
        <w:t>а</w:t>
      </w:r>
      <w:r>
        <w:t>, визначення балансової вартості об’єкт</w:t>
      </w:r>
      <w:r w:rsidR="00D450D1">
        <w:t>а</w:t>
      </w:r>
      <w:r>
        <w:t xml:space="preserve"> тощо).</w:t>
      </w:r>
    </w:p>
    <w:p w14:paraId="3D7A4955" w14:textId="77777777" w:rsidR="00E55BB0" w:rsidRDefault="00E55BB0" w:rsidP="00E55BB0">
      <w:pPr>
        <w:jc w:val="both"/>
        <w:rPr>
          <w:lang w:eastAsia="ru-RU"/>
        </w:rPr>
      </w:pPr>
    </w:p>
    <w:p w14:paraId="175C077D" w14:textId="77777777" w:rsidR="00E55BB0" w:rsidRDefault="00E55BB0" w:rsidP="00B91F0E">
      <w:pPr>
        <w:numPr>
          <w:ilvl w:val="0"/>
          <w:numId w:val="24"/>
        </w:numPr>
        <w:tabs>
          <w:tab w:val="left" w:pos="567"/>
        </w:tabs>
        <w:jc w:val="both"/>
      </w:pPr>
      <w:r>
        <w:rPr>
          <w:lang w:eastAsia="ru-RU"/>
        </w:rPr>
        <w:t xml:space="preserve">До витрат на утримання служби замовника належать витрати на заробітну плату, податки, збори, обов’язкові платежі, що передбачені законодавством, службові відрядження, отримання телекомунікаційних, поштових і кур’єрських послуг, утримання будинків (оренда), комунальні послуги, придбання канцтоварів, технічної, спеціальної літератури, утримання автотранспорту тощо. </w:t>
      </w:r>
    </w:p>
    <w:p w14:paraId="4098166F" w14:textId="77777777" w:rsidR="00E55BB0" w:rsidRPr="00E355BE" w:rsidRDefault="00E55BB0" w:rsidP="00E55BB0">
      <w:pPr>
        <w:jc w:val="both"/>
        <w:rPr>
          <w:lang w:eastAsia="ru-RU"/>
        </w:rPr>
      </w:pPr>
    </w:p>
    <w:p w14:paraId="25A179DE" w14:textId="77777777" w:rsidR="00E55BB0" w:rsidRDefault="00E55BB0" w:rsidP="00B91F0E">
      <w:pPr>
        <w:numPr>
          <w:ilvl w:val="0"/>
          <w:numId w:val="24"/>
        </w:numPr>
        <w:tabs>
          <w:tab w:val="left" w:pos="567"/>
        </w:tabs>
        <w:jc w:val="both"/>
        <w:rPr>
          <w:lang w:eastAsia="ru-RU"/>
        </w:rPr>
      </w:pPr>
      <w:r>
        <w:rPr>
          <w:lang w:eastAsia="ru-RU"/>
        </w:rPr>
        <w:t>Визначення генеральних (підрядних) організацій</w:t>
      </w:r>
      <w:r w:rsidRPr="00E355BE">
        <w:rPr>
          <w:lang w:eastAsia="ru-RU"/>
        </w:rPr>
        <w:t xml:space="preserve"> </w:t>
      </w:r>
      <w:r>
        <w:rPr>
          <w:lang w:eastAsia="ru-RU"/>
        </w:rPr>
        <w:t xml:space="preserve">КП </w:t>
      </w:r>
      <w:r w:rsidRPr="00D739D0">
        <w:t>«</w:t>
      </w:r>
      <w:r w:rsidRPr="00D70325">
        <w:t>Київбудреконструкція</w:t>
      </w:r>
      <w:r w:rsidRPr="00D739D0">
        <w:t>»</w:t>
      </w:r>
      <w:r>
        <w:t xml:space="preserve"> </w:t>
      </w:r>
      <w:r>
        <w:rPr>
          <w:lang w:eastAsia="ru-RU"/>
        </w:rPr>
        <w:t>здійснює відповідно до Закону України «Про публічні закупівлі».</w:t>
      </w:r>
    </w:p>
    <w:p w14:paraId="3ECCEF73" w14:textId="77777777" w:rsidR="00E55BB0" w:rsidRDefault="00E55BB0" w:rsidP="00E55BB0">
      <w:pPr>
        <w:pStyle w:val="a3"/>
        <w:rPr>
          <w:lang w:eastAsia="ru-RU"/>
        </w:rPr>
      </w:pPr>
    </w:p>
    <w:p w14:paraId="570AD249" w14:textId="013D529A" w:rsidR="00E55BB0" w:rsidRDefault="00E55BB0" w:rsidP="00B91F0E">
      <w:pPr>
        <w:numPr>
          <w:ilvl w:val="0"/>
          <w:numId w:val="24"/>
        </w:numPr>
        <w:tabs>
          <w:tab w:val="left" w:pos="567"/>
        </w:tabs>
        <w:jc w:val="both"/>
        <w:rPr>
          <w:lang w:eastAsia="ru-RU"/>
        </w:rPr>
      </w:pPr>
      <w:r>
        <w:rPr>
          <w:lang w:eastAsia="ru-RU"/>
        </w:rPr>
        <w:t>Більша частина суми, отримана</w:t>
      </w:r>
      <w:r w:rsidRPr="00F033B7">
        <w:rPr>
          <w:lang w:eastAsia="ru-RU"/>
        </w:rPr>
        <w:t xml:space="preserve"> </w:t>
      </w:r>
      <w:r w:rsidRPr="00977A94">
        <w:t xml:space="preserve">КП </w:t>
      </w:r>
      <w:r w:rsidRPr="00D739D0">
        <w:t>«</w:t>
      </w:r>
      <w:r w:rsidRPr="00D70325">
        <w:t>Київбудреконструкція</w:t>
      </w:r>
      <w:r w:rsidRPr="00D739D0">
        <w:t>»</w:t>
      </w:r>
      <w:r w:rsidR="00810376">
        <w:t>,</w:t>
      </w:r>
      <w:r w:rsidRPr="00F033B7">
        <w:rPr>
          <w:lang w:eastAsia="ru-RU"/>
        </w:rPr>
        <w:t xml:space="preserve"> викори</w:t>
      </w:r>
      <w:r>
        <w:rPr>
          <w:lang w:eastAsia="ru-RU"/>
        </w:rPr>
        <w:t xml:space="preserve">стана для витрат на реконструкцію та ремонт ліфтового господарства </w:t>
      </w:r>
      <w:r w:rsidR="00810376">
        <w:rPr>
          <w:lang w:eastAsia="ru-RU"/>
        </w:rPr>
        <w:t xml:space="preserve">й </w:t>
      </w:r>
      <w:r>
        <w:rPr>
          <w:lang w:eastAsia="ru-RU"/>
        </w:rPr>
        <w:t xml:space="preserve">облаштування дитячих та спортивних майданчиків і передана </w:t>
      </w:r>
      <w:r w:rsidRPr="00F033B7">
        <w:rPr>
          <w:lang w:eastAsia="ru-RU"/>
        </w:rPr>
        <w:t xml:space="preserve">підприємствам, </w:t>
      </w:r>
      <w:r>
        <w:rPr>
          <w:lang w:eastAsia="ru-RU"/>
        </w:rPr>
        <w:t>визначеним на конкурсній основі. Т</w:t>
      </w:r>
      <w:r w:rsidRPr="00F033B7">
        <w:rPr>
          <w:lang w:eastAsia="ru-RU"/>
        </w:rPr>
        <w:t>ому</w:t>
      </w:r>
      <w:r>
        <w:rPr>
          <w:lang w:eastAsia="ru-RU"/>
        </w:rPr>
        <w:t xml:space="preserve"> вартість виконання робіт визначено за ринковими</w:t>
      </w:r>
      <w:r w:rsidRPr="00F033B7">
        <w:rPr>
          <w:lang w:eastAsia="ru-RU"/>
        </w:rPr>
        <w:t xml:space="preserve"> цінами.</w:t>
      </w:r>
      <w:r>
        <w:rPr>
          <w:lang w:eastAsia="ru-RU"/>
        </w:rPr>
        <w:t xml:space="preserve"> Отже, сума</w:t>
      </w:r>
      <w:r w:rsidR="00D756D9">
        <w:rPr>
          <w:lang w:eastAsia="ru-RU"/>
        </w:rPr>
        <w:t>,</w:t>
      </w:r>
      <w:r>
        <w:rPr>
          <w:lang w:eastAsia="ru-RU"/>
        </w:rPr>
        <w:t xml:space="preserve"> передана підрядним організаціям, не створює переваги для </w:t>
      </w:r>
      <w:r w:rsidRPr="00977A94">
        <w:t xml:space="preserve">КП </w:t>
      </w:r>
      <w:r w:rsidRPr="00D739D0">
        <w:t>«</w:t>
      </w:r>
      <w:r w:rsidRPr="00D70325">
        <w:t>Київбудреконструкція</w:t>
      </w:r>
      <w:r w:rsidRPr="00D739D0">
        <w:t>»</w:t>
      </w:r>
      <w:r>
        <w:rPr>
          <w:lang w:eastAsia="ru-RU"/>
        </w:rPr>
        <w:t>.</w:t>
      </w:r>
    </w:p>
    <w:p w14:paraId="55322D9C" w14:textId="77777777" w:rsidR="00E55BB0" w:rsidRDefault="00E55BB0" w:rsidP="00E55BB0">
      <w:pPr>
        <w:pStyle w:val="a3"/>
        <w:rPr>
          <w:lang w:eastAsia="ru-RU"/>
        </w:rPr>
      </w:pPr>
    </w:p>
    <w:p w14:paraId="010C9384" w14:textId="31B43AC2" w:rsidR="00E55BB0" w:rsidRPr="00132C02" w:rsidRDefault="00D756D9" w:rsidP="00B91F0E">
      <w:pPr>
        <w:numPr>
          <w:ilvl w:val="0"/>
          <w:numId w:val="24"/>
        </w:numPr>
        <w:tabs>
          <w:tab w:val="left" w:pos="567"/>
        </w:tabs>
        <w:jc w:val="both"/>
        <w:rPr>
          <w:lang w:eastAsia="ru-RU"/>
        </w:rPr>
      </w:pPr>
      <w:r>
        <w:rPr>
          <w:lang w:eastAsia="ru-RU"/>
        </w:rPr>
        <w:t>Із</w:t>
      </w:r>
      <w:r w:rsidRPr="00132C02">
        <w:rPr>
          <w:lang w:eastAsia="ru-RU"/>
        </w:rPr>
        <w:t xml:space="preserve"> </w:t>
      </w:r>
      <w:r w:rsidR="00E55BB0" w:rsidRPr="00132C02">
        <w:rPr>
          <w:lang w:eastAsia="ru-RU"/>
        </w:rPr>
        <w:t xml:space="preserve">загальної суми лише 2,5 % (відповідно до наданих розрахунків) покриває витрати </w:t>
      </w:r>
      <w:r w:rsidR="00E55BB0" w:rsidRPr="00132C02">
        <w:t xml:space="preserve">КП «Київбудреконструкція» </w:t>
      </w:r>
      <w:r w:rsidR="00E55BB0" w:rsidRPr="00132C02">
        <w:rPr>
          <w:lang w:eastAsia="ru-RU"/>
        </w:rPr>
        <w:t xml:space="preserve"> для виконання функцій замовника. </w:t>
      </w:r>
    </w:p>
    <w:p w14:paraId="5A83DA43" w14:textId="77777777" w:rsidR="00E55BB0" w:rsidRDefault="00E55BB0" w:rsidP="00E55BB0"/>
    <w:p w14:paraId="0F5915BC" w14:textId="77777777" w:rsidR="00E55BB0" w:rsidRDefault="00E55BB0" w:rsidP="00B91F0E">
      <w:pPr>
        <w:pStyle w:val="rvps2"/>
        <w:numPr>
          <w:ilvl w:val="0"/>
          <w:numId w:val="24"/>
        </w:numPr>
        <w:tabs>
          <w:tab w:val="left" w:pos="567"/>
        </w:tabs>
        <w:spacing w:before="0" w:beforeAutospacing="0" w:after="0" w:afterAutospacing="0"/>
        <w:ind w:right="-1"/>
        <w:jc w:val="both"/>
        <w:rPr>
          <w:lang w:val="uk-UA" w:eastAsia="uk-UA"/>
        </w:rPr>
      </w:pPr>
      <w:r w:rsidRPr="00705B1E">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705B1E">
        <w:rPr>
          <w:u w:val="single"/>
          <w:lang w:val="uk-UA" w:eastAsia="uk-UA"/>
        </w:rPr>
        <w:t>за звичайних ринкових умов, тобто за відсутності втручання держави.</w:t>
      </w:r>
      <w:r w:rsidRPr="00705B1E">
        <w:rPr>
          <w:lang w:val="uk-UA" w:eastAsia="uk-UA"/>
        </w:rPr>
        <w:t xml:space="preserve"> </w:t>
      </w:r>
      <w:r>
        <w:rPr>
          <w:lang w:val="uk-UA" w:eastAsia="uk-UA"/>
        </w:rPr>
        <w:t xml:space="preserve">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14:paraId="67A3809F" w14:textId="77777777" w:rsidR="00E55BB0" w:rsidRDefault="00E55BB0" w:rsidP="00E55BB0">
      <w:pPr>
        <w:pStyle w:val="a3"/>
      </w:pPr>
    </w:p>
    <w:p w14:paraId="068A3DDD" w14:textId="77777777" w:rsidR="00E55BB0" w:rsidRPr="00A51202" w:rsidRDefault="00E55BB0" w:rsidP="00D756D9">
      <w:pPr>
        <w:pStyle w:val="rvps2"/>
        <w:numPr>
          <w:ilvl w:val="0"/>
          <w:numId w:val="24"/>
        </w:numPr>
        <w:tabs>
          <w:tab w:val="left" w:pos="567"/>
        </w:tabs>
        <w:spacing w:before="0" w:beforeAutospacing="0" w:after="0" w:afterAutospacing="0"/>
        <w:ind w:right="-1"/>
        <w:jc w:val="both"/>
        <w:rPr>
          <w:lang w:val="uk-UA" w:eastAsia="uk-UA"/>
        </w:rPr>
      </w:pPr>
      <w:r w:rsidRPr="00705B1E">
        <w:rPr>
          <w:lang w:val="uk-UA" w:eastAsia="uk-UA"/>
        </w:rPr>
        <w:t>Відповідно до пункту 97 Повідомлення Європейської комісії щодо поняття державної допомоги згідно зі статтею 107 (1) ДФЄС</w:t>
      </w:r>
      <w:r>
        <w:rPr>
          <w:lang w:val="uk-UA" w:eastAsia="uk-UA"/>
        </w:rPr>
        <w:t xml:space="preserve">, </w:t>
      </w:r>
      <w:r w:rsidRPr="00705B1E">
        <w:rPr>
          <w:u w:val="single"/>
          <w:lang w:val="uk-UA" w:eastAsia="uk-UA"/>
        </w:rPr>
        <w:t xml:space="preserve">якщо операція проводилася із застосуванням </w:t>
      </w:r>
      <w:r w:rsidRPr="00705B1E">
        <w:rPr>
          <w:u w:val="single"/>
          <w:lang w:val="uk-UA" w:eastAsia="uk-UA"/>
        </w:rPr>
        <w:lastRenderedPageBreak/>
        <w:t>процедури торгів або на рівних умовах, це є прямим і конкретним доказом її відповідності ринковим умовам.</w:t>
      </w:r>
      <w:r>
        <w:rPr>
          <w:lang w:val="uk-UA" w:eastAsia="uk-UA"/>
        </w:rPr>
        <w:t xml:space="preserve"> </w:t>
      </w:r>
    </w:p>
    <w:p w14:paraId="0074028F" w14:textId="77777777" w:rsidR="00E55BB0" w:rsidRDefault="00E55BB0" w:rsidP="00E55BB0"/>
    <w:p w14:paraId="7D92CF0F" w14:textId="77777777" w:rsidR="00E55BB0" w:rsidRPr="00994604" w:rsidRDefault="00E55BB0" w:rsidP="00B91F0E">
      <w:pPr>
        <w:pStyle w:val="a3"/>
        <w:numPr>
          <w:ilvl w:val="0"/>
          <w:numId w:val="24"/>
        </w:numPr>
        <w:tabs>
          <w:tab w:val="left" w:pos="567"/>
        </w:tabs>
        <w:jc w:val="both"/>
        <w:rPr>
          <w:b/>
        </w:rPr>
      </w:pPr>
      <w:r>
        <w:t xml:space="preserve">Отже, одним зі способів підтвердження відсутності надмірної компенсації може бути проведення конкурсу при визначенні отримувача підтримки, </w:t>
      </w:r>
      <w:r w:rsidRPr="00994604">
        <w:rPr>
          <w:b/>
        </w:rPr>
        <w:t xml:space="preserve">однак конкурс, проведення якого передбачено </w:t>
      </w:r>
      <w:r w:rsidRPr="00994604">
        <w:rPr>
          <w:b/>
          <w:lang w:eastAsia="ru-RU"/>
        </w:rPr>
        <w:t>Законом України «Про місцеве самоврядування в Україні»,</w:t>
      </w:r>
      <w:r w:rsidRPr="00994604">
        <w:rPr>
          <w:b/>
        </w:rPr>
        <w:t xml:space="preserve"> не був проведений.</w:t>
      </w:r>
    </w:p>
    <w:p w14:paraId="041E6B9D" w14:textId="77777777" w:rsidR="00E55BB0" w:rsidRDefault="00E55BB0" w:rsidP="00E55BB0">
      <w:pPr>
        <w:jc w:val="both"/>
      </w:pPr>
    </w:p>
    <w:p w14:paraId="1E131A1D" w14:textId="668317A7" w:rsidR="00E55BB0" w:rsidRPr="00994604" w:rsidRDefault="00E55BB0" w:rsidP="00B91F0E">
      <w:pPr>
        <w:numPr>
          <w:ilvl w:val="0"/>
          <w:numId w:val="24"/>
        </w:numPr>
        <w:tabs>
          <w:tab w:val="left" w:pos="0"/>
          <w:tab w:val="left" w:pos="567"/>
        </w:tabs>
        <w:jc w:val="both"/>
        <w:rPr>
          <w:color w:val="000000" w:themeColor="text1"/>
        </w:rPr>
      </w:pPr>
      <w:r w:rsidRPr="00F55B12">
        <w:rPr>
          <w:color w:val="000000" w:themeColor="text1"/>
        </w:rPr>
        <w:t xml:space="preserve"> Компенсація витрат</w:t>
      </w:r>
      <w:r>
        <w:rPr>
          <w:color w:val="000000" w:themeColor="text1"/>
        </w:rPr>
        <w:t xml:space="preserve"> за виконання функцій замовника </w:t>
      </w:r>
      <w:r w:rsidRPr="00F55B12">
        <w:rPr>
          <w:color w:val="000000" w:themeColor="text1"/>
        </w:rPr>
        <w:t xml:space="preserve">КП </w:t>
      </w:r>
      <w:r w:rsidRPr="00D739D0">
        <w:t>«</w:t>
      </w:r>
      <w:r w:rsidRPr="00D70325">
        <w:t>Київбудреконструкція</w:t>
      </w:r>
      <w:r w:rsidRPr="00D739D0">
        <w:t>»</w:t>
      </w:r>
      <w:r w:rsidRPr="00F55B12">
        <w:rPr>
          <w:color w:val="000000" w:themeColor="text1"/>
        </w:rPr>
        <w:t xml:space="preserve"> не відповідає критеріям Altmark,</w:t>
      </w:r>
      <w:r>
        <w:rPr>
          <w:color w:val="000000" w:themeColor="text1"/>
        </w:rPr>
        <w:t xml:space="preserve"> </w:t>
      </w:r>
      <w:r w:rsidRPr="00994604">
        <w:t xml:space="preserve">Надавач не надав доказів та достатніх обґрунтувань </w:t>
      </w:r>
      <w:r w:rsidRPr="00994604">
        <w:rPr>
          <w:color w:val="000000" w:themeColor="text1"/>
        </w:rPr>
        <w:t>які б підтвердили, що компенсація витрат на утримання служби замовника</w:t>
      </w:r>
      <w:r w:rsidRPr="00994604">
        <w:rPr>
          <w:rFonts w:eastAsiaTheme="minorHAnsi"/>
        </w:rPr>
        <w:t xml:space="preserve"> визначена на мінімально можливому рівні, тобто що за звичайних ринкових умов, зокрема при виборі </w:t>
      </w:r>
      <w:r w:rsidRPr="00994604">
        <w:rPr>
          <w:color w:val="000000" w:themeColor="text1"/>
        </w:rPr>
        <w:t xml:space="preserve">КП </w:t>
      </w:r>
      <w:r w:rsidRPr="00994604">
        <w:t>«Київбудреконструкція»</w:t>
      </w:r>
      <w:r>
        <w:t xml:space="preserve"> </w:t>
      </w:r>
      <w:r w:rsidRPr="00994604">
        <w:rPr>
          <w:rFonts w:eastAsiaTheme="minorHAnsi"/>
        </w:rPr>
        <w:t>за конкурентною процедурою, витрати місцевого бюджету не були б  меншими за ті, які мають бути використані на забезпечення діяльності</w:t>
      </w:r>
      <w:r w:rsidR="00B459CF">
        <w:rPr>
          <w:rFonts w:eastAsiaTheme="minorHAnsi"/>
        </w:rPr>
        <w:t xml:space="preserve">          </w:t>
      </w:r>
      <w:r w:rsidRPr="00994604">
        <w:rPr>
          <w:rFonts w:eastAsiaTheme="minorHAnsi"/>
        </w:rPr>
        <w:t xml:space="preserve"> </w:t>
      </w:r>
      <w:r w:rsidRPr="00994604">
        <w:rPr>
          <w:color w:val="000000" w:themeColor="text1"/>
        </w:rPr>
        <w:t xml:space="preserve">КП </w:t>
      </w:r>
      <w:r w:rsidRPr="00994604">
        <w:t>«Київбудреконструкція»</w:t>
      </w:r>
      <w:r w:rsidRPr="00994604">
        <w:rPr>
          <w:rFonts w:eastAsiaTheme="minorHAnsi"/>
        </w:rPr>
        <w:t xml:space="preserve">. </w:t>
      </w:r>
    </w:p>
    <w:p w14:paraId="5DDD873A" w14:textId="77777777" w:rsidR="00E55BB0" w:rsidRDefault="00E55BB0" w:rsidP="00E55BB0">
      <w:pPr>
        <w:pStyle w:val="a3"/>
      </w:pPr>
    </w:p>
    <w:p w14:paraId="16999ADC" w14:textId="77777777" w:rsidR="00E55BB0" w:rsidRDefault="00E55BB0" w:rsidP="00B91F0E">
      <w:pPr>
        <w:numPr>
          <w:ilvl w:val="0"/>
          <w:numId w:val="24"/>
        </w:numPr>
        <w:tabs>
          <w:tab w:val="left" w:pos="0"/>
          <w:tab w:val="left" w:pos="567"/>
        </w:tabs>
        <w:jc w:val="both"/>
      </w:pPr>
      <w:r w:rsidRPr="000010B4">
        <w:t>Отже, у результаті о</w:t>
      </w:r>
      <w:r>
        <w:t xml:space="preserve">тримання повідомленої підтримки </w:t>
      </w:r>
      <w:r w:rsidRPr="00977A94">
        <w:t xml:space="preserve">КП </w:t>
      </w:r>
      <w:r w:rsidRPr="00D739D0">
        <w:t>«</w:t>
      </w:r>
      <w:r w:rsidRPr="00D70325">
        <w:t>Київбудреконструкція</w:t>
      </w:r>
      <w:r w:rsidRPr="00D739D0">
        <w:t>»</w:t>
      </w:r>
      <w:r>
        <w:t xml:space="preserve"> </w:t>
      </w:r>
      <w:r>
        <w:rPr>
          <w:u w:val="single"/>
        </w:rPr>
        <w:t>може</w:t>
      </w:r>
      <w:r w:rsidRPr="00B323A6">
        <w:rPr>
          <w:u w:val="single"/>
        </w:rPr>
        <w:t xml:space="preserve"> набувати переваг, які недоступні іншим суб’єктам господарювання за звичайних ринкових умов</w:t>
      </w:r>
      <w:r w:rsidRPr="000010B4">
        <w:t>.</w:t>
      </w:r>
    </w:p>
    <w:p w14:paraId="1DD694C9" w14:textId="77777777" w:rsidR="00E55BB0" w:rsidRDefault="00E55BB0" w:rsidP="00E55BB0">
      <w:pPr>
        <w:pStyle w:val="a3"/>
      </w:pPr>
    </w:p>
    <w:p w14:paraId="4C169299" w14:textId="4225C571" w:rsidR="00E55BB0" w:rsidRDefault="00E55BB0" w:rsidP="00E55BB0">
      <w:pPr>
        <w:pStyle w:val="rvps2"/>
        <w:spacing w:before="0" w:beforeAutospacing="0" w:after="0" w:afterAutospacing="0"/>
        <w:ind w:left="360" w:hanging="360"/>
        <w:jc w:val="both"/>
        <w:rPr>
          <w:b/>
          <w:lang w:val="uk-UA"/>
        </w:rPr>
      </w:pPr>
      <w:r>
        <w:rPr>
          <w:b/>
          <w:lang w:val="uk-UA"/>
        </w:rPr>
        <w:t>5.2</w:t>
      </w:r>
      <w:r w:rsidRPr="009D4468">
        <w:rPr>
          <w:b/>
          <w:lang w:val="uk-UA"/>
        </w:rPr>
        <w:t>.</w:t>
      </w:r>
      <w:r>
        <w:rPr>
          <w:b/>
          <w:lang w:val="uk-UA"/>
        </w:rPr>
        <w:t>2.4</w:t>
      </w:r>
      <w:r w:rsidR="00A86E2F">
        <w:rPr>
          <w:b/>
          <w:lang w:val="uk-UA"/>
        </w:rPr>
        <w:t>.</w:t>
      </w:r>
      <w:r>
        <w:rPr>
          <w:b/>
          <w:lang w:val="uk-UA"/>
        </w:rPr>
        <w:t xml:space="preserve"> </w:t>
      </w:r>
      <w:r w:rsidRPr="009D4468">
        <w:rPr>
          <w:b/>
          <w:lang w:val="uk-UA"/>
        </w:rPr>
        <w:t>Спотворення або загроза спотворення економічної конкуренції</w:t>
      </w:r>
    </w:p>
    <w:p w14:paraId="1902DE89" w14:textId="77777777" w:rsidR="00E55BB0" w:rsidRPr="003D4E75" w:rsidRDefault="00E55BB0" w:rsidP="00E55BB0">
      <w:pPr>
        <w:pStyle w:val="rvps2"/>
        <w:spacing w:before="0" w:beforeAutospacing="0" w:after="0" w:afterAutospacing="0"/>
        <w:jc w:val="both"/>
        <w:rPr>
          <w:b/>
          <w:lang w:val="uk-UA"/>
        </w:rPr>
      </w:pPr>
    </w:p>
    <w:p w14:paraId="1E1FF747" w14:textId="77777777" w:rsidR="00E55BB0" w:rsidRPr="008B20B1" w:rsidRDefault="00E55BB0" w:rsidP="00B91F0E">
      <w:pPr>
        <w:numPr>
          <w:ilvl w:val="0"/>
          <w:numId w:val="24"/>
        </w:numPr>
        <w:tabs>
          <w:tab w:val="left" w:pos="567"/>
        </w:tabs>
        <w:jc w:val="both"/>
        <w:rPr>
          <w:lang w:eastAsia="ru-RU"/>
        </w:rPr>
      </w:pPr>
      <w:r w:rsidRPr="008B20B1">
        <w:rPr>
          <w:lang w:eastAsia="ru-RU"/>
        </w:rPr>
        <w:t xml:space="preserve">Відповідно до підпункту 2 пункту «а» частини першої статті 31 Закону України «Про місцеве самоврядування в Україні» до відання виконавчих органів сільських, селищних, міських рад належить </w:t>
      </w:r>
      <w:r w:rsidRPr="008B20B1">
        <w:rPr>
          <w:b/>
          <w:u w:val="single"/>
          <w:lang w:eastAsia="ru-RU"/>
        </w:rPr>
        <w:t>виконання або делегування на конкурсній основі</w:t>
      </w:r>
      <w:r w:rsidRPr="008B20B1">
        <w:rPr>
          <w:lang w:eastAsia="ru-RU"/>
        </w:rPr>
        <w:t xml:space="preserve"> генеральній будівельній організації (підрядній організації) </w:t>
      </w:r>
      <w:r w:rsidRPr="008B20B1">
        <w:rPr>
          <w:u w:val="single"/>
          <w:lang w:eastAsia="ru-RU"/>
        </w:rPr>
        <w:t xml:space="preserve">функцій замовника </w:t>
      </w:r>
      <w:r w:rsidRPr="008B20B1">
        <w:rPr>
          <w:lang w:eastAsia="ru-RU"/>
        </w:rPr>
        <w:t xml:space="preserve">на будівництво, реконструкцію і ремонт житла, інших об'єктів соціальної та виробничої інфраструктури комунальної власності. </w:t>
      </w:r>
    </w:p>
    <w:p w14:paraId="4B5E1989" w14:textId="77777777" w:rsidR="00E55BB0" w:rsidRPr="008B20B1" w:rsidRDefault="00E55BB0" w:rsidP="00E55BB0">
      <w:pPr>
        <w:jc w:val="both"/>
        <w:rPr>
          <w:lang w:eastAsia="ru-RU"/>
        </w:rPr>
      </w:pPr>
    </w:p>
    <w:p w14:paraId="74068631" w14:textId="5E8020B1" w:rsidR="00E55BB0" w:rsidRDefault="00E55BB0" w:rsidP="00B91F0E">
      <w:pPr>
        <w:numPr>
          <w:ilvl w:val="0"/>
          <w:numId w:val="24"/>
        </w:numPr>
        <w:tabs>
          <w:tab w:val="left" w:pos="567"/>
        </w:tabs>
        <w:jc w:val="both"/>
        <w:rPr>
          <w:lang w:eastAsia="ru-RU"/>
        </w:rPr>
      </w:pPr>
      <w:r w:rsidRPr="008B20B1">
        <w:rPr>
          <w:lang w:eastAsia="ru-RU"/>
        </w:rPr>
        <w:t>Відповідно до інформації</w:t>
      </w:r>
      <w:r>
        <w:rPr>
          <w:lang w:eastAsia="ru-RU"/>
        </w:rPr>
        <w:t>,</w:t>
      </w:r>
      <w:r w:rsidRPr="008B20B1">
        <w:rPr>
          <w:lang w:eastAsia="ru-RU"/>
        </w:rPr>
        <w:t xml:space="preserve"> </w:t>
      </w:r>
      <w:r w:rsidR="00EA5ABB">
        <w:rPr>
          <w:lang w:eastAsia="ru-RU"/>
        </w:rPr>
        <w:t>отриманої від</w:t>
      </w:r>
      <w:r w:rsidR="00EA5ABB" w:rsidRPr="008B20B1">
        <w:rPr>
          <w:lang w:eastAsia="ru-RU"/>
        </w:rPr>
        <w:t xml:space="preserve"> </w:t>
      </w:r>
      <w:r w:rsidR="00EA5ABB">
        <w:rPr>
          <w:lang w:eastAsia="ru-RU"/>
        </w:rPr>
        <w:t>Н</w:t>
      </w:r>
      <w:r w:rsidRPr="008B20B1">
        <w:rPr>
          <w:lang w:eastAsia="ru-RU"/>
        </w:rPr>
        <w:t>адавач</w:t>
      </w:r>
      <w:r w:rsidR="00EA5ABB">
        <w:rPr>
          <w:lang w:eastAsia="ru-RU"/>
        </w:rPr>
        <w:t>а</w:t>
      </w:r>
      <w:r>
        <w:rPr>
          <w:lang w:eastAsia="ru-RU"/>
        </w:rPr>
        <w:t>,</w:t>
      </w:r>
      <w:r w:rsidR="00B91F0E" w:rsidRPr="00B91F0E">
        <w:rPr>
          <w:lang w:val="ru-RU" w:eastAsia="ru-RU"/>
        </w:rPr>
        <w:t xml:space="preserve"> </w:t>
      </w:r>
      <w:r w:rsidR="00EA5ABB" w:rsidRPr="00C345EF">
        <w:t>КП</w:t>
      </w:r>
      <w:r w:rsidR="00EA5ABB">
        <w:t> </w:t>
      </w:r>
      <w:r w:rsidRPr="00D739D0">
        <w:t>«</w:t>
      </w:r>
      <w:r w:rsidRPr="00D70325">
        <w:t>Київбудреконструкція</w:t>
      </w:r>
      <w:r w:rsidRPr="00D739D0">
        <w:t>»</w:t>
      </w:r>
      <w:r>
        <w:rPr>
          <w:lang w:eastAsia="ru-RU"/>
        </w:rPr>
        <w:t xml:space="preserve"> не було</w:t>
      </w:r>
      <w:r w:rsidRPr="008B20B1">
        <w:rPr>
          <w:lang w:eastAsia="ru-RU"/>
        </w:rPr>
        <w:t xml:space="preserve"> </w:t>
      </w:r>
      <w:r>
        <w:rPr>
          <w:lang w:eastAsia="ru-RU"/>
        </w:rPr>
        <w:t>обрано</w:t>
      </w:r>
      <w:r w:rsidRPr="008B20B1">
        <w:rPr>
          <w:lang w:eastAsia="ru-RU"/>
        </w:rPr>
        <w:t xml:space="preserve"> на конкурсній основі для виконання функцій замовника з будівництва</w:t>
      </w:r>
      <w:r w:rsidR="00EA5ABB">
        <w:rPr>
          <w:lang w:eastAsia="ru-RU"/>
        </w:rPr>
        <w:t xml:space="preserve"> </w:t>
      </w:r>
      <w:r w:rsidRPr="008B20B1">
        <w:rPr>
          <w:lang w:eastAsia="ru-RU"/>
        </w:rPr>
        <w:t>/</w:t>
      </w:r>
      <w:r w:rsidR="00EA5ABB">
        <w:rPr>
          <w:lang w:eastAsia="ru-RU"/>
        </w:rPr>
        <w:t xml:space="preserve"> </w:t>
      </w:r>
      <w:r w:rsidRPr="008B20B1">
        <w:rPr>
          <w:lang w:eastAsia="ru-RU"/>
        </w:rPr>
        <w:t>реконструкції.</w:t>
      </w:r>
    </w:p>
    <w:p w14:paraId="3956F572" w14:textId="77777777" w:rsidR="00E55BB0" w:rsidRPr="008B20B1" w:rsidRDefault="00E55BB0" w:rsidP="00E55BB0">
      <w:pPr>
        <w:contextualSpacing/>
      </w:pPr>
    </w:p>
    <w:p w14:paraId="5812E2C4" w14:textId="58012F38" w:rsidR="00E55BB0" w:rsidRDefault="00EA5ABB" w:rsidP="00E55BB0">
      <w:pPr>
        <w:numPr>
          <w:ilvl w:val="0"/>
          <w:numId w:val="24"/>
        </w:numPr>
        <w:jc w:val="both"/>
        <w:rPr>
          <w:lang w:eastAsia="ru-RU"/>
        </w:rPr>
      </w:pPr>
      <w:r>
        <w:rPr>
          <w:lang w:eastAsia="ru-RU"/>
        </w:rPr>
        <w:t>Отже</w:t>
      </w:r>
      <w:r w:rsidR="00E55BB0" w:rsidRPr="008B20B1">
        <w:rPr>
          <w:lang w:eastAsia="ru-RU"/>
        </w:rPr>
        <w:t>,</w:t>
      </w:r>
      <w:r w:rsidR="00E55BB0">
        <w:rPr>
          <w:lang w:eastAsia="ru-RU"/>
        </w:rPr>
        <w:t xml:space="preserve"> визначення</w:t>
      </w:r>
      <w:r w:rsidR="00E55BB0" w:rsidRPr="008B20B1">
        <w:rPr>
          <w:lang w:eastAsia="ru-RU"/>
        </w:rPr>
        <w:t xml:space="preserve"> </w:t>
      </w:r>
      <w:r w:rsidR="00E55BB0" w:rsidRPr="00C345EF">
        <w:t xml:space="preserve">КП </w:t>
      </w:r>
      <w:r w:rsidR="00E55BB0" w:rsidRPr="00D739D0">
        <w:t>«</w:t>
      </w:r>
      <w:r w:rsidR="00E55BB0" w:rsidRPr="00D70325">
        <w:t>Київбудреконструкція</w:t>
      </w:r>
      <w:r w:rsidR="00E55BB0" w:rsidRPr="00D739D0">
        <w:t>»</w:t>
      </w:r>
      <w:r w:rsidR="00E55BB0">
        <w:rPr>
          <w:lang w:eastAsia="ru-RU"/>
        </w:rPr>
        <w:t xml:space="preserve"> замовником</w:t>
      </w:r>
      <w:r w:rsidR="00E55BB0" w:rsidRPr="008B20B1">
        <w:rPr>
          <w:lang w:eastAsia="ru-RU"/>
        </w:rPr>
        <w:t xml:space="preserve"> </w:t>
      </w:r>
      <w:r w:rsidR="00D71A13">
        <w:rPr>
          <w:lang w:eastAsia="ru-RU"/>
        </w:rPr>
        <w:t>і</w:t>
      </w:r>
      <w:r w:rsidR="00E55BB0" w:rsidRPr="008B20B1">
        <w:rPr>
          <w:lang w:eastAsia="ru-RU"/>
        </w:rPr>
        <w:t>з будівництва</w:t>
      </w:r>
      <w:r w:rsidR="00D71A13">
        <w:rPr>
          <w:lang w:eastAsia="ru-RU"/>
        </w:rPr>
        <w:t xml:space="preserve"> </w:t>
      </w:r>
      <w:r w:rsidR="00E55BB0" w:rsidRPr="008B20B1">
        <w:rPr>
          <w:lang w:eastAsia="ru-RU"/>
        </w:rPr>
        <w:t>/</w:t>
      </w:r>
      <w:r w:rsidR="00D71A13">
        <w:rPr>
          <w:lang w:eastAsia="ru-RU"/>
        </w:rPr>
        <w:t xml:space="preserve"> </w:t>
      </w:r>
      <w:r w:rsidR="00E55BB0" w:rsidRPr="008B20B1">
        <w:rPr>
          <w:lang w:eastAsia="ru-RU"/>
        </w:rPr>
        <w:t>реконструкції не на конкурсній основі відповідно до підпункту 2 пункту «а» частини першої статті 31 Закону України «Про місцеве самоврядування в Україні»</w:t>
      </w:r>
      <w:r w:rsidR="00E55BB0">
        <w:rPr>
          <w:lang w:eastAsia="ru-RU"/>
        </w:rPr>
        <w:t>,</w:t>
      </w:r>
      <w:r w:rsidR="00E55BB0" w:rsidRPr="008B20B1">
        <w:rPr>
          <w:lang w:eastAsia="ru-RU"/>
        </w:rPr>
        <w:t xml:space="preserve"> </w:t>
      </w:r>
      <w:r w:rsidR="00E55BB0">
        <w:rPr>
          <w:lang w:eastAsia="ru-RU"/>
        </w:rPr>
        <w:t>спотворює економічну конкуренцію</w:t>
      </w:r>
      <w:r w:rsidR="00E55BB0" w:rsidRPr="008B20B1">
        <w:rPr>
          <w:lang w:eastAsia="ru-RU"/>
        </w:rPr>
        <w:t>.</w:t>
      </w:r>
    </w:p>
    <w:p w14:paraId="67925690" w14:textId="77777777" w:rsidR="00E55BB0" w:rsidRDefault="00E55BB0" w:rsidP="00E55BB0">
      <w:pPr>
        <w:jc w:val="both"/>
      </w:pPr>
    </w:p>
    <w:p w14:paraId="6D0CBAB9" w14:textId="77777777" w:rsidR="00D82ACB" w:rsidRDefault="00D82ACB" w:rsidP="00E55BB0">
      <w:pPr>
        <w:jc w:val="both"/>
      </w:pPr>
    </w:p>
    <w:p w14:paraId="740FB896" w14:textId="47CABC2E" w:rsidR="00E55BB0" w:rsidRPr="009C4D0E" w:rsidRDefault="00D82ACB" w:rsidP="00B91F0E">
      <w:pPr>
        <w:pStyle w:val="rvps2"/>
        <w:spacing w:before="0" w:beforeAutospacing="0" w:after="0" w:afterAutospacing="0"/>
        <w:contextualSpacing/>
        <w:jc w:val="both"/>
        <w:rPr>
          <w:lang w:val="uk-UA" w:eastAsia="uk-UA"/>
        </w:rPr>
      </w:pPr>
      <w:r>
        <w:rPr>
          <w:b/>
          <w:lang w:val="uk-UA" w:eastAsia="uk-UA"/>
        </w:rPr>
        <w:t xml:space="preserve">5.2.2.5. </w:t>
      </w:r>
      <w:r w:rsidR="00E55BB0" w:rsidRPr="00746BC1">
        <w:rPr>
          <w:b/>
          <w:lang w:val="uk-UA" w:eastAsia="uk-UA"/>
        </w:rPr>
        <w:t>Віднесення повідомленої державної підтримки до державної допомоги</w:t>
      </w:r>
    </w:p>
    <w:p w14:paraId="1A295060" w14:textId="77777777" w:rsidR="00E55BB0" w:rsidRPr="00CD3E34" w:rsidRDefault="00E55BB0" w:rsidP="00E55BB0">
      <w:pPr>
        <w:pStyle w:val="rvps2"/>
        <w:spacing w:before="0" w:beforeAutospacing="0" w:after="0" w:afterAutospacing="0"/>
        <w:contextualSpacing/>
        <w:jc w:val="both"/>
        <w:rPr>
          <w:lang w:val="uk-UA" w:eastAsia="uk-UA"/>
        </w:rPr>
      </w:pPr>
    </w:p>
    <w:p w14:paraId="3DFD2C58" w14:textId="1A0E69D0" w:rsidR="00E55BB0" w:rsidRDefault="00E55BB0" w:rsidP="00B91F0E">
      <w:pPr>
        <w:numPr>
          <w:ilvl w:val="0"/>
          <w:numId w:val="24"/>
        </w:numPr>
        <w:tabs>
          <w:tab w:val="left" w:pos="0"/>
          <w:tab w:val="left" w:pos="567"/>
        </w:tabs>
        <w:jc w:val="both"/>
      </w:pPr>
      <w:r>
        <w:t>В</w:t>
      </w:r>
      <w:r w:rsidRPr="007C2F72">
        <w:t xml:space="preserve">раховуючи наведену </w:t>
      </w:r>
      <w:r>
        <w:t xml:space="preserve">інформацію, державна підтримка </w:t>
      </w:r>
      <w:r w:rsidRPr="00C345EF">
        <w:t xml:space="preserve">КП </w:t>
      </w:r>
      <w:r w:rsidRPr="00D739D0">
        <w:t>«</w:t>
      </w:r>
      <w:r w:rsidRPr="00D70325">
        <w:t>Київбудреконструкція</w:t>
      </w:r>
      <w:r w:rsidRPr="00D739D0">
        <w:t>»</w:t>
      </w:r>
      <w:r>
        <w:t xml:space="preserve"> для</w:t>
      </w:r>
      <w:r w:rsidRPr="009C4D0E">
        <w:t xml:space="preserve"> </w:t>
      </w:r>
      <w:r>
        <w:t>компенсації</w:t>
      </w:r>
      <w:r w:rsidRPr="00CD3E34">
        <w:t xml:space="preserve"> </w:t>
      </w:r>
      <w:r>
        <w:t>витрат на утримання служби замовника</w:t>
      </w:r>
      <w:r w:rsidRPr="009C4D0E">
        <w:t xml:space="preserve"> </w:t>
      </w:r>
      <w:r w:rsidRPr="00E027D3">
        <w:rPr>
          <w:u w:val="single"/>
        </w:rPr>
        <w:t>є державною допомогою, у розумінні Закону</w:t>
      </w:r>
      <w:r w:rsidRPr="009C4D0E">
        <w:t>, оскіл</w:t>
      </w:r>
      <w:r>
        <w:t>ьки підтримка надається суб’єктам</w:t>
      </w:r>
      <w:r w:rsidRPr="009C4D0E">
        <w:t xml:space="preserve"> господарювання за рахунок місцевих ресурсів, спрямована на </w:t>
      </w:r>
      <w:r>
        <w:t>компенсацію витрат отримувача</w:t>
      </w:r>
      <w:r w:rsidRPr="009C4D0E">
        <w:t xml:space="preserve">, і </w:t>
      </w:r>
      <w:r>
        <w:t xml:space="preserve">                                                 </w:t>
      </w:r>
      <w:r w:rsidRPr="00C345EF">
        <w:t xml:space="preserve">КП </w:t>
      </w:r>
      <w:r w:rsidRPr="00D739D0">
        <w:t>«</w:t>
      </w:r>
      <w:r w:rsidRPr="00994604">
        <w:t>Київбудреконструкція</w:t>
      </w:r>
      <w:r w:rsidRPr="00D739D0">
        <w:t>»</w:t>
      </w:r>
      <w:r>
        <w:t xml:space="preserve"> набуває</w:t>
      </w:r>
      <w:r w:rsidRPr="009C4D0E">
        <w:t xml:space="preserve"> конкурентних переваг, які недоступні іншим суб’єктам господарюв</w:t>
      </w:r>
      <w:r>
        <w:t>ання за звичайних ринкових умов.</w:t>
      </w:r>
    </w:p>
    <w:p w14:paraId="349B1206" w14:textId="77777777" w:rsidR="00E55BB0" w:rsidRDefault="00E55BB0" w:rsidP="00E55BB0"/>
    <w:p w14:paraId="3C0F32CB" w14:textId="794FCC74" w:rsidR="00E55BB0" w:rsidRPr="00891E24" w:rsidRDefault="009C1FE3" w:rsidP="00B91F0E">
      <w:pPr>
        <w:pStyle w:val="rvps2"/>
        <w:spacing w:before="0" w:beforeAutospacing="0" w:after="0" w:afterAutospacing="0"/>
        <w:contextualSpacing/>
        <w:jc w:val="both"/>
        <w:rPr>
          <w:b/>
          <w:lang w:val="uk-UA"/>
        </w:rPr>
      </w:pPr>
      <w:r>
        <w:rPr>
          <w:b/>
          <w:color w:val="000000"/>
          <w:shd w:val="clear" w:color="auto" w:fill="FFFFFF"/>
          <w:lang w:val="uk-UA"/>
        </w:rPr>
        <w:t xml:space="preserve">5.2.3. </w:t>
      </w:r>
      <w:r w:rsidR="00E55BB0" w:rsidRPr="0031229D">
        <w:rPr>
          <w:b/>
          <w:color w:val="000000"/>
          <w:shd w:val="clear" w:color="auto" w:fill="FFFFFF"/>
        </w:rPr>
        <w:t>Оцінка допустимості державної допомоги</w:t>
      </w:r>
    </w:p>
    <w:p w14:paraId="2E1C5B95" w14:textId="77777777" w:rsidR="00E55BB0" w:rsidRPr="00891E24" w:rsidRDefault="00E55BB0" w:rsidP="00E55BB0">
      <w:pPr>
        <w:pStyle w:val="rvps2"/>
        <w:spacing w:before="0" w:beforeAutospacing="0" w:after="0" w:afterAutospacing="0"/>
        <w:contextualSpacing/>
        <w:jc w:val="both"/>
        <w:rPr>
          <w:b/>
          <w:lang w:val="uk-UA"/>
        </w:rPr>
      </w:pPr>
    </w:p>
    <w:p w14:paraId="10F221B2" w14:textId="04B39B69" w:rsidR="00E55BB0" w:rsidRDefault="00E55BB0" w:rsidP="00B91F0E">
      <w:pPr>
        <w:numPr>
          <w:ilvl w:val="0"/>
          <w:numId w:val="24"/>
        </w:numPr>
        <w:tabs>
          <w:tab w:val="left" w:pos="142"/>
          <w:tab w:val="left" w:pos="567"/>
        </w:tabs>
        <w:jc w:val="both"/>
      </w:pPr>
      <w:r w:rsidRPr="00CD3E34">
        <w:lastRenderedPageBreak/>
        <w:t xml:space="preserve">Якщо критеріїв Altmark не дотримано, для проведення відповідної оцінки застосовуються положення </w:t>
      </w:r>
      <w:r w:rsidR="00BF13F9" w:rsidRPr="00B91F0E">
        <w:t>Р</w:t>
      </w:r>
      <w:r w:rsidRPr="00CD3E34">
        <w:t>ішення Євро</w:t>
      </w:r>
      <w:r>
        <w:t xml:space="preserve">пейської комісії від 20.12.2011 та </w:t>
      </w:r>
      <w:r w:rsidRPr="00CD3E34">
        <w:t>Рамкове повідомлення щодо ПЗЕ</w:t>
      </w:r>
      <w:r>
        <w:t>І</w:t>
      </w:r>
      <w:r w:rsidRPr="00CD3E34">
        <w:t>.</w:t>
      </w:r>
    </w:p>
    <w:p w14:paraId="340376D7" w14:textId="77777777" w:rsidR="00E55BB0" w:rsidRPr="00C41185" w:rsidRDefault="00E55BB0" w:rsidP="00E55BB0">
      <w:pPr>
        <w:tabs>
          <w:tab w:val="left" w:pos="142"/>
        </w:tabs>
        <w:jc w:val="both"/>
      </w:pPr>
    </w:p>
    <w:p w14:paraId="03F2F365" w14:textId="5938EB38" w:rsidR="00E55BB0" w:rsidRDefault="00E55BB0" w:rsidP="00B91F0E">
      <w:pPr>
        <w:numPr>
          <w:ilvl w:val="0"/>
          <w:numId w:val="24"/>
        </w:numPr>
        <w:tabs>
          <w:tab w:val="left" w:pos="142"/>
          <w:tab w:val="left" w:pos="567"/>
          <w:tab w:val="left" w:pos="709"/>
        </w:tabs>
        <w:jc w:val="both"/>
      </w:pPr>
      <w:r w:rsidRPr="00CD3E34">
        <w:t>Відп</w:t>
      </w:r>
      <w:r>
        <w:t xml:space="preserve">овідно до </w:t>
      </w:r>
      <w:r w:rsidR="00BF13F9" w:rsidRPr="00B91F0E">
        <w:t>Р</w:t>
      </w:r>
      <w:r>
        <w:t>ішення Європейської к</w:t>
      </w:r>
      <w:r w:rsidRPr="00CD3E34">
        <w:t>омісії від 20.12.2011,</w:t>
      </w:r>
      <w:r w:rsidRPr="00CD3E34">
        <w:rPr>
          <w:lang w:eastAsia="ru-RU"/>
        </w:rPr>
        <w:t xml:space="preserve"> </w:t>
      </w:r>
      <w:r w:rsidRPr="00CD3E34">
        <w:t>Рамкового повідомлення щодо ПЗЕІ відповідальність за  надання ПЗЕІ покладається на виконавців таких послуг відповідним актом, яким встановлено, зокрема:</w:t>
      </w:r>
    </w:p>
    <w:p w14:paraId="1A7022A4" w14:textId="77777777" w:rsidR="00E55BB0" w:rsidRPr="00C41185" w:rsidRDefault="00E55BB0" w:rsidP="00E55BB0">
      <w:pPr>
        <w:tabs>
          <w:tab w:val="left" w:pos="142"/>
          <w:tab w:val="left" w:pos="709"/>
        </w:tabs>
        <w:jc w:val="both"/>
      </w:pPr>
    </w:p>
    <w:p w14:paraId="5AEDA2DA" w14:textId="77777777" w:rsidR="00E55BB0" w:rsidRPr="000216EB" w:rsidRDefault="00E55BB0" w:rsidP="00E55BB0">
      <w:pPr>
        <w:tabs>
          <w:tab w:val="left" w:pos="142"/>
          <w:tab w:val="left" w:pos="567"/>
        </w:tabs>
        <w:ind w:left="567" w:hanging="142"/>
        <w:jc w:val="both"/>
        <w:rPr>
          <w:i/>
        </w:rPr>
      </w:pPr>
      <w:r w:rsidRPr="000216EB">
        <w:rPr>
          <w:i/>
        </w:rPr>
        <w:t>-</w:t>
      </w:r>
      <w:r w:rsidRPr="000216EB">
        <w:rPr>
          <w:i/>
        </w:rPr>
        <w:tab/>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14:paraId="698D64A7" w14:textId="51CF21DB" w:rsidR="00E55BB0" w:rsidRPr="000216EB" w:rsidRDefault="00E55BB0" w:rsidP="00E55BB0">
      <w:pPr>
        <w:tabs>
          <w:tab w:val="left" w:pos="142"/>
          <w:tab w:val="left" w:pos="567"/>
        </w:tabs>
        <w:ind w:left="567" w:hanging="142"/>
        <w:jc w:val="both"/>
        <w:rPr>
          <w:i/>
        </w:rPr>
      </w:pPr>
      <w:r w:rsidRPr="000216EB">
        <w:rPr>
          <w:i/>
        </w:rPr>
        <w:t>-</w:t>
      </w:r>
      <w:r w:rsidRPr="000216EB">
        <w:rPr>
          <w:i/>
        </w:rPr>
        <w:tab/>
        <w:t>суб’єкт(и) господарювання та, де це можливо, відповідна територія</w:t>
      </w:r>
      <w:r w:rsidR="00B552F0">
        <w:rPr>
          <w:i/>
        </w:rPr>
        <w:t>.</w:t>
      </w:r>
    </w:p>
    <w:p w14:paraId="705B443D" w14:textId="2CA07A30" w:rsidR="00E55BB0" w:rsidRPr="000216EB" w:rsidRDefault="00E55BB0" w:rsidP="00E55BB0">
      <w:pPr>
        <w:tabs>
          <w:tab w:val="left" w:pos="142"/>
          <w:tab w:val="left" w:pos="567"/>
        </w:tabs>
        <w:ind w:left="567" w:hanging="142"/>
        <w:jc w:val="both"/>
        <w:rPr>
          <w:i/>
        </w:rPr>
      </w:pPr>
      <w:r>
        <w:t xml:space="preserve">   Відповідними розпорядженнями виконавчого органу Київської міської ради (Київської міської державної адміністрації) </w:t>
      </w:r>
      <w:r w:rsidRPr="00C345EF">
        <w:t xml:space="preserve">КП </w:t>
      </w:r>
      <w:r w:rsidRPr="00D739D0">
        <w:t>«</w:t>
      </w:r>
      <w:r w:rsidRPr="00994604">
        <w:t>Київбудреконструкція</w:t>
      </w:r>
      <w:r w:rsidRPr="00D739D0">
        <w:t>»</w:t>
      </w:r>
      <w:r>
        <w:t xml:space="preserve"> визначено замовником реконструкції, ремонту та облаштування об’єктів, встановлено зміст зобов’язання щодо надання </w:t>
      </w:r>
      <w:r w:rsidRPr="00CD3E34">
        <w:t>ПЗЕІ</w:t>
      </w:r>
      <w:r>
        <w:t xml:space="preserve">. Проте, </w:t>
      </w:r>
      <w:r>
        <w:rPr>
          <w:lang w:eastAsia="ru-RU"/>
        </w:rPr>
        <w:t>в</w:t>
      </w:r>
      <w:r w:rsidRPr="008B20B1">
        <w:rPr>
          <w:lang w:eastAsia="ru-RU"/>
        </w:rPr>
        <w:t xml:space="preserve">ідповідно до підпункту 2 пункту «а» частини першої статті 31 Закону України «Про місцеве самоврядування в Україні» до відання виконавчих органів сільських, селищних, міських рад належить </w:t>
      </w:r>
      <w:r w:rsidRPr="008B20B1">
        <w:rPr>
          <w:b/>
          <w:u w:val="single"/>
          <w:lang w:eastAsia="ru-RU"/>
        </w:rPr>
        <w:t>виконання або делегування на конкурсній основі</w:t>
      </w:r>
      <w:r w:rsidRPr="008B20B1">
        <w:rPr>
          <w:lang w:eastAsia="ru-RU"/>
        </w:rPr>
        <w:t xml:space="preserve"> генеральній будівельній організації (підрядній організації) </w:t>
      </w:r>
      <w:r w:rsidRPr="008B20B1">
        <w:rPr>
          <w:u w:val="single"/>
          <w:lang w:eastAsia="ru-RU"/>
        </w:rPr>
        <w:t xml:space="preserve">функцій замовника </w:t>
      </w:r>
      <w:r w:rsidRPr="008B20B1">
        <w:rPr>
          <w:lang w:eastAsia="ru-RU"/>
        </w:rPr>
        <w:t>на будівництво, реконструкцію і ремонт житла, інших об'єктів соціальної та виробничої інфраструктури комунальної власності.</w:t>
      </w:r>
      <w:r>
        <w:rPr>
          <w:lang w:eastAsia="ru-RU"/>
        </w:rPr>
        <w:t xml:space="preserve"> </w:t>
      </w:r>
      <w:r w:rsidR="00B552F0">
        <w:rPr>
          <w:lang w:eastAsia="ru-RU"/>
        </w:rPr>
        <w:t>Отже</w:t>
      </w:r>
      <w:r w:rsidR="00B91F0E">
        <w:rPr>
          <w:lang w:eastAsia="ru-RU"/>
        </w:rPr>
        <w:t xml:space="preserve">, </w:t>
      </w:r>
      <w:r w:rsidRPr="00C345EF">
        <w:t xml:space="preserve">КП </w:t>
      </w:r>
      <w:r w:rsidRPr="00D739D0">
        <w:t>«</w:t>
      </w:r>
      <w:r w:rsidRPr="00D70325">
        <w:t>Київбудреконструкція</w:t>
      </w:r>
      <w:r w:rsidRPr="00D739D0">
        <w:t>»</w:t>
      </w:r>
      <w:r>
        <w:t xml:space="preserve"> було визначено замовником без проведення конкурсу, всупереч вимогам Закону </w:t>
      </w:r>
      <w:r w:rsidRPr="008B20B1">
        <w:rPr>
          <w:lang w:eastAsia="ru-RU"/>
        </w:rPr>
        <w:t>України «Про місцеве самоврядування в Україні»</w:t>
      </w:r>
      <w:r>
        <w:rPr>
          <w:lang w:eastAsia="ru-RU"/>
        </w:rPr>
        <w:t xml:space="preserve">, </w:t>
      </w:r>
      <w:r>
        <w:rPr>
          <w:u w:val="single"/>
        </w:rPr>
        <w:t>тобто</w:t>
      </w:r>
      <w:r w:rsidR="00B552F0">
        <w:rPr>
          <w:u w:val="single"/>
        </w:rPr>
        <w:t xml:space="preserve"> Підприємство </w:t>
      </w:r>
      <w:r>
        <w:rPr>
          <w:u w:val="single"/>
        </w:rPr>
        <w:t xml:space="preserve"> не може вважатися неналежним отримувачем</w:t>
      </w:r>
      <w:r w:rsidRPr="002F3B81">
        <w:rPr>
          <w:u w:val="single"/>
        </w:rPr>
        <w:t xml:space="preserve"> державної допомоги</w:t>
      </w:r>
      <w:r>
        <w:t>;</w:t>
      </w:r>
    </w:p>
    <w:p w14:paraId="7855D5BD" w14:textId="77777777" w:rsidR="00E55BB0" w:rsidRPr="000216EB" w:rsidRDefault="00E55BB0" w:rsidP="00E55BB0">
      <w:pPr>
        <w:tabs>
          <w:tab w:val="left" w:pos="142"/>
          <w:tab w:val="left" w:pos="567"/>
        </w:tabs>
        <w:ind w:left="567" w:hanging="142"/>
        <w:jc w:val="both"/>
        <w:rPr>
          <w:i/>
        </w:rPr>
      </w:pPr>
    </w:p>
    <w:p w14:paraId="0FF59DFD" w14:textId="62312E27" w:rsidR="00E55BB0" w:rsidRDefault="00E55BB0" w:rsidP="00E55BB0">
      <w:pPr>
        <w:tabs>
          <w:tab w:val="left" w:pos="142"/>
          <w:tab w:val="left" w:pos="567"/>
        </w:tabs>
        <w:ind w:left="567" w:hanging="142"/>
        <w:jc w:val="both"/>
        <w:rPr>
          <w:i/>
        </w:rPr>
      </w:pPr>
      <w:r w:rsidRPr="000216EB">
        <w:rPr>
          <w:i/>
        </w:rPr>
        <w:t>- характер будь-яких спеціальних чи ексклюзивних прав, що надаються суб’єкту(ам) господарювання</w:t>
      </w:r>
      <w:r w:rsidR="004A4ED9">
        <w:rPr>
          <w:i/>
        </w:rPr>
        <w:t>.</w:t>
      </w:r>
    </w:p>
    <w:p w14:paraId="5CBA9CCB" w14:textId="77777777" w:rsidR="00E55BB0" w:rsidRPr="003B7C06" w:rsidRDefault="00E55BB0" w:rsidP="00E55BB0">
      <w:pPr>
        <w:tabs>
          <w:tab w:val="left" w:pos="142"/>
          <w:tab w:val="left" w:pos="567"/>
        </w:tabs>
        <w:ind w:left="567" w:hanging="142"/>
        <w:jc w:val="both"/>
      </w:pPr>
      <w:r>
        <w:t xml:space="preserve">   Відповідні розпорядження, якими </w:t>
      </w:r>
      <w:r w:rsidRPr="00C345EF">
        <w:t xml:space="preserve">КП </w:t>
      </w:r>
      <w:r w:rsidRPr="00D739D0">
        <w:t>«</w:t>
      </w:r>
      <w:r w:rsidRPr="00D70325">
        <w:t>Київбудреконструкція</w:t>
      </w:r>
      <w:r w:rsidRPr="00D739D0">
        <w:t>»</w:t>
      </w:r>
      <w:r>
        <w:t xml:space="preserve"> визначено замовником об’єктів, не містять опису </w:t>
      </w:r>
      <w:r w:rsidRPr="003B7C06">
        <w:t>будь-яких спеціальних чи ексклюзивних</w:t>
      </w:r>
      <w:r>
        <w:t xml:space="preserve"> прав, що надаються суб’єкту</w:t>
      </w:r>
      <w:r w:rsidRPr="003B7C06">
        <w:t xml:space="preserve"> господарювання</w:t>
      </w:r>
      <w:r>
        <w:t>;</w:t>
      </w:r>
    </w:p>
    <w:p w14:paraId="7E1E0630" w14:textId="77777777" w:rsidR="00E55BB0" w:rsidRPr="000216EB" w:rsidRDefault="00E55BB0" w:rsidP="00E55BB0">
      <w:pPr>
        <w:tabs>
          <w:tab w:val="left" w:pos="142"/>
          <w:tab w:val="left" w:pos="567"/>
        </w:tabs>
        <w:ind w:left="567" w:hanging="142"/>
        <w:jc w:val="both"/>
        <w:rPr>
          <w:i/>
        </w:rPr>
      </w:pPr>
    </w:p>
    <w:p w14:paraId="60E05599" w14:textId="506DC6B3" w:rsidR="00E55BB0" w:rsidRDefault="00E55BB0" w:rsidP="00E55BB0">
      <w:pPr>
        <w:tabs>
          <w:tab w:val="left" w:pos="567"/>
        </w:tabs>
        <w:ind w:left="567" w:hanging="142"/>
        <w:jc w:val="both"/>
        <w:rPr>
          <w:i/>
        </w:rPr>
      </w:pPr>
      <w:r w:rsidRPr="000216EB">
        <w:rPr>
          <w:i/>
        </w:rPr>
        <w:t xml:space="preserve">- </w:t>
      </w:r>
      <w:r w:rsidRPr="000216EB">
        <w:rPr>
          <w:i/>
        </w:rPr>
        <w:tab/>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r w:rsidR="00EC050A" w:rsidRPr="000216EB">
        <w:rPr>
          <w:i/>
        </w:rPr>
        <w:t>)</w:t>
      </w:r>
      <w:r w:rsidR="00EC050A">
        <w:rPr>
          <w:i/>
        </w:rPr>
        <w:t>.</w:t>
      </w:r>
    </w:p>
    <w:p w14:paraId="1940B9A8" w14:textId="241A024C" w:rsidR="00E55BB0" w:rsidRDefault="00E55BB0" w:rsidP="00E55BB0">
      <w:pPr>
        <w:tabs>
          <w:tab w:val="left" w:pos="142"/>
          <w:tab w:val="left" w:pos="709"/>
        </w:tabs>
        <w:ind w:left="567"/>
        <w:jc w:val="both"/>
        <w:rPr>
          <w:lang w:eastAsia="ru-RU"/>
        </w:rPr>
      </w:pPr>
      <w:r>
        <w:t xml:space="preserve">Компенсація розраховується відповідно до </w:t>
      </w:r>
      <w:r w:rsidRPr="002126E8">
        <w:t xml:space="preserve">ДСТУ Б Д.1.1-1:2013 «Правила визначення вартості будівництва» в </w:t>
      </w:r>
      <w:r w:rsidR="00B459CF" w:rsidRPr="002126E8">
        <w:t>обґрунтованому</w:t>
      </w:r>
      <w:r w:rsidRPr="002126E8">
        <w:t xml:space="preserve"> замовником розмірі</w:t>
      </w:r>
      <w:r>
        <w:t xml:space="preserve">, але не більше ніж </w:t>
      </w:r>
      <w:r w:rsidR="00EC050A">
        <w:t xml:space="preserve">           </w:t>
      </w:r>
      <w:r>
        <w:t xml:space="preserve">2,5 </w:t>
      </w:r>
      <w:r w:rsidR="00EC050A">
        <w:t>%</w:t>
      </w:r>
      <w:r w:rsidR="00EC050A" w:rsidRPr="002126E8">
        <w:t xml:space="preserve"> </w:t>
      </w:r>
      <w:r w:rsidRPr="002126E8">
        <w:t xml:space="preserve"> підсумку графи 7 глав 1</w:t>
      </w:r>
      <w:r w:rsidR="006F0F1B">
        <w:t xml:space="preserve"> − </w:t>
      </w:r>
      <w:r w:rsidRPr="002126E8">
        <w:t>9 зведеного кошторисного розрахунку вартості об’єкт</w:t>
      </w:r>
      <w:r w:rsidR="006F0F1B">
        <w:t>а</w:t>
      </w:r>
      <w:r w:rsidRPr="002126E8">
        <w:t xml:space="preserve"> будівництва</w:t>
      </w:r>
      <w:r>
        <w:t xml:space="preserve">. </w:t>
      </w:r>
      <w:r w:rsidRPr="00132C02">
        <w:rPr>
          <w:lang w:eastAsia="ru-RU"/>
        </w:rPr>
        <w:t xml:space="preserve">Відповідно до наданого розрахунку витрат на утримання служби замовника </w:t>
      </w:r>
      <w:r w:rsidRPr="00132C02">
        <w:t xml:space="preserve">КП </w:t>
      </w:r>
      <w:r w:rsidRPr="00132C02">
        <w:rPr>
          <w:lang w:eastAsia="en-US"/>
        </w:rPr>
        <w:t>«</w:t>
      </w:r>
      <w:r w:rsidRPr="002B7A57">
        <w:t>Київбудреконструкція</w:t>
      </w:r>
      <w:r w:rsidRPr="00132C02">
        <w:rPr>
          <w:lang w:eastAsia="en-US"/>
        </w:rPr>
        <w:t xml:space="preserve">» показник витрат на утримання служби замовника </w:t>
      </w:r>
      <w:r w:rsidR="006F0F1B">
        <w:rPr>
          <w:lang w:eastAsia="en-US"/>
        </w:rPr>
        <w:t>становить</w:t>
      </w:r>
      <w:r w:rsidR="006F0F1B" w:rsidRPr="00132C02">
        <w:rPr>
          <w:lang w:eastAsia="en-US"/>
        </w:rPr>
        <w:t xml:space="preserve"> </w:t>
      </w:r>
      <w:r w:rsidRPr="00132C02">
        <w:rPr>
          <w:lang w:eastAsia="en-US"/>
        </w:rPr>
        <w:t>2,5</w:t>
      </w:r>
      <w:r w:rsidRPr="00132C02">
        <w:rPr>
          <w:lang w:eastAsia="ru-RU"/>
        </w:rPr>
        <w:t>. Кошти спрямовуються на покриття адміністративних витрат та інших операційних витрат, зокрема матеріальн</w:t>
      </w:r>
      <w:r w:rsidR="00E6606B">
        <w:rPr>
          <w:lang w:eastAsia="ru-RU"/>
        </w:rPr>
        <w:t>их</w:t>
      </w:r>
      <w:r w:rsidRPr="00132C02">
        <w:rPr>
          <w:lang w:eastAsia="ru-RU"/>
        </w:rPr>
        <w:t>, витрат на оплату праці, відрахування на соціальні заходи, амортизацію.</w:t>
      </w:r>
    </w:p>
    <w:p w14:paraId="631F2B29" w14:textId="4D196D6B" w:rsidR="00E55BB0" w:rsidRPr="003B7C06" w:rsidRDefault="00E55BB0" w:rsidP="00E55BB0">
      <w:pPr>
        <w:pStyle w:val="rvps2"/>
        <w:spacing w:before="0" w:beforeAutospacing="0" w:after="0" w:afterAutospacing="0"/>
        <w:ind w:left="567"/>
        <w:jc w:val="both"/>
        <w:rPr>
          <w:lang w:val="uk-UA" w:eastAsia="uk-UA"/>
        </w:rPr>
      </w:pPr>
      <w:r w:rsidRPr="00677498">
        <w:rPr>
          <w:lang w:val="uk-UA"/>
        </w:rPr>
        <w:lastRenderedPageBreak/>
        <w:t>Однак</w:t>
      </w:r>
      <w:r w:rsidRPr="00677498">
        <w:rPr>
          <w:lang w:val="uk-UA" w:eastAsia="uk-UA"/>
        </w:rPr>
        <w:t xml:space="preserve"> </w:t>
      </w:r>
      <w:r w:rsidRPr="00677498">
        <w:rPr>
          <w:lang w:val="uk-UA"/>
        </w:rPr>
        <w:t xml:space="preserve">відсутні обґрунтування та докази від </w:t>
      </w:r>
      <w:r w:rsidR="00E6606B">
        <w:rPr>
          <w:lang w:val="uk-UA"/>
        </w:rPr>
        <w:t>Н</w:t>
      </w:r>
      <w:r w:rsidRPr="00677498">
        <w:rPr>
          <w:lang w:val="uk-UA"/>
        </w:rPr>
        <w:t>адавача того, що сума компенсації не перевищує суму, необхідну для покриття чистих витрат (чистої фінансової різниці) між понесеними при наданні ПЗЕІ витратами та доходами від надання ПЗЕІ щодо кожного конкретного об’єкта;</w:t>
      </w:r>
    </w:p>
    <w:p w14:paraId="3DC7A886" w14:textId="77777777" w:rsidR="00E55BB0" w:rsidRPr="000216EB" w:rsidRDefault="00E55BB0" w:rsidP="00E55BB0">
      <w:pPr>
        <w:tabs>
          <w:tab w:val="left" w:pos="567"/>
        </w:tabs>
        <w:jc w:val="both"/>
        <w:rPr>
          <w:i/>
        </w:rPr>
      </w:pPr>
    </w:p>
    <w:p w14:paraId="2F98F459" w14:textId="77777777" w:rsidR="00E55BB0" w:rsidRDefault="00E55BB0" w:rsidP="00E55BB0">
      <w:pPr>
        <w:tabs>
          <w:tab w:val="left" w:pos="284"/>
          <w:tab w:val="left" w:pos="567"/>
        </w:tabs>
        <w:ind w:left="567" w:hanging="142"/>
        <w:jc w:val="both"/>
        <w:rPr>
          <w:i/>
        </w:rPr>
      </w:pPr>
      <w:r w:rsidRPr="000216EB">
        <w:rPr>
          <w:i/>
        </w:rPr>
        <w:t xml:space="preserve"> - 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14:paraId="19E2C1BE" w14:textId="588DFF52" w:rsidR="00E55BB0" w:rsidRPr="003B7C06" w:rsidRDefault="00E55BB0" w:rsidP="00E55BB0">
      <w:pPr>
        <w:pStyle w:val="rvps2"/>
        <w:spacing w:before="0" w:beforeAutospacing="0" w:after="0" w:afterAutospacing="0"/>
        <w:ind w:left="567"/>
        <w:jc w:val="both"/>
        <w:rPr>
          <w:lang w:val="uk-UA" w:eastAsia="uk-UA"/>
        </w:rPr>
      </w:pPr>
      <w:r w:rsidRPr="00677498">
        <w:rPr>
          <w:lang w:val="uk-UA"/>
        </w:rPr>
        <w:t xml:space="preserve">Надавач не надав опису заходів щодо уникнення та повернення будь-якої надмірної компенсації (відсутній механізм забезпечення того, щоб компенсація за надання ПЗЕІ відповідала встановленим вище умовам (зокрема, що сума компенсації не перевищує суми, </w:t>
      </w:r>
      <w:r w:rsidRPr="00677498">
        <w:rPr>
          <w:lang w:val="uk-UA" w:eastAsia="uk-UA"/>
        </w:rPr>
        <w:t>необхідн</w:t>
      </w:r>
      <w:r w:rsidR="006765AF">
        <w:rPr>
          <w:lang w:val="uk-UA" w:eastAsia="uk-UA"/>
        </w:rPr>
        <w:t>ої</w:t>
      </w:r>
      <w:r w:rsidRPr="00677498">
        <w:rPr>
          <w:lang w:val="uk-UA" w:eastAsia="uk-UA"/>
        </w:rPr>
        <w:t xml:space="preserve"> для покриття чистих витрат (чистої фінансової різниці) між понесеними при наданні ПЗЕІ витратами та сумою компенсації)</w:t>
      </w:r>
      <w:r w:rsidRPr="00677498">
        <w:rPr>
          <w:lang w:val="uk-UA"/>
        </w:rPr>
        <w:t>, а в разі отримання надмірної компенсації – повернення такої компенсації; у разі отримання надмірної компенсації параметри для розрахунку компенсації повинні бути оновлені на майбутнє.</w:t>
      </w:r>
    </w:p>
    <w:p w14:paraId="2B2F4D79" w14:textId="77777777" w:rsidR="00E55BB0" w:rsidRPr="00CD3E34" w:rsidRDefault="00E55BB0" w:rsidP="00E55BB0">
      <w:pPr>
        <w:pStyle w:val="rvps2"/>
        <w:spacing w:before="0" w:beforeAutospacing="0" w:after="0" w:afterAutospacing="0"/>
        <w:contextualSpacing/>
        <w:jc w:val="both"/>
        <w:rPr>
          <w:lang w:val="uk-UA" w:eastAsia="uk-UA"/>
        </w:rPr>
      </w:pPr>
    </w:p>
    <w:p w14:paraId="50BBDE51" w14:textId="1B44C511" w:rsidR="00E55BB0" w:rsidRDefault="00E55BB0" w:rsidP="00B91F0E">
      <w:pPr>
        <w:numPr>
          <w:ilvl w:val="0"/>
          <w:numId w:val="24"/>
        </w:numPr>
        <w:tabs>
          <w:tab w:val="left" w:pos="142"/>
          <w:tab w:val="left" w:pos="567"/>
        </w:tabs>
        <w:jc w:val="both"/>
      </w:pPr>
      <w:r w:rsidRPr="00A729D8">
        <w:rPr>
          <w:u w:val="single"/>
        </w:rPr>
        <w:t>Враховуючи викладене, положен</w:t>
      </w:r>
      <w:r w:rsidR="00023E4F">
        <w:rPr>
          <w:u w:val="single"/>
        </w:rPr>
        <w:t>ь</w:t>
      </w:r>
      <w:r w:rsidRPr="00A729D8">
        <w:rPr>
          <w:u w:val="single"/>
        </w:rPr>
        <w:t xml:space="preserve"> </w:t>
      </w:r>
      <w:r w:rsidR="00BF13F9" w:rsidRPr="00B91F0E">
        <w:rPr>
          <w:u w:val="single"/>
        </w:rPr>
        <w:t>Р</w:t>
      </w:r>
      <w:r w:rsidRPr="00A729D8">
        <w:rPr>
          <w:u w:val="single"/>
        </w:rPr>
        <w:t xml:space="preserve">ішення Європейської комісії від 20.12.2011 та </w:t>
      </w:r>
      <w:r>
        <w:rPr>
          <w:u w:val="single"/>
        </w:rPr>
        <w:t>Рамкового</w:t>
      </w:r>
      <w:r w:rsidRPr="00A729D8">
        <w:rPr>
          <w:u w:val="single"/>
        </w:rPr>
        <w:t xml:space="preserve"> повідомлення щодо ПЗЕІ не дотримано</w:t>
      </w:r>
      <w:r>
        <w:t xml:space="preserve">, у зв’язку із чим надання компенсації витрат служби замовника </w:t>
      </w:r>
      <w:r w:rsidRPr="00C345EF">
        <w:t xml:space="preserve">КП </w:t>
      </w:r>
      <w:r w:rsidRPr="00D238E8">
        <w:t>«</w:t>
      </w:r>
      <w:r w:rsidRPr="00D70325">
        <w:t>Київбудреконструкція</w:t>
      </w:r>
      <w:r w:rsidRPr="00D238E8">
        <w:t>»</w:t>
      </w:r>
      <w:r>
        <w:t xml:space="preserve"> може призвести до </w:t>
      </w:r>
      <w:r w:rsidRPr="00956893">
        <w:t xml:space="preserve">надання </w:t>
      </w:r>
      <w:r>
        <w:t xml:space="preserve"> </w:t>
      </w:r>
      <w:r w:rsidRPr="00D238E8">
        <w:t>«</w:t>
      </w:r>
      <w:r w:rsidRPr="00D70325">
        <w:t>Київбудреконструкція</w:t>
      </w:r>
      <w:r w:rsidRPr="00D238E8">
        <w:t>»</w:t>
      </w:r>
      <w:r>
        <w:t xml:space="preserve"> </w:t>
      </w:r>
      <w:r w:rsidRPr="00956893">
        <w:t>необґрунтованого розміру витрат на здійснення господарської діяльності</w:t>
      </w:r>
      <w:r w:rsidRPr="008B20B1">
        <w:rPr>
          <w:lang w:eastAsia="ru-RU"/>
        </w:rPr>
        <w:t>.</w:t>
      </w:r>
    </w:p>
    <w:p w14:paraId="524CAE94" w14:textId="77777777" w:rsidR="00E55BB0" w:rsidRDefault="00E55BB0" w:rsidP="00E55BB0">
      <w:pPr>
        <w:tabs>
          <w:tab w:val="left" w:pos="142"/>
        </w:tabs>
        <w:jc w:val="both"/>
      </w:pPr>
    </w:p>
    <w:p w14:paraId="62D245D8" w14:textId="634552A5" w:rsidR="00E55BB0" w:rsidRPr="00B455DD" w:rsidRDefault="001A307D" w:rsidP="00B91F0E">
      <w:pPr>
        <w:pStyle w:val="rvps2"/>
        <w:numPr>
          <w:ilvl w:val="0"/>
          <w:numId w:val="24"/>
        </w:numPr>
        <w:tabs>
          <w:tab w:val="left" w:pos="567"/>
        </w:tabs>
        <w:spacing w:before="0" w:beforeAutospacing="0" w:after="0" w:afterAutospacing="0"/>
        <w:jc w:val="both"/>
        <w:rPr>
          <w:lang w:val="uk-UA" w:eastAsia="uk-UA"/>
        </w:rPr>
      </w:pPr>
      <w:r>
        <w:rPr>
          <w:shd w:val="clear" w:color="auto" w:fill="FFFFFF"/>
          <w:lang w:val="uk-UA"/>
        </w:rPr>
        <w:t>Отже</w:t>
      </w:r>
      <w:r w:rsidR="00E55BB0" w:rsidRPr="00E355BE">
        <w:rPr>
          <w:lang w:val="uk-UA"/>
        </w:rPr>
        <w:t xml:space="preserve">,  </w:t>
      </w:r>
      <w:r w:rsidR="00E55BB0" w:rsidRPr="00201914">
        <w:rPr>
          <w:lang w:val="uk-UA"/>
        </w:rPr>
        <w:t xml:space="preserve">підтримка </w:t>
      </w:r>
      <w:r w:rsidR="00E55BB0" w:rsidRPr="007E1F67">
        <w:rPr>
          <w:lang w:val="uk-UA"/>
        </w:rPr>
        <w:t xml:space="preserve">КП </w:t>
      </w:r>
      <w:r w:rsidR="00E55BB0" w:rsidRPr="00D37856">
        <w:rPr>
          <w:lang w:val="uk-UA" w:eastAsia="en-US"/>
        </w:rPr>
        <w:t>«</w:t>
      </w:r>
      <w:r w:rsidR="00E55BB0" w:rsidRPr="00D70325">
        <w:rPr>
          <w:lang w:val="uk-UA"/>
        </w:rPr>
        <w:t>Київбудреконструкція</w:t>
      </w:r>
      <w:r w:rsidR="00E55BB0" w:rsidRPr="00D37856">
        <w:rPr>
          <w:lang w:val="uk-UA" w:eastAsia="en-US"/>
        </w:rPr>
        <w:t>»</w:t>
      </w:r>
      <w:r w:rsidR="00F45A33">
        <w:rPr>
          <w:lang w:val="uk-UA" w:eastAsia="en-US"/>
        </w:rPr>
        <w:t>,</w:t>
      </w:r>
      <w:r w:rsidR="00E55BB0">
        <w:rPr>
          <w:lang w:val="uk-UA" w:eastAsia="en-US"/>
        </w:rPr>
        <w:t xml:space="preserve"> </w:t>
      </w:r>
      <w:r w:rsidR="00E55BB0" w:rsidRPr="00E355BE">
        <w:rPr>
          <w:shd w:val="clear" w:color="auto" w:fill="FFFFFF"/>
          <w:lang w:val="uk-UA"/>
        </w:rPr>
        <w:t xml:space="preserve">що </w:t>
      </w:r>
      <w:r w:rsidR="00E55BB0">
        <w:rPr>
          <w:shd w:val="clear" w:color="auto" w:fill="FFFFFF"/>
          <w:lang w:val="uk-UA"/>
        </w:rPr>
        <w:t>надається</w:t>
      </w:r>
      <w:r w:rsidR="00E55BB0" w:rsidRPr="00E355BE">
        <w:rPr>
          <w:shd w:val="clear" w:color="auto" w:fill="FFFFFF"/>
          <w:lang w:val="uk-UA"/>
        </w:rPr>
        <w:t xml:space="preserve"> </w:t>
      </w:r>
      <w:r w:rsidR="00E55BB0">
        <w:rPr>
          <w:shd w:val="clear" w:color="auto" w:fill="FFFFFF"/>
          <w:lang w:val="uk-UA"/>
        </w:rPr>
        <w:t>з бюджету                       м</w:t>
      </w:r>
      <w:r w:rsidR="00F45A33">
        <w:rPr>
          <w:shd w:val="clear" w:color="auto" w:fill="FFFFFF"/>
          <w:lang w:val="uk-UA"/>
        </w:rPr>
        <w:t xml:space="preserve">іста </w:t>
      </w:r>
      <w:r w:rsidR="00E55BB0">
        <w:rPr>
          <w:shd w:val="clear" w:color="auto" w:fill="FFFFFF"/>
          <w:lang w:val="uk-UA"/>
        </w:rPr>
        <w:t>Києва</w:t>
      </w:r>
      <w:r w:rsidR="00E55BB0">
        <w:rPr>
          <w:lang w:val="uk-UA" w:eastAsia="uk-UA"/>
        </w:rPr>
        <w:t xml:space="preserve"> </w:t>
      </w:r>
      <w:r w:rsidR="00E55BB0">
        <w:rPr>
          <w:lang w:val="uk-UA"/>
        </w:rPr>
        <w:t>для здійснення функцій замовника</w:t>
      </w:r>
      <w:r w:rsidR="00E55BB0">
        <w:rPr>
          <w:color w:val="000000"/>
          <w:lang w:val="uk-UA" w:eastAsia="uk-UA"/>
        </w:rPr>
        <w:t>,</w:t>
      </w:r>
      <w:r w:rsidR="00E55BB0" w:rsidRPr="00D14A15">
        <w:rPr>
          <w:lang w:val="uk-UA"/>
        </w:rPr>
        <w:t xml:space="preserve"> </w:t>
      </w:r>
      <w:r w:rsidR="00E55BB0" w:rsidRPr="00D14A15">
        <w:rPr>
          <w:b/>
          <w:lang w:val="uk-UA"/>
        </w:rPr>
        <w:t>є державною допомогою, недопустимою для конкуренції відповідно до частини першої статті 2 Закону</w:t>
      </w:r>
      <w:r w:rsidR="00E55BB0">
        <w:rPr>
          <w:color w:val="000000"/>
          <w:lang w:val="uk-UA" w:eastAsia="uk-UA"/>
        </w:rPr>
        <w:t>.</w:t>
      </w:r>
    </w:p>
    <w:p w14:paraId="37CE66C1" w14:textId="77777777" w:rsidR="00E55BB0" w:rsidRDefault="00E55BB0" w:rsidP="00E55BB0"/>
    <w:p w14:paraId="0448DA8D" w14:textId="77777777" w:rsidR="00E55BB0" w:rsidRPr="005D4D03" w:rsidRDefault="00E55BB0" w:rsidP="00B91F0E">
      <w:pPr>
        <w:pStyle w:val="rvps2"/>
        <w:numPr>
          <w:ilvl w:val="0"/>
          <w:numId w:val="24"/>
        </w:numPr>
        <w:tabs>
          <w:tab w:val="left" w:pos="567"/>
        </w:tabs>
        <w:spacing w:before="0" w:beforeAutospacing="0" w:after="0" w:afterAutospacing="0"/>
        <w:jc w:val="both"/>
        <w:rPr>
          <w:b/>
          <w:lang w:val="uk-UA" w:eastAsia="uk-UA"/>
        </w:rPr>
      </w:pPr>
      <w:r w:rsidRPr="00B455DD">
        <w:rPr>
          <w:lang w:val="uk-UA" w:eastAsia="uk-UA"/>
        </w:rPr>
        <w:t xml:space="preserve">Отже, з урахуванням пункту 8 частини першої статті 1 Закону, державна допомога, що надається </w:t>
      </w:r>
      <w:r w:rsidRPr="007E1F67">
        <w:rPr>
          <w:lang w:val="uk-UA"/>
        </w:rPr>
        <w:t xml:space="preserve">КП </w:t>
      </w:r>
      <w:r w:rsidRPr="00D37856">
        <w:rPr>
          <w:lang w:val="uk-UA" w:eastAsia="en-US"/>
        </w:rPr>
        <w:t>«</w:t>
      </w:r>
      <w:r w:rsidRPr="00D70325">
        <w:rPr>
          <w:lang w:val="uk-UA"/>
        </w:rPr>
        <w:t>Київбудреконструкція</w:t>
      </w:r>
      <w:r w:rsidRPr="00D37856">
        <w:rPr>
          <w:lang w:val="uk-UA" w:eastAsia="en-US"/>
        </w:rPr>
        <w:t>»</w:t>
      </w:r>
      <w:r w:rsidRPr="00B455DD">
        <w:rPr>
          <w:lang w:val="uk-UA" w:eastAsia="uk-UA"/>
        </w:rPr>
        <w:t xml:space="preserve"> </w:t>
      </w:r>
      <w:r>
        <w:rPr>
          <w:lang w:val="uk-UA"/>
        </w:rPr>
        <w:t>для здійснення функцій замовника</w:t>
      </w:r>
      <w:r w:rsidRPr="00B455DD">
        <w:rPr>
          <w:lang w:val="uk-UA" w:eastAsia="uk-UA"/>
        </w:rPr>
        <w:t xml:space="preserve">, </w:t>
      </w:r>
      <w:r w:rsidRPr="005D4D03">
        <w:rPr>
          <w:b/>
          <w:lang w:val="uk-UA" w:eastAsia="uk-UA"/>
        </w:rPr>
        <w:t>є незаконною державною допомогою</w:t>
      </w:r>
      <w:r>
        <w:rPr>
          <w:b/>
          <w:lang w:val="uk-UA" w:eastAsia="uk-UA"/>
        </w:rPr>
        <w:t>, недопустимою для конкуренції,</w:t>
      </w:r>
      <w:r w:rsidRPr="005D4D03">
        <w:rPr>
          <w:b/>
          <w:lang w:val="uk-UA" w:eastAsia="uk-UA"/>
        </w:rPr>
        <w:t xml:space="preserve"> та підлягає поверненню.</w:t>
      </w:r>
    </w:p>
    <w:p w14:paraId="79F4FDEE" w14:textId="77777777" w:rsidR="00E55BB0" w:rsidRPr="005D4D03" w:rsidRDefault="00E55BB0" w:rsidP="00E55BB0">
      <w:pPr>
        <w:pStyle w:val="a3"/>
        <w:rPr>
          <w:b/>
        </w:rPr>
      </w:pPr>
    </w:p>
    <w:p w14:paraId="46BE81D5" w14:textId="77777777" w:rsidR="00E55BB0" w:rsidRPr="00B455DD" w:rsidRDefault="00E55BB0" w:rsidP="00B91F0E">
      <w:pPr>
        <w:pStyle w:val="rvps2"/>
        <w:numPr>
          <w:ilvl w:val="0"/>
          <w:numId w:val="24"/>
        </w:numPr>
        <w:tabs>
          <w:tab w:val="left" w:pos="567"/>
        </w:tabs>
        <w:spacing w:before="0" w:beforeAutospacing="0" w:after="0" w:afterAutospacing="0"/>
        <w:jc w:val="both"/>
        <w:rPr>
          <w:lang w:val="uk-UA" w:eastAsia="uk-UA"/>
        </w:rPr>
      </w:pPr>
      <w:r w:rsidRPr="00B455DD">
        <w:rPr>
          <w:lang w:val="uk-UA" w:eastAsia="uk-UA"/>
        </w:rPr>
        <w:t>Повернення незаконної державної допомоги, недопустимої для конкуренції, здій</w:t>
      </w:r>
      <w:r>
        <w:rPr>
          <w:lang w:val="uk-UA" w:eastAsia="uk-UA"/>
        </w:rPr>
        <w:t xml:space="preserve">снюється відповідно до Порядку </w:t>
      </w:r>
      <w:r w:rsidRPr="00B455DD">
        <w:rPr>
          <w:lang w:val="uk-UA" w:eastAsia="uk-UA"/>
        </w:rPr>
        <w:t>повернення незаконної державної допомоги, недопустимої для конкуренції, затвердженого постановою Кабінету Міністрів України від 04.07.2017  № 468.</w:t>
      </w:r>
    </w:p>
    <w:p w14:paraId="15879149" w14:textId="77777777" w:rsidR="00E55BB0" w:rsidRPr="00E355BE" w:rsidRDefault="00E55BB0" w:rsidP="00E55BB0">
      <w:pPr>
        <w:jc w:val="both"/>
      </w:pPr>
    </w:p>
    <w:p w14:paraId="0CDD6D3F" w14:textId="3545B72B" w:rsidR="00E55BB0" w:rsidRPr="00E355BE" w:rsidRDefault="00E55BB0" w:rsidP="00B91F0E">
      <w:pPr>
        <w:numPr>
          <w:ilvl w:val="0"/>
          <w:numId w:val="24"/>
        </w:numPr>
        <w:tabs>
          <w:tab w:val="left" w:pos="567"/>
        </w:tabs>
        <w:jc w:val="both"/>
        <w:rPr>
          <w:lang w:eastAsia="ru-RU"/>
        </w:rPr>
      </w:pPr>
      <w:r>
        <w:t xml:space="preserve">Наведені в цьому </w:t>
      </w:r>
      <w:r w:rsidR="004108B3">
        <w:t>рішенні</w:t>
      </w:r>
      <w:r w:rsidRPr="00E355BE">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w:t>
      </w:r>
      <w:r w:rsidRPr="00E355BE">
        <w:rPr>
          <w:lang w:eastAsia="ru-RU"/>
        </w:rPr>
        <w:t>«Про захист економічної конкуренції».</w:t>
      </w:r>
    </w:p>
    <w:p w14:paraId="25B4C78E" w14:textId="77777777" w:rsidR="001F67A1" w:rsidRPr="000960CE" w:rsidRDefault="001F67A1" w:rsidP="00674EE0">
      <w:pPr>
        <w:pStyle w:val="rvps2"/>
        <w:spacing w:before="0" w:beforeAutospacing="0" w:after="0" w:afterAutospacing="0"/>
        <w:jc w:val="both"/>
        <w:rPr>
          <w:lang w:val="uk-UA" w:eastAsia="uk-UA"/>
        </w:rPr>
      </w:pPr>
    </w:p>
    <w:p w14:paraId="49491B74" w14:textId="57CE1D1B" w:rsidR="00E55BB0" w:rsidRPr="003849BF" w:rsidRDefault="00030C71" w:rsidP="00B91F0E">
      <w:pPr>
        <w:pStyle w:val="rvps2"/>
        <w:numPr>
          <w:ilvl w:val="0"/>
          <w:numId w:val="24"/>
        </w:numPr>
        <w:tabs>
          <w:tab w:val="left" w:pos="567"/>
        </w:tabs>
        <w:spacing w:before="0" w:beforeAutospacing="0" w:after="0" w:afterAutospacing="0"/>
        <w:jc w:val="both"/>
        <w:rPr>
          <w:lang w:val="uk-UA" w:eastAsia="uk-UA"/>
        </w:rPr>
      </w:pPr>
      <w:r w:rsidRPr="00CB57F1">
        <w:rPr>
          <w:lang w:val="uk-UA" w:eastAsia="uk-UA"/>
        </w:rPr>
        <w:t>П</w:t>
      </w:r>
      <w:r w:rsidR="005B126A" w:rsidRPr="00CB57F1">
        <w:rPr>
          <w:lang w:val="uk-UA" w:eastAsia="uk-UA"/>
        </w:rPr>
        <w:t xml:space="preserve">одання з попередніми висновками від </w:t>
      </w:r>
      <w:r w:rsidR="00E55BB0">
        <w:rPr>
          <w:lang w:val="uk-UA"/>
        </w:rPr>
        <w:t>02.04</w:t>
      </w:r>
      <w:r w:rsidR="005B126A" w:rsidRPr="00CB57F1">
        <w:rPr>
          <w:lang w:val="uk-UA"/>
        </w:rPr>
        <w:t>.2020 № 500</w:t>
      </w:r>
      <w:r w:rsidR="00E55BB0">
        <w:rPr>
          <w:lang w:val="uk-UA"/>
        </w:rPr>
        <w:t>-26.15/121-19-ДД/170</w:t>
      </w:r>
      <w:r w:rsidR="005B126A" w:rsidRPr="00CB57F1">
        <w:rPr>
          <w:lang w:val="uk-UA"/>
        </w:rPr>
        <w:t>-спр</w:t>
      </w:r>
      <w:r w:rsidR="005B126A" w:rsidRPr="00CB57F1">
        <w:rPr>
          <w:lang w:val="uk-UA" w:eastAsia="uk-UA"/>
        </w:rPr>
        <w:t xml:space="preserve"> </w:t>
      </w:r>
      <w:r w:rsidR="008976FC" w:rsidRPr="00CB57F1">
        <w:rPr>
          <w:lang w:val="uk-UA" w:eastAsia="uk-UA"/>
        </w:rPr>
        <w:t xml:space="preserve">     </w:t>
      </w:r>
      <w:r w:rsidR="005B126A" w:rsidRPr="00CB57F1">
        <w:rPr>
          <w:lang w:val="uk-UA" w:eastAsia="uk-UA"/>
        </w:rPr>
        <w:t>(далі – Подання)</w:t>
      </w:r>
      <w:r w:rsidRPr="00CB57F1">
        <w:rPr>
          <w:lang w:val="uk-UA" w:eastAsia="uk-UA"/>
        </w:rPr>
        <w:t xml:space="preserve"> було надіслано на адресу </w:t>
      </w:r>
      <w:r w:rsidR="00E55BB0">
        <w:rPr>
          <w:lang w:val="uk-UA" w:eastAsia="uk-UA"/>
        </w:rPr>
        <w:t>Департаменту та                                                         КП «</w:t>
      </w:r>
      <w:r w:rsidR="00717223" w:rsidRPr="00D70325">
        <w:rPr>
          <w:lang w:val="uk-UA"/>
        </w:rPr>
        <w:t>Київбудреконструкція</w:t>
      </w:r>
      <w:r w:rsidR="00E55BB0">
        <w:rPr>
          <w:lang w:val="uk-UA" w:eastAsia="uk-UA"/>
        </w:rPr>
        <w:t>»</w:t>
      </w:r>
      <w:r w:rsidR="00A875B7" w:rsidRPr="00CB57F1">
        <w:rPr>
          <w:lang w:val="uk-UA" w:eastAsia="uk-UA"/>
        </w:rPr>
        <w:t xml:space="preserve"> </w:t>
      </w:r>
      <w:r w:rsidR="00E55BB0">
        <w:rPr>
          <w:lang w:val="uk-UA" w:eastAsia="uk-UA"/>
        </w:rPr>
        <w:t>листами</w:t>
      </w:r>
      <w:r w:rsidR="00A875B7" w:rsidRPr="00CB57F1">
        <w:rPr>
          <w:lang w:val="uk-UA" w:eastAsia="uk-UA"/>
        </w:rPr>
        <w:t xml:space="preserve"> </w:t>
      </w:r>
      <w:r w:rsidRPr="00CB57F1">
        <w:rPr>
          <w:lang w:val="uk-UA" w:eastAsia="uk-UA"/>
        </w:rPr>
        <w:t xml:space="preserve">від </w:t>
      </w:r>
      <w:r w:rsidR="00E55BB0">
        <w:rPr>
          <w:lang w:val="uk-UA" w:eastAsia="uk-UA"/>
        </w:rPr>
        <w:t>02.04</w:t>
      </w:r>
      <w:r w:rsidR="005D3FBF" w:rsidRPr="00CB57F1">
        <w:rPr>
          <w:lang w:val="uk-UA" w:eastAsia="uk-UA"/>
        </w:rPr>
        <w:t>.2020</w:t>
      </w:r>
      <w:r w:rsidR="00E55BB0">
        <w:rPr>
          <w:lang w:val="uk-UA" w:eastAsia="uk-UA"/>
        </w:rPr>
        <w:t xml:space="preserve"> № 500-29/08-4838, № 500-29/08-4839</w:t>
      </w:r>
      <w:r w:rsidR="005D3FBF" w:rsidRPr="00CB57F1">
        <w:rPr>
          <w:lang w:val="uk-UA" w:eastAsia="uk-UA"/>
        </w:rPr>
        <w:t xml:space="preserve"> та запропоновано надати зауваження чи заперечення щодо зазначеного </w:t>
      </w:r>
      <w:r w:rsidR="001F4D97" w:rsidRPr="00CB57F1">
        <w:rPr>
          <w:lang w:val="uk-UA" w:eastAsia="uk-UA"/>
        </w:rPr>
        <w:t>Подання</w:t>
      </w:r>
      <w:r w:rsidRPr="00CB57F1">
        <w:rPr>
          <w:lang w:val="uk-UA" w:eastAsia="uk-UA"/>
        </w:rPr>
        <w:t>.</w:t>
      </w:r>
      <w:r w:rsidR="00DC2808">
        <w:rPr>
          <w:lang w:val="uk-UA" w:eastAsia="uk-UA"/>
        </w:rPr>
        <w:t xml:space="preserve"> На</w:t>
      </w:r>
      <w:r w:rsidR="00717223">
        <w:rPr>
          <w:lang w:val="uk-UA" w:eastAsia="uk-UA"/>
        </w:rPr>
        <w:t xml:space="preserve"> 16</w:t>
      </w:r>
      <w:r w:rsidR="00552269">
        <w:rPr>
          <w:lang w:val="uk-UA" w:eastAsia="uk-UA"/>
        </w:rPr>
        <w:t>.04.2020 відповід</w:t>
      </w:r>
      <w:r w:rsidR="00DC2808">
        <w:rPr>
          <w:lang w:val="uk-UA" w:eastAsia="uk-UA"/>
        </w:rPr>
        <w:t>і</w:t>
      </w:r>
      <w:r w:rsidR="00552269">
        <w:rPr>
          <w:lang w:val="uk-UA" w:eastAsia="uk-UA"/>
        </w:rPr>
        <w:t xml:space="preserve"> не надходил</w:t>
      </w:r>
      <w:r w:rsidR="00DC2808">
        <w:rPr>
          <w:lang w:val="uk-UA" w:eastAsia="uk-UA"/>
        </w:rPr>
        <w:t>о</w:t>
      </w:r>
      <w:r w:rsidR="00552269">
        <w:rPr>
          <w:lang w:val="uk-UA" w:eastAsia="uk-UA"/>
        </w:rPr>
        <w:t>.</w:t>
      </w:r>
    </w:p>
    <w:p w14:paraId="14AF0B35" w14:textId="77777777" w:rsidR="001213EE" w:rsidRPr="00290D5F" w:rsidRDefault="001213EE" w:rsidP="001F795F">
      <w:pPr>
        <w:pStyle w:val="rvps2"/>
        <w:spacing w:before="0" w:beforeAutospacing="0" w:after="0" w:afterAutospacing="0"/>
        <w:jc w:val="both"/>
        <w:rPr>
          <w:lang w:val="uk-UA" w:eastAsia="uk-UA"/>
        </w:rPr>
      </w:pPr>
    </w:p>
    <w:p w14:paraId="1A4DB078" w14:textId="77777777" w:rsidR="002022C4" w:rsidRPr="000960CE" w:rsidRDefault="002022C4" w:rsidP="002022C4">
      <w:pPr>
        <w:pStyle w:val="rvps2"/>
        <w:spacing w:before="0" w:beforeAutospacing="0" w:after="0" w:afterAutospacing="0"/>
        <w:jc w:val="both"/>
        <w:rPr>
          <w:lang w:val="uk-UA" w:eastAsia="uk-UA"/>
        </w:rPr>
      </w:pPr>
      <w:r w:rsidRPr="000960CE">
        <w:rPr>
          <w:lang w:val="uk-UA" w:eastAsia="uk-UA"/>
        </w:rPr>
        <w:tab/>
        <w:t>Враховуючи викладене, керуючись статтею 7 Закону України «Про Антимонопольний комітет України», статтями 8 і 11 Закону України «Про державну доп</w:t>
      </w:r>
      <w:r w:rsidR="00216933" w:rsidRPr="000960CE">
        <w:rPr>
          <w:lang w:val="uk-UA" w:eastAsia="uk-UA"/>
        </w:rPr>
        <w:t xml:space="preserve">омогу суб’єктам </w:t>
      </w:r>
      <w:r w:rsidR="00216933" w:rsidRPr="000960CE">
        <w:rPr>
          <w:lang w:val="uk-UA" w:eastAsia="uk-UA"/>
        </w:rPr>
        <w:lastRenderedPageBreak/>
        <w:t>господарювання» та</w:t>
      </w:r>
      <w:r w:rsidRPr="000960CE">
        <w:rPr>
          <w:lang w:val="uk-UA" w:eastAsia="uk-UA"/>
        </w:rPr>
        <w:t xml:space="preserve"> пунктом 8 розділу VI Порядку розгляду справ про державну допомогу суб’єктам господарювання, затвердженого розпорядженням Антимонополь</w:t>
      </w:r>
      <w:r w:rsidR="00216933" w:rsidRPr="000960CE">
        <w:rPr>
          <w:lang w:val="uk-UA" w:eastAsia="uk-UA"/>
        </w:rPr>
        <w:t xml:space="preserve">ного комітету України від 12 квітня </w:t>
      </w:r>
      <w:r w:rsidRPr="000960CE">
        <w:rPr>
          <w:lang w:val="uk-UA" w:eastAsia="uk-UA"/>
        </w:rPr>
        <w:t>2016</w:t>
      </w:r>
      <w:r w:rsidR="00216933" w:rsidRPr="000960CE">
        <w:rPr>
          <w:lang w:val="uk-UA" w:eastAsia="uk-UA"/>
        </w:rPr>
        <w:t xml:space="preserve"> року</w:t>
      </w:r>
      <w:r w:rsidRPr="000960CE">
        <w:rPr>
          <w:lang w:val="uk-UA" w:eastAsia="uk-UA"/>
        </w:rPr>
        <w:t xml:space="preserve"> № 8-рп, зареєстрованим у Міністерстві юстиції України </w:t>
      </w:r>
      <w:r w:rsidR="00821E1F">
        <w:rPr>
          <w:lang w:val="uk-UA" w:eastAsia="uk-UA"/>
        </w:rPr>
        <w:t xml:space="preserve">                    </w:t>
      </w:r>
      <w:r w:rsidRPr="000960CE">
        <w:rPr>
          <w:lang w:val="uk-UA" w:eastAsia="uk-UA"/>
        </w:rPr>
        <w:t>06 травня 2016 року за № 686/28816,</w:t>
      </w:r>
      <w:r w:rsidR="002B5CB9" w:rsidRPr="000960CE">
        <w:rPr>
          <w:lang w:val="uk-UA" w:eastAsia="uk-UA"/>
        </w:rPr>
        <w:t xml:space="preserve"> </w:t>
      </w:r>
      <w:r w:rsidRPr="000960CE">
        <w:rPr>
          <w:lang w:val="uk-UA" w:eastAsia="uk-UA"/>
        </w:rPr>
        <w:t>Антимонопольний комітет України</w:t>
      </w:r>
    </w:p>
    <w:p w14:paraId="58F27B1C" w14:textId="5060A16B" w:rsidR="007654E3" w:rsidRPr="000960CE" w:rsidRDefault="007654E3" w:rsidP="002022C4">
      <w:pPr>
        <w:pStyle w:val="rvps2"/>
        <w:spacing w:before="0" w:beforeAutospacing="0" w:after="0" w:afterAutospacing="0"/>
        <w:jc w:val="both"/>
        <w:rPr>
          <w:lang w:val="uk-UA" w:eastAsia="uk-UA"/>
        </w:rPr>
      </w:pPr>
    </w:p>
    <w:p w14:paraId="6969C8B8" w14:textId="77777777" w:rsidR="00BE5CDF" w:rsidRDefault="002022C4" w:rsidP="00C93867">
      <w:pPr>
        <w:ind w:left="284" w:hanging="284"/>
        <w:jc w:val="center"/>
        <w:rPr>
          <w:b/>
        </w:rPr>
      </w:pPr>
      <w:r w:rsidRPr="000960CE">
        <w:rPr>
          <w:b/>
        </w:rPr>
        <w:t>ПОСТАНОВИВ:</w:t>
      </w:r>
    </w:p>
    <w:p w14:paraId="1A463C19" w14:textId="77777777" w:rsidR="00701F3E" w:rsidRPr="000960CE" w:rsidRDefault="00701F3E" w:rsidP="00C93867">
      <w:pPr>
        <w:ind w:left="284" w:hanging="284"/>
        <w:jc w:val="center"/>
        <w:rPr>
          <w:b/>
        </w:rPr>
      </w:pPr>
    </w:p>
    <w:p w14:paraId="137C4B39" w14:textId="0BA8556D" w:rsidR="00552269" w:rsidRDefault="00552269" w:rsidP="00B91F0E">
      <w:pPr>
        <w:ind w:left="142" w:firstLine="567"/>
        <w:jc w:val="both"/>
        <w:rPr>
          <w:color w:val="000000"/>
        </w:rPr>
      </w:pPr>
      <w:r>
        <w:t xml:space="preserve">1. </w:t>
      </w:r>
      <w:r w:rsidRPr="00DE7A1D">
        <w:t xml:space="preserve">Визнати, </w:t>
      </w:r>
      <w:r>
        <w:t xml:space="preserve">що </w:t>
      </w:r>
      <w:r w:rsidRPr="00201914">
        <w:rPr>
          <w:lang w:eastAsia="ru-RU"/>
        </w:rPr>
        <w:t>підтримка</w:t>
      </w:r>
      <w:r w:rsidR="00F17462">
        <w:rPr>
          <w:lang w:eastAsia="ru-RU"/>
        </w:rPr>
        <w:t>,</w:t>
      </w:r>
      <w:r>
        <w:rPr>
          <w:lang w:eastAsia="ru-RU"/>
        </w:rPr>
        <w:t xml:space="preserve"> </w:t>
      </w:r>
      <w:r w:rsidR="00F17462">
        <w:rPr>
          <w:shd w:val="clear" w:color="auto" w:fill="FFFFFF"/>
          <w:lang w:eastAsia="ru-RU"/>
        </w:rPr>
        <w:t>яка</w:t>
      </w:r>
      <w:r w:rsidR="00F17462" w:rsidRPr="00E355BE">
        <w:rPr>
          <w:shd w:val="clear" w:color="auto" w:fill="FFFFFF"/>
          <w:lang w:eastAsia="ru-RU"/>
        </w:rPr>
        <w:t xml:space="preserve"> </w:t>
      </w:r>
      <w:r>
        <w:rPr>
          <w:shd w:val="clear" w:color="auto" w:fill="FFFFFF"/>
          <w:lang w:eastAsia="ru-RU"/>
        </w:rPr>
        <w:t>надається</w:t>
      </w:r>
      <w:r w:rsidRPr="00E355BE">
        <w:rPr>
          <w:shd w:val="clear" w:color="auto" w:fill="FFFFFF"/>
          <w:lang w:eastAsia="ru-RU"/>
        </w:rPr>
        <w:t xml:space="preserve"> відповідно до </w:t>
      </w:r>
      <w:r>
        <w:t>р</w:t>
      </w:r>
      <w:r w:rsidRPr="00C41735">
        <w:t xml:space="preserve">ішення Київської міської ради від 13.12.2018 № 416/6467 «Про </w:t>
      </w:r>
      <w:r>
        <w:t>бюджет міста Києва на 2019 рік» та Програми</w:t>
      </w:r>
      <w:r w:rsidRPr="00C41735">
        <w:t xml:space="preserve"> економічного й соціального розвитку міста Києва </w:t>
      </w:r>
      <w:r>
        <w:t>на 2018 – 2020 роки, затвердженої</w:t>
      </w:r>
      <w:r w:rsidRPr="00C41735">
        <w:t xml:space="preserve"> рішенням Київської міської ради від 21.1</w:t>
      </w:r>
      <w:r>
        <w:t xml:space="preserve">2.2017 № 1042/4049 (зі змінами), комунальному підприємству </w:t>
      </w:r>
      <w:r w:rsidRPr="00C41735">
        <w:t>«Дирекція з капітального будівництва та реконструкції «Київбудреконструкція»</w:t>
      </w:r>
      <w:r>
        <w:t xml:space="preserve">, </w:t>
      </w:r>
      <w:r w:rsidRPr="00C41735">
        <w:rPr>
          <w:b/>
        </w:rPr>
        <w:t xml:space="preserve">що </w:t>
      </w:r>
      <w:r w:rsidR="008E3532">
        <w:rPr>
          <w:b/>
        </w:rPr>
        <w:t>перераховується</w:t>
      </w:r>
      <w:r w:rsidRPr="00C41735">
        <w:rPr>
          <w:b/>
        </w:rPr>
        <w:t xml:space="preserve"> підрядним організаціям, які визначаються за </w:t>
      </w:r>
      <w:r w:rsidR="00360865">
        <w:rPr>
          <w:b/>
        </w:rPr>
        <w:t>конкурсною процедурою</w:t>
      </w:r>
      <w:r w:rsidRPr="00C41735">
        <w:rPr>
          <w:b/>
        </w:rPr>
        <w:t xml:space="preserve"> відповідно до Закону України «Про публічні закупівлі»</w:t>
      </w:r>
      <w:r w:rsidRPr="00C41735">
        <w:t>,</w:t>
      </w:r>
      <w:r>
        <w:t xml:space="preserve"> для облаштування дитячих та спортивних майданчиків, реконструкції та модернізації ліфтового господарства</w:t>
      </w:r>
      <w:r w:rsidRPr="00201914">
        <w:rPr>
          <w:color w:val="000000"/>
        </w:rPr>
        <w:t xml:space="preserve">, </w:t>
      </w:r>
      <w:r w:rsidRPr="00201914">
        <w:rPr>
          <w:b/>
          <w:color w:val="000000"/>
        </w:rPr>
        <w:t xml:space="preserve">не є державною допомогою </w:t>
      </w:r>
      <w:r>
        <w:rPr>
          <w:color w:val="000000"/>
        </w:rPr>
        <w:t xml:space="preserve">відповідно до Закону </w:t>
      </w:r>
      <w:r w:rsidRPr="00F23F23">
        <w:rPr>
          <w:color w:val="000000"/>
        </w:rPr>
        <w:t>України «Про державну допомогу суб’єктам господарювання»</w:t>
      </w:r>
      <w:r>
        <w:rPr>
          <w:color w:val="000000"/>
        </w:rPr>
        <w:t xml:space="preserve">. </w:t>
      </w:r>
    </w:p>
    <w:p w14:paraId="225E8FC4" w14:textId="77777777" w:rsidR="00552269" w:rsidRPr="00B03127" w:rsidRDefault="00552269" w:rsidP="00552269">
      <w:pPr>
        <w:jc w:val="both"/>
        <w:rPr>
          <w:color w:val="000000" w:themeColor="text1"/>
        </w:rPr>
      </w:pPr>
    </w:p>
    <w:p w14:paraId="20BE25AD" w14:textId="62DA3C91" w:rsidR="00552269" w:rsidRDefault="00552269" w:rsidP="00552269">
      <w:pPr>
        <w:ind w:left="142"/>
        <w:jc w:val="both"/>
      </w:pPr>
      <w:r>
        <w:t xml:space="preserve"> </w:t>
      </w:r>
      <w:r w:rsidR="001B7948">
        <w:tab/>
      </w:r>
      <w:r>
        <w:t xml:space="preserve">2. </w:t>
      </w:r>
      <w:r w:rsidRPr="00DE7A1D">
        <w:t xml:space="preserve">Визнати, </w:t>
      </w:r>
      <w:r>
        <w:t xml:space="preserve">що </w:t>
      </w:r>
      <w:r w:rsidRPr="00201914">
        <w:rPr>
          <w:lang w:eastAsia="ru-RU"/>
        </w:rPr>
        <w:t>підтримка</w:t>
      </w:r>
      <w:r w:rsidR="00F743FD">
        <w:rPr>
          <w:lang w:eastAsia="ru-RU"/>
        </w:rPr>
        <w:t>,</w:t>
      </w:r>
      <w:r>
        <w:rPr>
          <w:lang w:eastAsia="ru-RU"/>
        </w:rPr>
        <w:t xml:space="preserve"> </w:t>
      </w:r>
      <w:r w:rsidR="00F743FD">
        <w:rPr>
          <w:shd w:val="clear" w:color="auto" w:fill="FFFFFF"/>
          <w:lang w:eastAsia="ru-RU"/>
        </w:rPr>
        <w:t>яка</w:t>
      </w:r>
      <w:r w:rsidR="00F743FD" w:rsidRPr="00E355BE">
        <w:rPr>
          <w:shd w:val="clear" w:color="auto" w:fill="FFFFFF"/>
          <w:lang w:eastAsia="ru-RU"/>
        </w:rPr>
        <w:t xml:space="preserve"> </w:t>
      </w:r>
      <w:r>
        <w:rPr>
          <w:shd w:val="clear" w:color="auto" w:fill="FFFFFF"/>
          <w:lang w:eastAsia="ru-RU"/>
        </w:rPr>
        <w:t>надається</w:t>
      </w:r>
      <w:r w:rsidRPr="00E355BE">
        <w:rPr>
          <w:shd w:val="clear" w:color="auto" w:fill="FFFFFF"/>
          <w:lang w:eastAsia="ru-RU"/>
        </w:rPr>
        <w:t xml:space="preserve"> відповідно до </w:t>
      </w:r>
      <w:r>
        <w:t>р</w:t>
      </w:r>
      <w:r w:rsidRPr="00C41735">
        <w:t xml:space="preserve">ішення Київської міської ради від 13.12.2018 № 416/6467 «Про </w:t>
      </w:r>
      <w:r>
        <w:t>бюджет міста Києва на 2019 рік» та Програми</w:t>
      </w:r>
      <w:r w:rsidRPr="00C41735">
        <w:t xml:space="preserve"> економічного й соціального розвитку міста Києва </w:t>
      </w:r>
      <w:r>
        <w:t>на 2018 – 2020 роки, затвердженої</w:t>
      </w:r>
      <w:r w:rsidRPr="00C41735">
        <w:t xml:space="preserve"> рішенням Київської міської ради від 21.1</w:t>
      </w:r>
      <w:r>
        <w:t xml:space="preserve">2.2017 № 1042/4049 (зі змінами), комунальному підприємству </w:t>
      </w:r>
      <w:r w:rsidRPr="00C41735">
        <w:t>«Дирекція з капітального будівництва та реконструкції «Київбудреконструкція»</w:t>
      </w:r>
      <w:r>
        <w:t xml:space="preserve"> для здійснення функцій замовника</w:t>
      </w:r>
      <w:r w:rsidRPr="00201914">
        <w:rPr>
          <w:color w:val="000000"/>
        </w:rPr>
        <w:t xml:space="preserve">, </w:t>
      </w:r>
      <w:r>
        <w:rPr>
          <w:b/>
        </w:rPr>
        <w:t>є державною допомогою</w:t>
      </w:r>
      <w:r>
        <w:t xml:space="preserve"> відповідно до Закону України «Про державну допомогу суб’єктам господарювання».</w:t>
      </w:r>
    </w:p>
    <w:p w14:paraId="39B81EA9" w14:textId="77777777" w:rsidR="00552269" w:rsidRDefault="00552269" w:rsidP="00552269">
      <w:pPr>
        <w:ind w:left="142"/>
        <w:jc w:val="both"/>
      </w:pPr>
    </w:p>
    <w:p w14:paraId="677D17CD" w14:textId="59D800F3" w:rsidR="00552269" w:rsidRPr="008B1C19" w:rsidRDefault="00552269" w:rsidP="00B91F0E">
      <w:pPr>
        <w:ind w:left="142" w:firstLine="567"/>
        <w:jc w:val="both"/>
      </w:pPr>
      <w:r>
        <w:t xml:space="preserve">3. </w:t>
      </w:r>
      <w:r w:rsidRPr="00DE7A1D">
        <w:t xml:space="preserve">Визнати, </w:t>
      </w:r>
      <w:r>
        <w:t xml:space="preserve">що </w:t>
      </w:r>
      <w:r w:rsidRPr="00201914">
        <w:rPr>
          <w:lang w:eastAsia="ru-RU"/>
        </w:rPr>
        <w:t>підтримка</w:t>
      </w:r>
      <w:r w:rsidR="008B1D3E">
        <w:rPr>
          <w:lang w:eastAsia="ru-RU"/>
        </w:rPr>
        <w:t>,</w:t>
      </w:r>
      <w:r>
        <w:rPr>
          <w:lang w:eastAsia="ru-RU"/>
        </w:rPr>
        <w:t xml:space="preserve"> </w:t>
      </w:r>
      <w:r w:rsidR="008B1D3E">
        <w:rPr>
          <w:shd w:val="clear" w:color="auto" w:fill="FFFFFF"/>
          <w:lang w:eastAsia="ru-RU"/>
        </w:rPr>
        <w:t>яка</w:t>
      </w:r>
      <w:r w:rsidR="008B1D3E" w:rsidRPr="00E355BE">
        <w:rPr>
          <w:shd w:val="clear" w:color="auto" w:fill="FFFFFF"/>
          <w:lang w:eastAsia="ru-RU"/>
        </w:rPr>
        <w:t xml:space="preserve"> </w:t>
      </w:r>
      <w:r>
        <w:rPr>
          <w:shd w:val="clear" w:color="auto" w:fill="FFFFFF"/>
          <w:lang w:eastAsia="ru-RU"/>
        </w:rPr>
        <w:t>надається</w:t>
      </w:r>
      <w:r w:rsidRPr="00E355BE">
        <w:rPr>
          <w:shd w:val="clear" w:color="auto" w:fill="FFFFFF"/>
          <w:lang w:eastAsia="ru-RU"/>
        </w:rPr>
        <w:t xml:space="preserve"> відповідно до </w:t>
      </w:r>
      <w:r>
        <w:t>р</w:t>
      </w:r>
      <w:r w:rsidRPr="00C41735">
        <w:t xml:space="preserve">ішення Київської міської ради від 13.12.2018 № 416/6467 «Про </w:t>
      </w:r>
      <w:r>
        <w:t>бюджет міста Києва на 2019 рік» та Програми</w:t>
      </w:r>
      <w:r w:rsidRPr="00C41735">
        <w:t xml:space="preserve"> економічного й соціального розвитку міста Києва </w:t>
      </w:r>
      <w:r>
        <w:t>на 2018 – 2020 роки, затвердженої</w:t>
      </w:r>
      <w:r w:rsidRPr="00C41735">
        <w:t xml:space="preserve"> рішенням Київської міської ради від 21.1</w:t>
      </w:r>
      <w:r>
        <w:t xml:space="preserve">2.2017 № 1042/4049 (зі змінами), комунальному підприємству </w:t>
      </w:r>
      <w:r w:rsidRPr="00C41735">
        <w:t>«Дирекція з капітального будівництва та реконструкції «Київбудреконструкція»</w:t>
      </w:r>
      <w:r>
        <w:t xml:space="preserve"> для здійснення функцій замовника</w:t>
      </w:r>
      <w:r w:rsidRPr="00201914">
        <w:rPr>
          <w:color w:val="000000"/>
        </w:rPr>
        <w:t xml:space="preserve">, </w:t>
      </w:r>
      <w:r w:rsidRPr="00D14A15">
        <w:rPr>
          <w:b/>
        </w:rPr>
        <w:t xml:space="preserve">є державною допомогою, недопустимою для конкуренції </w:t>
      </w:r>
      <w:r w:rsidRPr="008B1C19">
        <w:t>відповідно до Закону України «Про державну допомогу суб’єктам господарювання».</w:t>
      </w:r>
    </w:p>
    <w:p w14:paraId="45070E94" w14:textId="77777777" w:rsidR="00552269" w:rsidRPr="008B1C19" w:rsidRDefault="00552269" w:rsidP="00552269">
      <w:pPr>
        <w:jc w:val="both"/>
        <w:rPr>
          <w:b/>
        </w:rPr>
      </w:pPr>
    </w:p>
    <w:p w14:paraId="3AC72E50" w14:textId="77777777" w:rsidR="00552269" w:rsidRPr="00B42725" w:rsidRDefault="00552269" w:rsidP="00B91F0E">
      <w:pPr>
        <w:ind w:left="142" w:firstLine="567"/>
        <w:jc w:val="both"/>
      </w:pPr>
      <w:r>
        <w:t>4. Зобов</w:t>
      </w:r>
      <w:r w:rsidRPr="001B592D">
        <w:t>’</w:t>
      </w:r>
      <w:r>
        <w:t xml:space="preserve">язати </w:t>
      </w:r>
      <w:r w:rsidRPr="009601F7">
        <w:t xml:space="preserve">Департамент </w:t>
      </w:r>
      <w:r w:rsidRPr="001F0F9B">
        <w:t>житлово-комунальної інфраструктури</w:t>
      </w:r>
      <w:r>
        <w:t xml:space="preserve"> </w:t>
      </w:r>
      <w:r w:rsidRPr="009601F7">
        <w:t>виконавчого органу Київської міської ради (Київської міської державної адміністрації)</w:t>
      </w:r>
      <w:r>
        <w:t xml:space="preserve"> </w:t>
      </w:r>
      <w:r w:rsidRPr="00B42725">
        <w:rPr>
          <w:b/>
        </w:rPr>
        <w:t>п</w:t>
      </w:r>
      <w:r w:rsidRPr="00371FC9">
        <w:rPr>
          <w:b/>
        </w:rPr>
        <w:t>рипинити надання незаконної державної допомоги</w:t>
      </w:r>
      <w:r w:rsidRPr="00371FC9">
        <w:t xml:space="preserve">, яка надається </w:t>
      </w:r>
      <w:r>
        <w:t xml:space="preserve">комунальному підприємству </w:t>
      </w:r>
      <w:r w:rsidRPr="00C41735">
        <w:t>«Дирекція з капітального будівництва та реконструкції «Київбудреконструкція»</w:t>
      </w:r>
      <w:r w:rsidRPr="00371FC9">
        <w:t xml:space="preserve"> для здійснення функцій замовника, </w:t>
      </w:r>
      <w:r w:rsidRPr="00371FC9">
        <w:rPr>
          <w:shd w:val="clear" w:color="auto" w:fill="FFFFFF"/>
          <w:lang w:eastAsia="ru-RU"/>
        </w:rPr>
        <w:t xml:space="preserve">відповідно до </w:t>
      </w:r>
      <w:r>
        <w:t>р</w:t>
      </w:r>
      <w:r w:rsidRPr="00C41735">
        <w:t>ішення Київсь</w:t>
      </w:r>
      <w:r w:rsidR="001213EE">
        <w:t xml:space="preserve">кої міської ради від 13.12.2018 </w:t>
      </w:r>
      <w:r w:rsidRPr="00C41735">
        <w:t xml:space="preserve">№ 416/6467 «Про </w:t>
      </w:r>
      <w:r>
        <w:t>бюджет міста Києва на 2019 рік» та Програми</w:t>
      </w:r>
      <w:r w:rsidRPr="00C41735">
        <w:t xml:space="preserve"> економічного й соціального розвитку міста Києва </w:t>
      </w:r>
      <w:r>
        <w:t>на 2018 – 2020 роки, затвердженої</w:t>
      </w:r>
      <w:r w:rsidRPr="00C41735">
        <w:t xml:space="preserve"> рішенням Київської міської ради від 21.1</w:t>
      </w:r>
      <w:r>
        <w:t xml:space="preserve">2.2017 </w:t>
      </w:r>
      <w:r w:rsidR="001213EE">
        <w:t xml:space="preserve">                </w:t>
      </w:r>
      <w:r>
        <w:t>№ 1042/4049 (зі змінами)</w:t>
      </w:r>
      <w:r w:rsidRPr="00371FC9">
        <w:t>.</w:t>
      </w:r>
    </w:p>
    <w:p w14:paraId="06489825" w14:textId="77777777" w:rsidR="00552269" w:rsidRPr="00223876" w:rsidRDefault="00552269" w:rsidP="00552269">
      <w:pPr>
        <w:ind w:firstLine="567"/>
        <w:jc w:val="both"/>
        <w:rPr>
          <w:sz w:val="28"/>
        </w:rPr>
      </w:pPr>
    </w:p>
    <w:p w14:paraId="2A017831" w14:textId="77BA0F2E" w:rsidR="00552269" w:rsidRDefault="00552269" w:rsidP="00B91F0E">
      <w:pPr>
        <w:ind w:left="142" w:firstLine="567"/>
        <w:jc w:val="both"/>
      </w:pPr>
      <w:r>
        <w:rPr>
          <w:lang w:val="ru-RU"/>
        </w:rPr>
        <w:t>5</w:t>
      </w:r>
      <w:r w:rsidRPr="00371FC9">
        <w:t xml:space="preserve">. </w:t>
      </w:r>
      <w:r>
        <w:rPr>
          <w:lang w:val="ru-RU"/>
        </w:rPr>
        <w:t>Зобов</w:t>
      </w:r>
      <w:r w:rsidRPr="00473C2E">
        <w:rPr>
          <w:lang w:val="ru-RU"/>
        </w:rPr>
        <w:t>’</w:t>
      </w:r>
      <w:r>
        <w:rPr>
          <w:lang w:val="ru-RU"/>
        </w:rPr>
        <w:t xml:space="preserve">язати </w:t>
      </w:r>
      <w:r w:rsidRPr="00371FC9">
        <w:t>комунальн</w:t>
      </w:r>
      <w:r>
        <w:rPr>
          <w:lang w:val="ru-RU"/>
        </w:rPr>
        <w:t>е</w:t>
      </w:r>
      <w:r w:rsidRPr="00371FC9">
        <w:t xml:space="preserve"> </w:t>
      </w:r>
      <w:proofErr w:type="gramStart"/>
      <w:r w:rsidRPr="00371FC9">
        <w:t>п</w:t>
      </w:r>
      <w:proofErr w:type="gramEnd"/>
      <w:r w:rsidRPr="00371FC9">
        <w:t>ідприємств</w:t>
      </w:r>
      <w:r>
        <w:rPr>
          <w:lang w:val="ru-RU"/>
        </w:rPr>
        <w:t>о</w:t>
      </w:r>
      <w:r w:rsidRPr="00371FC9">
        <w:t xml:space="preserve"> </w:t>
      </w:r>
      <w:r w:rsidRPr="00C41735">
        <w:t>«Дирекція з капітального будівництва та реконструкції «Київбудреконструкція»</w:t>
      </w:r>
      <w:r>
        <w:t xml:space="preserve"> п</w:t>
      </w:r>
      <w:r w:rsidRPr="008A1F7A">
        <w:t>овернути незаконну державну допомогу, визнану недопустимою для конкуренції</w:t>
      </w:r>
      <w:r>
        <w:t>, до бюджету міста Києва</w:t>
      </w:r>
      <w:r w:rsidRPr="008A1F7A">
        <w:t>.</w:t>
      </w:r>
    </w:p>
    <w:p w14:paraId="09D98842" w14:textId="77777777" w:rsidR="00A9680D" w:rsidRPr="00B91F0E" w:rsidRDefault="00A9680D" w:rsidP="00B91F0E">
      <w:pPr>
        <w:jc w:val="both"/>
        <w:rPr>
          <w:szCs w:val="20"/>
          <w:lang w:val="ru-RU"/>
        </w:rPr>
      </w:pPr>
    </w:p>
    <w:p w14:paraId="156CC4D9" w14:textId="77777777" w:rsidR="00552269" w:rsidRPr="00223876" w:rsidRDefault="00552269" w:rsidP="00B91F0E">
      <w:pPr>
        <w:jc w:val="both"/>
        <w:rPr>
          <w:sz w:val="28"/>
          <w:szCs w:val="28"/>
        </w:rPr>
      </w:pPr>
    </w:p>
    <w:p w14:paraId="08C87288" w14:textId="0E6FF8FB" w:rsidR="00552269" w:rsidRPr="002F0CC4" w:rsidRDefault="00411A63" w:rsidP="00B91F0E">
      <w:pPr>
        <w:ind w:left="426"/>
        <w:jc w:val="both"/>
      </w:pPr>
      <w:r>
        <w:t xml:space="preserve">6. </w:t>
      </w:r>
      <w:r w:rsidR="00552269" w:rsidRPr="002F0CC4">
        <w:t>Зобов’язати</w:t>
      </w:r>
      <w:r w:rsidR="00552269" w:rsidRPr="00371FC9">
        <w:t xml:space="preserve">  </w:t>
      </w:r>
      <w:r w:rsidR="00552269" w:rsidRPr="009601F7">
        <w:t xml:space="preserve">Департамент </w:t>
      </w:r>
      <w:r w:rsidR="00552269" w:rsidRPr="001F0F9B">
        <w:t>житлово-комунальної інфраструктури</w:t>
      </w:r>
      <w:r w:rsidR="00552269">
        <w:t xml:space="preserve"> </w:t>
      </w:r>
      <w:r w:rsidR="00552269" w:rsidRPr="009601F7">
        <w:t>виконавчого органу Київської міської ради (Київської міської державної адміністрації)</w:t>
      </w:r>
      <w:r w:rsidR="00552269" w:rsidRPr="002F0CC4">
        <w:t>:</w:t>
      </w:r>
      <w:r w:rsidR="00552269" w:rsidRPr="00473C2E">
        <w:t xml:space="preserve"> </w:t>
      </w:r>
    </w:p>
    <w:p w14:paraId="0CDE79A4" w14:textId="77777777" w:rsidR="00552269" w:rsidRPr="00066D40" w:rsidRDefault="00552269" w:rsidP="00B91F0E">
      <w:pPr>
        <w:ind w:left="426" w:firstLine="283"/>
        <w:jc w:val="both"/>
      </w:pPr>
      <w:r w:rsidRPr="00371FC9">
        <w:t>- негайно після офіційного оприлюднення цього рішення розпочати його виконання;</w:t>
      </w:r>
    </w:p>
    <w:p w14:paraId="4DED3ED3" w14:textId="77777777" w:rsidR="00552269" w:rsidRPr="00663042" w:rsidRDefault="00552269" w:rsidP="00B91F0E">
      <w:pPr>
        <w:ind w:left="426" w:firstLine="283"/>
        <w:jc w:val="both"/>
      </w:pPr>
      <w:r w:rsidRPr="00663042">
        <w:lastRenderedPageBreak/>
        <w:t xml:space="preserve">- </w:t>
      </w:r>
      <w:r w:rsidRPr="00371FC9">
        <w:t xml:space="preserve">у двомісячний строк з дати офіційного оприлюднення </w:t>
      </w:r>
      <w:r w:rsidRPr="00371FC9">
        <w:rPr>
          <w:lang w:eastAsia="ru-RU"/>
        </w:rPr>
        <w:t>цього рішення</w:t>
      </w:r>
      <w:r w:rsidRPr="00371FC9">
        <w:t xml:space="preserve"> забезпечити виконання заходів щодо повернення незаконної державної допомоги, визнаної недопустимою для конкуренції цим рішенням, в обсязі, наданому комунальному підприємству </w:t>
      </w:r>
      <w:r w:rsidRPr="00C41735">
        <w:t>«Дирекція з капітального будівництва та реконструкції «Київбудреконструкція»</w:t>
      </w:r>
      <w:r>
        <w:t xml:space="preserve"> </w:t>
      </w:r>
      <w:r w:rsidRPr="00371FC9">
        <w:t xml:space="preserve">на дату офіційного оприлюднення цього рішення; </w:t>
      </w:r>
    </w:p>
    <w:p w14:paraId="219011FA" w14:textId="77777777" w:rsidR="00552269" w:rsidRPr="00371FC9" w:rsidRDefault="00552269" w:rsidP="00B91F0E">
      <w:pPr>
        <w:ind w:left="426" w:firstLine="283"/>
        <w:jc w:val="both"/>
      </w:pPr>
      <w:r>
        <w:t>- </w:t>
      </w:r>
      <w:r w:rsidRPr="00371FC9">
        <w:t xml:space="preserve">ужити в межах повноважень, визначених законом, вичерпних та ефективних заходів для забезпечення повернення незаконної державної допомоги </w:t>
      </w:r>
      <w:r>
        <w:t>комунальним підприємством</w:t>
      </w:r>
      <w:r w:rsidRPr="00371FC9">
        <w:t xml:space="preserve"> </w:t>
      </w:r>
      <w:r w:rsidRPr="00C41735">
        <w:t>«Дирекція з капітального будівництва та реконструкції «Київбудреконструкція»</w:t>
      </w:r>
      <w:r w:rsidRPr="00371FC9">
        <w:t xml:space="preserve">; </w:t>
      </w:r>
    </w:p>
    <w:p w14:paraId="2F0E57D2" w14:textId="77777777" w:rsidR="00552269" w:rsidRPr="00371FC9" w:rsidRDefault="00552269" w:rsidP="00B91F0E">
      <w:pPr>
        <w:ind w:left="426" w:firstLine="283"/>
        <w:jc w:val="both"/>
      </w:pPr>
      <w:r>
        <w:t>- </w:t>
      </w:r>
      <w:r w:rsidRPr="00371FC9">
        <w:t xml:space="preserve">у разі порушення провадження у справі про банкрутство комунального підприємства </w:t>
      </w:r>
      <w:r w:rsidRPr="00C41735">
        <w:t>«Дирекція з капітального будівництва та реконструкції «Київбудреконструкція»</w:t>
      </w:r>
      <w:r w:rsidRPr="00371FC9">
        <w:t xml:space="preserve"> </w:t>
      </w:r>
      <w:r w:rsidRPr="009601F7">
        <w:t xml:space="preserve">Департамент </w:t>
      </w:r>
      <w:r w:rsidRPr="001F0F9B">
        <w:t>житлово-комунальної інфраструктури</w:t>
      </w:r>
      <w:r>
        <w:t xml:space="preserve"> </w:t>
      </w:r>
      <w:r w:rsidRPr="009601F7">
        <w:t>виконавчого органу Київської міської ради (Київської міської державної адміністрації)</w:t>
      </w:r>
      <w:r>
        <w:t xml:space="preserve"> зобов’язаний</w:t>
      </w:r>
      <w:r w:rsidRPr="00371FC9">
        <w:t xml:space="preserve"> вступити до судового процесу та вчинити інші відповідні дії, передбачені законодавством, щодо відновлення платоспроможності боржника, у тому числі подати відповідні вимоги кредиторів про повернення незаконної державної допомоги; </w:t>
      </w:r>
    </w:p>
    <w:p w14:paraId="544BEF60" w14:textId="77777777" w:rsidR="00552269" w:rsidRPr="00371FC9" w:rsidRDefault="00552269" w:rsidP="00B91F0E">
      <w:pPr>
        <w:ind w:left="426" w:firstLine="283"/>
        <w:jc w:val="both"/>
      </w:pPr>
      <w:r>
        <w:t>- </w:t>
      </w:r>
      <w:r w:rsidRPr="00371FC9">
        <w:t xml:space="preserve">забезпечити повернення незаконної державної допомоги комунальним підприємством </w:t>
      </w:r>
      <w:r w:rsidRPr="00C41735">
        <w:t>«Дирекція з капітального будівництва та реконструкції «Київбудреконструкція»</w:t>
      </w:r>
      <w:r w:rsidRPr="00371FC9">
        <w:t xml:space="preserve"> не пізніше останнього дня шестимісячного строку з дати офіційного оприлюднення цього рішення; </w:t>
      </w:r>
    </w:p>
    <w:p w14:paraId="7C5B1020" w14:textId="665041D8" w:rsidR="00D22DC8" w:rsidRPr="00B42725" w:rsidRDefault="00552269" w:rsidP="00B91F0E">
      <w:pPr>
        <w:ind w:left="426" w:firstLine="283"/>
        <w:jc w:val="both"/>
      </w:pPr>
      <w:r w:rsidRPr="00371FC9">
        <w:t xml:space="preserve">- у разі наявності підстав, які унеможливлюють (перешкоджають) виконання (виконанню)  цього рішення, надати письмові пояснення щодо наявності перешкод для виконання цього рішення не пізніше двох днів </w:t>
      </w:r>
      <w:r w:rsidR="00294674">
        <w:t>і</w:t>
      </w:r>
      <w:r w:rsidRPr="00371FC9">
        <w:t xml:space="preserve">з моменту виявлення таких обставин; надання таких пояснень не звільняє від обов’язку виконати це рішення </w:t>
      </w:r>
      <w:r w:rsidR="00294674">
        <w:t>в</w:t>
      </w:r>
      <w:r w:rsidR="00294674" w:rsidRPr="00371FC9">
        <w:t xml:space="preserve"> </w:t>
      </w:r>
      <w:r w:rsidRPr="00371FC9">
        <w:t>повному обсязі</w:t>
      </w:r>
      <w:r w:rsidR="00294674">
        <w:t>.</w:t>
      </w:r>
      <w:r w:rsidRPr="00371FC9">
        <w:t xml:space="preserve"> </w:t>
      </w:r>
    </w:p>
    <w:p w14:paraId="7A8E6597" w14:textId="77777777" w:rsidR="000B78DD" w:rsidRPr="00B91F0E" w:rsidRDefault="000B78DD" w:rsidP="00AC7D95">
      <w:pPr>
        <w:tabs>
          <w:tab w:val="left" w:pos="426"/>
        </w:tabs>
        <w:ind w:left="426"/>
        <w:jc w:val="both"/>
      </w:pPr>
      <w:r w:rsidRPr="00B91F0E">
        <w:tab/>
      </w:r>
    </w:p>
    <w:p w14:paraId="2E0F0B55" w14:textId="76CBF531" w:rsidR="00552269" w:rsidRPr="00371FC9" w:rsidRDefault="000B78DD" w:rsidP="00AC7D95">
      <w:pPr>
        <w:tabs>
          <w:tab w:val="left" w:pos="426"/>
        </w:tabs>
        <w:ind w:left="426"/>
        <w:jc w:val="both"/>
      </w:pPr>
      <w:r w:rsidRPr="00B91F0E">
        <w:tab/>
      </w:r>
      <w:r w:rsidR="00552269" w:rsidRPr="00B42725">
        <w:t>7</w:t>
      </w:r>
      <w:r w:rsidR="00552269" w:rsidRPr="00371FC9">
        <w:t xml:space="preserve">.  Комунальному підприємству </w:t>
      </w:r>
      <w:r w:rsidR="00552269" w:rsidRPr="00C41735">
        <w:t>«Дирекція з капітального будівництва та реконструкції «Київбудреконструкція»</w:t>
      </w:r>
      <w:r w:rsidR="00552269">
        <w:t xml:space="preserve"> </w:t>
      </w:r>
      <w:r w:rsidR="00552269" w:rsidRPr="00371FC9">
        <w:t xml:space="preserve">не пізніше останнього дня шестимісячного строку з дати офіційного оприлюднення </w:t>
      </w:r>
      <w:r w:rsidR="00552269" w:rsidRPr="00371FC9">
        <w:rPr>
          <w:lang w:eastAsia="ru-RU"/>
        </w:rPr>
        <w:t>цього рішення</w:t>
      </w:r>
      <w:r w:rsidR="00552269" w:rsidRPr="00371FC9">
        <w:t xml:space="preserve">:  </w:t>
      </w:r>
    </w:p>
    <w:p w14:paraId="12327914" w14:textId="150E6E72" w:rsidR="00552269" w:rsidRPr="00473C2E" w:rsidRDefault="00B66809" w:rsidP="00AC7D95">
      <w:pPr>
        <w:tabs>
          <w:tab w:val="left" w:pos="426"/>
        </w:tabs>
        <w:ind w:left="426"/>
        <w:jc w:val="both"/>
      </w:pPr>
      <w:r>
        <w:tab/>
      </w:r>
      <w:r w:rsidR="00552269" w:rsidRPr="00371FC9">
        <w:t xml:space="preserve">- вчинити дії, передбачені заходами </w:t>
      </w:r>
      <w:r w:rsidR="00552269" w:rsidRPr="009601F7">
        <w:t>Департамент</w:t>
      </w:r>
      <w:r w:rsidR="00552269">
        <w:t>у</w:t>
      </w:r>
      <w:r w:rsidR="00552269" w:rsidRPr="009601F7">
        <w:t xml:space="preserve"> </w:t>
      </w:r>
      <w:r w:rsidR="00552269" w:rsidRPr="001F0F9B">
        <w:t>житлово-комунальної інфраструктури</w:t>
      </w:r>
      <w:r w:rsidR="00552269">
        <w:t xml:space="preserve"> </w:t>
      </w:r>
      <w:r w:rsidR="00552269" w:rsidRPr="009601F7">
        <w:t>виконавчого органу Київської міської ради (Київської міської державної адміністрації)</w:t>
      </w:r>
      <w:r w:rsidR="00552269" w:rsidRPr="00371FC9">
        <w:t xml:space="preserve">, для забезпечення повернення </w:t>
      </w:r>
      <w:r w:rsidR="00552269">
        <w:t xml:space="preserve">незаконної державної допомоги; </w:t>
      </w:r>
    </w:p>
    <w:p w14:paraId="355BBEF8" w14:textId="75A751E6" w:rsidR="00552269" w:rsidRPr="00371FC9" w:rsidRDefault="00B66809" w:rsidP="00AC7D95">
      <w:pPr>
        <w:tabs>
          <w:tab w:val="left" w:pos="426"/>
        </w:tabs>
        <w:ind w:left="426"/>
        <w:jc w:val="both"/>
      </w:pPr>
      <w:r w:rsidRPr="00B91F0E">
        <w:tab/>
      </w:r>
      <w:r w:rsidR="00552269">
        <w:rPr>
          <w:lang w:val="ru-RU"/>
        </w:rPr>
        <w:t xml:space="preserve">- </w:t>
      </w:r>
      <w:r w:rsidR="00552269" w:rsidRPr="00371FC9">
        <w:t>повернути незаконну державну допомогу, визнану недопустимою для конкуренції</w:t>
      </w:r>
      <w:r w:rsidR="00552269" w:rsidRPr="00371FC9">
        <w:rPr>
          <w:color w:val="000000"/>
        </w:rPr>
        <w:t xml:space="preserve">, в </w:t>
      </w:r>
      <w:r w:rsidR="00552269" w:rsidRPr="00371FC9">
        <w:t>обсязі</w:t>
      </w:r>
      <w:r w:rsidR="00294674">
        <w:t>,</w:t>
      </w:r>
      <w:r w:rsidR="00552269" w:rsidRPr="00371FC9">
        <w:t xml:space="preserve"> наданому на дату офіційного оприлюднення цього </w:t>
      </w:r>
      <w:proofErr w:type="gramStart"/>
      <w:r w:rsidR="00552269" w:rsidRPr="00371FC9">
        <w:t>р</w:t>
      </w:r>
      <w:proofErr w:type="gramEnd"/>
      <w:r w:rsidR="00552269" w:rsidRPr="00371FC9">
        <w:t xml:space="preserve">ішення, шляхом перерахування </w:t>
      </w:r>
      <w:r w:rsidR="00F5698F">
        <w:t>в</w:t>
      </w:r>
      <w:r w:rsidR="00F5698F" w:rsidRPr="00371FC9">
        <w:t xml:space="preserve"> </w:t>
      </w:r>
      <w:r w:rsidR="00552269" w:rsidRPr="00371FC9">
        <w:t xml:space="preserve">дохід загального фонду бюджету міста Києва; </w:t>
      </w:r>
    </w:p>
    <w:p w14:paraId="1BBA0D9B" w14:textId="25B8FA48" w:rsidR="00552269" w:rsidRPr="00371FC9" w:rsidRDefault="00B66809" w:rsidP="00AC7D95">
      <w:pPr>
        <w:tabs>
          <w:tab w:val="left" w:pos="426"/>
        </w:tabs>
        <w:ind w:left="426"/>
        <w:jc w:val="both"/>
      </w:pPr>
      <w:r>
        <w:tab/>
      </w:r>
      <w:r w:rsidR="00552269" w:rsidRPr="00371FC9">
        <w:t xml:space="preserve"> - інформувати </w:t>
      </w:r>
      <w:r w:rsidR="00552269" w:rsidRPr="009601F7">
        <w:t xml:space="preserve">Департамент </w:t>
      </w:r>
      <w:r w:rsidR="00552269" w:rsidRPr="001F0F9B">
        <w:t>житлово-комунальної інфраструктури</w:t>
      </w:r>
      <w:r w:rsidR="00552269">
        <w:t xml:space="preserve"> </w:t>
      </w:r>
      <w:r w:rsidR="00552269" w:rsidRPr="009601F7">
        <w:t>виконавчого органу Київської міської ради (Київської міської державної адміністрації)</w:t>
      </w:r>
      <w:r w:rsidR="00552269" w:rsidRPr="00371FC9">
        <w:t xml:space="preserve"> та Антимонопольний комітет України про виконання цього рішення; </w:t>
      </w:r>
    </w:p>
    <w:p w14:paraId="001CFB84" w14:textId="446665E3" w:rsidR="00D22DC8" w:rsidRDefault="00B66809" w:rsidP="003849BF">
      <w:pPr>
        <w:tabs>
          <w:tab w:val="left" w:pos="426"/>
        </w:tabs>
        <w:ind w:left="426"/>
        <w:jc w:val="both"/>
      </w:pPr>
      <w:r>
        <w:tab/>
      </w:r>
      <w:r w:rsidR="00552269" w:rsidRPr="00371FC9">
        <w:t xml:space="preserve">- надати </w:t>
      </w:r>
      <w:r w:rsidR="00552269" w:rsidRPr="009601F7">
        <w:t>Департамент</w:t>
      </w:r>
      <w:r w:rsidR="00552269">
        <w:t>у</w:t>
      </w:r>
      <w:r w:rsidR="00552269" w:rsidRPr="009601F7">
        <w:t xml:space="preserve"> </w:t>
      </w:r>
      <w:r w:rsidR="00552269" w:rsidRPr="001F0F9B">
        <w:t>житлово-комунальної інфраструктури</w:t>
      </w:r>
      <w:r w:rsidR="00552269">
        <w:t xml:space="preserve"> </w:t>
      </w:r>
      <w:r w:rsidR="00552269" w:rsidRPr="009601F7">
        <w:t>виконавчого органу Київської міської ради (Київської міської державної адміністрації)</w:t>
      </w:r>
      <w:r w:rsidR="00552269" w:rsidRPr="00371FC9">
        <w:t xml:space="preserve"> та Антимонопольному комітету України докази виконання цього рішення з поданням засвідчених в установленому порядку копій документів, які підтверджують його виконання. </w:t>
      </w:r>
    </w:p>
    <w:p w14:paraId="02A5D1BD" w14:textId="77777777" w:rsidR="003849BF" w:rsidRPr="00B42725" w:rsidRDefault="003849BF" w:rsidP="003849BF">
      <w:pPr>
        <w:tabs>
          <w:tab w:val="left" w:pos="426"/>
        </w:tabs>
        <w:ind w:left="426"/>
        <w:jc w:val="both"/>
      </w:pPr>
    </w:p>
    <w:p w14:paraId="2407112C" w14:textId="14592711" w:rsidR="00552269" w:rsidRPr="00473C2E" w:rsidRDefault="00CC4051" w:rsidP="00AC7D95">
      <w:pPr>
        <w:tabs>
          <w:tab w:val="left" w:pos="426"/>
        </w:tabs>
        <w:ind w:left="426"/>
        <w:jc w:val="both"/>
      </w:pPr>
      <w:r>
        <w:tab/>
      </w:r>
      <w:r w:rsidR="00552269">
        <w:t>8</w:t>
      </w:r>
      <w:r w:rsidR="00552269" w:rsidRPr="00C0485B">
        <w:t xml:space="preserve">. </w:t>
      </w:r>
      <w:r w:rsidR="00552269">
        <w:t>З</w:t>
      </w:r>
      <w:r w:rsidR="00552269" w:rsidRPr="00C0485B">
        <w:t>обов’яза</w:t>
      </w:r>
      <w:r w:rsidR="00552269">
        <w:t>ти</w:t>
      </w:r>
      <w:r w:rsidR="00552269" w:rsidRPr="00C0485B">
        <w:t xml:space="preserve"> </w:t>
      </w:r>
      <w:r w:rsidR="00552269" w:rsidRPr="009601F7">
        <w:t xml:space="preserve">Департамент </w:t>
      </w:r>
      <w:r w:rsidR="00552269" w:rsidRPr="001F0F9B">
        <w:t>житлово-комунальної інфраструктури</w:t>
      </w:r>
      <w:r w:rsidR="00552269">
        <w:t xml:space="preserve"> </w:t>
      </w:r>
      <w:r w:rsidR="00552269" w:rsidRPr="009601F7">
        <w:t>виконавчого органу Київської міської ради (Київської міської державної адміністрації)</w:t>
      </w:r>
      <w:r w:rsidR="00552269" w:rsidRPr="00473C2E">
        <w:t xml:space="preserve"> </w:t>
      </w:r>
      <w:r w:rsidR="00552269" w:rsidRPr="00C0485B">
        <w:t>проінформувати Антимонопольний комітет України про припинення надання незаконної державної допомоги</w:t>
      </w:r>
      <w:r w:rsidR="00552269" w:rsidRPr="00C0485B">
        <w:rPr>
          <w:color w:val="FF0000"/>
        </w:rPr>
        <w:t xml:space="preserve"> </w:t>
      </w:r>
      <w:r w:rsidR="00552269">
        <w:t>протягом двох місяців</w:t>
      </w:r>
      <w:r w:rsidR="00552269" w:rsidRPr="00711D58">
        <w:t xml:space="preserve"> </w:t>
      </w:r>
      <w:r w:rsidR="00552269" w:rsidRPr="004E2CFC">
        <w:t xml:space="preserve">та </w:t>
      </w:r>
      <w:r w:rsidR="00552269">
        <w:t xml:space="preserve">про </w:t>
      </w:r>
      <w:r w:rsidR="00552269" w:rsidRPr="004E2CFC">
        <w:t>поверненн</w:t>
      </w:r>
      <w:r w:rsidR="00552269">
        <w:t>я незаконної державної допомоги</w:t>
      </w:r>
      <w:r w:rsidR="00552269" w:rsidRPr="004E2CFC">
        <w:t xml:space="preserve"> </w:t>
      </w:r>
      <w:r w:rsidR="00552269">
        <w:t xml:space="preserve">протягом </w:t>
      </w:r>
      <w:r w:rsidR="00552269" w:rsidRPr="004E2CFC">
        <w:t xml:space="preserve">шести </w:t>
      </w:r>
      <w:r w:rsidR="00552269">
        <w:t>місяців</w:t>
      </w:r>
      <w:r w:rsidR="00552269" w:rsidRPr="004E2CFC">
        <w:t xml:space="preserve"> </w:t>
      </w:r>
      <w:r w:rsidR="00552269" w:rsidRPr="00C0485B">
        <w:t>з дати офіційного оприлюднення цього рішення</w:t>
      </w:r>
      <w:r w:rsidR="00552269">
        <w:t xml:space="preserve">  та</w:t>
      </w:r>
      <w:r w:rsidR="00552269" w:rsidRPr="00306676">
        <w:t xml:space="preserve"> надати належні докази виконання цього рішення. </w:t>
      </w:r>
    </w:p>
    <w:p w14:paraId="3E2A7F34" w14:textId="7F8F4EE1" w:rsidR="00C04515" w:rsidRDefault="00C04515" w:rsidP="00402D94">
      <w:pPr>
        <w:jc w:val="both"/>
      </w:pPr>
    </w:p>
    <w:p w14:paraId="37D210DD" w14:textId="77777777" w:rsidR="003849BF" w:rsidRPr="000960CE" w:rsidRDefault="003849BF" w:rsidP="00402D94">
      <w:pPr>
        <w:jc w:val="both"/>
      </w:pPr>
    </w:p>
    <w:p w14:paraId="7F5ECCE5" w14:textId="77777777" w:rsidR="00BB38F4" w:rsidRPr="000960CE" w:rsidRDefault="00BB38F4" w:rsidP="00BB38F4">
      <w:pPr>
        <w:ind w:firstLine="540"/>
        <w:jc w:val="both"/>
      </w:pPr>
      <w:r w:rsidRPr="000960CE">
        <w:lastRenderedPageBreak/>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72E779AE" w14:textId="77777777" w:rsidR="009C760B" w:rsidRDefault="009C760B" w:rsidP="00162C81">
      <w:pPr>
        <w:jc w:val="both"/>
      </w:pPr>
    </w:p>
    <w:p w14:paraId="3533F83B" w14:textId="77777777" w:rsidR="00085C2E" w:rsidRPr="000960CE" w:rsidRDefault="00085C2E" w:rsidP="00162C81">
      <w:pPr>
        <w:jc w:val="both"/>
      </w:pPr>
    </w:p>
    <w:p w14:paraId="25C6B831" w14:textId="77777777" w:rsidR="009C760B" w:rsidRPr="000960CE" w:rsidRDefault="009C760B" w:rsidP="00162C81">
      <w:pPr>
        <w:jc w:val="both"/>
        <w:rPr>
          <w:lang w:eastAsia="ru-RU"/>
        </w:rPr>
      </w:pPr>
      <w:r w:rsidRPr="000960CE">
        <w:rPr>
          <w:lang w:eastAsia="ru-RU"/>
        </w:rPr>
        <w:t xml:space="preserve">Голова Комітету                                                                   </w:t>
      </w:r>
      <w:r w:rsidR="00892D0C">
        <w:rPr>
          <w:lang w:eastAsia="ru-RU"/>
        </w:rPr>
        <w:t xml:space="preserve">                          </w:t>
      </w:r>
      <w:r w:rsidRPr="000960CE">
        <w:rPr>
          <w:lang w:eastAsia="ru-RU"/>
        </w:rPr>
        <w:t>Ю. ТЕРЕНТЬЄВ</w:t>
      </w:r>
    </w:p>
    <w:sectPr w:rsidR="009C760B" w:rsidRPr="000960CE" w:rsidSect="006031A0">
      <w:headerReference w:type="even" r:id="rId1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D51157" w14:textId="77777777" w:rsidR="00AB3B2D" w:rsidRDefault="00AB3B2D">
      <w:r>
        <w:separator/>
      </w:r>
    </w:p>
  </w:endnote>
  <w:endnote w:type="continuationSeparator" w:id="0">
    <w:p w14:paraId="09FEA86F" w14:textId="77777777" w:rsidR="00AB3B2D" w:rsidRDefault="00AB3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582418" w14:textId="77777777" w:rsidR="00AB3B2D" w:rsidRDefault="00AB3B2D">
      <w:r>
        <w:separator/>
      </w:r>
    </w:p>
  </w:footnote>
  <w:footnote w:type="continuationSeparator" w:id="0">
    <w:p w14:paraId="78F47263" w14:textId="77777777" w:rsidR="00AB3B2D" w:rsidRDefault="00AB3B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85021" w14:textId="77777777" w:rsidR="009D67FA" w:rsidRDefault="009D67FA" w:rsidP="0001618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D56ED35" w14:textId="77777777" w:rsidR="009D67FA" w:rsidRDefault="009D67F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180E8" w14:textId="406D9586" w:rsidR="009D67FA" w:rsidRDefault="009D67FA" w:rsidP="0001618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E0507">
      <w:rPr>
        <w:rStyle w:val="a7"/>
        <w:noProof/>
      </w:rPr>
      <w:t>24</w:t>
    </w:r>
    <w:r>
      <w:rPr>
        <w:rStyle w:val="a7"/>
      </w:rPr>
      <w:fldChar w:fldCharType="end"/>
    </w:r>
  </w:p>
  <w:p w14:paraId="5FCB1F8B" w14:textId="77777777" w:rsidR="009D67FA" w:rsidRDefault="009D67FA">
    <w:pPr>
      <w:pStyle w:val="a5"/>
      <w:jc w:val="center"/>
    </w:pPr>
  </w:p>
  <w:p w14:paraId="0E85FA7B" w14:textId="77777777" w:rsidR="009D67FA" w:rsidRDefault="009D67F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E4486"/>
    <w:multiLevelType w:val="multilevel"/>
    <w:tmpl w:val="2042F1B8"/>
    <w:lvl w:ilvl="0">
      <w:start w:val="10"/>
      <w:numFmt w:val="decimal"/>
      <w:lvlText w:val="(%1)"/>
      <w:lvlJc w:val="left"/>
      <w:pPr>
        <w:tabs>
          <w:tab w:val="num" w:pos="720"/>
        </w:tabs>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7173952"/>
    <w:multiLevelType w:val="hybridMultilevel"/>
    <w:tmpl w:val="9826625A"/>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17A3617"/>
    <w:multiLevelType w:val="multilevel"/>
    <w:tmpl w:val="775C94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3B1C7C"/>
    <w:multiLevelType w:val="hybridMultilevel"/>
    <w:tmpl w:val="00AAFC4A"/>
    <w:lvl w:ilvl="0" w:tplc="B5D66238">
      <w:start w:val="3"/>
      <w:numFmt w:val="bullet"/>
      <w:lvlText w:val="-"/>
      <w:lvlJc w:val="left"/>
      <w:pPr>
        <w:ind w:left="2586" w:hanging="360"/>
      </w:pPr>
      <w:rPr>
        <w:rFonts w:ascii="Times New Roman" w:eastAsia="Times New Roman" w:hAnsi="Times New Roman" w:cs="Times New Roman" w:hint="default"/>
      </w:rPr>
    </w:lvl>
    <w:lvl w:ilvl="1" w:tplc="04190003" w:tentative="1">
      <w:start w:val="1"/>
      <w:numFmt w:val="bullet"/>
      <w:lvlText w:val="o"/>
      <w:lvlJc w:val="left"/>
      <w:pPr>
        <w:ind w:left="3306" w:hanging="360"/>
      </w:pPr>
      <w:rPr>
        <w:rFonts w:ascii="Courier New" w:hAnsi="Courier New" w:cs="Courier New" w:hint="default"/>
      </w:rPr>
    </w:lvl>
    <w:lvl w:ilvl="2" w:tplc="04190005" w:tentative="1">
      <w:start w:val="1"/>
      <w:numFmt w:val="bullet"/>
      <w:lvlText w:val=""/>
      <w:lvlJc w:val="left"/>
      <w:pPr>
        <w:ind w:left="4026" w:hanging="360"/>
      </w:pPr>
      <w:rPr>
        <w:rFonts w:ascii="Wingdings" w:hAnsi="Wingdings" w:hint="default"/>
      </w:rPr>
    </w:lvl>
    <w:lvl w:ilvl="3" w:tplc="04190001" w:tentative="1">
      <w:start w:val="1"/>
      <w:numFmt w:val="bullet"/>
      <w:lvlText w:val=""/>
      <w:lvlJc w:val="left"/>
      <w:pPr>
        <w:ind w:left="4746" w:hanging="360"/>
      </w:pPr>
      <w:rPr>
        <w:rFonts w:ascii="Symbol" w:hAnsi="Symbol" w:hint="default"/>
      </w:rPr>
    </w:lvl>
    <w:lvl w:ilvl="4" w:tplc="04190003" w:tentative="1">
      <w:start w:val="1"/>
      <w:numFmt w:val="bullet"/>
      <w:lvlText w:val="o"/>
      <w:lvlJc w:val="left"/>
      <w:pPr>
        <w:ind w:left="5466" w:hanging="360"/>
      </w:pPr>
      <w:rPr>
        <w:rFonts w:ascii="Courier New" w:hAnsi="Courier New" w:cs="Courier New" w:hint="default"/>
      </w:rPr>
    </w:lvl>
    <w:lvl w:ilvl="5" w:tplc="04190005" w:tentative="1">
      <w:start w:val="1"/>
      <w:numFmt w:val="bullet"/>
      <w:lvlText w:val=""/>
      <w:lvlJc w:val="left"/>
      <w:pPr>
        <w:ind w:left="6186" w:hanging="360"/>
      </w:pPr>
      <w:rPr>
        <w:rFonts w:ascii="Wingdings" w:hAnsi="Wingdings" w:hint="default"/>
      </w:rPr>
    </w:lvl>
    <w:lvl w:ilvl="6" w:tplc="04190001" w:tentative="1">
      <w:start w:val="1"/>
      <w:numFmt w:val="bullet"/>
      <w:lvlText w:val=""/>
      <w:lvlJc w:val="left"/>
      <w:pPr>
        <w:ind w:left="6906" w:hanging="360"/>
      </w:pPr>
      <w:rPr>
        <w:rFonts w:ascii="Symbol" w:hAnsi="Symbol" w:hint="default"/>
      </w:rPr>
    </w:lvl>
    <w:lvl w:ilvl="7" w:tplc="04190003" w:tentative="1">
      <w:start w:val="1"/>
      <w:numFmt w:val="bullet"/>
      <w:lvlText w:val="o"/>
      <w:lvlJc w:val="left"/>
      <w:pPr>
        <w:ind w:left="7626" w:hanging="360"/>
      </w:pPr>
      <w:rPr>
        <w:rFonts w:ascii="Courier New" w:hAnsi="Courier New" w:cs="Courier New" w:hint="default"/>
      </w:rPr>
    </w:lvl>
    <w:lvl w:ilvl="8" w:tplc="04190005" w:tentative="1">
      <w:start w:val="1"/>
      <w:numFmt w:val="bullet"/>
      <w:lvlText w:val=""/>
      <w:lvlJc w:val="left"/>
      <w:pPr>
        <w:ind w:left="8346" w:hanging="360"/>
      </w:pPr>
      <w:rPr>
        <w:rFonts w:ascii="Wingdings" w:hAnsi="Wingdings" w:hint="default"/>
      </w:rPr>
    </w:lvl>
  </w:abstractNum>
  <w:abstractNum w:abstractNumId="5">
    <w:nsid w:val="1BD874FE"/>
    <w:multiLevelType w:val="hybridMultilevel"/>
    <w:tmpl w:val="E59E828E"/>
    <w:lvl w:ilvl="0" w:tplc="B5D66238">
      <w:start w:val="3"/>
      <w:numFmt w:val="bullet"/>
      <w:lvlText w:val="-"/>
      <w:lvlJc w:val="left"/>
      <w:pPr>
        <w:ind w:left="2586" w:hanging="360"/>
      </w:pPr>
      <w:rPr>
        <w:rFonts w:ascii="Times New Roman" w:eastAsia="Times New Roman" w:hAnsi="Times New Roman" w:cs="Times New Roman" w:hint="default"/>
      </w:rPr>
    </w:lvl>
    <w:lvl w:ilvl="1" w:tplc="04190003" w:tentative="1">
      <w:start w:val="1"/>
      <w:numFmt w:val="bullet"/>
      <w:lvlText w:val="o"/>
      <w:lvlJc w:val="left"/>
      <w:pPr>
        <w:ind w:left="3306" w:hanging="360"/>
      </w:pPr>
      <w:rPr>
        <w:rFonts w:ascii="Courier New" w:hAnsi="Courier New" w:cs="Courier New" w:hint="default"/>
      </w:rPr>
    </w:lvl>
    <w:lvl w:ilvl="2" w:tplc="04190005" w:tentative="1">
      <w:start w:val="1"/>
      <w:numFmt w:val="bullet"/>
      <w:lvlText w:val=""/>
      <w:lvlJc w:val="left"/>
      <w:pPr>
        <w:ind w:left="4026" w:hanging="360"/>
      </w:pPr>
      <w:rPr>
        <w:rFonts w:ascii="Wingdings" w:hAnsi="Wingdings" w:hint="default"/>
      </w:rPr>
    </w:lvl>
    <w:lvl w:ilvl="3" w:tplc="04190001" w:tentative="1">
      <w:start w:val="1"/>
      <w:numFmt w:val="bullet"/>
      <w:lvlText w:val=""/>
      <w:lvlJc w:val="left"/>
      <w:pPr>
        <w:ind w:left="4746" w:hanging="360"/>
      </w:pPr>
      <w:rPr>
        <w:rFonts w:ascii="Symbol" w:hAnsi="Symbol" w:hint="default"/>
      </w:rPr>
    </w:lvl>
    <w:lvl w:ilvl="4" w:tplc="04190003" w:tentative="1">
      <w:start w:val="1"/>
      <w:numFmt w:val="bullet"/>
      <w:lvlText w:val="o"/>
      <w:lvlJc w:val="left"/>
      <w:pPr>
        <w:ind w:left="5466" w:hanging="360"/>
      </w:pPr>
      <w:rPr>
        <w:rFonts w:ascii="Courier New" w:hAnsi="Courier New" w:cs="Courier New" w:hint="default"/>
      </w:rPr>
    </w:lvl>
    <w:lvl w:ilvl="5" w:tplc="04190005" w:tentative="1">
      <w:start w:val="1"/>
      <w:numFmt w:val="bullet"/>
      <w:lvlText w:val=""/>
      <w:lvlJc w:val="left"/>
      <w:pPr>
        <w:ind w:left="6186" w:hanging="360"/>
      </w:pPr>
      <w:rPr>
        <w:rFonts w:ascii="Wingdings" w:hAnsi="Wingdings" w:hint="default"/>
      </w:rPr>
    </w:lvl>
    <w:lvl w:ilvl="6" w:tplc="04190001" w:tentative="1">
      <w:start w:val="1"/>
      <w:numFmt w:val="bullet"/>
      <w:lvlText w:val=""/>
      <w:lvlJc w:val="left"/>
      <w:pPr>
        <w:ind w:left="6906" w:hanging="360"/>
      </w:pPr>
      <w:rPr>
        <w:rFonts w:ascii="Symbol" w:hAnsi="Symbol" w:hint="default"/>
      </w:rPr>
    </w:lvl>
    <w:lvl w:ilvl="7" w:tplc="04190003" w:tentative="1">
      <w:start w:val="1"/>
      <w:numFmt w:val="bullet"/>
      <w:lvlText w:val="o"/>
      <w:lvlJc w:val="left"/>
      <w:pPr>
        <w:ind w:left="7626" w:hanging="360"/>
      </w:pPr>
      <w:rPr>
        <w:rFonts w:ascii="Courier New" w:hAnsi="Courier New" w:cs="Courier New" w:hint="default"/>
      </w:rPr>
    </w:lvl>
    <w:lvl w:ilvl="8" w:tplc="04190005" w:tentative="1">
      <w:start w:val="1"/>
      <w:numFmt w:val="bullet"/>
      <w:lvlText w:val=""/>
      <w:lvlJc w:val="left"/>
      <w:pPr>
        <w:ind w:left="8346" w:hanging="360"/>
      </w:pPr>
      <w:rPr>
        <w:rFonts w:ascii="Wingdings" w:hAnsi="Wingdings" w:hint="default"/>
      </w:rPr>
    </w:lvl>
  </w:abstractNum>
  <w:abstractNum w:abstractNumId="6">
    <w:nsid w:val="200A5E85"/>
    <w:multiLevelType w:val="hybridMultilevel"/>
    <w:tmpl w:val="A61E610C"/>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29F3077C"/>
    <w:multiLevelType w:val="hybridMultilevel"/>
    <w:tmpl w:val="DF0C5290"/>
    <w:lvl w:ilvl="0" w:tplc="ADDEAF40">
      <w:start w:val="5"/>
      <w:numFmt w:val="decimal"/>
      <w:lvlText w:val="(%1)"/>
      <w:lvlJc w:val="left"/>
      <w:pPr>
        <w:ind w:left="36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88682D"/>
    <w:multiLevelType w:val="hybridMultilevel"/>
    <w:tmpl w:val="36A025A2"/>
    <w:lvl w:ilvl="0" w:tplc="FF365D30">
      <w:start w:val="3"/>
      <w:numFmt w:val="bullet"/>
      <w:lvlText w:val="-"/>
      <w:lvlJc w:val="left"/>
      <w:pPr>
        <w:ind w:left="1146" w:hanging="360"/>
      </w:pPr>
      <w:rPr>
        <w:rFonts w:ascii="Times New Roman" w:eastAsia="Times New Roman" w:hAnsi="Times New Roman" w:cs="Times New Roman" w:hint="default"/>
        <w:b/>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9">
    <w:nsid w:val="2E890B42"/>
    <w:multiLevelType w:val="hybridMultilevel"/>
    <w:tmpl w:val="19A65358"/>
    <w:lvl w:ilvl="0" w:tplc="D1FE79C8">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0">
    <w:nsid w:val="34DD41D1"/>
    <w:multiLevelType w:val="hybridMultilevel"/>
    <w:tmpl w:val="69B4924A"/>
    <w:lvl w:ilvl="0" w:tplc="AC4683B0">
      <w:start w:val="13"/>
      <w:numFmt w:val="decimal"/>
      <w:lvlText w:val="(%1)"/>
      <w:lvlJc w:val="left"/>
      <w:pPr>
        <w:ind w:left="36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E85619"/>
    <w:multiLevelType w:val="multilevel"/>
    <w:tmpl w:val="7C286E98"/>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A882A1E"/>
    <w:multiLevelType w:val="multilevel"/>
    <w:tmpl w:val="0A108AC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9766B5"/>
    <w:multiLevelType w:val="hybridMultilevel"/>
    <w:tmpl w:val="0A1C3EA8"/>
    <w:lvl w:ilvl="0" w:tplc="A1861F7E">
      <w:start w:val="114"/>
      <w:numFmt w:val="decimal"/>
      <w:suff w:val="space"/>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E575900"/>
    <w:multiLevelType w:val="hybridMultilevel"/>
    <w:tmpl w:val="244830B2"/>
    <w:lvl w:ilvl="0" w:tplc="B5D66238">
      <w:start w:val="3"/>
      <w:numFmt w:val="bullet"/>
      <w:lvlText w:val="-"/>
      <w:lvlJc w:val="left"/>
      <w:pPr>
        <w:ind w:left="1135" w:hanging="360"/>
      </w:pPr>
      <w:rPr>
        <w:rFonts w:ascii="Times New Roman" w:eastAsia="Times New Roman" w:hAnsi="Times New Roman" w:cs="Times New Roman" w:hint="default"/>
      </w:rPr>
    </w:lvl>
    <w:lvl w:ilvl="1" w:tplc="04190003" w:tentative="1">
      <w:start w:val="1"/>
      <w:numFmt w:val="bullet"/>
      <w:lvlText w:val="o"/>
      <w:lvlJc w:val="left"/>
      <w:pPr>
        <w:ind w:left="1855" w:hanging="360"/>
      </w:pPr>
      <w:rPr>
        <w:rFonts w:ascii="Courier New" w:hAnsi="Courier New" w:cs="Courier New" w:hint="default"/>
      </w:rPr>
    </w:lvl>
    <w:lvl w:ilvl="2" w:tplc="04190005" w:tentative="1">
      <w:start w:val="1"/>
      <w:numFmt w:val="bullet"/>
      <w:lvlText w:val=""/>
      <w:lvlJc w:val="left"/>
      <w:pPr>
        <w:ind w:left="2575" w:hanging="360"/>
      </w:pPr>
      <w:rPr>
        <w:rFonts w:ascii="Wingdings" w:hAnsi="Wingdings" w:hint="default"/>
      </w:rPr>
    </w:lvl>
    <w:lvl w:ilvl="3" w:tplc="04190001" w:tentative="1">
      <w:start w:val="1"/>
      <w:numFmt w:val="bullet"/>
      <w:lvlText w:val=""/>
      <w:lvlJc w:val="left"/>
      <w:pPr>
        <w:ind w:left="3295" w:hanging="360"/>
      </w:pPr>
      <w:rPr>
        <w:rFonts w:ascii="Symbol" w:hAnsi="Symbol" w:hint="default"/>
      </w:rPr>
    </w:lvl>
    <w:lvl w:ilvl="4" w:tplc="04190003" w:tentative="1">
      <w:start w:val="1"/>
      <w:numFmt w:val="bullet"/>
      <w:lvlText w:val="o"/>
      <w:lvlJc w:val="left"/>
      <w:pPr>
        <w:ind w:left="4015" w:hanging="360"/>
      </w:pPr>
      <w:rPr>
        <w:rFonts w:ascii="Courier New" w:hAnsi="Courier New" w:cs="Courier New" w:hint="default"/>
      </w:rPr>
    </w:lvl>
    <w:lvl w:ilvl="5" w:tplc="04190005" w:tentative="1">
      <w:start w:val="1"/>
      <w:numFmt w:val="bullet"/>
      <w:lvlText w:val=""/>
      <w:lvlJc w:val="left"/>
      <w:pPr>
        <w:ind w:left="4735" w:hanging="360"/>
      </w:pPr>
      <w:rPr>
        <w:rFonts w:ascii="Wingdings" w:hAnsi="Wingdings" w:hint="default"/>
      </w:rPr>
    </w:lvl>
    <w:lvl w:ilvl="6" w:tplc="04190001" w:tentative="1">
      <w:start w:val="1"/>
      <w:numFmt w:val="bullet"/>
      <w:lvlText w:val=""/>
      <w:lvlJc w:val="left"/>
      <w:pPr>
        <w:ind w:left="5455" w:hanging="360"/>
      </w:pPr>
      <w:rPr>
        <w:rFonts w:ascii="Symbol" w:hAnsi="Symbol" w:hint="default"/>
      </w:rPr>
    </w:lvl>
    <w:lvl w:ilvl="7" w:tplc="04190003" w:tentative="1">
      <w:start w:val="1"/>
      <w:numFmt w:val="bullet"/>
      <w:lvlText w:val="o"/>
      <w:lvlJc w:val="left"/>
      <w:pPr>
        <w:ind w:left="6175" w:hanging="360"/>
      </w:pPr>
      <w:rPr>
        <w:rFonts w:ascii="Courier New" w:hAnsi="Courier New" w:cs="Courier New" w:hint="default"/>
      </w:rPr>
    </w:lvl>
    <w:lvl w:ilvl="8" w:tplc="04190005" w:tentative="1">
      <w:start w:val="1"/>
      <w:numFmt w:val="bullet"/>
      <w:lvlText w:val=""/>
      <w:lvlJc w:val="left"/>
      <w:pPr>
        <w:ind w:left="6895" w:hanging="360"/>
      </w:pPr>
      <w:rPr>
        <w:rFonts w:ascii="Wingdings" w:hAnsi="Wingdings" w:hint="default"/>
      </w:rPr>
    </w:lvl>
  </w:abstractNum>
  <w:abstractNum w:abstractNumId="15">
    <w:nsid w:val="3FAD17F1"/>
    <w:multiLevelType w:val="hybridMultilevel"/>
    <w:tmpl w:val="646ABBEA"/>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40182BE6"/>
    <w:multiLevelType w:val="hybridMultilevel"/>
    <w:tmpl w:val="B164F820"/>
    <w:lvl w:ilvl="0" w:tplc="92B6F174">
      <w:numFmt w:val="bullet"/>
      <w:lvlText w:val="-"/>
      <w:lvlJc w:val="left"/>
      <w:pPr>
        <w:ind w:left="928"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421E414C"/>
    <w:multiLevelType w:val="hybridMultilevel"/>
    <w:tmpl w:val="A824F91C"/>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44E54DCC"/>
    <w:multiLevelType w:val="multilevel"/>
    <w:tmpl w:val="9CCE2A0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D951106"/>
    <w:multiLevelType w:val="hybridMultilevel"/>
    <w:tmpl w:val="48E627CC"/>
    <w:lvl w:ilvl="0" w:tplc="7B6C7164">
      <w:start w:val="1"/>
      <w:numFmt w:val="decimal"/>
      <w:lvlText w:val="(%1)"/>
      <w:lvlJc w:val="left"/>
      <w:pPr>
        <w:ind w:left="360" w:hanging="360"/>
      </w:pPr>
      <w:rPr>
        <w:rFonts w:hint="default"/>
        <w:b w:val="0"/>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16E3CBC"/>
    <w:multiLevelType w:val="hybridMultilevel"/>
    <w:tmpl w:val="87D0CC90"/>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57D60796"/>
    <w:multiLevelType w:val="multilevel"/>
    <w:tmpl w:val="72FCC45E"/>
    <w:lvl w:ilvl="0">
      <w:start w:val="5"/>
      <w:numFmt w:val="decimal"/>
      <w:lvlText w:val="%1"/>
      <w:lvlJc w:val="left"/>
      <w:pPr>
        <w:ind w:left="660" w:hanging="660"/>
      </w:pPr>
      <w:rPr>
        <w:rFonts w:hint="default"/>
        <w:b/>
      </w:rPr>
    </w:lvl>
    <w:lvl w:ilvl="1">
      <w:start w:val="2"/>
      <w:numFmt w:val="decimal"/>
      <w:lvlText w:val="%1.%2"/>
      <w:lvlJc w:val="left"/>
      <w:pPr>
        <w:ind w:left="660" w:hanging="660"/>
      </w:pPr>
      <w:rPr>
        <w:rFonts w:hint="default"/>
        <w:b/>
      </w:rPr>
    </w:lvl>
    <w:lvl w:ilvl="2">
      <w:start w:val="2"/>
      <w:numFmt w:val="decimal"/>
      <w:lvlText w:val="%1.%2.%3"/>
      <w:lvlJc w:val="left"/>
      <w:pPr>
        <w:ind w:left="720" w:hanging="720"/>
      </w:pPr>
      <w:rPr>
        <w:rFonts w:hint="default"/>
        <w:b/>
      </w:rPr>
    </w:lvl>
    <w:lvl w:ilvl="3">
      <w:start w:val="5"/>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nsid w:val="5B4B0470"/>
    <w:multiLevelType w:val="multilevel"/>
    <w:tmpl w:val="4DD2F6A0"/>
    <w:lvl w:ilvl="0">
      <w:start w:val="19"/>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5CA851EC"/>
    <w:multiLevelType w:val="hybridMultilevel"/>
    <w:tmpl w:val="CEB22FB8"/>
    <w:lvl w:ilvl="0" w:tplc="B12216F4">
      <w:start w:val="1"/>
      <w:numFmt w:val="decimal"/>
      <w:suff w:val="space"/>
      <w:lvlText w:val="(%1)"/>
      <w:lvlJc w:val="left"/>
      <w:pPr>
        <w:ind w:left="720" w:hanging="360"/>
      </w:pPr>
      <w:rPr>
        <w:rFonts w:hint="default"/>
        <w:b w:val="0"/>
        <w:kern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6AE63E7D"/>
    <w:multiLevelType w:val="hybridMultilevel"/>
    <w:tmpl w:val="21A07AC2"/>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C9A2A1A"/>
    <w:multiLevelType w:val="hybridMultilevel"/>
    <w:tmpl w:val="19B8FC30"/>
    <w:lvl w:ilvl="0" w:tplc="60EA665C">
      <w:start w:val="1"/>
      <w:numFmt w:val="decimal"/>
      <w:suff w:val="space"/>
      <w:lvlText w:val="(%1)"/>
      <w:lvlJc w:val="left"/>
      <w:pPr>
        <w:ind w:left="502" w:hanging="360"/>
      </w:pPr>
      <w:rPr>
        <w:rFonts w:hint="default"/>
        <w:b w:val="0"/>
        <w:color w:val="auto"/>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D675F10"/>
    <w:multiLevelType w:val="multilevel"/>
    <w:tmpl w:val="E79A7DE0"/>
    <w:lvl w:ilvl="0">
      <w:start w:val="12"/>
      <w:numFmt w:val="decimal"/>
      <w:lvlText w:val="(%1)"/>
      <w:lvlJc w:val="left"/>
      <w:pPr>
        <w:tabs>
          <w:tab w:val="num" w:pos="720"/>
        </w:tabs>
        <w:ind w:left="720" w:hanging="360"/>
      </w:pPr>
      <w:rPr>
        <w:rFonts w:hint="default"/>
        <w:b w:val="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71AC171C"/>
    <w:multiLevelType w:val="multilevel"/>
    <w:tmpl w:val="5F6ADDD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94E0726"/>
    <w:multiLevelType w:val="hybridMultilevel"/>
    <w:tmpl w:val="BD96D526"/>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E7A4F72"/>
    <w:multiLevelType w:val="multilevel"/>
    <w:tmpl w:val="F8D809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5"/>
  </w:num>
  <w:num w:numId="2">
    <w:abstractNumId w:val="9"/>
  </w:num>
  <w:num w:numId="3">
    <w:abstractNumId w:val="16"/>
  </w:num>
  <w:num w:numId="4">
    <w:abstractNumId w:val="20"/>
  </w:num>
  <w:num w:numId="5">
    <w:abstractNumId w:val="29"/>
  </w:num>
  <w:num w:numId="6">
    <w:abstractNumId w:val="6"/>
  </w:num>
  <w:num w:numId="7">
    <w:abstractNumId w:val="15"/>
  </w:num>
  <w:num w:numId="8">
    <w:abstractNumId w:val="21"/>
  </w:num>
  <w:num w:numId="9">
    <w:abstractNumId w:val="13"/>
  </w:num>
  <w:num w:numId="10">
    <w:abstractNumId w:val="2"/>
  </w:num>
  <w:num w:numId="11">
    <w:abstractNumId w:val="12"/>
  </w:num>
  <w:num w:numId="12">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3"/>
  </w:num>
  <w:num w:numId="15">
    <w:abstractNumId w:val="17"/>
  </w:num>
  <w:num w:numId="16">
    <w:abstractNumId w:val="1"/>
  </w:num>
  <w:num w:numId="17">
    <w:abstractNumId w:val="27"/>
  </w:num>
  <w:num w:numId="18">
    <w:abstractNumId w:val="4"/>
  </w:num>
  <w:num w:numId="19">
    <w:abstractNumId w:val="5"/>
  </w:num>
  <w:num w:numId="20">
    <w:abstractNumId w:val="14"/>
  </w:num>
  <w:num w:numId="21">
    <w:abstractNumId w:val="24"/>
  </w:num>
  <w:num w:numId="22">
    <w:abstractNumId w:val="28"/>
  </w:num>
  <w:num w:numId="23">
    <w:abstractNumId w:val="18"/>
  </w:num>
  <w:num w:numId="24">
    <w:abstractNumId w:val="19"/>
  </w:num>
  <w:num w:numId="25">
    <w:abstractNumId w:val="7"/>
  </w:num>
  <w:num w:numId="26">
    <w:abstractNumId w:val="0"/>
  </w:num>
  <w:num w:numId="27">
    <w:abstractNumId w:val="26"/>
  </w:num>
  <w:num w:numId="28">
    <w:abstractNumId w:val="22"/>
  </w:num>
  <w:num w:numId="29">
    <w:abstractNumId w:val="10"/>
  </w:num>
  <w:num w:numId="30">
    <w:abstractNumId w:val="11"/>
  </w:num>
  <w:num w:numId="31">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632"/>
    <w:rsid w:val="00003C89"/>
    <w:rsid w:val="000040E6"/>
    <w:rsid w:val="00004934"/>
    <w:rsid w:val="000062C1"/>
    <w:rsid w:val="00011AC0"/>
    <w:rsid w:val="000121BE"/>
    <w:rsid w:val="00015A94"/>
    <w:rsid w:val="00016187"/>
    <w:rsid w:val="00017499"/>
    <w:rsid w:val="00021AED"/>
    <w:rsid w:val="00022221"/>
    <w:rsid w:val="000227E3"/>
    <w:rsid w:val="0002331D"/>
    <w:rsid w:val="00023E4F"/>
    <w:rsid w:val="0002533A"/>
    <w:rsid w:val="00025408"/>
    <w:rsid w:val="00027E6A"/>
    <w:rsid w:val="00030C71"/>
    <w:rsid w:val="00031FDC"/>
    <w:rsid w:val="00034E64"/>
    <w:rsid w:val="00035A2B"/>
    <w:rsid w:val="00035F93"/>
    <w:rsid w:val="00036D5B"/>
    <w:rsid w:val="000435AC"/>
    <w:rsid w:val="000450BE"/>
    <w:rsid w:val="000453AF"/>
    <w:rsid w:val="00051A0F"/>
    <w:rsid w:val="00054FCC"/>
    <w:rsid w:val="00057CC5"/>
    <w:rsid w:val="000607B5"/>
    <w:rsid w:val="0006198B"/>
    <w:rsid w:val="00063EED"/>
    <w:rsid w:val="00067E4C"/>
    <w:rsid w:val="00073E69"/>
    <w:rsid w:val="000767A6"/>
    <w:rsid w:val="0008260B"/>
    <w:rsid w:val="0008346C"/>
    <w:rsid w:val="00084124"/>
    <w:rsid w:val="00085C2E"/>
    <w:rsid w:val="00085CA0"/>
    <w:rsid w:val="00085E11"/>
    <w:rsid w:val="000923B5"/>
    <w:rsid w:val="00095C3A"/>
    <w:rsid w:val="000960CE"/>
    <w:rsid w:val="000A0627"/>
    <w:rsid w:val="000A12E5"/>
    <w:rsid w:val="000A716B"/>
    <w:rsid w:val="000B2A2B"/>
    <w:rsid w:val="000B63C6"/>
    <w:rsid w:val="000B78DD"/>
    <w:rsid w:val="000C1066"/>
    <w:rsid w:val="000C3CE1"/>
    <w:rsid w:val="000D24A0"/>
    <w:rsid w:val="000E0053"/>
    <w:rsid w:val="000E284C"/>
    <w:rsid w:val="000E318F"/>
    <w:rsid w:val="000E3343"/>
    <w:rsid w:val="000E3648"/>
    <w:rsid w:val="000E41D6"/>
    <w:rsid w:val="000E7652"/>
    <w:rsid w:val="00101A44"/>
    <w:rsid w:val="00101D05"/>
    <w:rsid w:val="0010688A"/>
    <w:rsid w:val="00113D9A"/>
    <w:rsid w:val="00115BE7"/>
    <w:rsid w:val="001213EE"/>
    <w:rsid w:val="00123013"/>
    <w:rsid w:val="00125642"/>
    <w:rsid w:val="00125A03"/>
    <w:rsid w:val="00127030"/>
    <w:rsid w:val="00130972"/>
    <w:rsid w:val="001426E2"/>
    <w:rsid w:val="00143B8F"/>
    <w:rsid w:val="0014606E"/>
    <w:rsid w:val="00151C27"/>
    <w:rsid w:val="00162C81"/>
    <w:rsid w:val="00164014"/>
    <w:rsid w:val="00164BFD"/>
    <w:rsid w:val="00164F85"/>
    <w:rsid w:val="00171128"/>
    <w:rsid w:val="00174CD1"/>
    <w:rsid w:val="001761EA"/>
    <w:rsid w:val="00177162"/>
    <w:rsid w:val="00181170"/>
    <w:rsid w:val="00182B0F"/>
    <w:rsid w:val="00185B00"/>
    <w:rsid w:val="0018750E"/>
    <w:rsid w:val="00190B47"/>
    <w:rsid w:val="00194014"/>
    <w:rsid w:val="00195DDF"/>
    <w:rsid w:val="001963DB"/>
    <w:rsid w:val="001970D7"/>
    <w:rsid w:val="001A2770"/>
    <w:rsid w:val="001A307D"/>
    <w:rsid w:val="001A4E64"/>
    <w:rsid w:val="001A6160"/>
    <w:rsid w:val="001B7948"/>
    <w:rsid w:val="001D170C"/>
    <w:rsid w:val="001D308C"/>
    <w:rsid w:val="001D74F5"/>
    <w:rsid w:val="001D7791"/>
    <w:rsid w:val="001E348F"/>
    <w:rsid w:val="001E7C33"/>
    <w:rsid w:val="001F4D97"/>
    <w:rsid w:val="001F67A1"/>
    <w:rsid w:val="001F6BAC"/>
    <w:rsid w:val="001F6C52"/>
    <w:rsid w:val="001F795F"/>
    <w:rsid w:val="00201A88"/>
    <w:rsid w:val="002022C4"/>
    <w:rsid w:val="00207F39"/>
    <w:rsid w:val="00212265"/>
    <w:rsid w:val="00212E40"/>
    <w:rsid w:val="00216933"/>
    <w:rsid w:val="002179ED"/>
    <w:rsid w:val="002200AD"/>
    <w:rsid w:val="00220674"/>
    <w:rsid w:val="00227595"/>
    <w:rsid w:val="0023085D"/>
    <w:rsid w:val="00235381"/>
    <w:rsid w:val="00237020"/>
    <w:rsid w:val="00242354"/>
    <w:rsid w:val="00243275"/>
    <w:rsid w:val="0025518E"/>
    <w:rsid w:val="00255F0A"/>
    <w:rsid w:val="002577EB"/>
    <w:rsid w:val="002579AC"/>
    <w:rsid w:val="0026193A"/>
    <w:rsid w:val="00261D32"/>
    <w:rsid w:val="00262A9B"/>
    <w:rsid w:val="00264BD2"/>
    <w:rsid w:val="0027565C"/>
    <w:rsid w:val="00277867"/>
    <w:rsid w:val="00286196"/>
    <w:rsid w:val="0029000D"/>
    <w:rsid w:val="00290D5F"/>
    <w:rsid w:val="00294674"/>
    <w:rsid w:val="002961C8"/>
    <w:rsid w:val="00296FFE"/>
    <w:rsid w:val="002A0593"/>
    <w:rsid w:val="002A10C1"/>
    <w:rsid w:val="002A12DA"/>
    <w:rsid w:val="002A187C"/>
    <w:rsid w:val="002A46B0"/>
    <w:rsid w:val="002A63ED"/>
    <w:rsid w:val="002B0214"/>
    <w:rsid w:val="002B482B"/>
    <w:rsid w:val="002B5CB9"/>
    <w:rsid w:val="002C6A59"/>
    <w:rsid w:val="002D105F"/>
    <w:rsid w:val="002D4156"/>
    <w:rsid w:val="002D4AC7"/>
    <w:rsid w:val="002E0507"/>
    <w:rsid w:val="002E2DD7"/>
    <w:rsid w:val="002E31FB"/>
    <w:rsid w:val="002E7261"/>
    <w:rsid w:val="002F0AB9"/>
    <w:rsid w:val="003023CA"/>
    <w:rsid w:val="0030432F"/>
    <w:rsid w:val="0030651D"/>
    <w:rsid w:val="00311099"/>
    <w:rsid w:val="00315BF8"/>
    <w:rsid w:val="0032192C"/>
    <w:rsid w:val="003221DD"/>
    <w:rsid w:val="0032619F"/>
    <w:rsid w:val="00330AC2"/>
    <w:rsid w:val="00334855"/>
    <w:rsid w:val="00341DFA"/>
    <w:rsid w:val="00341F49"/>
    <w:rsid w:val="003516CB"/>
    <w:rsid w:val="00354A9A"/>
    <w:rsid w:val="00355AF8"/>
    <w:rsid w:val="00360865"/>
    <w:rsid w:val="003710C5"/>
    <w:rsid w:val="00373722"/>
    <w:rsid w:val="00380D75"/>
    <w:rsid w:val="00383B50"/>
    <w:rsid w:val="003849BF"/>
    <w:rsid w:val="00394F35"/>
    <w:rsid w:val="0039678A"/>
    <w:rsid w:val="00397749"/>
    <w:rsid w:val="003A278D"/>
    <w:rsid w:val="003A2D56"/>
    <w:rsid w:val="003B0C2F"/>
    <w:rsid w:val="003B7EBD"/>
    <w:rsid w:val="003C6731"/>
    <w:rsid w:val="003E2465"/>
    <w:rsid w:val="003E5F87"/>
    <w:rsid w:val="003F022D"/>
    <w:rsid w:val="003F0F59"/>
    <w:rsid w:val="003F3584"/>
    <w:rsid w:val="004008CD"/>
    <w:rsid w:val="00402D94"/>
    <w:rsid w:val="004108B3"/>
    <w:rsid w:val="00411A63"/>
    <w:rsid w:val="00414C1E"/>
    <w:rsid w:val="00415766"/>
    <w:rsid w:val="00417BF9"/>
    <w:rsid w:val="00417EED"/>
    <w:rsid w:val="00420F33"/>
    <w:rsid w:val="0042615C"/>
    <w:rsid w:val="00427D67"/>
    <w:rsid w:val="004433D6"/>
    <w:rsid w:val="00444484"/>
    <w:rsid w:val="00445381"/>
    <w:rsid w:val="00453A52"/>
    <w:rsid w:val="004554E1"/>
    <w:rsid w:val="0046425B"/>
    <w:rsid w:val="00465BD2"/>
    <w:rsid w:val="004717D1"/>
    <w:rsid w:val="00472766"/>
    <w:rsid w:val="00474052"/>
    <w:rsid w:val="00474953"/>
    <w:rsid w:val="00483639"/>
    <w:rsid w:val="00485D00"/>
    <w:rsid w:val="004935C0"/>
    <w:rsid w:val="0049383E"/>
    <w:rsid w:val="004953BF"/>
    <w:rsid w:val="004A454A"/>
    <w:rsid w:val="004A4ED9"/>
    <w:rsid w:val="004B0F8B"/>
    <w:rsid w:val="004B33AE"/>
    <w:rsid w:val="004B3975"/>
    <w:rsid w:val="004B3CB8"/>
    <w:rsid w:val="004B7853"/>
    <w:rsid w:val="004C4213"/>
    <w:rsid w:val="004C4C11"/>
    <w:rsid w:val="004C66A8"/>
    <w:rsid w:val="004D0264"/>
    <w:rsid w:val="004D0BE0"/>
    <w:rsid w:val="004D1252"/>
    <w:rsid w:val="004D1BC2"/>
    <w:rsid w:val="004E14E0"/>
    <w:rsid w:val="004E4C00"/>
    <w:rsid w:val="004E625C"/>
    <w:rsid w:val="004E6B6E"/>
    <w:rsid w:val="004F5A5D"/>
    <w:rsid w:val="004F731C"/>
    <w:rsid w:val="004F76F5"/>
    <w:rsid w:val="005018F9"/>
    <w:rsid w:val="005026CF"/>
    <w:rsid w:val="00502CAD"/>
    <w:rsid w:val="00505338"/>
    <w:rsid w:val="00507C35"/>
    <w:rsid w:val="00510C6B"/>
    <w:rsid w:val="00510FC6"/>
    <w:rsid w:val="0051206E"/>
    <w:rsid w:val="0051550E"/>
    <w:rsid w:val="00517D97"/>
    <w:rsid w:val="0052432A"/>
    <w:rsid w:val="005365D6"/>
    <w:rsid w:val="00541EDC"/>
    <w:rsid w:val="00547438"/>
    <w:rsid w:val="00550F63"/>
    <w:rsid w:val="00552269"/>
    <w:rsid w:val="00552311"/>
    <w:rsid w:val="00552ADB"/>
    <w:rsid w:val="00552DCF"/>
    <w:rsid w:val="00552EF0"/>
    <w:rsid w:val="00553739"/>
    <w:rsid w:val="00564632"/>
    <w:rsid w:val="00565AA8"/>
    <w:rsid w:val="005676CB"/>
    <w:rsid w:val="005741DF"/>
    <w:rsid w:val="0058121A"/>
    <w:rsid w:val="00581E28"/>
    <w:rsid w:val="00582234"/>
    <w:rsid w:val="00584594"/>
    <w:rsid w:val="005847C1"/>
    <w:rsid w:val="00587423"/>
    <w:rsid w:val="005A1B50"/>
    <w:rsid w:val="005A27C9"/>
    <w:rsid w:val="005A31AE"/>
    <w:rsid w:val="005A6C72"/>
    <w:rsid w:val="005A705A"/>
    <w:rsid w:val="005A7E24"/>
    <w:rsid w:val="005B126A"/>
    <w:rsid w:val="005B1F90"/>
    <w:rsid w:val="005B1FAE"/>
    <w:rsid w:val="005B2DE2"/>
    <w:rsid w:val="005B677D"/>
    <w:rsid w:val="005D2AA9"/>
    <w:rsid w:val="005D3F7E"/>
    <w:rsid w:val="005D3FBF"/>
    <w:rsid w:val="005D487E"/>
    <w:rsid w:val="005E501A"/>
    <w:rsid w:val="005E5879"/>
    <w:rsid w:val="005E61AA"/>
    <w:rsid w:val="005F32FC"/>
    <w:rsid w:val="006031A0"/>
    <w:rsid w:val="0060471E"/>
    <w:rsid w:val="006053A2"/>
    <w:rsid w:val="00611735"/>
    <w:rsid w:val="00612DAA"/>
    <w:rsid w:val="0061479D"/>
    <w:rsid w:val="00616BE1"/>
    <w:rsid w:val="00624E44"/>
    <w:rsid w:val="00636351"/>
    <w:rsid w:val="0064098D"/>
    <w:rsid w:val="00646B08"/>
    <w:rsid w:val="00652AA8"/>
    <w:rsid w:val="0065456B"/>
    <w:rsid w:val="00663112"/>
    <w:rsid w:val="006706DB"/>
    <w:rsid w:val="006707DC"/>
    <w:rsid w:val="00671FF9"/>
    <w:rsid w:val="006737E0"/>
    <w:rsid w:val="00674EE0"/>
    <w:rsid w:val="00675036"/>
    <w:rsid w:val="006765AF"/>
    <w:rsid w:val="00682378"/>
    <w:rsid w:val="00683198"/>
    <w:rsid w:val="00684331"/>
    <w:rsid w:val="00692CEF"/>
    <w:rsid w:val="00695A13"/>
    <w:rsid w:val="00696C08"/>
    <w:rsid w:val="006B1DB6"/>
    <w:rsid w:val="006B70AA"/>
    <w:rsid w:val="006B7D00"/>
    <w:rsid w:val="006C4565"/>
    <w:rsid w:val="006C52AF"/>
    <w:rsid w:val="006C6320"/>
    <w:rsid w:val="006D29AD"/>
    <w:rsid w:val="006D3655"/>
    <w:rsid w:val="006D3B07"/>
    <w:rsid w:val="006D55EC"/>
    <w:rsid w:val="006E0BDE"/>
    <w:rsid w:val="006E1721"/>
    <w:rsid w:val="006F05DD"/>
    <w:rsid w:val="006F0F1B"/>
    <w:rsid w:val="006F183A"/>
    <w:rsid w:val="006F1F46"/>
    <w:rsid w:val="006F3E43"/>
    <w:rsid w:val="006F5558"/>
    <w:rsid w:val="006F7019"/>
    <w:rsid w:val="00700984"/>
    <w:rsid w:val="00701F3E"/>
    <w:rsid w:val="00711C9F"/>
    <w:rsid w:val="0071300F"/>
    <w:rsid w:val="007131E4"/>
    <w:rsid w:val="00713700"/>
    <w:rsid w:val="00713AA1"/>
    <w:rsid w:val="00713B1D"/>
    <w:rsid w:val="00717223"/>
    <w:rsid w:val="00722191"/>
    <w:rsid w:val="007226E2"/>
    <w:rsid w:val="007252E0"/>
    <w:rsid w:val="007255F8"/>
    <w:rsid w:val="0073710F"/>
    <w:rsid w:val="007408AC"/>
    <w:rsid w:val="00742E20"/>
    <w:rsid w:val="00743F40"/>
    <w:rsid w:val="007517E6"/>
    <w:rsid w:val="00764A76"/>
    <w:rsid w:val="007654E3"/>
    <w:rsid w:val="00770CE6"/>
    <w:rsid w:val="00772B68"/>
    <w:rsid w:val="007760E0"/>
    <w:rsid w:val="0078547E"/>
    <w:rsid w:val="00785A51"/>
    <w:rsid w:val="0079012C"/>
    <w:rsid w:val="00793AAB"/>
    <w:rsid w:val="007A0C1B"/>
    <w:rsid w:val="007A0EF1"/>
    <w:rsid w:val="007A17FC"/>
    <w:rsid w:val="007A267C"/>
    <w:rsid w:val="007A2CE5"/>
    <w:rsid w:val="007A48E2"/>
    <w:rsid w:val="007A7452"/>
    <w:rsid w:val="007B0F3A"/>
    <w:rsid w:val="007B1C35"/>
    <w:rsid w:val="007C1ADB"/>
    <w:rsid w:val="007C279E"/>
    <w:rsid w:val="007C6911"/>
    <w:rsid w:val="007C7475"/>
    <w:rsid w:val="007D1BA5"/>
    <w:rsid w:val="007D1DA9"/>
    <w:rsid w:val="007D31DC"/>
    <w:rsid w:val="007D7447"/>
    <w:rsid w:val="007E12C4"/>
    <w:rsid w:val="007F0F0D"/>
    <w:rsid w:val="007F3B5F"/>
    <w:rsid w:val="007F4DDA"/>
    <w:rsid w:val="0080011B"/>
    <w:rsid w:val="00810376"/>
    <w:rsid w:val="0081603F"/>
    <w:rsid w:val="00821E1F"/>
    <w:rsid w:val="008307F4"/>
    <w:rsid w:val="0083178D"/>
    <w:rsid w:val="008325CD"/>
    <w:rsid w:val="00832FF8"/>
    <w:rsid w:val="008368E7"/>
    <w:rsid w:val="00842266"/>
    <w:rsid w:val="00854CDA"/>
    <w:rsid w:val="008551F9"/>
    <w:rsid w:val="00855FC2"/>
    <w:rsid w:val="00864DCE"/>
    <w:rsid w:val="00870CE8"/>
    <w:rsid w:val="00874340"/>
    <w:rsid w:val="00892D0C"/>
    <w:rsid w:val="008976FC"/>
    <w:rsid w:val="008A432A"/>
    <w:rsid w:val="008B1D3E"/>
    <w:rsid w:val="008B2C70"/>
    <w:rsid w:val="008C231D"/>
    <w:rsid w:val="008D07AC"/>
    <w:rsid w:val="008D0A30"/>
    <w:rsid w:val="008D2B33"/>
    <w:rsid w:val="008D6E40"/>
    <w:rsid w:val="008E3532"/>
    <w:rsid w:val="008E4601"/>
    <w:rsid w:val="008E67D7"/>
    <w:rsid w:val="008E766A"/>
    <w:rsid w:val="009012F4"/>
    <w:rsid w:val="00910FBB"/>
    <w:rsid w:val="009114CD"/>
    <w:rsid w:val="00920954"/>
    <w:rsid w:val="009217CD"/>
    <w:rsid w:val="00924F31"/>
    <w:rsid w:val="009337C2"/>
    <w:rsid w:val="00937D76"/>
    <w:rsid w:val="0094141A"/>
    <w:rsid w:val="0095005E"/>
    <w:rsid w:val="009624CA"/>
    <w:rsid w:val="00965431"/>
    <w:rsid w:val="00977812"/>
    <w:rsid w:val="00983556"/>
    <w:rsid w:val="00983EF3"/>
    <w:rsid w:val="009867C3"/>
    <w:rsid w:val="00986E49"/>
    <w:rsid w:val="009906EF"/>
    <w:rsid w:val="0099354A"/>
    <w:rsid w:val="0099745C"/>
    <w:rsid w:val="009A5899"/>
    <w:rsid w:val="009A663B"/>
    <w:rsid w:val="009A6AEE"/>
    <w:rsid w:val="009B0BD4"/>
    <w:rsid w:val="009B37CE"/>
    <w:rsid w:val="009B6010"/>
    <w:rsid w:val="009C1794"/>
    <w:rsid w:val="009C1F3D"/>
    <w:rsid w:val="009C1FE3"/>
    <w:rsid w:val="009C760B"/>
    <w:rsid w:val="009D1901"/>
    <w:rsid w:val="009D4613"/>
    <w:rsid w:val="009D67FA"/>
    <w:rsid w:val="009F14BB"/>
    <w:rsid w:val="009F6187"/>
    <w:rsid w:val="00A009A2"/>
    <w:rsid w:val="00A0256E"/>
    <w:rsid w:val="00A172E0"/>
    <w:rsid w:val="00A22169"/>
    <w:rsid w:val="00A22DD8"/>
    <w:rsid w:val="00A259A4"/>
    <w:rsid w:val="00A26040"/>
    <w:rsid w:val="00A265AF"/>
    <w:rsid w:val="00A27F7B"/>
    <w:rsid w:val="00A3601E"/>
    <w:rsid w:val="00A365A0"/>
    <w:rsid w:val="00A37067"/>
    <w:rsid w:val="00A444CF"/>
    <w:rsid w:val="00A57BE7"/>
    <w:rsid w:val="00A602FC"/>
    <w:rsid w:val="00A63131"/>
    <w:rsid w:val="00A6403E"/>
    <w:rsid w:val="00A65990"/>
    <w:rsid w:val="00A6626F"/>
    <w:rsid w:val="00A77448"/>
    <w:rsid w:val="00A80D4B"/>
    <w:rsid w:val="00A86E2F"/>
    <w:rsid w:val="00A875B7"/>
    <w:rsid w:val="00A90691"/>
    <w:rsid w:val="00A957EA"/>
    <w:rsid w:val="00A95CAC"/>
    <w:rsid w:val="00A9680D"/>
    <w:rsid w:val="00AA6316"/>
    <w:rsid w:val="00AA7B24"/>
    <w:rsid w:val="00AB0C43"/>
    <w:rsid w:val="00AB3B2D"/>
    <w:rsid w:val="00AB40E1"/>
    <w:rsid w:val="00AB7E4B"/>
    <w:rsid w:val="00AC2FAF"/>
    <w:rsid w:val="00AC7D95"/>
    <w:rsid w:val="00AD7422"/>
    <w:rsid w:val="00AE4AB8"/>
    <w:rsid w:val="00AE6C8D"/>
    <w:rsid w:val="00AF3904"/>
    <w:rsid w:val="00AF6893"/>
    <w:rsid w:val="00B0211F"/>
    <w:rsid w:val="00B11DA2"/>
    <w:rsid w:val="00B143C7"/>
    <w:rsid w:val="00B246F5"/>
    <w:rsid w:val="00B3621A"/>
    <w:rsid w:val="00B41CE0"/>
    <w:rsid w:val="00B459CF"/>
    <w:rsid w:val="00B53AA6"/>
    <w:rsid w:val="00B54BEA"/>
    <w:rsid w:val="00B552F0"/>
    <w:rsid w:val="00B66809"/>
    <w:rsid w:val="00B72E72"/>
    <w:rsid w:val="00B7528B"/>
    <w:rsid w:val="00B80395"/>
    <w:rsid w:val="00B82EA7"/>
    <w:rsid w:val="00B83BD3"/>
    <w:rsid w:val="00B9097B"/>
    <w:rsid w:val="00B91F0E"/>
    <w:rsid w:val="00B96782"/>
    <w:rsid w:val="00B96AF5"/>
    <w:rsid w:val="00BB380E"/>
    <w:rsid w:val="00BB38F4"/>
    <w:rsid w:val="00BC08B0"/>
    <w:rsid w:val="00BC28DF"/>
    <w:rsid w:val="00BC4393"/>
    <w:rsid w:val="00BC6DBF"/>
    <w:rsid w:val="00BC70DA"/>
    <w:rsid w:val="00BD0A54"/>
    <w:rsid w:val="00BD18BA"/>
    <w:rsid w:val="00BD4DA4"/>
    <w:rsid w:val="00BE0DAE"/>
    <w:rsid w:val="00BE1EE3"/>
    <w:rsid w:val="00BE5CDF"/>
    <w:rsid w:val="00BF13F9"/>
    <w:rsid w:val="00BF147D"/>
    <w:rsid w:val="00BF3920"/>
    <w:rsid w:val="00C02073"/>
    <w:rsid w:val="00C04515"/>
    <w:rsid w:val="00C057D3"/>
    <w:rsid w:val="00C11041"/>
    <w:rsid w:val="00C12375"/>
    <w:rsid w:val="00C14F5D"/>
    <w:rsid w:val="00C16F9A"/>
    <w:rsid w:val="00C2005F"/>
    <w:rsid w:val="00C20295"/>
    <w:rsid w:val="00C21246"/>
    <w:rsid w:val="00C307C0"/>
    <w:rsid w:val="00C31982"/>
    <w:rsid w:val="00C33568"/>
    <w:rsid w:val="00C40E65"/>
    <w:rsid w:val="00C464C8"/>
    <w:rsid w:val="00C52AB8"/>
    <w:rsid w:val="00C537E2"/>
    <w:rsid w:val="00C5403C"/>
    <w:rsid w:val="00C55345"/>
    <w:rsid w:val="00C57DDB"/>
    <w:rsid w:val="00C64376"/>
    <w:rsid w:val="00C750D2"/>
    <w:rsid w:val="00C7670A"/>
    <w:rsid w:val="00C860BC"/>
    <w:rsid w:val="00C8786E"/>
    <w:rsid w:val="00C93867"/>
    <w:rsid w:val="00C970D7"/>
    <w:rsid w:val="00CA2126"/>
    <w:rsid w:val="00CA4030"/>
    <w:rsid w:val="00CA6D61"/>
    <w:rsid w:val="00CB240B"/>
    <w:rsid w:val="00CB57F1"/>
    <w:rsid w:val="00CB7030"/>
    <w:rsid w:val="00CB7ECF"/>
    <w:rsid w:val="00CC250F"/>
    <w:rsid w:val="00CC4051"/>
    <w:rsid w:val="00CC492A"/>
    <w:rsid w:val="00CD4F53"/>
    <w:rsid w:val="00CE655A"/>
    <w:rsid w:val="00CE7248"/>
    <w:rsid w:val="00CF4F54"/>
    <w:rsid w:val="00CF63B8"/>
    <w:rsid w:val="00CF6C1A"/>
    <w:rsid w:val="00CF7F40"/>
    <w:rsid w:val="00D040AE"/>
    <w:rsid w:val="00D05293"/>
    <w:rsid w:val="00D0655F"/>
    <w:rsid w:val="00D10882"/>
    <w:rsid w:val="00D119EB"/>
    <w:rsid w:val="00D13C92"/>
    <w:rsid w:val="00D21815"/>
    <w:rsid w:val="00D22DC8"/>
    <w:rsid w:val="00D23A42"/>
    <w:rsid w:val="00D23F15"/>
    <w:rsid w:val="00D362EC"/>
    <w:rsid w:val="00D40EEE"/>
    <w:rsid w:val="00D450D1"/>
    <w:rsid w:val="00D461CE"/>
    <w:rsid w:val="00D4622A"/>
    <w:rsid w:val="00D511F4"/>
    <w:rsid w:val="00D6013D"/>
    <w:rsid w:val="00D65621"/>
    <w:rsid w:val="00D71A13"/>
    <w:rsid w:val="00D7349E"/>
    <w:rsid w:val="00D749DE"/>
    <w:rsid w:val="00D756D9"/>
    <w:rsid w:val="00D75E8A"/>
    <w:rsid w:val="00D8077A"/>
    <w:rsid w:val="00D80F16"/>
    <w:rsid w:val="00D82ACB"/>
    <w:rsid w:val="00D85A5E"/>
    <w:rsid w:val="00D85D85"/>
    <w:rsid w:val="00D968DD"/>
    <w:rsid w:val="00DA1203"/>
    <w:rsid w:val="00DA1E32"/>
    <w:rsid w:val="00DA4FEE"/>
    <w:rsid w:val="00DA6079"/>
    <w:rsid w:val="00DA7040"/>
    <w:rsid w:val="00DB0194"/>
    <w:rsid w:val="00DB2B98"/>
    <w:rsid w:val="00DB34B2"/>
    <w:rsid w:val="00DC2808"/>
    <w:rsid w:val="00DC65A7"/>
    <w:rsid w:val="00DD0B35"/>
    <w:rsid w:val="00DD3863"/>
    <w:rsid w:val="00DD4668"/>
    <w:rsid w:val="00DD5218"/>
    <w:rsid w:val="00DE5A88"/>
    <w:rsid w:val="00DE7558"/>
    <w:rsid w:val="00DF2505"/>
    <w:rsid w:val="00DF2CAB"/>
    <w:rsid w:val="00DF42B9"/>
    <w:rsid w:val="00DF42E2"/>
    <w:rsid w:val="00DF4474"/>
    <w:rsid w:val="00DF59A4"/>
    <w:rsid w:val="00DF7CA4"/>
    <w:rsid w:val="00E00778"/>
    <w:rsid w:val="00E01EC5"/>
    <w:rsid w:val="00E03BDF"/>
    <w:rsid w:val="00E143AD"/>
    <w:rsid w:val="00E1625B"/>
    <w:rsid w:val="00E22BFB"/>
    <w:rsid w:val="00E232B1"/>
    <w:rsid w:val="00E23D42"/>
    <w:rsid w:val="00E23DA6"/>
    <w:rsid w:val="00E26277"/>
    <w:rsid w:val="00E32481"/>
    <w:rsid w:val="00E340A8"/>
    <w:rsid w:val="00E35888"/>
    <w:rsid w:val="00E374E9"/>
    <w:rsid w:val="00E42675"/>
    <w:rsid w:val="00E525F4"/>
    <w:rsid w:val="00E53810"/>
    <w:rsid w:val="00E54284"/>
    <w:rsid w:val="00E55BB0"/>
    <w:rsid w:val="00E56691"/>
    <w:rsid w:val="00E6606B"/>
    <w:rsid w:val="00E67939"/>
    <w:rsid w:val="00E70359"/>
    <w:rsid w:val="00E7237D"/>
    <w:rsid w:val="00E7639F"/>
    <w:rsid w:val="00E779EB"/>
    <w:rsid w:val="00E8022D"/>
    <w:rsid w:val="00E81067"/>
    <w:rsid w:val="00E81987"/>
    <w:rsid w:val="00E82594"/>
    <w:rsid w:val="00E83F2F"/>
    <w:rsid w:val="00E84822"/>
    <w:rsid w:val="00E90421"/>
    <w:rsid w:val="00E95D0C"/>
    <w:rsid w:val="00EA5ABB"/>
    <w:rsid w:val="00EB11EB"/>
    <w:rsid w:val="00EB1E95"/>
    <w:rsid w:val="00EB24A8"/>
    <w:rsid w:val="00EB45AE"/>
    <w:rsid w:val="00EB62C8"/>
    <w:rsid w:val="00EC050A"/>
    <w:rsid w:val="00EC50C0"/>
    <w:rsid w:val="00EC792B"/>
    <w:rsid w:val="00ED3710"/>
    <w:rsid w:val="00ED47EF"/>
    <w:rsid w:val="00ED65B1"/>
    <w:rsid w:val="00EE2EB1"/>
    <w:rsid w:val="00EE5756"/>
    <w:rsid w:val="00F02C65"/>
    <w:rsid w:val="00F134FA"/>
    <w:rsid w:val="00F149D7"/>
    <w:rsid w:val="00F17404"/>
    <w:rsid w:val="00F17462"/>
    <w:rsid w:val="00F2547F"/>
    <w:rsid w:val="00F2772A"/>
    <w:rsid w:val="00F3183E"/>
    <w:rsid w:val="00F32CDE"/>
    <w:rsid w:val="00F34D45"/>
    <w:rsid w:val="00F412CF"/>
    <w:rsid w:val="00F440DD"/>
    <w:rsid w:val="00F45A33"/>
    <w:rsid w:val="00F503C7"/>
    <w:rsid w:val="00F54678"/>
    <w:rsid w:val="00F54BDE"/>
    <w:rsid w:val="00F5698F"/>
    <w:rsid w:val="00F5751E"/>
    <w:rsid w:val="00F63C76"/>
    <w:rsid w:val="00F65374"/>
    <w:rsid w:val="00F659C2"/>
    <w:rsid w:val="00F73306"/>
    <w:rsid w:val="00F743FD"/>
    <w:rsid w:val="00F81DEE"/>
    <w:rsid w:val="00F85912"/>
    <w:rsid w:val="00F867CD"/>
    <w:rsid w:val="00F879BF"/>
    <w:rsid w:val="00F93318"/>
    <w:rsid w:val="00F97A0B"/>
    <w:rsid w:val="00FA05BA"/>
    <w:rsid w:val="00FA0626"/>
    <w:rsid w:val="00FA3D24"/>
    <w:rsid w:val="00FA4994"/>
    <w:rsid w:val="00FA71EA"/>
    <w:rsid w:val="00FB1792"/>
    <w:rsid w:val="00FB385C"/>
    <w:rsid w:val="00FB6B0C"/>
    <w:rsid w:val="00FC1F01"/>
    <w:rsid w:val="00FC7DD0"/>
    <w:rsid w:val="00FD382F"/>
    <w:rsid w:val="00FD3F34"/>
    <w:rsid w:val="00FD5C06"/>
    <w:rsid w:val="00FD7185"/>
    <w:rsid w:val="00FD73D8"/>
    <w:rsid w:val="00FE05EF"/>
    <w:rsid w:val="00FE13F3"/>
    <w:rsid w:val="00FE4CC3"/>
    <w:rsid w:val="00FF3674"/>
    <w:rsid w:val="00FF4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E9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2C4"/>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2022C4"/>
    <w:pPr>
      <w:ind w:left="720"/>
      <w:contextualSpacing/>
    </w:pPr>
  </w:style>
  <w:style w:type="paragraph" w:styleId="a5">
    <w:name w:val="header"/>
    <w:basedOn w:val="a"/>
    <w:link w:val="a6"/>
    <w:uiPriority w:val="99"/>
    <w:unhideWhenUsed/>
    <w:rsid w:val="002022C4"/>
    <w:pPr>
      <w:tabs>
        <w:tab w:val="center" w:pos="4819"/>
        <w:tab w:val="right" w:pos="9639"/>
      </w:tabs>
    </w:pPr>
  </w:style>
  <w:style w:type="character" w:customStyle="1" w:styleId="a6">
    <w:name w:val="Верхний колонтитул Знак"/>
    <w:basedOn w:val="a0"/>
    <w:link w:val="a5"/>
    <w:uiPriority w:val="99"/>
    <w:rsid w:val="002022C4"/>
    <w:rPr>
      <w:rFonts w:ascii="Times New Roman" w:eastAsia="Times New Roman" w:hAnsi="Times New Roman" w:cs="Times New Roman"/>
      <w:sz w:val="24"/>
      <w:szCs w:val="24"/>
      <w:lang w:val="uk-UA" w:eastAsia="uk-UA"/>
    </w:rPr>
  </w:style>
  <w:style w:type="paragraph" w:customStyle="1" w:styleId="rvps2">
    <w:name w:val="rvps2"/>
    <w:basedOn w:val="a"/>
    <w:rsid w:val="002022C4"/>
    <w:pPr>
      <w:spacing w:before="100" w:beforeAutospacing="1" w:after="100" w:afterAutospacing="1"/>
    </w:pPr>
    <w:rPr>
      <w:lang w:val="ru-RU" w:eastAsia="ru-RU"/>
    </w:rPr>
  </w:style>
  <w:style w:type="character" w:styleId="a7">
    <w:name w:val="page number"/>
    <w:basedOn w:val="a0"/>
    <w:rsid w:val="002022C4"/>
  </w:style>
  <w:style w:type="paragraph" w:styleId="a8">
    <w:name w:val="Balloon Text"/>
    <w:basedOn w:val="a"/>
    <w:link w:val="a9"/>
    <w:uiPriority w:val="99"/>
    <w:semiHidden/>
    <w:unhideWhenUsed/>
    <w:rsid w:val="00FB385C"/>
    <w:rPr>
      <w:rFonts w:ascii="Segoe UI" w:hAnsi="Segoe UI" w:cs="Segoe UI"/>
      <w:sz w:val="18"/>
      <w:szCs w:val="18"/>
    </w:rPr>
  </w:style>
  <w:style w:type="character" w:customStyle="1" w:styleId="a9">
    <w:name w:val="Текст выноски Знак"/>
    <w:basedOn w:val="a0"/>
    <w:link w:val="a8"/>
    <w:uiPriority w:val="99"/>
    <w:semiHidden/>
    <w:rsid w:val="00FB385C"/>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832FF8"/>
    <w:rPr>
      <w:sz w:val="20"/>
      <w:szCs w:val="20"/>
    </w:rPr>
  </w:style>
  <w:style w:type="character" w:customStyle="1" w:styleId="ab">
    <w:name w:val="Текст сноски Знак"/>
    <w:basedOn w:val="a0"/>
    <w:link w:val="aa"/>
    <w:uiPriority w:val="99"/>
    <w:semiHidden/>
    <w:rsid w:val="00832FF8"/>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832FF8"/>
    <w:rPr>
      <w:vertAlign w:val="superscript"/>
    </w:rPr>
  </w:style>
  <w:style w:type="paragraph" w:styleId="ad">
    <w:name w:val="footer"/>
    <w:basedOn w:val="a"/>
    <w:link w:val="ae"/>
    <w:uiPriority w:val="99"/>
    <w:unhideWhenUsed/>
    <w:rsid w:val="00832FF8"/>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832FF8"/>
  </w:style>
  <w:style w:type="character" w:customStyle="1" w:styleId="rvts23">
    <w:name w:val="rvts23"/>
    <w:basedOn w:val="a0"/>
    <w:rsid w:val="00832FF8"/>
  </w:style>
  <w:style w:type="paragraph" w:styleId="HTML">
    <w:name w:val="HTML Preformatted"/>
    <w:basedOn w:val="a"/>
    <w:link w:val="HTML0"/>
    <w:uiPriority w:val="99"/>
    <w:unhideWhenUsed/>
    <w:rsid w:val="00832FF8"/>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832FF8"/>
    <w:rPr>
      <w:rFonts w:ascii="Consolas" w:hAnsi="Consolas" w:cs="Consolas"/>
      <w:sz w:val="20"/>
      <w:szCs w:val="20"/>
    </w:rPr>
  </w:style>
  <w:style w:type="character" w:styleId="af">
    <w:name w:val="Hyperlink"/>
    <w:basedOn w:val="a0"/>
    <w:uiPriority w:val="99"/>
    <w:unhideWhenUsed/>
    <w:rsid w:val="00832FF8"/>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832FF8"/>
    <w:rPr>
      <w:rFonts w:ascii="Verdana" w:hAnsi="Verdana" w:cs="Verdana"/>
      <w:lang w:val="en-US" w:eastAsia="en-US"/>
    </w:rPr>
  </w:style>
  <w:style w:type="character" w:customStyle="1" w:styleId="rvts0">
    <w:name w:val="rvts0"/>
    <w:basedOn w:val="a0"/>
    <w:rsid w:val="00832FF8"/>
  </w:style>
  <w:style w:type="paragraph" w:styleId="af0">
    <w:name w:val="No Spacing"/>
    <w:uiPriority w:val="1"/>
    <w:qFormat/>
    <w:rsid w:val="00832FF8"/>
    <w:pPr>
      <w:spacing w:after="0" w:line="240" w:lineRule="auto"/>
    </w:pPr>
  </w:style>
  <w:style w:type="paragraph" w:customStyle="1" w:styleId="31">
    <w:name w:val="Основной текст с отступом 31"/>
    <w:basedOn w:val="a"/>
    <w:rsid w:val="00832FF8"/>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832FF8"/>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832FF8"/>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paragraph" w:customStyle="1" w:styleId="af1">
    <w:name w:val="Знак"/>
    <w:basedOn w:val="a"/>
    <w:rsid w:val="00DD0B35"/>
    <w:rPr>
      <w:rFonts w:ascii="Verdana" w:hAnsi="Verdana" w:cs="Verdana"/>
      <w:lang w:val="en-US" w:eastAsia="en-US"/>
    </w:rPr>
  </w:style>
  <w:style w:type="paragraph" w:customStyle="1" w:styleId="Standardowy">
    <w:name w:val="Standardowy"/>
    <w:rsid w:val="00DD0B35"/>
    <w:pPr>
      <w:widowControl w:val="0"/>
      <w:autoSpaceDE w:val="0"/>
      <w:autoSpaceDN w:val="0"/>
      <w:adjustRightInd w:val="0"/>
      <w:spacing w:after="0" w:line="240" w:lineRule="auto"/>
    </w:pPr>
    <w:rPr>
      <w:rFonts w:ascii="Times New Roman" w:eastAsia="Calibri" w:hAnsi="Times New Roman" w:cs="Times New Roman"/>
      <w:sz w:val="24"/>
      <w:szCs w:val="24"/>
      <w:lang w:val="pl-PL" w:eastAsia="en-GB"/>
    </w:rPr>
  </w:style>
  <w:style w:type="paragraph" w:customStyle="1" w:styleId="10">
    <w:name w:val="1"/>
    <w:basedOn w:val="a"/>
    <w:rsid w:val="001F795F"/>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1F795F"/>
    <w:rPr>
      <w:rFonts w:ascii="Times New Roman" w:eastAsia="Times New Roman" w:hAnsi="Times New Roman" w:cs="Times New Roman"/>
      <w:sz w:val="24"/>
      <w:szCs w:val="24"/>
      <w:lang w:val="uk-UA" w:eastAsia="uk-UA"/>
    </w:rPr>
  </w:style>
  <w:style w:type="table" w:styleId="af2">
    <w:name w:val="Table Grid"/>
    <w:basedOn w:val="a1"/>
    <w:uiPriority w:val="39"/>
    <w:rsid w:val="001F79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annotation reference"/>
    <w:basedOn w:val="a0"/>
    <w:uiPriority w:val="99"/>
    <w:semiHidden/>
    <w:unhideWhenUsed/>
    <w:rsid w:val="00E90421"/>
    <w:rPr>
      <w:sz w:val="16"/>
      <w:szCs w:val="16"/>
    </w:rPr>
  </w:style>
  <w:style w:type="paragraph" w:styleId="af4">
    <w:name w:val="annotation text"/>
    <w:basedOn w:val="a"/>
    <w:link w:val="af5"/>
    <w:uiPriority w:val="99"/>
    <w:semiHidden/>
    <w:unhideWhenUsed/>
    <w:rsid w:val="00E90421"/>
    <w:rPr>
      <w:sz w:val="20"/>
      <w:szCs w:val="20"/>
    </w:rPr>
  </w:style>
  <w:style w:type="character" w:customStyle="1" w:styleId="af5">
    <w:name w:val="Текст примечания Знак"/>
    <w:basedOn w:val="a0"/>
    <w:link w:val="af4"/>
    <w:uiPriority w:val="99"/>
    <w:semiHidden/>
    <w:rsid w:val="00E90421"/>
    <w:rPr>
      <w:rFonts w:ascii="Times New Roman" w:eastAsia="Times New Roman" w:hAnsi="Times New Roman" w:cs="Times New Roman"/>
      <w:sz w:val="20"/>
      <w:szCs w:val="20"/>
      <w:lang w:val="uk-UA" w:eastAsia="uk-UA"/>
    </w:rPr>
  </w:style>
  <w:style w:type="paragraph" w:styleId="af6">
    <w:name w:val="annotation subject"/>
    <w:basedOn w:val="af4"/>
    <w:next w:val="af4"/>
    <w:link w:val="af7"/>
    <w:uiPriority w:val="99"/>
    <w:semiHidden/>
    <w:unhideWhenUsed/>
    <w:rsid w:val="00E90421"/>
    <w:rPr>
      <w:b/>
      <w:bCs/>
    </w:rPr>
  </w:style>
  <w:style w:type="character" w:customStyle="1" w:styleId="af7">
    <w:name w:val="Тема примечания Знак"/>
    <w:basedOn w:val="af5"/>
    <w:link w:val="af6"/>
    <w:uiPriority w:val="99"/>
    <w:semiHidden/>
    <w:rsid w:val="00E90421"/>
    <w:rPr>
      <w:rFonts w:ascii="Times New Roman" w:eastAsia="Times New Roman" w:hAnsi="Times New Roman" w:cs="Times New Roman"/>
      <w:b/>
      <w:bCs/>
      <w:sz w:val="20"/>
      <w:szCs w:val="20"/>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2C4"/>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2022C4"/>
    <w:pPr>
      <w:ind w:left="720"/>
      <w:contextualSpacing/>
    </w:pPr>
  </w:style>
  <w:style w:type="paragraph" w:styleId="a5">
    <w:name w:val="header"/>
    <w:basedOn w:val="a"/>
    <w:link w:val="a6"/>
    <w:uiPriority w:val="99"/>
    <w:unhideWhenUsed/>
    <w:rsid w:val="002022C4"/>
    <w:pPr>
      <w:tabs>
        <w:tab w:val="center" w:pos="4819"/>
        <w:tab w:val="right" w:pos="9639"/>
      </w:tabs>
    </w:pPr>
  </w:style>
  <w:style w:type="character" w:customStyle="1" w:styleId="a6">
    <w:name w:val="Верхний колонтитул Знак"/>
    <w:basedOn w:val="a0"/>
    <w:link w:val="a5"/>
    <w:uiPriority w:val="99"/>
    <w:rsid w:val="002022C4"/>
    <w:rPr>
      <w:rFonts w:ascii="Times New Roman" w:eastAsia="Times New Roman" w:hAnsi="Times New Roman" w:cs="Times New Roman"/>
      <w:sz w:val="24"/>
      <w:szCs w:val="24"/>
      <w:lang w:val="uk-UA" w:eastAsia="uk-UA"/>
    </w:rPr>
  </w:style>
  <w:style w:type="paragraph" w:customStyle="1" w:styleId="rvps2">
    <w:name w:val="rvps2"/>
    <w:basedOn w:val="a"/>
    <w:rsid w:val="002022C4"/>
    <w:pPr>
      <w:spacing w:before="100" w:beforeAutospacing="1" w:after="100" w:afterAutospacing="1"/>
    </w:pPr>
    <w:rPr>
      <w:lang w:val="ru-RU" w:eastAsia="ru-RU"/>
    </w:rPr>
  </w:style>
  <w:style w:type="character" w:styleId="a7">
    <w:name w:val="page number"/>
    <w:basedOn w:val="a0"/>
    <w:rsid w:val="002022C4"/>
  </w:style>
  <w:style w:type="paragraph" w:styleId="a8">
    <w:name w:val="Balloon Text"/>
    <w:basedOn w:val="a"/>
    <w:link w:val="a9"/>
    <w:uiPriority w:val="99"/>
    <w:semiHidden/>
    <w:unhideWhenUsed/>
    <w:rsid w:val="00FB385C"/>
    <w:rPr>
      <w:rFonts w:ascii="Segoe UI" w:hAnsi="Segoe UI" w:cs="Segoe UI"/>
      <w:sz w:val="18"/>
      <w:szCs w:val="18"/>
    </w:rPr>
  </w:style>
  <w:style w:type="character" w:customStyle="1" w:styleId="a9">
    <w:name w:val="Текст выноски Знак"/>
    <w:basedOn w:val="a0"/>
    <w:link w:val="a8"/>
    <w:uiPriority w:val="99"/>
    <w:semiHidden/>
    <w:rsid w:val="00FB385C"/>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832FF8"/>
    <w:rPr>
      <w:sz w:val="20"/>
      <w:szCs w:val="20"/>
    </w:rPr>
  </w:style>
  <w:style w:type="character" w:customStyle="1" w:styleId="ab">
    <w:name w:val="Текст сноски Знак"/>
    <w:basedOn w:val="a0"/>
    <w:link w:val="aa"/>
    <w:uiPriority w:val="99"/>
    <w:semiHidden/>
    <w:rsid w:val="00832FF8"/>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832FF8"/>
    <w:rPr>
      <w:vertAlign w:val="superscript"/>
    </w:rPr>
  </w:style>
  <w:style w:type="paragraph" w:styleId="ad">
    <w:name w:val="footer"/>
    <w:basedOn w:val="a"/>
    <w:link w:val="ae"/>
    <w:uiPriority w:val="99"/>
    <w:unhideWhenUsed/>
    <w:rsid w:val="00832FF8"/>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832FF8"/>
  </w:style>
  <w:style w:type="character" w:customStyle="1" w:styleId="rvts23">
    <w:name w:val="rvts23"/>
    <w:basedOn w:val="a0"/>
    <w:rsid w:val="00832FF8"/>
  </w:style>
  <w:style w:type="paragraph" w:styleId="HTML">
    <w:name w:val="HTML Preformatted"/>
    <w:basedOn w:val="a"/>
    <w:link w:val="HTML0"/>
    <w:uiPriority w:val="99"/>
    <w:unhideWhenUsed/>
    <w:rsid w:val="00832FF8"/>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832FF8"/>
    <w:rPr>
      <w:rFonts w:ascii="Consolas" w:hAnsi="Consolas" w:cs="Consolas"/>
      <w:sz w:val="20"/>
      <w:szCs w:val="20"/>
    </w:rPr>
  </w:style>
  <w:style w:type="character" w:styleId="af">
    <w:name w:val="Hyperlink"/>
    <w:basedOn w:val="a0"/>
    <w:uiPriority w:val="99"/>
    <w:unhideWhenUsed/>
    <w:rsid w:val="00832FF8"/>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832FF8"/>
    <w:rPr>
      <w:rFonts w:ascii="Verdana" w:hAnsi="Verdana" w:cs="Verdana"/>
      <w:lang w:val="en-US" w:eastAsia="en-US"/>
    </w:rPr>
  </w:style>
  <w:style w:type="character" w:customStyle="1" w:styleId="rvts0">
    <w:name w:val="rvts0"/>
    <w:basedOn w:val="a0"/>
    <w:rsid w:val="00832FF8"/>
  </w:style>
  <w:style w:type="paragraph" w:styleId="af0">
    <w:name w:val="No Spacing"/>
    <w:uiPriority w:val="1"/>
    <w:qFormat/>
    <w:rsid w:val="00832FF8"/>
    <w:pPr>
      <w:spacing w:after="0" w:line="240" w:lineRule="auto"/>
    </w:pPr>
  </w:style>
  <w:style w:type="paragraph" w:customStyle="1" w:styleId="31">
    <w:name w:val="Основной текст с отступом 31"/>
    <w:basedOn w:val="a"/>
    <w:rsid w:val="00832FF8"/>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832FF8"/>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832FF8"/>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paragraph" w:customStyle="1" w:styleId="af1">
    <w:name w:val="Знак"/>
    <w:basedOn w:val="a"/>
    <w:rsid w:val="00DD0B35"/>
    <w:rPr>
      <w:rFonts w:ascii="Verdana" w:hAnsi="Verdana" w:cs="Verdana"/>
      <w:lang w:val="en-US" w:eastAsia="en-US"/>
    </w:rPr>
  </w:style>
  <w:style w:type="paragraph" w:customStyle="1" w:styleId="Standardowy">
    <w:name w:val="Standardowy"/>
    <w:rsid w:val="00DD0B35"/>
    <w:pPr>
      <w:widowControl w:val="0"/>
      <w:autoSpaceDE w:val="0"/>
      <w:autoSpaceDN w:val="0"/>
      <w:adjustRightInd w:val="0"/>
      <w:spacing w:after="0" w:line="240" w:lineRule="auto"/>
    </w:pPr>
    <w:rPr>
      <w:rFonts w:ascii="Times New Roman" w:eastAsia="Calibri" w:hAnsi="Times New Roman" w:cs="Times New Roman"/>
      <w:sz w:val="24"/>
      <w:szCs w:val="24"/>
      <w:lang w:val="pl-PL" w:eastAsia="en-GB"/>
    </w:rPr>
  </w:style>
  <w:style w:type="paragraph" w:customStyle="1" w:styleId="10">
    <w:name w:val="1"/>
    <w:basedOn w:val="a"/>
    <w:rsid w:val="001F795F"/>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1F795F"/>
    <w:rPr>
      <w:rFonts w:ascii="Times New Roman" w:eastAsia="Times New Roman" w:hAnsi="Times New Roman" w:cs="Times New Roman"/>
      <w:sz w:val="24"/>
      <w:szCs w:val="24"/>
      <w:lang w:val="uk-UA" w:eastAsia="uk-UA"/>
    </w:rPr>
  </w:style>
  <w:style w:type="table" w:styleId="af2">
    <w:name w:val="Table Grid"/>
    <w:basedOn w:val="a1"/>
    <w:uiPriority w:val="39"/>
    <w:rsid w:val="001F79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annotation reference"/>
    <w:basedOn w:val="a0"/>
    <w:uiPriority w:val="99"/>
    <w:semiHidden/>
    <w:unhideWhenUsed/>
    <w:rsid w:val="00E90421"/>
    <w:rPr>
      <w:sz w:val="16"/>
      <w:szCs w:val="16"/>
    </w:rPr>
  </w:style>
  <w:style w:type="paragraph" w:styleId="af4">
    <w:name w:val="annotation text"/>
    <w:basedOn w:val="a"/>
    <w:link w:val="af5"/>
    <w:uiPriority w:val="99"/>
    <w:semiHidden/>
    <w:unhideWhenUsed/>
    <w:rsid w:val="00E90421"/>
    <w:rPr>
      <w:sz w:val="20"/>
      <w:szCs w:val="20"/>
    </w:rPr>
  </w:style>
  <w:style w:type="character" w:customStyle="1" w:styleId="af5">
    <w:name w:val="Текст примечания Знак"/>
    <w:basedOn w:val="a0"/>
    <w:link w:val="af4"/>
    <w:uiPriority w:val="99"/>
    <w:semiHidden/>
    <w:rsid w:val="00E90421"/>
    <w:rPr>
      <w:rFonts w:ascii="Times New Roman" w:eastAsia="Times New Roman" w:hAnsi="Times New Roman" w:cs="Times New Roman"/>
      <w:sz w:val="20"/>
      <w:szCs w:val="20"/>
      <w:lang w:val="uk-UA" w:eastAsia="uk-UA"/>
    </w:rPr>
  </w:style>
  <w:style w:type="paragraph" w:styleId="af6">
    <w:name w:val="annotation subject"/>
    <w:basedOn w:val="af4"/>
    <w:next w:val="af4"/>
    <w:link w:val="af7"/>
    <w:uiPriority w:val="99"/>
    <w:semiHidden/>
    <w:unhideWhenUsed/>
    <w:rsid w:val="00E90421"/>
    <w:rPr>
      <w:b/>
      <w:bCs/>
    </w:rPr>
  </w:style>
  <w:style w:type="character" w:customStyle="1" w:styleId="af7">
    <w:name w:val="Тема примечания Знак"/>
    <w:basedOn w:val="af5"/>
    <w:link w:val="af6"/>
    <w:uiPriority w:val="99"/>
    <w:semiHidden/>
    <w:rsid w:val="00E90421"/>
    <w:rPr>
      <w:rFonts w:ascii="Times New Roman" w:eastAsia="Times New Roman" w:hAnsi="Times New Roman" w:cs="Times New Roman"/>
      <w:b/>
      <w:bCs/>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85357">
      <w:bodyDiv w:val="1"/>
      <w:marLeft w:val="0"/>
      <w:marRight w:val="0"/>
      <w:marTop w:val="0"/>
      <w:marBottom w:val="0"/>
      <w:divBdr>
        <w:top w:val="none" w:sz="0" w:space="0" w:color="auto"/>
        <w:left w:val="none" w:sz="0" w:space="0" w:color="auto"/>
        <w:bottom w:val="none" w:sz="0" w:space="0" w:color="auto"/>
        <w:right w:val="none" w:sz="0" w:space="0" w:color="auto"/>
      </w:divBdr>
    </w:div>
    <w:div w:id="275255026">
      <w:bodyDiv w:val="1"/>
      <w:marLeft w:val="0"/>
      <w:marRight w:val="0"/>
      <w:marTop w:val="0"/>
      <w:marBottom w:val="0"/>
      <w:divBdr>
        <w:top w:val="none" w:sz="0" w:space="0" w:color="auto"/>
        <w:left w:val="none" w:sz="0" w:space="0" w:color="auto"/>
        <w:bottom w:val="none" w:sz="0" w:space="0" w:color="auto"/>
        <w:right w:val="none" w:sz="0" w:space="0" w:color="auto"/>
      </w:divBdr>
    </w:div>
    <w:div w:id="360932783">
      <w:bodyDiv w:val="1"/>
      <w:marLeft w:val="0"/>
      <w:marRight w:val="0"/>
      <w:marTop w:val="0"/>
      <w:marBottom w:val="0"/>
      <w:divBdr>
        <w:top w:val="none" w:sz="0" w:space="0" w:color="auto"/>
        <w:left w:val="none" w:sz="0" w:space="0" w:color="auto"/>
        <w:bottom w:val="none" w:sz="0" w:space="0" w:color="auto"/>
        <w:right w:val="none" w:sz="0" w:space="0" w:color="auto"/>
      </w:divBdr>
    </w:div>
    <w:div w:id="1023870712">
      <w:bodyDiv w:val="1"/>
      <w:marLeft w:val="0"/>
      <w:marRight w:val="0"/>
      <w:marTop w:val="0"/>
      <w:marBottom w:val="0"/>
      <w:divBdr>
        <w:top w:val="none" w:sz="0" w:space="0" w:color="auto"/>
        <w:left w:val="none" w:sz="0" w:space="0" w:color="auto"/>
        <w:bottom w:val="none" w:sz="0" w:space="0" w:color="auto"/>
        <w:right w:val="none" w:sz="0" w:space="0" w:color="auto"/>
      </w:divBdr>
    </w:div>
    <w:div w:id="1459686154">
      <w:bodyDiv w:val="1"/>
      <w:marLeft w:val="0"/>
      <w:marRight w:val="0"/>
      <w:marTop w:val="0"/>
      <w:marBottom w:val="0"/>
      <w:divBdr>
        <w:top w:val="none" w:sz="0" w:space="0" w:color="auto"/>
        <w:left w:val="none" w:sz="0" w:space="0" w:color="auto"/>
        <w:bottom w:val="none" w:sz="0" w:space="0" w:color="auto"/>
        <w:right w:val="none" w:sz="0" w:space="0" w:color="auto"/>
      </w:divBdr>
    </w:div>
    <w:div w:id="197676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8B6317-0CD6-4DF5-B8AC-A911840A3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10390</Words>
  <Characters>59225</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Копилов Олег Вікторович</dc:creator>
  <cp:lastModifiedBy>Пользователь Windows</cp:lastModifiedBy>
  <cp:revision>2</cp:revision>
  <cp:lastPrinted>2020-02-25T15:11:00Z</cp:lastPrinted>
  <dcterms:created xsi:type="dcterms:W3CDTF">2020-04-21T09:48:00Z</dcterms:created>
  <dcterms:modified xsi:type="dcterms:W3CDTF">2020-04-21T09:48:00Z</dcterms:modified>
</cp:coreProperties>
</file>