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EC869" w14:textId="18A3D479" w:rsidR="00EB3216" w:rsidRPr="00EB3216" w:rsidRDefault="00EB3216" w:rsidP="00EB3216">
      <w:pPr>
        <w:spacing w:after="0" w:line="240" w:lineRule="auto"/>
        <w:jc w:val="center"/>
        <w:rPr>
          <w:rFonts w:ascii="Times New Roman" w:eastAsia="Times New Roman" w:hAnsi="Times New Roman" w:cs="Times New Roman"/>
          <w:sz w:val="24"/>
          <w:szCs w:val="24"/>
          <w:lang w:val="uk-UA" w:eastAsia="uk-UA"/>
        </w:rPr>
      </w:pPr>
      <w:r w:rsidRPr="00EB3216">
        <w:rPr>
          <w:rFonts w:ascii="Times New Roman" w:eastAsia="Times New Roman" w:hAnsi="Times New Roman" w:cs="Times New Roman"/>
          <w:noProof/>
          <w:sz w:val="24"/>
          <w:szCs w:val="24"/>
          <w:lang w:val="uk-UA" w:eastAsia="uk-UA"/>
        </w:rPr>
        <w:drawing>
          <wp:inline distT="0" distB="0" distL="0" distR="0" wp14:anchorId="08AC2B88" wp14:editId="30466BD7">
            <wp:extent cx="609600" cy="679450"/>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79450"/>
                    </a:xfrm>
                    <a:prstGeom prst="rect">
                      <a:avLst/>
                    </a:prstGeom>
                    <a:noFill/>
                    <a:ln>
                      <a:noFill/>
                    </a:ln>
                  </pic:spPr>
                </pic:pic>
              </a:graphicData>
            </a:graphic>
          </wp:inline>
        </w:drawing>
      </w:r>
    </w:p>
    <w:p w14:paraId="622B5356" w14:textId="77777777" w:rsidR="00EB3216" w:rsidRPr="00EB3216" w:rsidRDefault="00EB3216" w:rsidP="00EB3216">
      <w:pPr>
        <w:spacing w:after="0" w:line="240" w:lineRule="auto"/>
        <w:jc w:val="center"/>
        <w:rPr>
          <w:rFonts w:ascii="Times New Roman" w:eastAsia="Times New Roman" w:hAnsi="Times New Roman" w:cs="Times New Roman"/>
          <w:sz w:val="16"/>
          <w:szCs w:val="16"/>
          <w:lang w:val="uk-UA" w:eastAsia="uk-UA"/>
        </w:rPr>
      </w:pPr>
    </w:p>
    <w:p w14:paraId="3328F95D" w14:textId="77777777" w:rsidR="00EB3216" w:rsidRPr="00EB3216" w:rsidRDefault="00EB3216" w:rsidP="00EB3216">
      <w:pPr>
        <w:spacing w:after="0" w:line="240" w:lineRule="auto"/>
        <w:jc w:val="center"/>
        <w:rPr>
          <w:rFonts w:ascii="Times New Roman" w:eastAsia="Times New Roman" w:hAnsi="Times New Roman" w:cs="Times New Roman"/>
          <w:b/>
          <w:sz w:val="32"/>
          <w:szCs w:val="32"/>
          <w:lang w:val="uk-UA" w:eastAsia="uk-UA"/>
        </w:rPr>
      </w:pPr>
      <w:r w:rsidRPr="00EB3216">
        <w:rPr>
          <w:rFonts w:ascii="Times New Roman" w:eastAsia="Times New Roman" w:hAnsi="Times New Roman" w:cs="Times New Roman"/>
          <w:b/>
          <w:sz w:val="32"/>
          <w:szCs w:val="32"/>
          <w:lang w:val="uk-UA" w:eastAsia="uk-UA"/>
        </w:rPr>
        <w:t>АНТИМОНОПОЛЬНИЙ   КОМІТЕТ   УКРАЇНИ</w:t>
      </w:r>
    </w:p>
    <w:p w14:paraId="45F32692" w14:textId="77777777" w:rsidR="00EB3216" w:rsidRPr="00EB3216" w:rsidRDefault="00EB3216" w:rsidP="00EB3216">
      <w:pPr>
        <w:tabs>
          <w:tab w:val="left" w:leader="hyphen" w:pos="10206"/>
        </w:tabs>
        <w:spacing w:after="0" w:line="240" w:lineRule="auto"/>
        <w:jc w:val="center"/>
        <w:rPr>
          <w:rFonts w:ascii="Times New Roman" w:eastAsia="Times New Roman" w:hAnsi="Times New Roman" w:cs="Times New Roman"/>
          <w:sz w:val="32"/>
          <w:szCs w:val="32"/>
          <w:lang w:val="uk-UA" w:eastAsia="uk-UA"/>
        </w:rPr>
      </w:pPr>
    </w:p>
    <w:p w14:paraId="1C1B9B50" w14:textId="77777777" w:rsidR="00EB3216" w:rsidRPr="00EB3216" w:rsidRDefault="00EB3216" w:rsidP="00EB3216">
      <w:pPr>
        <w:spacing w:after="0" w:line="240" w:lineRule="auto"/>
        <w:jc w:val="center"/>
        <w:rPr>
          <w:rFonts w:ascii="Times New Roman" w:eastAsia="Times New Roman" w:hAnsi="Times New Roman" w:cs="Times New Roman"/>
          <w:b/>
          <w:sz w:val="32"/>
          <w:szCs w:val="24"/>
          <w:lang w:val="uk-UA" w:eastAsia="uk-UA"/>
        </w:rPr>
      </w:pPr>
      <w:r w:rsidRPr="00EB3216">
        <w:rPr>
          <w:rFonts w:ascii="Times New Roman" w:eastAsia="Times New Roman" w:hAnsi="Times New Roman" w:cs="Times New Roman"/>
          <w:b/>
          <w:sz w:val="32"/>
          <w:szCs w:val="24"/>
          <w:lang w:val="uk-UA" w:eastAsia="uk-UA"/>
        </w:rPr>
        <w:t>РІШЕННЯ</w:t>
      </w:r>
    </w:p>
    <w:p w14:paraId="6A221198" w14:textId="77777777" w:rsidR="00EB3216" w:rsidRPr="00EB3216" w:rsidRDefault="00EB3216" w:rsidP="00EB3216">
      <w:pPr>
        <w:tabs>
          <w:tab w:val="left" w:leader="hyphen" w:pos="10206"/>
        </w:tabs>
        <w:spacing w:after="0" w:line="240" w:lineRule="auto"/>
        <w:jc w:val="center"/>
        <w:rPr>
          <w:rFonts w:ascii="Times New Roman" w:eastAsia="Times New Roman" w:hAnsi="Times New Roman" w:cs="Times New Roman"/>
          <w:sz w:val="36"/>
          <w:szCs w:val="36"/>
          <w:lang w:val="uk-UA" w:eastAsia="uk-UA"/>
        </w:rPr>
      </w:pPr>
    </w:p>
    <w:p w14:paraId="3809E3A3" w14:textId="77777777" w:rsidR="00EB3216" w:rsidRPr="00EB3216" w:rsidRDefault="00EB3216" w:rsidP="00EB3216">
      <w:pPr>
        <w:tabs>
          <w:tab w:val="left" w:leader="hyphen" w:pos="10206"/>
        </w:tabs>
        <w:spacing w:after="0" w:line="240" w:lineRule="auto"/>
        <w:jc w:val="center"/>
        <w:rPr>
          <w:rFonts w:ascii="Times New Roman" w:eastAsia="Times New Roman" w:hAnsi="Times New Roman" w:cs="Times New Roman"/>
          <w:bCs/>
          <w:sz w:val="28"/>
          <w:szCs w:val="28"/>
          <w:lang w:val="uk-UA" w:eastAsia="uk-UA"/>
        </w:rPr>
      </w:pPr>
    </w:p>
    <w:p w14:paraId="6E6EC1DF" w14:textId="6781AADA" w:rsidR="00EB3216" w:rsidRPr="00EB3216" w:rsidRDefault="00EB3216" w:rsidP="00EB3216">
      <w:pPr>
        <w:tabs>
          <w:tab w:val="left" w:leader="hyphen" w:pos="10206"/>
        </w:tabs>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Cs/>
          <w:sz w:val="24"/>
          <w:szCs w:val="24"/>
          <w:lang w:val="uk-UA" w:eastAsia="uk-UA"/>
        </w:rPr>
        <w:t xml:space="preserve">       </w:t>
      </w:r>
      <w:r w:rsidRPr="00EB3216">
        <w:rPr>
          <w:rFonts w:ascii="Times New Roman" w:eastAsia="Times New Roman" w:hAnsi="Times New Roman" w:cs="Times New Roman"/>
          <w:bCs/>
          <w:sz w:val="24"/>
          <w:szCs w:val="24"/>
          <w:lang w:eastAsia="uk-UA"/>
        </w:rPr>
        <w:t>2</w:t>
      </w:r>
      <w:r>
        <w:rPr>
          <w:rFonts w:ascii="Times New Roman" w:eastAsia="Times New Roman" w:hAnsi="Times New Roman" w:cs="Times New Roman"/>
          <w:bCs/>
          <w:sz w:val="24"/>
          <w:szCs w:val="24"/>
          <w:lang w:val="uk-UA" w:eastAsia="uk-UA"/>
        </w:rPr>
        <w:t>4</w:t>
      </w:r>
      <w:r w:rsidRPr="00EB3216">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грудня</w:t>
      </w:r>
      <w:r w:rsidRPr="00EB3216">
        <w:rPr>
          <w:rFonts w:ascii="Times New Roman" w:eastAsia="Times New Roman" w:hAnsi="Times New Roman" w:cs="Times New Roman"/>
          <w:sz w:val="24"/>
          <w:szCs w:val="24"/>
          <w:lang w:val="uk-UA" w:eastAsia="uk-UA"/>
        </w:rPr>
        <w:t xml:space="preserve"> 2024 р.                                         Київ                                         №</w:t>
      </w:r>
      <w:r w:rsidRPr="00EB3216">
        <w:rPr>
          <w:rFonts w:ascii="Times New Roman" w:eastAsia="Times New Roman" w:hAnsi="Times New Roman" w:cs="Times New Roman"/>
          <w:sz w:val="24"/>
          <w:szCs w:val="24"/>
          <w:lang w:eastAsia="uk-UA"/>
        </w:rPr>
        <w:t xml:space="preserve"> </w:t>
      </w:r>
      <w:r w:rsidR="00B26F17" w:rsidRPr="002417A9">
        <w:rPr>
          <w:rFonts w:ascii="Times New Roman" w:eastAsia="Times New Roman" w:hAnsi="Times New Roman" w:cs="Times New Roman"/>
          <w:sz w:val="24"/>
          <w:szCs w:val="24"/>
          <w:lang w:eastAsia="uk-UA"/>
        </w:rPr>
        <w:t>526</w:t>
      </w:r>
      <w:r w:rsidRPr="00EB3216">
        <w:rPr>
          <w:rFonts w:ascii="Times New Roman" w:eastAsia="Times New Roman" w:hAnsi="Times New Roman" w:cs="Times New Roman"/>
          <w:sz w:val="24"/>
          <w:szCs w:val="24"/>
          <w:lang w:val="uk-UA" w:eastAsia="uk-UA"/>
        </w:rPr>
        <w:t>-р</w:t>
      </w:r>
    </w:p>
    <w:p w14:paraId="3CD72856" w14:textId="601AF6BA" w:rsidR="00EB3216" w:rsidRDefault="00EB3216" w:rsidP="00EB3216">
      <w:pPr>
        <w:spacing w:after="0" w:line="240" w:lineRule="auto"/>
        <w:ind w:firstLine="720"/>
        <w:jc w:val="both"/>
        <w:rPr>
          <w:rFonts w:ascii="Times New Roman" w:eastAsia="Times New Roman" w:hAnsi="Times New Roman" w:cs="Times New Roman"/>
          <w:sz w:val="24"/>
          <w:szCs w:val="24"/>
          <w:lang w:val="uk-UA" w:eastAsia="uk-UA"/>
        </w:rPr>
      </w:pPr>
    </w:p>
    <w:p w14:paraId="0578366F" w14:textId="77777777" w:rsidR="00EB3216" w:rsidRPr="00EB3216" w:rsidRDefault="00EB3216" w:rsidP="00EB3216">
      <w:pPr>
        <w:spacing w:after="0" w:line="240" w:lineRule="auto"/>
        <w:ind w:firstLine="720"/>
        <w:jc w:val="both"/>
        <w:rPr>
          <w:rFonts w:ascii="Times New Roman" w:eastAsia="Times New Roman" w:hAnsi="Times New Roman" w:cs="Times New Roman"/>
          <w:sz w:val="24"/>
          <w:szCs w:val="24"/>
          <w:lang w:val="uk-UA" w:eastAsia="uk-UA"/>
        </w:rPr>
      </w:pPr>
    </w:p>
    <w:p w14:paraId="2533489B" w14:textId="77777777" w:rsidR="00EB3216" w:rsidRPr="00EB3216" w:rsidRDefault="00EB3216" w:rsidP="00EB3216">
      <w:pPr>
        <w:spacing w:after="0" w:line="240" w:lineRule="auto"/>
        <w:jc w:val="both"/>
        <w:rPr>
          <w:rFonts w:ascii="Times New Roman" w:eastAsia="Times New Roman" w:hAnsi="Times New Roman" w:cs="Times New Roman"/>
          <w:sz w:val="24"/>
          <w:szCs w:val="24"/>
          <w:lang w:val="uk-UA" w:eastAsia="uk-UA"/>
        </w:rPr>
      </w:pPr>
      <w:r w:rsidRPr="00EB3216">
        <w:rPr>
          <w:rFonts w:ascii="Times New Roman" w:eastAsia="Times New Roman" w:hAnsi="Times New Roman" w:cs="Times New Roman"/>
          <w:sz w:val="24"/>
          <w:szCs w:val="24"/>
          <w:lang w:val="uk-UA" w:eastAsia="uk-UA"/>
        </w:rPr>
        <w:t>Про порушення законодавства</w:t>
      </w:r>
    </w:p>
    <w:p w14:paraId="3B752239" w14:textId="1A2DB59F" w:rsidR="00EB3216" w:rsidRPr="00EB3216" w:rsidRDefault="00EB3216" w:rsidP="00EB3216">
      <w:pPr>
        <w:spacing w:after="0" w:line="240" w:lineRule="auto"/>
        <w:jc w:val="both"/>
        <w:rPr>
          <w:rFonts w:ascii="Times New Roman" w:eastAsia="Times New Roman" w:hAnsi="Times New Roman" w:cs="Times New Roman"/>
          <w:sz w:val="24"/>
          <w:szCs w:val="24"/>
          <w:lang w:val="uk-UA" w:eastAsia="uk-UA"/>
        </w:rPr>
      </w:pPr>
      <w:r w:rsidRPr="00EB3216">
        <w:rPr>
          <w:rFonts w:ascii="Times New Roman" w:eastAsia="Times New Roman" w:hAnsi="Times New Roman" w:cs="Times New Roman"/>
          <w:sz w:val="24"/>
          <w:szCs w:val="24"/>
          <w:lang w:val="uk-UA" w:eastAsia="uk-UA"/>
        </w:rPr>
        <w:t>про захист економічної конкуренції</w:t>
      </w:r>
    </w:p>
    <w:p w14:paraId="17AEBC3A" w14:textId="77777777" w:rsidR="00EB3216" w:rsidRPr="00EB3216" w:rsidRDefault="00EB3216" w:rsidP="00EB3216">
      <w:pPr>
        <w:spacing w:after="0" w:line="240" w:lineRule="auto"/>
        <w:jc w:val="both"/>
        <w:rPr>
          <w:rFonts w:ascii="Times New Roman" w:eastAsia="Times New Roman" w:hAnsi="Times New Roman" w:cs="Times New Roman"/>
          <w:sz w:val="24"/>
          <w:szCs w:val="24"/>
          <w:lang w:val="uk-UA" w:eastAsia="uk-UA"/>
        </w:rPr>
      </w:pPr>
      <w:r w:rsidRPr="00EB3216">
        <w:rPr>
          <w:rFonts w:ascii="Times New Roman" w:eastAsia="Times New Roman" w:hAnsi="Times New Roman" w:cs="Times New Roman"/>
          <w:sz w:val="24"/>
          <w:szCs w:val="24"/>
          <w:lang w:val="uk-UA" w:eastAsia="uk-UA"/>
        </w:rPr>
        <w:t>та накладення штрафу</w:t>
      </w:r>
    </w:p>
    <w:p w14:paraId="2577B68B" w14:textId="070495E5" w:rsidR="00EB3216" w:rsidRDefault="00EB3216" w:rsidP="00EB3216">
      <w:pPr>
        <w:spacing w:after="0" w:line="240" w:lineRule="auto"/>
        <w:ind w:firstLine="720"/>
        <w:jc w:val="both"/>
        <w:rPr>
          <w:rFonts w:ascii="Times New Roman" w:eastAsia="Times New Roman" w:hAnsi="Times New Roman" w:cs="Times New Roman"/>
          <w:sz w:val="24"/>
          <w:szCs w:val="24"/>
          <w:lang w:val="uk-UA" w:eastAsia="uk-UA"/>
        </w:rPr>
      </w:pPr>
    </w:p>
    <w:p w14:paraId="7CA2B22F" w14:textId="0C097559" w:rsidR="00EB3216" w:rsidRPr="002417A9" w:rsidRDefault="00D30858" w:rsidP="002417A9">
      <w:pPr>
        <w:spacing w:after="0" w:line="240" w:lineRule="auto"/>
        <w:ind w:left="567" w:firstLine="284"/>
        <w:jc w:val="both"/>
        <w:rPr>
          <w:rFonts w:ascii="Times New Roman" w:eastAsia="Times New Roman" w:hAnsi="Times New Roman" w:cs="Times New Roman"/>
          <w:lang w:val="uk-UA" w:eastAsia="uk-UA"/>
        </w:rPr>
      </w:pPr>
      <w:bookmarkStart w:id="0" w:name="_Hlk187069861"/>
      <w:r w:rsidRPr="00D30858">
        <w:rPr>
          <w:rFonts w:ascii="Times New Roman" w:eastAsia="Times New Roman" w:hAnsi="Times New Roman" w:cs="Times New Roman"/>
          <w:lang w:val="uk-UA" w:eastAsia="uk-UA"/>
        </w:rPr>
        <w:t>«Інформація, доступ до якої обмежено»</w:t>
      </w:r>
      <w:bookmarkEnd w:id="0"/>
      <w:r w:rsidRPr="00D30858">
        <w:rPr>
          <w:rFonts w:ascii="Times New Roman" w:eastAsia="Times New Roman" w:hAnsi="Times New Roman" w:cs="Times New Roman"/>
          <w:lang w:val="uk-UA" w:eastAsia="uk-UA"/>
        </w:rPr>
        <w:t xml:space="preserve"> </w:t>
      </w:r>
      <w:r w:rsidR="00CC4205" w:rsidRPr="002417A9">
        <w:rPr>
          <w:rFonts w:ascii="Times New Roman" w:eastAsia="Times New Roman" w:hAnsi="Times New Roman" w:cs="Times New Roman"/>
          <w:lang w:val="uk-UA" w:eastAsia="ru-RU"/>
        </w:rPr>
        <w:t>(далі – Загін ДСНС</w:t>
      </w:r>
      <w:r w:rsidR="00D5384D">
        <w:rPr>
          <w:rFonts w:ascii="Times New Roman" w:eastAsia="Times New Roman" w:hAnsi="Times New Roman" w:cs="Times New Roman"/>
          <w:lang w:val="uk-UA" w:eastAsia="ru-RU"/>
        </w:rPr>
        <w:t>, Відповідач</w:t>
      </w:r>
      <w:r w:rsidR="00CC4205" w:rsidRPr="002417A9">
        <w:rPr>
          <w:rFonts w:ascii="Times New Roman" w:eastAsia="Times New Roman" w:hAnsi="Times New Roman" w:cs="Times New Roman"/>
          <w:lang w:val="uk-UA" w:eastAsia="uk-UA"/>
        </w:rPr>
        <w:t xml:space="preserve">) протягом </w:t>
      </w:r>
      <w:r w:rsidR="00280E4A" w:rsidRPr="002417A9">
        <w:rPr>
          <w:rFonts w:ascii="Times New Roman" w:eastAsia="Times New Roman" w:hAnsi="Times New Roman" w:cs="Times New Roman"/>
          <w:lang w:val="uk-UA" w:eastAsia="uk-UA"/>
        </w:rPr>
        <w:br/>
      </w:r>
      <w:r w:rsidR="00CC4205" w:rsidRPr="002417A9">
        <w:rPr>
          <w:rFonts w:ascii="Times New Roman" w:eastAsia="Times New Roman" w:hAnsi="Times New Roman" w:cs="Times New Roman"/>
          <w:lang w:val="uk-UA" w:eastAsia="uk-UA"/>
        </w:rPr>
        <w:t xml:space="preserve">2017–2020 років займав монопольне (домінуюче) становище на ринку </w:t>
      </w:r>
      <w:r w:rsidRPr="00D30858">
        <w:rPr>
          <w:rFonts w:ascii="Times New Roman" w:eastAsia="Times New Roman" w:hAnsi="Times New Roman" w:cs="Times New Roman"/>
          <w:lang w:val="uk-UA" w:eastAsia="uk-UA"/>
        </w:rPr>
        <w:t>«Інформація, доступ до якої обмежено»</w:t>
      </w:r>
      <w:r w:rsidR="00CC4205" w:rsidRPr="002417A9">
        <w:rPr>
          <w:rFonts w:ascii="Times New Roman" w:eastAsia="Times New Roman" w:hAnsi="Times New Roman" w:cs="Times New Roman"/>
          <w:lang w:val="uk-UA" w:eastAsia="uk-UA"/>
        </w:rPr>
        <w:t xml:space="preserve">, </w:t>
      </w:r>
      <w:r w:rsidR="009D31BF" w:rsidRPr="002417A9">
        <w:rPr>
          <w:rFonts w:ascii="Times New Roman" w:eastAsia="Times New Roman" w:hAnsi="Times New Roman" w:cs="Times New Roman"/>
          <w:lang w:val="uk-UA" w:eastAsia="uk-UA"/>
        </w:rPr>
        <w:t>і</w:t>
      </w:r>
      <w:r w:rsidR="00CC4205" w:rsidRPr="002417A9">
        <w:rPr>
          <w:rFonts w:ascii="Times New Roman" w:eastAsia="Times New Roman" w:hAnsi="Times New Roman" w:cs="Times New Roman"/>
          <w:lang w:val="uk-UA" w:eastAsia="uk-UA"/>
        </w:rPr>
        <w:t>з часткою 100 відсотків</w:t>
      </w:r>
      <w:r w:rsidR="00EB3216" w:rsidRPr="002417A9">
        <w:rPr>
          <w:rFonts w:ascii="Times New Roman" w:eastAsia="Times New Roman" w:hAnsi="Times New Roman" w:cs="Times New Roman"/>
          <w:lang w:val="uk-UA" w:eastAsia="uk-UA"/>
        </w:rPr>
        <w:t>.</w:t>
      </w:r>
    </w:p>
    <w:p w14:paraId="6C95B90F" w14:textId="005EACB0" w:rsidR="00CC4205" w:rsidRPr="002417A9" w:rsidRDefault="007A0263" w:rsidP="002417A9">
      <w:pPr>
        <w:spacing w:after="0" w:line="240" w:lineRule="auto"/>
        <w:ind w:left="567" w:firstLine="284"/>
        <w:jc w:val="both"/>
        <w:rPr>
          <w:rFonts w:ascii="Times New Roman" w:eastAsia="Times New Roman" w:hAnsi="Times New Roman" w:cs="Times New Roman"/>
          <w:lang w:val="uk-UA" w:eastAsia="uk-UA"/>
        </w:rPr>
      </w:pPr>
      <w:r w:rsidRPr="002417A9">
        <w:rPr>
          <w:rFonts w:ascii="Times New Roman" w:eastAsia="Times New Roman" w:hAnsi="Times New Roman" w:cs="Times New Roman"/>
          <w:lang w:val="uk-UA" w:eastAsia="uk-UA"/>
        </w:rPr>
        <w:t>Загін ДСНС протягом 2017–2020 років включав до розрахунку утримання оперативної одиниці Загону ДСНС планові витрати на «Технічне переоснащення»</w:t>
      </w:r>
      <w:r w:rsidR="00625CDF" w:rsidRPr="002417A9">
        <w:rPr>
          <w:rFonts w:ascii="Times New Roman" w:eastAsia="Times New Roman" w:hAnsi="Times New Roman" w:cs="Times New Roman"/>
          <w:lang w:val="uk-UA" w:eastAsia="uk-UA"/>
        </w:rPr>
        <w:t>, «Інші запчастини»</w:t>
      </w:r>
      <w:r w:rsidRPr="002417A9">
        <w:rPr>
          <w:rFonts w:ascii="Times New Roman" w:eastAsia="Times New Roman" w:hAnsi="Times New Roman" w:cs="Times New Roman"/>
          <w:lang w:val="uk-UA" w:eastAsia="uk-UA"/>
        </w:rPr>
        <w:t xml:space="preserve"> та «Витрати на обслуговування оргтехніки та інформаційних систем на базі ПЕОМ» у розмірі, який значно перевищував розмір фактичних витрат Загону Д</w:t>
      </w:r>
      <w:r w:rsidR="004B3786" w:rsidRPr="002417A9">
        <w:rPr>
          <w:rFonts w:ascii="Times New Roman" w:eastAsia="Times New Roman" w:hAnsi="Times New Roman" w:cs="Times New Roman"/>
          <w:lang w:val="uk-UA" w:eastAsia="uk-UA"/>
        </w:rPr>
        <w:t>С</w:t>
      </w:r>
      <w:r w:rsidRPr="002417A9">
        <w:rPr>
          <w:rFonts w:ascii="Times New Roman" w:eastAsia="Times New Roman" w:hAnsi="Times New Roman" w:cs="Times New Roman"/>
          <w:lang w:val="uk-UA" w:eastAsia="uk-UA"/>
        </w:rPr>
        <w:t>Н</w:t>
      </w:r>
      <w:r w:rsidR="00D65EE4" w:rsidRPr="002417A9">
        <w:rPr>
          <w:rFonts w:ascii="Times New Roman" w:eastAsia="Times New Roman" w:hAnsi="Times New Roman" w:cs="Times New Roman"/>
          <w:lang w:val="uk-UA" w:eastAsia="uk-UA"/>
        </w:rPr>
        <w:t>С</w:t>
      </w:r>
      <w:r w:rsidRPr="002417A9">
        <w:rPr>
          <w:rFonts w:ascii="Times New Roman" w:eastAsia="Times New Roman" w:hAnsi="Times New Roman" w:cs="Times New Roman"/>
          <w:lang w:val="uk-UA" w:eastAsia="uk-UA"/>
        </w:rPr>
        <w:t xml:space="preserve"> </w:t>
      </w:r>
      <w:r w:rsidR="00115200" w:rsidRPr="002417A9">
        <w:rPr>
          <w:rFonts w:ascii="Times New Roman" w:eastAsia="Times New Roman" w:hAnsi="Times New Roman" w:cs="Times New Roman"/>
          <w:lang w:val="uk-UA" w:eastAsia="uk-UA"/>
        </w:rPr>
        <w:t xml:space="preserve">на «Технічне переоснащення», «Інші запчастини» та «Витрати на обслуговування оргтехніки та інформаційних систем на базі ПЕОМ» </w:t>
      </w:r>
      <w:r w:rsidRPr="002417A9">
        <w:rPr>
          <w:rFonts w:ascii="Times New Roman" w:eastAsia="Times New Roman" w:hAnsi="Times New Roman" w:cs="Times New Roman"/>
          <w:lang w:val="uk-UA" w:eastAsia="uk-UA"/>
        </w:rPr>
        <w:t xml:space="preserve">за вказаний період, необхідних для здійснення аварійно-рятувального обслуговування </w:t>
      </w:r>
      <w:r w:rsidR="00115200" w:rsidRPr="002417A9">
        <w:rPr>
          <w:rFonts w:ascii="Times New Roman" w:eastAsia="Times New Roman" w:hAnsi="Times New Roman" w:cs="Times New Roman"/>
          <w:lang w:val="uk-UA" w:eastAsia="uk-UA"/>
        </w:rPr>
        <w:t xml:space="preserve">гірничих </w:t>
      </w:r>
      <w:r w:rsidRPr="002417A9">
        <w:rPr>
          <w:rFonts w:ascii="Times New Roman" w:eastAsia="Times New Roman" w:hAnsi="Times New Roman" w:cs="Times New Roman"/>
          <w:lang w:val="uk-UA" w:eastAsia="uk-UA"/>
        </w:rPr>
        <w:t xml:space="preserve">підприємств, що в кінцевому результаті призвело до </w:t>
      </w:r>
      <w:r w:rsidR="00E37DEC" w:rsidRPr="002417A9">
        <w:rPr>
          <w:rFonts w:ascii="Times New Roman" w:eastAsia="Times New Roman" w:hAnsi="Times New Roman" w:cs="Times New Roman"/>
          <w:lang w:val="uk-UA" w:eastAsia="uk-UA"/>
        </w:rPr>
        <w:t>встановлення</w:t>
      </w:r>
      <w:r w:rsidRPr="002417A9">
        <w:rPr>
          <w:rFonts w:ascii="Times New Roman" w:eastAsia="Times New Roman" w:hAnsi="Times New Roman" w:cs="Times New Roman"/>
          <w:lang w:val="uk-UA" w:eastAsia="uk-UA"/>
        </w:rPr>
        <w:t xml:space="preserve"> вартості послуг </w:t>
      </w:r>
      <w:r w:rsidR="009D31BF" w:rsidRPr="002417A9">
        <w:rPr>
          <w:rFonts w:ascii="Times New Roman" w:eastAsia="Times New Roman" w:hAnsi="Times New Roman" w:cs="Times New Roman"/>
          <w:lang w:val="uk-UA" w:eastAsia="uk-UA"/>
        </w:rPr>
        <w:t>і</w:t>
      </w:r>
      <w:r w:rsidRPr="002417A9">
        <w:rPr>
          <w:rFonts w:ascii="Times New Roman" w:eastAsia="Times New Roman" w:hAnsi="Times New Roman" w:cs="Times New Roman"/>
          <w:lang w:val="uk-UA" w:eastAsia="uk-UA"/>
        </w:rPr>
        <w:t>з постійного та обов’язкового аварійно-рятувального обслуговування</w:t>
      </w:r>
      <w:r w:rsidR="00E37DEC" w:rsidRPr="002417A9">
        <w:rPr>
          <w:rFonts w:ascii="Times New Roman" w:eastAsia="Times New Roman" w:hAnsi="Times New Roman" w:cs="Times New Roman"/>
          <w:lang w:val="uk-UA" w:eastAsia="uk-UA"/>
        </w:rPr>
        <w:t xml:space="preserve"> для гірничих підприємств на економічно необґрунтованому рівні.</w:t>
      </w:r>
    </w:p>
    <w:p w14:paraId="36AC8E28" w14:textId="4B1399D5" w:rsidR="00AE0C19" w:rsidRPr="002417A9" w:rsidRDefault="00AE0C19" w:rsidP="002417A9">
      <w:pPr>
        <w:spacing w:after="0" w:line="240" w:lineRule="auto"/>
        <w:ind w:left="567" w:firstLine="284"/>
        <w:jc w:val="both"/>
        <w:rPr>
          <w:rFonts w:ascii="Times New Roman" w:eastAsia="Times New Roman" w:hAnsi="Times New Roman" w:cs="Times New Roman"/>
          <w:lang w:val="uk-UA" w:eastAsia="uk-UA"/>
        </w:rPr>
      </w:pPr>
      <w:r w:rsidRPr="002417A9">
        <w:rPr>
          <w:rFonts w:ascii="Times New Roman" w:eastAsia="Times New Roman" w:hAnsi="Times New Roman" w:cs="Times New Roman"/>
          <w:lang w:val="uk-UA" w:eastAsia="uk-UA"/>
        </w:rPr>
        <w:t xml:space="preserve">У зв’язку з надходженням заяви </w:t>
      </w:r>
      <w:r w:rsidRPr="002417A9">
        <w:rPr>
          <w:rFonts w:ascii="Times New Roman" w:hAnsi="Times New Roman" w:cs="Times New Roman"/>
          <w:lang w:val="uk-UA" w:eastAsia="ru-RU"/>
        </w:rPr>
        <w:t>товариства з обмеженою відповідальністю «МЕТІНВЕСТ ХОЛДИНГ»</w:t>
      </w:r>
      <w:r w:rsidRPr="009D31BF">
        <w:rPr>
          <w:lang w:val="uk-UA" w:eastAsia="ru-RU"/>
        </w:rPr>
        <w:t xml:space="preserve"> </w:t>
      </w:r>
      <w:r w:rsidRPr="002417A9">
        <w:rPr>
          <w:rFonts w:ascii="Times New Roman" w:hAnsi="Times New Roman" w:cs="Times New Roman"/>
          <w:lang w:val="uk-UA" w:eastAsia="ru-RU"/>
        </w:rPr>
        <w:t xml:space="preserve">щодо </w:t>
      </w:r>
      <w:r w:rsidR="00871984" w:rsidRPr="002417A9">
        <w:rPr>
          <w:rFonts w:ascii="Times New Roman" w:hAnsi="Times New Roman" w:cs="Times New Roman"/>
          <w:lang w:val="uk-UA" w:eastAsia="ru-RU"/>
        </w:rPr>
        <w:t>завищення</w:t>
      </w:r>
      <w:r w:rsidRPr="002417A9">
        <w:rPr>
          <w:rFonts w:ascii="Times New Roman" w:hAnsi="Times New Roman" w:cs="Times New Roman"/>
          <w:lang w:val="uk-UA" w:eastAsia="ru-RU"/>
        </w:rPr>
        <w:t xml:space="preserve"> Загоном ДСНС </w:t>
      </w:r>
      <w:r w:rsidR="00871984" w:rsidRPr="002417A9">
        <w:rPr>
          <w:rFonts w:ascii="Times New Roman" w:hAnsi="Times New Roman" w:cs="Times New Roman"/>
          <w:lang w:val="uk-UA" w:eastAsia="ru-RU"/>
        </w:rPr>
        <w:t xml:space="preserve">вартості </w:t>
      </w:r>
      <w:r w:rsidRPr="002417A9">
        <w:rPr>
          <w:rFonts w:ascii="Times New Roman" w:hAnsi="Times New Roman" w:cs="Times New Roman"/>
          <w:lang w:val="uk-UA" w:eastAsia="ru-RU"/>
        </w:rPr>
        <w:t xml:space="preserve">послуг </w:t>
      </w:r>
      <w:r w:rsidR="009D31BF" w:rsidRPr="002417A9">
        <w:rPr>
          <w:rFonts w:ascii="Times New Roman" w:hAnsi="Times New Roman" w:cs="Times New Roman"/>
          <w:lang w:val="uk-UA" w:eastAsia="ru-RU"/>
        </w:rPr>
        <w:t>і</w:t>
      </w:r>
      <w:r w:rsidRPr="002417A9">
        <w:rPr>
          <w:rFonts w:ascii="Times New Roman" w:hAnsi="Times New Roman" w:cs="Times New Roman"/>
          <w:lang w:val="uk-UA" w:eastAsia="ru-RU"/>
        </w:rPr>
        <w:t>з постійного та обов’язкового аварійно-рятувального обслуговування</w:t>
      </w:r>
      <w:r w:rsidR="008C0254" w:rsidRPr="002417A9">
        <w:rPr>
          <w:rFonts w:ascii="Times New Roman" w:hAnsi="Times New Roman" w:cs="Times New Roman"/>
          <w:lang w:val="uk-UA" w:eastAsia="ru-RU"/>
        </w:rPr>
        <w:t xml:space="preserve"> та ущемлення його інтересів</w:t>
      </w:r>
      <w:r w:rsidRPr="002417A9">
        <w:rPr>
          <w:rFonts w:ascii="Times New Roman" w:hAnsi="Times New Roman" w:cs="Times New Roman"/>
          <w:lang w:val="uk-UA" w:eastAsia="ru-RU"/>
        </w:rPr>
        <w:t xml:space="preserve"> розпочато </w:t>
      </w:r>
      <w:r w:rsidR="00871984" w:rsidRPr="002417A9">
        <w:rPr>
          <w:rFonts w:ascii="Times New Roman" w:hAnsi="Times New Roman" w:cs="Times New Roman"/>
          <w:lang w:val="uk-UA" w:eastAsia="ru-RU"/>
        </w:rPr>
        <w:t xml:space="preserve">розгляд </w:t>
      </w:r>
      <w:r w:rsidRPr="002417A9">
        <w:rPr>
          <w:rFonts w:ascii="Times New Roman" w:hAnsi="Times New Roman" w:cs="Times New Roman"/>
          <w:lang w:val="uk-UA" w:eastAsia="ru-RU"/>
        </w:rPr>
        <w:t>справ</w:t>
      </w:r>
      <w:r w:rsidR="00871984" w:rsidRPr="002417A9">
        <w:rPr>
          <w:rFonts w:ascii="Times New Roman" w:hAnsi="Times New Roman" w:cs="Times New Roman"/>
          <w:lang w:val="uk-UA" w:eastAsia="ru-RU"/>
        </w:rPr>
        <w:t>и</w:t>
      </w:r>
      <w:r w:rsidRPr="002417A9">
        <w:rPr>
          <w:rFonts w:ascii="Times New Roman" w:hAnsi="Times New Roman" w:cs="Times New Roman"/>
          <w:lang w:val="uk-UA" w:eastAsia="ru-RU"/>
        </w:rPr>
        <w:t xml:space="preserve"> </w:t>
      </w:r>
      <w:r w:rsidRPr="002417A9">
        <w:rPr>
          <w:rFonts w:ascii="Times New Roman" w:eastAsia="Times New Roman" w:hAnsi="Times New Roman" w:cs="Times New Roman"/>
          <w:lang w:val="uk-UA" w:eastAsia="uk-UA"/>
        </w:rPr>
        <w:t xml:space="preserve">№ </w:t>
      </w:r>
      <w:r w:rsidRPr="002417A9">
        <w:rPr>
          <w:rFonts w:ascii="Times New Roman" w:eastAsia="Times New Roman" w:hAnsi="Times New Roman" w:cs="Times New Roman"/>
          <w:lang w:val="uk-UA" w:eastAsia="ru-RU"/>
        </w:rPr>
        <w:t>130-26.13/95-20</w:t>
      </w:r>
      <w:r w:rsidR="005D2DC1" w:rsidRPr="002417A9">
        <w:rPr>
          <w:rFonts w:ascii="Times New Roman" w:eastAsia="Times New Roman" w:hAnsi="Times New Roman" w:cs="Times New Roman"/>
          <w:lang w:val="uk-UA" w:eastAsia="ru-RU"/>
        </w:rPr>
        <w:t xml:space="preserve"> про порушення </w:t>
      </w:r>
      <w:r w:rsidR="005D2DC1" w:rsidRPr="002417A9">
        <w:rPr>
          <w:rFonts w:ascii="Times New Roman" w:eastAsia="Times New Roman" w:hAnsi="Times New Roman" w:cs="Times New Roman"/>
          <w:lang w:val="uk-UA" w:eastAsia="uk-UA"/>
        </w:rPr>
        <w:t>законодавства про захист економічної конкуренції</w:t>
      </w:r>
      <w:r w:rsidRPr="002417A9">
        <w:rPr>
          <w:rFonts w:ascii="Times New Roman" w:eastAsia="Times New Roman" w:hAnsi="Times New Roman" w:cs="Times New Roman"/>
          <w:lang w:val="uk-UA" w:eastAsia="ru-RU"/>
        </w:rPr>
        <w:t>.</w:t>
      </w:r>
    </w:p>
    <w:p w14:paraId="13C3C202" w14:textId="4D0408AE" w:rsidR="00E37DEC" w:rsidRPr="002417A9" w:rsidRDefault="00EB3216" w:rsidP="002417A9">
      <w:pPr>
        <w:spacing w:after="0" w:line="240" w:lineRule="auto"/>
        <w:ind w:left="567" w:firstLine="284"/>
        <w:jc w:val="both"/>
        <w:rPr>
          <w:rFonts w:ascii="Times New Roman" w:eastAsia="Times New Roman" w:hAnsi="Times New Roman" w:cs="Times New Roman"/>
          <w:lang w:val="uk-UA" w:eastAsia="uk-UA"/>
        </w:rPr>
      </w:pPr>
      <w:r w:rsidRPr="002417A9">
        <w:rPr>
          <w:rFonts w:ascii="Times New Roman" w:eastAsia="Times New Roman" w:hAnsi="Times New Roman" w:cs="Times New Roman"/>
          <w:lang w:val="uk-UA" w:eastAsia="uk-UA"/>
        </w:rPr>
        <w:t xml:space="preserve">За результатами розгляду справи № </w:t>
      </w:r>
      <w:r w:rsidR="00E37DEC" w:rsidRPr="002417A9">
        <w:rPr>
          <w:rFonts w:ascii="Times New Roman" w:eastAsia="Times New Roman" w:hAnsi="Times New Roman" w:cs="Times New Roman"/>
          <w:lang w:val="uk-UA" w:eastAsia="ru-RU"/>
        </w:rPr>
        <w:t>130-26.13/95-20</w:t>
      </w:r>
      <w:r w:rsidR="00E37DEC" w:rsidRPr="002417A9">
        <w:rPr>
          <w:rFonts w:ascii="Times New Roman" w:hAnsi="Times New Roman" w:cs="Times New Roman"/>
          <w:lang w:val="uk-UA"/>
        </w:rPr>
        <w:t xml:space="preserve"> </w:t>
      </w:r>
      <w:r w:rsidRPr="002417A9">
        <w:rPr>
          <w:rFonts w:ascii="Times New Roman" w:eastAsia="Times New Roman" w:hAnsi="Times New Roman" w:cs="Times New Roman"/>
          <w:lang w:val="uk-UA" w:eastAsia="uk-UA"/>
        </w:rPr>
        <w:t xml:space="preserve">такі дії </w:t>
      </w:r>
      <w:r w:rsidR="00E37DEC" w:rsidRPr="002417A9">
        <w:rPr>
          <w:rFonts w:ascii="Times New Roman" w:eastAsia="Times New Roman" w:hAnsi="Times New Roman" w:cs="Times New Roman"/>
          <w:lang w:val="uk-UA" w:eastAsia="ru-RU"/>
        </w:rPr>
        <w:t>Заг</w:t>
      </w:r>
      <w:r w:rsidR="00625CDF" w:rsidRPr="002417A9">
        <w:rPr>
          <w:rFonts w:ascii="Times New Roman" w:eastAsia="Times New Roman" w:hAnsi="Times New Roman" w:cs="Times New Roman"/>
          <w:lang w:val="uk-UA" w:eastAsia="ru-RU"/>
        </w:rPr>
        <w:t>ону</w:t>
      </w:r>
      <w:r w:rsidR="00E37DEC" w:rsidRPr="002417A9">
        <w:rPr>
          <w:rFonts w:ascii="Times New Roman" w:eastAsia="Times New Roman" w:hAnsi="Times New Roman" w:cs="Times New Roman"/>
          <w:lang w:val="uk-UA" w:eastAsia="ru-RU"/>
        </w:rPr>
        <w:t xml:space="preserve"> ДСНС</w:t>
      </w:r>
      <w:r w:rsidRPr="002417A9">
        <w:rPr>
          <w:rFonts w:ascii="Times New Roman" w:eastAsia="Times New Roman" w:hAnsi="Times New Roman" w:cs="Times New Roman"/>
          <w:lang w:val="uk-UA" w:eastAsia="uk-UA"/>
        </w:rPr>
        <w:t xml:space="preserve">, які полягали </w:t>
      </w:r>
      <w:r w:rsidR="00625CDF" w:rsidRPr="002417A9">
        <w:rPr>
          <w:rFonts w:ascii="Times New Roman" w:eastAsia="Times New Roman" w:hAnsi="Times New Roman" w:cs="Times New Roman"/>
          <w:lang w:val="uk-UA" w:eastAsia="uk-UA"/>
        </w:rPr>
        <w:t xml:space="preserve">у встановленні протягом 2017–2020 років вартості послуг </w:t>
      </w:r>
      <w:r w:rsidR="00A570B9">
        <w:rPr>
          <w:rFonts w:ascii="Times New Roman" w:eastAsia="Times New Roman" w:hAnsi="Times New Roman" w:cs="Times New Roman"/>
          <w:lang w:val="uk-UA" w:eastAsia="uk-UA"/>
        </w:rPr>
        <w:t>і</w:t>
      </w:r>
      <w:r w:rsidR="00625CDF" w:rsidRPr="002417A9">
        <w:rPr>
          <w:rFonts w:ascii="Times New Roman" w:eastAsia="Times New Roman" w:hAnsi="Times New Roman" w:cs="Times New Roman"/>
          <w:lang w:val="uk-UA" w:eastAsia="uk-UA"/>
        </w:rPr>
        <w:t xml:space="preserve">з постійного та обов’язкового </w:t>
      </w:r>
      <w:r w:rsidR="00E54481" w:rsidRPr="002417A9">
        <w:rPr>
          <w:rFonts w:ascii="Times New Roman" w:eastAsia="Times New Roman" w:hAnsi="Times New Roman" w:cs="Times New Roman"/>
          <w:lang w:val="uk-UA" w:eastAsia="uk-UA"/>
        </w:rPr>
        <w:br/>
      </w:r>
      <w:r w:rsidR="00625CDF" w:rsidRPr="002417A9">
        <w:rPr>
          <w:rFonts w:ascii="Times New Roman" w:eastAsia="Times New Roman" w:hAnsi="Times New Roman" w:cs="Times New Roman"/>
          <w:lang w:val="uk-UA" w:eastAsia="uk-UA"/>
        </w:rPr>
        <w:t>аварійно-рятувального обслуговування гірничих підприємств (зокрема гірничозбагачувальних комбінатів) на економічно необґрунтованому рівні, визнано порушенням законодавства про захист економічної конкуренції, передбаченим частиною першою статті 13 та пунктом 2 статті</w:t>
      </w:r>
      <w:r w:rsidR="00DA736E">
        <w:rPr>
          <w:rFonts w:ascii="Times New Roman" w:eastAsia="Times New Roman" w:hAnsi="Times New Roman" w:cs="Times New Roman"/>
          <w:lang w:val="uk-UA" w:eastAsia="uk-UA"/>
        </w:rPr>
        <w:t> </w:t>
      </w:r>
      <w:r w:rsidR="00625CDF" w:rsidRPr="002417A9">
        <w:rPr>
          <w:rFonts w:ascii="Times New Roman" w:eastAsia="Times New Roman" w:hAnsi="Times New Roman" w:cs="Times New Roman"/>
          <w:lang w:val="uk-UA" w:eastAsia="uk-UA"/>
        </w:rPr>
        <w:t xml:space="preserve">50 Закону України «Про захист економічної конкуренції», у вигляді зловживання монопольним (домінуючим) становищем на ринку </w:t>
      </w:r>
      <w:r w:rsidR="00D30858" w:rsidRPr="00D30858">
        <w:rPr>
          <w:rFonts w:ascii="Times New Roman" w:eastAsia="Times New Roman" w:hAnsi="Times New Roman" w:cs="Times New Roman"/>
          <w:lang w:val="uk-UA" w:eastAsia="uk-UA"/>
        </w:rPr>
        <w:t>«Інформація, доступ до якої обмежено»</w:t>
      </w:r>
      <w:r w:rsidR="00625CDF" w:rsidRPr="002417A9">
        <w:rPr>
          <w:rFonts w:ascii="Times New Roman" w:eastAsia="Times New Roman" w:hAnsi="Times New Roman" w:cs="Times New Roman"/>
          <w:lang w:val="uk-UA" w:eastAsia="uk-UA"/>
        </w:rPr>
        <w:t>,</w:t>
      </w:r>
      <w:r w:rsidR="00625CDF" w:rsidRPr="002417A9">
        <w:rPr>
          <w:rFonts w:ascii="Times New Roman" w:eastAsia="Times New Roman" w:hAnsi="Times New Roman" w:cs="Times New Roman"/>
          <w:bCs/>
          <w:lang w:val="uk-UA" w:eastAsia="uk-UA"/>
        </w:rPr>
        <w:t xml:space="preserve"> що призвело до </w:t>
      </w:r>
      <w:r w:rsidR="00625CDF" w:rsidRPr="002417A9">
        <w:rPr>
          <w:rFonts w:ascii="Times New Roman" w:eastAsia="Times New Roman" w:hAnsi="Times New Roman" w:cs="Times New Roman"/>
          <w:lang w:val="uk-UA" w:eastAsia="uk-UA"/>
        </w:rPr>
        <w:t>ущемлення інтересів споживачів (зокрема гірничозбагачувальних комбінатів), яке було б неможливими за умов існування значної конкуренції на цьому ринку.</w:t>
      </w:r>
    </w:p>
    <w:p w14:paraId="09C3BE1C" w14:textId="71B2CAFE" w:rsidR="00EB3216" w:rsidRPr="00EB3216" w:rsidRDefault="00EB3216" w:rsidP="002417A9">
      <w:pPr>
        <w:spacing w:after="0" w:line="240" w:lineRule="auto"/>
        <w:ind w:left="567" w:firstLine="284"/>
        <w:jc w:val="both"/>
        <w:rPr>
          <w:rFonts w:ascii="Times New Roman" w:eastAsia="Times New Roman" w:hAnsi="Times New Roman" w:cs="Times New Roman"/>
          <w:sz w:val="24"/>
          <w:szCs w:val="24"/>
          <w:lang w:val="uk-UA" w:eastAsia="uk-UA"/>
        </w:rPr>
      </w:pPr>
      <w:r w:rsidRPr="002417A9">
        <w:rPr>
          <w:rFonts w:ascii="Times New Roman" w:eastAsia="Times New Roman" w:hAnsi="Times New Roman" w:cs="Times New Roman"/>
          <w:lang w:val="uk-UA" w:eastAsia="uk-UA"/>
        </w:rPr>
        <w:t xml:space="preserve">На </w:t>
      </w:r>
      <w:r w:rsidR="00DA736E">
        <w:rPr>
          <w:rFonts w:ascii="Times New Roman" w:eastAsia="Times New Roman" w:hAnsi="Times New Roman" w:cs="Times New Roman"/>
          <w:lang w:val="uk-UA" w:eastAsia="uk-UA"/>
        </w:rPr>
        <w:t>Загін ДСНС</w:t>
      </w:r>
      <w:r w:rsidRPr="002417A9">
        <w:rPr>
          <w:rFonts w:ascii="Times New Roman" w:eastAsia="Times New Roman" w:hAnsi="Times New Roman" w:cs="Times New Roman"/>
          <w:lang w:val="uk-UA" w:eastAsia="uk-UA"/>
        </w:rPr>
        <w:t xml:space="preserve"> накладено штраф у розмірі </w:t>
      </w:r>
      <w:r w:rsidR="009D31BF">
        <w:rPr>
          <w:rFonts w:ascii="Times New Roman" w:eastAsia="Times New Roman" w:hAnsi="Times New Roman" w:cs="Times New Roman"/>
          <w:lang w:val="uk-UA" w:eastAsia="uk-UA"/>
        </w:rPr>
        <w:t xml:space="preserve"> </w:t>
      </w:r>
      <w:r w:rsidR="00B26F17" w:rsidRPr="002417A9">
        <w:rPr>
          <w:rFonts w:ascii="Times New Roman" w:eastAsia="Times New Roman" w:hAnsi="Times New Roman" w:cs="Times New Roman"/>
          <w:lang w:val="uk-UA" w:eastAsia="uk-UA"/>
        </w:rPr>
        <w:t>147 970</w:t>
      </w:r>
      <w:r w:rsidRPr="002417A9">
        <w:rPr>
          <w:rFonts w:ascii="Times New Roman" w:eastAsia="Times New Roman" w:hAnsi="Times New Roman" w:cs="Times New Roman"/>
          <w:lang w:val="uk-UA" w:eastAsia="uk-UA"/>
        </w:rPr>
        <w:t xml:space="preserve"> гр</w:t>
      </w:r>
      <w:r w:rsidR="009D31BF" w:rsidRPr="002417A9">
        <w:rPr>
          <w:rFonts w:ascii="Times New Roman" w:eastAsia="Times New Roman" w:hAnsi="Times New Roman" w:cs="Times New Roman"/>
          <w:lang w:val="uk-UA" w:eastAsia="uk-UA"/>
        </w:rPr>
        <w:t>н</w:t>
      </w:r>
      <w:r w:rsidR="00DA736E">
        <w:rPr>
          <w:rFonts w:ascii="Times New Roman" w:eastAsia="Times New Roman" w:hAnsi="Times New Roman" w:cs="Times New Roman"/>
          <w:lang w:val="uk-UA" w:eastAsia="uk-UA"/>
        </w:rPr>
        <w:t>.</w:t>
      </w:r>
    </w:p>
    <w:p w14:paraId="07568CB5" w14:textId="77777777" w:rsidR="00C407A8" w:rsidRDefault="00C407A8" w:rsidP="00CC4205">
      <w:pPr>
        <w:tabs>
          <w:tab w:val="left" w:leader="hyphen" w:pos="10206"/>
        </w:tabs>
        <w:spacing w:after="0" w:line="240" w:lineRule="auto"/>
        <w:ind w:firstLine="567"/>
        <w:jc w:val="both"/>
        <w:rPr>
          <w:rFonts w:ascii="Times New Roman" w:hAnsi="Times New Roman" w:cs="Times New Roman"/>
          <w:sz w:val="24"/>
          <w:szCs w:val="24"/>
          <w:lang w:val="uk-UA"/>
        </w:rPr>
      </w:pPr>
    </w:p>
    <w:p w14:paraId="31329F19" w14:textId="25737BE1" w:rsidR="00A40590" w:rsidRDefault="00EB3216" w:rsidP="00CC4205">
      <w:pPr>
        <w:tabs>
          <w:tab w:val="left" w:leader="hyphen" w:pos="10206"/>
        </w:tabs>
        <w:spacing w:after="0" w:line="240" w:lineRule="auto"/>
        <w:ind w:firstLine="567"/>
        <w:jc w:val="both"/>
        <w:rPr>
          <w:rFonts w:ascii="Times New Roman" w:hAnsi="Times New Roman" w:cs="Times New Roman"/>
          <w:color w:val="000000"/>
          <w:spacing w:val="-2"/>
          <w:sz w:val="24"/>
          <w:szCs w:val="24"/>
          <w:lang w:val="uk-UA" w:eastAsia="uk-UA"/>
        </w:rPr>
      </w:pPr>
      <w:r w:rsidRPr="00EB3216">
        <w:rPr>
          <w:rFonts w:ascii="Times New Roman" w:hAnsi="Times New Roman" w:cs="Times New Roman"/>
          <w:sz w:val="24"/>
          <w:szCs w:val="24"/>
          <w:lang w:val="uk-UA"/>
        </w:rPr>
        <w:t xml:space="preserve">Антимонопольний комітет України (далі – Комітет), </w:t>
      </w:r>
      <w:r>
        <w:rPr>
          <w:rFonts w:ascii="Times New Roman" w:hAnsi="Times New Roman" w:cs="Times New Roman"/>
          <w:sz w:val="24"/>
          <w:szCs w:val="24"/>
          <w:lang w:val="uk-UA" w:eastAsia="ru-RU"/>
        </w:rPr>
        <w:t>р</w:t>
      </w:r>
      <w:r w:rsidR="00A40590" w:rsidRPr="001B15AF">
        <w:rPr>
          <w:rFonts w:ascii="Times New Roman" w:hAnsi="Times New Roman" w:cs="Times New Roman"/>
          <w:sz w:val="24"/>
          <w:szCs w:val="24"/>
          <w:lang w:val="uk-UA" w:eastAsia="ru-RU"/>
        </w:rPr>
        <w:t>озглянувши матеріали справи №</w:t>
      </w:r>
      <w:r w:rsidR="00C407A8">
        <w:rPr>
          <w:rFonts w:ascii="Times New Roman" w:hAnsi="Times New Roman" w:cs="Times New Roman"/>
          <w:sz w:val="24"/>
          <w:szCs w:val="24"/>
          <w:lang w:val="uk-UA" w:eastAsia="ru-RU"/>
        </w:rPr>
        <w:t> </w:t>
      </w:r>
      <w:r w:rsidR="00A40590" w:rsidRPr="001B15AF">
        <w:rPr>
          <w:rFonts w:ascii="Times New Roman" w:eastAsia="Times New Roman" w:hAnsi="Times New Roman" w:cs="Times New Roman"/>
          <w:sz w:val="24"/>
          <w:szCs w:val="24"/>
          <w:lang w:val="uk-UA" w:eastAsia="ru-RU"/>
        </w:rPr>
        <w:t>130-26.13/</w:t>
      </w:r>
      <w:r w:rsidR="00623017">
        <w:rPr>
          <w:rFonts w:ascii="Times New Roman" w:eastAsia="Times New Roman" w:hAnsi="Times New Roman" w:cs="Times New Roman"/>
          <w:sz w:val="24"/>
          <w:szCs w:val="24"/>
          <w:lang w:val="uk-UA" w:eastAsia="ru-RU"/>
        </w:rPr>
        <w:t>95-</w:t>
      </w:r>
      <w:r w:rsidR="00A40590" w:rsidRPr="001B15AF">
        <w:rPr>
          <w:rFonts w:ascii="Times New Roman" w:eastAsia="Times New Roman" w:hAnsi="Times New Roman" w:cs="Times New Roman"/>
          <w:sz w:val="24"/>
          <w:szCs w:val="24"/>
          <w:lang w:val="uk-UA" w:eastAsia="ru-RU"/>
        </w:rPr>
        <w:t>2</w:t>
      </w:r>
      <w:r w:rsidR="00623017">
        <w:rPr>
          <w:rFonts w:ascii="Times New Roman" w:eastAsia="Times New Roman" w:hAnsi="Times New Roman" w:cs="Times New Roman"/>
          <w:sz w:val="24"/>
          <w:szCs w:val="24"/>
          <w:lang w:val="uk-UA" w:eastAsia="ru-RU"/>
        </w:rPr>
        <w:t>0</w:t>
      </w:r>
      <w:r w:rsidR="00A40590" w:rsidRPr="001B15AF">
        <w:rPr>
          <w:rFonts w:ascii="Times New Roman" w:hAnsi="Times New Roman" w:cs="Times New Roman"/>
          <w:sz w:val="24"/>
          <w:szCs w:val="24"/>
          <w:lang w:val="uk-UA"/>
        </w:rPr>
        <w:t xml:space="preserve"> </w:t>
      </w:r>
      <w:r w:rsidR="00CB2579">
        <w:rPr>
          <w:rFonts w:ascii="Times New Roman" w:hAnsi="Times New Roman" w:cs="Times New Roman"/>
          <w:sz w:val="24"/>
          <w:szCs w:val="24"/>
          <w:lang w:val="uk-UA"/>
        </w:rPr>
        <w:t>про</w:t>
      </w:r>
      <w:r w:rsidR="00A40590" w:rsidRPr="001B15AF">
        <w:rPr>
          <w:rFonts w:ascii="Times New Roman" w:hAnsi="Times New Roman" w:cs="Times New Roman"/>
          <w:sz w:val="24"/>
          <w:szCs w:val="24"/>
          <w:lang w:val="uk-UA" w:eastAsia="uk-UA"/>
        </w:rPr>
        <w:t xml:space="preserve"> порушення</w:t>
      </w:r>
      <w:r w:rsidR="00A40590" w:rsidRPr="00347FD7">
        <w:rPr>
          <w:rFonts w:ascii="Times New Roman" w:eastAsia="Times New Roman" w:hAnsi="Times New Roman" w:cs="Times New Roman"/>
          <w:sz w:val="24"/>
          <w:szCs w:val="24"/>
          <w:lang w:val="uk-UA" w:eastAsia="uk-UA"/>
        </w:rPr>
        <w:t xml:space="preserve"> </w:t>
      </w:r>
      <w:r w:rsidR="00D30858" w:rsidRPr="00D30858">
        <w:rPr>
          <w:rFonts w:ascii="Times New Roman" w:eastAsia="Times New Roman" w:hAnsi="Times New Roman" w:cs="Times New Roman"/>
          <w:sz w:val="24"/>
          <w:szCs w:val="24"/>
          <w:lang w:val="uk-UA" w:eastAsia="ru-RU"/>
        </w:rPr>
        <w:t xml:space="preserve">«Інформація, доступ до якої обмежено» </w:t>
      </w:r>
      <w:r w:rsidRPr="00EB3216">
        <w:rPr>
          <w:rFonts w:ascii="Times New Roman" w:hAnsi="Times New Roman" w:cs="Times New Roman"/>
          <w:sz w:val="24"/>
          <w:szCs w:val="24"/>
          <w:lang w:val="uk-UA" w:eastAsia="ru-RU"/>
        </w:rPr>
        <w:t xml:space="preserve">(ідентифікаційний код юридичної особи </w:t>
      </w:r>
      <w:r w:rsidR="00D30858" w:rsidRPr="00D30858">
        <w:rPr>
          <w:rFonts w:ascii="Times New Roman" w:hAnsi="Times New Roman" w:cs="Times New Roman"/>
          <w:sz w:val="24"/>
          <w:szCs w:val="24"/>
          <w:lang w:val="uk-UA" w:eastAsia="ru-RU"/>
        </w:rPr>
        <w:t>«Інформація, доступ до якої обмежено»</w:t>
      </w:r>
      <w:r w:rsidRPr="00EB3216">
        <w:rPr>
          <w:rFonts w:ascii="Times New Roman" w:hAnsi="Times New Roman" w:cs="Times New Roman"/>
          <w:sz w:val="24"/>
          <w:szCs w:val="24"/>
          <w:lang w:val="uk-UA" w:eastAsia="ru-RU"/>
        </w:rPr>
        <w:t xml:space="preserve">) </w:t>
      </w:r>
      <w:r w:rsidR="00A40590" w:rsidRPr="001B15AF">
        <w:rPr>
          <w:rFonts w:ascii="Times New Roman" w:hAnsi="Times New Roman" w:cs="Times New Roman"/>
          <w:sz w:val="24"/>
          <w:szCs w:val="24"/>
          <w:lang w:val="uk-UA" w:eastAsia="uk-UA"/>
        </w:rPr>
        <w:t>законодавства про захист економічної конкуренції</w:t>
      </w:r>
      <w:r>
        <w:rPr>
          <w:rFonts w:ascii="Times New Roman" w:hAnsi="Times New Roman" w:cs="Times New Roman"/>
          <w:sz w:val="24"/>
          <w:szCs w:val="24"/>
          <w:lang w:val="uk-UA" w:eastAsia="uk-UA"/>
        </w:rPr>
        <w:t xml:space="preserve"> </w:t>
      </w:r>
      <w:r w:rsidRPr="00EB3216">
        <w:rPr>
          <w:rFonts w:ascii="Times New Roman" w:hAnsi="Times New Roman" w:cs="Times New Roman"/>
          <w:sz w:val="24"/>
          <w:szCs w:val="24"/>
          <w:lang w:val="uk-UA" w:eastAsia="uk-UA"/>
        </w:rPr>
        <w:t>(далі – Справа) та подання з попередніми висновками у Справі від</w:t>
      </w:r>
      <w:r w:rsidR="00C407A8">
        <w:rPr>
          <w:rFonts w:ascii="Times New Roman" w:hAnsi="Times New Roman" w:cs="Times New Roman"/>
          <w:sz w:val="24"/>
          <w:szCs w:val="24"/>
          <w:lang w:val="uk-UA" w:eastAsia="uk-UA"/>
        </w:rPr>
        <w:t> </w:t>
      </w:r>
      <w:r>
        <w:rPr>
          <w:rFonts w:ascii="Times New Roman" w:hAnsi="Times New Roman" w:cs="Times New Roman"/>
          <w:sz w:val="24"/>
          <w:szCs w:val="24"/>
          <w:lang w:val="uk-UA" w:eastAsia="uk-UA"/>
        </w:rPr>
        <w:t>22.11</w:t>
      </w:r>
      <w:r w:rsidRPr="00EB3216">
        <w:rPr>
          <w:rFonts w:ascii="Times New Roman" w:hAnsi="Times New Roman" w:cs="Times New Roman"/>
          <w:sz w:val="24"/>
          <w:szCs w:val="24"/>
          <w:lang w:val="uk-UA" w:eastAsia="uk-UA"/>
        </w:rPr>
        <w:t>.2024  №</w:t>
      </w:r>
      <w:r w:rsidR="00C407A8">
        <w:rPr>
          <w:rFonts w:ascii="Times New Roman" w:hAnsi="Times New Roman" w:cs="Times New Roman"/>
          <w:sz w:val="24"/>
          <w:szCs w:val="24"/>
          <w:lang w:val="uk-UA" w:eastAsia="uk-UA"/>
        </w:rPr>
        <w:t> </w:t>
      </w:r>
      <w:r w:rsidRPr="00EB3216">
        <w:rPr>
          <w:rFonts w:ascii="Times New Roman" w:hAnsi="Times New Roman" w:cs="Times New Roman"/>
          <w:sz w:val="24"/>
          <w:szCs w:val="24"/>
          <w:lang w:val="uk-UA" w:eastAsia="uk-UA"/>
        </w:rPr>
        <w:t>130-26.13/</w:t>
      </w:r>
      <w:r>
        <w:rPr>
          <w:rFonts w:ascii="Times New Roman" w:hAnsi="Times New Roman" w:cs="Times New Roman"/>
          <w:sz w:val="24"/>
          <w:szCs w:val="24"/>
          <w:lang w:val="uk-UA" w:eastAsia="uk-UA"/>
        </w:rPr>
        <w:t>95-</w:t>
      </w:r>
      <w:r w:rsidRPr="00EB3216">
        <w:rPr>
          <w:rFonts w:ascii="Times New Roman" w:hAnsi="Times New Roman" w:cs="Times New Roman"/>
          <w:sz w:val="24"/>
          <w:szCs w:val="24"/>
          <w:lang w:val="uk-UA" w:eastAsia="uk-UA"/>
        </w:rPr>
        <w:t>2</w:t>
      </w:r>
      <w:r>
        <w:rPr>
          <w:rFonts w:ascii="Times New Roman" w:hAnsi="Times New Roman" w:cs="Times New Roman"/>
          <w:sz w:val="24"/>
          <w:szCs w:val="24"/>
          <w:lang w:val="uk-UA" w:eastAsia="uk-UA"/>
        </w:rPr>
        <w:t>0</w:t>
      </w:r>
      <w:r w:rsidRPr="00EB3216">
        <w:rPr>
          <w:rFonts w:ascii="Times New Roman" w:hAnsi="Times New Roman" w:cs="Times New Roman"/>
          <w:sz w:val="24"/>
          <w:szCs w:val="24"/>
          <w:lang w:val="uk-UA" w:eastAsia="uk-UA"/>
        </w:rPr>
        <w:t>/</w:t>
      </w:r>
      <w:r>
        <w:rPr>
          <w:rFonts w:ascii="Times New Roman" w:hAnsi="Times New Roman" w:cs="Times New Roman"/>
          <w:sz w:val="24"/>
          <w:szCs w:val="24"/>
          <w:lang w:val="uk-UA" w:eastAsia="uk-UA"/>
        </w:rPr>
        <w:t>44</w:t>
      </w:r>
      <w:r w:rsidRPr="00EB3216">
        <w:rPr>
          <w:rFonts w:ascii="Times New Roman" w:hAnsi="Times New Roman" w:cs="Times New Roman"/>
          <w:sz w:val="24"/>
          <w:szCs w:val="24"/>
          <w:lang w:val="uk-UA" w:eastAsia="uk-UA"/>
        </w:rPr>
        <w:t>0-спр</w:t>
      </w:r>
      <w:r w:rsidR="001C3457" w:rsidRPr="001C3457">
        <w:rPr>
          <w:rFonts w:ascii="Times New Roman" w:hAnsi="Times New Roman" w:cs="Times New Roman"/>
          <w:sz w:val="24"/>
          <w:szCs w:val="24"/>
          <w:lang w:val="uk-UA" w:eastAsia="uk-UA"/>
        </w:rPr>
        <w:t xml:space="preserve"> </w:t>
      </w:r>
      <w:r w:rsidR="001C3457" w:rsidRPr="00BA7750">
        <w:rPr>
          <w:rFonts w:ascii="Times New Roman" w:hAnsi="Times New Roman" w:cs="Times New Roman"/>
          <w:sz w:val="24"/>
          <w:szCs w:val="24"/>
          <w:lang w:val="uk-UA" w:eastAsia="uk-UA"/>
        </w:rPr>
        <w:t>(</w:t>
      </w:r>
      <w:r w:rsidR="00BA7750">
        <w:rPr>
          <w:rFonts w:ascii="Times New Roman" w:hAnsi="Times New Roman" w:cs="Times New Roman"/>
          <w:sz w:val="24"/>
          <w:szCs w:val="24"/>
          <w:lang w:val="uk-UA" w:eastAsia="uk-UA"/>
        </w:rPr>
        <w:t>далі – Подання</w:t>
      </w:r>
      <w:r w:rsidR="001C3457" w:rsidRPr="00BA7750">
        <w:rPr>
          <w:rFonts w:ascii="Times New Roman" w:hAnsi="Times New Roman" w:cs="Times New Roman"/>
          <w:sz w:val="24"/>
          <w:szCs w:val="24"/>
          <w:lang w:val="uk-UA" w:eastAsia="uk-UA"/>
        </w:rPr>
        <w:t>)</w:t>
      </w:r>
      <w:r w:rsidRPr="00EB3216">
        <w:rPr>
          <w:rFonts w:ascii="Times New Roman" w:hAnsi="Times New Roman" w:cs="Times New Roman"/>
          <w:sz w:val="24"/>
          <w:szCs w:val="24"/>
          <w:lang w:val="uk-UA" w:eastAsia="uk-UA"/>
        </w:rPr>
        <w:t>,</w:t>
      </w:r>
    </w:p>
    <w:p w14:paraId="7AA00D7F" w14:textId="77777777" w:rsidR="008C0254" w:rsidRPr="001C3457" w:rsidRDefault="008C0254" w:rsidP="008C0254">
      <w:pPr>
        <w:widowControl w:val="0"/>
        <w:spacing w:after="0" w:line="240" w:lineRule="auto"/>
        <w:jc w:val="center"/>
        <w:outlineLvl w:val="0"/>
        <w:rPr>
          <w:rFonts w:ascii="Times New Roman" w:hAnsi="Times New Roman"/>
          <w:b/>
          <w:color w:val="000000"/>
          <w:spacing w:val="-2"/>
          <w:sz w:val="24"/>
          <w:szCs w:val="24"/>
          <w:lang w:val="uk-UA" w:eastAsia="uk-UA"/>
        </w:rPr>
      </w:pPr>
    </w:p>
    <w:p w14:paraId="7E0E4E6E" w14:textId="4C1C7422" w:rsidR="00A40590" w:rsidRPr="00EB3216" w:rsidRDefault="00A40590" w:rsidP="008C0254">
      <w:pPr>
        <w:widowControl w:val="0"/>
        <w:spacing w:after="0" w:line="240" w:lineRule="auto"/>
        <w:jc w:val="center"/>
        <w:outlineLvl w:val="0"/>
        <w:rPr>
          <w:rFonts w:ascii="Times New Roman" w:hAnsi="Times New Roman"/>
          <w:b/>
          <w:color w:val="000000"/>
          <w:spacing w:val="-2"/>
          <w:sz w:val="24"/>
          <w:szCs w:val="24"/>
          <w:lang w:eastAsia="uk-UA"/>
        </w:rPr>
      </w:pPr>
      <w:r w:rsidRPr="00EB3216">
        <w:rPr>
          <w:rFonts w:ascii="Times New Roman" w:hAnsi="Times New Roman"/>
          <w:b/>
          <w:color w:val="000000"/>
          <w:spacing w:val="-2"/>
          <w:sz w:val="24"/>
          <w:szCs w:val="24"/>
          <w:lang w:eastAsia="uk-UA"/>
        </w:rPr>
        <w:t>ВСТАНОВ</w:t>
      </w:r>
      <w:r w:rsidR="00EB3216" w:rsidRPr="00EB3216">
        <w:rPr>
          <w:rFonts w:ascii="Times New Roman" w:hAnsi="Times New Roman"/>
          <w:b/>
          <w:color w:val="000000"/>
          <w:spacing w:val="-2"/>
          <w:sz w:val="24"/>
          <w:szCs w:val="24"/>
          <w:lang w:val="uk-UA" w:eastAsia="uk-UA"/>
        </w:rPr>
        <w:t>ИВ</w:t>
      </w:r>
      <w:r w:rsidRPr="00EB3216">
        <w:rPr>
          <w:rFonts w:ascii="Times New Roman" w:hAnsi="Times New Roman"/>
          <w:b/>
          <w:color w:val="000000"/>
          <w:spacing w:val="-2"/>
          <w:sz w:val="24"/>
          <w:szCs w:val="24"/>
          <w:lang w:eastAsia="uk-UA"/>
        </w:rPr>
        <w:t>:</w:t>
      </w:r>
    </w:p>
    <w:p w14:paraId="17B0B7DA" w14:textId="078BDB74" w:rsidR="00BE4B13" w:rsidRDefault="00BE4B13" w:rsidP="008C0254">
      <w:pPr>
        <w:widowControl w:val="0"/>
        <w:spacing w:after="0" w:line="240" w:lineRule="auto"/>
        <w:jc w:val="center"/>
        <w:outlineLvl w:val="0"/>
        <w:rPr>
          <w:rFonts w:ascii="Times New Roman" w:hAnsi="Times New Roman"/>
          <w:color w:val="000000"/>
          <w:spacing w:val="-2"/>
          <w:sz w:val="24"/>
          <w:szCs w:val="24"/>
          <w:lang w:eastAsia="uk-UA"/>
        </w:rPr>
      </w:pPr>
    </w:p>
    <w:p w14:paraId="1B6E9A5B" w14:textId="7D2444C9" w:rsidR="00001F75" w:rsidRDefault="00001F75" w:rsidP="008C0254">
      <w:pPr>
        <w:widowControl w:val="0"/>
        <w:spacing w:after="0" w:line="240" w:lineRule="auto"/>
        <w:jc w:val="center"/>
        <w:outlineLvl w:val="0"/>
        <w:rPr>
          <w:rFonts w:ascii="Times New Roman" w:hAnsi="Times New Roman"/>
          <w:color w:val="000000"/>
          <w:spacing w:val="-2"/>
          <w:sz w:val="24"/>
          <w:szCs w:val="24"/>
          <w:lang w:eastAsia="uk-UA"/>
        </w:rPr>
      </w:pPr>
    </w:p>
    <w:p w14:paraId="736FC7E8" w14:textId="77777777" w:rsidR="00001F75" w:rsidRDefault="00001F75" w:rsidP="008C0254">
      <w:pPr>
        <w:widowControl w:val="0"/>
        <w:spacing w:after="0" w:line="240" w:lineRule="auto"/>
        <w:jc w:val="center"/>
        <w:outlineLvl w:val="0"/>
        <w:rPr>
          <w:rFonts w:ascii="Times New Roman" w:hAnsi="Times New Roman"/>
          <w:color w:val="000000"/>
          <w:spacing w:val="-2"/>
          <w:sz w:val="24"/>
          <w:szCs w:val="24"/>
          <w:lang w:eastAsia="uk-UA"/>
        </w:rPr>
      </w:pPr>
    </w:p>
    <w:p w14:paraId="42B6B1F5" w14:textId="39488334" w:rsidR="00D61329" w:rsidRDefault="00C407A8" w:rsidP="00977629">
      <w:pPr>
        <w:pStyle w:val="a6"/>
        <w:widowControl w:val="0"/>
        <w:numPr>
          <w:ilvl w:val="0"/>
          <w:numId w:val="1"/>
        </w:numPr>
        <w:ind w:left="284" w:hanging="284"/>
        <w:jc w:val="both"/>
        <w:outlineLvl w:val="0"/>
        <w:rPr>
          <w:b/>
          <w:color w:val="000000"/>
          <w:spacing w:val="-2"/>
        </w:rPr>
      </w:pPr>
      <w:r>
        <w:rPr>
          <w:b/>
          <w:color w:val="000000"/>
          <w:spacing w:val="-2"/>
        </w:rPr>
        <w:lastRenderedPageBreak/>
        <w:t xml:space="preserve">  </w:t>
      </w:r>
      <w:r w:rsidR="00BE4B13" w:rsidRPr="00BE4B13">
        <w:rPr>
          <w:b/>
          <w:color w:val="000000"/>
          <w:spacing w:val="-2"/>
        </w:rPr>
        <w:t>ПРЕДМЕТ СПРАВИ</w:t>
      </w:r>
    </w:p>
    <w:p w14:paraId="3DD44E31" w14:textId="77777777" w:rsidR="00BE4B13" w:rsidRDefault="00BE4B13" w:rsidP="00977629">
      <w:pPr>
        <w:pStyle w:val="a6"/>
        <w:tabs>
          <w:tab w:val="left" w:leader="hyphen" w:pos="10206"/>
        </w:tabs>
        <w:ind w:left="284" w:hanging="284"/>
        <w:jc w:val="both"/>
      </w:pPr>
    </w:p>
    <w:p w14:paraId="39FBED9C" w14:textId="0D80952B" w:rsidR="00C02F34" w:rsidRDefault="00AE0C19" w:rsidP="00F46115">
      <w:pPr>
        <w:pStyle w:val="a6"/>
        <w:numPr>
          <w:ilvl w:val="0"/>
          <w:numId w:val="4"/>
        </w:numPr>
        <w:tabs>
          <w:tab w:val="left" w:leader="hyphen" w:pos="10206"/>
        </w:tabs>
        <w:ind w:left="426" w:hanging="426"/>
        <w:jc w:val="both"/>
      </w:pPr>
      <w:r>
        <w:rPr>
          <w:lang w:eastAsia="ru-RU"/>
        </w:rPr>
        <w:t xml:space="preserve">Вчинення </w:t>
      </w:r>
      <w:r w:rsidR="00FC4337" w:rsidRPr="00067A58">
        <w:rPr>
          <w:lang w:eastAsia="ru-RU"/>
        </w:rPr>
        <w:t>Заг</w:t>
      </w:r>
      <w:r w:rsidR="00FC4337">
        <w:rPr>
          <w:lang w:eastAsia="ru-RU"/>
        </w:rPr>
        <w:t>оном</w:t>
      </w:r>
      <w:r w:rsidR="00FC4337" w:rsidRPr="00067A58">
        <w:rPr>
          <w:lang w:eastAsia="ru-RU"/>
        </w:rPr>
        <w:t xml:space="preserve"> ДСНС</w:t>
      </w:r>
      <w:r w:rsidR="00FC4337">
        <w:t xml:space="preserve"> </w:t>
      </w:r>
      <w:r w:rsidR="00EF1B4A">
        <w:rPr>
          <w:lang w:eastAsia="ru-RU"/>
        </w:rPr>
        <w:t>порушення</w:t>
      </w:r>
      <w:r w:rsidR="00EF1B4A" w:rsidRPr="00FC4337">
        <w:rPr>
          <w:lang w:eastAsia="ru-RU"/>
        </w:rPr>
        <w:t xml:space="preserve"> </w:t>
      </w:r>
      <w:r w:rsidR="00FC4337">
        <w:t xml:space="preserve">законодавства про захист економічної конкуренції, </w:t>
      </w:r>
      <w:r w:rsidR="00EF1B4A" w:rsidRPr="00EF1B4A">
        <w:rPr>
          <w:rFonts w:eastAsia="SimSun"/>
          <w:lang w:eastAsia="en-US"/>
        </w:rPr>
        <w:t xml:space="preserve">передбаченого </w:t>
      </w:r>
      <w:r w:rsidR="00EF1B4A" w:rsidRPr="00EF1B4A">
        <w:rPr>
          <w:rFonts w:eastAsia="Calibri"/>
          <w:lang w:eastAsia="en-US"/>
        </w:rPr>
        <w:t>частиною першою статті 13</w:t>
      </w:r>
      <w:r w:rsidR="00EF1B4A" w:rsidRPr="00EF1B4A">
        <w:rPr>
          <w:rFonts w:eastAsia="SimSun"/>
          <w:lang w:eastAsia="en-US"/>
        </w:rPr>
        <w:t xml:space="preserve"> та пунктом 2 статті 50 Закону України «Про захист економічної конкуренції», у вигляді зловживання монопольним (домінуючим) становищем на ринку</w:t>
      </w:r>
      <w:r w:rsidRPr="00AE0C19">
        <w:rPr>
          <w:rFonts w:eastAsia="SimSun"/>
          <w:lang w:eastAsia="en-US"/>
        </w:rPr>
        <w:t xml:space="preserve"> </w:t>
      </w:r>
      <w:r w:rsidR="00D30858" w:rsidRPr="00D30858">
        <w:rPr>
          <w:rFonts w:eastAsia="SimSun"/>
          <w:lang w:eastAsia="en-US"/>
        </w:rPr>
        <w:t>«Інформація, доступ до якої обмежено»</w:t>
      </w:r>
      <w:r w:rsidRPr="00AE0C19">
        <w:rPr>
          <w:rFonts w:eastAsia="SimSun"/>
          <w:lang w:eastAsia="en-US"/>
        </w:rPr>
        <w:t>,</w:t>
      </w:r>
      <w:r w:rsidRPr="00AE0C19">
        <w:rPr>
          <w:rFonts w:eastAsia="SimSun"/>
          <w:bCs/>
          <w:lang w:eastAsia="en-US"/>
        </w:rPr>
        <w:t xml:space="preserve"> що призвело до </w:t>
      </w:r>
      <w:r w:rsidRPr="00AE0C19">
        <w:rPr>
          <w:rFonts w:eastAsia="SimSun"/>
          <w:lang w:eastAsia="en-US"/>
        </w:rPr>
        <w:t>ущемлення інтересів споживачів (зокрема гірничозбагачувальних комбінатів), яке було б неможливими за умов існування значної конкуренції на цьому ринку</w:t>
      </w:r>
      <w:r w:rsidR="00604228">
        <w:rPr>
          <w:rFonts w:eastAsia="Calibri"/>
          <w:lang w:eastAsia="en-US"/>
        </w:rPr>
        <w:t>.</w:t>
      </w:r>
    </w:p>
    <w:p w14:paraId="0C1BED70" w14:textId="51E12120" w:rsidR="00067A58" w:rsidRPr="00067A58" w:rsidRDefault="00067A58" w:rsidP="00FC4337">
      <w:pPr>
        <w:pStyle w:val="a6"/>
        <w:tabs>
          <w:tab w:val="left" w:leader="hyphen" w:pos="10206"/>
        </w:tabs>
        <w:ind w:left="284"/>
        <w:jc w:val="both"/>
      </w:pPr>
      <w:r w:rsidRPr="00067A58">
        <w:t xml:space="preserve">                         </w:t>
      </w:r>
    </w:p>
    <w:p w14:paraId="10898101" w14:textId="41500A7C" w:rsidR="00A40590" w:rsidRPr="003F6D6A" w:rsidRDefault="00C407A8" w:rsidP="00EC2482">
      <w:pPr>
        <w:pStyle w:val="a6"/>
        <w:numPr>
          <w:ilvl w:val="0"/>
          <w:numId w:val="1"/>
        </w:numPr>
        <w:ind w:left="284" w:hanging="284"/>
        <w:rPr>
          <w:b/>
          <w:bCs/>
          <w:lang w:eastAsia="ru-RU"/>
        </w:rPr>
      </w:pPr>
      <w:r>
        <w:rPr>
          <w:b/>
          <w:bCs/>
          <w:lang w:eastAsia="ru-RU"/>
        </w:rPr>
        <w:t xml:space="preserve">  </w:t>
      </w:r>
      <w:r w:rsidR="00AD0AE0">
        <w:rPr>
          <w:b/>
          <w:bCs/>
          <w:lang w:eastAsia="ru-RU"/>
        </w:rPr>
        <w:t>ЗАЯВНИК</w:t>
      </w:r>
    </w:p>
    <w:p w14:paraId="0626C275" w14:textId="77777777" w:rsidR="00A40590" w:rsidRPr="004B6505" w:rsidRDefault="00A40590" w:rsidP="00A40590">
      <w:pPr>
        <w:tabs>
          <w:tab w:val="left" w:pos="851"/>
        </w:tabs>
        <w:spacing w:after="0" w:line="240" w:lineRule="auto"/>
        <w:ind w:left="567" w:hanging="567"/>
        <w:rPr>
          <w:rFonts w:ascii="Times New Roman" w:eastAsia="Times New Roman" w:hAnsi="Times New Roman" w:cs="Times New Roman"/>
          <w:b/>
          <w:bCs/>
          <w:sz w:val="20"/>
          <w:szCs w:val="20"/>
          <w:lang w:val="uk-UA" w:eastAsia="ru-RU"/>
        </w:rPr>
      </w:pPr>
    </w:p>
    <w:p w14:paraId="6AFA7584" w14:textId="30910437" w:rsidR="00067A58" w:rsidRDefault="00DA736E" w:rsidP="00F46115">
      <w:pPr>
        <w:pStyle w:val="a6"/>
        <w:numPr>
          <w:ilvl w:val="0"/>
          <w:numId w:val="4"/>
        </w:numPr>
        <w:ind w:left="426" w:hanging="426"/>
        <w:jc w:val="both"/>
      </w:pPr>
      <w:r>
        <w:rPr>
          <w:lang w:eastAsia="ru-RU"/>
        </w:rPr>
        <w:t>Т</w:t>
      </w:r>
      <w:r w:rsidR="00850F28" w:rsidRPr="00AE0C19">
        <w:rPr>
          <w:lang w:eastAsia="ru-RU"/>
        </w:rPr>
        <w:t>овариств</w:t>
      </w:r>
      <w:r w:rsidR="00850F28">
        <w:rPr>
          <w:lang w:eastAsia="ru-RU"/>
        </w:rPr>
        <w:t>о</w:t>
      </w:r>
      <w:r w:rsidR="00850F28" w:rsidRPr="00AE0C19">
        <w:rPr>
          <w:lang w:eastAsia="ru-RU"/>
        </w:rPr>
        <w:t xml:space="preserve"> з обмеженою відповідальністю</w:t>
      </w:r>
      <w:r w:rsidR="00A77250" w:rsidRPr="00A77250">
        <w:rPr>
          <w:rFonts w:eastAsia="Calibri"/>
          <w:lang w:eastAsia="en-US"/>
        </w:rPr>
        <w:t xml:space="preserve"> </w:t>
      </w:r>
      <w:bookmarkStart w:id="1" w:name="_Hlk185325285"/>
      <w:r w:rsidR="00A77250" w:rsidRPr="00A77250">
        <w:rPr>
          <w:rFonts w:eastAsia="Calibri"/>
          <w:lang w:eastAsia="en-US"/>
        </w:rPr>
        <w:t>«МЕТІНВЕСТ ХОЛДИНГ»</w:t>
      </w:r>
      <w:bookmarkEnd w:id="1"/>
      <w:r w:rsidR="00A77250" w:rsidRPr="00A77250">
        <w:rPr>
          <w:rFonts w:eastAsia="Calibri"/>
          <w:lang w:eastAsia="en-US"/>
        </w:rPr>
        <w:t xml:space="preserve"> </w:t>
      </w:r>
      <w:r w:rsidR="00C407A8">
        <w:t xml:space="preserve">(далі – Заявник, ТОВ </w:t>
      </w:r>
      <w:r w:rsidR="00C407A8" w:rsidRPr="00A77250">
        <w:rPr>
          <w:rFonts w:eastAsia="Calibri"/>
          <w:lang w:eastAsia="en-US"/>
        </w:rPr>
        <w:t>«МЕТІНВЕСТ ХОЛДИНГ»</w:t>
      </w:r>
      <w:r w:rsidR="00C407A8">
        <w:t>)</w:t>
      </w:r>
      <w:r w:rsidR="00C407A8" w:rsidRPr="00FE0AF3">
        <w:t xml:space="preserve"> </w:t>
      </w:r>
      <w:r w:rsidR="00A40590" w:rsidRPr="00FE0AF3">
        <w:t xml:space="preserve">(ідентифікаційний код </w:t>
      </w:r>
      <w:r w:rsidR="002A68CE" w:rsidRPr="00EF6FBE">
        <w:rPr>
          <w:color w:val="000000"/>
        </w:rPr>
        <w:t xml:space="preserve">юридичної особи </w:t>
      </w:r>
      <w:r w:rsidR="00D30858" w:rsidRPr="00D91779">
        <w:t>«Інформація, доступ до якої обмежено»</w:t>
      </w:r>
      <w:r w:rsidR="00A40590" w:rsidRPr="00392093">
        <w:t>)</w:t>
      </w:r>
      <w:r w:rsidR="00A40590">
        <w:t>,</w:t>
      </w:r>
      <w:r w:rsidR="00A40590" w:rsidRPr="00A77250">
        <w:rPr>
          <w:rFonts w:ascii="Segoe UI Light" w:hAnsi="Segoe UI Light" w:cs="Segoe UI Light"/>
        </w:rPr>
        <w:t xml:space="preserve"> </w:t>
      </w:r>
      <w:bookmarkStart w:id="2" w:name="_Hlk163736352"/>
      <w:r w:rsidR="00A40590" w:rsidRPr="00392093">
        <w:t>основним видом діяльності якого є</w:t>
      </w:r>
      <w:r w:rsidR="00A77250" w:rsidRPr="00A77250">
        <w:t xml:space="preserve"> </w:t>
      </w:r>
      <w:bookmarkEnd w:id="2"/>
      <w:r w:rsidR="00001F75" w:rsidRPr="00001F75">
        <w:t>«Інформація, доступ до якої обмежено»</w:t>
      </w:r>
      <w:r w:rsidR="00A40590" w:rsidRPr="00392093">
        <w:t xml:space="preserve">. </w:t>
      </w:r>
    </w:p>
    <w:p w14:paraId="0496BBFB" w14:textId="77777777" w:rsidR="00A77250" w:rsidRDefault="00A77250" w:rsidP="00A77250">
      <w:pPr>
        <w:pStyle w:val="a6"/>
        <w:ind w:left="284"/>
        <w:jc w:val="both"/>
      </w:pPr>
    </w:p>
    <w:p w14:paraId="205B8659" w14:textId="5E224301" w:rsidR="00604228" w:rsidRPr="00F92FC7" w:rsidRDefault="00604228" w:rsidP="00F46115">
      <w:pPr>
        <w:pStyle w:val="a6"/>
        <w:numPr>
          <w:ilvl w:val="0"/>
          <w:numId w:val="4"/>
        </w:numPr>
        <w:tabs>
          <w:tab w:val="left" w:pos="426"/>
        </w:tabs>
        <w:ind w:left="426" w:right="38" w:hanging="426"/>
        <w:jc w:val="both"/>
      </w:pPr>
      <w:r w:rsidRPr="00604228">
        <w:rPr>
          <w:rFonts w:eastAsia="Calibri"/>
          <w:lang w:eastAsia="en-US"/>
        </w:rPr>
        <w:t>ТОВ «МЕТІНВЕСТ ХОЛДИНГ» безпосередньо контролює компані</w:t>
      </w:r>
      <w:r w:rsidR="00C407A8">
        <w:rPr>
          <w:rFonts w:eastAsia="Calibri"/>
          <w:lang w:eastAsia="en-US"/>
        </w:rPr>
        <w:t>я</w:t>
      </w:r>
      <w:r w:rsidRPr="00604228">
        <w:rPr>
          <w:rFonts w:eastAsia="Calibri"/>
          <w:lang w:eastAsia="en-US"/>
        </w:rPr>
        <w:t xml:space="preserve"> «Private Limited Liability Company Metinvest B.V.», яка здійснює загальне управління корпоративними правами підприємств гірничо-металургійного комплексу та є холдинговою компанією Групи «МЕТІНВЕСТ» у складі єдиної групи суб’єктів господарювання, пов’язаних відносинами контролю</w:t>
      </w:r>
      <w:r w:rsidR="00D5384D">
        <w:rPr>
          <w:rFonts w:eastAsia="Calibri"/>
          <w:lang w:eastAsia="en-US"/>
        </w:rPr>
        <w:t>,</w:t>
      </w:r>
      <w:r w:rsidRPr="00604228">
        <w:rPr>
          <w:rFonts w:eastAsia="Calibri"/>
          <w:lang w:eastAsia="en-US"/>
        </w:rPr>
        <w:t xml:space="preserve"> – Групи СКМ. Група «МЕТІНВЕСТ» є міжнародною вертикально інтегрованою гірничо-металургійною групою компаній, яка володіє активами </w:t>
      </w:r>
      <w:r w:rsidR="00C407A8">
        <w:rPr>
          <w:rFonts w:eastAsia="Calibri"/>
          <w:lang w:eastAsia="en-US"/>
        </w:rPr>
        <w:t>в</w:t>
      </w:r>
      <w:r w:rsidR="00C407A8" w:rsidRPr="00604228">
        <w:rPr>
          <w:rFonts w:eastAsia="Calibri"/>
          <w:lang w:eastAsia="en-US"/>
        </w:rPr>
        <w:t xml:space="preserve"> </w:t>
      </w:r>
      <w:r w:rsidRPr="00604228">
        <w:rPr>
          <w:rFonts w:eastAsia="Calibri"/>
          <w:lang w:eastAsia="en-US"/>
        </w:rPr>
        <w:t>кожній ланці виробничого ланцюга</w:t>
      </w:r>
      <w:r w:rsidR="00D5384D">
        <w:rPr>
          <w:rFonts w:eastAsia="Calibri"/>
          <w:lang w:eastAsia="en-US"/>
        </w:rPr>
        <w:t>,</w:t>
      </w:r>
      <w:r w:rsidRPr="00604228">
        <w:rPr>
          <w:rFonts w:eastAsia="Calibri"/>
          <w:lang w:eastAsia="en-US"/>
        </w:rPr>
        <w:t xml:space="preserve"> – від видобування залізної руди, коксівного вугілля та виробництва коксу до виготовлення напівфабрикатів і готової продукції зі сталі</w:t>
      </w:r>
      <w:r w:rsidR="00A77250">
        <w:rPr>
          <w:rFonts w:eastAsia="Calibri"/>
          <w:lang w:eastAsia="en-US"/>
        </w:rPr>
        <w:t>.</w:t>
      </w:r>
    </w:p>
    <w:p w14:paraId="353EA572" w14:textId="77777777" w:rsidR="00F92FC7" w:rsidRDefault="00F92FC7" w:rsidP="00F92FC7">
      <w:pPr>
        <w:pStyle w:val="a6"/>
      </w:pPr>
    </w:p>
    <w:p w14:paraId="3603A110" w14:textId="49A394DA" w:rsidR="00D5384D" w:rsidRPr="00F92FC7" w:rsidRDefault="00A77250" w:rsidP="00F46115">
      <w:pPr>
        <w:pStyle w:val="a6"/>
        <w:numPr>
          <w:ilvl w:val="0"/>
          <w:numId w:val="4"/>
        </w:numPr>
        <w:ind w:left="426" w:right="38" w:hanging="426"/>
        <w:jc w:val="both"/>
      </w:pPr>
      <w:r w:rsidRPr="00A77250">
        <w:rPr>
          <w:rFonts w:eastAsia="Calibri"/>
          <w:lang w:eastAsia="en-US"/>
        </w:rPr>
        <w:t>До складу Групи «МЕТІНВЕСТ» входять, зокрема</w:t>
      </w:r>
      <w:r w:rsidR="00C407A8">
        <w:rPr>
          <w:rFonts w:eastAsia="Calibri"/>
          <w:lang w:eastAsia="en-US"/>
        </w:rPr>
        <w:t>,</w:t>
      </w:r>
      <w:r w:rsidRPr="00A77250">
        <w:rPr>
          <w:rFonts w:eastAsia="Calibri"/>
          <w:lang w:eastAsia="en-US"/>
        </w:rPr>
        <w:t xml:space="preserve"> </w:t>
      </w:r>
      <w:r w:rsidRPr="00A77250">
        <w:rPr>
          <w:rFonts w:eastAsia="Calibri"/>
          <w:u w:val="single"/>
          <w:lang w:eastAsia="en-US"/>
        </w:rPr>
        <w:t>гірничо-збагачувальні комбінати</w:t>
      </w:r>
      <w:r w:rsidRPr="00A77250">
        <w:rPr>
          <w:rFonts w:eastAsia="Calibri"/>
          <w:lang w:eastAsia="en-US"/>
        </w:rPr>
        <w:t>: приватне акціонерне товариство «Інгулецький гірничо-збагачувальний комбінат»</w:t>
      </w:r>
      <w:r w:rsidR="00312C4A">
        <w:rPr>
          <w:rFonts w:eastAsia="Calibri"/>
          <w:lang w:eastAsia="en-US"/>
        </w:rPr>
        <w:t xml:space="preserve"> </w:t>
      </w:r>
      <w:r w:rsidR="004A1F72">
        <w:rPr>
          <w:rFonts w:eastAsia="Calibri"/>
          <w:lang w:eastAsia="en-US"/>
        </w:rPr>
        <w:br/>
      </w:r>
      <w:r w:rsidR="00312C4A">
        <w:rPr>
          <w:rFonts w:eastAsia="Calibri"/>
          <w:lang w:eastAsia="en-US"/>
        </w:rPr>
        <w:t>(далі – ПрАТ «І</w:t>
      </w:r>
      <w:r w:rsidR="00926D82">
        <w:rPr>
          <w:rFonts w:eastAsia="Calibri"/>
          <w:lang w:eastAsia="en-US"/>
        </w:rPr>
        <w:t>н</w:t>
      </w:r>
      <w:r w:rsidR="00312C4A">
        <w:rPr>
          <w:rFonts w:eastAsia="Calibri"/>
          <w:lang w:eastAsia="en-US"/>
        </w:rPr>
        <w:t>гулецький ГЗК»)</w:t>
      </w:r>
      <w:r w:rsidRPr="00A77250">
        <w:rPr>
          <w:rFonts w:eastAsia="Calibri"/>
          <w:lang w:eastAsia="en-US"/>
        </w:rPr>
        <w:t>, приватне акціонерне товариство «Північний гірничо-збагачувальний комбінат»</w:t>
      </w:r>
      <w:r w:rsidR="00312C4A">
        <w:rPr>
          <w:rFonts w:eastAsia="Calibri"/>
          <w:lang w:eastAsia="en-US"/>
        </w:rPr>
        <w:t xml:space="preserve"> (далі – ПрАТ «Північний ГЗК»)</w:t>
      </w:r>
      <w:r w:rsidRPr="00A77250">
        <w:rPr>
          <w:rFonts w:eastAsia="Calibri"/>
          <w:lang w:eastAsia="en-US"/>
        </w:rPr>
        <w:t xml:space="preserve"> і приватне акціонерне товариство «Центральний гірничо-збагачувальний комбінат»</w:t>
      </w:r>
      <w:r w:rsidR="00312C4A">
        <w:rPr>
          <w:rFonts w:eastAsia="Calibri"/>
          <w:lang w:eastAsia="en-US"/>
        </w:rPr>
        <w:t xml:space="preserve"> (далі – ПрАТ «Центральний ГЗК»)</w:t>
      </w:r>
      <w:r>
        <w:rPr>
          <w:rFonts w:eastAsia="Calibri"/>
          <w:lang w:eastAsia="en-US"/>
        </w:rPr>
        <w:t>.</w:t>
      </w:r>
    </w:p>
    <w:p w14:paraId="420F8B1E" w14:textId="77777777" w:rsidR="008C0254" w:rsidRDefault="008C0254" w:rsidP="002417A9">
      <w:pPr>
        <w:pStyle w:val="a6"/>
        <w:ind w:left="426" w:right="38"/>
        <w:jc w:val="both"/>
      </w:pPr>
    </w:p>
    <w:p w14:paraId="1F33544F" w14:textId="6632FA41" w:rsidR="00AD0AE0" w:rsidRPr="00AD0AE0" w:rsidRDefault="00880312" w:rsidP="00880312">
      <w:pPr>
        <w:pStyle w:val="a6"/>
        <w:numPr>
          <w:ilvl w:val="0"/>
          <w:numId w:val="1"/>
        </w:numPr>
        <w:tabs>
          <w:tab w:val="left" w:pos="284"/>
        </w:tabs>
        <w:ind w:hanging="218"/>
        <w:jc w:val="both"/>
        <w:rPr>
          <w:b/>
        </w:rPr>
      </w:pPr>
      <w:r>
        <w:rPr>
          <w:b/>
        </w:rPr>
        <w:t xml:space="preserve"> </w:t>
      </w:r>
      <w:r w:rsidR="00AD0AE0" w:rsidRPr="00AD0AE0">
        <w:rPr>
          <w:b/>
        </w:rPr>
        <w:t>ВІДПОВІДАЧ</w:t>
      </w:r>
    </w:p>
    <w:p w14:paraId="3085A0B2" w14:textId="77777777" w:rsidR="00A40590" w:rsidRPr="00565128" w:rsidRDefault="00A40590" w:rsidP="00A40590">
      <w:pPr>
        <w:tabs>
          <w:tab w:val="left" w:pos="284"/>
        </w:tabs>
        <w:spacing w:after="0" w:line="240" w:lineRule="auto"/>
        <w:ind w:left="426" w:hanging="360"/>
        <w:jc w:val="both"/>
        <w:rPr>
          <w:rFonts w:ascii="Times New Roman" w:eastAsia="Times New Roman" w:hAnsi="Times New Roman" w:cs="Times New Roman"/>
          <w:sz w:val="24"/>
          <w:szCs w:val="24"/>
          <w:lang w:val="uk-UA" w:eastAsia="uk-UA"/>
        </w:rPr>
      </w:pPr>
    </w:p>
    <w:p w14:paraId="6E39E036" w14:textId="33B9361B" w:rsidR="00F3538E" w:rsidRPr="00F3538E" w:rsidRDefault="004968BC" w:rsidP="00F46115">
      <w:pPr>
        <w:pStyle w:val="a6"/>
        <w:numPr>
          <w:ilvl w:val="0"/>
          <w:numId w:val="4"/>
        </w:numPr>
        <w:ind w:left="426" w:hanging="426"/>
        <w:jc w:val="both"/>
        <w:rPr>
          <w:rFonts w:eastAsiaTheme="minorHAnsi"/>
        </w:rPr>
      </w:pPr>
      <w:r>
        <w:rPr>
          <w:rFonts w:eastAsiaTheme="minorHAnsi"/>
        </w:rPr>
        <w:t>Загін ДСНС</w:t>
      </w:r>
      <w:r w:rsidR="00A40590" w:rsidRPr="00F74D62">
        <w:rPr>
          <w:rFonts w:eastAsiaTheme="minorHAnsi"/>
        </w:rPr>
        <w:t xml:space="preserve"> </w:t>
      </w:r>
      <w:r w:rsidR="00A40590" w:rsidRPr="00F74D62">
        <w:t xml:space="preserve">(ідентифікаційний код </w:t>
      </w:r>
      <w:r w:rsidR="002A68CE" w:rsidRPr="00EF6FBE">
        <w:rPr>
          <w:color w:val="000000"/>
        </w:rPr>
        <w:t xml:space="preserve">юридичної особи </w:t>
      </w:r>
      <w:r w:rsidR="00D91779" w:rsidRPr="00D91779">
        <w:t>«Інформація, доступ до якої обмежено»</w:t>
      </w:r>
      <w:r w:rsidR="00A40590" w:rsidRPr="00565128">
        <w:t>)</w:t>
      </w:r>
      <w:r w:rsidR="00F3538E">
        <w:t>,</w:t>
      </w:r>
      <w:r w:rsidR="00A40590" w:rsidRPr="00565128">
        <w:t xml:space="preserve"> </w:t>
      </w:r>
      <w:bookmarkStart w:id="3" w:name="_Hlk157162428"/>
      <w:r w:rsidR="00F3538E" w:rsidRPr="00392093">
        <w:t>основним видом діяльності якого є</w:t>
      </w:r>
      <w:r w:rsidR="00F3538E">
        <w:t xml:space="preserve"> </w:t>
      </w:r>
      <w:r w:rsidR="00001F75" w:rsidRPr="00001F75">
        <w:t>«Інформація, доступ до якої обмежено»</w:t>
      </w:r>
      <w:r w:rsidR="00F3538E">
        <w:t xml:space="preserve">. </w:t>
      </w:r>
    </w:p>
    <w:p w14:paraId="4D5033EF" w14:textId="77777777" w:rsidR="00F3538E" w:rsidRPr="00F3538E" w:rsidRDefault="00F3538E" w:rsidP="00F3538E">
      <w:pPr>
        <w:pStyle w:val="a6"/>
        <w:ind w:left="426"/>
        <w:jc w:val="both"/>
        <w:rPr>
          <w:rFonts w:eastAsiaTheme="minorHAnsi"/>
        </w:rPr>
      </w:pPr>
    </w:p>
    <w:bookmarkEnd w:id="3"/>
    <w:p w14:paraId="71D7D2B4" w14:textId="3561830E" w:rsidR="00F3538E" w:rsidRPr="00CE7097" w:rsidRDefault="00F3538E" w:rsidP="00F46115">
      <w:pPr>
        <w:pStyle w:val="a6"/>
        <w:numPr>
          <w:ilvl w:val="0"/>
          <w:numId w:val="4"/>
        </w:numPr>
        <w:ind w:left="426" w:hanging="426"/>
        <w:jc w:val="both"/>
        <w:rPr>
          <w:rFonts w:eastAsiaTheme="minorHAnsi"/>
        </w:rPr>
      </w:pPr>
      <w:r w:rsidRPr="00CE7097">
        <w:rPr>
          <w:rFonts w:eastAsia="SimSun"/>
          <w:color w:val="000000"/>
          <w:shd w:val="clear" w:color="auto" w:fill="FFFFFF"/>
          <w:lang w:eastAsia="ru-RU"/>
        </w:rPr>
        <w:t>Загін ДСНС входить до сфери управління Державної служби України з надзвичайних ситуацій та є підрозділом центрального підпорядкування.</w:t>
      </w:r>
    </w:p>
    <w:p w14:paraId="4AF0E4DB" w14:textId="77777777" w:rsidR="00B32B7A" w:rsidRPr="00B32B7A" w:rsidRDefault="00B32B7A" w:rsidP="00B32B7A">
      <w:pPr>
        <w:pStyle w:val="a6"/>
        <w:rPr>
          <w:rFonts w:eastAsiaTheme="minorHAnsi"/>
        </w:rPr>
      </w:pPr>
    </w:p>
    <w:p w14:paraId="38CC3FAE" w14:textId="18FA1BF1" w:rsidR="00B32B7A" w:rsidRDefault="00B32B7A" w:rsidP="00F46115">
      <w:pPr>
        <w:pStyle w:val="a6"/>
        <w:widowControl w:val="0"/>
        <w:numPr>
          <w:ilvl w:val="0"/>
          <w:numId w:val="4"/>
        </w:numPr>
        <w:overflowPunct w:val="0"/>
        <w:autoSpaceDE w:val="0"/>
        <w:autoSpaceDN w:val="0"/>
        <w:adjustRightInd w:val="0"/>
        <w:spacing w:before="120" w:after="120"/>
        <w:ind w:left="426" w:hanging="426"/>
        <w:contextualSpacing/>
        <w:jc w:val="both"/>
        <w:textAlignment w:val="baseline"/>
        <w:rPr>
          <w:rFonts w:eastAsia="SimSun"/>
          <w:color w:val="000000"/>
          <w:shd w:val="clear" w:color="auto" w:fill="FFFFFF"/>
          <w:lang w:eastAsia="ru-RU"/>
        </w:rPr>
      </w:pPr>
      <w:r w:rsidRPr="00B32B7A">
        <w:rPr>
          <w:rFonts w:eastAsia="SimSun"/>
          <w:color w:val="000000"/>
          <w:shd w:val="clear" w:color="auto" w:fill="FFFFFF"/>
          <w:lang w:eastAsia="ru-RU"/>
        </w:rPr>
        <w:t>Згідно з інформацією, вказаною на офіційному сайті Загону ДСНС (</w:t>
      </w:r>
      <w:r w:rsidR="00D5384D">
        <w:rPr>
          <w:rFonts w:eastAsia="SimSun"/>
          <w:color w:val="000000"/>
          <w:shd w:val="clear" w:color="auto" w:fill="FFFFFF"/>
          <w:lang w:eastAsia="ru-RU"/>
        </w:rPr>
        <w:t xml:space="preserve">за посиланням </w:t>
      </w:r>
      <w:r w:rsidR="00D91779" w:rsidRPr="00D91779">
        <w:t>«Інформація, доступ до якої обмежено»</w:t>
      </w:r>
      <w:r w:rsidRPr="00B32B7A">
        <w:rPr>
          <w:rFonts w:eastAsia="SimSun"/>
          <w:color w:val="000000"/>
          <w:shd w:val="clear" w:color="auto" w:fill="FFFFFF"/>
          <w:lang w:eastAsia="ru-RU"/>
        </w:rPr>
        <w:t>), його діяльність</w:t>
      </w:r>
      <w:r w:rsidRPr="00B32B7A">
        <w:t xml:space="preserve"> </w:t>
      </w:r>
      <w:r w:rsidRPr="00B32B7A">
        <w:rPr>
          <w:rFonts w:eastAsia="SimSun"/>
          <w:color w:val="000000"/>
          <w:shd w:val="clear" w:color="auto" w:fill="FFFFFF"/>
          <w:lang w:eastAsia="ru-RU"/>
        </w:rPr>
        <w:t>полягає насамперед у ліквідації аварій та порятунку людей на гірничих та інших потенційно-небезпечних підприємствах, які розташовані на території найбільших промислових областей України – Дніпропетровської, Полтавської, Миколаївської, Кіровоградської та Запорізької.</w:t>
      </w:r>
    </w:p>
    <w:p w14:paraId="0EB3C770" w14:textId="53B0E7F4" w:rsidR="00B32B7A" w:rsidRDefault="00B32B7A" w:rsidP="007E5285">
      <w:pPr>
        <w:pStyle w:val="a6"/>
        <w:widowControl w:val="0"/>
        <w:overflowPunct w:val="0"/>
        <w:autoSpaceDE w:val="0"/>
        <w:autoSpaceDN w:val="0"/>
        <w:adjustRightInd w:val="0"/>
        <w:spacing w:before="120" w:after="120"/>
        <w:ind w:left="426"/>
        <w:contextualSpacing/>
        <w:jc w:val="both"/>
        <w:textAlignment w:val="baseline"/>
        <w:rPr>
          <w:rFonts w:eastAsia="SimSun"/>
          <w:color w:val="000000"/>
          <w:shd w:val="clear" w:color="auto" w:fill="FFFFFF"/>
          <w:lang w:eastAsia="ru-RU"/>
        </w:rPr>
      </w:pPr>
      <w:r w:rsidRPr="007517C7">
        <w:rPr>
          <w:rFonts w:eastAsia="SimSun"/>
          <w:color w:val="000000"/>
          <w:shd w:val="clear" w:color="auto" w:fill="FFFFFF"/>
          <w:lang w:eastAsia="ru-RU"/>
        </w:rPr>
        <w:t xml:space="preserve">Підрозділи Загону ДСНС </w:t>
      </w:r>
      <w:r w:rsidR="007517C7">
        <w:rPr>
          <w:rFonts w:eastAsia="SimSun"/>
          <w:color w:val="000000"/>
          <w:shd w:val="clear" w:color="auto" w:fill="FFFFFF"/>
          <w:lang w:eastAsia="ru-RU"/>
        </w:rPr>
        <w:t>гарантують</w:t>
      </w:r>
      <w:r w:rsidRPr="007517C7">
        <w:rPr>
          <w:rFonts w:eastAsia="SimSun"/>
          <w:color w:val="000000"/>
          <w:shd w:val="clear" w:color="auto" w:fill="FFFFFF"/>
          <w:lang w:eastAsia="ru-RU"/>
        </w:rPr>
        <w:t xml:space="preserve"> безпеку праці робітників при виконанні технологічних процесів, проводять підготовку підприємств до ліквідації можливих аварій, контролюють відповідність планів ліквідації аварій дійсному положенню на об’єктах, що обслуговуються, утримують у постійній готовності сили та засоби для ліквідації аварій і порятунку людей, здійснюючи постійне та обов’язкове аварійно-рятувальне обслуговування найбільш потужних і </w:t>
      </w:r>
      <w:r w:rsidR="00C407A8">
        <w:rPr>
          <w:rFonts w:eastAsia="SimSun"/>
          <w:color w:val="000000"/>
          <w:shd w:val="clear" w:color="auto" w:fill="FFFFFF"/>
          <w:lang w:eastAsia="ru-RU"/>
        </w:rPr>
        <w:t>провідн</w:t>
      </w:r>
      <w:r w:rsidR="00C407A8" w:rsidRPr="007517C7">
        <w:rPr>
          <w:rFonts w:eastAsia="SimSun"/>
          <w:color w:val="000000"/>
          <w:shd w:val="clear" w:color="auto" w:fill="FFFFFF"/>
          <w:lang w:eastAsia="ru-RU"/>
        </w:rPr>
        <w:t xml:space="preserve">их </w:t>
      </w:r>
      <w:r w:rsidRPr="007517C7">
        <w:rPr>
          <w:rFonts w:eastAsia="SimSun"/>
          <w:color w:val="000000"/>
          <w:shd w:val="clear" w:color="auto" w:fill="FFFFFF"/>
          <w:lang w:eastAsia="ru-RU"/>
        </w:rPr>
        <w:t xml:space="preserve">підприємств гірничо-металургійної </w:t>
      </w:r>
      <w:r w:rsidRPr="007517C7">
        <w:rPr>
          <w:rFonts w:eastAsia="SimSun"/>
          <w:color w:val="000000"/>
          <w:shd w:val="clear" w:color="auto" w:fill="FFFFFF"/>
          <w:lang w:eastAsia="ru-RU"/>
        </w:rPr>
        <w:lastRenderedPageBreak/>
        <w:t>галузі України.</w:t>
      </w:r>
    </w:p>
    <w:p w14:paraId="44BF60A5" w14:textId="77777777" w:rsidR="00001F75" w:rsidRPr="007517C7" w:rsidRDefault="00001F75" w:rsidP="007E5285">
      <w:pPr>
        <w:pStyle w:val="a6"/>
        <w:widowControl w:val="0"/>
        <w:overflowPunct w:val="0"/>
        <w:autoSpaceDE w:val="0"/>
        <w:autoSpaceDN w:val="0"/>
        <w:adjustRightInd w:val="0"/>
        <w:spacing w:before="120" w:after="120"/>
        <w:ind w:left="426"/>
        <w:contextualSpacing/>
        <w:jc w:val="both"/>
        <w:textAlignment w:val="baseline"/>
        <w:rPr>
          <w:rFonts w:eastAsia="SimSun"/>
          <w:color w:val="000000"/>
          <w:shd w:val="clear" w:color="auto" w:fill="FFFFFF"/>
          <w:lang w:eastAsia="ru-RU"/>
        </w:rPr>
      </w:pPr>
    </w:p>
    <w:p w14:paraId="21F6C345" w14:textId="12DB7414" w:rsidR="00B32B7A" w:rsidRDefault="003C130D" w:rsidP="00F46115">
      <w:pPr>
        <w:pStyle w:val="a6"/>
        <w:widowControl w:val="0"/>
        <w:numPr>
          <w:ilvl w:val="0"/>
          <w:numId w:val="4"/>
        </w:numPr>
        <w:tabs>
          <w:tab w:val="left" w:pos="142"/>
          <w:tab w:val="left" w:pos="426"/>
        </w:tabs>
        <w:overflowPunct w:val="0"/>
        <w:autoSpaceDE w:val="0"/>
        <w:autoSpaceDN w:val="0"/>
        <w:adjustRightInd w:val="0"/>
        <w:spacing w:before="120" w:after="120"/>
        <w:ind w:left="426" w:hanging="426"/>
        <w:contextualSpacing/>
        <w:jc w:val="both"/>
        <w:textAlignment w:val="baseline"/>
        <w:rPr>
          <w:rFonts w:eastAsia="SimSun"/>
          <w:color w:val="000000"/>
          <w:shd w:val="clear" w:color="auto" w:fill="FFFFFF"/>
          <w:lang w:eastAsia="ru-RU"/>
        </w:rPr>
      </w:pPr>
      <w:r w:rsidRPr="00B32B7A">
        <w:rPr>
          <w:rFonts w:eastAsia="SimSun"/>
          <w:color w:val="000000"/>
          <w:shd w:val="clear" w:color="auto" w:fill="FFFFFF"/>
          <w:lang w:eastAsia="ru-RU"/>
        </w:rPr>
        <w:t xml:space="preserve">До </w:t>
      </w:r>
      <w:r w:rsidR="00B32B7A" w:rsidRPr="00B32B7A">
        <w:rPr>
          <w:rFonts w:eastAsia="SimSun"/>
          <w:color w:val="000000"/>
          <w:shd w:val="clear" w:color="auto" w:fill="FFFFFF"/>
          <w:lang w:eastAsia="ru-RU"/>
        </w:rPr>
        <w:t xml:space="preserve">структури Загону ДСНС входять: орган управління </w:t>
      </w:r>
      <w:r w:rsidR="00833A25">
        <w:rPr>
          <w:rFonts w:eastAsia="SimSun"/>
          <w:color w:val="000000"/>
          <w:shd w:val="clear" w:color="auto" w:fill="FFFFFF"/>
          <w:lang w:eastAsia="ru-RU"/>
        </w:rPr>
        <w:t>в</w:t>
      </w:r>
      <w:r w:rsidR="00833A25" w:rsidRPr="00B32B7A">
        <w:rPr>
          <w:rFonts w:eastAsia="SimSun"/>
          <w:color w:val="000000"/>
          <w:shd w:val="clear" w:color="auto" w:fill="FFFFFF"/>
          <w:lang w:eastAsia="ru-RU"/>
        </w:rPr>
        <w:t xml:space="preserve"> м</w:t>
      </w:r>
      <w:r w:rsidR="00833A25">
        <w:rPr>
          <w:rFonts w:eastAsia="SimSun"/>
          <w:color w:val="000000"/>
          <w:shd w:val="clear" w:color="auto" w:fill="FFFFFF"/>
          <w:lang w:eastAsia="ru-RU"/>
        </w:rPr>
        <w:t xml:space="preserve">. </w:t>
      </w:r>
      <w:r w:rsidR="00B32B7A" w:rsidRPr="00B32B7A">
        <w:rPr>
          <w:rFonts w:eastAsia="SimSun"/>
          <w:color w:val="000000"/>
          <w:shd w:val="clear" w:color="auto" w:fill="FFFFFF"/>
          <w:lang w:eastAsia="ru-RU"/>
        </w:rPr>
        <w:t>Кривий Ріг, 14</w:t>
      </w:r>
      <w:r w:rsidR="00B32B7A">
        <w:rPr>
          <w:rFonts w:eastAsia="SimSun"/>
          <w:color w:val="000000"/>
          <w:shd w:val="clear" w:color="auto" w:fill="FFFFFF"/>
          <w:lang w:eastAsia="ru-RU"/>
        </w:rPr>
        <w:t xml:space="preserve"> </w:t>
      </w:r>
      <w:r w:rsidR="00F83088">
        <w:rPr>
          <w:rFonts w:eastAsia="SimSun"/>
          <w:color w:val="000000"/>
          <w:shd w:val="clear" w:color="auto" w:fill="FFFFFF"/>
          <w:lang w:eastAsia="ru-RU"/>
        </w:rPr>
        <w:t xml:space="preserve"> </w:t>
      </w:r>
      <w:r w:rsidR="00B32B7A" w:rsidRPr="00B32B7A">
        <w:rPr>
          <w:rFonts w:eastAsia="SimSun"/>
          <w:color w:val="000000"/>
          <w:shd w:val="clear" w:color="auto" w:fill="FFFFFF"/>
          <w:lang w:eastAsia="ru-RU"/>
        </w:rPr>
        <w:t>оперативних гірничорятувальних взводів, взвод повітряно-депресійних зйомок, взвод виробничої діяльності, відділ профілактичної діяльності, газоаналітична лабораторія, ремонтно-будівельна дільниця, навчальний взвод та ін.</w:t>
      </w:r>
    </w:p>
    <w:p w14:paraId="2E238DBA" w14:textId="77777777" w:rsidR="00B32B7A" w:rsidRPr="00B32B7A" w:rsidRDefault="00B32B7A" w:rsidP="00F83088">
      <w:pPr>
        <w:pStyle w:val="a6"/>
        <w:tabs>
          <w:tab w:val="left" w:pos="142"/>
        </w:tabs>
        <w:ind w:hanging="426"/>
        <w:rPr>
          <w:rFonts w:eastAsia="SimSun"/>
          <w:color w:val="000000"/>
          <w:shd w:val="clear" w:color="auto" w:fill="FFFFFF"/>
          <w:lang w:eastAsia="ru-RU"/>
        </w:rPr>
      </w:pPr>
    </w:p>
    <w:p w14:paraId="12ADEEA8" w14:textId="6EEB1B28" w:rsidR="00B32B7A" w:rsidRPr="00B32B7A" w:rsidRDefault="00E72D72" w:rsidP="002417A9">
      <w:pPr>
        <w:pStyle w:val="a6"/>
        <w:widowControl w:val="0"/>
        <w:numPr>
          <w:ilvl w:val="0"/>
          <w:numId w:val="4"/>
        </w:numPr>
        <w:tabs>
          <w:tab w:val="left" w:pos="142"/>
        </w:tabs>
        <w:overflowPunct w:val="0"/>
        <w:autoSpaceDE w:val="0"/>
        <w:autoSpaceDN w:val="0"/>
        <w:adjustRightInd w:val="0"/>
        <w:spacing w:before="120" w:after="120"/>
        <w:ind w:left="426" w:hanging="426"/>
        <w:contextualSpacing/>
        <w:jc w:val="both"/>
        <w:textAlignment w:val="baseline"/>
        <w:rPr>
          <w:rFonts w:eastAsia="SimSun"/>
          <w:color w:val="000000"/>
          <w:shd w:val="clear" w:color="auto" w:fill="FFFFFF"/>
          <w:lang w:eastAsia="ru-RU"/>
        </w:rPr>
      </w:pPr>
      <w:r>
        <w:rPr>
          <w:rFonts w:eastAsia="SimSun"/>
          <w:color w:val="000000"/>
          <w:shd w:val="clear" w:color="auto" w:fill="FFFFFF"/>
          <w:lang w:eastAsia="ru-RU"/>
        </w:rPr>
        <w:t xml:space="preserve"> </w:t>
      </w:r>
      <w:r w:rsidR="00B32B7A" w:rsidRPr="00B32B7A">
        <w:rPr>
          <w:rFonts w:eastAsia="SimSun"/>
          <w:color w:val="000000"/>
          <w:shd w:val="clear" w:color="auto" w:fill="FFFFFF"/>
          <w:lang w:eastAsia="ru-RU"/>
        </w:rPr>
        <w:t xml:space="preserve">Підрозділи Загону ДСНС розташовані </w:t>
      </w:r>
      <w:r w:rsidR="00C407A8">
        <w:rPr>
          <w:rFonts w:eastAsia="SimSun"/>
          <w:color w:val="000000"/>
          <w:shd w:val="clear" w:color="auto" w:fill="FFFFFF"/>
          <w:lang w:eastAsia="ru-RU"/>
        </w:rPr>
        <w:t>в</w:t>
      </w:r>
      <w:r w:rsidR="00C407A8" w:rsidRPr="00B32B7A">
        <w:rPr>
          <w:rFonts w:eastAsia="SimSun"/>
          <w:color w:val="000000"/>
          <w:shd w:val="clear" w:color="auto" w:fill="FFFFFF"/>
          <w:lang w:eastAsia="ru-RU"/>
        </w:rPr>
        <w:t xml:space="preserve"> </w:t>
      </w:r>
      <w:r w:rsidR="00B32B7A" w:rsidRPr="00B32B7A">
        <w:rPr>
          <w:rFonts w:eastAsia="SimSun"/>
          <w:color w:val="000000"/>
          <w:shd w:val="clear" w:color="auto" w:fill="FFFFFF"/>
          <w:lang w:eastAsia="ru-RU"/>
        </w:rPr>
        <w:t xml:space="preserve">межах </w:t>
      </w:r>
      <w:r w:rsidR="00001F75" w:rsidRPr="00001F75">
        <w:rPr>
          <w:rFonts w:eastAsia="SimSun"/>
          <w:color w:val="000000"/>
          <w:shd w:val="clear" w:color="auto" w:fill="FFFFFF"/>
          <w:lang w:val="ru-RU" w:eastAsia="ru-RU"/>
        </w:rPr>
        <w:t>«Інформація, доступ до якої обмежено»</w:t>
      </w:r>
      <w:r w:rsidR="00B32B7A" w:rsidRPr="00B32B7A">
        <w:rPr>
          <w:rFonts w:eastAsia="SimSun"/>
          <w:color w:val="000000"/>
          <w:shd w:val="clear" w:color="auto" w:fill="FFFFFF"/>
          <w:lang w:eastAsia="ru-RU"/>
        </w:rPr>
        <w:t>.</w:t>
      </w:r>
    </w:p>
    <w:p w14:paraId="1D92F644" w14:textId="77777777" w:rsidR="00B32B7A" w:rsidRPr="00B32B7A" w:rsidRDefault="00B32B7A" w:rsidP="00B32B7A">
      <w:pPr>
        <w:pStyle w:val="a6"/>
        <w:rPr>
          <w:rFonts w:eastAsia="SimSun"/>
          <w:color w:val="000000"/>
          <w:shd w:val="clear" w:color="auto" w:fill="FFFFFF"/>
          <w:lang w:eastAsia="ru-RU"/>
        </w:rPr>
      </w:pPr>
    </w:p>
    <w:p w14:paraId="35A96C89" w14:textId="4AF1B522" w:rsidR="00B32B7A" w:rsidRPr="00B32B7A" w:rsidRDefault="00B32B7A" w:rsidP="00F46115">
      <w:pPr>
        <w:pStyle w:val="a6"/>
        <w:widowControl w:val="0"/>
        <w:numPr>
          <w:ilvl w:val="0"/>
          <w:numId w:val="4"/>
        </w:numPr>
        <w:tabs>
          <w:tab w:val="left" w:pos="426"/>
        </w:tabs>
        <w:overflowPunct w:val="0"/>
        <w:autoSpaceDE w:val="0"/>
        <w:autoSpaceDN w:val="0"/>
        <w:adjustRightInd w:val="0"/>
        <w:spacing w:before="120" w:after="120"/>
        <w:ind w:left="426" w:hanging="568"/>
        <w:contextualSpacing/>
        <w:jc w:val="both"/>
        <w:textAlignment w:val="baseline"/>
        <w:rPr>
          <w:rFonts w:eastAsia="SimSun"/>
          <w:color w:val="000000"/>
          <w:shd w:val="clear" w:color="auto" w:fill="FFFFFF"/>
          <w:lang w:eastAsia="ru-RU"/>
        </w:rPr>
      </w:pPr>
      <w:r w:rsidRPr="00B32B7A">
        <w:rPr>
          <w:rFonts w:eastAsia="SimSun"/>
          <w:color w:val="000000"/>
          <w:shd w:val="clear" w:color="auto" w:fill="FFFFFF"/>
          <w:lang w:eastAsia="ru-RU"/>
        </w:rPr>
        <w:t xml:space="preserve">Відповідно до </w:t>
      </w:r>
      <w:r w:rsidR="00C407A8">
        <w:rPr>
          <w:rFonts w:eastAsia="SimSun"/>
          <w:color w:val="000000"/>
          <w:shd w:val="clear" w:color="auto" w:fill="FFFFFF"/>
          <w:lang w:eastAsia="ru-RU"/>
        </w:rPr>
        <w:t>С</w:t>
      </w:r>
      <w:r w:rsidRPr="00B32B7A">
        <w:rPr>
          <w:rFonts w:eastAsia="SimSun"/>
          <w:color w:val="000000"/>
          <w:shd w:val="clear" w:color="auto" w:fill="FFFFFF"/>
          <w:lang w:eastAsia="ru-RU"/>
        </w:rPr>
        <w:t xml:space="preserve">татуту Загону ДСНС, затвердженого наказом ДСНС України  </w:t>
      </w:r>
      <w:r w:rsidRPr="00B32B7A">
        <w:rPr>
          <w:rFonts w:eastAsia="SimSun"/>
          <w:color w:val="000000"/>
          <w:shd w:val="clear" w:color="auto" w:fill="FFFFFF"/>
          <w:lang w:eastAsia="ru-RU"/>
        </w:rPr>
        <w:br/>
        <w:t xml:space="preserve">від 13.05.2013 № 215 у редакції наказу ДСНС «Про внесення змін до статуту </w:t>
      </w:r>
      <w:r w:rsidR="00D91779" w:rsidRPr="00D91779">
        <w:rPr>
          <w:rFonts w:eastAsia="SimSun"/>
          <w:color w:val="000000"/>
          <w:shd w:val="clear" w:color="auto" w:fill="FFFFFF"/>
          <w:lang w:val="ru-RU" w:eastAsia="ru-RU"/>
        </w:rPr>
        <w:t>«Інформація, доступ до якої обмежено»</w:t>
      </w:r>
      <w:r w:rsidRPr="00B32B7A">
        <w:rPr>
          <w:rFonts w:eastAsia="SimSun"/>
          <w:color w:val="000000"/>
          <w:shd w:val="clear" w:color="auto" w:fill="FFFFFF"/>
          <w:lang w:eastAsia="ru-RU"/>
        </w:rPr>
        <w:t xml:space="preserve"> від 10.07.2019 № 402 (далі – Статут): </w:t>
      </w:r>
    </w:p>
    <w:p w14:paraId="3FB5A4E0" w14:textId="4A4FB50A" w:rsidR="00B32B7A" w:rsidRPr="00B32B7A" w:rsidRDefault="00B32B7A" w:rsidP="00F46115">
      <w:pPr>
        <w:widowControl w:val="0"/>
        <w:numPr>
          <w:ilvl w:val="0"/>
          <w:numId w:val="5"/>
        </w:numPr>
        <w:tabs>
          <w:tab w:val="left" w:pos="426"/>
        </w:tabs>
        <w:overflowPunct w:val="0"/>
        <w:autoSpaceDE w:val="0"/>
        <w:autoSpaceDN w:val="0"/>
        <w:adjustRightInd w:val="0"/>
        <w:spacing w:before="120" w:after="120" w:line="240" w:lineRule="auto"/>
        <w:ind w:left="425" w:firstLine="0"/>
        <w:jc w:val="both"/>
        <w:textAlignment w:val="baseline"/>
        <w:rPr>
          <w:rFonts w:ascii="Times New Roman" w:eastAsia="SimSun" w:hAnsi="Times New Roman" w:cs="Times New Roman"/>
          <w:color w:val="000000"/>
          <w:sz w:val="24"/>
          <w:szCs w:val="24"/>
          <w:shd w:val="clear" w:color="auto" w:fill="FFFFFF"/>
          <w:lang w:val="uk-UA" w:eastAsia="ru-RU"/>
        </w:rPr>
      </w:pPr>
      <w:r w:rsidRPr="00B32B7A">
        <w:rPr>
          <w:rFonts w:ascii="Times New Roman" w:eastAsia="SimSun" w:hAnsi="Times New Roman" w:cs="Times New Roman"/>
          <w:color w:val="000000"/>
          <w:sz w:val="24"/>
          <w:szCs w:val="24"/>
          <w:shd w:val="clear" w:color="auto" w:fill="FFFFFF"/>
          <w:lang w:val="uk-UA" w:eastAsia="ru-RU"/>
        </w:rPr>
        <w:t>Загін ДСНС є державною спеціалізованою воєнізованою аварійно-рятувальною службою, створеною на професійні</w:t>
      </w:r>
      <w:r w:rsidR="0080630C">
        <w:rPr>
          <w:rFonts w:ascii="Times New Roman" w:eastAsia="SimSun" w:hAnsi="Times New Roman" w:cs="Times New Roman"/>
          <w:color w:val="000000"/>
          <w:sz w:val="24"/>
          <w:szCs w:val="24"/>
          <w:shd w:val="clear" w:color="auto" w:fill="FFFFFF"/>
          <w:lang w:val="uk-UA" w:eastAsia="ru-RU"/>
        </w:rPr>
        <w:t>й</w:t>
      </w:r>
      <w:r w:rsidRPr="00B32B7A">
        <w:rPr>
          <w:rFonts w:ascii="Times New Roman" w:eastAsia="SimSun" w:hAnsi="Times New Roman" w:cs="Times New Roman"/>
          <w:color w:val="000000"/>
          <w:sz w:val="24"/>
          <w:szCs w:val="24"/>
          <w:shd w:val="clear" w:color="auto" w:fill="FFFFFF"/>
          <w:lang w:val="uk-UA" w:eastAsia="ru-RU"/>
        </w:rPr>
        <w:t xml:space="preserve"> основі у сфері запобігання та реагування на надзвичайні ситуації техногенного та природного характеру державного, регіонального, місцевого та об’єктового рівнів (пункт 1.1 Статуту); </w:t>
      </w:r>
    </w:p>
    <w:p w14:paraId="36830ECD" w14:textId="6EE10B7C" w:rsidR="00B32B7A" w:rsidRPr="00B32B7A" w:rsidRDefault="00B32B7A" w:rsidP="00F46115">
      <w:pPr>
        <w:widowControl w:val="0"/>
        <w:numPr>
          <w:ilvl w:val="0"/>
          <w:numId w:val="5"/>
        </w:numPr>
        <w:tabs>
          <w:tab w:val="left" w:pos="426"/>
        </w:tabs>
        <w:overflowPunct w:val="0"/>
        <w:autoSpaceDE w:val="0"/>
        <w:autoSpaceDN w:val="0"/>
        <w:adjustRightInd w:val="0"/>
        <w:spacing w:before="120" w:after="120" w:line="240" w:lineRule="auto"/>
        <w:ind w:left="425" w:firstLine="0"/>
        <w:jc w:val="both"/>
        <w:textAlignment w:val="baseline"/>
        <w:rPr>
          <w:rFonts w:ascii="Times New Roman" w:eastAsia="SimSun" w:hAnsi="Times New Roman" w:cs="Times New Roman"/>
          <w:color w:val="000000"/>
          <w:sz w:val="24"/>
          <w:szCs w:val="24"/>
          <w:shd w:val="clear" w:color="auto" w:fill="FFFFFF"/>
          <w:lang w:val="uk-UA" w:eastAsia="ru-RU"/>
        </w:rPr>
      </w:pPr>
      <w:r w:rsidRPr="00B32B7A">
        <w:rPr>
          <w:rFonts w:ascii="Times New Roman" w:eastAsia="SimSun" w:hAnsi="Times New Roman" w:cs="Times New Roman"/>
          <w:color w:val="000000"/>
          <w:sz w:val="24"/>
          <w:szCs w:val="24"/>
          <w:shd w:val="clear" w:color="auto" w:fill="FFFFFF"/>
          <w:lang w:val="uk-UA" w:eastAsia="ru-RU"/>
        </w:rPr>
        <w:t>основними завданнями Загону ДСНС на підприємствах та територіях, які обслуговуються, зокрема</w:t>
      </w:r>
      <w:r w:rsidR="00833A25">
        <w:rPr>
          <w:rFonts w:ascii="Times New Roman" w:eastAsia="SimSun" w:hAnsi="Times New Roman" w:cs="Times New Roman"/>
          <w:color w:val="000000"/>
          <w:sz w:val="24"/>
          <w:szCs w:val="24"/>
          <w:shd w:val="clear" w:color="auto" w:fill="FFFFFF"/>
          <w:lang w:val="uk-UA" w:eastAsia="ru-RU"/>
        </w:rPr>
        <w:t>,</w:t>
      </w:r>
      <w:r w:rsidRPr="00B32B7A">
        <w:rPr>
          <w:rFonts w:ascii="Times New Roman" w:eastAsia="SimSun" w:hAnsi="Times New Roman" w:cs="Times New Roman"/>
          <w:color w:val="000000"/>
          <w:sz w:val="24"/>
          <w:szCs w:val="24"/>
          <w:shd w:val="clear" w:color="auto" w:fill="FFFFFF"/>
          <w:lang w:val="uk-UA" w:eastAsia="ru-RU"/>
        </w:rPr>
        <w:t xml:space="preserve"> є: </w:t>
      </w:r>
      <w:r w:rsidRPr="00B32B7A">
        <w:rPr>
          <w:rFonts w:ascii="Times New Roman" w:eastAsia="SimSun" w:hAnsi="Times New Roman" w:cs="Times New Roman"/>
          <w:color w:val="000000"/>
          <w:sz w:val="24"/>
          <w:szCs w:val="24"/>
          <w:u w:val="single"/>
          <w:shd w:val="clear" w:color="auto" w:fill="FFFFFF"/>
          <w:lang w:val="uk-UA" w:eastAsia="ru-RU"/>
        </w:rPr>
        <w:t>проведення аварійно-рятувальних робіт під час виникнення надзвичайних ситуацій та подій; виконання робіт із запобігання виникненню та мінімізації наслідків надзвичайних ситуацій техногенного і природного характеру та щодо захисту від них працівників та територій підприємств, що обслуговуються</w:t>
      </w:r>
      <w:r w:rsidRPr="00B32B7A">
        <w:rPr>
          <w:rFonts w:ascii="Times New Roman" w:eastAsia="SimSun" w:hAnsi="Times New Roman" w:cs="Times New Roman"/>
          <w:color w:val="000000"/>
          <w:sz w:val="24"/>
          <w:szCs w:val="24"/>
          <w:shd w:val="clear" w:color="auto" w:fill="FFFFFF"/>
          <w:lang w:val="uk-UA" w:eastAsia="ru-RU"/>
        </w:rPr>
        <w:t xml:space="preserve"> (пункт 1.5 Статуту);</w:t>
      </w:r>
    </w:p>
    <w:p w14:paraId="5CDB97C0" w14:textId="54CB89E5" w:rsidR="00B32B7A" w:rsidRPr="00B32B7A" w:rsidRDefault="00B32B7A" w:rsidP="00F46115">
      <w:pPr>
        <w:widowControl w:val="0"/>
        <w:numPr>
          <w:ilvl w:val="0"/>
          <w:numId w:val="5"/>
        </w:numPr>
        <w:tabs>
          <w:tab w:val="left" w:pos="426"/>
        </w:tabs>
        <w:overflowPunct w:val="0"/>
        <w:autoSpaceDE w:val="0"/>
        <w:autoSpaceDN w:val="0"/>
        <w:adjustRightInd w:val="0"/>
        <w:spacing w:before="120" w:after="120" w:line="240" w:lineRule="auto"/>
        <w:ind w:left="425" w:firstLine="0"/>
        <w:jc w:val="both"/>
        <w:textAlignment w:val="baseline"/>
        <w:rPr>
          <w:rFonts w:ascii="Times New Roman" w:eastAsia="SimSun" w:hAnsi="Times New Roman" w:cs="Times New Roman"/>
          <w:color w:val="000000"/>
          <w:sz w:val="24"/>
          <w:szCs w:val="24"/>
          <w:shd w:val="clear" w:color="auto" w:fill="FFFFFF"/>
          <w:lang w:val="uk-UA" w:eastAsia="ru-RU"/>
        </w:rPr>
      </w:pPr>
      <w:r w:rsidRPr="00B32B7A">
        <w:rPr>
          <w:rFonts w:ascii="Times New Roman" w:eastAsia="SimSun" w:hAnsi="Times New Roman" w:cs="Times New Roman"/>
          <w:color w:val="000000"/>
          <w:sz w:val="24"/>
          <w:szCs w:val="24"/>
          <w:shd w:val="clear" w:color="auto" w:fill="FFFFFF"/>
          <w:lang w:val="uk-UA" w:eastAsia="ru-RU"/>
        </w:rPr>
        <w:t>Загін ДСНС забезпечує, зокрема</w:t>
      </w:r>
      <w:r w:rsidR="00C407A8">
        <w:rPr>
          <w:rFonts w:ascii="Times New Roman" w:eastAsia="SimSun" w:hAnsi="Times New Roman" w:cs="Times New Roman"/>
          <w:color w:val="000000"/>
          <w:sz w:val="24"/>
          <w:szCs w:val="24"/>
          <w:shd w:val="clear" w:color="auto" w:fill="FFFFFF"/>
          <w:lang w:val="uk-UA" w:eastAsia="ru-RU"/>
        </w:rPr>
        <w:t>,</w:t>
      </w:r>
      <w:r w:rsidRPr="00B32B7A">
        <w:rPr>
          <w:rFonts w:ascii="Times New Roman" w:eastAsia="SimSun" w:hAnsi="Times New Roman" w:cs="Times New Roman"/>
          <w:color w:val="000000"/>
          <w:sz w:val="24"/>
          <w:szCs w:val="24"/>
          <w:shd w:val="clear" w:color="auto" w:fill="FFFFFF"/>
          <w:lang w:val="uk-UA" w:eastAsia="ru-RU"/>
        </w:rPr>
        <w:t xml:space="preserve"> </w:t>
      </w:r>
      <w:r w:rsidRPr="00B32B7A">
        <w:rPr>
          <w:rFonts w:ascii="Times New Roman" w:eastAsia="SimSun" w:hAnsi="Times New Roman" w:cs="Times New Roman"/>
          <w:color w:val="000000"/>
          <w:sz w:val="24"/>
          <w:szCs w:val="24"/>
          <w:u w:val="single"/>
          <w:shd w:val="clear" w:color="auto" w:fill="FFFFFF"/>
          <w:lang w:val="uk-UA" w:eastAsia="ru-RU"/>
        </w:rPr>
        <w:t>постійне та обов’язкове аварійно-рятувальне обслуговування на договірній основі підприємств, установ та організацій незалежно від форми власності, на яких існує небезпека виникнення надзвичайних ситуацій природного чи техногенного характеру, розташованих у зонах відповідальності Загону ДСНС</w:t>
      </w:r>
      <w:r w:rsidRPr="00B32B7A">
        <w:rPr>
          <w:rFonts w:ascii="Times New Roman" w:eastAsia="SimSun" w:hAnsi="Times New Roman" w:cs="Times New Roman"/>
          <w:color w:val="000000"/>
          <w:sz w:val="24"/>
          <w:szCs w:val="24"/>
          <w:shd w:val="clear" w:color="auto" w:fill="FFFFFF"/>
          <w:lang w:val="uk-UA" w:eastAsia="ru-RU"/>
        </w:rPr>
        <w:t xml:space="preserve"> </w:t>
      </w:r>
      <w:r w:rsidR="00F83088">
        <w:rPr>
          <w:rFonts w:ascii="Times New Roman" w:eastAsia="SimSun" w:hAnsi="Times New Roman" w:cs="Times New Roman"/>
          <w:color w:val="000000"/>
          <w:sz w:val="24"/>
          <w:szCs w:val="24"/>
          <w:shd w:val="clear" w:color="auto" w:fill="FFFFFF"/>
          <w:lang w:val="uk-UA" w:eastAsia="ru-RU"/>
        </w:rPr>
        <w:br/>
      </w:r>
      <w:r w:rsidRPr="00B32B7A">
        <w:rPr>
          <w:rFonts w:ascii="Times New Roman" w:eastAsia="SimSun" w:hAnsi="Times New Roman" w:cs="Times New Roman"/>
          <w:color w:val="000000"/>
          <w:sz w:val="24"/>
          <w:szCs w:val="24"/>
          <w:shd w:val="clear" w:color="auto" w:fill="FFFFFF"/>
          <w:lang w:val="uk-UA" w:eastAsia="ru-RU"/>
        </w:rPr>
        <w:t xml:space="preserve">(пункт 1.6.1 Статуту); </w:t>
      </w:r>
    </w:p>
    <w:p w14:paraId="6F599350" w14:textId="1288F05C" w:rsidR="00B32B7A" w:rsidRDefault="00B32B7A" w:rsidP="00F46115">
      <w:pPr>
        <w:widowControl w:val="0"/>
        <w:numPr>
          <w:ilvl w:val="0"/>
          <w:numId w:val="5"/>
        </w:numPr>
        <w:tabs>
          <w:tab w:val="left" w:pos="426"/>
        </w:tabs>
        <w:overflowPunct w:val="0"/>
        <w:autoSpaceDE w:val="0"/>
        <w:autoSpaceDN w:val="0"/>
        <w:adjustRightInd w:val="0"/>
        <w:spacing w:before="120" w:after="120" w:line="240" w:lineRule="auto"/>
        <w:ind w:left="425" w:firstLine="0"/>
        <w:jc w:val="both"/>
        <w:textAlignment w:val="baseline"/>
        <w:rPr>
          <w:rFonts w:ascii="Times New Roman" w:eastAsia="SimSun" w:hAnsi="Times New Roman" w:cs="Times New Roman"/>
          <w:color w:val="000000"/>
          <w:sz w:val="24"/>
          <w:szCs w:val="24"/>
          <w:shd w:val="clear" w:color="auto" w:fill="FFFFFF"/>
          <w:lang w:val="uk-UA" w:eastAsia="ru-RU"/>
        </w:rPr>
      </w:pPr>
      <w:r w:rsidRPr="00B32B7A">
        <w:rPr>
          <w:rFonts w:ascii="Times New Roman" w:eastAsia="SimSun" w:hAnsi="Times New Roman" w:cs="Times New Roman"/>
          <w:color w:val="000000"/>
          <w:sz w:val="24"/>
          <w:szCs w:val="24"/>
          <w:shd w:val="clear" w:color="auto" w:fill="FFFFFF"/>
          <w:lang w:val="uk-UA" w:eastAsia="ru-RU"/>
        </w:rPr>
        <w:t xml:space="preserve">Загін ДСНС </w:t>
      </w:r>
      <w:bookmarkStart w:id="4" w:name="_Hlk185501485"/>
      <w:r w:rsidRPr="00B32B7A">
        <w:rPr>
          <w:rFonts w:ascii="Times New Roman" w:eastAsia="SimSun" w:hAnsi="Times New Roman" w:cs="Times New Roman"/>
          <w:color w:val="000000"/>
          <w:sz w:val="24"/>
          <w:szCs w:val="24"/>
          <w:shd w:val="clear" w:color="auto" w:fill="FFFFFF"/>
          <w:lang w:val="uk-UA" w:eastAsia="ru-RU"/>
        </w:rPr>
        <w:t>є спеціалізованою гірничорятувальною (аварійно-рятувальною) організацією у складі ДСНС</w:t>
      </w:r>
      <w:bookmarkEnd w:id="4"/>
      <w:r w:rsidRPr="00B32B7A">
        <w:rPr>
          <w:rFonts w:ascii="Times New Roman" w:eastAsia="SimSun" w:hAnsi="Times New Roman" w:cs="Times New Roman"/>
          <w:color w:val="000000"/>
          <w:sz w:val="24"/>
          <w:szCs w:val="24"/>
          <w:shd w:val="clear" w:color="auto" w:fill="FFFFFF"/>
          <w:lang w:val="uk-UA" w:eastAsia="ru-RU"/>
        </w:rPr>
        <w:t>, що діє на підставі Статуту, який затверджується наказом ДСНС (пункт 1.7 Статуту);</w:t>
      </w:r>
    </w:p>
    <w:p w14:paraId="2A79A3FC" w14:textId="4A827F7E" w:rsidR="00F83088" w:rsidRPr="00B32B7A" w:rsidRDefault="00F83088" w:rsidP="00F46115">
      <w:pPr>
        <w:widowControl w:val="0"/>
        <w:numPr>
          <w:ilvl w:val="0"/>
          <w:numId w:val="5"/>
        </w:numPr>
        <w:tabs>
          <w:tab w:val="left" w:pos="426"/>
        </w:tabs>
        <w:overflowPunct w:val="0"/>
        <w:autoSpaceDE w:val="0"/>
        <w:autoSpaceDN w:val="0"/>
        <w:adjustRightInd w:val="0"/>
        <w:spacing w:before="120" w:after="120" w:line="240" w:lineRule="auto"/>
        <w:ind w:left="426" w:firstLine="0"/>
        <w:contextualSpacing/>
        <w:jc w:val="both"/>
        <w:textAlignment w:val="baseline"/>
        <w:rPr>
          <w:rFonts w:ascii="Times New Roman" w:eastAsia="SimSun" w:hAnsi="Times New Roman" w:cs="Times New Roman"/>
          <w:color w:val="000000"/>
          <w:sz w:val="24"/>
          <w:szCs w:val="24"/>
          <w:shd w:val="clear" w:color="auto" w:fill="FFFFFF"/>
          <w:lang w:val="uk-UA" w:eastAsia="ru-RU"/>
        </w:rPr>
      </w:pPr>
      <w:r>
        <w:rPr>
          <w:rFonts w:ascii="Times New Roman" w:eastAsia="SimSun" w:hAnsi="Times New Roman" w:cs="Times New Roman"/>
          <w:color w:val="000000"/>
          <w:sz w:val="24"/>
          <w:szCs w:val="24"/>
          <w:shd w:val="clear" w:color="auto" w:fill="FFFFFF"/>
          <w:lang w:val="uk-UA" w:eastAsia="ru-RU"/>
        </w:rPr>
        <w:t>Загін ДСНС</w:t>
      </w:r>
      <w:r w:rsidR="00AE159E" w:rsidRPr="00AE159E">
        <w:rPr>
          <w:rFonts w:ascii="Times New Roman" w:eastAsia="SimSun" w:hAnsi="Times New Roman" w:cs="Times New Roman"/>
          <w:color w:val="000000"/>
          <w:sz w:val="24"/>
          <w:szCs w:val="24"/>
          <w:shd w:val="clear" w:color="auto" w:fill="FFFFFF"/>
          <w:lang w:val="uk-UA" w:eastAsia="ru-RU"/>
        </w:rPr>
        <w:t xml:space="preserve"> </w:t>
      </w:r>
      <w:r w:rsidR="00AE159E">
        <w:rPr>
          <w:rFonts w:ascii="Times New Roman" w:eastAsia="SimSun" w:hAnsi="Times New Roman" w:cs="Times New Roman"/>
          <w:color w:val="000000"/>
          <w:sz w:val="24"/>
          <w:szCs w:val="24"/>
          <w:shd w:val="clear" w:color="auto" w:fill="FFFFFF"/>
          <w:lang w:val="uk-UA" w:eastAsia="ru-RU"/>
        </w:rPr>
        <w:t>за організаційно-правовою формою діяльності є державною організацією і заснований на державній власності. Діяльність Загону ДСНС не є підприємницькою і не ставить за мету отримання прибутку (пункт 1.10 Статуту)</w:t>
      </w:r>
      <w:r w:rsidR="00C407A8">
        <w:rPr>
          <w:rFonts w:ascii="Times New Roman" w:eastAsia="SimSun" w:hAnsi="Times New Roman" w:cs="Times New Roman"/>
          <w:color w:val="000000"/>
          <w:sz w:val="24"/>
          <w:szCs w:val="24"/>
          <w:shd w:val="clear" w:color="auto" w:fill="FFFFFF"/>
          <w:lang w:val="uk-UA" w:eastAsia="ru-RU"/>
        </w:rPr>
        <w:t>;</w:t>
      </w:r>
      <w:r w:rsidR="00AE159E">
        <w:rPr>
          <w:rFonts w:ascii="Times New Roman" w:eastAsia="SimSun" w:hAnsi="Times New Roman" w:cs="Times New Roman"/>
          <w:color w:val="000000"/>
          <w:sz w:val="24"/>
          <w:szCs w:val="24"/>
          <w:shd w:val="clear" w:color="auto" w:fill="FFFFFF"/>
          <w:lang w:val="uk-UA" w:eastAsia="ru-RU"/>
        </w:rPr>
        <w:t xml:space="preserve"> </w:t>
      </w:r>
      <w:r>
        <w:rPr>
          <w:rFonts w:ascii="Times New Roman" w:eastAsia="SimSun" w:hAnsi="Times New Roman" w:cs="Times New Roman"/>
          <w:color w:val="000000"/>
          <w:sz w:val="24"/>
          <w:szCs w:val="24"/>
          <w:shd w:val="clear" w:color="auto" w:fill="FFFFFF"/>
          <w:lang w:val="uk-UA" w:eastAsia="ru-RU"/>
        </w:rPr>
        <w:t xml:space="preserve"> </w:t>
      </w:r>
    </w:p>
    <w:p w14:paraId="7C466B99" w14:textId="0124AE25" w:rsidR="00AE159E" w:rsidRPr="00AE159E" w:rsidRDefault="00AE159E" w:rsidP="00F46115">
      <w:pPr>
        <w:pStyle w:val="a6"/>
        <w:numPr>
          <w:ilvl w:val="0"/>
          <w:numId w:val="5"/>
        </w:numPr>
        <w:tabs>
          <w:tab w:val="left" w:pos="426"/>
          <w:tab w:val="left" w:pos="567"/>
        </w:tabs>
        <w:spacing w:before="120" w:after="120"/>
        <w:ind w:left="425" w:firstLine="0"/>
        <w:jc w:val="both"/>
      </w:pPr>
      <w:r w:rsidRPr="00AE159E">
        <w:rPr>
          <w:rFonts w:eastAsia="SimSun"/>
          <w:color w:val="000000"/>
          <w:shd w:val="clear" w:color="auto" w:fill="FFFFFF"/>
          <w:lang w:eastAsia="ru-RU"/>
        </w:rPr>
        <w:t xml:space="preserve"> </w:t>
      </w:r>
      <w:bookmarkStart w:id="5" w:name="_Hlk185503694"/>
      <w:r>
        <w:rPr>
          <w:rFonts w:eastAsia="SimSun"/>
          <w:color w:val="000000"/>
          <w:shd w:val="clear" w:color="auto" w:fill="FFFFFF"/>
          <w:lang w:eastAsia="ru-RU"/>
        </w:rPr>
        <w:t>принципами діяльності Загону ДСНС</w:t>
      </w:r>
      <w:r w:rsidR="00B86991">
        <w:rPr>
          <w:rFonts w:eastAsia="SimSun"/>
          <w:color w:val="000000"/>
          <w:shd w:val="clear" w:color="auto" w:fill="FFFFFF"/>
          <w:lang w:eastAsia="ru-RU"/>
        </w:rPr>
        <w:t xml:space="preserve"> є забезпечення розміщення підпорядкованих структурних підрозділів за галузево</w:t>
      </w:r>
      <w:r w:rsidR="00833A25">
        <w:rPr>
          <w:rFonts w:eastAsia="SimSun"/>
          <w:color w:val="000000"/>
          <w:shd w:val="clear" w:color="auto" w:fill="FFFFFF"/>
          <w:lang w:eastAsia="ru-RU"/>
        </w:rPr>
        <w:t>-</w:t>
      </w:r>
      <w:r w:rsidR="00B86991">
        <w:rPr>
          <w:rFonts w:eastAsia="SimSun"/>
          <w:color w:val="000000"/>
          <w:shd w:val="clear" w:color="auto" w:fill="FFFFFF"/>
          <w:lang w:eastAsia="ru-RU"/>
        </w:rPr>
        <w:t>територіальним</w:t>
      </w:r>
      <w:r w:rsidR="004C2709">
        <w:rPr>
          <w:rFonts w:eastAsia="SimSun"/>
          <w:color w:val="000000"/>
          <w:shd w:val="clear" w:color="auto" w:fill="FFFFFF"/>
          <w:lang w:eastAsia="ru-RU"/>
        </w:rPr>
        <w:t xml:space="preserve"> принципом залежно від розташування підприємств</w:t>
      </w:r>
      <w:r w:rsidR="00E63683">
        <w:rPr>
          <w:rFonts w:eastAsia="SimSun"/>
          <w:color w:val="000000"/>
          <w:shd w:val="clear" w:color="auto" w:fill="FFFFFF"/>
          <w:lang w:eastAsia="ru-RU"/>
        </w:rPr>
        <w:t>, що підлягають гірничорятувальному (аварійно-рятувальному) обслуговуванню</w:t>
      </w:r>
      <w:r w:rsidR="00B86991">
        <w:rPr>
          <w:rFonts w:eastAsia="SimSun"/>
          <w:color w:val="000000"/>
          <w:shd w:val="clear" w:color="auto" w:fill="FFFFFF"/>
          <w:lang w:eastAsia="ru-RU"/>
        </w:rPr>
        <w:t xml:space="preserve"> </w:t>
      </w:r>
      <w:bookmarkEnd w:id="5"/>
      <w:r>
        <w:rPr>
          <w:rFonts w:eastAsia="SimSun"/>
          <w:color w:val="000000"/>
          <w:shd w:val="clear" w:color="auto" w:fill="FFFFFF"/>
          <w:lang w:eastAsia="ru-RU"/>
        </w:rPr>
        <w:t xml:space="preserve">(пункт 2.1.6 </w:t>
      </w:r>
      <w:r w:rsidRPr="00F83088">
        <w:rPr>
          <w:rFonts w:eastAsia="SimSun"/>
          <w:color w:val="000000"/>
          <w:shd w:val="clear" w:color="auto" w:fill="FFFFFF"/>
          <w:lang w:eastAsia="ru-RU"/>
        </w:rPr>
        <w:t>Статуту</w:t>
      </w:r>
      <w:r>
        <w:rPr>
          <w:rFonts w:eastAsia="SimSun"/>
          <w:color w:val="000000"/>
          <w:shd w:val="clear" w:color="auto" w:fill="FFFFFF"/>
          <w:lang w:eastAsia="ru-RU"/>
        </w:rPr>
        <w:t>)</w:t>
      </w:r>
      <w:r w:rsidR="00C407A8">
        <w:rPr>
          <w:rFonts w:eastAsia="SimSun"/>
          <w:color w:val="000000"/>
          <w:shd w:val="clear" w:color="auto" w:fill="FFFFFF"/>
          <w:lang w:eastAsia="ru-RU"/>
        </w:rPr>
        <w:t>;</w:t>
      </w:r>
    </w:p>
    <w:p w14:paraId="089BD4BB" w14:textId="77397DE8" w:rsidR="00123E2C" w:rsidRPr="00F92FC7" w:rsidRDefault="00F83088" w:rsidP="00F46115">
      <w:pPr>
        <w:pStyle w:val="a6"/>
        <w:numPr>
          <w:ilvl w:val="0"/>
          <w:numId w:val="5"/>
        </w:numPr>
        <w:tabs>
          <w:tab w:val="left" w:pos="426"/>
          <w:tab w:val="left" w:pos="567"/>
        </w:tabs>
        <w:ind w:left="426" w:firstLine="0"/>
        <w:contextualSpacing/>
        <w:jc w:val="both"/>
      </w:pPr>
      <w:bookmarkStart w:id="6" w:name="_Hlk185501968"/>
      <w:r>
        <w:rPr>
          <w:rFonts w:eastAsia="SimSun"/>
          <w:color w:val="000000"/>
          <w:u w:val="single"/>
          <w:shd w:val="clear" w:color="auto" w:fill="FFFFFF"/>
          <w:lang w:eastAsia="ru-RU"/>
        </w:rPr>
        <w:t>осн</w:t>
      </w:r>
      <w:r w:rsidR="00B32B7A" w:rsidRPr="00F83088">
        <w:rPr>
          <w:rFonts w:eastAsia="SimSun"/>
          <w:color w:val="000000"/>
          <w:u w:val="single"/>
          <w:shd w:val="clear" w:color="auto" w:fill="FFFFFF"/>
          <w:lang w:eastAsia="ru-RU"/>
        </w:rPr>
        <w:t>овною метою діяльності Загону ДСНС є аварійно-рятувальне обслуговування на договірній основі суб’єктів господарювання</w:t>
      </w:r>
      <w:r w:rsidR="00833A25">
        <w:rPr>
          <w:rFonts w:eastAsia="SimSun"/>
          <w:color w:val="000000"/>
          <w:u w:val="single"/>
          <w:shd w:val="clear" w:color="auto" w:fill="FFFFFF"/>
          <w:lang w:eastAsia="ru-RU"/>
        </w:rPr>
        <w:t>,</w:t>
      </w:r>
      <w:r w:rsidR="00B32B7A" w:rsidRPr="00F83088">
        <w:rPr>
          <w:rFonts w:eastAsia="SimSun"/>
          <w:color w:val="000000"/>
          <w:u w:val="single"/>
          <w:shd w:val="clear" w:color="auto" w:fill="FFFFFF"/>
          <w:lang w:eastAsia="ru-RU"/>
        </w:rPr>
        <w:t xml:space="preserve"> </w:t>
      </w:r>
      <w:r w:rsidR="005F4098">
        <w:rPr>
          <w:rFonts w:eastAsia="SimSun"/>
          <w:color w:val="000000"/>
          <w:u w:val="single"/>
          <w:shd w:val="clear" w:color="auto" w:fill="FFFFFF"/>
          <w:lang w:eastAsia="ru-RU"/>
        </w:rPr>
        <w:t xml:space="preserve">у </w:t>
      </w:r>
      <w:r w:rsidR="00B32B7A" w:rsidRPr="00F83088">
        <w:rPr>
          <w:rFonts w:eastAsia="SimSun"/>
          <w:color w:val="000000"/>
          <w:u w:val="single"/>
          <w:shd w:val="clear" w:color="auto" w:fill="FFFFFF"/>
          <w:lang w:eastAsia="ru-RU"/>
        </w:rPr>
        <w:t xml:space="preserve">власності, володінні або користування яких перебувають об’єкти, діяльність яких пов’язана з веденням гірничих робіт або експлуатацією гірничих виробок </w:t>
      </w:r>
      <w:bookmarkEnd w:id="6"/>
      <w:r w:rsidR="00B32B7A" w:rsidRPr="00F83088">
        <w:rPr>
          <w:rFonts w:eastAsia="SimSun"/>
          <w:color w:val="000000"/>
          <w:shd w:val="clear" w:color="auto" w:fill="FFFFFF"/>
          <w:lang w:eastAsia="ru-RU"/>
        </w:rPr>
        <w:t>(пункт 2.2.1 Статуту)</w:t>
      </w:r>
      <w:r w:rsidR="00C407A8">
        <w:rPr>
          <w:rFonts w:eastAsia="SimSun"/>
          <w:color w:val="000000"/>
          <w:shd w:val="clear" w:color="auto" w:fill="FFFFFF"/>
          <w:lang w:eastAsia="ru-RU"/>
        </w:rPr>
        <w:t>;</w:t>
      </w:r>
    </w:p>
    <w:p w14:paraId="5C13A33D" w14:textId="50734AF4" w:rsidR="00F92FC7" w:rsidRPr="00AA5FCF" w:rsidRDefault="00D36793" w:rsidP="00F46115">
      <w:pPr>
        <w:pStyle w:val="a6"/>
        <w:numPr>
          <w:ilvl w:val="0"/>
          <w:numId w:val="5"/>
        </w:numPr>
        <w:tabs>
          <w:tab w:val="left" w:pos="426"/>
          <w:tab w:val="left" w:pos="567"/>
        </w:tabs>
        <w:spacing w:before="120"/>
        <w:ind w:left="425" w:firstLine="0"/>
        <w:jc w:val="both"/>
      </w:pPr>
      <w:r>
        <w:rPr>
          <w:rFonts w:eastAsia="SimSun"/>
          <w:color w:val="000000"/>
          <w:shd w:val="clear" w:color="auto" w:fill="FFFFFF"/>
          <w:lang w:eastAsia="ru-RU"/>
        </w:rPr>
        <w:t>д</w:t>
      </w:r>
      <w:r w:rsidR="00F92FC7" w:rsidRPr="00D36793">
        <w:rPr>
          <w:rFonts w:eastAsia="SimSun"/>
          <w:color w:val="000000"/>
          <w:shd w:val="clear" w:color="auto" w:fill="FFFFFF"/>
          <w:lang w:eastAsia="ru-RU"/>
        </w:rPr>
        <w:t>жере</w:t>
      </w:r>
      <w:r w:rsidRPr="00D36793">
        <w:rPr>
          <w:rFonts w:eastAsia="SimSun"/>
          <w:color w:val="000000"/>
          <w:shd w:val="clear" w:color="auto" w:fill="FFFFFF"/>
          <w:lang w:eastAsia="ru-RU"/>
        </w:rPr>
        <w:t>лами фінансування</w:t>
      </w:r>
      <w:r w:rsidR="00E03C11">
        <w:rPr>
          <w:rFonts w:eastAsia="SimSun"/>
          <w:color w:val="000000"/>
          <w:shd w:val="clear" w:color="auto" w:fill="FFFFFF"/>
          <w:lang w:eastAsia="ru-RU"/>
        </w:rPr>
        <w:t xml:space="preserve"> Загону ДСНС є кошти підприємств, установ і організацій, отримані Загоном ДСНС у встановленому порядку за постійне та обов’язкове обслуговування на договірній основі об’єктів та від надання платних послуг</w:t>
      </w:r>
      <w:r w:rsidR="00AA5FCF">
        <w:rPr>
          <w:rFonts w:eastAsia="SimSun"/>
          <w:color w:val="000000"/>
          <w:shd w:val="clear" w:color="auto" w:fill="FFFFFF"/>
          <w:lang w:eastAsia="ru-RU"/>
        </w:rPr>
        <w:t xml:space="preserve"> </w:t>
      </w:r>
      <w:r w:rsidR="00AA5FCF" w:rsidRPr="00F83088">
        <w:rPr>
          <w:rFonts w:eastAsia="SimSun"/>
          <w:color w:val="000000"/>
          <w:shd w:val="clear" w:color="auto" w:fill="FFFFFF"/>
          <w:lang w:eastAsia="ru-RU"/>
        </w:rPr>
        <w:t xml:space="preserve">(пункт </w:t>
      </w:r>
      <w:r w:rsidR="00AA5FCF">
        <w:rPr>
          <w:rFonts w:eastAsia="SimSun"/>
          <w:color w:val="000000"/>
          <w:shd w:val="clear" w:color="auto" w:fill="FFFFFF"/>
          <w:lang w:eastAsia="ru-RU"/>
        </w:rPr>
        <w:t>7.4.3</w:t>
      </w:r>
      <w:r w:rsidR="00AA5FCF" w:rsidRPr="00F83088">
        <w:rPr>
          <w:rFonts w:eastAsia="SimSun"/>
          <w:color w:val="000000"/>
          <w:shd w:val="clear" w:color="auto" w:fill="FFFFFF"/>
          <w:lang w:eastAsia="ru-RU"/>
        </w:rPr>
        <w:t xml:space="preserve"> Статуту)</w:t>
      </w:r>
      <w:r w:rsidR="00E03C11">
        <w:rPr>
          <w:rFonts w:eastAsia="SimSun"/>
          <w:color w:val="000000"/>
          <w:shd w:val="clear" w:color="auto" w:fill="FFFFFF"/>
          <w:lang w:eastAsia="ru-RU"/>
        </w:rPr>
        <w:t>.</w:t>
      </w:r>
    </w:p>
    <w:p w14:paraId="304C9AFD" w14:textId="77777777" w:rsidR="00A40590" w:rsidRDefault="00A40590" w:rsidP="00F83088">
      <w:pPr>
        <w:tabs>
          <w:tab w:val="left" w:pos="426"/>
        </w:tabs>
        <w:spacing w:after="0" w:line="240" w:lineRule="auto"/>
        <w:ind w:left="426"/>
        <w:contextualSpacing/>
        <w:jc w:val="both"/>
        <w:rPr>
          <w:rFonts w:ascii="Times New Roman" w:hAnsi="Times New Roman" w:cs="Times New Roman"/>
          <w:sz w:val="24"/>
          <w:szCs w:val="24"/>
          <w:lang w:val="uk-UA"/>
        </w:rPr>
      </w:pPr>
    </w:p>
    <w:p w14:paraId="05E29C81" w14:textId="387CF664" w:rsidR="00A40590" w:rsidRDefault="00E63683" w:rsidP="00F46115">
      <w:pPr>
        <w:pStyle w:val="a6"/>
        <w:numPr>
          <w:ilvl w:val="0"/>
          <w:numId w:val="4"/>
        </w:numPr>
        <w:tabs>
          <w:tab w:val="left" w:pos="567"/>
        </w:tabs>
        <w:ind w:left="426" w:hanging="568"/>
        <w:contextualSpacing/>
        <w:jc w:val="both"/>
      </w:pPr>
      <w:r w:rsidRPr="00E63683">
        <w:rPr>
          <w:color w:val="000000"/>
        </w:rPr>
        <w:t xml:space="preserve">Згідно зі статтею 1 Закону України «Про захист економічної конкуренції» суб’єкт господарювання </w:t>
      </w:r>
      <w:r w:rsidR="00E967B0">
        <w:rPr>
          <w:color w:val="000000"/>
        </w:rPr>
        <w:t>–</w:t>
      </w:r>
      <w:r w:rsidRPr="00E63683">
        <w:rPr>
          <w:color w:val="000000"/>
        </w:rPr>
        <w:t xml:space="preserve"> юридична особа незалежно від організаційно-правової форми та форми </w:t>
      </w:r>
      <w:r w:rsidRPr="00E63683">
        <w:rPr>
          <w:color w:val="000000"/>
        </w:rPr>
        <w:lastRenderedPageBreak/>
        <w:t>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r w:rsidR="00A40590" w:rsidRPr="00F83088">
        <w:t xml:space="preserve">. </w:t>
      </w:r>
    </w:p>
    <w:p w14:paraId="5FC54419" w14:textId="77777777" w:rsidR="00E63683" w:rsidRDefault="00E63683" w:rsidP="00E63683">
      <w:pPr>
        <w:pStyle w:val="a6"/>
        <w:tabs>
          <w:tab w:val="left" w:pos="567"/>
        </w:tabs>
        <w:ind w:left="426"/>
        <w:contextualSpacing/>
        <w:jc w:val="both"/>
      </w:pPr>
    </w:p>
    <w:p w14:paraId="04929B79" w14:textId="45117139" w:rsidR="00A40590" w:rsidRDefault="00A40590" w:rsidP="00F46115">
      <w:pPr>
        <w:pStyle w:val="a6"/>
        <w:numPr>
          <w:ilvl w:val="0"/>
          <w:numId w:val="4"/>
        </w:numPr>
        <w:tabs>
          <w:tab w:val="left" w:pos="567"/>
        </w:tabs>
        <w:ind w:left="426" w:hanging="568"/>
        <w:contextualSpacing/>
        <w:jc w:val="both"/>
        <w:rPr>
          <w:lang w:eastAsia="ru-RU"/>
        </w:rPr>
      </w:pPr>
      <w:r w:rsidRPr="00F83088">
        <w:rPr>
          <w:lang w:eastAsia="ru-RU"/>
        </w:rPr>
        <w:t xml:space="preserve">Отже, </w:t>
      </w:r>
      <w:r w:rsidR="00E63683" w:rsidRPr="00E63683">
        <w:rPr>
          <w:rFonts w:eastAsia="SimSun"/>
          <w:color w:val="000000"/>
          <w:shd w:val="clear" w:color="auto" w:fill="FFFFFF"/>
          <w:lang w:eastAsia="ru-RU"/>
        </w:rPr>
        <w:t xml:space="preserve">Загін ДСНС </w:t>
      </w:r>
      <w:r w:rsidRPr="00F83088">
        <w:rPr>
          <w:lang w:eastAsia="ru-RU"/>
        </w:rPr>
        <w:t>є суб’єктом господарювання у значенні статті</w:t>
      </w:r>
      <w:r w:rsidR="00926D82">
        <w:rPr>
          <w:lang w:eastAsia="ru-RU"/>
        </w:rPr>
        <w:t xml:space="preserve"> 1</w:t>
      </w:r>
      <w:r w:rsidR="00F83088">
        <w:rPr>
          <w:lang w:eastAsia="ru-RU"/>
        </w:rPr>
        <w:t xml:space="preserve"> </w:t>
      </w:r>
      <w:r w:rsidRPr="00F83088">
        <w:rPr>
          <w:lang w:eastAsia="ru-RU"/>
        </w:rPr>
        <w:t>Закону</w:t>
      </w:r>
      <w:r w:rsidR="00E63683">
        <w:rPr>
          <w:lang w:eastAsia="ru-RU"/>
        </w:rPr>
        <w:t xml:space="preserve"> </w:t>
      </w:r>
      <w:r w:rsidRPr="00F83088">
        <w:rPr>
          <w:lang w:eastAsia="ru-RU"/>
        </w:rPr>
        <w:t xml:space="preserve">України </w:t>
      </w:r>
      <w:r w:rsidR="00E63683">
        <w:rPr>
          <w:lang w:eastAsia="ru-RU"/>
        </w:rPr>
        <w:br/>
      </w:r>
      <w:r w:rsidRPr="00F83088">
        <w:rPr>
          <w:lang w:eastAsia="ru-RU"/>
        </w:rPr>
        <w:t>«Про захист економічної конкуренції».</w:t>
      </w:r>
    </w:p>
    <w:p w14:paraId="1878F1E6" w14:textId="77777777" w:rsidR="00087101" w:rsidRDefault="00087101" w:rsidP="00087101">
      <w:pPr>
        <w:tabs>
          <w:tab w:val="left" w:pos="284"/>
        </w:tabs>
        <w:spacing w:after="0" w:line="240" w:lineRule="auto"/>
        <w:outlineLvl w:val="0"/>
        <w:rPr>
          <w:rFonts w:ascii="Times New Roman" w:hAnsi="Times New Roman" w:cs="Times New Roman"/>
          <w:b/>
          <w:bCs/>
          <w:sz w:val="24"/>
          <w:szCs w:val="24"/>
          <w:lang w:val="uk-UA" w:eastAsia="ru-RU"/>
        </w:rPr>
      </w:pPr>
    </w:p>
    <w:p w14:paraId="6803681A" w14:textId="0C4187C9" w:rsidR="00087101" w:rsidRPr="00087101" w:rsidRDefault="00087101" w:rsidP="001635E5">
      <w:pPr>
        <w:tabs>
          <w:tab w:val="left" w:pos="284"/>
        </w:tabs>
        <w:spacing w:after="0" w:line="240" w:lineRule="auto"/>
        <w:ind w:hanging="142"/>
        <w:outlineLvl w:val="0"/>
        <w:rPr>
          <w:rFonts w:ascii="Times New Roman" w:hAnsi="Times New Roman" w:cs="Times New Roman"/>
          <w:b/>
          <w:bCs/>
          <w:sz w:val="24"/>
          <w:szCs w:val="24"/>
          <w:lang w:eastAsia="ru-RU"/>
        </w:rPr>
      </w:pPr>
      <w:r w:rsidRPr="00087101">
        <w:rPr>
          <w:rFonts w:ascii="Times New Roman" w:hAnsi="Times New Roman" w:cs="Times New Roman"/>
          <w:b/>
          <w:bCs/>
          <w:sz w:val="24"/>
          <w:szCs w:val="24"/>
          <w:lang w:val="uk-UA" w:eastAsia="ru-RU"/>
        </w:rPr>
        <w:t xml:space="preserve">4. </w:t>
      </w:r>
      <w:r w:rsidR="00C407A8">
        <w:rPr>
          <w:rFonts w:ascii="Times New Roman" w:hAnsi="Times New Roman" w:cs="Times New Roman"/>
          <w:b/>
          <w:bCs/>
          <w:sz w:val="24"/>
          <w:szCs w:val="24"/>
          <w:lang w:val="uk-UA" w:eastAsia="ru-RU"/>
        </w:rPr>
        <w:t xml:space="preserve">     </w:t>
      </w:r>
      <w:r w:rsidRPr="00087101">
        <w:rPr>
          <w:rFonts w:ascii="Times New Roman" w:hAnsi="Times New Roman" w:cs="Times New Roman"/>
          <w:b/>
          <w:bCs/>
          <w:sz w:val="24"/>
          <w:szCs w:val="24"/>
          <w:lang w:eastAsia="ru-RU"/>
        </w:rPr>
        <w:t>ПРОЦЕСУАЛЬНІ ДІЇ</w:t>
      </w:r>
    </w:p>
    <w:p w14:paraId="7B96DA63" w14:textId="77777777" w:rsidR="00087101" w:rsidRDefault="00087101" w:rsidP="00977629">
      <w:pPr>
        <w:pStyle w:val="a6"/>
        <w:rPr>
          <w:lang w:eastAsia="ru-RU"/>
        </w:rPr>
      </w:pPr>
    </w:p>
    <w:p w14:paraId="65743ADE" w14:textId="76F40D5E" w:rsidR="002113AE" w:rsidRDefault="00087101" w:rsidP="00F46115">
      <w:pPr>
        <w:pStyle w:val="a6"/>
        <w:numPr>
          <w:ilvl w:val="0"/>
          <w:numId w:val="4"/>
        </w:numPr>
        <w:tabs>
          <w:tab w:val="left" w:pos="426"/>
        </w:tabs>
        <w:ind w:left="426" w:hanging="568"/>
        <w:contextualSpacing/>
        <w:jc w:val="both"/>
        <w:rPr>
          <w:lang w:eastAsia="ru-RU"/>
        </w:rPr>
      </w:pPr>
      <w:r>
        <w:t>Р</w:t>
      </w:r>
      <w:r w:rsidRPr="00513131">
        <w:t>озпорядження</w:t>
      </w:r>
      <w:r>
        <w:t>м</w:t>
      </w:r>
      <w:r w:rsidRPr="00513131">
        <w:t xml:space="preserve"> </w:t>
      </w:r>
      <w:r>
        <w:rPr>
          <w:lang w:eastAsia="ru-RU"/>
        </w:rPr>
        <w:t xml:space="preserve">Голови </w:t>
      </w:r>
      <w:r>
        <w:rPr>
          <w:color w:val="000000"/>
          <w:spacing w:val="-2"/>
          <w:lang w:eastAsia="ru-RU"/>
        </w:rPr>
        <w:t>Комітету</w:t>
      </w:r>
      <w:r>
        <w:rPr>
          <w:lang w:eastAsia="ru-RU"/>
        </w:rPr>
        <w:t xml:space="preserve"> </w:t>
      </w:r>
      <w:r w:rsidRPr="00501600">
        <w:rPr>
          <w:bCs/>
          <w:color w:val="000000"/>
          <w:lang w:eastAsia="ru-RU"/>
        </w:rPr>
        <w:t xml:space="preserve">– </w:t>
      </w:r>
      <w:r>
        <w:rPr>
          <w:lang w:eastAsia="ru-RU"/>
        </w:rPr>
        <w:t>д</w:t>
      </w:r>
      <w:r w:rsidRPr="00501600">
        <w:rPr>
          <w:lang w:eastAsia="ru-RU"/>
        </w:rPr>
        <w:t>ержавн</w:t>
      </w:r>
      <w:r>
        <w:rPr>
          <w:lang w:eastAsia="ru-RU"/>
        </w:rPr>
        <w:t>ого</w:t>
      </w:r>
      <w:r w:rsidRPr="00501600">
        <w:rPr>
          <w:lang w:eastAsia="ru-RU"/>
        </w:rPr>
        <w:t xml:space="preserve"> уповноважен</w:t>
      </w:r>
      <w:r>
        <w:rPr>
          <w:lang w:eastAsia="ru-RU"/>
        </w:rPr>
        <w:t>ого</w:t>
      </w:r>
      <w:r w:rsidRPr="001B15AF">
        <w:rPr>
          <w:spacing w:val="-7"/>
        </w:rPr>
        <w:t xml:space="preserve"> </w:t>
      </w:r>
      <w:r w:rsidRPr="001B15AF">
        <w:rPr>
          <w:lang w:eastAsia="ru-RU"/>
        </w:rPr>
        <w:t xml:space="preserve">від </w:t>
      </w:r>
      <w:r w:rsidR="002113AE">
        <w:rPr>
          <w:lang w:eastAsia="ru-RU"/>
        </w:rPr>
        <w:t>16.10.2020</w:t>
      </w:r>
      <w:r w:rsidR="002113AE">
        <w:rPr>
          <w:lang w:eastAsia="ru-RU"/>
        </w:rPr>
        <w:br/>
      </w:r>
      <w:r w:rsidRPr="001B15AF">
        <w:rPr>
          <w:lang w:eastAsia="ru-RU"/>
        </w:rPr>
        <w:t xml:space="preserve">№ </w:t>
      </w:r>
      <w:r w:rsidRPr="00081BFB">
        <w:rPr>
          <w:lang w:eastAsia="ru-RU"/>
        </w:rPr>
        <w:t>0</w:t>
      </w:r>
      <w:r w:rsidR="002113AE">
        <w:rPr>
          <w:lang w:eastAsia="ru-RU"/>
        </w:rPr>
        <w:t>1</w:t>
      </w:r>
      <w:r>
        <w:rPr>
          <w:lang w:eastAsia="ru-RU"/>
        </w:rPr>
        <w:t>/</w:t>
      </w:r>
      <w:r w:rsidR="002113AE">
        <w:rPr>
          <w:lang w:eastAsia="ru-RU"/>
        </w:rPr>
        <w:t>287</w:t>
      </w:r>
      <w:r>
        <w:rPr>
          <w:lang w:eastAsia="ru-RU"/>
        </w:rPr>
        <w:t>-р</w:t>
      </w:r>
      <w:r w:rsidRPr="0088292D">
        <w:t xml:space="preserve"> </w:t>
      </w:r>
      <w:r>
        <w:t xml:space="preserve">розпочато розгляд справи </w:t>
      </w:r>
      <w:r w:rsidRPr="0088292D">
        <w:t xml:space="preserve">№ </w:t>
      </w:r>
      <w:r>
        <w:rPr>
          <w:lang w:eastAsia="ru-RU"/>
        </w:rPr>
        <w:t>130-26.13/</w:t>
      </w:r>
      <w:r w:rsidR="002113AE">
        <w:rPr>
          <w:lang w:eastAsia="ru-RU"/>
        </w:rPr>
        <w:t>95-20</w:t>
      </w:r>
      <w:r>
        <w:t xml:space="preserve"> </w:t>
      </w:r>
      <w:r w:rsidRPr="00E62A16">
        <w:t xml:space="preserve">за ознаками вчинення </w:t>
      </w:r>
      <w:r w:rsidR="002113AE">
        <w:rPr>
          <w:rFonts w:eastAsia="SimSun"/>
          <w:color w:val="000000"/>
          <w:shd w:val="clear" w:color="auto" w:fill="FFFFFF"/>
          <w:lang w:eastAsia="ru-RU"/>
        </w:rPr>
        <w:t>Загоном ДСНС</w:t>
      </w:r>
      <w:r w:rsidRPr="00A66F3E">
        <w:t xml:space="preserve"> порушення</w:t>
      </w:r>
      <w:r>
        <w:t xml:space="preserve"> законодавства про захист економічної конкуренції.</w:t>
      </w:r>
    </w:p>
    <w:p w14:paraId="0BB1C790" w14:textId="77777777" w:rsidR="009E4B9B" w:rsidRDefault="009E4B9B" w:rsidP="00977629">
      <w:pPr>
        <w:pStyle w:val="a6"/>
        <w:tabs>
          <w:tab w:val="left" w:pos="426"/>
        </w:tabs>
        <w:ind w:left="426"/>
        <w:contextualSpacing/>
        <w:jc w:val="both"/>
        <w:rPr>
          <w:lang w:eastAsia="ru-RU"/>
        </w:rPr>
      </w:pPr>
    </w:p>
    <w:p w14:paraId="5DE32788" w14:textId="33531480" w:rsidR="009E4B9B" w:rsidRDefault="009E4B9B" w:rsidP="00F46115">
      <w:pPr>
        <w:pStyle w:val="a6"/>
        <w:numPr>
          <w:ilvl w:val="0"/>
          <w:numId w:val="4"/>
        </w:numPr>
        <w:tabs>
          <w:tab w:val="left" w:pos="426"/>
        </w:tabs>
        <w:ind w:left="426" w:hanging="568"/>
        <w:contextualSpacing/>
        <w:jc w:val="both"/>
      </w:pPr>
      <w:r>
        <w:t xml:space="preserve">Листом Комітету від </w:t>
      </w:r>
      <w:r>
        <w:rPr>
          <w:lang w:val="ru-RU"/>
        </w:rPr>
        <w:t>19.10.2020</w:t>
      </w:r>
      <w:r>
        <w:t xml:space="preserve"> № 130-26.13/01-14122 </w:t>
      </w:r>
      <w:r w:rsidR="007730B4">
        <w:t xml:space="preserve">до </w:t>
      </w:r>
      <w:r w:rsidR="007730B4" w:rsidRPr="009E4B9B">
        <w:rPr>
          <w:rFonts w:eastAsia="SimSun"/>
          <w:color w:val="000000"/>
          <w:shd w:val="clear" w:color="auto" w:fill="FFFFFF"/>
          <w:lang w:eastAsia="ru-RU"/>
        </w:rPr>
        <w:t>Загону ДСНС</w:t>
      </w:r>
      <w:r w:rsidR="007730B4">
        <w:t xml:space="preserve"> </w:t>
      </w:r>
      <w:r>
        <w:t>надіслано розпорядження про початок розгляду справи</w:t>
      </w:r>
      <w:r w:rsidR="003A1898">
        <w:t>, як</w:t>
      </w:r>
      <w:r w:rsidR="00C407A8">
        <w:t>е</w:t>
      </w:r>
      <w:r w:rsidR="003A1898">
        <w:t xml:space="preserve"> </w:t>
      </w:r>
      <w:r w:rsidR="00C407A8" w:rsidRPr="009E4B9B">
        <w:rPr>
          <w:rFonts w:eastAsia="SimSun"/>
          <w:color w:val="000000"/>
          <w:shd w:val="clear" w:color="auto" w:fill="FFFFFF"/>
          <w:lang w:eastAsia="ru-RU"/>
        </w:rPr>
        <w:t>Заг</w:t>
      </w:r>
      <w:r w:rsidR="00C407A8">
        <w:rPr>
          <w:rFonts w:eastAsia="SimSun"/>
          <w:color w:val="000000"/>
          <w:shd w:val="clear" w:color="auto" w:fill="FFFFFF"/>
          <w:lang w:eastAsia="ru-RU"/>
        </w:rPr>
        <w:t xml:space="preserve">ін </w:t>
      </w:r>
      <w:r w:rsidR="00C407A8" w:rsidRPr="009E4B9B">
        <w:rPr>
          <w:rFonts w:eastAsia="SimSun"/>
          <w:color w:val="000000"/>
          <w:shd w:val="clear" w:color="auto" w:fill="FFFFFF"/>
          <w:lang w:eastAsia="ru-RU"/>
        </w:rPr>
        <w:t>ДСНС</w:t>
      </w:r>
      <w:r w:rsidR="00C407A8" w:rsidDel="00C407A8">
        <w:t xml:space="preserve"> </w:t>
      </w:r>
      <w:r w:rsidR="00C407A8">
        <w:t xml:space="preserve">отримав </w:t>
      </w:r>
      <w:r w:rsidR="007730B4" w:rsidRPr="009E4B9B">
        <w:rPr>
          <w:rFonts w:eastAsia="SimSun"/>
          <w:color w:val="000000"/>
          <w:shd w:val="clear" w:color="auto" w:fill="FFFFFF"/>
          <w:lang w:eastAsia="ru-RU"/>
        </w:rPr>
        <w:t xml:space="preserve"> </w:t>
      </w:r>
      <w:r w:rsidR="007730B4">
        <w:rPr>
          <w:rFonts w:eastAsia="SimSun"/>
          <w:color w:val="000000"/>
          <w:shd w:val="clear" w:color="auto" w:fill="FFFFFF"/>
          <w:lang w:eastAsia="ru-RU"/>
        </w:rPr>
        <w:t>23.10.2020.</w:t>
      </w:r>
    </w:p>
    <w:p w14:paraId="31186D2A" w14:textId="77777777" w:rsidR="009E4B9B" w:rsidRDefault="009E4B9B" w:rsidP="00977629">
      <w:pPr>
        <w:pStyle w:val="a6"/>
      </w:pPr>
    </w:p>
    <w:p w14:paraId="4DC68A36" w14:textId="39B328C7" w:rsidR="009E4B9B" w:rsidRDefault="009E4B9B" w:rsidP="00F46115">
      <w:pPr>
        <w:pStyle w:val="a6"/>
        <w:numPr>
          <w:ilvl w:val="0"/>
          <w:numId w:val="4"/>
        </w:numPr>
        <w:tabs>
          <w:tab w:val="left" w:pos="426"/>
        </w:tabs>
        <w:ind w:left="426" w:hanging="568"/>
        <w:contextualSpacing/>
        <w:jc w:val="both"/>
        <w:rPr>
          <w:lang w:eastAsia="ru-RU"/>
        </w:rPr>
      </w:pPr>
      <w:r>
        <w:t xml:space="preserve">Листом Комітету від </w:t>
      </w:r>
      <w:r>
        <w:rPr>
          <w:lang w:val="ru-RU"/>
        </w:rPr>
        <w:t>19.10.2020</w:t>
      </w:r>
      <w:r>
        <w:t xml:space="preserve"> № 130-26.13/01-14121 </w:t>
      </w:r>
      <w:r w:rsidR="007730B4">
        <w:t xml:space="preserve">до </w:t>
      </w:r>
      <w:r w:rsidR="007730B4" w:rsidRPr="00604228">
        <w:rPr>
          <w:rFonts w:eastAsia="Calibri"/>
          <w:lang w:eastAsia="en-US"/>
        </w:rPr>
        <w:t>ТОВ «МЕТІНВЕСТ ХОЛДИНГ»</w:t>
      </w:r>
      <w:r w:rsidR="007730B4">
        <w:rPr>
          <w:rFonts w:eastAsia="Calibri"/>
          <w:lang w:eastAsia="en-US"/>
        </w:rPr>
        <w:t xml:space="preserve"> </w:t>
      </w:r>
      <w:r>
        <w:t>надіслано розпорядження про початок розгляду справи</w:t>
      </w:r>
      <w:r w:rsidR="007730B4">
        <w:rPr>
          <w:rFonts w:eastAsia="Calibri"/>
          <w:lang w:eastAsia="en-US"/>
        </w:rPr>
        <w:t xml:space="preserve">, </w:t>
      </w:r>
      <w:r w:rsidR="007D1E18">
        <w:rPr>
          <w:rFonts w:eastAsia="Calibri"/>
          <w:lang w:eastAsia="en-US"/>
        </w:rPr>
        <w:t xml:space="preserve">яке </w:t>
      </w:r>
      <w:r w:rsidR="007D1E18" w:rsidRPr="00604228">
        <w:rPr>
          <w:rFonts w:eastAsia="Calibri"/>
          <w:lang w:eastAsia="en-US"/>
        </w:rPr>
        <w:t>ТОВ «МЕТІНВЕСТ ХОЛДИНГ»</w:t>
      </w:r>
      <w:r w:rsidR="007D1E18">
        <w:rPr>
          <w:rFonts w:eastAsia="Calibri"/>
          <w:lang w:eastAsia="en-US"/>
        </w:rPr>
        <w:t xml:space="preserve"> отримало </w:t>
      </w:r>
      <w:r w:rsidR="007730B4">
        <w:rPr>
          <w:rFonts w:eastAsia="Calibri"/>
          <w:lang w:eastAsia="en-US"/>
        </w:rPr>
        <w:t>27.10.2020</w:t>
      </w:r>
      <w:r>
        <w:t>.</w:t>
      </w:r>
    </w:p>
    <w:p w14:paraId="5BDF639F" w14:textId="77777777" w:rsidR="009E4B9B" w:rsidRDefault="009E4B9B" w:rsidP="00977629">
      <w:pPr>
        <w:pStyle w:val="a6"/>
        <w:rPr>
          <w:lang w:eastAsia="ru-RU"/>
        </w:rPr>
      </w:pPr>
    </w:p>
    <w:p w14:paraId="7F6F7E29" w14:textId="758576C8" w:rsidR="009E4B9B" w:rsidRPr="0077623F" w:rsidRDefault="007D1E18" w:rsidP="004C1E58">
      <w:pPr>
        <w:pStyle w:val="a6"/>
        <w:numPr>
          <w:ilvl w:val="0"/>
          <w:numId w:val="4"/>
        </w:numPr>
        <w:ind w:left="426" w:hanging="568"/>
        <w:jc w:val="both"/>
      </w:pPr>
      <w:r>
        <w:rPr>
          <w:color w:val="000000" w:themeColor="text1"/>
        </w:rPr>
        <w:t>Під час</w:t>
      </w:r>
      <w:r w:rsidR="009E4B9B" w:rsidRPr="009E4B9B">
        <w:rPr>
          <w:color w:val="000000" w:themeColor="text1"/>
        </w:rPr>
        <w:t xml:space="preserve"> розгляду справи Комітет направ</w:t>
      </w:r>
      <w:r>
        <w:rPr>
          <w:color w:val="000000" w:themeColor="text1"/>
        </w:rPr>
        <w:t>ив</w:t>
      </w:r>
      <w:r w:rsidR="009E4B9B" w:rsidRPr="009E4B9B">
        <w:rPr>
          <w:color w:val="000000" w:themeColor="text1"/>
        </w:rPr>
        <w:t xml:space="preserve"> вимоги про надання інформації до:</w:t>
      </w:r>
    </w:p>
    <w:p w14:paraId="7205E38D" w14:textId="0B918E22" w:rsidR="0077623F" w:rsidRDefault="0077623F" w:rsidP="004C1E58">
      <w:pPr>
        <w:pStyle w:val="a6"/>
        <w:widowControl w:val="0"/>
        <w:tabs>
          <w:tab w:val="left" w:pos="426"/>
        </w:tabs>
        <w:ind w:left="426"/>
        <w:jc w:val="both"/>
      </w:pPr>
      <w:r w:rsidRPr="009E4B9B">
        <w:rPr>
          <w:color w:val="000000" w:themeColor="text1"/>
        </w:rPr>
        <w:t xml:space="preserve">- </w:t>
      </w:r>
      <w:r w:rsidRPr="00604228">
        <w:rPr>
          <w:rFonts w:eastAsia="Calibri"/>
          <w:lang w:eastAsia="en-US"/>
        </w:rPr>
        <w:t>ТОВ «МЕТІНВЕСТ ХОЛДИНГ»</w:t>
      </w:r>
      <w:r w:rsidRPr="009E4B9B">
        <w:t xml:space="preserve"> від </w:t>
      </w:r>
      <w:r>
        <w:t>02.07.</w:t>
      </w:r>
      <w:r w:rsidRPr="009E4B9B">
        <w:t>2021 № 130-29/0</w:t>
      </w:r>
      <w:r>
        <w:t>1</w:t>
      </w:r>
      <w:r w:rsidRPr="009E4B9B">
        <w:t>-1</w:t>
      </w:r>
      <w:r>
        <w:t>0042</w:t>
      </w:r>
      <w:r w:rsidR="00521C1A">
        <w:t xml:space="preserve">. Листом </w:t>
      </w:r>
      <w:r w:rsidR="00521C1A">
        <w:br/>
        <w:t>від 27.07.2021 № 139/04-3.00/10 (вх. № 8-01/1125-кі від 30.07.2021) надано відповідь</w:t>
      </w:r>
      <w:r w:rsidRPr="009E4B9B">
        <w:t>;</w:t>
      </w:r>
    </w:p>
    <w:p w14:paraId="66F78D09" w14:textId="35493190" w:rsidR="0077623F" w:rsidRPr="009E4B9B" w:rsidRDefault="0077623F" w:rsidP="004C1E58">
      <w:pPr>
        <w:pStyle w:val="a6"/>
        <w:widowControl w:val="0"/>
        <w:tabs>
          <w:tab w:val="left" w:pos="426"/>
          <w:tab w:val="left" w:pos="851"/>
        </w:tabs>
        <w:ind w:left="426"/>
        <w:jc w:val="both"/>
      </w:pPr>
      <w:r w:rsidRPr="009E4B9B">
        <w:rPr>
          <w:color w:val="000000" w:themeColor="text1"/>
        </w:rPr>
        <w:t xml:space="preserve">- </w:t>
      </w:r>
      <w:r w:rsidRPr="00E63683">
        <w:rPr>
          <w:rFonts w:eastAsia="SimSun"/>
          <w:color w:val="000000"/>
          <w:shd w:val="clear" w:color="auto" w:fill="FFFFFF"/>
          <w:lang w:eastAsia="ru-RU"/>
        </w:rPr>
        <w:t>Заг</w:t>
      </w:r>
      <w:r>
        <w:rPr>
          <w:rFonts w:eastAsia="SimSun"/>
          <w:color w:val="000000"/>
          <w:shd w:val="clear" w:color="auto" w:fill="FFFFFF"/>
          <w:lang w:eastAsia="ru-RU"/>
        </w:rPr>
        <w:t>ону</w:t>
      </w:r>
      <w:r w:rsidRPr="00E63683">
        <w:rPr>
          <w:rFonts w:eastAsia="SimSun"/>
          <w:color w:val="000000"/>
          <w:shd w:val="clear" w:color="auto" w:fill="FFFFFF"/>
          <w:lang w:eastAsia="ru-RU"/>
        </w:rPr>
        <w:t xml:space="preserve"> ДСНС</w:t>
      </w:r>
      <w:r w:rsidRPr="009E4B9B">
        <w:t xml:space="preserve"> від </w:t>
      </w:r>
      <w:r>
        <w:t>02.07.2021</w:t>
      </w:r>
      <w:r w:rsidRPr="009E4B9B">
        <w:t xml:space="preserve"> № 130-29/0</w:t>
      </w:r>
      <w:r>
        <w:t>1</w:t>
      </w:r>
      <w:r w:rsidRPr="009E4B9B">
        <w:t>-</w:t>
      </w:r>
      <w:r>
        <w:t>10043</w:t>
      </w:r>
      <w:r w:rsidR="00521C1A">
        <w:t>.</w:t>
      </w:r>
      <w:r w:rsidR="00521C1A" w:rsidRPr="00521C1A">
        <w:rPr>
          <w:rFonts w:asciiTheme="minorHAnsi" w:eastAsiaTheme="minorHAnsi" w:hAnsiTheme="minorHAnsi" w:cstheme="minorBidi"/>
          <w:sz w:val="22"/>
          <w:szCs w:val="22"/>
          <w:lang w:eastAsia="en-US"/>
        </w:rPr>
        <w:t xml:space="preserve"> </w:t>
      </w:r>
      <w:r w:rsidR="00521C1A" w:rsidRPr="00521C1A">
        <w:t xml:space="preserve">Листом від </w:t>
      </w:r>
      <w:r w:rsidR="00521C1A">
        <w:t>15</w:t>
      </w:r>
      <w:r w:rsidR="00521C1A" w:rsidRPr="00521C1A">
        <w:t xml:space="preserve">.07.2021 № </w:t>
      </w:r>
      <w:r w:rsidR="00521C1A">
        <w:t>01</w:t>
      </w:r>
      <w:r w:rsidR="00521C1A" w:rsidRPr="00521C1A">
        <w:t>/</w:t>
      </w:r>
      <w:r w:rsidR="00521C1A">
        <w:t>7-1440</w:t>
      </w:r>
      <w:r w:rsidR="00521C1A" w:rsidRPr="00521C1A">
        <w:t xml:space="preserve"> </w:t>
      </w:r>
      <w:r w:rsidR="00521C1A">
        <w:br/>
      </w:r>
      <w:r w:rsidR="00521C1A" w:rsidRPr="00521C1A">
        <w:t>(вх. № 8-01/</w:t>
      </w:r>
      <w:r w:rsidR="00521C1A">
        <w:t>10242</w:t>
      </w:r>
      <w:r w:rsidR="00521C1A" w:rsidRPr="00521C1A">
        <w:t xml:space="preserve"> від </w:t>
      </w:r>
      <w:r w:rsidR="00521C1A">
        <w:t>2</w:t>
      </w:r>
      <w:r w:rsidR="00521C1A" w:rsidRPr="00521C1A">
        <w:t>0.07.2021) надано відповідь</w:t>
      </w:r>
      <w:r w:rsidRPr="009E4B9B">
        <w:t>;</w:t>
      </w:r>
    </w:p>
    <w:p w14:paraId="5A4AB3F2" w14:textId="17B7D6EB" w:rsidR="0077623F" w:rsidRPr="009E4B9B" w:rsidRDefault="0077623F" w:rsidP="004C1E58">
      <w:pPr>
        <w:pStyle w:val="a6"/>
        <w:widowControl w:val="0"/>
        <w:tabs>
          <w:tab w:val="left" w:pos="426"/>
          <w:tab w:val="left" w:pos="851"/>
        </w:tabs>
        <w:ind w:left="426"/>
        <w:jc w:val="both"/>
      </w:pPr>
      <w:r w:rsidRPr="009E4B9B">
        <w:rPr>
          <w:color w:val="000000" w:themeColor="text1"/>
        </w:rPr>
        <w:t>-</w:t>
      </w:r>
      <w:r w:rsidRPr="009E4B9B">
        <w:t xml:space="preserve"> </w:t>
      </w:r>
      <w:r w:rsidR="00D91779" w:rsidRPr="002D1E84">
        <w:t xml:space="preserve">«Інформація, доступ до якої обмежено» </w:t>
      </w:r>
      <w:r w:rsidRPr="009E4B9B">
        <w:t xml:space="preserve">від </w:t>
      </w:r>
      <w:r>
        <w:t>02.07.2021</w:t>
      </w:r>
      <w:r w:rsidRPr="009E4B9B">
        <w:t xml:space="preserve"> № 130-29/0</w:t>
      </w:r>
      <w:r>
        <w:t>1</w:t>
      </w:r>
      <w:r w:rsidRPr="009E4B9B">
        <w:t>-</w:t>
      </w:r>
      <w:r>
        <w:t>10044</w:t>
      </w:r>
      <w:r w:rsidR="00521C1A">
        <w:t>.</w:t>
      </w:r>
      <w:r w:rsidR="00521C1A" w:rsidRPr="00521C1A">
        <w:rPr>
          <w:rFonts w:asciiTheme="minorHAnsi" w:eastAsiaTheme="minorHAnsi" w:hAnsiTheme="minorHAnsi" w:cstheme="minorBidi"/>
          <w:sz w:val="22"/>
          <w:szCs w:val="22"/>
          <w:lang w:eastAsia="en-US"/>
        </w:rPr>
        <w:t xml:space="preserve"> </w:t>
      </w:r>
      <w:r w:rsidR="00521C1A" w:rsidRPr="00521C1A">
        <w:t xml:space="preserve">Листом від </w:t>
      </w:r>
      <w:r w:rsidR="00521C1A">
        <w:t>14</w:t>
      </w:r>
      <w:r w:rsidR="00521C1A" w:rsidRPr="00521C1A">
        <w:t xml:space="preserve">.07.2021 № </w:t>
      </w:r>
      <w:r w:rsidR="00521C1A">
        <w:t>86 01-224/86</w:t>
      </w:r>
      <w:r w:rsidR="00521C1A" w:rsidRPr="00521C1A">
        <w:t xml:space="preserve"> (вх. № 7-01/10198 від 19.07.2021) надано відповідь</w:t>
      </w:r>
      <w:r w:rsidRPr="009E4B9B">
        <w:t>;</w:t>
      </w:r>
    </w:p>
    <w:p w14:paraId="7EE628CC" w14:textId="3583364E" w:rsidR="0077623F" w:rsidRDefault="0077623F" w:rsidP="004C1E58">
      <w:pPr>
        <w:pStyle w:val="a6"/>
        <w:widowControl w:val="0"/>
        <w:tabs>
          <w:tab w:val="left" w:pos="426"/>
          <w:tab w:val="left" w:pos="567"/>
        </w:tabs>
        <w:ind w:left="426"/>
        <w:jc w:val="both"/>
      </w:pPr>
      <w:r w:rsidRPr="009E4B9B">
        <w:rPr>
          <w:color w:val="000000" w:themeColor="text1"/>
        </w:rPr>
        <w:t>-</w:t>
      </w:r>
      <w:r w:rsidRPr="009E4B9B">
        <w:t xml:space="preserve"> </w:t>
      </w:r>
      <w:r w:rsidRPr="00604228">
        <w:rPr>
          <w:rFonts w:eastAsia="Calibri"/>
          <w:lang w:eastAsia="en-US"/>
        </w:rPr>
        <w:t>ТОВ «МЕТІНВЕСТ ХОЛДИНГ»</w:t>
      </w:r>
      <w:r w:rsidRPr="009E4B9B">
        <w:t xml:space="preserve"> від </w:t>
      </w:r>
      <w:r>
        <w:t>30.09.2022</w:t>
      </w:r>
      <w:r w:rsidRPr="009E4B9B">
        <w:t xml:space="preserve"> № 130-29/0</w:t>
      </w:r>
      <w:r>
        <w:t>1</w:t>
      </w:r>
      <w:r w:rsidRPr="009E4B9B">
        <w:t>-</w:t>
      </w:r>
      <w:r>
        <w:t>2226е</w:t>
      </w:r>
      <w:r w:rsidR="00521C1A">
        <w:t xml:space="preserve">. </w:t>
      </w:r>
      <w:r w:rsidR="00124C07">
        <w:t xml:space="preserve">Листом </w:t>
      </w:r>
      <w:r w:rsidR="00124C07">
        <w:br/>
        <w:t>від 28.10.2022 № 173/04-3.00/10 (вх. № 8-01/8395 від 31.10.2022) надано відповідь</w:t>
      </w:r>
      <w:r>
        <w:t>;</w:t>
      </w:r>
    </w:p>
    <w:p w14:paraId="5EB80ACD" w14:textId="0AAC3750" w:rsidR="0077623F" w:rsidRDefault="00124C07" w:rsidP="004C1E58">
      <w:pPr>
        <w:pStyle w:val="a6"/>
        <w:widowControl w:val="0"/>
        <w:tabs>
          <w:tab w:val="left" w:pos="426"/>
          <w:tab w:val="left" w:pos="567"/>
        </w:tabs>
        <w:ind w:left="426"/>
        <w:jc w:val="both"/>
      </w:pPr>
      <w:r>
        <w:rPr>
          <w:color w:val="000000" w:themeColor="text1"/>
        </w:rPr>
        <w:t xml:space="preserve">- </w:t>
      </w:r>
      <w:r w:rsidR="0077623F" w:rsidRPr="00E63683">
        <w:rPr>
          <w:rFonts w:eastAsia="SimSun"/>
          <w:color w:val="000000"/>
          <w:shd w:val="clear" w:color="auto" w:fill="FFFFFF"/>
          <w:lang w:eastAsia="ru-RU"/>
        </w:rPr>
        <w:t>Заг</w:t>
      </w:r>
      <w:r w:rsidR="0077623F">
        <w:rPr>
          <w:rFonts w:eastAsia="SimSun"/>
          <w:color w:val="000000"/>
          <w:shd w:val="clear" w:color="auto" w:fill="FFFFFF"/>
          <w:lang w:eastAsia="ru-RU"/>
        </w:rPr>
        <w:t>ону</w:t>
      </w:r>
      <w:r w:rsidR="0077623F" w:rsidRPr="00E63683">
        <w:rPr>
          <w:rFonts w:eastAsia="SimSun"/>
          <w:color w:val="000000"/>
          <w:shd w:val="clear" w:color="auto" w:fill="FFFFFF"/>
          <w:lang w:eastAsia="ru-RU"/>
        </w:rPr>
        <w:t xml:space="preserve"> ДСНС</w:t>
      </w:r>
      <w:r w:rsidR="0077623F" w:rsidRPr="009E4B9B">
        <w:t xml:space="preserve"> від </w:t>
      </w:r>
      <w:r w:rsidR="0077623F">
        <w:t>14.04.2023</w:t>
      </w:r>
      <w:r w:rsidR="0077623F" w:rsidRPr="009E4B9B">
        <w:t xml:space="preserve"> № 130-29/0</w:t>
      </w:r>
      <w:r w:rsidR="0077623F">
        <w:t>1</w:t>
      </w:r>
      <w:r w:rsidR="0077623F" w:rsidRPr="009E4B9B">
        <w:t>-</w:t>
      </w:r>
      <w:r w:rsidR="0077623F">
        <w:t>5995е</w:t>
      </w:r>
      <w:r>
        <w:t xml:space="preserve">. Листом від 30.05.2023 </w:t>
      </w:r>
      <w:r>
        <w:br/>
        <w:t xml:space="preserve">  № 85 01-1171/8503 (вх. № 7-01/7701 від 02.06.2023) надано відповідь</w:t>
      </w:r>
      <w:r w:rsidR="0077623F">
        <w:t>;</w:t>
      </w:r>
    </w:p>
    <w:p w14:paraId="55833B81" w14:textId="32FECDE8" w:rsidR="0077623F" w:rsidRDefault="0077623F" w:rsidP="004C1E58">
      <w:pPr>
        <w:pStyle w:val="a6"/>
        <w:widowControl w:val="0"/>
        <w:tabs>
          <w:tab w:val="left" w:pos="426"/>
        </w:tabs>
        <w:ind w:left="426"/>
        <w:jc w:val="both"/>
      </w:pPr>
      <w:r>
        <w:rPr>
          <w:color w:val="000000" w:themeColor="text1"/>
        </w:rPr>
        <w:t>-</w:t>
      </w:r>
      <w:r w:rsidR="0067306D">
        <w:rPr>
          <w:rFonts w:eastAsia="SimSun"/>
          <w:color w:val="000000"/>
          <w:shd w:val="clear" w:color="auto" w:fill="FFFFFF"/>
          <w:lang w:eastAsia="ru-RU"/>
        </w:rPr>
        <w:t xml:space="preserve"> </w:t>
      </w:r>
      <w:r w:rsidRPr="00E63683">
        <w:rPr>
          <w:rFonts w:eastAsia="SimSun"/>
          <w:color w:val="000000"/>
          <w:shd w:val="clear" w:color="auto" w:fill="FFFFFF"/>
          <w:lang w:eastAsia="ru-RU"/>
        </w:rPr>
        <w:t>Заг</w:t>
      </w:r>
      <w:r>
        <w:rPr>
          <w:rFonts w:eastAsia="SimSun"/>
          <w:color w:val="000000"/>
          <w:shd w:val="clear" w:color="auto" w:fill="FFFFFF"/>
          <w:lang w:eastAsia="ru-RU"/>
        </w:rPr>
        <w:t>ону</w:t>
      </w:r>
      <w:r w:rsidRPr="00E63683">
        <w:rPr>
          <w:rFonts w:eastAsia="SimSun"/>
          <w:color w:val="000000"/>
          <w:shd w:val="clear" w:color="auto" w:fill="FFFFFF"/>
          <w:lang w:eastAsia="ru-RU"/>
        </w:rPr>
        <w:t xml:space="preserve"> ДСНС</w:t>
      </w:r>
      <w:r w:rsidRPr="009E4B9B">
        <w:t xml:space="preserve"> від </w:t>
      </w:r>
      <w:r>
        <w:t>21.12.2023</w:t>
      </w:r>
      <w:r w:rsidRPr="009E4B9B">
        <w:t xml:space="preserve"> № 130-29/0</w:t>
      </w:r>
      <w:r>
        <w:t>4</w:t>
      </w:r>
      <w:r w:rsidRPr="009E4B9B">
        <w:t>-</w:t>
      </w:r>
      <w:r>
        <w:t>13310е</w:t>
      </w:r>
      <w:r w:rsidRPr="009E4B9B">
        <w:t>.</w:t>
      </w:r>
      <w:r w:rsidR="00124C07" w:rsidRPr="00124C07">
        <w:t xml:space="preserve"> </w:t>
      </w:r>
      <w:r w:rsidR="00124C07">
        <w:t xml:space="preserve">Листом від 12.01.2024 </w:t>
      </w:r>
      <w:r w:rsidR="00124C07">
        <w:br/>
        <w:t xml:space="preserve">  № 01/3-129 (вх. № 8-04/893 від 22.01.2024) надано відповідь</w:t>
      </w:r>
      <w:r w:rsidR="00B1551D">
        <w:t>;</w:t>
      </w:r>
    </w:p>
    <w:p w14:paraId="6CDFC270" w14:textId="5F597E35" w:rsidR="00B1551D" w:rsidRDefault="00B1551D" w:rsidP="004C1E58">
      <w:pPr>
        <w:pStyle w:val="a6"/>
        <w:widowControl w:val="0"/>
        <w:tabs>
          <w:tab w:val="left" w:pos="426"/>
          <w:tab w:val="left" w:pos="567"/>
          <w:tab w:val="left" w:pos="851"/>
        </w:tabs>
        <w:ind w:left="426"/>
        <w:jc w:val="both"/>
      </w:pPr>
      <w:r>
        <w:rPr>
          <w:color w:val="000000" w:themeColor="text1"/>
        </w:rPr>
        <w:t xml:space="preserve">- </w:t>
      </w:r>
      <w:r>
        <w:t xml:space="preserve">Державної служби України з надзвичайних ситуацій від 25.06.2024 </w:t>
      </w:r>
      <w:r w:rsidR="0067306D">
        <w:br/>
      </w:r>
      <w:r>
        <w:t xml:space="preserve">№ 130-26.13/04-6300е. Листом від 08.07.2024 № </w:t>
      </w:r>
      <w:r w:rsidRPr="00B1551D">
        <w:t xml:space="preserve">02-15009/171-2 </w:t>
      </w:r>
      <w:r>
        <w:t xml:space="preserve">(вх. № 7-04/9091 </w:t>
      </w:r>
      <w:r w:rsidR="0067306D">
        <w:br/>
      </w:r>
      <w:r>
        <w:t>від 08.07.2024)</w:t>
      </w:r>
      <w:r w:rsidR="00E81676" w:rsidRPr="00E81676">
        <w:t xml:space="preserve"> </w:t>
      </w:r>
      <w:r w:rsidR="00E81676" w:rsidRPr="00521C1A">
        <w:t>надано відповідь</w:t>
      </w:r>
      <w:r w:rsidR="00363BB6">
        <w:t>;</w:t>
      </w:r>
    </w:p>
    <w:p w14:paraId="21360948" w14:textId="06202D19" w:rsidR="00B1551D" w:rsidRDefault="00B1551D" w:rsidP="00D91779">
      <w:pPr>
        <w:pStyle w:val="a6"/>
        <w:widowControl w:val="0"/>
        <w:tabs>
          <w:tab w:val="left" w:pos="426"/>
          <w:tab w:val="left" w:pos="851"/>
        </w:tabs>
        <w:ind w:left="426"/>
        <w:jc w:val="both"/>
      </w:pPr>
      <w:r>
        <w:rPr>
          <w:color w:val="000000" w:themeColor="text1"/>
        </w:rPr>
        <w:t xml:space="preserve">- </w:t>
      </w:r>
      <w:r w:rsidR="00D91779" w:rsidRPr="002D1E84">
        <w:t xml:space="preserve">«Інформація, доступ до якої обмежено» </w:t>
      </w:r>
      <w:r>
        <w:t>від 25.06.2024 № 130-26.13/04-6297е.</w:t>
      </w:r>
      <w:r w:rsidRPr="00521C1A">
        <w:rPr>
          <w:rFonts w:asciiTheme="minorHAnsi" w:eastAsiaTheme="minorHAnsi" w:hAnsiTheme="minorHAnsi" w:cstheme="minorBidi"/>
          <w:sz w:val="22"/>
          <w:szCs w:val="22"/>
          <w:lang w:eastAsia="en-US"/>
        </w:rPr>
        <w:t xml:space="preserve"> </w:t>
      </w:r>
      <w:r w:rsidRPr="00521C1A">
        <w:t xml:space="preserve">Листом </w:t>
      </w:r>
      <w:r w:rsidR="00D91779">
        <w:br/>
      </w:r>
      <w:r w:rsidRPr="00521C1A">
        <w:t xml:space="preserve">від </w:t>
      </w:r>
      <w:r>
        <w:t>1</w:t>
      </w:r>
      <w:r w:rsidR="000A489B">
        <w:t>1</w:t>
      </w:r>
      <w:r w:rsidRPr="00521C1A">
        <w:t>.07.202</w:t>
      </w:r>
      <w:r w:rsidR="00253DCA">
        <w:t>4</w:t>
      </w:r>
      <w:r w:rsidRPr="00521C1A">
        <w:t xml:space="preserve"> № </w:t>
      </w:r>
      <w:r w:rsidR="000A489B" w:rsidRPr="000A489B">
        <w:t xml:space="preserve">8601-213/86 </w:t>
      </w:r>
      <w:r w:rsidRPr="00521C1A">
        <w:t xml:space="preserve">(вх. № </w:t>
      </w:r>
      <w:r w:rsidR="000A489B">
        <w:t>8</w:t>
      </w:r>
      <w:r w:rsidRPr="00521C1A">
        <w:t>-0</w:t>
      </w:r>
      <w:r w:rsidR="000A489B">
        <w:t>4</w:t>
      </w:r>
      <w:r w:rsidRPr="00521C1A">
        <w:t>/</w:t>
      </w:r>
      <w:r w:rsidR="000A489B">
        <w:t>9343</w:t>
      </w:r>
      <w:r w:rsidRPr="00521C1A">
        <w:t xml:space="preserve"> від 1</w:t>
      </w:r>
      <w:r>
        <w:t>5</w:t>
      </w:r>
      <w:r w:rsidRPr="00521C1A">
        <w:t>.07.202</w:t>
      </w:r>
      <w:r w:rsidR="00A35D10">
        <w:t>4</w:t>
      </w:r>
      <w:r w:rsidRPr="00521C1A">
        <w:t>) надано відповідь</w:t>
      </w:r>
      <w:r w:rsidR="00363BB6">
        <w:t>;</w:t>
      </w:r>
    </w:p>
    <w:p w14:paraId="5C1CF389" w14:textId="1B6EBB27" w:rsidR="005A4D20" w:rsidRDefault="000A489B" w:rsidP="004C1E58">
      <w:pPr>
        <w:pStyle w:val="a6"/>
        <w:widowControl w:val="0"/>
        <w:tabs>
          <w:tab w:val="left" w:pos="426"/>
          <w:tab w:val="left" w:pos="567"/>
        </w:tabs>
        <w:ind w:left="426"/>
        <w:jc w:val="both"/>
      </w:pPr>
      <w:r>
        <w:rPr>
          <w:color w:val="000000" w:themeColor="text1"/>
        </w:rPr>
        <w:t>-</w:t>
      </w:r>
      <w:r>
        <w:t xml:space="preserve"> </w:t>
      </w:r>
      <w:r w:rsidR="00D91779" w:rsidRPr="002D1E84">
        <w:t xml:space="preserve">«Інформація, доступ до якої обмежено» </w:t>
      </w:r>
      <w:r w:rsidR="005A4D20">
        <w:t>від 25.06.2024 № 130-26.13/04-6291е.</w:t>
      </w:r>
      <w:r w:rsidR="005A4D20" w:rsidRPr="00521C1A">
        <w:rPr>
          <w:rFonts w:asciiTheme="minorHAnsi" w:eastAsiaTheme="minorHAnsi" w:hAnsiTheme="minorHAnsi" w:cstheme="minorBidi"/>
          <w:sz w:val="22"/>
          <w:szCs w:val="22"/>
          <w:lang w:eastAsia="en-US"/>
        </w:rPr>
        <w:t xml:space="preserve"> </w:t>
      </w:r>
      <w:r w:rsidR="005A4D20" w:rsidRPr="00521C1A">
        <w:t xml:space="preserve">Листом </w:t>
      </w:r>
      <w:r w:rsidR="00D91779">
        <w:br/>
      </w:r>
      <w:r w:rsidR="005A4D20" w:rsidRPr="00521C1A">
        <w:t xml:space="preserve">від </w:t>
      </w:r>
      <w:r w:rsidR="005A4D20">
        <w:t>16</w:t>
      </w:r>
      <w:r w:rsidR="005A4D20" w:rsidRPr="00521C1A">
        <w:t>.07.202</w:t>
      </w:r>
      <w:r w:rsidR="00253DCA">
        <w:t>4</w:t>
      </w:r>
      <w:r w:rsidR="005A4D20" w:rsidRPr="00521C1A">
        <w:t xml:space="preserve"> № </w:t>
      </w:r>
      <w:r w:rsidR="005A4D20">
        <w:t>757</w:t>
      </w:r>
      <w:r w:rsidR="005A4D20" w:rsidRPr="000A489B">
        <w:t xml:space="preserve"> </w:t>
      </w:r>
      <w:r w:rsidR="005A4D20" w:rsidRPr="00521C1A">
        <w:t xml:space="preserve">(вх. № </w:t>
      </w:r>
      <w:r w:rsidR="005A4D20">
        <w:t>8</w:t>
      </w:r>
      <w:r w:rsidR="005A4D20" w:rsidRPr="00521C1A">
        <w:t>-0</w:t>
      </w:r>
      <w:r w:rsidR="005A4D20">
        <w:t>4</w:t>
      </w:r>
      <w:r w:rsidR="005A4D20" w:rsidRPr="00521C1A">
        <w:t>/</w:t>
      </w:r>
      <w:r w:rsidR="005A4D20">
        <w:t>9401</w:t>
      </w:r>
      <w:r w:rsidR="005A4D20" w:rsidRPr="00521C1A">
        <w:t xml:space="preserve"> від 1</w:t>
      </w:r>
      <w:r w:rsidR="005A4D20">
        <w:t>6</w:t>
      </w:r>
      <w:r w:rsidR="005A4D20" w:rsidRPr="00521C1A">
        <w:t>.07.202</w:t>
      </w:r>
      <w:r w:rsidR="00A35D10">
        <w:t>4</w:t>
      </w:r>
      <w:r w:rsidR="005A4D20" w:rsidRPr="00521C1A">
        <w:t>) надано відповідь</w:t>
      </w:r>
      <w:r w:rsidR="007D1E18">
        <w:t>;</w:t>
      </w:r>
    </w:p>
    <w:p w14:paraId="7A1716CE" w14:textId="3B939A78" w:rsidR="002721C6" w:rsidRDefault="002721C6" w:rsidP="004C1E58">
      <w:pPr>
        <w:pStyle w:val="a6"/>
        <w:widowControl w:val="0"/>
        <w:tabs>
          <w:tab w:val="left" w:pos="426"/>
          <w:tab w:val="left" w:pos="567"/>
          <w:tab w:val="left" w:pos="709"/>
        </w:tabs>
        <w:ind w:left="426"/>
        <w:jc w:val="both"/>
      </w:pPr>
      <w:r w:rsidRPr="00EC04DD">
        <w:rPr>
          <w:color w:val="000000" w:themeColor="text1"/>
        </w:rPr>
        <w:t>-</w:t>
      </w:r>
      <w:r w:rsidR="0067306D">
        <w:t xml:space="preserve"> </w:t>
      </w:r>
      <w:r w:rsidR="00D91779" w:rsidRPr="002D1E84">
        <w:t xml:space="preserve">«Інформація, доступ до якої обмежено» </w:t>
      </w:r>
      <w:r w:rsidR="00EC04DD" w:rsidRPr="00EC04DD">
        <w:t xml:space="preserve">від </w:t>
      </w:r>
      <w:r w:rsidR="00A35D10">
        <w:t>30.09</w:t>
      </w:r>
      <w:r w:rsidR="00EC04DD" w:rsidRPr="00EC04DD">
        <w:t>.2024 № 130-26.13/04-</w:t>
      </w:r>
      <w:r w:rsidR="00A35D10">
        <w:t>9511</w:t>
      </w:r>
      <w:r w:rsidR="00EC04DD" w:rsidRPr="00EC04DD">
        <w:t xml:space="preserve">е. Листом </w:t>
      </w:r>
      <w:r w:rsidR="00D91779">
        <w:br/>
      </w:r>
      <w:r w:rsidR="00EC04DD" w:rsidRPr="00EC04DD">
        <w:t xml:space="preserve">від </w:t>
      </w:r>
      <w:r w:rsidR="00A35D10">
        <w:t>10.10</w:t>
      </w:r>
      <w:r w:rsidR="00EC04DD" w:rsidRPr="00EC04DD">
        <w:t xml:space="preserve">.2024 № </w:t>
      </w:r>
      <w:r w:rsidR="00A35D10">
        <w:t>02/2-7-1293</w:t>
      </w:r>
      <w:r w:rsidR="00EC04DD" w:rsidRPr="00EC04DD">
        <w:t xml:space="preserve"> (вх. № 8-04/</w:t>
      </w:r>
      <w:r w:rsidR="00A35D10">
        <w:t>12900</w:t>
      </w:r>
      <w:r w:rsidR="00EC04DD" w:rsidRPr="00EC04DD">
        <w:t xml:space="preserve"> від </w:t>
      </w:r>
      <w:r w:rsidR="00A35D10">
        <w:t>10.10</w:t>
      </w:r>
      <w:r w:rsidR="00EC04DD" w:rsidRPr="00EC04DD">
        <w:t>.202</w:t>
      </w:r>
      <w:r w:rsidR="00A35D10">
        <w:t>4</w:t>
      </w:r>
      <w:r w:rsidR="00EC04DD" w:rsidRPr="00EC04DD">
        <w:t>) надано відповідь</w:t>
      </w:r>
      <w:r w:rsidR="00901213">
        <w:t>;</w:t>
      </w:r>
    </w:p>
    <w:p w14:paraId="7D7FA44D" w14:textId="2C8AD5C2" w:rsidR="00A35D10" w:rsidRDefault="00A35D10" w:rsidP="004C1E58">
      <w:pPr>
        <w:pStyle w:val="a6"/>
        <w:widowControl w:val="0"/>
        <w:tabs>
          <w:tab w:val="left" w:pos="426"/>
          <w:tab w:val="left" w:pos="567"/>
        </w:tabs>
        <w:ind w:left="426"/>
        <w:jc w:val="both"/>
      </w:pPr>
      <w:r>
        <w:rPr>
          <w:color w:val="000000" w:themeColor="text1"/>
        </w:rPr>
        <w:t>-</w:t>
      </w:r>
      <w:r>
        <w:t xml:space="preserve"> </w:t>
      </w:r>
      <w:r w:rsidR="00D91779" w:rsidRPr="00D91779">
        <w:t xml:space="preserve">«Інформація, доступ до якої обмежено» </w:t>
      </w:r>
      <w:r w:rsidR="006D1DA0" w:rsidRPr="00EC04DD">
        <w:t xml:space="preserve">від </w:t>
      </w:r>
      <w:r w:rsidR="006D1DA0">
        <w:t>30.09</w:t>
      </w:r>
      <w:r w:rsidR="006D1DA0" w:rsidRPr="00EC04DD">
        <w:t>.2024 № 130-26.13/04-</w:t>
      </w:r>
      <w:r w:rsidR="006D1DA0">
        <w:t>9513</w:t>
      </w:r>
      <w:r w:rsidR="006D1DA0" w:rsidRPr="00EC04DD">
        <w:t xml:space="preserve">е. Листом </w:t>
      </w:r>
      <w:r w:rsidR="006D1DA0">
        <w:br/>
      </w:r>
      <w:r w:rsidR="006D1DA0" w:rsidRPr="00EC04DD">
        <w:t xml:space="preserve">від </w:t>
      </w:r>
      <w:r w:rsidR="006D1DA0">
        <w:t>11.10</w:t>
      </w:r>
      <w:r w:rsidR="006D1DA0" w:rsidRPr="00EC04DD">
        <w:t xml:space="preserve">.2024 № </w:t>
      </w:r>
      <w:r w:rsidR="006D1DA0">
        <w:t>1.б.3-7/993</w:t>
      </w:r>
      <w:r w:rsidR="006D1DA0" w:rsidRPr="00EC04DD">
        <w:t xml:space="preserve"> (вх. № 8-04/</w:t>
      </w:r>
      <w:r w:rsidR="006D1DA0">
        <w:t>12952</w:t>
      </w:r>
      <w:r w:rsidR="006D1DA0" w:rsidRPr="00EC04DD">
        <w:t xml:space="preserve"> від </w:t>
      </w:r>
      <w:r w:rsidR="006D1DA0">
        <w:t>11.10</w:t>
      </w:r>
      <w:r w:rsidR="006D1DA0" w:rsidRPr="00EC04DD">
        <w:t>.202</w:t>
      </w:r>
      <w:r w:rsidR="006D1DA0">
        <w:t>4</w:t>
      </w:r>
      <w:r w:rsidR="006D1DA0" w:rsidRPr="00EC04DD">
        <w:t>) надано відповідь</w:t>
      </w:r>
      <w:r w:rsidR="005002F6">
        <w:t>.</w:t>
      </w:r>
    </w:p>
    <w:p w14:paraId="71BBA92A" w14:textId="77777777" w:rsidR="00EC04DD" w:rsidRPr="00EC04DD" w:rsidRDefault="00EC04DD" w:rsidP="004C1E58">
      <w:pPr>
        <w:pStyle w:val="a6"/>
        <w:widowControl w:val="0"/>
        <w:tabs>
          <w:tab w:val="left" w:pos="567"/>
        </w:tabs>
        <w:ind w:left="426" w:hanging="142"/>
        <w:jc w:val="both"/>
      </w:pPr>
    </w:p>
    <w:p w14:paraId="4890BC96" w14:textId="65402F86" w:rsidR="00B76C21" w:rsidRDefault="008E4CF5" w:rsidP="004C1E58">
      <w:pPr>
        <w:pStyle w:val="a6"/>
        <w:numPr>
          <w:ilvl w:val="0"/>
          <w:numId w:val="4"/>
        </w:numPr>
        <w:ind w:left="426" w:hanging="568"/>
        <w:jc w:val="both"/>
      </w:pPr>
      <w:r w:rsidRPr="008E4CF5">
        <w:t xml:space="preserve">Листом Комітету від 25.11.2024 № 130-26.13/04-11292е ТОВ «МЕТІНВЕСТ ХОЛДИНГ» надіслано копію Подання. Заявник листом від 10.12.2024 № 508/04-3.00/10 </w:t>
      </w:r>
      <w:r w:rsidRPr="008E4CF5">
        <w:br/>
        <w:t>(вх. № 8-04/15460 від 10.12.2024) надав відповідь на Подання</w:t>
      </w:r>
      <w:r>
        <w:t>.</w:t>
      </w:r>
    </w:p>
    <w:p w14:paraId="6A6C1F30" w14:textId="77777777" w:rsidR="008E4CF5" w:rsidRDefault="008E4CF5" w:rsidP="008E4CF5">
      <w:pPr>
        <w:pStyle w:val="a6"/>
        <w:ind w:left="426"/>
        <w:jc w:val="both"/>
      </w:pPr>
    </w:p>
    <w:p w14:paraId="77507908" w14:textId="796F5F0B" w:rsidR="008E4CF5" w:rsidRDefault="008E4CF5" w:rsidP="008E4CF5">
      <w:pPr>
        <w:pStyle w:val="a6"/>
        <w:numPr>
          <w:ilvl w:val="0"/>
          <w:numId w:val="4"/>
        </w:numPr>
        <w:ind w:hanging="502"/>
        <w:jc w:val="both"/>
      </w:pPr>
      <w:r>
        <w:lastRenderedPageBreak/>
        <w:t>Листом Комітету від 25.11.2024 № 130-26.13/04-11292е Загону ДСНС надіслано копію   Подання. Відповідач листом від 02.12.2024 № 01/3-1974 (вх. № 8-04/15101 від 02.12.2024) надав заперечення щодо зазначених у Поданні висновків і пропозицій.</w:t>
      </w:r>
    </w:p>
    <w:p w14:paraId="0E085626" w14:textId="77777777" w:rsidR="00B76C21" w:rsidRDefault="00B76C21" w:rsidP="00B76C21">
      <w:pPr>
        <w:pStyle w:val="a6"/>
        <w:ind w:left="360"/>
        <w:jc w:val="both"/>
        <w:rPr>
          <w:b/>
        </w:rPr>
      </w:pPr>
    </w:p>
    <w:p w14:paraId="22D42151" w14:textId="22CC2DDE" w:rsidR="00B76C21" w:rsidRPr="00B76C21" w:rsidRDefault="00B76C21" w:rsidP="00B76C21">
      <w:pPr>
        <w:pStyle w:val="a6"/>
        <w:ind w:left="360" w:hanging="360"/>
        <w:jc w:val="both"/>
        <w:rPr>
          <w:rFonts w:eastAsia="Calibri"/>
          <w:color w:val="000000"/>
        </w:rPr>
      </w:pPr>
      <w:r w:rsidRPr="00B76C21">
        <w:rPr>
          <w:b/>
        </w:rPr>
        <w:t>5. НОРМАТИВНО-ПРАВОВЕ РЕГУЛЮВАННЯ</w:t>
      </w:r>
    </w:p>
    <w:p w14:paraId="4EFEC13B" w14:textId="77777777" w:rsidR="00B76C21" w:rsidRDefault="00B76C21" w:rsidP="00B76C21">
      <w:pPr>
        <w:pStyle w:val="a6"/>
        <w:ind w:left="426"/>
        <w:jc w:val="both"/>
      </w:pPr>
    </w:p>
    <w:p w14:paraId="095ACF72" w14:textId="2ACB3ACE" w:rsidR="004F4A53" w:rsidRDefault="004F4A53" w:rsidP="00F46115">
      <w:pPr>
        <w:pStyle w:val="a6"/>
        <w:numPr>
          <w:ilvl w:val="0"/>
          <w:numId w:val="4"/>
        </w:numPr>
        <w:ind w:left="426" w:hanging="568"/>
        <w:jc w:val="both"/>
      </w:pPr>
      <w:r>
        <w:t>Кодекс цивільного захисту України (далі – Кодекс) регулює відносини, пов’язані, зокрема</w:t>
      </w:r>
      <w:r w:rsidR="007D1E18">
        <w:t>,</w:t>
      </w:r>
      <w:r>
        <w:t xml:space="preserve"> з функціонуванням єдиної державної системи цивільного захисту.</w:t>
      </w:r>
    </w:p>
    <w:p w14:paraId="3845318D" w14:textId="77777777" w:rsidR="00B03524" w:rsidRDefault="00B03524" w:rsidP="00B03524">
      <w:pPr>
        <w:pStyle w:val="a6"/>
        <w:ind w:left="426"/>
        <w:jc w:val="both"/>
      </w:pPr>
    </w:p>
    <w:p w14:paraId="7BD4FFC8" w14:textId="31E8D041" w:rsidR="004F4A53" w:rsidRDefault="004F4A53" w:rsidP="00F46115">
      <w:pPr>
        <w:pStyle w:val="a6"/>
        <w:numPr>
          <w:ilvl w:val="0"/>
          <w:numId w:val="4"/>
        </w:numPr>
        <w:ind w:left="426" w:hanging="568"/>
        <w:jc w:val="both"/>
      </w:pPr>
      <w:r>
        <w:t xml:space="preserve">Положенням про єдину державну систему цивільного захисту, затвердженим постановою Кабінету Міністрів України від 09.01.2014 № 11, визначено, що безпосереднє керівництво діяльністю єдиної державної системи цивільного захисту здійснює Державна служба України з надзвичайних ситуацій (далі – ДСНС). Додатком 1 </w:t>
      </w:r>
      <w:r w:rsidR="007D1E18">
        <w:t xml:space="preserve">до </w:t>
      </w:r>
      <w:r>
        <w:t>зазначеного Положення визначено, що ДСНС входить до переліку центральних органів виконавчої влади, які створюють функціональні підсистеми єдиної державної системи цивільного захисту, а саме в частині підсистеми реагування на надзвичайні ситуації, проведення аварійно-рятувальних та інших невідкладних робіт.</w:t>
      </w:r>
    </w:p>
    <w:p w14:paraId="0D1B6A32" w14:textId="77777777" w:rsidR="003574AC" w:rsidRDefault="003574AC" w:rsidP="003574AC">
      <w:pPr>
        <w:pStyle w:val="a6"/>
      </w:pPr>
    </w:p>
    <w:p w14:paraId="3565A4C7" w14:textId="2B69B2F2" w:rsidR="004F4A53" w:rsidRDefault="004F4A53" w:rsidP="00F46115">
      <w:pPr>
        <w:pStyle w:val="a6"/>
        <w:numPr>
          <w:ilvl w:val="0"/>
          <w:numId w:val="4"/>
        </w:numPr>
        <w:ind w:left="426" w:hanging="568"/>
        <w:jc w:val="both"/>
      </w:pPr>
      <w:r>
        <w:t xml:space="preserve">Частиною першою статті 22 Кодексу визначено, що до сил цивільного захисту належать аварійно-рятувальні служби. </w:t>
      </w:r>
    </w:p>
    <w:p w14:paraId="2E6BFA30" w14:textId="77777777" w:rsidR="00B03524" w:rsidRDefault="00B03524" w:rsidP="00B03524">
      <w:pPr>
        <w:pStyle w:val="a6"/>
      </w:pPr>
    </w:p>
    <w:p w14:paraId="176F295B" w14:textId="519BA7C2" w:rsidR="004F4A53" w:rsidRDefault="004F4A53" w:rsidP="00F46115">
      <w:pPr>
        <w:pStyle w:val="a6"/>
        <w:numPr>
          <w:ilvl w:val="0"/>
          <w:numId w:val="4"/>
        </w:numPr>
        <w:ind w:left="426" w:hanging="568"/>
        <w:jc w:val="both"/>
      </w:pPr>
      <w:r>
        <w:t>Відповідно до положень статті 23 Кодексу аварійно-рятувальні служби поділяються, зокрема, на державні (утворюються центральним органом виконавчої влади, який забезпечує формування та реалізує державну політику у сфері цивільного захисту, іншими центральними органами виконавчої влади) та спеціалізовані професійні аварійно-рятувальні служби, діяльність яких пов’язана з організацією та проведенням гірничорятувальних робіт і які є воєнізованими.</w:t>
      </w:r>
    </w:p>
    <w:p w14:paraId="05880962" w14:textId="77777777" w:rsidR="00B03524" w:rsidRDefault="00B03524" w:rsidP="00B03524">
      <w:pPr>
        <w:pStyle w:val="a6"/>
      </w:pPr>
    </w:p>
    <w:p w14:paraId="1E925157" w14:textId="66C64B47" w:rsidR="004F4A53" w:rsidRDefault="004F4A53" w:rsidP="00F46115">
      <w:pPr>
        <w:pStyle w:val="a6"/>
        <w:numPr>
          <w:ilvl w:val="0"/>
          <w:numId w:val="4"/>
        </w:numPr>
        <w:ind w:left="426" w:hanging="568"/>
        <w:jc w:val="both"/>
      </w:pPr>
      <w:r>
        <w:t>На аварійно-рятувальні служби покладено виконання, зокрема</w:t>
      </w:r>
      <w:r w:rsidR="007D1E18">
        <w:t>,</w:t>
      </w:r>
      <w:r>
        <w:t xml:space="preserve"> аварійно-рятувального обслуговування на договірній основі суб’єктів господарювання та окремих територій, на яких існує небезпека виникнення надзвичайних ситуацій, проведення аварійно-рятувальних та інших невідкладних робіт, робіт </w:t>
      </w:r>
      <w:r w:rsidR="00901213">
        <w:t>і</w:t>
      </w:r>
      <w:r>
        <w:t>з ліквідації наслідків надзвичайних ситуацій у разі їх виникнення тощо.</w:t>
      </w:r>
    </w:p>
    <w:p w14:paraId="7528545B" w14:textId="77777777" w:rsidR="00594992" w:rsidRDefault="00594992" w:rsidP="00594992">
      <w:pPr>
        <w:pStyle w:val="a6"/>
      </w:pPr>
    </w:p>
    <w:p w14:paraId="2409BDB7" w14:textId="7A2FAAC1" w:rsidR="00594992" w:rsidRPr="00594992" w:rsidRDefault="00594992" w:rsidP="00F46115">
      <w:pPr>
        <w:pStyle w:val="a6"/>
        <w:numPr>
          <w:ilvl w:val="0"/>
          <w:numId w:val="4"/>
        </w:numPr>
        <w:ind w:left="426" w:hanging="568"/>
        <w:jc w:val="both"/>
      </w:pPr>
      <w:r w:rsidRPr="00594992">
        <w:t xml:space="preserve">Відповідно до частини </w:t>
      </w:r>
      <w:r w:rsidR="004412F3">
        <w:t>шіс</w:t>
      </w:r>
      <w:r w:rsidRPr="00594992">
        <w:t xml:space="preserve">тнадцятої статті 23 Кодексу встановлено, що матеріально-технічне та фінансове забезпечення діяльності аварійно-рятувальних служб здійснюється за рахунок коштів державного та місцевого бюджетів, підприємств, установ, організацій, що створюють аварійно-рятувальні служби, коштів від надання додаткових платних послуг, а також добровільних пожертвувань юридичних і фізичних осіб, інших не заборонених законодавством джерел. </w:t>
      </w:r>
    </w:p>
    <w:p w14:paraId="75A6503C" w14:textId="77777777" w:rsidR="0095031F" w:rsidRDefault="0095031F" w:rsidP="0095031F">
      <w:pPr>
        <w:pStyle w:val="a6"/>
      </w:pPr>
    </w:p>
    <w:p w14:paraId="6E4742CE" w14:textId="4AA98E6D" w:rsidR="004F4A53" w:rsidRDefault="004F4A53" w:rsidP="00F46115">
      <w:pPr>
        <w:pStyle w:val="a6"/>
        <w:numPr>
          <w:ilvl w:val="0"/>
          <w:numId w:val="4"/>
        </w:numPr>
        <w:ind w:left="426" w:hanging="568"/>
        <w:jc w:val="both"/>
      </w:pPr>
      <w:r>
        <w:t xml:space="preserve">Відповідно до положень Порядку </w:t>
      </w:r>
      <w:bookmarkStart w:id="7" w:name="_Hlk185502562"/>
      <w:r>
        <w:t>здійснення постійного та обов’язкового аварійно-рятувального обслуговування суб’єктів господарювання, галузей та окремих територій, затвердженого постановою Кабінету Міністрів України від 11.01.2017 № 5 (далі – Порядок № 5)</w:t>
      </w:r>
      <w:bookmarkEnd w:id="7"/>
      <w:r>
        <w:t>, аварійно-рятувальному обслуговуванню підлягають суб’єкти господарювання, галузі та окремі території, щодо яких існує небезпека виникнення надзвичайних ситуацій.</w:t>
      </w:r>
    </w:p>
    <w:p w14:paraId="055359AE" w14:textId="77777777" w:rsidR="00441FAF" w:rsidRDefault="00441FAF" w:rsidP="00441FAF">
      <w:pPr>
        <w:pStyle w:val="a6"/>
      </w:pPr>
    </w:p>
    <w:p w14:paraId="5E3351F8" w14:textId="6042D3DC" w:rsidR="00CD260F" w:rsidRDefault="001134AF" w:rsidP="00F46115">
      <w:pPr>
        <w:pStyle w:val="a6"/>
        <w:numPr>
          <w:ilvl w:val="0"/>
          <w:numId w:val="4"/>
        </w:numPr>
        <w:ind w:left="426" w:hanging="568"/>
        <w:jc w:val="both"/>
      </w:pPr>
      <w:bookmarkStart w:id="8" w:name="_Hlk185502528"/>
      <w:r w:rsidRPr="001134AF">
        <w:t xml:space="preserve">Аварійно-рятувальне обслуговування передбачає надання послуг </w:t>
      </w:r>
      <w:r w:rsidR="00901213">
        <w:t>і</w:t>
      </w:r>
      <w:r w:rsidRPr="001134AF">
        <w:t xml:space="preserve">з проведення відповідних робіт із запобігання виникненню надзвичайних ситуацій (профілактики), </w:t>
      </w:r>
      <w:r w:rsidRPr="001134AF">
        <w:lastRenderedPageBreak/>
        <w:t xml:space="preserve">локалізації і ліквідації наслідків аварій, інших послуг відповідно до договору </w:t>
      </w:r>
      <w:r>
        <w:t>(а</w:t>
      </w:r>
      <w:r w:rsidRPr="001134AF">
        <w:t>бзац четверти</w:t>
      </w:r>
      <w:r>
        <w:t xml:space="preserve">й </w:t>
      </w:r>
      <w:r w:rsidRPr="001134AF">
        <w:t>пункту 2 Порядку № 5</w:t>
      </w:r>
      <w:r>
        <w:t>)</w:t>
      </w:r>
      <w:bookmarkEnd w:id="8"/>
      <w:r>
        <w:t>.</w:t>
      </w:r>
    </w:p>
    <w:p w14:paraId="71DC774D" w14:textId="77777777" w:rsidR="00CD260F" w:rsidRDefault="00CD260F" w:rsidP="00CD260F">
      <w:pPr>
        <w:pStyle w:val="a6"/>
      </w:pPr>
    </w:p>
    <w:p w14:paraId="3EDACEA0" w14:textId="603E4007" w:rsidR="004F4A53" w:rsidRDefault="004F4A53" w:rsidP="00F46115">
      <w:pPr>
        <w:pStyle w:val="a6"/>
        <w:numPr>
          <w:ilvl w:val="0"/>
          <w:numId w:val="4"/>
        </w:numPr>
        <w:ind w:left="426" w:hanging="568"/>
        <w:jc w:val="both"/>
      </w:pPr>
      <w:r>
        <w:t>У разі відсутності на об’єкті суб’єкта господарювання власної об’єктової аварійно-рятувальної служби, атестованої в установленому порядку для проведення аварійно-рятувальних та інших невідкладних робіт з ліквідації наслідків надзвичайних ситуацій, виникнення яких можливе на зазначеному об’єкті, обслуговування такого об’єкта здійснюється іншими аварійно-рятувальними службами, а на об’єкті, що має стратегічне значення для економіки та/або безпеки держави, – державними аварійно-рятувальними службами, атестованими відповідно до законодавства</w:t>
      </w:r>
      <w:r w:rsidR="002C3EF4">
        <w:t xml:space="preserve"> (</w:t>
      </w:r>
      <w:bookmarkStart w:id="9" w:name="_Hlk163827697"/>
      <w:r w:rsidR="002C3EF4">
        <w:t>абзац перший пункту 5 Порядку</w:t>
      </w:r>
      <w:bookmarkEnd w:id="9"/>
      <w:r w:rsidR="001134AF">
        <w:t xml:space="preserve"> </w:t>
      </w:r>
      <w:r w:rsidR="001134AF">
        <w:br/>
        <w:t>№ 5</w:t>
      </w:r>
      <w:r w:rsidR="002C3EF4">
        <w:t>)</w:t>
      </w:r>
      <w:r>
        <w:t>.</w:t>
      </w:r>
    </w:p>
    <w:p w14:paraId="73200608" w14:textId="77777777" w:rsidR="0095031F" w:rsidRDefault="0095031F" w:rsidP="0095031F">
      <w:pPr>
        <w:pStyle w:val="a6"/>
      </w:pPr>
    </w:p>
    <w:p w14:paraId="6B359847" w14:textId="228CAF3D" w:rsidR="004F4A53" w:rsidRDefault="004F4A53" w:rsidP="00F46115">
      <w:pPr>
        <w:pStyle w:val="a6"/>
        <w:numPr>
          <w:ilvl w:val="0"/>
          <w:numId w:val="4"/>
        </w:numPr>
        <w:ind w:left="426" w:hanging="568"/>
        <w:jc w:val="both"/>
      </w:pPr>
      <w:r>
        <w:t>Також Порядком № 5 визначено, що обслуговування суб’єктів господарювання, у власності, володінні або користуванні яких перебувають об’єкти, діяльність яких пов’язана з веденням гірничих робіт або експлуатацією гірничих виробок, здійснюється державними воєнізованими аварійно-рятувальними службами</w:t>
      </w:r>
      <w:r w:rsidR="002C3EF4">
        <w:t xml:space="preserve"> (абзац другий пункту 5 Порядку</w:t>
      </w:r>
      <w:r w:rsidR="001134AF">
        <w:t xml:space="preserve"> № 5</w:t>
      </w:r>
      <w:r w:rsidR="002C3EF4">
        <w:t>)</w:t>
      </w:r>
      <w:r>
        <w:t>.</w:t>
      </w:r>
    </w:p>
    <w:p w14:paraId="6029FBCC" w14:textId="77777777" w:rsidR="009F3BB3" w:rsidRDefault="009F3BB3" w:rsidP="009F3BB3">
      <w:pPr>
        <w:pStyle w:val="a6"/>
      </w:pPr>
    </w:p>
    <w:p w14:paraId="021FD8ED" w14:textId="6E6031AB" w:rsidR="004F4A53" w:rsidRDefault="004F4A53" w:rsidP="00F46115">
      <w:pPr>
        <w:pStyle w:val="a6"/>
        <w:numPr>
          <w:ilvl w:val="0"/>
          <w:numId w:val="4"/>
        </w:numPr>
        <w:ind w:left="426" w:hanging="568"/>
        <w:jc w:val="both"/>
      </w:pPr>
      <w:r>
        <w:t xml:space="preserve">Постійному та обов’язковому обслуговуванню на договірній основі підлягають суб’єкти господарювання, перелік яких затверджено постановою Кабінету Міністрів України </w:t>
      </w:r>
      <w:r w:rsidR="003C130D">
        <w:br/>
      </w:r>
      <w:r>
        <w:t>від 26.10.2016 № 763 (далі – Постанова КМУ № 763). До такого переліку віднесено об’єкти суб’єктів господарювання, зокрема</w:t>
      </w:r>
      <w:r w:rsidR="007D1E18">
        <w:t>,</w:t>
      </w:r>
      <w:r>
        <w:t xml:space="preserve"> таких галузей</w:t>
      </w:r>
      <w:r w:rsidR="007D1E18">
        <w:t>,</w:t>
      </w:r>
      <w:r>
        <w:t xml:space="preserve"> як гірничорудна та нерудна промисловість, а саме</w:t>
      </w:r>
      <w:r w:rsidR="007D1E18">
        <w:t>:</w:t>
      </w:r>
      <w:r>
        <w:t xml:space="preserve"> гірничозбагачувальні комбінати, рудники (шахти), зокрема ті, що підлягають закриттю, збагачувальні фабрики, кар’єри з видобутку залізної, марганцевої і сірчаної руд, солі калійних добрив, флюсо-доломітів, хвостосховища, шламонакопичувачі.</w:t>
      </w:r>
    </w:p>
    <w:p w14:paraId="538E3816" w14:textId="77777777" w:rsidR="0095031F" w:rsidRDefault="0095031F" w:rsidP="0095031F">
      <w:pPr>
        <w:pStyle w:val="a6"/>
        <w:ind w:left="426"/>
        <w:jc w:val="both"/>
      </w:pPr>
    </w:p>
    <w:p w14:paraId="1AD1BCC3" w14:textId="120A743E" w:rsidR="004F4A53" w:rsidRDefault="004F4A53" w:rsidP="00F46115">
      <w:pPr>
        <w:pStyle w:val="a6"/>
        <w:numPr>
          <w:ilvl w:val="0"/>
          <w:numId w:val="4"/>
        </w:numPr>
        <w:ind w:left="426" w:hanging="568"/>
        <w:jc w:val="both"/>
      </w:pPr>
      <w:bookmarkStart w:id="10" w:name="_Hlk185502895"/>
      <w:r>
        <w:t xml:space="preserve">Статтею 29 Гірничого закону України визначено, що </w:t>
      </w:r>
      <w:r w:rsidRPr="007F4587">
        <w:rPr>
          <w:u w:val="single"/>
        </w:rPr>
        <w:t>усі гірничі підприємства</w:t>
      </w:r>
      <w:r>
        <w:t xml:space="preserve"> незалежно від форми власності в період їх будівництва, реконструкції, експлуатації, ліквідації або консервації </w:t>
      </w:r>
      <w:r w:rsidRPr="007F4587">
        <w:rPr>
          <w:u w:val="single"/>
        </w:rPr>
        <w:t>обслуговуються державними воєнізованими аварійно-рятувальними службами (формуваннями)</w:t>
      </w:r>
      <w:r>
        <w:t>, які фінансуються за рахунок коштів Державного бюджету України, коштів гірничих підприємств, а також за рахунок інших джерел, не заборонених законодавством</w:t>
      </w:r>
      <w:bookmarkEnd w:id="10"/>
      <w:r>
        <w:t>.</w:t>
      </w:r>
    </w:p>
    <w:p w14:paraId="26ADA81C" w14:textId="77777777" w:rsidR="0095031F" w:rsidRDefault="0095031F" w:rsidP="0095031F">
      <w:pPr>
        <w:pStyle w:val="a6"/>
      </w:pPr>
    </w:p>
    <w:p w14:paraId="7B435550" w14:textId="7C681844" w:rsidR="004F4A53" w:rsidRDefault="004F4A53" w:rsidP="00F46115">
      <w:pPr>
        <w:pStyle w:val="a6"/>
        <w:numPr>
          <w:ilvl w:val="0"/>
          <w:numId w:val="4"/>
        </w:numPr>
        <w:ind w:left="426" w:hanging="568"/>
        <w:jc w:val="both"/>
      </w:pPr>
      <w:r>
        <w:t xml:space="preserve">Відповідно до пункту 1 наказу ДСНС України від 15.08.2013 № 528 «Про розмежування сфер діяльності державних аварійно-рятувальних служб ДСНС України» (далі – Наказ ДСНС № 528) </w:t>
      </w:r>
      <w:r w:rsidR="004A7134">
        <w:t xml:space="preserve">було </w:t>
      </w:r>
      <w:r w:rsidR="00B34EF7">
        <w:t xml:space="preserve">передбачено </w:t>
      </w:r>
      <w:r>
        <w:t>здійснення відповідно до законодавства постійного та обов’язкового аварійно-рятувального обслуговування підприємств гірничорудної, нерудної та металургійної промисловості, підземних і техногенно небезпечних об’єктів інших підприємств, які потребують гірничорятувального обслуговування (крім вугільних), виключно гірничорятувальними формуваннями, які пройшли відповідну атестацію.</w:t>
      </w:r>
    </w:p>
    <w:p w14:paraId="68DC39CA" w14:textId="77777777" w:rsidR="0095031F" w:rsidRDefault="0095031F" w:rsidP="0095031F">
      <w:pPr>
        <w:pStyle w:val="a6"/>
      </w:pPr>
    </w:p>
    <w:p w14:paraId="03F84C54" w14:textId="4C3C5A7D" w:rsidR="00B34EF7" w:rsidRDefault="00B34EF7" w:rsidP="00F46115">
      <w:pPr>
        <w:pStyle w:val="a6"/>
        <w:numPr>
          <w:ilvl w:val="0"/>
          <w:numId w:val="4"/>
        </w:numPr>
        <w:ind w:left="426" w:hanging="568"/>
        <w:jc w:val="both"/>
      </w:pPr>
      <w:r>
        <w:t>Згідно з пунктом 2 наказу</w:t>
      </w:r>
      <w:r w:rsidRPr="00B34EF7">
        <w:t xml:space="preserve"> </w:t>
      </w:r>
      <w:r>
        <w:t xml:space="preserve">ДСНС України від 23.10.2015 № 519 «Про напрямки спеціалізації </w:t>
      </w:r>
      <w:r w:rsidRPr="00B34EF7">
        <w:t>а</w:t>
      </w:r>
      <w:r w:rsidRPr="00B34EF7">
        <w:rPr>
          <w:bCs/>
        </w:rPr>
        <w:t>варійно-рятувальних формувань центрального підпорядкування та окремих аварійно-рятувальних загонів спеціального призначення ДСНС України</w:t>
      </w:r>
      <w:r>
        <w:t xml:space="preserve">» </w:t>
      </w:r>
      <w:r w:rsidR="003C76E9">
        <w:t xml:space="preserve">(далі – Наказ ДСНС № 519) </w:t>
      </w:r>
      <w:r>
        <w:t xml:space="preserve">визначено, що </w:t>
      </w:r>
      <w:r w:rsidR="00C83BFC" w:rsidRPr="00C83BFC">
        <w:t>аварійно-рятувальні формування центрального підпорядкування та окремі аварійно-рятувальні загони спеціального призначення спеціалізуються</w:t>
      </w:r>
      <w:r w:rsidR="007E245F">
        <w:t>:</w:t>
      </w:r>
      <w:r w:rsidR="00C83BFC">
        <w:t xml:space="preserve"> зокрема</w:t>
      </w:r>
      <w:r w:rsidR="007D1E18">
        <w:t>,</w:t>
      </w:r>
      <w:r w:rsidR="00C83BFC" w:rsidRPr="00C83BFC">
        <w:t xml:space="preserve"> </w:t>
      </w:r>
      <w:r w:rsidR="00441FAF">
        <w:t xml:space="preserve">Загін </w:t>
      </w:r>
      <w:r>
        <w:t xml:space="preserve">ДСНС </w:t>
      </w:r>
      <w:r w:rsidR="00C83BFC">
        <w:t xml:space="preserve">– на </w:t>
      </w:r>
      <w:r w:rsidR="00C83BFC" w:rsidRPr="00C83BFC">
        <w:t xml:space="preserve">виконанні аварійно-, пошуково-рятувальних робіт на підприємствах гірничорудної та нерудної промисловостей та інших </w:t>
      </w:r>
      <w:r w:rsidR="00C83BFC" w:rsidRPr="00C83BFC">
        <w:lastRenderedPageBreak/>
        <w:t xml:space="preserve">підприємствах, що потребують спеціальної гірничорятувальної підготовки у рятуванні людей, гасінні пожеж, ліквідації наслідків вибухів, обвалів гірничих порід і виконанні інших робіт, що потребують застосування засобів захисту органів дихання та спеціального оснащення; </w:t>
      </w:r>
      <w:r w:rsidR="00C83BFC" w:rsidRPr="00C83BFC">
        <w:rPr>
          <w:u w:val="single"/>
        </w:rPr>
        <w:t>постійному та обов</w:t>
      </w:r>
      <w:r w:rsidR="007D1E18">
        <w:rPr>
          <w:u w:val="single"/>
        </w:rPr>
        <w:t>’</w:t>
      </w:r>
      <w:r w:rsidR="00C83BFC" w:rsidRPr="00C83BFC">
        <w:rPr>
          <w:u w:val="single"/>
        </w:rPr>
        <w:t>язковому аварійно-рятувальному обслуговуванні потенційно небезпечних об</w:t>
      </w:r>
      <w:r w:rsidR="007D1E18">
        <w:rPr>
          <w:u w:val="single"/>
        </w:rPr>
        <w:t>’</w:t>
      </w:r>
      <w:r w:rsidR="00C83BFC" w:rsidRPr="00C83BFC">
        <w:rPr>
          <w:u w:val="single"/>
        </w:rPr>
        <w:t>єктів підприємств гірничорудної та нерудної промисловостей, підземних і техногенно небезпечних об</w:t>
      </w:r>
      <w:r w:rsidR="007D1E18">
        <w:rPr>
          <w:u w:val="single"/>
        </w:rPr>
        <w:t>’</w:t>
      </w:r>
      <w:r w:rsidR="00C83BFC" w:rsidRPr="00C83BFC">
        <w:rPr>
          <w:u w:val="single"/>
        </w:rPr>
        <w:t>єктів інших підприємств, що потребують гірничорятувального обслуговування (крім вугільних) відповідно до укладених договорів</w:t>
      </w:r>
      <w:r w:rsidR="00C83BFC">
        <w:t>.</w:t>
      </w:r>
      <w:r>
        <w:t xml:space="preserve"> </w:t>
      </w:r>
    </w:p>
    <w:p w14:paraId="6794DF78" w14:textId="77777777" w:rsidR="00B34EF7" w:rsidRDefault="00B34EF7" w:rsidP="00B34EF7">
      <w:pPr>
        <w:pStyle w:val="a6"/>
      </w:pPr>
    </w:p>
    <w:p w14:paraId="612CD20D" w14:textId="2F4AF706" w:rsidR="004F4A53" w:rsidRDefault="004F4A53" w:rsidP="00F46115">
      <w:pPr>
        <w:pStyle w:val="a6"/>
        <w:numPr>
          <w:ilvl w:val="0"/>
          <w:numId w:val="4"/>
        </w:numPr>
        <w:ind w:left="426" w:hanging="568"/>
        <w:jc w:val="both"/>
      </w:pPr>
      <w:r>
        <w:t xml:space="preserve">Наказом ДСНС України від 10.05.2017 № 258 (далі – Наказ ДСНС № 258) </w:t>
      </w:r>
      <w:r w:rsidR="004A7134">
        <w:t xml:space="preserve">було </w:t>
      </w:r>
      <w:r>
        <w:t xml:space="preserve">затверджено зони відповідальності територіальних органів і аварійно-рятувальних формувань центрального підпорядкування Оперативно-рятувальної служби цивільного захисту ДСНС. </w:t>
      </w:r>
    </w:p>
    <w:p w14:paraId="3C2F3726" w14:textId="77777777" w:rsidR="008C0254" w:rsidRDefault="008C0254" w:rsidP="008C0254">
      <w:pPr>
        <w:pStyle w:val="a6"/>
      </w:pPr>
    </w:p>
    <w:p w14:paraId="0F831D75" w14:textId="2F0EC4B1" w:rsidR="004F4A53" w:rsidRDefault="004F4A53" w:rsidP="00F46115">
      <w:pPr>
        <w:pStyle w:val="a6"/>
        <w:numPr>
          <w:ilvl w:val="0"/>
          <w:numId w:val="4"/>
        </w:numPr>
        <w:ind w:left="426" w:hanging="568"/>
        <w:jc w:val="both"/>
      </w:pPr>
      <w:r>
        <w:t xml:space="preserve">Відповідно до </w:t>
      </w:r>
      <w:r w:rsidR="007D1E18">
        <w:t xml:space="preserve">додатка </w:t>
      </w:r>
      <w:r>
        <w:t xml:space="preserve">1 </w:t>
      </w:r>
      <w:r w:rsidR="009F3BB3">
        <w:t xml:space="preserve">до </w:t>
      </w:r>
      <w:r>
        <w:t xml:space="preserve">Наказу ДСНС № 258 потенційно небезпечні гірничі </w:t>
      </w:r>
      <w:r w:rsidR="009F3BB3">
        <w:t xml:space="preserve">і </w:t>
      </w:r>
      <w:r>
        <w:t>промислові об’єкти гірничо-металургійних підприємств, інші підземні і промислові об’єкти, що потребують гірничорятувального обслуговування та розташовані на території України</w:t>
      </w:r>
      <w:r w:rsidR="007D1E18">
        <w:t>,</w:t>
      </w:r>
      <w:r>
        <w:t xml:space="preserve"> відповідно до укладених договорів належать до зони відповідальності Загону ДСНС.</w:t>
      </w:r>
    </w:p>
    <w:p w14:paraId="616E2E7B" w14:textId="77777777" w:rsidR="003574AC" w:rsidRDefault="003574AC" w:rsidP="003574AC">
      <w:pPr>
        <w:pStyle w:val="a6"/>
      </w:pPr>
    </w:p>
    <w:p w14:paraId="340DD816" w14:textId="18F984A4" w:rsidR="004F4A53" w:rsidRDefault="004F4A53" w:rsidP="00F46115">
      <w:pPr>
        <w:pStyle w:val="a6"/>
        <w:numPr>
          <w:ilvl w:val="0"/>
          <w:numId w:val="4"/>
        </w:numPr>
        <w:ind w:left="426" w:hanging="568"/>
        <w:jc w:val="both"/>
      </w:pPr>
      <w:r>
        <w:t xml:space="preserve">Наказом ДСНС України від 08.05.2020 № 288 (далі – Наказ ДСНС № 288) для забезпечення оперативного реагування на надзвичайні ситуації, пожежі та небезпечні події аварійно-рятувальним (гірничорятувальним) формуванням, атестованим відповідно до законодавства, </w:t>
      </w:r>
      <w:r w:rsidR="009F3BB3">
        <w:t xml:space="preserve">встановлено </w:t>
      </w:r>
      <w:r>
        <w:t>зон</w:t>
      </w:r>
      <w:r w:rsidR="009F3BB3">
        <w:t>и</w:t>
      </w:r>
      <w:r>
        <w:t xml:space="preserve"> відповідальності </w:t>
      </w:r>
      <w:r w:rsidR="009F3BB3">
        <w:t>на</w:t>
      </w:r>
      <w:r>
        <w:t xml:space="preserve"> вс</w:t>
      </w:r>
      <w:r w:rsidR="009F3BB3">
        <w:t>ій</w:t>
      </w:r>
      <w:r>
        <w:t xml:space="preserve"> територі</w:t>
      </w:r>
      <w:r w:rsidR="009F3BB3">
        <w:t>ї</w:t>
      </w:r>
      <w:r>
        <w:t xml:space="preserve"> України. Накази ДСНС № 528 та № 258 відповідно до Наказу ДСНС № 288 визнано такими, що втратили чинність.</w:t>
      </w:r>
    </w:p>
    <w:p w14:paraId="5CD25256" w14:textId="77777777" w:rsidR="0095031F" w:rsidRDefault="0095031F" w:rsidP="0095031F">
      <w:pPr>
        <w:pStyle w:val="a6"/>
      </w:pPr>
    </w:p>
    <w:p w14:paraId="5441DD8D" w14:textId="1CDF3FF0" w:rsidR="004D328B" w:rsidRDefault="004F4A53" w:rsidP="00F46115">
      <w:pPr>
        <w:pStyle w:val="a6"/>
        <w:numPr>
          <w:ilvl w:val="0"/>
          <w:numId w:val="4"/>
        </w:numPr>
        <w:ind w:left="426" w:hanging="568"/>
        <w:jc w:val="both"/>
      </w:pPr>
      <w:r>
        <w:t xml:space="preserve">Отже, нормативно-правовими актами </w:t>
      </w:r>
      <w:r w:rsidR="003574AC" w:rsidRPr="003574AC">
        <w:t xml:space="preserve">«Інформація, доступ до якої обмежено» </w:t>
      </w:r>
      <w:r>
        <w:t xml:space="preserve">визначено таким, що надає послуги з постійного та обов’язкового аварійно-рятувального обслуговування </w:t>
      </w:r>
      <w:r w:rsidR="004D328B">
        <w:t>об’єктів та окремих територій гірничих підприємств</w:t>
      </w:r>
      <w:r w:rsidR="00147293" w:rsidRPr="00147293">
        <w:t xml:space="preserve"> </w:t>
      </w:r>
      <w:r w:rsidR="00147293">
        <w:t>на договірній основі</w:t>
      </w:r>
      <w:r w:rsidR="007F4587">
        <w:t>.</w:t>
      </w:r>
    </w:p>
    <w:p w14:paraId="7DDD5A03" w14:textId="46F39D3D" w:rsidR="004D328B" w:rsidRDefault="004D328B" w:rsidP="004D328B">
      <w:pPr>
        <w:pStyle w:val="a6"/>
      </w:pPr>
    </w:p>
    <w:p w14:paraId="0261F22C" w14:textId="7002C6E4" w:rsidR="005E0311" w:rsidRPr="005E0311" w:rsidRDefault="005E0311" w:rsidP="00F46115">
      <w:pPr>
        <w:pStyle w:val="a6"/>
        <w:numPr>
          <w:ilvl w:val="0"/>
          <w:numId w:val="6"/>
        </w:numPr>
        <w:ind w:left="426" w:hanging="426"/>
        <w:jc w:val="both"/>
      </w:pPr>
      <w:r w:rsidRPr="0095031F">
        <w:rPr>
          <w:b/>
          <w:bCs/>
          <w:lang w:eastAsia="ru-RU"/>
        </w:rPr>
        <w:t>ВИЗНАЧЕННЯ МОНОПОЛЬНОГО (ДОМІНУЮЧОГО) СТАНОВИЩА</w:t>
      </w:r>
    </w:p>
    <w:p w14:paraId="02942C53" w14:textId="77777777" w:rsidR="005E0311" w:rsidRDefault="005E0311" w:rsidP="00A40590">
      <w:pPr>
        <w:spacing w:after="0" w:line="240" w:lineRule="auto"/>
        <w:ind w:firstLine="567"/>
        <w:jc w:val="both"/>
        <w:rPr>
          <w:rFonts w:ascii="Times New Roman" w:eastAsia="Times New Roman" w:hAnsi="Times New Roman" w:cs="Times New Roman"/>
          <w:sz w:val="24"/>
          <w:szCs w:val="24"/>
          <w:lang w:val="uk-UA"/>
        </w:rPr>
      </w:pPr>
    </w:p>
    <w:p w14:paraId="42BC8F75" w14:textId="3662CD03" w:rsidR="00524B5C" w:rsidRPr="00524B5C" w:rsidRDefault="00C83BFC" w:rsidP="00F46115">
      <w:pPr>
        <w:pStyle w:val="a6"/>
        <w:numPr>
          <w:ilvl w:val="0"/>
          <w:numId w:val="4"/>
        </w:numPr>
        <w:ind w:hanging="502"/>
        <w:jc w:val="both"/>
        <w:rPr>
          <w:lang w:eastAsia="ru-RU"/>
        </w:rPr>
      </w:pPr>
      <w:r w:rsidRPr="00524B5C">
        <w:rPr>
          <w:lang w:eastAsia="ru-RU"/>
        </w:rPr>
        <w:t>Становище Загону ДСНС на ринку визначається відповідно до Методики визначення монопольного (домінуючого) становища суб’єктів господарювання на ринку, затвердженої розпорядженням Антимонопольного комітету України від 05.03.2002</w:t>
      </w:r>
      <w:r>
        <w:rPr>
          <w:lang w:eastAsia="ru-RU"/>
        </w:rPr>
        <w:t xml:space="preserve"> </w:t>
      </w:r>
      <w:r w:rsidRPr="00524B5C">
        <w:rPr>
          <w:lang w:eastAsia="ru-RU"/>
        </w:rPr>
        <w:t>№ 49-р, зареєстрованої в Міністерстві юстиції України 01.04.2002 за № 317/6605 (далі – Методика)</w:t>
      </w:r>
      <w:r w:rsidR="0088687D">
        <w:rPr>
          <w:lang w:eastAsia="ru-RU"/>
        </w:rPr>
        <w:t>,</w:t>
      </w:r>
      <w:r w:rsidR="00524B5C" w:rsidRPr="00524B5C">
        <w:t xml:space="preserve"> </w:t>
      </w:r>
      <w:r w:rsidR="00524B5C" w:rsidRPr="00524B5C">
        <w:rPr>
          <w:lang w:eastAsia="ru-RU"/>
        </w:rPr>
        <w:t xml:space="preserve">з урахуванням пункту 2.2 </w:t>
      </w:r>
      <w:r w:rsidR="00E94304">
        <w:t xml:space="preserve">розділу 2 </w:t>
      </w:r>
      <w:r w:rsidR="00524B5C" w:rsidRPr="00524B5C">
        <w:rPr>
          <w:lang w:eastAsia="ru-RU"/>
        </w:rPr>
        <w:t>цієї Методики, згідно з яким етапи визначення монопольного (домінуючого) становища, їх кількість та послідовність проведення, передбачені пунктом 2.1 Методики, можуть змінюватися залежно від фактичних обставин, зокрема</w:t>
      </w:r>
      <w:r w:rsidR="00A27769">
        <w:rPr>
          <w:lang w:eastAsia="ru-RU"/>
        </w:rPr>
        <w:t>,</w:t>
      </w:r>
      <w:r w:rsidR="00524B5C" w:rsidRPr="00524B5C">
        <w:rPr>
          <w:lang w:eastAsia="ru-RU"/>
        </w:rPr>
        <w:t xml:space="preserve"> особливостей товару, структури ринку, обсягів наявної інформації щодо ринку тощо.</w:t>
      </w:r>
    </w:p>
    <w:p w14:paraId="2A89746E" w14:textId="77777777" w:rsidR="0088687D" w:rsidRPr="00CB0ADD" w:rsidRDefault="0088687D" w:rsidP="0088687D">
      <w:pPr>
        <w:tabs>
          <w:tab w:val="left" w:pos="709"/>
          <w:tab w:val="left" w:pos="993"/>
          <w:tab w:val="left" w:pos="2127"/>
        </w:tabs>
        <w:spacing w:after="0" w:line="240" w:lineRule="auto"/>
        <w:ind w:left="-142"/>
        <w:jc w:val="both"/>
        <w:rPr>
          <w:b/>
          <w:bCs/>
          <w:lang w:val="uk-UA" w:eastAsia="ru-RU"/>
        </w:rPr>
      </w:pPr>
    </w:p>
    <w:p w14:paraId="5FEB1A24" w14:textId="37DDD8C4" w:rsidR="0088687D" w:rsidRPr="0088687D" w:rsidRDefault="0088687D" w:rsidP="0088687D">
      <w:pPr>
        <w:tabs>
          <w:tab w:val="left" w:pos="709"/>
          <w:tab w:val="left" w:pos="993"/>
          <w:tab w:val="left" w:pos="2127"/>
        </w:tabs>
        <w:spacing w:after="0" w:line="240" w:lineRule="auto"/>
        <w:ind w:left="-142"/>
        <w:jc w:val="both"/>
        <w:rPr>
          <w:rFonts w:ascii="Times New Roman" w:hAnsi="Times New Roman" w:cs="Times New Roman"/>
          <w:b/>
          <w:bCs/>
          <w:sz w:val="24"/>
          <w:szCs w:val="24"/>
          <w:lang w:eastAsia="ru-RU"/>
        </w:rPr>
      </w:pPr>
      <w:r>
        <w:rPr>
          <w:rFonts w:ascii="Times New Roman" w:hAnsi="Times New Roman" w:cs="Times New Roman"/>
          <w:b/>
          <w:bCs/>
          <w:sz w:val="24"/>
          <w:szCs w:val="24"/>
          <w:lang w:val="uk-UA" w:eastAsia="ru-RU"/>
        </w:rPr>
        <w:t xml:space="preserve">   </w:t>
      </w:r>
      <w:r w:rsidRPr="0088687D">
        <w:rPr>
          <w:rFonts w:ascii="Times New Roman" w:hAnsi="Times New Roman" w:cs="Times New Roman"/>
          <w:b/>
          <w:bCs/>
          <w:sz w:val="24"/>
          <w:szCs w:val="24"/>
          <w:lang w:eastAsia="ru-RU"/>
        </w:rPr>
        <w:t xml:space="preserve">6.1. </w:t>
      </w:r>
      <w:r w:rsidRPr="00DE71D4">
        <w:rPr>
          <w:rFonts w:ascii="Times New Roman" w:hAnsi="Times New Roman" w:cs="Times New Roman"/>
          <w:b/>
          <w:bCs/>
          <w:sz w:val="24"/>
          <w:szCs w:val="24"/>
          <w:lang w:val="uk-UA" w:eastAsia="ru-RU"/>
        </w:rPr>
        <w:t>Об</w:t>
      </w:r>
      <w:r w:rsidR="00A27769">
        <w:rPr>
          <w:rFonts w:ascii="Times New Roman" w:hAnsi="Times New Roman" w:cs="Times New Roman"/>
          <w:b/>
          <w:bCs/>
          <w:sz w:val="24"/>
          <w:szCs w:val="24"/>
          <w:lang w:val="uk-UA" w:eastAsia="ru-RU"/>
        </w:rPr>
        <w:t>’</w:t>
      </w:r>
      <w:r w:rsidRPr="00DE71D4">
        <w:rPr>
          <w:rFonts w:ascii="Times New Roman" w:hAnsi="Times New Roman" w:cs="Times New Roman"/>
          <w:b/>
          <w:bCs/>
          <w:sz w:val="24"/>
          <w:szCs w:val="24"/>
          <w:lang w:val="uk-UA" w:eastAsia="ru-RU"/>
        </w:rPr>
        <w:t>єкт аналізу щодо визначення монопольного (домінуючого</w:t>
      </w:r>
      <w:r w:rsidRPr="0088687D">
        <w:rPr>
          <w:rFonts w:ascii="Times New Roman" w:hAnsi="Times New Roman" w:cs="Times New Roman"/>
          <w:b/>
          <w:bCs/>
          <w:sz w:val="24"/>
          <w:szCs w:val="24"/>
          <w:lang w:eastAsia="ru-RU"/>
        </w:rPr>
        <w:t>) становища</w:t>
      </w:r>
    </w:p>
    <w:p w14:paraId="5FD6DAC4" w14:textId="1C5C2293" w:rsidR="00C83BFC" w:rsidRPr="00C83BFC" w:rsidRDefault="00C83BFC" w:rsidP="0088687D">
      <w:pPr>
        <w:pStyle w:val="a6"/>
        <w:ind w:left="360"/>
        <w:jc w:val="both"/>
        <w:rPr>
          <w:lang w:eastAsia="ru-RU"/>
        </w:rPr>
      </w:pPr>
    </w:p>
    <w:p w14:paraId="449ABE5B" w14:textId="54D19B2A" w:rsidR="00C83BFC" w:rsidRPr="00C83BFC" w:rsidRDefault="0088687D" w:rsidP="00F46115">
      <w:pPr>
        <w:pStyle w:val="a6"/>
        <w:numPr>
          <w:ilvl w:val="0"/>
          <w:numId w:val="4"/>
        </w:numPr>
        <w:ind w:left="426" w:hanging="568"/>
        <w:rPr>
          <w:i/>
          <w:lang w:eastAsia="ru-RU"/>
        </w:rPr>
      </w:pPr>
      <w:r>
        <w:rPr>
          <w:lang w:eastAsia="ru-RU"/>
        </w:rPr>
        <w:t>О</w:t>
      </w:r>
      <w:r w:rsidRPr="00A464E0">
        <w:rPr>
          <w:lang w:eastAsia="ru-RU"/>
        </w:rPr>
        <w:t>б’єкт</w:t>
      </w:r>
      <w:r>
        <w:rPr>
          <w:lang w:eastAsia="ru-RU"/>
        </w:rPr>
        <w:t>ами аналізу щодо</w:t>
      </w:r>
      <w:r w:rsidRPr="00A464E0">
        <w:rPr>
          <w:lang w:eastAsia="ru-RU"/>
        </w:rPr>
        <w:t xml:space="preserve"> визначення монопольного (домінуючого) становища</w:t>
      </w:r>
      <w:r w:rsidRPr="00D53F87">
        <w:rPr>
          <w:lang w:val="ru-RU" w:eastAsia="ru-RU"/>
        </w:rPr>
        <w:t xml:space="preserve"> </w:t>
      </w:r>
      <w:r>
        <w:rPr>
          <w:lang w:eastAsia="ru-RU"/>
        </w:rPr>
        <w:t xml:space="preserve">відповідно до пункту 3.1 </w:t>
      </w:r>
      <w:r w:rsidR="00E94304">
        <w:rPr>
          <w:lang w:eastAsia="ru-RU"/>
        </w:rPr>
        <w:t xml:space="preserve">розділу </w:t>
      </w:r>
      <w:r w:rsidR="00B2173B">
        <w:rPr>
          <w:lang w:eastAsia="ru-RU"/>
        </w:rPr>
        <w:t>3</w:t>
      </w:r>
      <w:r w:rsidR="00E94304">
        <w:rPr>
          <w:lang w:eastAsia="ru-RU"/>
        </w:rPr>
        <w:t xml:space="preserve"> </w:t>
      </w:r>
      <w:r>
        <w:rPr>
          <w:lang w:eastAsia="ru-RU"/>
        </w:rPr>
        <w:t>Методики</w:t>
      </w:r>
      <w:r w:rsidRPr="00A464E0">
        <w:rPr>
          <w:lang w:eastAsia="ru-RU"/>
        </w:rPr>
        <w:t xml:space="preserve"> є</w:t>
      </w:r>
      <w:r w:rsidR="00C83BFC" w:rsidRPr="00C83BFC">
        <w:rPr>
          <w:i/>
          <w:lang w:eastAsia="ru-RU"/>
        </w:rPr>
        <w:t>:</w:t>
      </w:r>
    </w:p>
    <w:p w14:paraId="7F857AF4" w14:textId="07BE1318" w:rsidR="00C83BFC" w:rsidRPr="004D328B" w:rsidRDefault="00C83BFC" w:rsidP="00F46115">
      <w:pPr>
        <w:pStyle w:val="a6"/>
        <w:numPr>
          <w:ilvl w:val="0"/>
          <w:numId w:val="5"/>
        </w:numPr>
        <w:ind w:left="567" w:hanging="141"/>
        <w:jc w:val="both"/>
        <w:rPr>
          <w:lang w:eastAsia="ru-RU"/>
        </w:rPr>
      </w:pPr>
      <w:r w:rsidRPr="004D328B">
        <w:rPr>
          <w:lang w:eastAsia="ru-RU"/>
        </w:rPr>
        <w:t xml:space="preserve">суб’єкт господарювання </w:t>
      </w:r>
      <w:bookmarkStart w:id="11" w:name="_Hlk177738978"/>
      <w:r w:rsidRPr="004D328B">
        <w:rPr>
          <w:lang w:eastAsia="ru-RU"/>
        </w:rPr>
        <w:t xml:space="preserve">– </w:t>
      </w:r>
      <w:r w:rsidR="00441FAF" w:rsidRPr="004D328B">
        <w:rPr>
          <w:lang w:eastAsia="ru-RU"/>
        </w:rPr>
        <w:t>Загін ДСНС</w:t>
      </w:r>
      <w:bookmarkEnd w:id="11"/>
      <w:r w:rsidRPr="004D328B">
        <w:rPr>
          <w:lang w:eastAsia="ru-RU"/>
        </w:rPr>
        <w:t>;</w:t>
      </w:r>
    </w:p>
    <w:p w14:paraId="2B74E17D" w14:textId="5829B878" w:rsidR="00A40590" w:rsidRPr="0003280C" w:rsidRDefault="00C83BFC" w:rsidP="00F46115">
      <w:pPr>
        <w:pStyle w:val="a6"/>
        <w:numPr>
          <w:ilvl w:val="0"/>
          <w:numId w:val="5"/>
        </w:numPr>
        <w:ind w:left="567" w:hanging="141"/>
        <w:jc w:val="both"/>
        <w:rPr>
          <w:color w:val="000000"/>
          <w:shd w:val="clear" w:color="auto" w:fill="FFFFFF"/>
        </w:rPr>
      </w:pPr>
      <w:r w:rsidRPr="00C83BFC">
        <w:rPr>
          <w:lang w:eastAsia="ru-RU"/>
        </w:rPr>
        <w:t xml:space="preserve">товар (продукція, роботи, послуги), який випускається, постачається, продається </w:t>
      </w:r>
      <w:r w:rsidRPr="004D328B">
        <w:rPr>
          <w:lang w:eastAsia="ru-RU"/>
        </w:rPr>
        <w:t>суб’єктом господарювання</w:t>
      </w:r>
      <w:r w:rsidR="007C20FE">
        <w:rPr>
          <w:lang w:eastAsia="ru-RU"/>
        </w:rPr>
        <w:t>,</w:t>
      </w:r>
      <w:r w:rsidRPr="004D328B">
        <w:rPr>
          <w:lang w:eastAsia="ru-RU"/>
        </w:rPr>
        <w:t xml:space="preserve"> – послуги з постійного та обов’язкового аварійно-</w:t>
      </w:r>
      <w:r w:rsidRPr="00C83BFC">
        <w:rPr>
          <w:lang w:eastAsia="ru-RU"/>
        </w:rPr>
        <w:lastRenderedPageBreak/>
        <w:t>рятувальн</w:t>
      </w:r>
      <w:r w:rsidR="0088687D">
        <w:rPr>
          <w:lang w:eastAsia="ru-RU"/>
        </w:rPr>
        <w:t>ого</w:t>
      </w:r>
      <w:r w:rsidRPr="00C83BFC">
        <w:rPr>
          <w:lang w:eastAsia="ru-RU"/>
        </w:rPr>
        <w:t xml:space="preserve"> </w:t>
      </w:r>
      <w:r w:rsidRPr="0003280C">
        <w:rPr>
          <w:lang w:eastAsia="ru-RU"/>
        </w:rPr>
        <w:t xml:space="preserve">обслуговування </w:t>
      </w:r>
      <w:r w:rsidR="0003280C">
        <w:t>об’єктів та окремих територій гірничих підприємств</w:t>
      </w:r>
      <w:r w:rsidR="003B6F1F">
        <w:t xml:space="preserve"> на договірній основі</w:t>
      </w:r>
      <w:r w:rsidR="0003280C">
        <w:t>.</w:t>
      </w:r>
    </w:p>
    <w:p w14:paraId="75576DC8" w14:textId="77777777" w:rsidR="0003280C" w:rsidRPr="0003280C" w:rsidRDefault="0003280C" w:rsidP="0003280C">
      <w:pPr>
        <w:pStyle w:val="a6"/>
        <w:ind w:left="567"/>
        <w:jc w:val="both"/>
        <w:rPr>
          <w:color w:val="000000"/>
          <w:shd w:val="clear" w:color="auto" w:fill="FFFFFF"/>
        </w:rPr>
      </w:pPr>
    </w:p>
    <w:p w14:paraId="3DFB418A" w14:textId="6D94FC63" w:rsidR="00A40590" w:rsidRDefault="00D53F87" w:rsidP="006A4202">
      <w:pPr>
        <w:spacing w:after="0" w:line="240" w:lineRule="auto"/>
        <w:jc w:val="both"/>
        <w:rPr>
          <w:rFonts w:ascii="Times New Roman" w:hAnsi="Times New Roman" w:cs="Times New Roman"/>
          <w:b/>
          <w:color w:val="000000"/>
          <w:sz w:val="24"/>
          <w:szCs w:val="24"/>
          <w:shd w:val="clear" w:color="auto" w:fill="FFFFFF"/>
          <w:lang w:val="uk-UA"/>
        </w:rPr>
      </w:pPr>
      <w:r w:rsidRPr="0088687D">
        <w:rPr>
          <w:rFonts w:ascii="Times New Roman" w:hAnsi="Times New Roman" w:cs="Times New Roman"/>
          <w:b/>
          <w:color w:val="000000"/>
          <w:sz w:val="24"/>
          <w:szCs w:val="24"/>
          <w:shd w:val="clear" w:color="auto" w:fill="FFFFFF"/>
        </w:rPr>
        <w:t>6</w:t>
      </w:r>
      <w:r w:rsidR="00A40590" w:rsidRPr="0088687D">
        <w:rPr>
          <w:rFonts w:ascii="Times New Roman" w:hAnsi="Times New Roman" w:cs="Times New Roman"/>
          <w:b/>
          <w:color w:val="000000"/>
          <w:sz w:val="24"/>
          <w:szCs w:val="24"/>
          <w:shd w:val="clear" w:color="auto" w:fill="FFFFFF"/>
        </w:rPr>
        <w:t>.2</w:t>
      </w:r>
      <w:r w:rsidR="00A40590" w:rsidRPr="00DE71D4">
        <w:rPr>
          <w:rFonts w:ascii="Times New Roman" w:hAnsi="Times New Roman" w:cs="Times New Roman"/>
          <w:b/>
          <w:color w:val="000000"/>
          <w:sz w:val="24"/>
          <w:szCs w:val="24"/>
          <w:shd w:val="clear" w:color="auto" w:fill="FFFFFF"/>
          <w:lang w:val="uk-UA"/>
        </w:rPr>
        <w:t>. Визначення переліку товарів</w:t>
      </w:r>
    </w:p>
    <w:p w14:paraId="07A350B6" w14:textId="77777777" w:rsidR="006A4202" w:rsidRPr="00DE71D4" w:rsidRDefault="006A4202" w:rsidP="006A4202">
      <w:pPr>
        <w:spacing w:after="0" w:line="240" w:lineRule="auto"/>
        <w:jc w:val="both"/>
        <w:rPr>
          <w:rFonts w:ascii="Times New Roman" w:hAnsi="Times New Roman" w:cs="Times New Roman"/>
          <w:b/>
          <w:color w:val="000000"/>
          <w:sz w:val="24"/>
          <w:szCs w:val="24"/>
          <w:shd w:val="clear" w:color="auto" w:fill="FFFFFF"/>
          <w:lang w:val="uk-UA"/>
        </w:rPr>
      </w:pPr>
    </w:p>
    <w:p w14:paraId="1A4B2382" w14:textId="083A6A6F" w:rsidR="00A40590" w:rsidRDefault="00A40590" w:rsidP="00F46115">
      <w:pPr>
        <w:pStyle w:val="a6"/>
        <w:numPr>
          <w:ilvl w:val="0"/>
          <w:numId w:val="4"/>
        </w:numPr>
        <w:ind w:left="426" w:hanging="568"/>
        <w:jc w:val="both"/>
        <w:rPr>
          <w:lang w:eastAsia="ru-RU"/>
        </w:rPr>
      </w:pPr>
      <w:r>
        <w:rPr>
          <w:lang w:eastAsia="ru-RU"/>
        </w:rPr>
        <w:t xml:space="preserve">Згідно з </w:t>
      </w:r>
      <w:r w:rsidR="00AD6AC3">
        <w:rPr>
          <w:lang w:eastAsia="ru-RU"/>
        </w:rPr>
        <w:t xml:space="preserve">пунктом 4.1 </w:t>
      </w:r>
      <w:r w:rsidR="00E94304" w:rsidRPr="00E94304">
        <w:rPr>
          <w:lang w:eastAsia="ru-RU"/>
        </w:rPr>
        <w:t>розділу</w:t>
      </w:r>
      <w:r w:rsidR="00E94304" w:rsidRPr="00B9067C">
        <w:rPr>
          <w:lang w:eastAsia="ru-RU"/>
        </w:rPr>
        <w:t xml:space="preserve"> 4 </w:t>
      </w:r>
      <w:r>
        <w:rPr>
          <w:lang w:eastAsia="ru-RU"/>
        </w:rPr>
        <w:t>Методик</w:t>
      </w:r>
      <w:r w:rsidR="00AD6AC3">
        <w:rPr>
          <w:lang w:eastAsia="ru-RU"/>
        </w:rPr>
        <w:t>и</w:t>
      </w:r>
      <w:r>
        <w:rPr>
          <w:lang w:eastAsia="ru-RU"/>
        </w:rPr>
        <w:t xml:space="preserve"> перелік товарів, щодо яких має визначатися монопольне (домінуюче) становище суб’єкта господарювання, складається з товарів (товарних груп), які об</w:t>
      </w:r>
      <w:r w:rsidR="001B097B">
        <w:rPr>
          <w:lang w:eastAsia="ru-RU"/>
        </w:rPr>
        <w:t>е</w:t>
      </w:r>
      <w:r>
        <w:rPr>
          <w:lang w:eastAsia="ru-RU"/>
        </w:rPr>
        <w:t>р</w:t>
      </w:r>
      <w:r w:rsidR="001B097B">
        <w:rPr>
          <w:lang w:eastAsia="ru-RU"/>
        </w:rPr>
        <w:t>т</w:t>
      </w:r>
      <w:r>
        <w:rPr>
          <w:lang w:eastAsia="ru-RU"/>
        </w:rPr>
        <w:t>аються в Україні чи на відповідній частині її території і які мають для продавців (постачальників, виробників), покупців (споживачів, користувачів) ознаки одного (подібного, аналогічного) товару (товарної групи).</w:t>
      </w:r>
    </w:p>
    <w:p w14:paraId="4F9DF9C8" w14:textId="77777777" w:rsidR="00A40590" w:rsidRDefault="00A40590" w:rsidP="00A40590">
      <w:pPr>
        <w:pStyle w:val="a6"/>
        <w:ind w:left="426"/>
        <w:jc w:val="both"/>
        <w:rPr>
          <w:lang w:eastAsia="ru-RU"/>
        </w:rPr>
      </w:pPr>
    </w:p>
    <w:p w14:paraId="790777A1" w14:textId="52221306" w:rsidR="00860A92" w:rsidRPr="00860A92" w:rsidRDefault="00A40590" w:rsidP="00F46115">
      <w:pPr>
        <w:pStyle w:val="a6"/>
        <w:numPr>
          <w:ilvl w:val="0"/>
          <w:numId w:val="4"/>
        </w:numPr>
        <w:ind w:left="426" w:hanging="568"/>
        <w:jc w:val="both"/>
        <w:rPr>
          <w:lang w:eastAsia="ru-RU"/>
        </w:rPr>
      </w:pPr>
      <w:r w:rsidRPr="005E0311">
        <w:rPr>
          <w:lang w:eastAsia="ru-RU"/>
        </w:rPr>
        <w:t xml:space="preserve">Товаром, щодо якого визначається монопольне </w:t>
      </w:r>
      <w:r w:rsidR="00BA5732">
        <w:rPr>
          <w:lang w:eastAsia="ru-RU"/>
        </w:rPr>
        <w:t xml:space="preserve">(домінуюче) </w:t>
      </w:r>
      <w:r w:rsidRPr="005E0311">
        <w:rPr>
          <w:lang w:eastAsia="ru-RU"/>
        </w:rPr>
        <w:t xml:space="preserve">становище, є </w:t>
      </w:r>
      <w:bookmarkStart w:id="12" w:name="_Hlk177740063"/>
      <w:bookmarkStart w:id="13" w:name="_Hlk185500571"/>
      <w:r w:rsidR="00BA5732" w:rsidRPr="00BA5732">
        <w:rPr>
          <w:color w:val="000000"/>
          <w:shd w:val="clear" w:color="auto" w:fill="FFFFFF"/>
        </w:rPr>
        <w:t>послуги з постійного та обов’язкового аварійно-рятувального обслуговування</w:t>
      </w:r>
      <w:r w:rsidR="00860A92">
        <w:rPr>
          <w:color w:val="000000"/>
          <w:shd w:val="clear" w:color="auto" w:fill="FFFFFF"/>
        </w:rPr>
        <w:t xml:space="preserve"> </w:t>
      </w:r>
      <w:r w:rsidR="0003280C">
        <w:t>об’єктів та окремих територій гірничих підприємств</w:t>
      </w:r>
      <w:bookmarkEnd w:id="12"/>
      <w:r w:rsidR="003B6F1F" w:rsidRPr="003B6F1F">
        <w:t xml:space="preserve"> </w:t>
      </w:r>
      <w:r w:rsidR="003B6F1F">
        <w:t>на договірній основі</w:t>
      </w:r>
      <w:bookmarkEnd w:id="13"/>
      <w:r w:rsidR="0003280C">
        <w:t>.</w:t>
      </w:r>
    </w:p>
    <w:p w14:paraId="2E856462" w14:textId="77777777" w:rsidR="00860A92" w:rsidRPr="00860A92" w:rsidRDefault="00860A92" w:rsidP="00860A92">
      <w:pPr>
        <w:pStyle w:val="a6"/>
        <w:rPr>
          <w:color w:val="000000"/>
          <w:shd w:val="clear" w:color="auto" w:fill="FFFFFF"/>
        </w:rPr>
      </w:pPr>
    </w:p>
    <w:p w14:paraId="76F74E87" w14:textId="6932B679" w:rsidR="00A40590" w:rsidRDefault="00D53F87" w:rsidP="00BA5732">
      <w:pPr>
        <w:pStyle w:val="1"/>
        <w:widowControl w:val="0"/>
        <w:numPr>
          <w:ilvl w:val="0"/>
          <w:numId w:val="0"/>
        </w:numPr>
        <w:tabs>
          <w:tab w:val="left" w:pos="709"/>
          <w:tab w:val="num" w:pos="1080"/>
        </w:tabs>
        <w:autoSpaceDE w:val="0"/>
        <w:autoSpaceDN w:val="0"/>
        <w:adjustRightInd w:val="0"/>
        <w:spacing w:before="0" w:after="0"/>
      </w:pPr>
      <w:r>
        <w:t>6</w:t>
      </w:r>
      <w:r w:rsidR="00A40590" w:rsidRPr="00B4021E">
        <w:t>.3.</w:t>
      </w:r>
      <w:r w:rsidR="00A40590">
        <w:t xml:space="preserve"> Визначення товарних меж ринку</w:t>
      </w:r>
    </w:p>
    <w:p w14:paraId="783F60AD" w14:textId="77777777" w:rsidR="008C0254" w:rsidRDefault="008C0254" w:rsidP="008C0254">
      <w:pPr>
        <w:pStyle w:val="a6"/>
        <w:ind w:left="426"/>
        <w:jc w:val="both"/>
        <w:rPr>
          <w:color w:val="000000"/>
          <w:shd w:val="clear" w:color="auto" w:fill="FFFFFF"/>
        </w:rPr>
      </w:pPr>
    </w:p>
    <w:p w14:paraId="14E64177" w14:textId="4411E570" w:rsidR="00A40590" w:rsidRDefault="00A40590" w:rsidP="00F46115">
      <w:pPr>
        <w:pStyle w:val="a6"/>
        <w:numPr>
          <w:ilvl w:val="0"/>
          <w:numId w:val="4"/>
        </w:numPr>
        <w:ind w:left="426" w:hanging="568"/>
        <w:jc w:val="both"/>
        <w:rPr>
          <w:color w:val="000000"/>
          <w:shd w:val="clear" w:color="auto" w:fill="FFFFFF"/>
        </w:rPr>
      </w:pPr>
      <w:r w:rsidRPr="00A37C81">
        <w:rPr>
          <w:color w:val="000000"/>
          <w:shd w:val="clear" w:color="auto" w:fill="FFFFFF"/>
        </w:rPr>
        <w:t xml:space="preserve">Відповідно до </w:t>
      </w:r>
      <w:r w:rsidR="00AD6AC3">
        <w:rPr>
          <w:color w:val="000000"/>
          <w:shd w:val="clear" w:color="auto" w:fill="FFFFFF"/>
        </w:rPr>
        <w:t xml:space="preserve">пункту 5.1 </w:t>
      </w:r>
      <w:r w:rsidR="001B097B" w:rsidRPr="001B097B">
        <w:rPr>
          <w:color w:val="000000"/>
          <w:shd w:val="clear" w:color="auto" w:fill="FFFFFF"/>
        </w:rPr>
        <w:t xml:space="preserve">розділу </w:t>
      </w:r>
      <w:r w:rsidR="001B097B">
        <w:rPr>
          <w:color w:val="000000"/>
          <w:shd w:val="clear" w:color="auto" w:fill="FFFFFF"/>
        </w:rPr>
        <w:t>5</w:t>
      </w:r>
      <w:r w:rsidR="001B097B" w:rsidRPr="001B097B">
        <w:rPr>
          <w:color w:val="000000"/>
          <w:shd w:val="clear" w:color="auto" w:fill="FFFFFF"/>
        </w:rPr>
        <w:t xml:space="preserve"> </w:t>
      </w:r>
      <w:r w:rsidRPr="00A37C81">
        <w:rPr>
          <w:color w:val="000000"/>
          <w:shd w:val="clear" w:color="auto" w:fill="FFFFFF"/>
        </w:rPr>
        <w:t>Методики 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w:t>
      </w:r>
    </w:p>
    <w:p w14:paraId="456EE6A4" w14:textId="77777777" w:rsidR="00510B98" w:rsidRDefault="00510B98" w:rsidP="00510B98">
      <w:pPr>
        <w:pStyle w:val="a6"/>
        <w:ind w:left="426"/>
        <w:jc w:val="both"/>
        <w:rPr>
          <w:color w:val="000000"/>
          <w:shd w:val="clear" w:color="auto" w:fill="FFFFFF"/>
        </w:rPr>
      </w:pPr>
    </w:p>
    <w:p w14:paraId="37AEC6E6" w14:textId="5B2B6732" w:rsidR="00510B98" w:rsidRDefault="00510B98" w:rsidP="00F46115">
      <w:pPr>
        <w:pStyle w:val="a6"/>
        <w:numPr>
          <w:ilvl w:val="0"/>
          <w:numId w:val="4"/>
        </w:numPr>
        <w:ind w:left="426" w:hanging="568"/>
        <w:jc w:val="both"/>
        <w:rPr>
          <w:color w:val="000000"/>
          <w:shd w:val="clear" w:color="auto" w:fill="FFFFFF"/>
        </w:rPr>
      </w:pPr>
      <w:r>
        <w:rPr>
          <w:color w:val="000000"/>
          <w:shd w:val="clear" w:color="auto" w:fill="FFFFFF"/>
        </w:rPr>
        <w:t>Згідно з</w:t>
      </w:r>
      <w:r w:rsidR="001B097B">
        <w:rPr>
          <w:color w:val="000000"/>
          <w:shd w:val="clear" w:color="auto" w:fill="FFFFFF"/>
        </w:rPr>
        <w:t xml:space="preserve">і </w:t>
      </w:r>
      <w:r w:rsidRPr="00510B98">
        <w:rPr>
          <w:color w:val="000000"/>
          <w:shd w:val="clear" w:color="auto" w:fill="FFFFFF"/>
        </w:rPr>
        <w:t>статт</w:t>
      </w:r>
      <w:r w:rsidR="001B097B">
        <w:rPr>
          <w:color w:val="000000"/>
          <w:shd w:val="clear" w:color="auto" w:fill="FFFFFF"/>
        </w:rPr>
        <w:t>ею</w:t>
      </w:r>
      <w:r w:rsidRPr="00510B98">
        <w:rPr>
          <w:color w:val="000000"/>
          <w:shd w:val="clear" w:color="auto" w:fill="FFFFFF"/>
        </w:rPr>
        <w:t xml:space="preserve"> 1 Закону України «Про захист економічної конкуренції» товар – будь-який предмет господарського обороту, в тому числі продукція, роботи, </w:t>
      </w:r>
      <w:r w:rsidRPr="00510B98">
        <w:rPr>
          <w:color w:val="000000"/>
          <w:u w:val="single"/>
          <w:shd w:val="clear" w:color="auto" w:fill="FFFFFF"/>
        </w:rPr>
        <w:t>послуги</w:t>
      </w:r>
      <w:r w:rsidRPr="00510B98">
        <w:rPr>
          <w:color w:val="000000"/>
          <w:shd w:val="clear" w:color="auto" w:fill="FFFFFF"/>
        </w:rPr>
        <w:t>, документи, що підтверджують зобов’язання та права (зокрема цінні папери).</w:t>
      </w:r>
    </w:p>
    <w:p w14:paraId="3A45BEB3" w14:textId="77777777" w:rsidR="00510B98" w:rsidRPr="00510B98" w:rsidRDefault="00510B98" w:rsidP="00510B98">
      <w:pPr>
        <w:pStyle w:val="a6"/>
        <w:rPr>
          <w:color w:val="000000"/>
          <w:shd w:val="clear" w:color="auto" w:fill="FFFFFF"/>
        </w:rPr>
      </w:pPr>
    </w:p>
    <w:p w14:paraId="47114995" w14:textId="1CA9E4FB" w:rsidR="00510B98" w:rsidRDefault="005B48A5" w:rsidP="00F46115">
      <w:pPr>
        <w:pStyle w:val="a6"/>
        <w:numPr>
          <w:ilvl w:val="0"/>
          <w:numId w:val="4"/>
        </w:numPr>
        <w:ind w:left="426" w:hanging="568"/>
        <w:jc w:val="both"/>
        <w:rPr>
          <w:color w:val="000000"/>
          <w:shd w:val="clear" w:color="auto" w:fill="FFFFFF"/>
        </w:rPr>
      </w:pPr>
      <w:r>
        <w:rPr>
          <w:color w:val="000000"/>
          <w:shd w:val="clear" w:color="auto" w:fill="FFFFFF"/>
        </w:rPr>
        <w:t>Відповідно до</w:t>
      </w:r>
      <w:r w:rsidR="00510B98" w:rsidRPr="00510B98">
        <w:rPr>
          <w:color w:val="000000"/>
          <w:shd w:val="clear" w:color="auto" w:fill="FFFFFF"/>
        </w:rPr>
        <w:t xml:space="preserve"> статт</w:t>
      </w:r>
      <w:r>
        <w:rPr>
          <w:color w:val="000000"/>
          <w:shd w:val="clear" w:color="auto" w:fill="FFFFFF"/>
        </w:rPr>
        <w:t>і</w:t>
      </w:r>
      <w:r w:rsidR="00510B98" w:rsidRPr="00510B98">
        <w:rPr>
          <w:color w:val="000000"/>
          <w:shd w:val="clear" w:color="auto" w:fill="FFFFFF"/>
        </w:rPr>
        <w:t xml:space="preserve"> 29 Гірничого закону України </w:t>
      </w:r>
      <w:r w:rsidR="00510B98" w:rsidRPr="00A52B9D">
        <w:rPr>
          <w:color w:val="000000"/>
          <w:u w:val="single"/>
          <w:shd w:val="clear" w:color="auto" w:fill="FFFFFF"/>
        </w:rPr>
        <w:t>усі гірничі підприємства</w:t>
      </w:r>
      <w:r w:rsidR="00510B98" w:rsidRPr="00510B98">
        <w:rPr>
          <w:color w:val="000000"/>
          <w:shd w:val="clear" w:color="auto" w:fill="FFFFFF"/>
        </w:rPr>
        <w:t xml:space="preserve"> незалежно від форми власності в період їх будівництва, реконструкції, експлуатації, ліквідації або консервації </w:t>
      </w:r>
      <w:r w:rsidR="00510B98" w:rsidRPr="00510B98">
        <w:rPr>
          <w:color w:val="000000"/>
          <w:u w:val="single"/>
          <w:shd w:val="clear" w:color="auto" w:fill="FFFFFF"/>
        </w:rPr>
        <w:t>обслуговуються державними воєнізованими аварійно-рятувальними службами (формуваннями)</w:t>
      </w:r>
      <w:r w:rsidR="00510B98" w:rsidRPr="00510B98">
        <w:rPr>
          <w:color w:val="000000"/>
          <w:shd w:val="clear" w:color="auto" w:fill="FFFFFF"/>
        </w:rPr>
        <w:t xml:space="preserve">, які фінансуються за рахунок коштів Державного бюджету України, коштів гірничих підприємств, а також за рахунок інших джерел, не заборонених законодавством. </w:t>
      </w:r>
    </w:p>
    <w:p w14:paraId="0385E536" w14:textId="77777777" w:rsidR="00C15579" w:rsidRPr="00C15579" w:rsidRDefault="00C15579" w:rsidP="00E95EFA">
      <w:pPr>
        <w:pStyle w:val="a6"/>
        <w:ind w:left="426" w:hanging="568"/>
        <w:rPr>
          <w:color w:val="000000"/>
          <w:shd w:val="clear" w:color="auto" w:fill="FFFFFF"/>
        </w:rPr>
      </w:pPr>
    </w:p>
    <w:p w14:paraId="5297EDF4" w14:textId="77777777" w:rsidR="00E5264C" w:rsidRPr="00E5264C" w:rsidRDefault="00E5264C" w:rsidP="00F46115">
      <w:pPr>
        <w:pStyle w:val="a6"/>
        <w:numPr>
          <w:ilvl w:val="0"/>
          <w:numId w:val="4"/>
        </w:numPr>
        <w:ind w:left="426" w:hanging="568"/>
        <w:jc w:val="both"/>
        <w:rPr>
          <w:color w:val="000000"/>
          <w:shd w:val="clear" w:color="auto" w:fill="FFFFFF"/>
        </w:rPr>
      </w:pPr>
      <w:r w:rsidRPr="00E5264C">
        <w:rPr>
          <w:color w:val="000000"/>
          <w:shd w:val="clear" w:color="auto" w:fill="FFFFFF"/>
        </w:rPr>
        <w:t xml:space="preserve">Згідно з абзацом другим пункту 5 Порядку № 5 аварійно-рятувальне обслуговування </w:t>
      </w:r>
      <w:bookmarkStart w:id="14" w:name="_Hlk177739836"/>
      <w:r w:rsidRPr="00E5264C">
        <w:rPr>
          <w:color w:val="000000"/>
          <w:shd w:val="clear" w:color="auto" w:fill="FFFFFF"/>
        </w:rPr>
        <w:t>суб’єктів господарювання, у власності, володінні або користуванні яких перебувають об’єкти, діяльність яких пов’язана з веденням гірничих робіт або експлуатацією гірничих виробок</w:t>
      </w:r>
      <w:bookmarkEnd w:id="14"/>
      <w:r w:rsidRPr="00E5264C">
        <w:rPr>
          <w:color w:val="000000"/>
          <w:shd w:val="clear" w:color="auto" w:fill="FFFFFF"/>
        </w:rPr>
        <w:t>, здійснюється державними воєнізованими аварійно-рятувальними службами.</w:t>
      </w:r>
    </w:p>
    <w:p w14:paraId="29908B93" w14:textId="77777777" w:rsidR="00E5264C" w:rsidRPr="00E5264C" w:rsidRDefault="00E5264C" w:rsidP="00E95EFA">
      <w:pPr>
        <w:pStyle w:val="a6"/>
        <w:ind w:left="426" w:hanging="568"/>
        <w:jc w:val="both"/>
        <w:rPr>
          <w:color w:val="000000"/>
          <w:shd w:val="clear" w:color="auto" w:fill="FFFFFF"/>
        </w:rPr>
      </w:pPr>
    </w:p>
    <w:p w14:paraId="1DBAA04F" w14:textId="77777777" w:rsidR="00A12A83" w:rsidRPr="00E5264C" w:rsidRDefault="00A12A83" w:rsidP="00F46115">
      <w:pPr>
        <w:pStyle w:val="a6"/>
        <w:numPr>
          <w:ilvl w:val="0"/>
          <w:numId w:val="4"/>
        </w:numPr>
        <w:ind w:left="426" w:hanging="568"/>
        <w:jc w:val="both"/>
        <w:rPr>
          <w:color w:val="000000"/>
          <w:shd w:val="clear" w:color="auto" w:fill="FFFFFF"/>
        </w:rPr>
      </w:pPr>
      <w:r w:rsidRPr="00E5264C">
        <w:rPr>
          <w:color w:val="000000"/>
          <w:shd w:val="clear" w:color="auto" w:fill="FFFFFF"/>
        </w:rPr>
        <w:t>Відповідно до пункту 6 Порядку № 5 обслуговування здійснюється на підставі відповідного договору, що укладається між суб’єктом господарювання та аварійно-рятувальною службою, за письмовим зверненням уповноваженої особи суб’єкта господарювання до відповідної аварійно-рятувальної служби з одночасним поданням відомостей, визначених за результатами ідентифікації об’єкта підвищеної небезпеки, декларації безпеки та плану локалізації і ліквідації наслідків аварій на об’єкті підвищеної небезпеки, які підлягають обслуговуванню.</w:t>
      </w:r>
    </w:p>
    <w:p w14:paraId="3E782533" w14:textId="77777777" w:rsidR="00A12A83" w:rsidRPr="00A12A83" w:rsidRDefault="00A12A83" w:rsidP="00E95EFA">
      <w:pPr>
        <w:pStyle w:val="a6"/>
        <w:ind w:left="426" w:hanging="568"/>
        <w:rPr>
          <w:color w:val="000000"/>
          <w:shd w:val="clear" w:color="auto" w:fill="FFFFFF"/>
        </w:rPr>
      </w:pPr>
    </w:p>
    <w:p w14:paraId="1A0CB7D1" w14:textId="5CDD0D89" w:rsidR="000A66BA" w:rsidRDefault="000A66BA" w:rsidP="00F46115">
      <w:pPr>
        <w:pStyle w:val="a6"/>
        <w:numPr>
          <w:ilvl w:val="0"/>
          <w:numId w:val="4"/>
        </w:numPr>
        <w:ind w:left="426" w:hanging="568"/>
        <w:jc w:val="both"/>
        <w:rPr>
          <w:color w:val="000000"/>
          <w:shd w:val="clear" w:color="auto" w:fill="FFFFFF"/>
        </w:rPr>
      </w:pPr>
      <w:r w:rsidRPr="00E5264C">
        <w:rPr>
          <w:color w:val="000000"/>
          <w:shd w:val="clear" w:color="auto" w:fill="FFFFFF"/>
        </w:rPr>
        <w:t xml:space="preserve">Згідно з пунктом 7 Порядку № 5 аварійно-рятувальна служба, яка здійснює обслуговування, подає уповноваженій особі суб’єкта господарювання письмові повідомлення про загрози виникнення надзвичайних ситуацій на об’єкті суб’єкта господарювання, який нею обслуговується, та рекомендації щодо зменшення ризиків </w:t>
      </w:r>
      <w:r w:rsidRPr="00E5264C">
        <w:rPr>
          <w:color w:val="000000"/>
          <w:shd w:val="clear" w:color="auto" w:fill="FFFFFF"/>
        </w:rPr>
        <w:lastRenderedPageBreak/>
        <w:t>виникнення надзвичайних ситуацій та/або проведення заходів для повного усунення ризиків їх виникнення.</w:t>
      </w:r>
    </w:p>
    <w:p w14:paraId="3C060AFF" w14:textId="77777777" w:rsidR="00A12A83" w:rsidRPr="00A12A83" w:rsidRDefault="00A12A83" w:rsidP="00E95EFA">
      <w:pPr>
        <w:pStyle w:val="a6"/>
        <w:ind w:left="426" w:hanging="568"/>
        <w:rPr>
          <w:color w:val="000000"/>
          <w:shd w:val="clear" w:color="auto" w:fill="FFFFFF"/>
        </w:rPr>
      </w:pPr>
    </w:p>
    <w:p w14:paraId="434C3012" w14:textId="2A5005DF" w:rsidR="00A12A83" w:rsidRDefault="00A12A83" w:rsidP="00F46115">
      <w:pPr>
        <w:pStyle w:val="a6"/>
        <w:numPr>
          <w:ilvl w:val="0"/>
          <w:numId w:val="4"/>
        </w:numPr>
        <w:ind w:left="426" w:hanging="568"/>
        <w:jc w:val="both"/>
        <w:rPr>
          <w:color w:val="000000"/>
          <w:shd w:val="clear" w:color="auto" w:fill="FFFFFF"/>
        </w:rPr>
      </w:pPr>
      <w:r w:rsidRPr="00C15579">
        <w:rPr>
          <w:color w:val="000000"/>
          <w:shd w:val="clear" w:color="auto" w:fill="FFFFFF"/>
        </w:rPr>
        <w:t xml:space="preserve">Основними споживачами </w:t>
      </w:r>
      <w:r w:rsidRPr="00B21738">
        <w:rPr>
          <w:color w:val="000000"/>
          <w:shd w:val="clear" w:color="auto" w:fill="FFFFFF"/>
        </w:rPr>
        <w:t xml:space="preserve">послуги з постійного та обов’язкового аварійно-рятувального обслуговування об’єктів та окремих територій гірничих підприємств </w:t>
      </w:r>
      <w:r w:rsidRPr="00C15579">
        <w:rPr>
          <w:color w:val="000000"/>
          <w:shd w:val="clear" w:color="auto" w:fill="FFFFFF"/>
        </w:rPr>
        <w:t>є</w:t>
      </w:r>
      <w:r w:rsidRPr="000A66BA">
        <w:rPr>
          <w:color w:val="000000"/>
          <w:shd w:val="clear" w:color="auto" w:fill="FFFFFF"/>
        </w:rPr>
        <w:t xml:space="preserve"> потенційно небезпечні гірничі і промислові об’єкти гірничо-металургійних підприємств, інші підземні і промислові об’єкти, що потребують гірничорятувального обслуговування </w:t>
      </w:r>
      <w:r>
        <w:rPr>
          <w:color w:val="000000"/>
          <w:shd w:val="clear" w:color="auto" w:fill="FFFFFF"/>
        </w:rPr>
        <w:t>(крім вугільних) відповідно до укладених договорів.</w:t>
      </w:r>
    </w:p>
    <w:p w14:paraId="3BD2EC97" w14:textId="77777777" w:rsidR="00A52B9D" w:rsidRPr="00A52B9D" w:rsidRDefault="00A52B9D" w:rsidP="00E95EFA">
      <w:pPr>
        <w:pStyle w:val="a6"/>
        <w:ind w:left="426" w:hanging="568"/>
        <w:rPr>
          <w:color w:val="000000"/>
          <w:shd w:val="clear" w:color="auto" w:fill="FFFFFF"/>
        </w:rPr>
      </w:pPr>
    </w:p>
    <w:p w14:paraId="6FD3FC39" w14:textId="369B9E7B" w:rsidR="00510B98" w:rsidRPr="00510B98" w:rsidRDefault="00510B98" w:rsidP="00F46115">
      <w:pPr>
        <w:pStyle w:val="a6"/>
        <w:numPr>
          <w:ilvl w:val="0"/>
          <w:numId w:val="4"/>
        </w:numPr>
        <w:ind w:left="426" w:hanging="568"/>
        <w:rPr>
          <w:color w:val="000000"/>
          <w:shd w:val="clear" w:color="auto" w:fill="FFFFFF"/>
        </w:rPr>
      </w:pPr>
      <w:r w:rsidRPr="00510B98">
        <w:rPr>
          <w:color w:val="000000"/>
          <w:shd w:val="clear" w:color="auto" w:fill="FFFFFF"/>
        </w:rPr>
        <w:t>Відповідно до пункту 9 Порядку № 5:</w:t>
      </w:r>
    </w:p>
    <w:p w14:paraId="327FFD36" w14:textId="1A47043C" w:rsidR="00510B98" w:rsidRPr="00510B98" w:rsidRDefault="00510B98" w:rsidP="00F46115">
      <w:pPr>
        <w:pStyle w:val="a6"/>
        <w:numPr>
          <w:ilvl w:val="0"/>
          <w:numId w:val="5"/>
        </w:numPr>
        <w:ind w:left="426" w:firstLine="0"/>
        <w:jc w:val="both"/>
        <w:rPr>
          <w:color w:val="000000"/>
          <w:shd w:val="clear" w:color="auto" w:fill="FFFFFF"/>
        </w:rPr>
      </w:pPr>
      <w:r w:rsidRPr="00510B98">
        <w:rPr>
          <w:color w:val="000000"/>
          <w:u w:val="single"/>
          <w:shd w:val="clear" w:color="auto" w:fill="FFFFFF"/>
        </w:rPr>
        <w:t>вартість</w:t>
      </w:r>
      <w:r w:rsidRPr="00510B98">
        <w:rPr>
          <w:color w:val="000000"/>
          <w:shd w:val="clear" w:color="auto" w:fill="FFFFFF"/>
        </w:rPr>
        <w:t xml:space="preserve"> постійного та обов’язкового аварійно-рятувального обслуговування визначається згідно з розрахунком, що </w:t>
      </w:r>
      <w:r w:rsidRPr="00510B98">
        <w:rPr>
          <w:color w:val="000000"/>
          <w:u w:val="single"/>
          <w:shd w:val="clear" w:color="auto" w:fill="FFFFFF"/>
        </w:rPr>
        <w:t>є невід’ємною частиною договору на обслуговування</w:t>
      </w:r>
      <w:r w:rsidRPr="00510B98">
        <w:rPr>
          <w:color w:val="000000"/>
          <w:shd w:val="clear" w:color="auto" w:fill="FFFFFF"/>
        </w:rPr>
        <w:t xml:space="preserve">; </w:t>
      </w:r>
    </w:p>
    <w:p w14:paraId="7321C6AC" w14:textId="2D1CD2AB" w:rsidR="00510B98" w:rsidRPr="00510B98" w:rsidRDefault="00510B98" w:rsidP="00F46115">
      <w:pPr>
        <w:pStyle w:val="a6"/>
        <w:numPr>
          <w:ilvl w:val="0"/>
          <w:numId w:val="5"/>
        </w:numPr>
        <w:ind w:left="426" w:firstLine="0"/>
        <w:jc w:val="both"/>
        <w:rPr>
          <w:color w:val="000000"/>
          <w:shd w:val="clear" w:color="auto" w:fill="FFFFFF"/>
        </w:rPr>
      </w:pPr>
      <w:r w:rsidRPr="00510B98">
        <w:rPr>
          <w:color w:val="000000"/>
          <w:shd w:val="clear" w:color="auto" w:fill="FFFFFF"/>
        </w:rPr>
        <w:t xml:space="preserve">формування вартості постійного та обов’язкового аварійно-рятувального обслуговування об’єкта суб’єкта господарювання державними аварійно-рятувальними службами здійснюється </w:t>
      </w:r>
      <w:r w:rsidRPr="00510B98">
        <w:rPr>
          <w:color w:val="000000"/>
          <w:u w:val="single"/>
          <w:shd w:val="clear" w:color="auto" w:fill="FFFFFF"/>
        </w:rPr>
        <w:t>згідно з економічно обґрунтованими плановими витратами відповідного підрозділу (оперативної одиниці) аварійно-рятувальної служби, пов’язаними з його обслуговуванням</w:t>
      </w:r>
      <w:r w:rsidRPr="00510B98">
        <w:rPr>
          <w:color w:val="000000"/>
          <w:shd w:val="clear" w:color="auto" w:fill="FFFFFF"/>
        </w:rPr>
        <w:t>, визначеними на підставі національних положень (стандартів), державних та галузевих нормативів витрат ресурсів, техніко-економічних розрахунків та кошторисів з урахуванням цін на матеріальні ресурси та послуги відповідно до вимог законодавства;</w:t>
      </w:r>
    </w:p>
    <w:p w14:paraId="71CFAE51" w14:textId="3BA5A546" w:rsidR="00510B98" w:rsidRPr="00510B98" w:rsidRDefault="00510B98" w:rsidP="00F46115">
      <w:pPr>
        <w:pStyle w:val="a6"/>
        <w:numPr>
          <w:ilvl w:val="0"/>
          <w:numId w:val="5"/>
        </w:numPr>
        <w:ind w:left="426" w:firstLine="0"/>
        <w:jc w:val="both"/>
        <w:rPr>
          <w:color w:val="000000"/>
          <w:shd w:val="clear" w:color="auto" w:fill="FFFFFF"/>
        </w:rPr>
      </w:pPr>
      <w:bookmarkStart w:id="15" w:name="_Hlk182413690"/>
      <w:r w:rsidRPr="00510B98">
        <w:rPr>
          <w:color w:val="000000"/>
          <w:u w:val="single"/>
          <w:shd w:val="clear" w:color="auto" w:fill="FFFFFF"/>
        </w:rPr>
        <w:t>вартість постійного та обов’язкового аварійно-рятувального обслуговування для аварійно-рятувальних служб визначається з урахуванням витрат, пов’язаних з організацією здійснення обслуговування</w:t>
      </w:r>
      <w:bookmarkEnd w:id="15"/>
      <w:r w:rsidRPr="00510B98">
        <w:rPr>
          <w:color w:val="000000"/>
          <w:shd w:val="clear" w:color="auto" w:fill="FFFFFF"/>
        </w:rPr>
        <w:t>;</w:t>
      </w:r>
    </w:p>
    <w:p w14:paraId="475F40C0" w14:textId="035723E4" w:rsidR="00510B98" w:rsidRDefault="00510B98" w:rsidP="00F46115">
      <w:pPr>
        <w:pStyle w:val="a6"/>
        <w:numPr>
          <w:ilvl w:val="0"/>
          <w:numId w:val="5"/>
        </w:numPr>
        <w:ind w:left="426" w:firstLine="0"/>
        <w:jc w:val="both"/>
        <w:rPr>
          <w:color w:val="000000"/>
          <w:shd w:val="clear" w:color="auto" w:fill="FFFFFF"/>
        </w:rPr>
      </w:pPr>
      <w:r w:rsidRPr="00510B98">
        <w:rPr>
          <w:color w:val="000000"/>
          <w:shd w:val="clear" w:color="auto" w:fill="FFFFFF"/>
        </w:rPr>
        <w:t>оплата за обслуговування здійснюється за фактично виконані роботи на підставі відповідного акта.</w:t>
      </w:r>
    </w:p>
    <w:p w14:paraId="410884D2" w14:textId="77777777" w:rsidR="00F62A61" w:rsidRDefault="00F62A61" w:rsidP="00F62A61">
      <w:pPr>
        <w:pStyle w:val="a6"/>
        <w:ind w:left="426"/>
        <w:jc w:val="both"/>
        <w:rPr>
          <w:color w:val="000000"/>
          <w:shd w:val="clear" w:color="auto" w:fill="FFFFFF"/>
        </w:rPr>
      </w:pPr>
    </w:p>
    <w:p w14:paraId="45AE5574" w14:textId="5D2B9DEE" w:rsidR="00510B98" w:rsidRPr="00510B98" w:rsidRDefault="00A27769" w:rsidP="00F46115">
      <w:pPr>
        <w:pStyle w:val="a6"/>
        <w:numPr>
          <w:ilvl w:val="0"/>
          <w:numId w:val="4"/>
        </w:numPr>
        <w:ind w:left="426" w:hanging="568"/>
        <w:jc w:val="both"/>
        <w:rPr>
          <w:color w:val="000000"/>
          <w:shd w:val="clear" w:color="auto" w:fill="FFFFFF"/>
        </w:rPr>
      </w:pPr>
      <w:r>
        <w:rPr>
          <w:color w:val="000000"/>
          <w:shd w:val="clear" w:color="auto" w:fill="FFFFFF"/>
        </w:rPr>
        <w:t>Отже</w:t>
      </w:r>
      <w:r w:rsidR="00510B98" w:rsidRPr="00510B98">
        <w:rPr>
          <w:color w:val="000000"/>
          <w:shd w:val="clear" w:color="auto" w:fill="FFFFFF"/>
        </w:rPr>
        <w:t xml:space="preserve">, </w:t>
      </w:r>
      <w:bookmarkStart w:id="16" w:name="_Hlk185503285"/>
      <w:r w:rsidR="00510B98" w:rsidRPr="00510B98">
        <w:rPr>
          <w:color w:val="000000"/>
          <w:shd w:val="clear" w:color="auto" w:fill="FFFFFF"/>
        </w:rPr>
        <w:t xml:space="preserve">послуги з постійного та обов’язкового аварійно-рятувального обслуговування відповідно до чинного законодавства України: </w:t>
      </w:r>
    </w:p>
    <w:p w14:paraId="4C112A51" w14:textId="2A4246BF" w:rsidR="00510B98" w:rsidRPr="00510B98" w:rsidRDefault="00510B98" w:rsidP="00F46115">
      <w:pPr>
        <w:pStyle w:val="a6"/>
        <w:numPr>
          <w:ilvl w:val="0"/>
          <w:numId w:val="5"/>
        </w:numPr>
        <w:ind w:left="426" w:firstLine="0"/>
        <w:jc w:val="both"/>
        <w:rPr>
          <w:color w:val="000000"/>
          <w:shd w:val="clear" w:color="auto" w:fill="FFFFFF"/>
        </w:rPr>
      </w:pPr>
      <w:r w:rsidRPr="00510B98">
        <w:rPr>
          <w:color w:val="000000"/>
          <w:shd w:val="clear" w:color="auto" w:fill="FFFFFF"/>
        </w:rPr>
        <w:t xml:space="preserve">є послугами </w:t>
      </w:r>
      <w:r w:rsidRPr="00510B98">
        <w:rPr>
          <w:color w:val="000000"/>
          <w:u w:val="single"/>
          <w:shd w:val="clear" w:color="auto" w:fill="FFFFFF"/>
        </w:rPr>
        <w:t>вартісного</w:t>
      </w:r>
      <w:r w:rsidRPr="00510B98">
        <w:rPr>
          <w:color w:val="000000"/>
          <w:shd w:val="clear" w:color="auto" w:fill="FFFFFF"/>
        </w:rPr>
        <w:t xml:space="preserve"> характеру – вартість послуг має формуватися виключно на підставі економічно обґрунтованих планових витрат відповідного підрозділу (оперативної одиниці) аварійно-рятувальної служби, пов’язаних </w:t>
      </w:r>
      <w:r w:rsidR="00B12135">
        <w:rPr>
          <w:color w:val="000000"/>
          <w:shd w:val="clear" w:color="auto" w:fill="FFFFFF"/>
        </w:rPr>
        <w:t>і</w:t>
      </w:r>
      <w:r w:rsidRPr="00510B98">
        <w:rPr>
          <w:color w:val="000000"/>
          <w:shd w:val="clear" w:color="auto" w:fill="FFFFFF"/>
        </w:rPr>
        <w:t xml:space="preserve">з відповідним </w:t>
      </w:r>
      <w:r w:rsidRPr="00510B98">
        <w:rPr>
          <w:color w:val="000000"/>
          <w:u w:val="single"/>
          <w:shd w:val="clear" w:color="auto" w:fill="FFFFFF"/>
        </w:rPr>
        <w:t>обслуговуванням</w:t>
      </w:r>
      <w:r w:rsidRPr="00510B98">
        <w:rPr>
          <w:color w:val="000000"/>
          <w:shd w:val="clear" w:color="auto" w:fill="FFFFFF"/>
        </w:rPr>
        <w:t>;</w:t>
      </w:r>
    </w:p>
    <w:p w14:paraId="499143D6" w14:textId="27DEABB8" w:rsidR="00510B98" w:rsidRPr="00510B98" w:rsidRDefault="00510B98" w:rsidP="00F46115">
      <w:pPr>
        <w:pStyle w:val="a6"/>
        <w:numPr>
          <w:ilvl w:val="0"/>
          <w:numId w:val="5"/>
        </w:numPr>
        <w:ind w:left="426" w:firstLine="0"/>
        <w:jc w:val="both"/>
        <w:rPr>
          <w:color w:val="000000"/>
          <w:shd w:val="clear" w:color="auto" w:fill="FFFFFF"/>
        </w:rPr>
      </w:pPr>
      <w:r w:rsidRPr="00510B98">
        <w:rPr>
          <w:color w:val="000000"/>
          <w:shd w:val="clear" w:color="auto" w:fill="FFFFFF"/>
        </w:rPr>
        <w:t xml:space="preserve">мають </w:t>
      </w:r>
      <w:r w:rsidRPr="00510B98">
        <w:rPr>
          <w:color w:val="000000"/>
          <w:u w:val="single"/>
          <w:shd w:val="clear" w:color="auto" w:fill="FFFFFF"/>
        </w:rPr>
        <w:t>цінову визначеність</w:t>
      </w:r>
      <w:r w:rsidRPr="00510B98">
        <w:rPr>
          <w:color w:val="000000"/>
          <w:shd w:val="clear" w:color="auto" w:fill="FFFFFF"/>
        </w:rPr>
        <w:t xml:space="preserve"> – вартість послуг визначається згідно з розрахунком, що є </w:t>
      </w:r>
      <w:r w:rsidRPr="00510B98">
        <w:rPr>
          <w:color w:val="000000"/>
          <w:u w:val="single"/>
          <w:shd w:val="clear" w:color="auto" w:fill="FFFFFF"/>
        </w:rPr>
        <w:t>невід’ємною частиною договору на обслуговування;</w:t>
      </w:r>
    </w:p>
    <w:p w14:paraId="64E43D7C" w14:textId="2F34F517" w:rsidR="00510B98" w:rsidRPr="00510B98" w:rsidRDefault="00510B98" w:rsidP="00F46115">
      <w:pPr>
        <w:pStyle w:val="a6"/>
        <w:numPr>
          <w:ilvl w:val="0"/>
          <w:numId w:val="5"/>
        </w:numPr>
        <w:ind w:left="426" w:firstLine="0"/>
        <w:jc w:val="both"/>
        <w:rPr>
          <w:color w:val="000000"/>
          <w:shd w:val="clear" w:color="auto" w:fill="FFFFFF"/>
        </w:rPr>
      </w:pPr>
      <w:r w:rsidRPr="00510B98">
        <w:rPr>
          <w:color w:val="000000"/>
          <w:shd w:val="clear" w:color="auto" w:fill="FFFFFF"/>
        </w:rPr>
        <w:t xml:space="preserve">мають </w:t>
      </w:r>
      <w:r w:rsidRPr="00510B98">
        <w:rPr>
          <w:color w:val="000000"/>
          <w:u w:val="single"/>
          <w:shd w:val="clear" w:color="auto" w:fill="FFFFFF"/>
        </w:rPr>
        <w:t>договірне підґрунтя</w:t>
      </w:r>
      <w:r w:rsidRPr="00510B98">
        <w:rPr>
          <w:color w:val="000000"/>
          <w:shd w:val="clear" w:color="auto" w:fill="FFFFFF"/>
        </w:rPr>
        <w:t xml:space="preserve"> з огляду на імперативні положення законодавства, що регулює правовідносини у сфері діяльності гірничих підприємств, установ, організацій, гірничих об’єктів</w:t>
      </w:r>
      <w:r w:rsidR="00A27769">
        <w:rPr>
          <w:color w:val="000000"/>
          <w:shd w:val="clear" w:color="auto" w:fill="FFFFFF"/>
        </w:rPr>
        <w:t>;</w:t>
      </w:r>
    </w:p>
    <w:p w14:paraId="2317A899" w14:textId="4BA0E3B4" w:rsidR="00510B98" w:rsidRDefault="00510B98" w:rsidP="00F46115">
      <w:pPr>
        <w:pStyle w:val="a6"/>
        <w:numPr>
          <w:ilvl w:val="0"/>
          <w:numId w:val="5"/>
        </w:numPr>
        <w:ind w:left="426" w:firstLine="0"/>
        <w:jc w:val="both"/>
        <w:rPr>
          <w:color w:val="000000"/>
          <w:shd w:val="clear" w:color="auto" w:fill="FFFFFF"/>
        </w:rPr>
      </w:pPr>
      <w:r w:rsidRPr="00510B98">
        <w:rPr>
          <w:color w:val="000000"/>
          <w:shd w:val="clear" w:color="auto" w:fill="FFFFFF"/>
        </w:rPr>
        <w:t xml:space="preserve">є </w:t>
      </w:r>
      <w:r w:rsidRPr="00510B98">
        <w:rPr>
          <w:color w:val="000000"/>
          <w:u w:val="single"/>
          <w:shd w:val="clear" w:color="auto" w:fill="FFFFFF"/>
        </w:rPr>
        <w:t>відмінними</w:t>
      </w:r>
      <w:r w:rsidRPr="00510B98">
        <w:rPr>
          <w:color w:val="000000"/>
          <w:shd w:val="clear" w:color="auto" w:fill="FFFFFF"/>
        </w:rPr>
        <w:t xml:space="preserve"> від інших послуг державних воєнізованих аварійно-рятувальних служб (формувань), пов’язаних із </w:t>
      </w:r>
      <w:r w:rsidRPr="00510B98">
        <w:rPr>
          <w:color w:val="000000"/>
          <w:u w:val="single"/>
          <w:shd w:val="clear" w:color="auto" w:fill="FFFFFF"/>
        </w:rPr>
        <w:t xml:space="preserve">реагуванням на надзвичайні ситуації, проведення аварійно-рятувальних та інших невідкладних робіт </w:t>
      </w:r>
      <w:r w:rsidR="00B12135">
        <w:rPr>
          <w:color w:val="000000"/>
          <w:u w:val="single"/>
          <w:shd w:val="clear" w:color="auto" w:fill="FFFFFF"/>
        </w:rPr>
        <w:t>і</w:t>
      </w:r>
      <w:r w:rsidRPr="00510B98">
        <w:rPr>
          <w:color w:val="000000"/>
          <w:u w:val="single"/>
          <w:shd w:val="clear" w:color="auto" w:fill="FFFFFF"/>
        </w:rPr>
        <w:t>з ліквідації наслідків надзвичайних ситуацій</w:t>
      </w:r>
      <w:bookmarkEnd w:id="16"/>
      <w:r w:rsidRPr="00510B98">
        <w:rPr>
          <w:color w:val="000000"/>
          <w:shd w:val="clear" w:color="auto" w:fill="FFFFFF"/>
        </w:rPr>
        <w:t xml:space="preserve">. </w:t>
      </w:r>
    </w:p>
    <w:p w14:paraId="494D9285" w14:textId="77777777" w:rsidR="002E19EB" w:rsidRPr="00510B98" w:rsidRDefault="002E19EB" w:rsidP="006142E6">
      <w:pPr>
        <w:pStyle w:val="a6"/>
        <w:ind w:left="426"/>
        <w:rPr>
          <w:color w:val="000000"/>
          <w:shd w:val="clear" w:color="auto" w:fill="FFFFFF"/>
        </w:rPr>
      </w:pPr>
    </w:p>
    <w:p w14:paraId="5DABB44C" w14:textId="4E7B5752" w:rsidR="00510B98" w:rsidRDefault="00510B98" w:rsidP="00F46115">
      <w:pPr>
        <w:pStyle w:val="a6"/>
        <w:numPr>
          <w:ilvl w:val="0"/>
          <w:numId w:val="4"/>
        </w:numPr>
        <w:ind w:left="426" w:hanging="568"/>
        <w:jc w:val="both"/>
        <w:rPr>
          <w:color w:val="000000"/>
          <w:shd w:val="clear" w:color="auto" w:fill="FFFFFF"/>
        </w:rPr>
      </w:pPr>
      <w:bookmarkStart w:id="17" w:name="_Hlk185503398"/>
      <w:r w:rsidRPr="00510B98">
        <w:rPr>
          <w:color w:val="000000"/>
          <w:shd w:val="clear" w:color="auto" w:fill="FFFFFF"/>
        </w:rPr>
        <w:t>Виходячи з викладеного вище укладення договорів на послуги з постійного та обов’язкового аварійно-рятувального обслуговування є обов’язковим, зокрема для усіх гірничих підприємств незалежно від форми власності, та не може бути замінене іншим товаром</w:t>
      </w:r>
      <w:r w:rsidR="00746A61">
        <w:rPr>
          <w:color w:val="000000"/>
          <w:shd w:val="clear" w:color="auto" w:fill="FFFFFF"/>
        </w:rPr>
        <w:t xml:space="preserve"> </w:t>
      </w:r>
      <w:r w:rsidRPr="00510B98">
        <w:rPr>
          <w:color w:val="000000"/>
          <w:shd w:val="clear" w:color="auto" w:fill="FFFFFF"/>
        </w:rPr>
        <w:t>/</w:t>
      </w:r>
      <w:r w:rsidR="00746A61">
        <w:rPr>
          <w:color w:val="000000"/>
          <w:shd w:val="clear" w:color="auto" w:fill="FFFFFF"/>
        </w:rPr>
        <w:t xml:space="preserve"> </w:t>
      </w:r>
      <w:r w:rsidRPr="00510B98">
        <w:rPr>
          <w:color w:val="000000"/>
          <w:shd w:val="clear" w:color="auto" w:fill="FFFFFF"/>
        </w:rPr>
        <w:t>роботами</w:t>
      </w:r>
      <w:r w:rsidR="00746A61">
        <w:rPr>
          <w:color w:val="000000"/>
          <w:shd w:val="clear" w:color="auto" w:fill="FFFFFF"/>
        </w:rPr>
        <w:t xml:space="preserve"> </w:t>
      </w:r>
      <w:r w:rsidRPr="00510B98">
        <w:rPr>
          <w:color w:val="000000"/>
          <w:shd w:val="clear" w:color="auto" w:fill="FFFFFF"/>
        </w:rPr>
        <w:t>/</w:t>
      </w:r>
      <w:r w:rsidR="00746A61">
        <w:rPr>
          <w:color w:val="000000"/>
          <w:shd w:val="clear" w:color="auto" w:fill="FFFFFF"/>
        </w:rPr>
        <w:t xml:space="preserve"> </w:t>
      </w:r>
      <w:r w:rsidRPr="00510B98">
        <w:rPr>
          <w:color w:val="000000"/>
          <w:shd w:val="clear" w:color="auto" w:fill="FFFFFF"/>
        </w:rPr>
        <w:t>послугами</w:t>
      </w:r>
      <w:bookmarkEnd w:id="17"/>
      <w:r w:rsidRPr="00510B98">
        <w:rPr>
          <w:color w:val="000000"/>
          <w:shd w:val="clear" w:color="auto" w:fill="FFFFFF"/>
        </w:rPr>
        <w:t>.</w:t>
      </w:r>
    </w:p>
    <w:p w14:paraId="1369A11B" w14:textId="77777777" w:rsidR="00A52B9D" w:rsidRPr="00A52B9D" w:rsidRDefault="00A52B9D" w:rsidP="00A52B9D">
      <w:pPr>
        <w:pStyle w:val="a6"/>
        <w:rPr>
          <w:color w:val="000000"/>
          <w:shd w:val="clear" w:color="auto" w:fill="FFFFFF"/>
        </w:rPr>
      </w:pPr>
    </w:p>
    <w:p w14:paraId="3EADE38C" w14:textId="4A2EFC85" w:rsidR="00A52B9D" w:rsidRPr="006E602E" w:rsidRDefault="00295D6A" w:rsidP="00F46115">
      <w:pPr>
        <w:pStyle w:val="a6"/>
        <w:numPr>
          <w:ilvl w:val="0"/>
          <w:numId w:val="4"/>
        </w:numPr>
        <w:ind w:left="426" w:hanging="568"/>
        <w:jc w:val="both"/>
        <w:rPr>
          <w:color w:val="000000"/>
          <w:shd w:val="clear" w:color="auto" w:fill="FFFFFF"/>
        </w:rPr>
      </w:pPr>
      <w:r w:rsidRPr="006E602E">
        <w:rPr>
          <w:color w:val="000000"/>
          <w:shd w:val="clear" w:color="auto" w:fill="FFFFFF"/>
        </w:rPr>
        <w:t>За таких умов</w:t>
      </w:r>
      <w:r w:rsidR="00A52B9D" w:rsidRPr="006E602E">
        <w:rPr>
          <w:color w:val="000000"/>
          <w:shd w:val="clear" w:color="auto" w:fill="FFFFFF"/>
        </w:rPr>
        <w:t xml:space="preserve"> послуга з </w:t>
      </w:r>
      <w:r w:rsidRPr="006E602E">
        <w:rPr>
          <w:color w:val="000000"/>
          <w:shd w:val="clear" w:color="auto" w:fill="FFFFFF"/>
        </w:rPr>
        <w:t>постійного та обов’язкового аварійно-рятувального обслуговування</w:t>
      </w:r>
      <w:r w:rsidR="00A52B9D" w:rsidRPr="006E602E">
        <w:rPr>
          <w:color w:val="000000"/>
          <w:shd w:val="clear" w:color="auto" w:fill="FFFFFF"/>
        </w:rPr>
        <w:t xml:space="preserve"> </w:t>
      </w:r>
      <w:r w:rsidR="004A7134">
        <w:rPr>
          <w:color w:val="000000"/>
          <w:shd w:val="clear" w:color="auto" w:fill="FFFFFF"/>
        </w:rPr>
        <w:t xml:space="preserve">об’єктів та окремих територій гірничих підприємств на договірній основі </w:t>
      </w:r>
      <w:r w:rsidR="00A52B9D" w:rsidRPr="006E602E">
        <w:rPr>
          <w:color w:val="000000"/>
          <w:shd w:val="clear" w:color="auto" w:fill="FFFFFF"/>
        </w:rPr>
        <w:t xml:space="preserve">не може бути замінена </w:t>
      </w:r>
      <w:r w:rsidRPr="006E602E">
        <w:rPr>
          <w:color w:val="000000"/>
          <w:shd w:val="clear" w:color="auto" w:fill="FFFFFF"/>
        </w:rPr>
        <w:t xml:space="preserve">іншими послугами державних воєнізованих аварійно-рятувальних служб (формувань), </w:t>
      </w:r>
      <w:r w:rsidR="00A52B9D" w:rsidRPr="006E602E">
        <w:rPr>
          <w:color w:val="000000"/>
          <w:shd w:val="clear" w:color="auto" w:fill="FFFFFF"/>
        </w:rPr>
        <w:t xml:space="preserve">оскільки </w:t>
      </w:r>
      <w:r w:rsidR="006E602E" w:rsidRPr="006E602E">
        <w:rPr>
          <w:color w:val="000000"/>
          <w:shd w:val="clear" w:color="auto" w:fill="FFFFFF"/>
        </w:rPr>
        <w:t xml:space="preserve">має специфічні споживчі властивості щодо задоволення </w:t>
      </w:r>
      <w:r w:rsidR="006E602E" w:rsidRPr="006E602E">
        <w:rPr>
          <w:color w:val="000000"/>
          <w:shd w:val="clear" w:color="auto" w:fill="FFFFFF"/>
        </w:rPr>
        <w:lastRenderedPageBreak/>
        <w:t>потреб споживачів такої послуги, крім того, відсутні взаємозамінні товари, у межах яких споживач за звичайних умов може перейти від споживання одного товару до іншого</w:t>
      </w:r>
      <w:r w:rsidR="006E602E">
        <w:rPr>
          <w:color w:val="000000"/>
          <w:shd w:val="clear" w:color="auto" w:fill="FFFFFF"/>
        </w:rPr>
        <w:t>.</w:t>
      </w:r>
    </w:p>
    <w:p w14:paraId="0E2FBE18" w14:textId="77777777" w:rsidR="006E602E" w:rsidRPr="006E602E" w:rsidRDefault="006E602E" w:rsidP="002E19EB">
      <w:pPr>
        <w:pStyle w:val="a6"/>
        <w:ind w:left="426"/>
        <w:jc w:val="both"/>
        <w:rPr>
          <w:color w:val="000000"/>
          <w:shd w:val="clear" w:color="auto" w:fill="FFFFFF"/>
        </w:rPr>
      </w:pPr>
    </w:p>
    <w:p w14:paraId="40A70F53" w14:textId="68C49ABC" w:rsidR="00A40590" w:rsidRPr="002E19EB" w:rsidRDefault="00510B98" w:rsidP="00F46115">
      <w:pPr>
        <w:pStyle w:val="a6"/>
        <w:numPr>
          <w:ilvl w:val="0"/>
          <w:numId w:val="4"/>
        </w:numPr>
        <w:ind w:left="426" w:hanging="568"/>
        <w:contextualSpacing/>
        <w:jc w:val="both"/>
      </w:pPr>
      <w:r w:rsidRPr="002E19EB">
        <w:rPr>
          <w:b/>
          <w:color w:val="000000"/>
          <w:shd w:val="clear" w:color="auto" w:fill="FFFFFF"/>
        </w:rPr>
        <w:t xml:space="preserve">Отже, товарними межами ринку є </w:t>
      </w:r>
      <w:r w:rsidR="00557FCB" w:rsidRPr="00557FCB">
        <w:rPr>
          <w:b/>
          <w:color w:val="000000"/>
          <w:shd w:val="clear" w:color="auto" w:fill="FFFFFF"/>
          <w:lang w:val="ru-RU"/>
        </w:rPr>
        <w:t>«Інформація, доступ до якої обмежено»</w:t>
      </w:r>
      <w:r w:rsidR="00A40590" w:rsidRPr="006E602E">
        <w:rPr>
          <w:b/>
        </w:rPr>
        <w:t>.</w:t>
      </w:r>
    </w:p>
    <w:p w14:paraId="6403AE61" w14:textId="77777777" w:rsidR="00A40590" w:rsidRDefault="00A40590" w:rsidP="00A40590">
      <w:pPr>
        <w:pStyle w:val="a6"/>
      </w:pPr>
    </w:p>
    <w:p w14:paraId="1E904188" w14:textId="700409FD" w:rsidR="00A40590" w:rsidRDefault="00BD75E0" w:rsidP="002E19EB">
      <w:pPr>
        <w:pStyle w:val="1"/>
        <w:widowControl w:val="0"/>
        <w:numPr>
          <w:ilvl w:val="0"/>
          <w:numId w:val="0"/>
        </w:numPr>
        <w:tabs>
          <w:tab w:val="left" w:pos="851"/>
        </w:tabs>
        <w:autoSpaceDE w:val="0"/>
        <w:autoSpaceDN w:val="0"/>
        <w:adjustRightInd w:val="0"/>
        <w:spacing w:before="0" w:after="0"/>
      </w:pPr>
      <w:r>
        <w:t>6</w:t>
      </w:r>
      <w:r w:rsidR="00A40590" w:rsidRPr="00B4021E">
        <w:t>.4.</w:t>
      </w:r>
      <w:r w:rsidR="00A40590">
        <w:t xml:space="preserve"> Визначення територіальних</w:t>
      </w:r>
      <w:r w:rsidR="00607A8C">
        <w:t xml:space="preserve"> (географічних)</w:t>
      </w:r>
      <w:r w:rsidR="00A40590">
        <w:t xml:space="preserve"> меж ринку</w:t>
      </w:r>
    </w:p>
    <w:p w14:paraId="1F2ECD3C" w14:textId="77777777" w:rsidR="00A40590" w:rsidRPr="00C04175" w:rsidRDefault="00A40590" w:rsidP="00A40590">
      <w:pPr>
        <w:pStyle w:val="a6"/>
        <w:ind w:left="704"/>
        <w:rPr>
          <w:lang w:eastAsia="ru-RU"/>
        </w:rPr>
      </w:pPr>
    </w:p>
    <w:p w14:paraId="7D43DC5E" w14:textId="48ED190A" w:rsidR="00C3549A" w:rsidRPr="00C3549A" w:rsidRDefault="00C3549A" w:rsidP="00F46115">
      <w:pPr>
        <w:pStyle w:val="a6"/>
        <w:numPr>
          <w:ilvl w:val="0"/>
          <w:numId w:val="4"/>
        </w:numPr>
        <w:ind w:left="426" w:hanging="568"/>
        <w:jc w:val="both"/>
      </w:pPr>
      <w:r w:rsidRPr="00C3549A">
        <w:t xml:space="preserve">Пунктом 1.3 </w:t>
      </w:r>
      <w:r>
        <w:t xml:space="preserve">розділу 1 </w:t>
      </w:r>
      <w:r w:rsidRPr="00C3549A">
        <w:t>Методики визначено, що територіальні (географічні) межі ринку – територія зі сферою взаємовідносин купівлі-продажу товару (групи товарів), в межах якої за звичайних умов споживач може легко задовольнити свій попит на певний товар і яка може бути, як правило, територією держави, області, району, міста тощо або їхніми частинами.</w:t>
      </w:r>
    </w:p>
    <w:p w14:paraId="3537CC8C" w14:textId="77777777" w:rsidR="00C3549A" w:rsidRDefault="00C3549A" w:rsidP="00C3549A">
      <w:pPr>
        <w:pStyle w:val="a6"/>
        <w:tabs>
          <w:tab w:val="left" w:pos="426"/>
        </w:tabs>
        <w:ind w:left="426"/>
        <w:jc w:val="both"/>
      </w:pPr>
    </w:p>
    <w:p w14:paraId="61842D91" w14:textId="4E1F3931" w:rsidR="00A40590" w:rsidRDefault="00AD6AC3" w:rsidP="00F46115">
      <w:pPr>
        <w:pStyle w:val="a6"/>
        <w:numPr>
          <w:ilvl w:val="0"/>
          <w:numId w:val="4"/>
        </w:numPr>
        <w:tabs>
          <w:tab w:val="left" w:pos="426"/>
        </w:tabs>
        <w:ind w:left="426" w:hanging="568"/>
        <w:jc w:val="both"/>
      </w:pPr>
      <w:r>
        <w:t>Відповідно до пункту 6.1</w:t>
      </w:r>
      <w:r w:rsidR="00705D04">
        <w:t xml:space="preserve"> розділу 6</w:t>
      </w:r>
      <w:r>
        <w:t xml:space="preserve"> Методики</w:t>
      </w:r>
      <w:r w:rsidRPr="008A1F26">
        <w:t xml:space="preserve"> </w:t>
      </w:r>
      <w:r>
        <w:t>т</w:t>
      </w:r>
      <w:r w:rsidR="00A40590" w:rsidRPr="008A1F26">
        <w:t>ериторіальні (географічні) межі ринку певного товару (товарної групи) визначаються шляхом установлення мінімальної території, за межами якої, з погляду споживача, придбання товарів (товарної групи), що належать до групи взаємозамінних товарів товарної групи, є неможливим або недоцільним.</w:t>
      </w:r>
    </w:p>
    <w:p w14:paraId="4C5ABC60" w14:textId="77777777" w:rsidR="00C3549A" w:rsidRDefault="00C3549A" w:rsidP="00C3549A">
      <w:pPr>
        <w:pStyle w:val="a6"/>
        <w:tabs>
          <w:tab w:val="left" w:pos="426"/>
        </w:tabs>
        <w:ind w:left="426"/>
        <w:jc w:val="both"/>
      </w:pPr>
    </w:p>
    <w:p w14:paraId="486FCEC4" w14:textId="263EA62C" w:rsidR="00131484" w:rsidRDefault="00131484" w:rsidP="00F46115">
      <w:pPr>
        <w:pStyle w:val="a6"/>
        <w:numPr>
          <w:ilvl w:val="0"/>
          <w:numId w:val="4"/>
        </w:numPr>
        <w:tabs>
          <w:tab w:val="left" w:pos="426"/>
        </w:tabs>
        <w:ind w:left="426" w:hanging="568"/>
        <w:jc w:val="both"/>
      </w:pPr>
      <w:r w:rsidRPr="00131484">
        <w:t xml:space="preserve">Відповідно до частини першої статті 133 Кодексу суб’єкти господарювання та окремі території, на яких існує небезпека виникнення надзвичайних ситуацій, підлягають постійному та обов’язковому аварійно-рятувальному обслуговуванню на договірній основі аварійно-рятувальними службами, які пройшли атестацію в установленому порядку. </w:t>
      </w:r>
    </w:p>
    <w:p w14:paraId="739EABE5" w14:textId="77777777" w:rsidR="0093397D" w:rsidRDefault="0093397D" w:rsidP="0093397D">
      <w:pPr>
        <w:pStyle w:val="a6"/>
      </w:pPr>
    </w:p>
    <w:p w14:paraId="045C1710" w14:textId="244FCD31" w:rsidR="00131484" w:rsidRDefault="00131484" w:rsidP="00F46115">
      <w:pPr>
        <w:pStyle w:val="a6"/>
        <w:numPr>
          <w:ilvl w:val="0"/>
          <w:numId w:val="4"/>
        </w:numPr>
        <w:tabs>
          <w:tab w:val="left" w:pos="426"/>
        </w:tabs>
        <w:ind w:left="426" w:hanging="568"/>
        <w:jc w:val="both"/>
      </w:pPr>
      <w:r>
        <w:t xml:space="preserve">Згідно </w:t>
      </w:r>
      <w:r w:rsidR="00A27769">
        <w:t>і</w:t>
      </w:r>
      <w:r>
        <w:t>з</w:t>
      </w:r>
      <w:r w:rsidRPr="00131484">
        <w:t xml:space="preserve"> частин</w:t>
      </w:r>
      <w:r>
        <w:t>ою</w:t>
      </w:r>
      <w:r w:rsidRPr="00131484">
        <w:t xml:space="preserve"> третьо</w:t>
      </w:r>
      <w:r>
        <w:t>ю</w:t>
      </w:r>
      <w:r w:rsidRPr="00131484">
        <w:t xml:space="preserve"> статті 133 Кодексу суб’єкти господарювання, галузі та окремі території, які підлягають постійному та обов’язковому аварійно-рятувальному обслуговуванню, а також порядок такого обслуговування </w:t>
      </w:r>
      <w:r w:rsidRPr="00131484">
        <w:rPr>
          <w:u w:val="single"/>
        </w:rPr>
        <w:t>визначаються Кабінетом Міністрів України</w:t>
      </w:r>
      <w:r w:rsidRPr="00131484">
        <w:t>.</w:t>
      </w:r>
    </w:p>
    <w:p w14:paraId="3A7666E0" w14:textId="77777777" w:rsidR="00131484" w:rsidRDefault="00131484" w:rsidP="00131484">
      <w:pPr>
        <w:pStyle w:val="a6"/>
      </w:pPr>
    </w:p>
    <w:p w14:paraId="5BED7CD4" w14:textId="77F6C2CC" w:rsidR="00131484" w:rsidRDefault="00131484" w:rsidP="00F46115">
      <w:pPr>
        <w:pStyle w:val="a6"/>
        <w:numPr>
          <w:ilvl w:val="0"/>
          <w:numId w:val="4"/>
        </w:numPr>
        <w:tabs>
          <w:tab w:val="left" w:pos="426"/>
        </w:tabs>
        <w:ind w:left="426" w:hanging="568"/>
        <w:jc w:val="both"/>
      </w:pPr>
      <w:r w:rsidRPr="00131484">
        <w:t xml:space="preserve">Відповідно до Постанови КМУ № 763 суб’єкти господарювання, у власності, володінні або користуванні яких перебувають окремі об’єкти, на території яких існує небезпека виникнення надзвичайних ситуацій державного, регіонального та місцевого рівня (за винятком суб’єктів господарювання, що утворили на професійній основі об’єктові аварійно-рятувальні служби, які пройшли атестацію в установленому порядку), підлягають постійному та обов’язковому аварійно-рятувальному обслуговуванню на договірній основі, зокрема підприємства гірничорудної та нерудної промисловості: </w:t>
      </w:r>
      <w:r w:rsidRPr="00131484">
        <w:rPr>
          <w:u w:val="single"/>
        </w:rPr>
        <w:t>гірничозбагачувальні комбінати</w:t>
      </w:r>
      <w:r w:rsidRPr="00131484">
        <w:t xml:space="preserve">.  </w:t>
      </w:r>
    </w:p>
    <w:p w14:paraId="0BE1FE36" w14:textId="77777777" w:rsidR="00131484" w:rsidRDefault="00131484" w:rsidP="00131484">
      <w:pPr>
        <w:pStyle w:val="a6"/>
      </w:pPr>
    </w:p>
    <w:p w14:paraId="42E5EB61" w14:textId="5D4AF04C" w:rsidR="008E550A" w:rsidRDefault="008E550A" w:rsidP="00F46115">
      <w:pPr>
        <w:pStyle w:val="a6"/>
        <w:numPr>
          <w:ilvl w:val="0"/>
          <w:numId w:val="4"/>
        </w:numPr>
        <w:tabs>
          <w:tab w:val="left" w:pos="426"/>
        </w:tabs>
        <w:ind w:left="426" w:hanging="568"/>
        <w:jc w:val="both"/>
      </w:pPr>
      <w:r w:rsidRPr="00131484">
        <w:t xml:space="preserve">Відповідно до пункту 1 наказу ДСНС № 528 (чинний до травня 2020 року) здійснення відповідно до законодавства постійного та обов’язкового аварійно-рятувального обслуговування підприємств гірничорудної, нерудної та металургійної промисловості, підземних і техногенно небезпечних об’єктів інших підприємств, які потребують гірничорятувального обслуговування (крім вугільних), здійснюється виключно гірничорятувальними формуваннями, які пройшли відповідну атестацію. </w:t>
      </w:r>
    </w:p>
    <w:p w14:paraId="66E9DD9F" w14:textId="77777777" w:rsidR="008E550A" w:rsidRDefault="008E550A" w:rsidP="008E550A">
      <w:pPr>
        <w:pStyle w:val="a6"/>
        <w:tabs>
          <w:tab w:val="left" w:pos="426"/>
        </w:tabs>
        <w:ind w:left="426"/>
        <w:jc w:val="both"/>
      </w:pPr>
    </w:p>
    <w:p w14:paraId="6B6CC0EB" w14:textId="3469592C" w:rsidR="00131484" w:rsidRDefault="00131484" w:rsidP="00F46115">
      <w:pPr>
        <w:pStyle w:val="a6"/>
        <w:numPr>
          <w:ilvl w:val="0"/>
          <w:numId w:val="4"/>
        </w:numPr>
        <w:tabs>
          <w:tab w:val="left" w:pos="426"/>
        </w:tabs>
        <w:ind w:left="426" w:hanging="568"/>
        <w:jc w:val="both"/>
      </w:pPr>
      <w:r w:rsidRPr="00131484">
        <w:t xml:space="preserve">Крім того, чинним до травня 2020 року наказом ДСНС № 258 затверджено зони відповідальності територіальних органів і аварійно-рятувальних формувань центрального підпорядкування Оперативно-рятувальної служби цивільного захисту ДСНС. </w:t>
      </w:r>
    </w:p>
    <w:p w14:paraId="488EC819" w14:textId="77777777" w:rsidR="004566CB" w:rsidRPr="00131484" w:rsidRDefault="004566CB" w:rsidP="004566CB">
      <w:pPr>
        <w:pStyle w:val="a6"/>
        <w:tabs>
          <w:tab w:val="left" w:pos="426"/>
        </w:tabs>
        <w:ind w:left="426"/>
        <w:jc w:val="both"/>
      </w:pPr>
    </w:p>
    <w:p w14:paraId="058EF89B" w14:textId="1EE1DEC6" w:rsidR="00131484" w:rsidRPr="004566CB" w:rsidRDefault="00131484" w:rsidP="00F46115">
      <w:pPr>
        <w:pStyle w:val="a6"/>
        <w:numPr>
          <w:ilvl w:val="0"/>
          <w:numId w:val="4"/>
        </w:numPr>
        <w:tabs>
          <w:tab w:val="left" w:pos="426"/>
        </w:tabs>
        <w:ind w:left="426" w:hanging="568"/>
        <w:jc w:val="both"/>
      </w:pPr>
      <w:r w:rsidRPr="00131484">
        <w:lastRenderedPageBreak/>
        <w:t xml:space="preserve">Відповідно до </w:t>
      </w:r>
      <w:r w:rsidR="00A27769" w:rsidRPr="00131484">
        <w:t>додатк</w:t>
      </w:r>
      <w:r w:rsidR="00A27769">
        <w:t>а</w:t>
      </w:r>
      <w:r w:rsidR="00A27769" w:rsidRPr="00131484">
        <w:t xml:space="preserve"> </w:t>
      </w:r>
      <w:r w:rsidRPr="00131484">
        <w:t xml:space="preserve">1 </w:t>
      </w:r>
      <w:r w:rsidR="00A27769">
        <w:t xml:space="preserve">до </w:t>
      </w:r>
      <w:r w:rsidRPr="00131484">
        <w:t xml:space="preserve">Наказу ДСНС № </w:t>
      </w:r>
      <w:r w:rsidR="008E550A">
        <w:t>258</w:t>
      </w:r>
      <w:r w:rsidRPr="00131484">
        <w:t xml:space="preserve"> потенційно небезпечні </w:t>
      </w:r>
      <w:r w:rsidRPr="00131484">
        <w:rPr>
          <w:u w:val="single"/>
        </w:rPr>
        <w:t>гірничі і промислові об’єкти гірничо-металургійних підприємств, інші підземні і промислові об’єкти, що потребують гірничорятувального обслуговування та розташовані на території України</w:t>
      </w:r>
      <w:r w:rsidR="00A27769">
        <w:rPr>
          <w:u w:val="single"/>
        </w:rPr>
        <w:t>,</w:t>
      </w:r>
      <w:r w:rsidRPr="00131484">
        <w:t xml:space="preserve"> відповідно до укладених договорів належать </w:t>
      </w:r>
      <w:r w:rsidRPr="00131484">
        <w:rPr>
          <w:u w:val="single"/>
        </w:rPr>
        <w:t>до зони відповідальності Загону ДСНС</w:t>
      </w:r>
      <w:r w:rsidRPr="004566CB">
        <w:t>.</w:t>
      </w:r>
    </w:p>
    <w:p w14:paraId="6EEE5C29" w14:textId="77777777" w:rsidR="004566CB" w:rsidRDefault="004566CB" w:rsidP="004566CB">
      <w:pPr>
        <w:pStyle w:val="a6"/>
      </w:pPr>
    </w:p>
    <w:p w14:paraId="58E3FC1E" w14:textId="0E70D003" w:rsidR="00131484" w:rsidRDefault="00131484" w:rsidP="00F46115">
      <w:pPr>
        <w:pStyle w:val="a6"/>
        <w:numPr>
          <w:ilvl w:val="0"/>
          <w:numId w:val="4"/>
        </w:numPr>
        <w:ind w:left="426" w:hanging="568"/>
        <w:jc w:val="both"/>
      </w:pPr>
      <w:r w:rsidRPr="00131484">
        <w:t>Накази ДСНС № 528 та № 258 відповідно до Наказу ДСНС № 288 визнано такими, що втратили чинність</w:t>
      </w:r>
      <w:r w:rsidR="00A27769">
        <w:t>,</w:t>
      </w:r>
      <w:r w:rsidR="00AE3F57" w:rsidRPr="00AE3F57">
        <w:rPr>
          <w:lang w:val="ru-RU"/>
        </w:rPr>
        <w:t xml:space="preserve"> </w:t>
      </w:r>
      <w:r w:rsidR="00AE3F57">
        <w:t>з 08.05.</w:t>
      </w:r>
      <w:r w:rsidR="00B267FD" w:rsidRPr="00131484">
        <w:t>2020</w:t>
      </w:r>
      <w:r w:rsidR="00AE3F57">
        <w:t>.</w:t>
      </w:r>
    </w:p>
    <w:p w14:paraId="560C27EA" w14:textId="77777777" w:rsidR="004566CB" w:rsidRDefault="004566CB" w:rsidP="00993E25">
      <w:pPr>
        <w:pStyle w:val="a6"/>
        <w:ind w:left="426" w:hanging="568"/>
      </w:pPr>
    </w:p>
    <w:p w14:paraId="3D4BF260" w14:textId="31EAD29B" w:rsidR="00131484" w:rsidRPr="004D328B" w:rsidRDefault="00131484" w:rsidP="00F46115">
      <w:pPr>
        <w:pStyle w:val="a6"/>
        <w:numPr>
          <w:ilvl w:val="0"/>
          <w:numId w:val="4"/>
        </w:numPr>
        <w:ind w:left="426" w:hanging="568"/>
        <w:jc w:val="both"/>
        <w:rPr>
          <w:u w:val="single"/>
        </w:rPr>
      </w:pPr>
      <w:r w:rsidRPr="00131484">
        <w:t xml:space="preserve">Наказом ДСНС № 288 передбачено, що для забезпечення оперативного реагування на надзвичайні ситуації, пожежі та небезпечні події аварійно-рятувальним (гірничорятувальним) формуванням, атестованим відповідно до законодавства, </w:t>
      </w:r>
      <w:r w:rsidR="002A4487">
        <w:t>встановлено зони відповідальності на всій території України</w:t>
      </w:r>
      <w:r w:rsidRPr="006D49E7">
        <w:t>.</w:t>
      </w:r>
    </w:p>
    <w:p w14:paraId="0C4FC358" w14:textId="77777777" w:rsidR="004D328B" w:rsidRPr="004D328B" w:rsidRDefault="004D328B" w:rsidP="00993E25">
      <w:pPr>
        <w:pStyle w:val="a6"/>
        <w:ind w:left="426" w:hanging="568"/>
        <w:rPr>
          <w:u w:val="single"/>
        </w:rPr>
      </w:pPr>
    </w:p>
    <w:p w14:paraId="7211EBE1" w14:textId="5A2C20D4" w:rsidR="00193175" w:rsidRPr="00193175" w:rsidRDefault="00193175" w:rsidP="00F46115">
      <w:pPr>
        <w:pStyle w:val="a6"/>
        <w:numPr>
          <w:ilvl w:val="0"/>
          <w:numId w:val="4"/>
        </w:numPr>
        <w:shd w:val="clear" w:color="auto" w:fill="FFFFFF"/>
        <w:ind w:left="426" w:hanging="568"/>
        <w:jc w:val="both"/>
      </w:pPr>
      <w:r>
        <w:t xml:space="preserve">У той же час </w:t>
      </w:r>
      <w:bookmarkStart w:id="18" w:name="_Hlk185503921"/>
      <w:r>
        <w:t xml:space="preserve">пунктом 8 </w:t>
      </w:r>
      <w:r w:rsidRPr="00F86096">
        <w:t>Порядку № 5</w:t>
      </w:r>
      <w:r>
        <w:t xml:space="preserve"> передбачено, що к</w:t>
      </w:r>
      <w:r w:rsidRPr="00770A02">
        <w:t>ількість та чисельний склад оперативних одиниць аварійно-рятувальної служби</w:t>
      </w:r>
      <w:r w:rsidRPr="00847445">
        <w:t xml:space="preserve"> (</w:t>
      </w:r>
      <w:r>
        <w:t>далі – АРС</w:t>
      </w:r>
      <w:r w:rsidRPr="00847445">
        <w:t>)</w:t>
      </w:r>
      <w:r w:rsidRPr="00770A02">
        <w:t xml:space="preserve"> визначаються керівником аварійно-рятувальної служби за погодженням із суб’єктом господарювання. При цьому </w:t>
      </w:r>
      <w:r w:rsidRPr="00770A02">
        <w:rPr>
          <w:u w:val="single"/>
        </w:rPr>
        <w:t>враховується специфіка об’єкта чи окремої території, а також спеціалізація, дислокація та нормативи виїзду підрозділів такої служби для проведення обслуговування</w:t>
      </w:r>
      <w:bookmarkEnd w:id="18"/>
      <w:r>
        <w:rPr>
          <w:u w:val="single"/>
        </w:rPr>
        <w:t>.</w:t>
      </w:r>
    </w:p>
    <w:p w14:paraId="5C012527" w14:textId="77777777" w:rsidR="00193175" w:rsidRDefault="00193175" w:rsidP="00993E25">
      <w:pPr>
        <w:pStyle w:val="a6"/>
        <w:ind w:left="426" w:hanging="568"/>
      </w:pPr>
    </w:p>
    <w:p w14:paraId="3BDDA497" w14:textId="5BA5F783" w:rsidR="00193175" w:rsidRDefault="00193175" w:rsidP="00F46115">
      <w:pPr>
        <w:pStyle w:val="a6"/>
        <w:numPr>
          <w:ilvl w:val="0"/>
          <w:numId w:val="4"/>
        </w:numPr>
        <w:shd w:val="clear" w:color="auto" w:fill="FFFFFF"/>
        <w:ind w:left="426" w:hanging="568"/>
        <w:jc w:val="both"/>
      </w:pPr>
      <w:r>
        <w:t>Отже, в</w:t>
      </w:r>
      <w:r w:rsidRPr="00AB6C1A">
        <w:t xml:space="preserve">раховуючи положення пункту 8 Порядку </w:t>
      </w:r>
      <w:r w:rsidR="006B1BCD" w:rsidRPr="00F86096">
        <w:t>№ 5</w:t>
      </w:r>
      <w:r w:rsidR="006B1BCD">
        <w:t xml:space="preserve"> </w:t>
      </w:r>
      <w:r w:rsidRPr="00AB6C1A">
        <w:t xml:space="preserve">дислокація підрозділів </w:t>
      </w:r>
      <w:r>
        <w:t xml:space="preserve">державних воєнізованих </w:t>
      </w:r>
      <w:r w:rsidRPr="00603996">
        <w:t>аварійно-рятувальних формувань</w:t>
      </w:r>
      <w:r w:rsidRPr="00847445">
        <w:t xml:space="preserve"> </w:t>
      </w:r>
      <w:r w:rsidRPr="00AB6C1A">
        <w:t xml:space="preserve">відносно місця розташування об’єктів, які </w:t>
      </w:r>
      <w:r w:rsidR="00347322">
        <w:t>вони</w:t>
      </w:r>
      <w:r w:rsidR="00347322" w:rsidRPr="00AB6C1A">
        <w:t xml:space="preserve"> </w:t>
      </w:r>
      <w:r w:rsidRPr="00AB6C1A">
        <w:t>обслуговують, має безпосереднє значення для виконання ними завдань за призначенням, визначається керівником АРС та погоджується із суб’єктом господарювання.</w:t>
      </w:r>
    </w:p>
    <w:p w14:paraId="4ABBE65C" w14:textId="77777777" w:rsidR="0069463B" w:rsidRDefault="0069463B" w:rsidP="0069463B">
      <w:pPr>
        <w:pStyle w:val="a6"/>
      </w:pPr>
    </w:p>
    <w:p w14:paraId="06BF1183" w14:textId="614C4A7B" w:rsidR="00193175" w:rsidRDefault="00193175" w:rsidP="00F46115">
      <w:pPr>
        <w:pStyle w:val="a6"/>
        <w:numPr>
          <w:ilvl w:val="0"/>
          <w:numId w:val="4"/>
        </w:numPr>
        <w:shd w:val="clear" w:color="auto" w:fill="FFFFFF"/>
        <w:ind w:left="426" w:hanging="568"/>
        <w:jc w:val="both"/>
      </w:pPr>
      <w:r w:rsidRPr="00AB6C1A">
        <w:t xml:space="preserve">Відповідно до пункту 3 глави 2 розділу ХІІІ Правил безпеки під час розробки родовищ рудних та нерудних копалин підземним способом, затверджених наказом Міністерства соціальної політики України від 23.12.2016 № 1592, зареєстрованим у Міністерстві юстиції України 30 січня 2017 р. за № 129/29997, основним заходом рятування працівників, ліквідації та запобігання розвитку аварій є негайний виклик обслуговуючого шахту (рудник) взводу АРС, який здійснюється за будь-якої аварії, незалежно від її розмірів. </w:t>
      </w:r>
      <w:r w:rsidRPr="00193175">
        <w:rPr>
          <w:u w:val="single"/>
        </w:rPr>
        <w:t>При цьому зазначаються кількість оперативних відділень, інших служб та спеціальних технічних засобів АРС, які повинні прибути на шахту (рудник),</w:t>
      </w:r>
      <w:r w:rsidRPr="00AB6C1A">
        <w:t xml:space="preserve"> </w:t>
      </w:r>
      <w:r w:rsidRPr="00193175">
        <w:rPr>
          <w:u w:val="single"/>
        </w:rPr>
        <w:t>час прибуття першого відділення</w:t>
      </w:r>
      <w:r w:rsidRPr="00AB6C1A">
        <w:t>.</w:t>
      </w:r>
    </w:p>
    <w:p w14:paraId="726BF4E1" w14:textId="77777777" w:rsidR="00193175" w:rsidRDefault="00193175" w:rsidP="00993E25">
      <w:pPr>
        <w:pStyle w:val="a6"/>
        <w:shd w:val="clear" w:color="auto" w:fill="FFFFFF"/>
        <w:tabs>
          <w:tab w:val="left" w:pos="426"/>
        </w:tabs>
        <w:ind w:left="425"/>
        <w:jc w:val="both"/>
      </w:pPr>
    </w:p>
    <w:p w14:paraId="189E4F2A" w14:textId="61D47B61" w:rsidR="004D328B" w:rsidRDefault="00E1162F" w:rsidP="00F46115">
      <w:pPr>
        <w:pStyle w:val="a6"/>
        <w:numPr>
          <w:ilvl w:val="0"/>
          <w:numId w:val="4"/>
        </w:numPr>
        <w:shd w:val="clear" w:color="auto" w:fill="FFFFFF"/>
        <w:tabs>
          <w:tab w:val="left" w:pos="426"/>
        </w:tabs>
        <w:ind w:left="426" w:hanging="567"/>
        <w:jc w:val="both"/>
        <w:rPr>
          <w:u w:val="single"/>
        </w:rPr>
      </w:pPr>
      <w:r>
        <w:t xml:space="preserve">Разом </w:t>
      </w:r>
      <w:r w:rsidR="00A27769">
        <w:t>і</w:t>
      </w:r>
      <w:r>
        <w:t>з тим в</w:t>
      </w:r>
      <w:r w:rsidR="00193175">
        <w:t xml:space="preserve">ідповідно до пункту 7 Статуту воєнізованої гірничорятувальної служби </w:t>
      </w:r>
      <w:r>
        <w:br/>
      </w:r>
      <w:r w:rsidR="00193175">
        <w:t xml:space="preserve">(далі – ВГРС) щодо організації та проведення гірничорятувальних робіт на гірничорудних підприємствах, затвердженого Міністерством промисловості України 17 січня 1996 року, погодженого Держнаглядохоронпраці України 19 березня 1996 року та введеного в дію </w:t>
      </w:r>
      <w:r w:rsidR="00193175">
        <w:br/>
        <w:t>з 1 квітня 1997 року наказом Міністерства промисловості України від 09.12.1996 № 217, для забезпечення негайного виїзду гірничорятувальних підрозділів на ліквідацію аварій, швидкого зосередження на аварійному об’єкті сил і засобів ВГР</w:t>
      </w:r>
      <w:r w:rsidR="0069463B">
        <w:rPr>
          <w:lang w:val="en-US"/>
        </w:rPr>
        <w:t>C</w:t>
      </w:r>
      <w:r w:rsidR="00193175">
        <w:t xml:space="preserve"> </w:t>
      </w:r>
      <w:r w:rsidR="00193175" w:rsidRPr="00193175">
        <w:rPr>
          <w:u w:val="single"/>
        </w:rPr>
        <w:t>гірничорятувальні взводи (пункти) повинні розташовуватись не далі 15 км від обслуговуємих підприємств</w:t>
      </w:r>
      <w:r w:rsidR="0069463B">
        <w:t>;</w:t>
      </w:r>
      <w:r w:rsidR="00193175">
        <w:t xml:space="preserve"> </w:t>
      </w:r>
      <w:r w:rsidR="00193175" w:rsidRPr="00193175">
        <w:rPr>
          <w:u w:val="single"/>
        </w:rPr>
        <w:t>підрозділи ВГРС повинні бути забезпечені автотранспортом, запасом оснащення і матеріалів, що дозволять ліквідувати аварії на обслуговуємих об’єктах</w:t>
      </w:r>
      <w:r w:rsidR="00193175">
        <w:rPr>
          <w:u w:val="single"/>
        </w:rPr>
        <w:t>.</w:t>
      </w:r>
    </w:p>
    <w:p w14:paraId="7BD372D8" w14:textId="77777777" w:rsidR="00557FCB" w:rsidRPr="00557FCB" w:rsidRDefault="00557FCB" w:rsidP="00557FCB">
      <w:pPr>
        <w:pStyle w:val="a6"/>
        <w:rPr>
          <w:u w:val="single"/>
        </w:rPr>
      </w:pPr>
    </w:p>
    <w:p w14:paraId="0B47F860" w14:textId="197AC42D" w:rsidR="00193175" w:rsidRPr="000E2E4B" w:rsidRDefault="00E1162F" w:rsidP="00F46115">
      <w:pPr>
        <w:pStyle w:val="a6"/>
        <w:numPr>
          <w:ilvl w:val="0"/>
          <w:numId w:val="4"/>
        </w:numPr>
        <w:shd w:val="clear" w:color="auto" w:fill="FFFFFF"/>
        <w:tabs>
          <w:tab w:val="left" w:pos="426"/>
        </w:tabs>
        <w:ind w:left="426" w:hanging="567"/>
        <w:jc w:val="both"/>
      </w:pPr>
      <w:bookmarkStart w:id="19" w:name="_Hlk185504049"/>
      <w:r w:rsidRPr="00E1162F">
        <w:t xml:space="preserve">Відповідно до </w:t>
      </w:r>
      <w:r>
        <w:t xml:space="preserve">Диспозиції виїздів </w:t>
      </w:r>
      <w:r w:rsidR="00702DD3">
        <w:t>на ліквідацію аварій та НС на об’єктах, що обслугову</w:t>
      </w:r>
      <w:r w:rsidR="000D4848">
        <w:t>є</w:t>
      </w:r>
      <w:r w:rsidR="00702DD3">
        <w:t xml:space="preserve"> </w:t>
      </w:r>
      <w:r w:rsidR="00FC08C9" w:rsidRPr="00131484">
        <w:t>Заг</w:t>
      </w:r>
      <w:r w:rsidR="004A1F72">
        <w:t>і</w:t>
      </w:r>
      <w:r w:rsidR="00FC08C9" w:rsidRPr="00131484">
        <w:t>н ДСНС</w:t>
      </w:r>
      <w:r w:rsidR="00FC08C9">
        <w:t xml:space="preserve"> на 2020 рік, затвердженої Командиром Загону ДСНС </w:t>
      </w:r>
      <w:r w:rsidR="00FC08C9">
        <w:br/>
        <w:t>І.</w:t>
      </w:r>
      <w:r w:rsidR="00312C4A">
        <w:t> </w:t>
      </w:r>
      <w:r w:rsidR="00FC08C9">
        <w:t xml:space="preserve">Євстратенком 27.12.2019 (далі – Диспозиція), </w:t>
      </w:r>
      <w:r w:rsidR="00C606D2">
        <w:t xml:space="preserve">підрозділи </w:t>
      </w:r>
      <w:r w:rsidR="00FC08C9">
        <w:t>Заг</w:t>
      </w:r>
      <w:r w:rsidR="00C606D2">
        <w:t>ону</w:t>
      </w:r>
      <w:r w:rsidR="00FC08C9">
        <w:t xml:space="preserve"> </w:t>
      </w:r>
      <w:r w:rsidR="00FC08C9" w:rsidRPr="00131484">
        <w:t>ДСНС</w:t>
      </w:r>
      <w:r w:rsidR="00FC08C9">
        <w:t xml:space="preserve"> обслугову</w:t>
      </w:r>
      <w:r w:rsidR="00A27769">
        <w:t>ють</w:t>
      </w:r>
      <w:r w:rsidR="00FC08C9">
        <w:t xml:space="preserve"> </w:t>
      </w:r>
      <w:r w:rsidR="00E967B0">
        <w:lastRenderedPageBreak/>
        <w:t>8</w:t>
      </w:r>
      <w:r w:rsidR="00A27769">
        <w:t> </w:t>
      </w:r>
      <w:r w:rsidR="00E967B0" w:rsidRPr="00024580">
        <w:rPr>
          <w:color w:val="000000"/>
        </w:rPr>
        <w:t xml:space="preserve">об’єктів </w:t>
      </w:r>
      <w:bookmarkStart w:id="20" w:name="_Hlk178002976"/>
      <w:r w:rsidR="00E967B0" w:rsidRPr="00024580">
        <w:rPr>
          <w:color w:val="000000"/>
        </w:rPr>
        <w:t>ПрАТ «І</w:t>
      </w:r>
      <w:r w:rsidR="00926D82">
        <w:rPr>
          <w:color w:val="000000"/>
        </w:rPr>
        <w:t>н</w:t>
      </w:r>
      <w:r w:rsidR="00E967B0" w:rsidRPr="00024580">
        <w:rPr>
          <w:color w:val="000000"/>
        </w:rPr>
        <w:t xml:space="preserve">гулецький ГЗК», </w:t>
      </w:r>
      <w:r w:rsidR="00E967B0">
        <w:rPr>
          <w:color w:val="000000"/>
        </w:rPr>
        <w:t xml:space="preserve">14 об’єктів </w:t>
      </w:r>
      <w:r w:rsidR="00E967B0" w:rsidRPr="00024580">
        <w:rPr>
          <w:color w:val="000000"/>
        </w:rPr>
        <w:t xml:space="preserve">ПрАТ «Центральний ГЗК» та </w:t>
      </w:r>
      <w:r w:rsidR="00E967B0">
        <w:rPr>
          <w:color w:val="000000"/>
        </w:rPr>
        <w:t xml:space="preserve">12 об’єктів </w:t>
      </w:r>
      <w:r w:rsidR="00E967B0" w:rsidRPr="00024580">
        <w:rPr>
          <w:color w:val="000000"/>
        </w:rPr>
        <w:t>ПрАТ «Північний ГЗК»</w:t>
      </w:r>
      <w:bookmarkEnd w:id="19"/>
      <w:bookmarkEnd w:id="20"/>
      <w:r w:rsidR="00E967B0">
        <w:rPr>
          <w:color w:val="000000"/>
        </w:rPr>
        <w:t>.</w:t>
      </w:r>
    </w:p>
    <w:p w14:paraId="7B486C81" w14:textId="77777777" w:rsidR="000E2E4B" w:rsidRDefault="000E2E4B" w:rsidP="000E2E4B">
      <w:pPr>
        <w:pStyle w:val="a6"/>
      </w:pPr>
    </w:p>
    <w:p w14:paraId="5727D3F0" w14:textId="22C0A762" w:rsidR="00575F66" w:rsidRPr="001A0666" w:rsidRDefault="00575F66" w:rsidP="00F46115">
      <w:pPr>
        <w:pStyle w:val="a6"/>
        <w:numPr>
          <w:ilvl w:val="0"/>
          <w:numId w:val="4"/>
        </w:numPr>
        <w:shd w:val="clear" w:color="auto" w:fill="FFFFFF"/>
        <w:tabs>
          <w:tab w:val="left" w:pos="426"/>
        </w:tabs>
        <w:ind w:left="426" w:hanging="567"/>
        <w:jc w:val="both"/>
      </w:pPr>
      <w:r>
        <w:t xml:space="preserve">3 8 об’єктів </w:t>
      </w:r>
      <w:bookmarkStart w:id="21" w:name="_Hlk178003357"/>
      <w:bookmarkStart w:id="22" w:name="_Hlk178006652"/>
      <w:r w:rsidRPr="00024580">
        <w:rPr>
          <w:color w:val="000000"/>
        </w:rPr>
        <w:t>ПрАТ «І</w:t>
      </w:r>
      <w:r w:rsidR="00926D82">
        <w:rPr>
          <w:color w:val="000000"/>
        </w:rPr>
        <w:t>н</w:t>
      </w:r>
      <w:r w:rsidRPr="00024580">
        <w:rPr>
          <w:color w:val="000000"/>
        </w:rPr>
        <w:t>гулецький ГЗК»</w:t>
      </w:r>
      <w:r>
        <w:rPr>
          <w:color w:val="000000"/>
        </w:rPr>
        <w:t xml:space="preserve"> 5</w:t>
      </w:r>
      <w:r w:rsidR="00043CE2" w:rsidRPr="00043CE2">
        <w:rPr>
          <w:color w:val="000000"/>
        </w:rPr>
        <w:t xml:space="preserve"> </w:t>
      </w:r>
      <w:r w:rsidR="00043CE2">
        <w:rPr>
          <w:color w:val="000000"/>
        </w:rPr>
        <w:t>об’єктів</w:t>
      </w:r>
      <w:r>
        <w:rPr>
          <w:color w:val="000000"/>
        </w:rPr>
        <w:t xml:space="preserve"> </w:t>
      </w:r>
      <w:r w:rsidR="00A27769">
        <w:rPr>
          <w:color w:val="000000"/>
        </w:rPr>
        <w:t xml:space="preserve">знаходяться </w:t>
      </w:r>
      <w:r>
        <w:rPr>
          <w:color w:val="000000"/>
        </w:rPr>
        <w:t xml:space="preserve">в м. Кривий Ріг та 3 </w:t>
      </w:r>
      <w:r w:rsidR="00043CE2">
        <w:rPr>
          <w:color w:val="000000"/>
        </w:rPr>
        <w:t>об’єкти</w:t>
      </w:r>
      <w:r w:rsidR="00A27769">
        <w:rPr>
          <w:color w:val="000000"/>
        </w:rPr>
        <w:t> –</w:t>
      </w:r>
      <w:r w:rsidR="00043CE2">
        <w:rPr>
          <w:color w:val="000000"/>
        </w:rPr>
        <w:t xml:space="preserve"> </w:t>
      </w:r>
      <w:r w:rsidR="00043CE2">
        <w:rPr>
          <w:color w:val="000000"/>
        </w:rPr>
        <w:br/>
      </w:r>
      <w:r w:rsidR="00A27769">
        <w:rPr>
          <w:color w:val="000000"/>
        </w:rPr>
        <w:t xml:space="preserve">у </w:t>
      </w:r>
      <w:r>
        <w:rPr>
          <w:color w:val="000000"/>
        </w:rPr>
        <w:t>Криворізькому районі Дніпропетровської обл</w:t>
      </w:r>
      <w:r w:rsidR="00312C4A">
        <w:rPr>
          <w:color w:val="000000"/>
        </w:rPr>
        <w:t>асті, і</w:t>
      </w:r>
      <w:r>
        <w:rPr>
          <w:color w:val="000000"/>
        </w:rPr>
        <w:t>з 14 об’єктів</w:t>
      </w:r>
      <w:r w:rsidRPr="00024580">
        <w:rPr>
          <w:color w:val="000000"/>
        </w:rPr>
        <w:t xml:space="preserve"> ПрАТ «Центральний ГЗК»</w:t>
      </w:r>
      <w:r>
        <w:rPr>
          <w:color w:val="000000"/>
        </w:rPr>
        <w:t xml:space="preserve"> 11 об’єктів знаходяться </w:t>
      </w:r>
      <w:r w:rsidR="00312C4A">
        <w:rPr>
          <w:color w:val="000000"/>
        </w:rPr>
        <w:t>в</w:t>
      </w:r>
      <w:r w:rsidR="00A27769">
        <w:rPr>
          <w:color w:val="000000"/>
        </w:rPr>
        <w:t xml:space="preserve"> </w:t>
      </w:r>
      <w:r>
        <w:rPr>
          <w:color w:val="000000"/>
        </w:rPr>
        <w:t xml:space="preserve">м. Кривий Ріг, </w:t>
      </w:r>
      <w:r w:rsidR="00A27769">
        <w:rPr>
          <w:color w:val="000000"/>
        </w:rPr>
        <w:t xml:space="preserve">один </w:t>
      </w:r>
      <w:r>
        <w:rPr>
          <w:color w:val="000000"/>
        </w:rPr>
        <w:t xml:space="preserve">об’єкт </w:t>
      </w:r>
      <w:r w:rsidR="00A27769">
        <w:rPr>
          <w:color w:val="000000"/>
        </w:rPr>
        <w:t xml:space="preserve"> – у </w:t>
      </w:r>
      <w:r>
        <w:rPr>
          <w:color w:val="000000"/>
        </w:rPr>
        <w:t>Криворізькому районі Дніпропетровської обл</w:t>
      </w:r>
      <w:r w:rsidR="00A27769">
        <w:rPr>
          <w:color w:val="000000"/>
        </w:rPr>
        <w:t>асті</w:t>
      </w:r>
      <w:r w:rsidR="00A27769" w:rsidRPr="00024580">
        <w:rPr>
          <w:color w:val="000000"/>
        </w:rPr>
        <w:t xml:space="preserve"> </w:t>
      </w:r>
      <w:r w:rsidRPr="00024580">
        <w:rPr>
          <w:color w:val="000000"/>
        </w:rPr>
        <w:t>та</w:t>
      </w:r>
      <w:r>
        <w:rPr>
          <w:color w:val="000000"/>
        </w:rPr>
        <w:t xml:space="preserve"> 2 об’єкти </w:t>
      </w:r>
      <w:r w:rsidR="00A27769">
        <w:rPr>
          <w:color w:val="000000"/>
        </w:rPr>
        <w:t xml:space="preserve"> – у </w:t>
      </w:r>
      <w:r>
        <w:rPr>
          <w:color w:val="000000"/>
        </w:rPr>
        <w:t xml:space="preserve">смт Петрове </w:t>
      </w:r>
      <w:bookmarkStart w:id="23" w:name="_Hlk178775062"/>
      <w:r>
        <w:rPr>
          <w:color w:val="000000"/>
        </w:rPr>
        <w:t>К</w:t>
      </w:r>
      <w:r w:rsidR="00D2740C">
        <w:rPr>
          <w:color w:val="000000"/>
        </w:rPr>
        <w:t xml:space="preserve">іровоградської </w:t>
      </w:r>
      <w:bookmarkEnd w:id="23"/>
      <w:r>
        <w:rPr>
          <w:color w:val="000000"/>
        </w:rPr>
        <w:t>обл</w:t>
      </w:r>
      <w:r w:rsidR="00312C4A">
        <w:rPr>
          <w:color w:val="000000"/>
        </w:rPr>
        <w:t xml:space="preserve">асті, </w:t>
      </w:r>
      <w:r w:rsidR="00043CE2">
        <w:rPr>
          <w:color w:val="000000"/>
        </w:rPr>
        <w:t>з 12 об’єктів</w:t>
      </w:r>
      <w:r w:rsidRPr="00024580">
        <w:rPr>
          <w:color w:val="000000"/>
        </w:rPr>
        <w:t xml:space="preserve"> ПрАТ «Північний ГЗК»</w:t>
      </w:r>
      <w:bookmarkEnd w:id="21"/>
      <w:r w:rsidR="00043CE2">
        <w:rPr>
          <w:color w:val="000000"/>
        </w:rPr>
        <w:t xml:space="preserve"> 9 об’єктів знаходяться </w:t>
      </w:r>
      <w:r w:rsidR="00312C4A">
        <w:rPr>
          <w:color w:val="000000"/>
        </w:rPr>
        <w:t>в</w:t>
      </w:r>
      <w:r w:rsidR="00A27769">
        <w:rPr>
          <w:color w:val="000000"/>
        </w:rPr>
        <w:t xml:space="preserve"> </w:t>
      </w:r>
      <w:r w:rsidR="00043CE2">
        <w:rPr>
          <w:color w:val="000000"/>
        </w:rPr>
        <w:t xml:space="preserve">м. Кривий Ріг та 3 об’єкти </w:t>
      </w:r>
      <w:r w:rsidR="00A27769">
        <w:rPr>
          <w:color w:val="000000"/>
        </w:rPr>
        <w:t xml:space="preserve">–                                           у </w:t>
      </w:r>
      <w:r w:rsidR="00043CE2">
        <w:rPr>
          <w:color w:val="000000"/>
        </w:rPr>
        <w:t>Криворізькому районі Дніпропетровської обл</w:t>
      </w:r>
      <w:r w:rsidR="00A27769">
        <w:rPr>
          <w:color w:val="000000"/>
        </w:rPr>
        <w:t>асті</w:t>
      </w:r>
      <w:r w:rsidR="00043CE2">
        <w:rPr>
          <w:color w:val="000000"/>
        </w:rPr>
        <w:t>.</w:t>
      </w:r>
    </w:p>
    <w:p w14:paraId="7C02E4BE" w14:textId="77777777" w:rsidR="001A0666" w:rsidRDefault="001A0666" w:rsidP="001A0666">
      <w:pPr>
        <w:pStyle w:val="a6"/>
      </w:pPr>
    </w:p>
    <w:p w14:paraId="37FCE8A0" w14:textId="08E3EE3A" w:rsidR="001A0666" w:rsidRDefault="001E6969" w:rsidP="00F46115">
      <w:pPr>
        <w:pStyle w:val="a6"/>
        <w:numPr>
          <w:ilvl w:val="0"/>
          <w:numId w:val="4"/>
        </w:numPr>
        <w:shd w:val="clear" w:color="auto" w:fill="FFFFFF"/>
        <w:tabs>
          <w:tab w:val="left" w:pos="426"/>
        </w:tabs>
        <w:ind w:left="426" w:hanging="567"/>
        <w:jc w:val="both"/>
      </w:pPr>
      <w:r>
        <w:t xml:space="preserve">З наведеного </w:t>
      </w:r>
      <w:r w:rsidR="00A27769">
        <w:t>випливає</w:t>
      </w:r>
      <w:r>
        <w:t xml:space="preserve">, що </w:t>
      </w:r>
      <w:bookmarkStart w:id="24" w:name="_Hlk185504113"/>
      <w:r w:rsidR="001A0666">
        <w:t xml:space="preserve">з 34 об’єктів </w:t>
      </w:r>
      <w:r w:rsidR="001A0666" w:rsidRPr="00024580">
        <w:rPr>
          <w:color w:val="000000"/>
        </w:rPr>
        <w:t>ПрАТ «І</w:t>
      </w:r>
      <w:r w:rsidR="00926D82">
        <w:rPr>
          <w:color w:val="000000"/>
        </w:rPr>
        <w:t>н</w:t>
      </w:r>
      <w:r w:rsidR="001A0666" w:rsidRPr="00024580">
        <w:rPr>
          <w:color w:val="000000"/>
        </w:rPr>
        <w:t>гулецький ГЗК», ПрАТ «Центральний ГЗК» та ПрАТ «Північний ГЗК»</w:t>
      </w:r>
      <w:r w:rsidR="001A0666">
        <w:rPr>
          <w:color w:val="000000"/>
        </w:rPr>
        <w:t>, які обслугову</w:t>
      </w:r>
      <w:r w:rsidR="00A27769">
        <w:rPr>
          <w:color w:val="000000"/>
        </w:rPr>
        <w:t>є</w:t>
      </w:r>
      <w:r w:rsidR="001A0666">
        <w:rPr>
          <w:color w:val="000000"/>
        </w:rPr>
        <w:t xml:space="preserve"> Заг</w:t>
      </w:r>
      <w:r w:rsidR="00A27769">
        <w:rPr>
          <w:color w:val="000000"/>
        </w:rPr>
        <w:t>ін</w:t>
      </w:r>
      <w:r w:rsidR="001A0666">
        <w:rPr>
          <w:color w:val="000000"/>
        </w:rPr>
        <w:t xml:space="preserve"> ДСНС, 25 об’єктів розташовані в м.</w:t>
      </w:r>
      <w:r w:rsidR="00A27769">
        <w:rPr>
          <w:color w:val="000000"/>
        </w:rPr>
        <w:t> </w:t>
      </w:r>
      <w:r w:rsidR="001A0666">
        <w:rPr>
          <w:color w:val="000000"/>
        </w:rPr>
        <w:t xml:space="preserve">Кривий Ріг, 7 об’єктів </w:t>
      </w:r>
      <w:r w:rsidR="00A27769">
        <w:rPr>
          <w:color w:val="000000"/>
        </w:rPr>
        <w:t>– у</w:t>
      </w:r>
      <w:r w:rsidR="001A0666">
        <w:rPr>
          <w:color w:val="000000"/>
        </w:rPr>
        <w:t xml:space="preserve"> Криворізькому районі Дніпропетровської обл</w:t>
      </w:r>
      <w:r w:rsidR="00A27769">
        <w:rPr>
          <w:color w:val="000000"/>
        </w:rPr>
        <w:t xml:space="preserve">асті </w:t>
      </w:r>
      <w:r w:rsidR="001A0666">
        <w:rPr>
          <w:color w:val="000000"/>
        </w:rPr>
        <w:t>та 2 об’єкти</w:t>
      </w:r>
      <w:r w:rsidR="00A27769">
        <w:rPr>
          <w:color w:val="000000"/>
        </w:rPr>
        <w:t> –</w:t>
      </w:r>
      <w:r w:rsidR="001A0666">
        <w:rPr>
          <w:color w:val="000000"/>
        </w:rPr>
        <w:t xml:space="preserve"> </w:t>
      </w:r>
      <w:r w:rsidR="00A27769">
        <w:rPr>
          <w:color w:val="000000"/>
        </w:rPr>
        <w:t xml:space="preserve">у </w:t>
      </w:r>
      <w:r w:rsidR="001A0666">
        <w:rPr>
          <w:color w:val="000000"/>
        </w:rPr>
        <w:t xml:space="preserve">смт Петрове </w:t>
      </w:r>
      <w:r w:rsidR="00D2740C">
        <w:rPr>
          <w:color w:val="000000"/>
        </w:rPr>
        <w:t xml:space="preserve">Кіровоградської </w:t>
      </w:r>
      <w:r w:rsidR="001A0666">
        <w:rPr>
          <w:color w:val="000000"/>
        </w:rPr>
        <w:t>обл</w:t>
      </w:r>
      <w:bookmarkEnd w:id="24"/>
      <w:r w:rsidR="00A27769">
        <w:rPr>
          <w:color w:val="000000"/>
        </w:rPr>
        <w:t>асті</w:t>
      </w:r>
      <w:r w:rsidR="001A0666">
        <w:rPr>
          <w:color w:val="000000"/>
        </w:rPr>
        <w:t>.</w:t>
      </w:r>
    </w:p>
    <w:bookmarkEnd w:id="22"/>
    <w:p w14:paraId="3BCA1A8E" w14:textId="77777777" w:rsidR="00575F66" w:rsidRDefault="00575F66" w:rsidP="00FC0DD9">
      <w:pPr>
        <w:pStyle w:val="a6"/>
        <w:shd w:val="clear" w:color="auto" w:fill="FFFFFF"/>
        <w:tabs>
          <w:tab w:val="left" w:pos="426"/>
        </w:tabs>
        <w:ind w:left="426"/>
        <w:jc w:val="both"/>
      </w:pPr>
    </w:p>
    <w:p w14:paraId="280A5B44" w14:textId="70333AFB" w:rsidR="001E6969" w:rsidRDefault="001E6969" w:rsidP="00F46115">
      <w:pPr>
        <w:pStyle w:val="a6"/>
        <w:numPr>
          <w:ilvl w:val="0"/>
          <w:numId w:val="4"/>
        </w:numPr>
        <w:shd w:val="clear" w:color="auto" w:fill="FFFFFF"/>
        <w:tabs>
          <w:tab w:val="left" w:pos="426"/>
        </w:tabs>
        <w:ind w:left="426" w:hanging="567"/>
        <w:jc w:val="both"/>
      </w:pPr>
      <w:r>
        <w:t>Відповідно до</w:t>
      </w:r>
      <w:r w:rsidR="00C149AD">
        <w:t xml:space="preserve"> Диспозиці</w:t>
      </w:r>
      <w:r>
        <w:t>ї</w:t>
      </w:r>
      <w:r w:rsidR="00C149AD">
        <w:t xml:space="preserve"> </w:t>
      </w:r>
      <w:r>
        <w:t xml:space="preserve">визначено перелік та кількість взводів Загону ДСНС, які при виникненні </w:t>
      </w:r>
      <w:r w:rsidRPr="00C606D2">
        <w:t>аварії або надзвичайної ситуації</w:t>
      </w:r>
      <w:r>
        <w:t xml:space="preserve"> на об’єктах вказаних гірничо-збагачувальних комбінатів повинні будуть прибути на об’єкт для оперативного реагування на ліквідацію наслідків таких аварій,</w:t>
      </w:r>
      <w:r w:rsidRPr="003B4CD6">
        <w:t xml:space="preserve"> </w:t>
      </w:r>
      <w:r w:rsidRPr="008C6246">
        <w:t xml:space="preserve">нормативи виїзду </w:t>
      </w:r>
      <w:r>
        <w:t xml:space="preserve">цих </w:t>
      </w:r>
      <w:r w:rsidRPr="008C6246">
        <w:t xml:space="preserve">підрозділів </w:t>
      </w:r>
      <w:r>
        <w:t xml:space="preserve">та відстань до об’єктів, </w:t>
      </w:r>
      <w:r w:rsidR="00C20BFD">
        <w:t>які вони</w:t>
      </w:r>
      <w:r>
        <w:t xml:space="preserve"> обслуговуют</w:t>
      </w:r>
      <w:r w:rsidR="00C20BFD">
        <w:t>ь</w:t>
      </w:r>
      <w:r>
        <w:t>.</w:t>
      </w:r>
    </w:p>
    <w:p w14:paraId="305C1905" w14:textId="77777777" w:rsidR="001E6969" w:rsidRDefault="001E6969" w:rsidP="001E6969">
      <w:pPr>
        <w:pStyle w:val="a6"/>
      </w:pPr>
    </w:p>
    <w:p w14:paraId="094F90F1" w14:textId="54E7CB73" w:rsidR="0002203C" w:rsidRDefault="001E6969" w:rsidP="00F46115">
      <w:pPr>
        <w:pStyle w:val="a6"/>
        <w:numPr>
          <w:ilvl w:val="0"/>
          <w:numId w:val="4"/>
        </w:numPr>
        <w:shd w:val="clear" w:color="auto" w:fill="FFFFFF"/>
        <w:tabs>
          <w:tab w:val="left" w:pos="426"/>
        </w:tabs>
        <w:ind w:left="426" w:hanging="567"/>
        <w:jc w:val="both"/>
      </w:pPr>
      <w:r>
        <w:t xml:space="preserve">Згідно з Диспозицією </w:t>
      </w:r>
      <w:r w:rsidR="00C149AD">
        <w:t>зазначені</w:t>
      </w:r>
      <w:r w:rsidR="000E2E4B">
        <w:t xml:space="preserve"> вище об’єкти </w:t>
      </w:r>
      <w:r w:rsidR="00FD7EC6" w:rsidRPr="00024580">
        <w:rPr>
          <w:color w:val="000000"/>
        </w:rPr>
        <w:t>ПрАТ «І</w:t>
      </w:r>
      <w:r w:rsidR="00281E1C">
        <w:rPr>
          <w:color w:val="000000"/>
        </w:rPr>
        <w:t>н</w:t>
      </w:r>
      <w:r w:rsidR="00FD7EC6" w:rsidRPr="00024580">
        <w:rPr>
          <w:color w:val="000000"/>
        </w:rPr>
        <w:t xml:space="preserve">гулецький ГЗК», </w:t>
      </w:r>
      <w:r w:rsidR="00FD7EC6">
        <w:rPr>
          <w:color w:val="000000"/>
        </w:rPr>
        <w:br/>
      </w:r>
      <w:r w:rsidR="00FD7EC6" w:rsidRPr="00024580">
        <w:rPr>
          <w:color w:val="000000"/>
        </w:rPr>
        <w:t>ПрАТ «Центральний ГЗК» та ПрАТ «Північний ГЗК»</w:t>
      </w:r>
      <w:r w:rsidR="00BF6606" w:rsidRPr="00BF6606">
        <w:rPr>
          <w:color w:val="000000"/>
        </w:rPr>
        <w:t xml:space="preserve"> </w:t>
      </w:r>
      <w:r w:rsidR="000E2E4B">
        <w:t>обслуговують так</w:t>
      </w:r>
      <w:r w:rsidR="00C20BFD">
        <w:t>і</w:t>
      </w:r>
      <w:r w:rsidR="000E2E4B">
        <w:t xml:space="preserve"> підрозділи Загону ДСНС</w:t>
      </w:r>
      <w:r w:rsidR="008D2979">
        <w:t>, зокрема</w:t>
      </w:r>
      <w:r w:rsidR="007772F0">
        <w:t>,</w:t>
      </w:r>
      <w:r w:rsidR="000E2E4B">
        <w:t xml:space="preserve"> як: оперативний взвод, перший, другий, третій та четвертий взводи, які розташовані в межах м. Крив</w:t>
      </w:r>
      <w:r w:rsidR="005B2D7A">
        <w:t>ого</w:t>
      </w:r>
      <w:r w:rsidR="000E2E4B">
        <w:t xml:space="preserve"> Р</w:t>
      </w:r>
      <w:r w:rsidR="005B2D7A">
        <w:t>огу</w:t>
      </w:r>
      <w:r w:rsidR="0002203C" w:rsidRPr="0002203C">
        <w:t>.</w:t>
      </w:r>
    </w:p>
    <w:p w14:paraId="4C783029" w14:textId="77777777" w:rsidR="0002203C" w:rsidRDefault="0002203C" w:rsidP="0002203C">
      <w:pPr>
        <w:pStyle w:val="a6"/>
      </w:pPr>
    </w:p>
    <w:p w14:paraId="540BF14F" w14:textId="3233E3C0" w:rsidR="00F17301" w:rsidRDefault="00DF5BDE" w:rsidP="00F46115">
      <w:pPr>
        <w:pStyle w:val="a6"/>
        <w:numPr>
          <w:ilvl w:val="0"/>
          <w:numId w:val="4"/>
        </w:numPr>
        <w:shd w:val="clear" w:color="auto" w:fill="FFFFFF"/>
        <w:tabs>
          <w:tab w:val="left" w:pos="426"/>
        </w:tabs>
        <w:ind w:left="426" w:hanging="567"/>
        <w:jc w:val="both"/>
      </w:pPr>
      <w:r>
        <w:t xml:space="preserve">Відповідно </w:t>
      </w:r>
      <w:r w:rsidR="00607126">
        <w:t xml:space="preserve">до Диспозиції відстань </w:t>
      </w:r>
      <w:r w:rsidR="00C149AD">
        <w:t xml:space="preserve">від </w:t>
      </w:r>
      <w:r w:rsidR="001E6969">
        <w:t xml:space="preserve">зазначених вище </w:t>
      </w:r>
      <w:r w:rsidR="00607126">
        <w:t xml:space="preserve">взводів Загону ДСНС, </w:t>
      </w:r>
      <w:r w:rsidR="007D0131">
        <w:t>що</w:t>
      </w:r>
      <w:r w:rsidR="00607126">
        <w:t xml:space="preserve"> найближче розташовані</w:t>
      </w:r>
      <w:r w:rsidR="00C606D2">
        <w:t xml:space="preserve">  </w:t>
      </w:r>
      <w:r w:rsidR="00DE7C3B">
        <w:t xml:space="preserve">до об’єктів </w:t>
      </w:r>
      <w:r w:rsidR="00DE7C3B" w:rsidRPr="00024580">
        <w:rPr>
          <w:color w:val="000000"/>
        </w:rPr>
        <w:t>ПрАТ «І</w:t>
      </w:r>
      <w:r w:rsidR="00281E1C">
        <w:rPr>
          <w:color w:val="000000"/>
        </w:rPr>
        <w:t>н</w:t>
      </w:r>
      <w:r w:rsidR="00DE7C3B" w:rsidRPr="00024580">
        <w:rPr>
          <w:color w:val="000000"/>
        </w:rPr>
        <w:t>гулецький ГЗК», ПрАТ «Центральний ГЗК» та ПрАТ «Північний ГЗК»</w:t>
      </w:r>
      <w:r w:rsidR="00DE7C3B">
        <w:rPr>
          <w:color w:val="000000"/>
        </w:rPr>
        <w:t xml:space="preserve"> </w:t>
      </w:r>
      <w:r w:rsidR="00BF5E72">
        <w:rPr>
          <w:color w:val="000000"/>
        </w:rPr>
        <w:t xml:space="preserve">та </w:t>
      </w:r>
      <w:r w:rsidR="00BF5E72">
        <w:t>в першу чергу виїжджають</w:t>
      </w:r>
      <w:r w:rsidR="00DE7C3B">
        <w:t xml:space="preserve"> на об’єкти</w:t>
      </w:r>
      <w:r w:rsidR="008C6246">
        <w:t>,</w:t>
      </w:r>
      <w:r w:rsidR="00536ECE">
        <w:t xml:space="preserve"> які </w:t>
      </w:r>
      <w:r w:rsidR="00D615A1">
        <w:t>знаходяться</w:t>
      </w:r>
      <w:r w:rsidR="00536ECE">
        <w:br/>
        <w:t xml:space="preserve">в м. Кривий Ріг та </w:t>
      </w:r>
      <w:r w:rsidR="00536ECE">
        <w:rPr>
          <w:color w:val="000000"/>
        </w:rPr>
        <w:t>Криворізькому районі Дніпропетровської обл</w:t>
      </w:r>
      <w:r w:rsidR="007772F0">
        <w:rPr>
          <w:color w:val="000000"/>
        </w:rPr>
        <w:t>асті,</w:t>
      </w:r>
      <w:r w:rsidR="007772F0">
        <w:t xml:space="preserve"> </w:t>
      </w:r>
      <w:r w:rsidR="007772F0">
        <w:rPr>
          <w:color w:val="000000"/>
        </w:rPr>
        <w:t xml:space="preserve">становить </w:t>
      </w:r>
      <w:r w:rsidR="00607126">
        <w:rPr>
          <w:color w:val="000000"/>
        </w:rPr>
        <w:t xml:space="preserve">від 5 км до </w:t>
      </w:r>
      <w:r w:rsidR="00D615A1">
        <w:rPr>
          <w:color w:val="000000"/>
        </w:rPr>
        <w:br/>
      </w:r>
      <w:r w:rsidR="00493D0C">
        <w:rPr>
          <w:color w:val="000000"/>
        </w:rPr>
        <w:t>23</w:t>
      </w:r>
      <w:r w:rsidR="007772F0">
        <w:rPr>
          <w:color w:val="000000"/>
        </w:rPr>
        <w:t> </w:t>
      </w:r>
      <w:r w:rsidR="00607126">
        <w:rPr>
          <w:color w:val="000000"/>
        </w:rPr>
        <w:t>км</w:t>
      </w:r>
      <w:r w:rsidR="00793D6D">
        <w:t xml:space="preserve"> </w:t>
      </w:r>
      <w:r w:rsidR="001D493F" w:rsidRPr="001D493F">
        <w:t>та</w:t>
      </w:r>
      <w:r w:rsidR="007772F0">
        <w:t>,</w:t>
      </w:r>
      <w:r w:rsidR="001D493F" w:rsidRPr="001D493F">
        <w:t xml:space="preserve"> відповідно</w:t>
      </w:r>
      <w:r w:rsidR="007772F0">
        <w:t>,</w:t>
      </w:r>
      <w:r w:rsidR="001D493F" w:rsidRPr="001D493F">
        <w:t xml:space="preserve"> </w:t>
      </w:r>
      <w:r w:rsidR="00AE5572">
        <w:t xml:space="preserve">нормативний </w:t>
      </w:r>
      <w:r w:rsidR="001D493F" w:rsidRPr="001D493F">
        <w:t>час прибуття на вказані об’єкти с</w:t>
      </w:r>
      <w:r w:rsidR="00D615A1">
        <w:t>тановить</w:t>
      </w:r>
      <w:r w:rsidR="001D493F" w:rsidRPr="001D493F">
        <w:t xml:space="preserve"> </w:t>
      </w:r>
      <w:r w:rsidR="001D493F">
        <w:t>від 11</w:t>
      </w:r>
      <w:r w:rsidR="007772F0">
        <w:t> </w:t>
      </w:r>
      <w:r w:rsidR="001D493F">
        <w:t xml:space="preserve">хв до </w:t>
      </w:r>
      <w:r w:rsidR="001E6969">
        <w:br/>
      </w:r>
      <w:r w:rsidR="00536ECE">
        <w:t>33</w:t>
      </w:r>
      <w:r w:rsidR="007772F0">
        <w:t> </w:t>
      </w:r>
      <w:r w:rsidR="00AE5572">
        <w:t>хв (</w:t>
      </w:r>
      <w:r w:rsidR="007772F0">
        <w:t xml:space="preserve">у </w:t>
      </w:r>
      <w:r w:rsidR="00AE5572">
        <w:t>літній час).</w:t>
      </w:r>
      <w:r w:rsidR="00493D0C" w:rsidRPr="00493D0C">
        <w:rPr>
          <w:color w:val="000000"/>
        </w:rPr>
        <w:t xml:space="preserve"> </w:t>
      </w:r>
      <w:r w:rsidR="00536ECE">
        <w:rPr>
          <w:color w:val="000000"/>
        </w:rPr>
        <w:t xml:space="preserve">Разом </w:t>
      </w:r>
      <w:r w:rsidR="007772F0">
        <w:rPr>
          <w:color w:val="000000"/>
        </w:rPr>
        <w:t>і</w:t>
      </w:r>
      <w:r w:rsidR="00536ECE">
        <w:rPr>
          <w:color w:val="000000"/>
        </w:rPr>
        <w:t>з тим відстань від 4 взводу Загону ДСНС</w:t>
      </w:r>
      <w:r w:rsidR="00072147">
        <w:rPr>
          <w:color w:val="000000"/>
        </w:rPr>
        <w:t>, який відповідно до Диспозиції найближче розташований</w:t>
      </w:r>
      <w:r w:rsidR="00536ECE">
        <w:rPr>
          <w:color w:val="000000"/>
        </w:rPr>
        <w:t xml:space="preserve"> до 2 об’єктів</w:t>
      </w:r>
      <w:r w:rsidR="00536ECE" w:rsidRPr="00536ECE">
        <w:rPr>
          <w:color w:val="000000"/>
        </w:rPr>
        <w:t xml:space="preserve"> </w:t>
      </w:r>
      <w:r w:rsidR="00536ECE" w:rsidRPr="00024580">
        <w:rPr>
          <w:color w:val="000000"/>
        </w:rPr>
        <w:t>ПрАТ «Центральний ГЗК»</w:t>
      </w:r>
      <w:r w:rsidR="00536ECE">
        <w:rPr>
          <w:color w:val="000000"/>
        </w:rPr>
        <w:t xml:space="preserve">, </w:t>
      </w:r>
      <w:r w:rsidR="00D615A1">
        <w:rPr>
          <w:color w:val="000000"/>
        </w:rPr>
        <w:t>що</w:t>
      </w:r>
      <w:r w:rsidR="00536ECE">
        <w:rPr>
          <w:color w:val="000000"/>
        </w:rPr>
        <w:t xml:space="preserve"> знаходяться в смт Петрове </w:t>
      </w:r>
      <w:r w:rsidR="00D2740C">
        <w:rPr>
          <w:color w:val="000000"/>
        </w:rPr>
        <w:t xml:space="preserve">Кіровоградської </w:t>
      </w:r>
      <w:r w:rsidR="00536ECE">
        <w:rPr>
          <w:color w:val="000000"/>
        </w:rPr>
        <w:t>обл</w:t>
      </w:r>
      <w:r w:rsidR="00312C4A">
        <w:rPr>
          <w:color w:val="000000"/>
        </w:rPr>
        <w:t xml:space="preserve">асті, </w:t>
      </w:r>
      <w:r w:rsidR="007772F0">
        <w:rPr>
          <w:color w:val="000000"/>
        </w:rPr>
        <w:t xml:space="preserve">становить </w:t>
      </w:r>
      <w:r w:rsidR="00536ECE">
        <w:rPr>
          <w:color w:val="000000"/>
        </w:rPr>
        <w:t>53</w:t>
      </w:r>
      <w:r w:rsidR="008D2979">
        <w:t>–</w:t>
      </w:r>
      <w:r w:rsidR="00536ECE">
        <w:rPr>
          <w:color w:val="000000"/>
        </w:rPr>
        <w:t>56 км та</w:t>
      </w:r>
      <w:r w:rsidR="007772F0">
        <w:rPr>
          <w:color w:val="000000"/>
        </w:rPr>
        <w:t>,</w:t>
      </w:r>
      <w:r w:rsidR="00536ECE">
        <w:rPr>
          <w:color w:val="000000"/>
        </w:rPr>
        <w:t xml:space="preserve"> відповідно</w:t>
      </w:r>
      <w:r w:rsidR="007772F0">
        <w:rPr>
          <w:color w:val="000000"/>
        </w:rPr>
        <w:t>,</w:t>
      </w:r>
      <w:r w:rsidR="00536ECE">
        <w:rPr>
          <w:color w:val="000000"/>
        </w:rPr>
        <w:t xml:space="preserve"> час прибуття </w:t>
      </w:r>
      <w:r w:rsidR="00072147">
        <w:rPr>
          <w:color w:val="000000"/>
        </w:rPr>
        <w:t>становить</w:t>
      </w:r>
      <w:r w:rsidR="00536ECE">
        <w:rPr>
          <w:color w:val="000000"/>
        </w:rPr>
        <w:t xml:space="preserve"> 69</w:t>
      </w:r>
      <w:r w:rsidR="008D2979">
        <w:t>–</w:t>
      </w:r>
      <w:r w:rsidR="00536ECE">
        <w:rPr>
          <w:color w:val="000000"/>
        </w:rPr>
        <w:t xml:space="preserve">72 хв </w:t>
      </w:r>
      <w:r w:rsidR="00536ECE">
        <w:t>(</w:t>
      </w:r>
      <w:r w:rsidR="007772F0">
        <w:t xml:space="preserve">у </w:t>
      </w:r>
      <w:r w:rsidR="00536ECE">
        <w:t>літній час).</w:t>
      </w:r>
    </w:p>
    <w:p w14:paraId="0C8D203B" w14:textId="77777777" w:rsidR="00AB3BDA" w:rsidRDefault="00AB3BDA" w:rsidP="00AB3BDA">
      <w:pPr>
        <w:pStyle w:val="a6"/>
      </w:pPr>
    </w:p>
    <w:p w14:paraId="259E20CC" w14:textId="0CF4038A" w:rsidR="00131484" w:rsidRPr="00793D6D" w:rsidRDefault="00127316" w:rsidP="00F46115">
      <w:pPr>
        <w:pStyle w:val="a6"/>
        <w:numPr>
          <w:ilvl w:val="0"/>
          <w:numId w:val="4"/>
        </w:numPr>
        <w:tabs>
          <w:tab w:val="left" w:pos="426"/>
        </w:tabs>
        <w:ind w:left="426" w:hanging="568"/>
        <w:jc w:val="both"/>
        <w:rPr>
          <w:u w:val="single"/>
        </w:rPr>
      </w:pPr>
      <w:r>
        <w:t>Водночас</w:t>
      </w:r>
      <w:r w:rsidR="00131484" w:rsidRPr="00131484">
        <w:t xml:space="preserve"> Заг</w:t>
      </w:r>
      <w:r w:rsidR="00C149AD">
        <w:t>ін</w:t>
      </w:r>
      <w:r w:rsidR="00131484" w:rsidRPr="00131484">
        <w:t xml:space="preserve"> ДСНС </w:t>
      </w:r>
      <w:r w:rsidR="00C149AD">
        <w:t xml:space="preserve">у </w:t>
      </w:r>
      <w:r w:rsidR="00131484" w:rsidRPr="00131484">
        <w:t>лист</w:t>
      </w:r>
      <w:r w:rsidR="00C149AD">
        <w:t>і</w:t>
      </w:r>
      <w:r w:rsidR="00131484" w:rsidRPr="00131484">
        <w:t xml:space="preserve"> від 01.04.2020 № 01/7-620</w:t>
      </w:r>
      <w:r w:rsidR="00C149AD">
        <w:t xml:space="preserve"> (</w:t>
      </w:r>
      <w:r w:rsidR="00131484" w:rsidRPr="00131484">
        <w:t>вх. № 8-01/4675 від 09.04.2020)</w:t>
      </w:r>
      <w:r w:rsidR="00C149AD">
        <w:t xml:space="preserve"> повідомив Комітет,</w:t>
      </w:r>
      <w:r w:rsidR="00131484" w:rsidRPr="00131484">
        <w:t xml:space="preserve"> що</w:t>
      </w:r>
      <w:r w:rsidR="00131484" w:rsidRPr="00131484">
        <w:rPr>
          <w:i/>
        </w:rPr>
        <w:t xml:space="preserve"> «…відсутній конкретний взвод (підрозділ Загону ДСНС), який закріплений за суб’єктом господарювання. Договір укладається з </w:t>
      </w:r>
      <w:r w:rsidR="003574AC" w:rsidRPr="003574AC">
        <w:rPr>
          <w:i/>
        </w:rPr>
        <w:t>«Інформація, доступ до якої обмежено»</w:t>
      </w:r>
      <w:r w:rsidR="00131484" w:rsidRPr="00131484">
        <w:rPr>
          <w:i/>
        </w:rPr>
        <w:t xml:space="preserve">, в якому вказується кількість оперативних одиниць (відділень гірничорятувальників). </w:t>
      </w:r>
      <w:r w:rsidR="006D5CA7">
        <w:rPr>
          <w:i/>
        </w:rPr>
        <w:br/>
      </w:r>
      <w:r w:rsidR="00131484" w:rsidRPr="00131484">
        <w:rPr>
          <w:i/>
        </w:rPr>
        <w:t>При виникненні аварії або надзвичайної ситуації на об’єкті суб’єкт</w:t>
      </w:r>
      <w:r w:rsidR="000C063C">
        <w:rPr>
          <w:i/>
        </w:rPr>
        <w:t>а</w:t>
      </w:r>
      <w:r w:rsidR="00131484" w:rsidRPr="00131484">
        <w:rPr>
          <w:i/>
        </w:rPr>
        <w:t xml:space="preserve"> господарювання у першу чергу виїжджають найближче розташовані до об’єкту відділення гірничорятувальників різних взводів (підрозділи Загону ДСНС) – це визначено Диспозицією виїздів на ліквідацію НС…»</w:t>
      </w:r>
      <w:r w:rsidR="002A4487">
        <w:rPr>
          <w:i/>
        </w:rPr>
        <w:t>.</w:t>
      </w:r>
    </w:p>
    <w:p w14:paraId="5ED24DD0" w14:textId="77777777" w:rsidR="00793D6D" w:rsidRPr="00793D6D" w:rsidRDefault="00793D6D" w:rsidP="00793D6D">
      <w:pPr>
        <w:pStyle w:val="a6"/>
        <w:rPr>
          <w:u w:val="single"/>
        </w:rPr>
      </w:pPr>
    </w:p>
    <w:p w14:paraId="05F882CB" w14:textId="6ACF1794" w:rsidR="00260D3C" w:rsidRPr="00260D3C" w:rsidRDefault="00260D3C" w:rsidP="00F46115">
      <w:pPr>
        <w:pStyle w:val="a6"/>
        <w:numPr>
          <w:ilvl w:val="0"/>
          <w:numId w:val="4"/>
        </w:numPr>
        <w:ind w:left="426" w:hanging="568"/>
        <w:jc w:val="both"/>
      </w:pPr>
      <w:bookmarkStart w:id="25" w:name="_Hlk185504440"/>
      <w:r w:rsidRPr="00260D3C">
        <w:t>Слід зазначити</w:t>
      </w:r>
      <w:r>
        <w:t xml:space="preserve">, що </w:t>
      </w:r>
      <w:r w:rsidR="0079247F">
        <w:t>в межах</w:t>
      </w:r>
      <w:r>
        <w:t xml:space="preserve"> території </w:t>
      </w:r>
      <w:r w:rsidR="003574AC" w:rsidRPr="003574AC">
        <w:t xml:space="preserve">«Інформація, доступ до якої обмежено» </w:t>
      </w:r>
      <w:r w:rsidR="00E162B0">
        <w:t xml:space="preserve"> </w:t>
      </w:r>
      <w:r>
        <w:t>знаходиться лише одна аварійно-рятувальної служба (формування) – Заг</w:t>
      </w:r>
      <w:r w:rsidR="009008BB">
        <w:t>ін</w:t>
      </w:r>
      <w:r>
        <w:t xml:space="preserve"> ДСНС, </w:t>
      </w:r>
      <w:r w:rsidR="00DE7C3B">
        <w:t xml:space="preserve">підрозділи </w:t>
      </w:r>
      <w:r w:rsidRPr="00175D3B">
        <w:t>як</w:t>
      </w:r>
      <w:r w:rsidR="00DE7C3B" w:rsidRPr="00175D3B">
        <w:t>ого розташовані</w:t>
      </w:r>
      <w:r w:rsidRPr="00175D3B">
        <w:t xml:space="preserve"> </w:t>
      </w:r>
      <w:r w:rsidR="00166DF4">
        <w:t>в безпосередній близькості до місц</w:t>
      </w:r>
      <w:r w:rsidR="00E162B0">
        <w:t>ь</w:t>
      </w:r>
      <w:r w:rsidR="00166DF4">
        <w:t xml:space="preserve"> розташування</w:t>
      </w:r>
      <w:r w:rsidR="00AD2F01">
        <w:t xml:space="preserve"> </w:t>
      </w:r>
      <w:r w:rsidR="009008BB" w:rsidRPr="00175D3B">
        <w:t>об’єкт</w:t>
      </w:r>
      <w:r w:rsidR="0079247F" w:rsidRPr="00175D3B">
        <w:t>ів</w:t>
      </w:r>
      <w:r w:rsidR="009008BB">
        <w:t xml:space="preserve"> </w:t>
      </w:r>
      <w:r w:rsidR="009008BB" w:rsidRPr="009008BB">
        <w:t>ПрАТ «І</w:t>
      </w:r>
      <w:r w:rsidR="00281E1C">
        <w:t>н</w:t>
      </w:r>
      <w:r w:rsidR="009008BB" w:rsidRPr="009008BB">
        <w:t xml:space="preserve">гулецький ГЗК», ПрАТ «Центральний ГЗК» та </w:t>
      </w:r>
      <w:r w:rsidR="00D04BFC">
        <w:t>ПрАТ</w:t>
      </w:r>
      <w:r w:rsidR="009008BB" w:rsidRPr="009008BB">
        <w:t xml:space="preserve"> «Північний ГЗК»</w:t>
      </w:r>
      <w:r w:rsidR="00175D3B">
        <w:t xml:space="preserve">, що </w:t>
      </w:r>
      <w:r>
        <w:t xml:space="preserve">може </w:t>
      </w:r>
      <w:r>
        <w:lastRenderedPageBreak/>
        <w:t xml:space="preserve">надавати </w:t>
      </w:r>
      <w:bookmarkStart w:id="26" w:name="_Hlk178065581"/>
      <w:r>
        <w:t>послуги з постійного та обов’язкового аварійно-рятувального обслуговування</w:t>
      </w:r>
      <w:bookmarkEnd w:id="26"/>
      <w:r>
        <w:t xml:space="preserve"> та має відповідну матеріально-технічну базу, необхідну для ліквідації аварій на </w:t>
      </w:r>
      <w:r w:rsidR="0079247F">
        <w:t xml:space="preserve">вказаних </w:t>
      </w:r>
      <w:r>
        <w:t>гірнич</w:t>
      </w:r>
      <w:r w:rsidR="009008BB">
        <w:t>их</w:t>
      </w:r>
      <w:r>
        <w:t xml:space="preserve"> підприємствах</w:t>
      </w:r>
      <w:bookmarkEnd w:id="25"/>
      <w:r>
        <w:t>.</w:t>
      </w:r>
    </w:p>
    <w:p w14:paraId="29BE6776" w14:textId="77777777" w:rsidR="00260D3C" w:rsidRPr="00260D3C" w:rsidRDefault="00260D3C" w:rsidP="00260D3C">
      <w:pPr>
        <w:pStyle w:val="a6"/>
        <w:rPr>
          <w:u w:val="single"/>
        </w:rPr>
      </w:pPr>
    </w:p>
    <w:p w14:paraId="176765D4" w14:textId="59FCBE27" w:rsidR="00F031E5" w:rsidRDefault="00CD5E84" w:rsidP="00F46115">
      <w:pPr>
        <w:pStyle w:val="a6"/>
        <w:numPr>
          <w:ilvl w:val="0"/>
          <w:numId w:val="4"/>
        </w:numPr>
        <w:tabs>
          <w:tab w:val="left" w:pos="426"/>
        </w:tabs>
        <w:ind w:left="426" w:hanging="568"/>
        <w:jc w:val="both"/>
      </w:pPr>
      <w:bookmarkStart w:id="27" w:name="_Hlk185504279"/>
      <w:r>
        <w:t>Зважаючи</w:t>
      </w:r>
      <w:r w:rsidR="00702605">
        <w:t xml:space="preserve"> на</w:t>
      </w:r>
      <w:r w:rsidR="005C40C0" w:rsidRPr="005C40C0">
        <w:t xml:space="preserve"> </w:t>
      </w:r>
      <w:r w:rsidR="005D14C6">
        <w:t>специфіку аварійно-рятувального обслуговування</w:t>
      </w:r>
      <w:r w:rsidR="00702605">
        <w:t>,</w:t>
      </w:r>
      <w:r w:rsidR="00166DF4">
        <w:t xml:space="preserve"> необхідність негайного реагування на надзвичайні ситуації</w:t>
      </w:r>
      <w:r w:rsidR="005D14C6" w:rsidRPr="005C40C0">
        <w:t xml:space="preserve"> </w:t>
      </w:r>
      <w:r w:rsidR="005D14C6">
        <w:t xml:space="preserve">та </w:t>
      </w:r>
      <w:r w:rsidR="005C40C0" w:rsidRPr="005C40C0">
        <w:t>дислокацію підрозділів Загону</w:t>
      </w:r>
      <w:r w:rsidR="005D14C6">
        <w:t xml:space="preserve"> ДСНС</w:t>
      </w:r>
      <w:r w:rsidR="005C40C0" w:rsidRPr="005C40C0">
        <w:t xml:space="preserve"> </w:t>
      </w:r>
      <w:r w:rsidR="005D14C6">
        <w:t xml:space="preserve">відносно об’єктів </w:t>
      </w:r>
      <w:r w:rsidR="005D14C6" w:rsidRPr="009008BB">
        <w:t>ПрАТ «І</w:t>
      </w:r>
      <w:r w:rsidR="00281E1C">
        <w:t>н</w:t>
      </w:r>
      <w:r w:rsidR="005D14C6" w:rsidRPr="009008BB">
        <w:t xml:space="preserve">гулецький ГЗК», ПрАТ «Центральний ГЗК» та </w:t>
      </w:r>
      <w:r w:rsidR="00D04BFC">
        <w:t>ПрАТ</w:t>
      </w:r>
      <w:r w:rsidR="005D14C6" w:rsidRPr="009008BB">
        <w:t xml:space="preserve"> «Північний ГЗК»</w:t>
      </w:r>
      <w:r w:rsidR="005D14C6">
        <w:t xml:space="preserve">, </w:t>
      </w:r>
      <w:r w:rsidR="000C063C">
        <w:t xml:space="preserve">які </w:t>
      </w:r>
      <w:r w:rsidR="007772F0">
        <w:t xml:space="preserve">він </w:t>
      </w:r>
      <w:r w:rsidR="000C063C">
        <w:t>обслугову</w:t>
      </w:r>
      <w:r w:rsidR="007772F0">
        <w:t>є</w:t>
      </w:r>
      <w:r w:rsidR="000C063C">
        <w:t xml:space="preserve">, </w:t>
      </w:r>
      <w:r w:rsidR="0071125B">
        <w:t>мінімальною територією,</w:t>
      </w:r>
      <w:r w:rsidR="005D14C6">
        <w:t xml:space="preserve"> за межами якої отримання </w:t>
      </w:r>
      <w:r w:rsidR="00702605">
        <w:t xml:space="preserve">послуг </w:t>
      </w:r>
      <w:r w:rsidR="00A53360">
        <w:t>і</w:t>
      </w:r>
      <w:r w:rsidR="00702605">
        <w:t xml:space="preserve">з постійного та обов’язкового аварійно-рятувального обслуговування </w:t>
      </w:r>
      <w:r w:rsidR="00A53360" w:rsidRPr="00A53360">
        <w:t>об’єктів та окремих територій гірничих підприємств</w:t>
      </w:r>
      <w:r w:rsidR="00A53360">
        <w:t xml:space="preserve"> </w:t>
      </w:r>
      <w:r w:rsidR="005D14C6">
        <w:t>є неможливим</w:t>
      </w:r>
      <w:r w:rsidR="006D5CA7">
        <w:t xml:space="preserve">, є територія </w:t>
      </w:r>
      <w:r w:rsidR="00CD5B1C">
        <w:t xml:space="preserve">в </w:t>
      </w:r>
      <w:r w:rsidR="00D77DEE" w:rsidRPr="00D77DEE">
        <w:t xml:space="preserve">межах </w:t>
      </w:r>
      <w:bookmarkEnd w:id="27"/>
      <w:r w:rsidR="00667B68" w:rsidRPr="00667B68">
        <w:t>«Інформація, доступ до якої обмежено»</w:t>
      </w:r>
      <w:r w:rsidR="006D5CA7">
        <w:t>.</w:t>
      </w:r>
    </w:p>
    <w:p w14:paraId="4F1D4928" w14:textId="77777777" w:rsidR="008C0254" w:rsidRDefault="008C0254" w:rsidP="008C0254">
      <w:pPr>
        <w:pStyle w:val="a6"/>
      </w:pPr>
    </w:p>
    <w:p w14:paraId="62E7FA20" w14:textId="321F8F8F" w:rsidR="00BD6796" w:rsidRPr="00EC6092" w:rsidRDefault="0071125B" w:rsidP="00F46115">
      <w:pPr>
        <w:pStyle w:val="a6"/>
        <w:numPr>
          <w:ilvl w:val="0"/>
          <w:numId w:val="4"/>
        </w:numPr>
        <w:tabs>
          <w:tab w:val="left" w:pos="426"/>
        </w:tabs>
        <w:ind w:left="426" w:hanging="568"/>
        <w:jc w:val="both"/>
      </w:pPr>
      <w:r>
        <w:rPr>
          <w:b/>
        </w:rPr>
        <w:t>З огляду на</w:t>
      </w:r>
      <w:r w:rsidR="00131484" w:rsidRPr="00EC6092">
        <w:rPr>
          <w:b/>
        </w:rPr>
        <w:t xml:space="preserve"> виклад</w:t>
      </w:r>
      <w:r w:rsidR="00276EB0">
        <w:rPr>
          <w:b/>
        </w:rPr>
        <w:t>ен</w:t>
      </w:r>
      <w:r>
        <w:rPr>
          <w:b/>
        </w:rPr>
        <w:t>е</w:t>
      </w:r>
      <w:r w:rsidR="00131484" w:rsidRPr="00EC6092">
        <w:rPr>
          <w:b/>
        </w:rPr>
        <w:t xml:space="preserve"> територіальними (географічними) межами ринку </w:t>
      </w:r>
      <w:r w:rsidR="00667B68" w:rsidRPr="00667B68">
        <w:rPr>
          <w:b/>
          <w:lang w:val="ru-RU"/>
        </w:rPr>
        <w:t>«Інформація, доступ до якої обмежено»</w:t>
      </w:r>
      <w:r w:rsidR="00EC6092" w:rsidRPr="00EC6092">
        <w:rPr>
          <w:b/>
        </w:rPr>
        <w:t xml:space="preserve">. </w:t>
      </w:r>
    </w:p>
    <w:p w14:paraId="0B830781" w14:textId="77777777" w:rsidR="00322DB3" w:rsidRDefault="00322DB3" w:rsidP="00EA4341">
      <w:pPr>
        <w:pStyle w:val="1"/>
        <w:widowControl w:val="0"/>
        <w:numPr>
          <w:ilvl w:val="0"/>
          <w:numId w:val="0"/>
        </w:numPr>
        <w:autoSpaceDE w:val="0"/>
        <w:autoSpaceDN w:val="0"/>
        <w:adjustRightInd w:val="0"/>
        <w:spacing w:before="0" w:after="0"/>
      </w:pPr>
    </w:p>
    <w:p w14:paraId="3382D1AF" w14:textId="7977FF1D" w:rsidR="00EA4341" w:rsidRDefault="00EA4341" w:rsidP="00EA4341">
      <w:pPr>
        <w:pStyle w:val="1"/>
        <w:widowControl w:val="0"/>
        <w:numPr>
          <w:ilvl w:val="0"/>
          <w:numId w:val="0"/>
        </w:numPr>
        <w:autoSpaceDE w:val="0"/>
        <w:autoSpaceDN w:val="0"/>
        <w:adjustRightInd w:val="0"/>
        <w:spacing w:before="0" w:after="0"/>
      </w:pPr>
      <w:r>
        <w:t>6</w:t>
      </w:r>
      <w:r w:rsidRPr="00B4021E">
        <w:t>.</w:t>
      </w:r>
      <w:r>
        <w:t>5. Часові межі ринку</w:t>
      </w:r>
    </w:p>
    <w:p w14:paraId="5B8AC4FF" w14:textId="77777777" w:rsidR="004C1E58" w:rsidRDefault="004C1E58" w:rsidP="004C1E58">
      <w:pPr>
        <w:pStyle w:val="a6"/>
        <w:tabs>
          <w:tab w:val="left" w:pos="426"/>
        </w:tabs>
        <w:ind w:left="360"/>
        <w:jc w:val="both"/>
      </w:pPr>
    </w:p>
    <w:p w14:paraId="0248F22F" w14:textId="534D678F" w:rsidR="00252F4C" w:rsidRDefault="00252F4C" w:rsidP="00F46115">
      <w:pPr>
        <w:pStyle w:val="a6"/>
        <w:numPr>
          <w:ilvl w:val="0"/>
          <w:numId w:val="4"/>
        </w:numPr>
        <w:tabs>
          <w:tab w:val="left" w:pos="426"/>
        </w:tabs>
        <w:ind w:hanging="502"/>
        <w:jc w:val="both"/>
      </w:pPr>
      <w:r>
        <w:t xml:space="preserve">Відповідно до пункту 7.1 </w:t>
      </w:r>
      <w:r w:rsidR="00705D04">
        <w:t xml:space="preserve">розділу 7 </w:t>
      </w:r>
      <w:r>
        <w:t xml:space="preserve">Методики часові межі ринку визначаються як проміжок часу (як правило </w:t>
      </w:r>
      <w:r w:rsidR="008C63EE">
        <w:t>–</w:t>
      </w:r>
      <w:r>
        <w:t xml:space="preserve"> рік), протягом якого відповідна сукупність товарно-грошових відносин між продавцями (постачальниками, виробниками) і споживачами утворює ринок товару із сталою структурою.</w:t>
      </w:r>
    </w:p>
    <w:p w14:paraId="6A5ABBDB" w14:textId="77777777" w:rsidR="00252F4C" w:rsidRDefault="00252F4C" w:rsidP="00252F4C">
      <w:pPr>
        <w:pStyle w:val="a6"/>
        <w:tabs>
          <w:tab w:val="left" w:pos="426"/>
        </w:tabs>
        <w:ind w:left="360"/>
        <w:jc w:val="both"/>
      </w:pPr>
    </w:p>
    <w:p w14:paraId="437FAB9F" w14:textId="437F55C0" w:rsidR="00252F4C" w:rsidRDefault="00252F4C" w:rsidP="00F46115">
      <w:pPr>
        <w:pStyle w:val="a6"/>
        <w:numPr>
          <w:ilvl w:val="0"/>
          <w:numId w:val="4"/>
        </w:numPr>
        <w:tabs>
          <w:tab w:val="left" w:pos="426"/>
        </w:tabs>
        <w:ind w:hanging="502"/>
        <w:jc w:val="both"/>
      </w:pPr>
      <w:r>
        <w:t>На думку ТОВ «МЕТІНВЕСТ ХОЛДИНГ», враховуючи, що становище Загону ДСНС відносно гірничо-збагачувальних комбінатів Групи «МЕТІНВЕСТ» є незмінним протягом періоду часу, що перевищує один рік, часові межі ринку доцільно визначати як проміжок часу, не менший за один рік.</w:t>
      </w:r>
    </w:p>
    <w:p w14:paraId="11D93B11" w14:textId="77777777" w:rsidR="00252F4C" w:rsidRDefault="00252F4C" w:rsidP="00252F4C">
      <w:pPr>
        <w:pStyle w:val="a6"/>
      </w:pPr>
    </w:p>
    <w:p w14:paraId="13E7D599" w14:textId="6081D0B3" w:rsidR="00252F4C" w:rsidRDefault="004B0AFD" w:rsidP="00F46115">
      <w:pPr>
        <w:pStyle w:val="a6"/>
        <w:numPr>
          <w:ilvl w:val="0"/>
          <w:numId w:val="4"/>
        </w:numPr>
        <w:tabs>
          <w:tab w:val="left" w:pos="426"/>
        </w:tabs>
        <w:ind w:hanging="502"/>
        <w:jc w:val="both"/>
      </w:pPr>
      <w:r>
        <w:t xml:space="preserve">Під </w:t>
      </w:r>
      <w:r w:rsidR="00252F4C">
        <w:t xml:space="preserve">час розгляду Заяви встановлено, що договори між Загоном ДСНС та суб’єктами господарювання, які отримують послуги з постійного та обов’язкового аварійно-рятувального обслуговування на договірній основі (зокрема з </w:t>
      </w:r>
      <w:r w:rsidR="00F31524">
        <w:t xml:space="preserve">гірничозбагачувальними комбінатами Групи </w:t>
      </w:r>
      <w:r w:rsidR="00252F4C">
        <w:t>«МЕТІНВЕСТ»)</w:t>
      </w:r>
      <w:r w:rsidR="00847405">
        <w:t>,</w:t>
      </w:r>
      <w:r w:rsidR="00252F4C">
        <w:t xml:space="preserve"> укладаються кожного року </w:t>
      </w:r>
      <w:r w:rsidR="00847405">
        <w:t xml:space="preserve">строком </w:t>
      </w:r>
      <w:r w:rsidR="00252F4C">
        <w:t>на рік.</w:t>
      </w:r>
    </w:p>
    <w:p w14:paraId="10255F0A" w14:textId="77777777" w:rsidR="00252F4C" w:rsidRDefault="00252F4C" w:rsidP="00252F4C">
      <w:pPr>
        <w:pStyle w:val="a6"/>
      </w:pPr>
    </w:p>
    <w:p w14:paraId="45408ECA" w14:textId="56AC0342" w:rsidR="00EA4341" w:rsidRDefault="00252F4C" w:rsidP="00F46115">
      <w:pPr>
        <w:pStyle w:val="a6"/>
        <w:numPr>
          <w:ilvl w:val="0"/>
          <w:numId w:val="4"/>
        </w:numPr>
        <w:tabs>
          <w:tab w:val="left" w:pos="426"/>
        </w:tabs>
        <w:ind w:hanging="502"/>
        <w:jc w:val="both"/>
      </w:pPr>
      <w:r>
        <w:t>За інформацією ТОВ «МЕТІНВЕСТ ХОЛДИНГ»</w:t>
      </w:r>
      <w:r w:rsidR="00847405">
        <w:t>,</w:t>
      </w:r>
      <w:r>
        <w:t xml:space="preserve"> протягом періоду 2017</w:t>
      </w:r>
      <w:r w:rsidR="001B035D">
        <w:t>–</w:t>
      </w:r>
      <w:r>
        <w:t>2020 рок</w:t>
      </w:r>
      <w:r w:rsidR="001B035D">
        <w:t>ів</w:t>
      </w:r>
      <w:r>
        <w:t xml:space="preserve"> відносини між Загоном ДСНС та </w:t>
      </w:r>
      <w:r w:rsidR="00C75E4F">
        <w:t xml:space="preserve">гірничозбагачувальними комбінатами Групи «МЕТІНВЕСТ» </w:t>
      </w:r>
      <w:r>
        <w:t>залишалися сталими, що підтверджується укладеними договорами</w:t>
      </w:r>
      <w:r w:rsidR="00EA4341">
        <w:t>.</w:t>
      </w:r>
    </w:p>
    <w:p w14:paraId="51843D43" w14:textId="77777777" w:rsidR="00252F4C" w:rsidRDefault="00252F4C" w:rsidP="00252F4C">
      <w:pPr>
        <w:pStyle w:val="a6"/>
      </w:pPr>
    </w:p>
    <w:p w14:paraId="6B2AC059" w14:textId="1AE35E58" w:rsidR="00EA4341" w:rsidRPr="006C3D6C" w:rsidRDefault="00252F4C" w:rsidP="006A4202">
      <w:pPr>
        <w:pStyle w:val="a6"/>
        <w:numPr>
          <w:ilvl w:val="0"/>
          <w:numId w:val="4"/>
        </w:numPr>
        <w:tabs>
          <w:tab w:val="left" w:pos="426"/>
        </w:tabs>
        <w:ind w:left="426" w:hanging="568"/>
        <w:jc w:val="both"/>
      </w:pPr>
      <w:r w:rsidRPr="00252F4C">
        <w:rPr>
          <w:rFonts w:eastAsia="Calibri"/>
          <w:b/>
          <w:lang w:eastAsia="en-US"/>
        </w:rPr>
        <w:t xml:space="preserve">Отже, часовими межами ринку </w:t>
      </w:r>
      <w:r w:rsidR="00667B68" w:rsidRPr="00667B68">
        <w:rPr>
          <w:b/>
          <w:lang w:val="ru-RU"/>
        </w:rPr>
        <w:t xml:space="preserve">«Інформація, доступ до якої обмежено» </w:t>
      </w:r>
      <w:r w:rsidR="00040E65">
        <w:rPr>
          <w:rFonts w:eastAsia="Calibri"/>
          <w:b/>
          <w:lang w:eastAsia="en-US"/>
        </w:rPr>
        <w:t>визначено</w:t>
      </w:r>
      <w:r w:rsidRPr="00252F4C">
        <w:rPr>
          <w:rFonts w:eastAsia="Calibri"/>
          <w:b/>
          <w:lang w:eastAsia="en-US"/>
        </w:rPr>
        <w:t xml:space="preserve"> </w:t>
      </w:r>
      <w:r w:rsidR="00040E65" w:rsidRPr="00116F5E">
        <w:rPr>
          <w:b/>
          <w:bCs/>
          <w:shd w:val="clear" w:color="auto" w:fill="FEFEFE"/>
          <w:lang w:eastAsia="ru-RU"/>
        </w:rPr>
        <w:t>проміжок часу</w:t>
      </w:r>
      <w:r w:rsidR="00040E65" w:rsidRPr="00252F4C">
        <w:rPr>
          <w:rFonts w:eastAsia="Calibri"/>
          <w:b/>
          <w:lang w:eastAsia="en-US"/>
        </w:rPr>
        <w:t xml:space="preserve"> </w:t>
      </w:r>
      <w:r w:rsidR="00693386">
        <w:rPr>
          <w:rFonts w:eastAsia="Calibri"/>
          <w:b/>
          <w:lang w:eastAsia="en-US"/>
        </w:rPr>
        <w:t>протягом</w:t>
      </w:r>
      <w:r w:rsidRPr="00252F4C">
        <w:rPr>
          <w:rFonts w:eastAsia="Calibri"/>
          <w:b/>
          <w:lang w:eastAsia="en-US"/>
        </w:rPr>
        <w:t xml:space="preserve"> </w:t>
      </w:r>
      <w:r w:rsidR="001B035D">
        <w:rPr>
          <w:rFonts w:eastAsia="Calibri"/>
          <w:b/>
          <w:lang w:eastAsia="en-US"/>
        </w:rPr>
        <w:t>2</w:t>
      </w:r>
      <w:r w:rsidRPr="00252F4C">
        <w:rPr>
          <w:rFonts w:eastAsia="Calibri"/>
          <w:b/>
          <w:lang w:eastAsia="en-US"/>
        </w:rPr>
        <w:t>017</w:t>
      </w:r>
      <w:r w:rsidR="001B035D">
        <w:rPr>
          <w:rFonts w:eastAsia="Calibri"/>
          <w:b/>
          <w:lang w:eastAsia="en-US"/>
        </w:rPr>
        <w:t>–</w:t>
      </w:r>
      <w:r w:rsidRPr="00252F4C">
        <w:rPr>
          <w:rFonts w:eastAsia="Calibri"/>
          <w:b/>
          <w:lang w:eastAsia="en-US"/>
        </w:rPr>
        <w:t>2020 рок</w:t>
      </w:r>
      <w:r w:rsidR="001B035D">
        <w:rPr>
          <w:rFonts w:eastAsia="Calibri"/>
          <w:b/>
          <w:lang w:eastAsia="en-US"/>
        </w:rPr>
        <w:t>ів</w:t>
      </w:r>
      <w:r w:rsidR="006C3D6C">
        <w:rPr>
          <w:rFonts w:eastAsia="Calibri"/>
          <w:b/>
          <w:lang w:eastAsia="en-US"/>
        </w:rPr>
        <w:t>.</w:t>
      </w:r>
    </w:p>
    <w:p w14:paraId="71F59F8E" w14:textId="77777777" w:rsidR="006C3D6C" w:rsidRPr="007411FB" w:rsidRDefault="006C3D6C" w:rsidP="006A4202">
      <w:pPr>
        <w:tabs>
          <w:tab w:val="left" w:pos="284"/>
          <w:tab w:val="left" w:pos="426"/>
          <w:tab w:val="left" w:pos="567"/>
        </w:tabs>
        <w:spacing w:after="0" w:line="240" w:lineRule="auto"/>
        <w:jc w:val="both"/>
        <w:rPr>
          <w:b/>
          <w:lang w:val="uk-UA"/>
        </w:rPr>
      </w:pPr>
    </w:p>
    <w:p w14:paraId="5C8A3F6A" w14:textId="6929182A" w:rsidR="006C3D6C" w:rsidRDefault="006C3D6C" w:rsidP="006A4202">
      <w:pPr>
        <w:tabs>
          <w:tab w:val="left" w:pos="284"/>
          <w:tab w:val="left" w:pos="426"/>
          <w:tab w:val="left" w:pos="567"/>
        </w:tabs>
        <w:spacing w:after="0" w:line="240" w:lineRule="auto"/>
        <w:jc w:val="both"/>
        <w:rPr>
          <w:rFonts w:ascii="Times New Roman" w:hAnsi="Times New Roman" w:cs="Times New Roman"/>
          <w:b/>
          <w:sz w:val="24"/>
          <w:szCs w:val="24"/>
          <w:lang w:val="uk-UA"/>
        </w:rPr>
      </w:pPr>
      <w:r w:rsidRPr="006C3D6C">
        <w:rPr>
          <w:rFonts w:ascii="Times New Roman" w:hAnsi="Times New Roman" w:cs="Times New Roman"/>
          <w:b/>
          <w:sz w:val="24"/>
          <w:szCs w:val="24"/>
        </w:rPr>
        <w:t xml:space="preserve">6.6. </w:t>
      </w:r>
      <w:r w:rsidRPr="008D2979">
        <w:rPr>
          <w:rFonts w:ascii="Times New Roman" w:hAnsi="Times New Roman" w:cs="Times New Roman"/>
          <w:b/>
          <w:sz w:val="24"/>
          <w:szCs w:val="24"/>
          <w:lang w:val="uk-UA"/>
        </w:rPr>
        <w:t>Бар’єри вступу на ринок</w:t>
      </w:r>
    </w:p>
    <w:p w14:paraId="6890F5AC" w14:textId="77777777" w:rsidR="006A4202" w:rsidRPr="006C3D6C" w:rsidRDefault="006A4202" w:rsidP="006A4202">
      <w:pPr>
        <w:tabs>
          <w:tab w:val="left" w:pos="284"/>
          <w:tab w:val="left" w:pos="426"/>
          <w:tab w:val="left" w:pos="567"/>
        </w:tabs>
        <w:spacing w:after="0" w:line="240" w:lineRule="auto"/>
        <w:jc w:val="both"/>
        <w:rPr>
          <w:rFonts w:ascii="Times New Roman" w:hAnsi="Times New Roman" w:cs="Times New Roman"/>
          <w:b/>
          <w:sz w:val="24"/>
          <w:szCs w:val="24"/>
        </w:rPr>
      </w:pPr>
    </w:p>
    <w:p w14:paraId="6315C018" w14:textId="5E6B4F90" w:rsidR="000309B8" w:rsidRDefault="006C3D6C" w:rsidP="006A4202">
      <w:pPr>
        <w:pStyle w:val="a6"/>
        <w:numPr>
          <w:ilvl w:val="0"/>
          <w:numId w:val="4"/>
        </w:numPr>
        <w:tabs>
          <w:tab w:val="left" w:pos="426"/>
        </w:tabs>
        <w:ind w:left="426" w:hanging="568"/>
        <w:jc w:val="both"/>
      </w:pPr>
      <w:bookmarkStart w:id="28" w:name="_Hlk131409828"/>
      <w:r w:rsidRPr="006C3D6C">
        <w:t xml:space="preserve">Згідно з пунктом </w:t>
      </w:r>
      <w:bookmarkEnd w:id="28"/>
      <w:r w:rsidRPr="006C3D6C">
        <w:t>9.2</w:t>
      </w:r>
      <w:r w:rsidR="007411FB">
        <w:t xml:space="preserve"> розділу 9</w:t>
      </w:r>
      <w:r w:rsidRPr="006C3D6C">
        <w:t xml:space="preserve"> Методики бар’єрами для вступу потенційних конкурентів на відповідний ринок є: обмеження за попитом, пов’язані з високою насиченістю ринку товарами (товарними групами) та низькою платоспроможністю покупців; адміністративні обмеження; економічні та організаційні обмеження; </w:t>
      </w:r>
      <w:bookmarkStart w:id="29" w:name="_Hlk131156186"/>
      <w:r w:rsidRPr="006C3D6C">
        <w:t>екологічні обмеження</w:t>
      </w:r>
      <w:bookmarkEnd w:id="29"/>
      <w:r w:rsidRPr="006C3D6C">
        <w:t>; нерозвиненість ринкової інфраструктури; інші обмеження, що спричиняють суттєві витрати, необхідні для вступу на певний ринок товару (товарної групи)</w:t>
      </w:r>
      <w:r>
        <w:t>.</w:t>
      </w:r>
    </w:p>
    <w:p w14:paraId="2291D064" w14:textId="77777777" w:rsidR="00F86096" w:rsidRDefault="00F86096" w:rsidP="00F86096">
      <w:pPr>
        <w:pStyle w:val="a6"/>
        <w:tabs>
          <w:tab w:val="left" w:pos="426"/>
        </w:tabs>
        <w:ind w:left="426"/>
        <w:jc w:val="both"/>
      </w:pPr>
    </w:p>
    <w:p w14:paraId="12C70DAC" w14:textId="41B1E308" w:rsidR="00F86096" w:rsidRPr="00F86096" w:rsidRDefault="002862BB" w:rsidP="00F46115">
      <w:pPr>
        <w:pStyle w:val="a6"/>
        <w:numPr>
          <w:ilvl w:val="0"/>
          <w:numId w:val="4"/>
        </w:numPr>
        <w:tabs>
          <w:tab w:val="left" w:pos="426"/>
        </w:tabs>
        <w:ind w:left="426" w:hanging="568"/>
        <w:jc w:val="both"/>
      </w:pPr>
      <w:r>
        <w:t xml:space="preserve">Враховуючи, що Наказом ДСНС № 288 </w:t>
      </w:r>
      <w:r w:rsidRPr="00131484">
        <w:t>аварійно-рятувальним (гірничорятувальним) формуванням, атестованим відповідно до законодавства</w:t>
      </w:r>
      <w:r>
        <w:t>,</w:t>
      </w:r>
      <w:r w:rsidRPr="00131484">
        <w:t xml:space="preserve"> для забезпечення оперативного </w:t>
      </w:r>
      <w:r w:rsidRPr="00131484">
        <w:lastRenderedPageBreak/>
        <w:t xml:space="preserve">реагування на надзвичайні ситуації, пожежі та небезпечні події </w:t>
      </w:r>
      <w:r>
        <w:t xml:space="preserve">встановлено зони відповідальності на всій території України, адміністративні бар’єри </w:t>
      </w:r>
      <w:r w:rsidRPr="006C3D6C">
        <w:t>для вступу потенційних конкурентів на ринок</w:t>
      </w:r>
      <w:r>
        <w:t xml:space="preserve"> відсутні.</w:t>
      </w:r>
    </w:p>
    <w:p w14:paraId="79642EFC" w14:textId="77777777" w:rsidR="00F86096" w:rsidRPr="00F86096" w:rsidRDefault="00F86096" w:rsidP="00EF306B">
      <w:pPr>
        <w:pStyle w:val="a6"/>
        <w:rPr>
          <w:shd w:val="clear" w:color="auto" w:fill="FFFFFF"/>
        </w:rPr>
      </w:pPr>
    </w:p>
    <w:p w14:paraId="63862458" w14:textId="7D8F30A4" w:rsidR="00603996" w:rsidRDefault="00255351" w:rsidP="00F46115">
      <w:pPr>
        <w:pStyle w:val="a6"/>
        <w:numPr>
          <w:ilvl w:val="0"/>
          <w:numId w:val="4"/>
        </w:numPr>
        <w:tabs>
          <w:tab w:val="left" w:pos="426"/>
        </w:tabs>
        <w:ind w:left="426" w:hanging="568"/>
        <w:jc w:val="both"/>
      </w:pPr>
      <w:r>
        <w:t xml:space="preserve">Крім </w:t>
      </w:r>
      <w:r w:rsidR="00DA26D3">
        <w:t>Загону ДСНС</w:t>
      </w:r>
      <w:r w:rsidR="00797DA8">
        <w:t>,</w:t>
      </w:r>
      <w:r w:rsidR="00DA26D3">
        <w:t xml:space="preserve"> </w:t>
      </w:r>
      <w:r w:rsidR="00603996">
        <w:t>у Дніпропетровській області</w:t>
      </w:r>
      <w:r w:rsidR="004B7CA4">
        <w:t xml:space="preserve"> </w:t>
      </w:r>
      <w:r w:rsidR="002954F7" w:rsidRPr="004741A2">
        <w:t>функціонують</w:t>
      </w:r>
      <w:r w:rsidR="004B7CA4" w:rsidRPr="004741A2">
        <w:t xml:space="preserve"> також</w:t>
      </w:r>
      <w:r w:rsidR="004B7CA4">
        <w:t xml:space="preserve"> </w:t>
      </w:r>
      <w:r w:rsidR="00667B68" w:rsidRPr="00667B68">
        <w:rPr>
          <w:color w:val="000000"/>
        </w:rPr>
        <w:t xml:space="preserve">«Інформація, доступ до якої обмежено» </w:t>
      </w:r>
      <w:r w:rsidR="00557FCB">
        <w:rPr>
          <w:color w:val="000000"/>
        </w:rPr>
        <w:t xml:space="preserve">(далі </w:t>
      </w:r>
      <w:r w:rsidR="007A040E" w:rsidRPr="007A040E">
        <w:rPr>
          <w:color w:val="000000"/>
        </w:rPr>
        <w:t xml:space="preserve">– </w:t>
      </w:r>
      <w:r w:rsidR="00557FCB" w:rsidRPr="00557FCB">
        <w:rPr>
          <w:color w:val="000000"/>
        </w:rPr>
        <w:t>«Інформація, доступ до якої обмежено»</w:t>
      </w:r>
      <w:r w:rsidR="00557FCB">
        <w:rPr>
          <w:color w:val="000000"/>
        </w:rPr>
        <w:t xml:space="preserve">) </w:t>
      </w:r>
      <w:r w:rsidR="004B7CA4">
        <w:t xml:space="preserve">та </w:t>
      </w:r>
      <w:r w:rsidR="00667B68" w:rsidRPr="00667B68">
        <w:t>«Інформація, доступ до якої обмежено»</w:t>
      </w:r>
      <w:r w:rsidR="00557FCB" w:rsidRPr="007A040E">
        <w:rPr>
          <w:rFonts w:asciiTheme="minorHAnsi" w:eastAsiaTheme="minorHAnsi" w:hAnsiTheme="minorHAnsi" w:cstheme="minorBidi"/>
          <w:color w:val="000000"/>
          <w:sz w:val="22"/>
          <w:szCs w:val="22"/>
          <w:lang w:eastAsia="en-US"/>
        </w:rPr>
        <w:t xml:space="preserve"> </w:t>
      </w:r>
      <w:r w:rsidR="00557FCB" w:rsidRPr="007A040E">
        <w:t xml:space="preserve">(далі </w:t>
      </w:r>
      <w:r w:rsidR="007A040E" w:rsidRPr="0082649F">
        <w:t xml:space="preserve">– </w:t>
      </w:r>
      <w:r w:rsidR="00557FCB" w:rsidRPr="007A040E">
        <w:t>«Інформація, доступ до якої обмежено»)</w:t>
      </w:r>
      <w:r w:rsidR="004B7CA4">
        <w:t xml:space="preserve">, </w:t>
      </w:r>
      <w:r w:rsidR="00BC598D">
        <w:t xml:space="preserve">у </w:t>
      </w:r>
      <w:r w:rsidR="004B7CA4">
        <w:t>як</w:t>
      </w:r>
      <w:r w:rsidR="00BC598D">
        <w:t xml:space="preserve">их </w:t>
      </w:r>
      <w:bookmarkStart w:id="30" w:name="_Hlk172886631"/>
      <w:r w:rsidR="00BC598D">
        <w:t xml:space="preserve">гірничо-збагачувальні комбінати Групи «МЕТІНВЕСТ» </w:t>
      </w:r>
      <w:bookmarkEnd w:id="30"/>
      <w:r w:rsidR="00B144DF">
        <w:t>мо</w:t>
      </w:r>
      <w:r w:rsidR="008529E6">
        <w:t>гли б</w:t>
      </w:r>
      <w:r w:rsidR="00BC598D">
        <w:t xml:space="preserve"> отрим</w:t>
      </w:r>
      <w:r w:rsidR="004912B9">
        <w:t>увати</w:t>
      </w:r>
      <w:r w:rsidR="00BC598D">
        <w:t xml:space="preserve"> </w:t>
      </w:r>
      <w:r w:rsidR="004B7CA4">
        <w:t xml:space="preserve">послуги </w:t>
      </w:r>
      <w:r w:rsidR="006B7FD4" w:rsidRPr="006B7FD4">
        <w:t>аварійно-рятувального обслуговування об’єктів</w:t>
      </w:r>
      <w:r w:rsidR="006B7FD4">
        <w:t xml:space="preserve"> та</w:t>
      </w:r>
      <w:r w:rsidR="00BC598D">
        <w:t xml:space="preserve"> які</w:t>
      </w:r>
      <w:r w:rsidR="006B7FD4">
        <w:t xml:space="preserve"> можуть бути потенційними конкурентами За</w:t>
      </w:r>
      <w:r w:rsidR="00667B68">
        <w:t>г</w:t>
      </w:r>
      <w:r w:rsidR="006B7FD4">
        <w:t>ону ДСНС.</w:t>
      </w:r>
    </w:p>
    <w:p w14:paraId="0419A116" w14:textId="77777777" w:rsidR="00793090" w:rsidRDefault="00793090" w:rsidP="00793090">
      <w:pPr>
        <w:pStyle w:val="a6"/>
      </w:pPr>
    </w:p>
    <w:p w14:paraId="6681B225" w14:textId="20B5F3E1" w:rsidR="008F69BA" w:rsidRPr="008F69BA" w:rsidRDefault="006B7FD4" w:rsidP="00F46115">
      <w:pPr>
        <w:pStyle w:val="a6"/>
        <w:numPr>
          <w:ilvl w:val="0"/>
          <w:numId w:val="4"/>
        </w:numPr>
        <w:tabs>
          <w:tab w:val="left" w:pos="426"/>
        </w:tabs>
        <w:ind w:left="426" w:hanging="568"/>
        <w:jc w:val="both"/>
      </w:pPr>
      <w:r>
        <w:t>З інформаці</w:t>
      </w:r>
      <w:r w:rsidR="00053BFB">
        <w:t>ї</w:t>
      </w:r>
      <w:r>
        <w:t>, надано</w:t>
      </w:r>
      <w:r w:rsidR="00053BFB">
        <w:t>ї</w:t>
      </w:r>
      <w:r>
        <w:t xml:space="preserve"> </w:t>
      </w:r>
      <w:r w:rsidR="00F306DC" w:rsidRPr="00F306DC">
        <w:rPr>
          <w:lang w:val="ru-RU"/>
        </w:rPr>
        <w:t xml:space="preserve">«Інформація, доступ до якої обмежено» </w:t>
      </w:r>
      <w:r w:rsidR="00BC598D" w:rsidRPr="008F69BA">
        <w:rPr>
          <w:color w:val="000000"/>
        </w:rPr>
        <w:t>(лист</w:t>
      </w:r>
      <w:r w:rsidR="00847405">
        <w:rPr>
          <w:color w:val="000000"/>
        </w:rPr>
        <w:t>ом</w:t>
      </w:r>
      <w:r w:rsidR="00BC598D" w:rsidRPr="008F69BA">
        <w:rPr>
          <w:color w:val="000000"/>
        </w:rPr>
        <w:t xml:space="preserve"> від</w:t>
      </w:r>
      <w:r w:rsidR="004741A2" w:rsidRPr="008F69BA">
        <w:rPr>
          <w:color w:val="000000"/>
        </w:rPr>
        <w:t xml:space="preserve"> </w:t>
      </w:r>
      <w:r w:rsidR="008F69BA" w:rsidRPr="008F69BA">
        <w:rPr>
          <w:color w:val="000000"/>
        </w:rPr>
        <w:t xml:space="preserve">15.07.2024 </w:t>
      </w:r>
      <w:r w:rsidR="00BE2EF7">
        <w:rPr>
          <w:color w:val="000000"/>
        </w:rPr>
        <w:br/>
      </w:r>
      <w:r w:rsidR="000353D5">
        <w:rPr>
          <w:color w:val="000000"/>
        </w:rPr>
        <w:t xml:space="preserve">вх. </w:t>
      </w:r>
      <w:r w:rsidR="008F69BA" w:rsidRPr="008F69BA">
        <w:rPr>
          <w:color w:val="000000"/>
        </w:rPr>
        <w:t>№ 8-04/9343</w:t>
      </w:r>
      <w:r w:rsidR="00BC598D" w:rsidRPr="008F69BA">
        <w:rPr>
          <w:color w:val="000000"/>
        </w:rPr>
        <w:t>)</w:t>
      </w:r>
      <w:r w:rsidR="008F69BA" w:rsidRPr="008F69BA">
        <w:rPr>
          <w:color w:val="000000"/>
        </w:rPr>
        <w:t xml:space="preserve">, з’ясовано, що </w:t>
      </w:r>
      <w:r w:rsidR="00F306DC" w:rsidRPr="00F306DC">
        <w:rPr>
          <w:color w:val="000000"/>
        </w:rPr>
        <w:t xml:space="preserve">«Інформація, доступ до якої обмежено» </w:t>
      </w:r>
      <w:r w:rsidR="00847405" w:rsidRPr="008F69BA">
        <w:rPr>
          <w:color w:val="000000"/>
        </w:rPr>
        <w:t>укла</w:t>
      </w:r>
      <w:r w:rsidR="00847405">
        <w:rPr>
          <w:color w:val="000000"/>
        </w:rPr>
        <w:t>в</w:t>
      </w:r>
      <w:r w:rsidR="00847405" w:rsidRPr="008F69BA">
        <w:rPr>
          <w:color w:val="000000"/>
        </w:rPr>
        <w:t xml:space="preserve"> угод</w:t>
      </w:r>
      <w:r w:rsidR="00847405">
        <w:rPr>
          <w:color w:val="000000"/>
        </w:rPr>
        <w:t>у</w:t>
      </w:r>
      <w:r w:rsidR="00847405" w:rsidRPr="008F69BA">
        <w:rPr>
          <w:color w:val="000000"/>
        </w:rPr>
        <w:t xml:space="preserve"> </w:t>
      </w:r>
      <w:r w:rsidR="008F69BA" w:rsidRPr="008F69BA">
        <w:rPr>
          <w:color w:val="000000"/>
        </w:rPr>
        <w:t xml:space="preserve">щодо надання послуг аварійно-рятувального обслуговування об’єктів на території </w:t>
      </w:r>
      <w:r w:rsidR="008F69BA" w:rsidRPr="008F69BA">
        <w:rPr>
          <w:color w:val="000000"/>
        </w:rPr>
        <w:br/>
        <w:t xml:space="preserve">м. Кривий Ріг Дніпропетровської області </w:t>
      </w:r>
      <w:r w:rsidR="008F69BA">
        <w:rPr>
          <w:color w:val="000000"/>
        </w:rPr>
        <w:t>лише</w:t>
      </w:r>
      <w:r w:rsidR="008F69BA" w:rsidRPr="008F69BA">
        <w:rPr>
          <w:color w:val="000000"/>
        </w:rPr>
        <w:t xml:space="preserve"> з ПрАТ «Кривий Ріг Цемент». З іншими підприємствами</w:t>
      </w:r>
      <w:r w:rsidR="008F69BA">
        <w:rPr>
          <w:color w:val="000000"/>
        </w:rPr>
        <w:t>,</w:t>
      </w:r>
      <w:r w:rsidR="008F69BA" w:rsidRPr="008F69BA">
        <w:rPr>
          <w:color w:val="000000"/>
        </w:rPr>
        <w:t xml:space="preserve"> розташованими на території м. Кривий Ріг Дніпропетровської області</w:t>
      </w:r>
      <w:r w:rsidR="008F69BA">
        <w:rPr>
          <w:color w:val="000000"/>
        </w:rPr>
        <w:t>,</w:t>
      </w:r>
      <w:r w:rsidR="008F69BA" w:rsidRPr="008F69BA">
        <w:rPr>
          <w:color w:val="000000"/>
        </w:rPr>
        <w:t xml:space="preserve"> Загін не має можливості укладати угоди </w:t>
      </w:r>
      <w:r w:rsidR="00AE3F57">
        <w:rPr>
          <w:color w:val="000000"/>
        </w:rPr>
        <w:t>через</w:t>
      </w:r>
      <w:r w:rsidR="008F69BA" w:rsidRPr="008F69BA">
        <w:rPr>
          <w:color w:val="000000"/>
        </w:rPr>
        <w:t xml:space="preserve"> технічн</w:t>
      </w:r>
      <w:r w:rsidR="00AE3F57">
        <w:rPr>
          <w:color w:val="000000"/>
        </w:rPr>
        <w:t>і</w:t>
      </w:r>
      <w:r w:rsidR="008F69BA" w:rsidRPr="008F69BA">
        <w:rPr>
          <w:color w:val="000000"/>
        </w:rPr>
        <w:t>, економічн</w:t>
      </w:r>
      <w:r w:rsidR="00AE3F57">
        <w:rPr>
          <w:color w:val="000000"/>
        </w:rPr>
        <w:t>і</w:t>
      </w:r>
      <w:r w:rsidR="008F69BA" w:rsidRPr="008F69BA">
        <w:rPr>
          <w:color w:val="000000"/>
        </w:rPr>
        <w:t xml:space="preserve"> та організаційн</w:t>
      </w:r>
      <w:r w:rsidR="00AE3F57">
        <w:rPr>
          <w:color w:val="000000"/>
        </w:rPr>
        <w:t>і</w:t>
      </w:r>
      <w:r w:rsidR="008F69BA" w:rsidRPr="008F69BA">
        <w:rPr>
          <w:color w:val="000000"/>
        </w:rPr>
        <w:t xml:space="preserve"> обмежен</w:t>
      </w:r>
      <w:r w:rsidR="00AE3F57">
        <w:rPr>
          <w:color w:val="000000"/>
        </w:rPr>
        <w:t>ня</w:t>
      </w:r>
      <w:r w:rsidR="008F69BA">
        <w:rPr>
          <w:color w:val="000000"/>
        </w:rPr>
        <w:t>.</w:t>
      </w:r>
    </w:p>
    <w:p w14:paraId="562AE44D" w14:textId="77777777" w:rsidR="008F69BA" w:rsidRDefault="008F69BA" w:rsidP="008F69BA">
      <w:pPr>
        <w:pStyle w:val="a6"/>
      </w:pPr>
    </w:p>
    <w:p w14:paraId="3B1956FC" w14:textId="1A3B7ED2" w:rsidR="008F69BA" w:rsidRDefault="00F306DC" w:rsidP="00F46115">
      <w:pPr>
        <w:pStyle w:val="a6"/>
        <w:numPr>
          <w:ilvl w:val="0"/>
          <w:numId w:val="4"/>
        </w:numPr>
        <w:tabs>
          <w:tab w:val="left" w:pos="426"/>
        </w:tabs>
        <w:ind w:left="426" w:hanging="568"/>
        <w:jc w:val="both"/>
      </w:pPr>
      <w:r w:rsidRPr="00F306DC">
        <w:t xml:space="preserve">«Інформація, доступ до якої обмежено» </w:t>
      </w:r>
      <w:r w:rsidR="008F69BA">
        <w:rPr>
          <w:color w:val="000000"/>
        </w:rPr>
        <w:t>повідомив, що</w:t>
      </w:r>
      <w:r w:rsidR="008F69BA" w:rsidRPr="008F69BA">
        <w:rPr>
          <w:color w:val="000000"/>
        </w:rPr>
        <w:t xml:space="preserve"> </w:t>
      </w:r>
      <w:r w:rsidR="008F69BA">
        <w:rPr>
          <w:color w:val="000000"/>
        </w:rPr>
        <w:t>д</w:t>
      </w:r>
      <w:r w:rsidR="008F69BA" w:rsidRPr="008F69BA">
        <w:t xml:space="preserve">ислокація підрозділів </w:t>
      </w:r>
      <w:r w:rsidRPr="00F306DC">
        <w:t xml:space="preserve">«Інформація, доступ до якої обмежено» </w:t>
      </w:r>
      <w:r w:rsidR="008F69BA" w:rsidRPr="008F69BA">
        <w:t>під час проведення аварійно-рятувального обслуговування має велике значення тому</w:t>
      </w:r>
      <w:r w:rsidR="00847405">
        <w:t>,</w:t>
      </w:r>
      <w:r w:rsidR="008F69BA" w:rsidRPr="008F69BA">
        <w:t xml:space="preserve"> що чим ближче до об’єкта</w:t>
      </w:r>
      <w:r w:rsidR="008F69BA">
        <w:t xml:space="preserve"> знаходиться</w:t>
      </w:r>
      <w:r w:rsidR="008F69BA" w:rsidRPr="008F69BA">
        <w:t xml:space="preserve"> аварійно-рятувальний підрозділ</w:t>
      </w:r>
      <w:r w:rsidR="008F69BA">
        <w:t>,</w:t>
      </w:r>
      <w:r w:rsidR="008F69BA" w:rsidRPr="008F69BA">
        <w:t xml:space="preserve"> тим оперативніше він буде реагувати на можливі аварійні ситуації або аварії</w:t>
      </w:r>
      <w:r w:rsidR="008F69BA">
        <w:t>.</w:t>
      </w:r>
    </w:p>
    <w:p w14:paraId="0EA465C4" w14:textId="77777777" w:rsidR="00F306DC" w:rsidRDefault="00F306DC" w:rsidP="00F306DC">
      <w:pPr>
        <w:pStyle w:val="a6"/>
      </w:pPr>
    </w:p>
    <w:p w14:paraId="3DA7F40D" w14:textId="4BC9A5D6" w:rsidR="00D66C3C" w:rsidRDefault="008F69BA" w:rsidP="00F46115">
      <w:pPr>
        <w:pStyle w:val="a6"/>
        <w:numPr>
          <w:ilvl w:val="0"/>
          <w:numId w:val="4"/>
        </w:numPr>
        <w:tabs>
          <w:tab w:val="left" w:pos="426"/>
        </w:tabs>
        <w:ind w:left="426" w:hanging="568"/>
        <w:jc w:val="both"/>
      </w:pPr>
      <w:r>
        <w:t xml:space="preserve">З наданої </w:t>
      </w:r>
      <w:r w:rsidR="00F306DC" w:rsidRPr="00F306DC">
        <w:t xml:space="preserve">«Інформація, доступ до якої обмежено» </w:t>
      </w:r>
      <w:r>
        <w:t xml:space="preserve">інформації щодо </w:t>
      </w:r>
      <w:r w:rsidR="00024580" w:rsidRPr="00024580">
        <w:t xml:space="preserve">відстані </w:t>
      </w:r>
      <w:r w:rsidR="00024580">
        <w:t xml:space="preserve">від </w:t>
      </w:r>
      <w:r w:rsidR="00024580" w:rsidRPr="00024580">
        <w:t xml:space="preserve">місць дислокації підрозділів </w:t>
      </w:r>
      <w:r w:rsidR="00F306DC" w:rsidRPr="00F306DC">
        <w:t xml:space="preserve">«Інформація, доступ до якої обмежено» </w:t>
      </w:r>
      <w:r w:rsidR="00024580">
        <w:t>до</w:t>
      </w:r>
      <w:r w:rsidR="00024580" w:rsidRPr="00024580">
        <w:t xml:space="preserve"> місць розташування </w:t>
      </w:r>
      <w:r w:rsidR="00024580" w:rsidRPr="00024580">
        <w:rPr>
          <w:color w:val="000000"/>
        </w:rPr>
        <w:t>об’єктів ПрАТ «І</w:t>
      </w:r>
      <w:r w:rsidR="00281E1C">
        <w:rPr>
          <w:color w:val="000000"/>
        </w:rPr>
        <w:t>н</w:t>
      </w:r>
      <w:r w:rsidR="00024580" w:rsidRPr="00024580">
        <w:rPr>
          <w:color w:val="000000"/>
        </w:rPr>
        <w:t>гулецький ГЗК», ПрАТ «Центральний ГЗК» та ПрАТ «Північний ГЗК»</w:t>
      </w:r>
      <w:r w:rsidR="00024580" w:rsidRPr="00024580">
        <w:t xml:space="preserve"> </w:t>
      </w:r>
      <w:r w:rsidR="00024580">
        <w:t xml:space="preserve">встановлено, що взводи </w:t>
      </w:r>
      <w:r w:rsidR="00F306DC" w:rsidRPr="00F306DC">
        <w:t xml:space="preserve">«Інформація, доступ до якої обмежено» </w:t>
      </w:r>
      <w:r w:rsidR="00024580">
        <w:rPr>
          <w:color w:val="000000"/>
        </w:rPr>
        <w:t xml:space="preserve">знаходяться </w:t>
      </w:r>
      <w:r w:rsidR="009943DE">
        <w:rPr>
          <w:color w:val="000000"/>
        </w:rPr>
        <w:t xml:space="preserve">від </w:t>
      </w:r>
      <w:r w:rsidR="00024580">
        <w:t>гірничо-збагачувальних комбінатів Групи «МЕТІНВЕСТ» на відстані від 120 до 180 км та</w:t>
      </w:r>
      <w:r w:rsidR="00847405">
        <w:t>,</w:t>
      </w:r>
      <w:r w:rsidR="00024580">
        <w:t xml:space="preserve"> відповідно</w:t>
      </w:r>
      <w:r w:rsidR="00847405">
        <w:t>,</w:t>
      </w:r>
      <w:r w:rsidR="00024580">
        <w:t xml:space="preserve"> час для прибуття</w:t>
      </w:r>
      <w:r w:rsidR="009943DE">
        <w:t xml:space="preserve"> на вказані об’єкти </w:t>
      </w:r>
      <w:r w:rsidR="00847405">
        <w:t xml:space="preserve">становить </w:t>
      </w:r>
      <w:r w:rsidR="009943DE">
        <w:t>п</w:t>
      </w:r>
      <w:r w:rsidR="00810303">
        <w:t xml:space="preserve">онад </w:t>
      </w:r>
      <w:r w:rsidR="009943DE">
        <w:t>2–2,5 години.</w:t>
      </w:r>
      <w:r w:rsidR="00024580">
        <w:t xml:space="preserve"> </w:t>
      </w:r>
    </w:p>
    <w:p w14:paraId="6F4A6FA9" w14:textId="77777777" w:rsidR="00D66C3C" w:rsidRPr="00BD782C" w:rsidRDefault="00D66C3C" w:rsidP="00D66C3C">
      <w:pPr>
        <w:pStyle w:val="a6"/>
      </w:pPr>
    </w:p>
    <w:p w14:paraId="2B7FAB2E" w14:textId="783570AD" w:rsidR="008F69BA" w:rsidRPr="00A041CE" w:rsidRDefault="00AD1FC6" w:rsidP="00F46115">
      <w:pPr>
        <w:pStyle w:val="a6"/>
        <w:numPr>
          <w:ilvl w:val="0"/>
          <w:numId w:val="4"/>
        </w:numPr>
        <w:tabs>
          <w:tab w:val="left" w:pos="426"/>
        </w:tabs>
        <w:ind w:left="426" w:hanging="568"/>
        <w:jc w:val="both"/>
      </w:pPr>
      <w:r w:rsidRPr="00BD782C">
        <w:t>Водночас</w:t>
      </w:r>
      <w:r w:rsidR="00D66C3C" w:rsidRPr="00BD782C">
        <w:t xml:space="preserve"> </w:t>
      </w:r>
      <w:r w:rsidR="00F306DC" w:rsidRPr="00F306DC">
        <w:rPr>
          <w:lang w:val="ru-RU"/>
        </w:rPr>
        <w:t xml:space="preserve">«Інформація, доступ до якої обмежено» </w:t>
      </w:r>
      <w:r w:rsidR="00D66C3C" w:rsidRPr="00BD782C">
        <w:rPr>
          <w:color w:val="000000"/>
        </w:rPr>
        <w:t xml:space="preserve">зауважив, що для аварійно-рятувального обслуговування об’єктів ПрАТ «Інгулецький ГЗК», ПрАТ «Центральний ГЗК» та ПрАТ «Північний ГЗК» необхідна одна оперативна одиниця на кожне </w:t>
      </w:r>
      <w:r w:rsidR="00FA5045">
        <w:rPr>
          <w:color w:val="000000"/>
        </w:rPr>
        <w:t>товариство</w:t>
      </w:r>
      <w:r w:rsidR="00D66C3C" w:rsidRPr="00BD782C">
        <w:rPr>
          <w:color w:val="000000"/>
        </w:rPr>
        <w:t xml:space="preserve">. Для здійснення цілодобового чергування необхідно мати чотири </w:t>
      </w:r>
      <w:r w:rsidR="00F128A5" w:rsidRPr="00BD782C">
        <w:rPr>
          <w:color w:val="000000"/>
        </w:rPr>
        <w:t>оперативн</w:t>
      </w:r>
      <w:r w:rsidR="00F128A5">
        <w:rPr>
          <w:color w:val="000000"/>
        </w:rPr>
        <w:t>і</w:t>
      </w:r>
      <w:r w:rsidR="00F128A5" w:rsidRPr="00BD782C">
        <w:rPr>
          <w:color w:val="000000"/>
        </w:rPr>
        <w:t xml:space="preserve"> </w:t>
      </w:r>
      <w:r w:rsidR="00D66C3C" w:rsidRPr="00BD782C">
        <w:rPr>
          <w:color w:val="000000"/>
        </w:rPr>
        <w:t>одиниці (взвод). Тобто для обслуговування об’єктів ПрАТ «Інгулецький ГЗК», ПрАТ</w:t>
      </w:r>
      <w:r w:rsidR="00FA5045">
        <w:rPr>
          <w:color w:val="000000"/>
        </w:rPr>
        <w:t> </w:t>
      </w:r>
      <w:r w:rsidR="00D66C3C" w:rsidRPr="00BD782C">
        <w:rPr>
          <w:color w:val="000000"/>
        </w:rPr>
        <w:t>«Центральний ГЗК» та ПрАТ «Північний ГЗК» необхідно додатково створити 3</w:t>
      </w:r>
      <w:r w:rsidR="00FA5045">
        <w:rPr>
          <w:color w:val="000000"/>
        </w:rPr>
        <w:t> </w:t>
      </w:r>
      <w:r w:rsidR="00D66C3C" w:rsidRPr="00BD782C">
        <w:rPr>
          <w:color w:val="000000"/>
        </w:rPr>
        <w:t>взвод</w:t>
      </w:r>
      <w:r w:rsidR="009C415B">
        <w:rPr>
          <w:color w:val="000000"/>
        </w:rPr>
        <w:t>и</w:t>
      </w:r>
      <w:r w:rsidR="00D14403">
        <w:rPr>
          <w:color w:val="000000"/>
        </w:rPr>
        <w:t xml:space="preserve"> (105 </w:t>
      </w:r>
      <w:r w:rsidR="00F128A5">
        <w:rPr>
          <w:color w:val="000000"/>
        </w:rPr>
        <w:t>осіб</w:t>
      </w:r>
      <w:r w:rsidR="00D14403">
        <w:rPr>
          <w:color w:val="000000"/>
        </w:rPr>
        <w:t>)</w:t>
      </w:r>
      <w:r w:rsidR="00D66C3C" w:rsidRPr="00BD782C">
        <w:rPr>
          <w:color w:val="000000"/>
        </w:rPr>
        <w:t xml:space="preserve">, забезпечити їх необхідним обладнанням, автомобільною технікою, провести навчання особового складу та розмістити їх на території цих </w:t>
      </w:r>
      <w:r w:rsidR="003750FE">
        <w:rPr>
          <w:color w:val="000000"/>
        </w:rPr>
        <w:t>товариств</w:t>
      </w:r>
      <w:r w:rsidR="00D66C3C" w:rsidRPr="00BD782C">
        <w:rPr>
          <w:color w:val="000000"/>
        </w:rPr>
        <w:t xml:space="preserve">. На сьогодні </w:t>
      </w:r>
      <w:r w:rsidR="00F306DC" w:rsidRPr="006E6938">
        <w:rPr>
          <w:color w:val="000000"/>
        </w:rPr>
        <w:t xml:space="preserve">«Інформація, доступ до якої обмежено» </w:t>
      </w:r>
      <w:r w:rsidR="00D66C3C" w:rsidRPr="00BD782C">
        <w:rPr>
          <w:color w:val="000000"/>
        </w:rPr>
        <w:t>не має технічної можливості забезпечити надання послуг аварійно-рятувального обслуговування об’єктів ПрАТ</w:t>
      </w:r>
      <w:r w:rsidR="00FA5045">
        <w:rPr>
          <w:color w:val="000000"/>
        </w:rPr>
        <w:t> </w:t>
      </w:r>
      <w:r w:rsidR="00D66C3C" w:rsidRPr="00BD782C">
        <w:rPr>
          <w:color w:val="000000"/>
        </w:rPr>
        <w:t>«Інгулецький ГЗК», ПрАТ «Центральний ГЗК» та ПрАТ «Північний ГЗК».</w:t>
      </w:r>
    </w:p>
    <w:p w14:paraId="712A0342" w14:textId="77777777" w:rsidR="00A041CE" w:rsidRDefault="00A041CE" w:rsidP="00A041CE">
      <w:pPr>
        <w:pStyle w:val="a6"/>
      </w:pPr>
    </w:p>
    <w:p w14:paraId="3535EF4C" w14:textId="784D5C8C" w:rsidR="00A041CE" w:rsidRPr="00AC53C2" w:rsidRDefault="00A041CE" w:rsidP="00F46115">
      <w:pPr>
        <w:pStyle w:val="a6"/>
        <w:numPr>
          <w:ilvl w:val="0"/>
          <w:numId w:val="4"/>
        </w:numPr>
        <w:tabs>
          <w:tab w:val="left" w:pos="426"/>
        </w:tabs>
        <w:ind w:left="426" w:hanging="568"/>
        <w:jc w:val="both"/>
      </w:pPr>
      <w:r>
        <w:t xml:space="preserve">Також </w:t>
      </w:r>
      <w:r w:rsidR="006E6938" w:rsidRPr="006E6938">
        <w:t xml:space="preserve">«Інформація, доступ до якої обмежено» </w:t>
      </w:r>
      <w:r>
        <w:rPr>
          <w:color w:val="000000"/>
        </w:rPr>
        <w:t xml:space="preserve">вказав, що </w:t>
      </w:r>
      <w:r w:rsidRPr="00A041CE">
        <w:rPr>
          <w:color w:val="000000"/>
        </w:rPr>
        <w:t xml:space="preserve">основними бар’єрами доступу на ринок </w:t>
      </w:r>
      <w:r w:rsidR="006E6938" w:rsidRPr="006E6938">
        <w:rPr>
          <w:color w:val="000000"/>
        </w:rPr>
        <w:t>«Інформація, доступ до якої обмежено»</w:t>
      </w:r>
      <w:r w:rsidR="006A6969">
        <w:rPr>
          <w:color w:val="000000"/>
        </w:rPr>
        <w:t>,</w:t>
      </w:r>
      <w:r w:rsidRPr="00A041CE">
        <w:rPr>
          <w:color w:val="000000"/>
        </w:rPr>
        <w:t xml:space="preserve"> які можуть виникнути під час надання послуг аварійно-рятувального обслуговування об’єктів ПрАТ «Інгулецький ГЗК», </w:t>
      </w:r>
      <w:r w:rsidR="0082649F">
        <w:rPr>
          <w:color w:val="000000"/>
        </w:rPr>
        <w:br/>
      </w:r>
      <w:r w:rsidRPr="00A041CE">
        <w:rPr>
          <w:color w:val="000000"/>
        </w:rPr>
        <w:t>ПрАТ «Центральний ГЗК» та ПрАТ «Північний ГЗК»</w:t>
      </w:r>
      <w:r w:rsidR="006A6969">
        <w:rPr>
          <w:color w:val="000000"/>
        </w:rPr>
        <w:t>,</w:t>
      </w:r>
      <w:r w:rsidRPr="00A041CE">
        <w:rPr>
          <w:color w:val="000000"/>
        </w:rPr>
        <w:t xml:space="preserve"> є технічні, економічні та організаційні обмеження</w:t>
      </w:r>
      <w:r w:rsidR="006A6969">
        <w:rPr>
          <w:color w:val="000000"/>
        </w:rPr>
        <w:t>.</w:t>
      </w:r>
    </w:p>
    <w:p w14:paraId="13E73825" w14:textId="77777777" w:rsidR="00AC53C2" w:rsidRDefault="00AC53C2" w:rsidP="00AC53C2">
      <w:pPr>
        <w:pStyle w:val="a6"/>
      </w:pPr>
    </w:p>
    <w:p w14:paraId="4E1B99C7" w14:textId="739316A8" w:rsidR="00AC53C2" w:rsidRPr="00AC53C2" w:rsidRDefault="00AC53C2" w:rsidP="00F46115">
      <w:pPr>
        <w:pStyle w:val="a6"/>
        <w:numPr>
          <w:ilvl w:val="0"/>
          <w:numId w:val="4"/>
        </w:numPr>
        <w:tabs>
          <w:tab w:val="left" w:pos="426"/>
        </w:tabs>
        <w:ind w:left="426" w:hanging="568"/>
        <w:jc w:val="both"/>
      </w:pPr>
      <w:r w:rsidRPr="002905A8">
        <w:lastRenderedPageBreak/>
        <w:t xml:space="preserve">За </w:t>
      </w:r>
      <w:r w:rsidRPr="00AC53C2">
        <w:t xml:space="preserve">інформацією </w:t>
      </w:r>
      <w:r w:rsidR="006E6938" w:rsidRPr="006E6938">
        <w:rPr>
          <w:lang w:val="ru-RU"/>
        </w:rPr>
        <w:t xml:space="preserve">«Інформація, доступ до якої обмежено» </w:t>
      </w:r>
      <w:r w:rsidRPr="00AC53C2">
        <w:t>(лист від 1</w:t>
      </w:r>
      <w:r>
        <w:t>6</w:t>
      </w:r>
      <w:r w:rsidRPr="00AC53C2">
        <w:t xml:space="preserve">.07.2024 </w:t>
      </w:r>
      <w:r>
        <w:br/>
      </w:r>
      <w:r w:rsidR="00116324">
        <w:t xml:space="preserve">вх. </w:t>
      </w:r>
      <w:r w:rsidRPr="00AC53C2">
        <w:t>№ 8-04/</w:t>
      </w:r>
      <w:r>
        <w:t>9401</w:t>
      </w:r>
      <w:r w:rsidRPr="00AC53C2">
        <w:t>)</w:t>
      </w:r>
      <w:r w:rsidR="00FA5045">
        <w:t xml:space="preserve">, </w:t>
      </w:r>
      <w:r w:rsidR="006E6938" w:rsidRPr="006E6938">
        <w:rPr>
          <w:bCs/>
          <w:lang w:eastAsia="ru-RU"/>
        </w:rPr>
        <w:t xml:space="preserve">«Інформація, доступ до якої обмежено» </w:t>
      </w:r>
      <w:r w:rsidRPr="00AC53C2">
        <w:rPr>
          <w:bCs/>
          <w:lang w:eastAsia="ru-RU"/>
        </w:rPr>
        <w:t xml:space="preserve">станом на 10.07.2024 не надає послуг з аварійно-рятувального обслуговування </w:t>
      </w:r>
      <w:r w:rsidR="000662C8" w:rsidRPr="00AC53C2">
        <w:rPr>
          <w:bCs/>
          <w:lang w:eastAsia="ru-RU"/>
        </w:rPr>
        <w:t>об’єк</w:t>
      </w:r>
      <w:r w:rsidR="000662C8">
        <w:rPr>
          <w:bCs/>
          <w:lang w:eastAsia="ru-RU"/>
        </w:rPr>
        <w:t>тів</w:t>
      </w:r>
      <w:r w:rsidRPr="00AC53C2">
        <w:rPr>
          <w:bCs/>
          <w:lang w:eastAsia="ru-RU"/>
        </w:rPr>
        <w:t xml:space="preserve">, які розташовані на території </w:t>
      </w:r>
      <w:r w:rsidR="006E6938">
        <w:rPr>
          <w:bCs/>
          <w:lang w:eastAsia="ru-RU"/>
        </w:rPr>
        <w:br/>
      </w:r>
      <w:r w:rsidRPr="00AC53C2">
        <w:rPr>
          <w:bCs/>
          <w:lang w:eastAsia="ru-RU"/>
        </w:rPr>
        <w:t>м. Кривий Ріг Дніпропетровської області</w:t>
      </w:r>
      <w:r w:rsidR="003750FE">
        <w:rPr>
          <w:bCs/>
          <w:lang w:eastAsia="ru-RU"/>
        </w:rPr>
        <w:t>,</w:t>
      </w:r>
      <w:r w:rsidRPr="00AC53C2">
        <w:rPr>
          <w:bCs/>
          <w:lang w:eastAsia="ru-RU"/>
        </w:rPr>
        <w:t xml:space="preserve"> у </w:t>
      </w:r>
      <w:r w:rsidR="000662C8" w:rsidRPr="00AC53C2">
        <w:rPr>
          <w:bCs/>
          <w:lang w:eastAsia="ru-RU"/>
        </w:rPr>
        <w:t>зв’язку</w:t>
      </w:r>
      <w:r w:rsidRPr="00AC53C2">
        <w:rPr>
          <w:bCs/>
          <w:lang w:eastAsia="ru-RU"/>
        </w:rPr>
        <w:t xml:space="preserve"> з відсутністю укладених договорів на постійне аварійно-рятувальне обслуговування </w:t>
      </w:r>
      <w:r w:rsidR="003750FE">
        <w:rPr>
          <w:bCs/>
          <w:lang w:eastAsia="ru-RU"/>
        </w:rPr>
        <w:t>і</w:t>
      </w:r>
      <w:r>
        <w:rPr>
          <w:bCs/>
          <w:lang w:eastAsia="ru-RU"/>
        </w:rPr>
        <w:t>з</w:t>
      </w:r>
      <w:r w:rsidRPr="00AC53C2">
        <w:rPr>
          <w:bCs/>
          <w:lang w:eastAsia="ru-RU"/>
        </w:rPr>
        <w:t xml:space="preserve"> суб’єкт</w:t>
      </w:r>
      <w:r>
        <w:rPr>
          <w:bCs/>
          <w:lang w:eastAsia="ru-RU"/>
        </w:rPr>
        <w:t xml:space="preserve">ами </w:t>
      </w:r>
      <w:r w:rsidRPr="00AC53C2">
        <w:rPr>
          <w:bCs/>
          <w:lang w:eastAsia="ru-RU"/>
        </w:rPr>
        <w:t>господарювання</w:t>
      </w:r>
      <w:r>
        <w:rPr>
          <w:bCs/>
          <w:lang w:eastAsia="ru-RU"/>
        </w:rPr>
        <w:t>.</w:t>
      </w:r>
    </w:p>
    <w:p w14:paraId="60FFB79B" w14:textId="77777777" w:rsidR="00AC53C2" w:rsidRDefault="00AC53C2" w:rsidP="00AC53C2">
      <w:pPr>
        <w:pStyle w:val="a6"/>
      </w:pPr>
    </w:p>
    <w:p w14:paraId="254C0209" w14:textId="04F0E176" w:rsidR="00437CE3" w:rsidRDefault="006E6938" w:rsidP="00F46115">
      <w:pPr>
        <w:pStyle w:val="a6"/>
        <w:numPr>
          <w:ilvl w:val="0"/>
          <w:numId w:val="4"/>
        </w:numPr>
        <w:tabs>
          <w:tab w:val="left" w:pos="426"/>
        </w:tabs>
        <w:ind w:left="426" w:hanging="568"/>
        <w:jc w:val="both"/>
      </w:pPr>
      <w:r w:rsidRPr="006E6938">
        <w:rPr>
          <w:bCs/>
        </w:rPr>
        <w:t xml:space="preserve">«Інформація, доступ до якої обмежено» </w:t>
      </w:r>
      <w:r w:rsidR="00437CE3" w:rsidRPr="00437CE3">
        <w:rPr>
          <w:bCs/>
        </w:rPr>
        <w:t>повідомив</w:t>
      </w:r>
      <w:r w:rsidR="00437CE3">
        <w:rPr>
          <w:bCs/>
        </w:rPr>
        <w:t>, що</w:t>
      </w:r>
      <w:r w:rsidR="00437CE3" w:rsidRPr="00437CE3">
        <w:rPr>
          <w:bCs/>
        </w:rPr>
        <w:t xml:space="preserve"> </w:t>
      </w:r>
      <w:r w:rsidR="00437CE3" w:rsidRPr="00437CE3">
        <w:rPr>
          <w:lang w:eastAsia="ru-RU"/>
        </w:rPr>
        <w:t xml:space="preserve">під час проведення аварійно-рятувального обслуговування дислокація підрозділів </w:t>
      </w:r>
      <w:r w:rsidRPr="006E6938">
        <w:rPr>
          <w:bCs/>
          <w:lang w:eastAsia="ru-RU"/>
        </w:rPr>
        <w:t xml:space="preserve">«Інформація, доступ до якої обмежено» </w:t>
      </w:r>
      <w:r w:rsidR="00437CE3" w:rsidRPr="00437CE3">
        <w:rPr>
          <w:bCs/>
          <w:lang w:eastAsia="ru-RU"/>
        </w:rPr>
        <w:t>відносно місця розташування об</w:t>
      </w:r>
      <w:r w:rsidR="003750FE">
        <w:rPr>
          <w:bCs/>
          <w:lang w:eastAsia="ru-RU"/>
        </w:rPr>
        <w:t>’</w:t>
      </w:r>
      <w:r w:rsidR="00437CE3" w:rsidRPr="00437CE3">
        <w:rPr>
          <w:bCs/>
          <w:lang w:eastAsia="ru-RU"/>
        </w:rPr>
        <w:t xml:space="preserve">єктів, які </w:t>
      </w:r>
      <w:r w:rsidR="003750FE">
        <w:rPr>
          <w:bCs/>
          <w:lang w:eastAsia="ru-RU"/>
        </w:rPr>
        <w:t>він</w:t>
      </w:r>
      <w:r w:rsidR="003750FE" w:rsidRPr="00437CE3">
        <w:rPr>
          <w:bCs/>
          <w:lang w:eastAsia="ru-RU"/>
        </w:rPr>
        <w:t xml:space="preserve"> </w:t>
      </w:r>
      <w:r w:rsidR="00437CE3" w:rsidRPr="00437CE3">
        <w:rPr>
          <w:bCs/>
          <w:lang w:eastAsia="ru-RU"/>
        </w:rPr>
        <w:t>обслугов</w:t>
      </w:r>
      <w:r w:rsidR="003750FE">
        <w:rPr>
          <w:bCs/>
          <w:lang w:eastAsia="ru-RU"/>
        </w:rPr>
        <w:t>ує</w:t>
      </w:r>
      <w:r w:rsidR="00A32EC5">
        <w:rPr>
          <w:bCs/>
          <w:lang w:eastAsia="ru-RU"/>
        </w:rPr>
        <w:t>,</w:t>
      </w:r>
      <w:r w:rsidR="00437CE3">
        <w:t xml:space="preserve"> має значення. </w:t>
      </w:r>
      <w:bookmarkStart w:id="31" w:name="_Hlk178004640"/>
      <w:r w:rsidR="00437CE3">
        <w:t xml:space="preserve">Розташування підрозділів на віддалених відстанях від </w:t>
      </w:r>
      <w:r w:rsidR="006F1A10">
        <w:t xml:space="preserve">об’єкта </w:t>
      </w:r>
      <w:r w:rsidR="00437CE3">
        <w:t xml:space="preserve">(об’єктів), що обслуговуються, ускладнює оперативне реагування та вплив на наслідки НС, яка може статися.   </w:t>
      </w:r>
    </w:p>
    <w:bookmarkEnd w:id="31"/>
    <w:p w14:paraId="4F0DD70C" w14:textId="0FF2AD5D" w:rsidR="00AC53C2" w:rsidRPr="00AC53C2" w:rsidRDefault="00437CE3" w:rsidP="00A32EC5">
      <w:pPr>
        <w:pStyle w:val="a6"/>
        <w:tabs>
          <w:tab w:val="left" w:pos="426"/>
        </w:tabs>
        <w:ind w:left="426"/>
        <w:jc w:val="both"/>
      </w:pPr>
      <w:r>
        <w:t xml:space="preserve">Підрозділи </w:t>
      </w:r>
      <w:r w:rsidR="006E6938" w:rsidRPr="006E6938">
        <w:t xml:space="preserve">«Інформація, доступ до якої обмежено» </w:t>
      </w:r>
      <w:r>
        <w:t>розташовані поблизу  місць розташування об</w:t>
      </w:r>
      <w:r w:rsidR="006F1A10">
        <w:t>’</w:t>
      </w:r>
      <w:r>
        <w:t>єктів, з якими укладено договірні відносини на аварійно-рятувальне обслуговування, оскільки час прибуття підрозділів загону до місця виникнення надзвичайної ситуації має прямий вплив на розвиток аварії.</w:t>
      </w:r>
    </w:p>
    <w:p w14:paraId="4FE6DB8E" w14:textId="77C2A4A1" w:rsidR="008F69BA" w:rsidRDefault="00A32EC5" w:rsidP="00A32EC5">
      <w:pPr>
        <w:pStyle w:val="a6"/>
        <w:tabs>
          <w:tab w:val="left" w:pos="426"/>
        </w:tabs>
        <w:ind w:left="426"/>
        <w:jc w:val="both"/>
      </w:pPr>
      <w:r w:rsidRPr="00AF69E3">
        <w:rPr>
          <w:u w:val="single"/>
        </w:rPr>
        <w:t xml:space="preserve">Зона відповідальності </w:t>
      </w:r>
      <w:r w:rsidR="006E6938" w:rsidRPr="006E6938">
        <w:rPr>
          <w:u w:val="single"/>
        </w:rPr>
        <w:t xml:space="preserve">«Інформація, доступ до якої обмежено» </w:t>
      </w:r>
      <w:r w:rsidRPr="00AF69E3">
        <w:rPr>
          <w:u w:val="single"/>
        </w:rPr>
        <w:t>залежить від розташування підприємств</w:t>
      </w:r>
      <w:r w:rsidR="006F1A10">
        <w:rPr>
          <w:u w:val="single"/>
        </w:rPr>
        <w:t>,</w:t>
      </w:r>
      <w:r w:rsidRPr="00AF69E3">
        <w:rPr>
          <w:u w:val="single"/>
        </w:rPr>
        <w:t xml:space="preserve"> з якими Загін має договірні відносини на території України</w:t>
      </w:r>
      <w:r w:rsidRPr="00A32EC5">
        <w:t>.</w:t>
      </w:r>
    </w:p>
    <w:p w14:paraId="228715C5" w14:textId="77777777" w:rsidR="00230F90" w:rsidRDefault="00230F90" w:rsidP="00A32EC5">
      <w:pPr>
        <w:pStyle w:val="a6"/>
        <w:tabs>
          <w:tab w:val="left" w:pos="426"/>
        </w:tabs>
        <w:ind w:left="426"/>
        <w:jc w:val="both"/>
      </w:pPr>
    </w:p>
    <w:p w14:paraId="1FB57628" w14:textId="56EC1949" w:rsidR="001C0E15" w:rsidRDefault="001C0E15" w:rsidP="00F46115">
      <w:pPr>
        <w:pStyle w:val="a6"/>
        <w:numPr>
          <w:ilvl w:val="0"/>
          <w:numId w:val="4"/>
        </w:numPr>
        <w:tabs>
          <w:tab w:val="left" w:pos="426"/>
        </w:tabs>
        <w:ind w:left="426" w:hanging="568"/>
        <w:jc w:val="both"/>
      </w:pPr>
      <w:r w:rsidRPr="00FF5F60">
        <w:rPr>
          <w:bCs/>
        </w:rPr>
        <w:t xml:space="preserve">Разом </w:t>
      </w:r>
      <w:r w:rsidR="006F1A10">
        <w:rPr>
          <w:bCs/>
        </w:rPr>
        <w:t>і</w:t>
      </w:r>
      <w:r w:rsidRPr="00FF5F60">
        <w:rPr>
          <w:bCs/>
        </w:rPr>
        <w:t xml:space="preserve">з тим </w:t>
      </w:r>
      <w:r w:rsidR="006E6938" w:rsidRPr="006E6938">
        <w:rPr>
          <w:bCs/>
        </w:rPr>
        <w:t xml:space="preserve">«Інформація, доступ до якої обмежено» </w:t>
      </w:r>
      <w:r w:rsidRPr="00FF5F60">
        <w:rPr>
          <w:bCs/>
        </w:rPr>
        <w:t xml:space="preserve">зазначив, що </w:t>
      </w:r>
      <w:r w:rsidRPr="00FF5F60">
        <w:rPr>
          <w:bCs/>
          <w:lang w:eastAsia="ru-RU"/>
        </w:rPr>
        <w:t xml:space="preserve">при зверненні </w:t>
      </w:r>
      <w:r w:rsidR="006E6938">
        <w:rPr>
          <w:bCs/>
          <w:lang w:eastAsia="ru-RU"/>
        </w:rPr>
        <w:br/>
      </w:r>
      <w:r w:rsidRPr="00FF5F60">
        <w:rPr>
          <w:color w:val="000000"/>
          <w:lang w:eastAsia="ru-RU"/>
        </w:rPr>
        <w:t xml:space="preserve">ПрАТ «Інгулецький ГЗК», ПрАТ «Центральний ГЗК» та ПрАТ «Північний ГЗК» </w:t>
      </w:r>
      <w:r w:rsidR="00FF5F60">
        <w:rPr>
          <w:color w:val="000000"/>
          <w:lang w:eastAsia="ru-RU"/>
        </w:rPr>
        <w:t>для</w:t>
      </w:r>
      <w:r w:rsidR="00FF5F60" w:rsidRPr="00FF5F60">
        <w:rPr>
          <w:bCs/>
          <w:color w:val="000000"/>
          <w:lang w:eastAsia="ru-RU"/>
        </w:rPr>
        <w:t xml:space="preserve"> укладанн</w:t>
      </w:r>
      <w:r w:rsidR="00FF5F60">
        <w:rPr>
          <w:bCs/>
          <w:color w:val="000000"/>
          <w:lang w:eastAsia="ru-RU"/>
        </w:rPr>
        <w:t>я</w:t>
      </w:r>
      <w:r w:rsidR="00FF5F60" w:rsidRPr="00FF5F60">
        <w:rPr>
          <w:bCs/>
          <w:color w:val="000000"/>
          <w:lang w:eastAsia="ru-RU"/>
        </w:rPr>
        <w:t xml:space="preserve"> договорів на постійне аварійно-рятувальне обслуговування об’єктів </w:t>
      </w:r>
      <w:r w:rsidR="00FF5F60" w:rsidRPr="00FF5F60">
        <w:rPr>
          <w:bCs/>
          <w:color w:val="000000"/>
          <w:lang w:eastAsia="ru-RU"/>
        </w:rPr>
        <w:br/>
      </w:r>
      <w:r w:rsidR="00FF5F60">
        <w:rPr>
          <w:bCs/>
          <w:color w:val="000000"/>
          <w:lang w:eastAsia="ru-RU"/>
        </w:rPr>
        <w:t>цих підприємств</w:t>
      </w:r>
      <w:r w:rsidR="00FF5F60" w:rsidRPr="00FF5F60">
        <w:rPr>
          <w:bCs/>
          <w:color w:val="000000"/>
          <w:lang w:eastAsia="ru-RU"/>
        </w:rPr>
        <w:t xml:space="preserve"> </w:t>
      </w:r>
      <w:r w:rsidR="006E6938" w:rsidRPr="006E6938">
        <w:rPr>
          <w:bCs/>
        </w:rPr>
        <w:t xml:space="preserve">«Інформація, доступ до якої обмежено» </w:t>
      </w:r>
      <w:r w:rsidR="00FF5F60" w:rsidRPr="00FF5F60">
        <w:rPr>
          <w:bCs/>
          <w:color w:val="000000"/>
          <w:lang w:eastAsia="ru-RU"/>
        </w:rPr>
        <w:t xml:space="preserve">будуть потрібні додаткові умови (ресурси тощо), а саме: </w:t>
      </w:r>
      <w:r w:rsidR="00274928" w:rsidRPr="00274928">
        <w:rPr>
          <w:lang w:eastAsia="ru-RU"/>
        </w:rPr>
        <w:t xml:space="preserve">загін </w:t>
      </w:r>
      <w:r w:rsidR="00FF5F60" w:rsidRPr="00274928">
        <w:rPr>
          <w:lang w:eastAsia="ru-RU"/>
        </w:rPr>
        <w:t xml:space="preserve">при укладанні договірних відносин спільно з підприємствами визначить необхідну кількість </w:t>
      </w:r>
      <w:r w:rsidR="00FF5F60" w:rsidRPr="00274928">
        <w:rPr>
          <w:color w:val="000000"/>
          <w:lang w:eastAsia="ru-RU"/>
        </w:rPr>
        <w:t xml:space="preserve">оперативних одиниць для виконання заходів </w:t>
      </w:r>
      <w:r w:rsidR="00FF5F60" w:rsidRPr="00274928">
        <w:rPr>
          <w:lang w:eastAsia="ru-RU"/>
        </w:rPr>
        <w:t>планів ліквідації аварій, розроблених фахівцями цих підприємств, придбання в необхідній кількості оперативного транспорту та спеціального оснащення для створених підрозділів, їх місце розташування (дислокацію)</w:t>
      </w:r>
      <w:r w:rsidR="00FF5F60" w:rsidRPr="00FF5F60">
        <w:rPr>
          <w:lang w:eastAsia="ru-RU"/>
        </w:rPr>
        <w:t xml:space="preserve">, вартість щомісячного фінансування цих підрозділів відповідно до пункту 9 </w:t>
      </w:r>
      <w:r w:rsidR="00FF5F60">
        <w:rPr>
          <w:lang w:eastAsia="ru-RU"/>
        </w:rPr>
        <w:t>Порядку № 5.</w:t>
      </w:r>
    </w:p>
    <w:p w14:paraId="0EC8744E" w14:textId="77777777" w:rsidR="00FF5F60" w:rsidRDefault="00FF5F60" w:rsidP="00FF5F60">
      <w:pPr>
        <w:pStyle w:val="a6"/>
        <w:tabs>
          <w:tab w:val="left" w:pos="426"/>
        </w:tabs>
        <w:ind w:left="426"/>
        <w:jc w:val="both"/>
      </w:pPr>
    </w:p>
    <w:p w14:paraId="778EBC78" w14:textId="68DB9352" w:rsidR="00FF5F60" w:rsidRDefault="00FF5F60" w:rsidP="00F46115">
      <w:pPr>
        <w:pStyle w:val="a6"/>
        <w:numPr>
          <w:ilvl w:val="0"/>
          <w:numId w:val="4"/>
        </w:numPr>
        <w:tabs>
          <w:tab w:val="left" w:pos="426"/>
        </w:tabs>
        <w:ind w:left="426" w:hanging="568"/>
        <w:jc w:val="both"/>
      </w:pPr>
      <w:r>
        <w:t xml:space="preserve">У той же час </w:t>
      </w:r>
      <w:r w:rsidR="006F1A10">
        <w:t>і</w:t>
      </w:r>
      <w:r>
        <w:t>з</w:t>
      </w:r>
      <w:r w:rsidRPr="00FF5F60">
        <w:t xml:space="preserve"> наданої </w:t>
      </w:r>
      <w:r w:rsidR="006E6938" w:rsidRPr="006E6938">
        <w:rPr>
          <w:bCs/>
        </w:rPr>
        <w:t xml:space="preserve">«Інформація, доступ до якої обмежено» </w:t>
      </w:r>
      <w:r w:rsidRPr="00FF5F60">
        <w:t xml:space="preserve">інформації щодо відстані від місць дислокації підрозділів </w:t>
      </w:r>
      <w:r w:rsidR="006E6938" w:rsidRPr="006E6938">
        <w:rPr>
          <w:bCs/>
        </w:rPr>
        <w:t xml:space="preserve">«Інформація, доступ до якої обмежено» </w:t>
      </w:r>
      <w:r w:rsidRPr="00FF5F60">
        <w:t>до місць розташування об’єктів ПрАТ «І</w:t>
      </w:r>
      <w:r w:rsidR="00281E1C">
        <w:t>н</w:t>
      </w:r>
      <w:r w:rsidRPr="00FF5F60">
        <w:t xml:space="preserve">гулецький ГЗК», ПрАТ «Центральний ГЗК» та </w:t>
      </w:r>
      <w:r w:rsidR="006E6938">
        <w:br/>
      </w:r>
      <w:r w:rsidRPr="00FF5F60">
        <w:t xml:space="preserve">ПрАТ «Північний ГЗК» встановлено, що взводи </w:t>
      </w:r>
      <w:r w:rsidR="006E6938" w:rsidRPr="006E6938">
        <w:rPr>
          <w:bCs/>
        </w:rPr>
        <w:t xml:space="preserve">«Інформація, доступ до якої обмежено» </w:t>
      </w:r>
      <w:r w:rsidR="00154975" w:rsidRPr="00FF5F60">
        <w:t xml:space="preserve"> </w:t>
      </w:r>
      <w:r w:rsidRPr="00FF5F60">
        <w:t xml:space="preserve">знаходяться від гірничо-збагачувальних комбінатів Групи «МЕТІНВЕСТ» на відстані від </w:t>
      </w:r>
      <w:r w:rsidR="00154975">
        <w:t>242</w:t>
      </w:r>
      <w:r w:rsidRPr="00FF5F60">
        <w:t xml:space="preserve"> до </w:t>
      </w:r>
      <w:r w:rsidR="00154975">
        <w:t>286</w:t>
      </w:r>
      <w:r w:rsidRPr="00FF5F60">
        <w:t xml:space="preserve"> км та</w:t>
      </w:r>
      <w:r w:rsidR="006F1A10">
        <w:t>,</w:t>
      </w:r>
      <w:r w:rsidRPr="00FF5F60">
        <w:t xml:space="preserve"> відповідно</w:t>
      </w:r>
      <w:r w:rsidR="006F1A10">
        <w:t>,</w:t>
      </w:r>
      <w:r w:rsidRPr="00FF5F60">
        <w:t xml:space="preserve"> час для прибуття на вказані об’єкти </w:t>
      </w:r>
      <w:r w:rsidR="006F1A10">
        <w:t>становить</w:t>
      </w:r>
      <w:r w:rsidR="006F1A10" w:rsidRPr="00FF5F60">
        <w:t xml:space="preserve"> </w:t>
      </w:r>
      <w:r w:rsidR="00154975">
        <w:t xml:space="preserve">від 3 до 4 </w:t>
      </w:r>
      <w:r w:rsidRPr="00FF5F60">
        <w:t>годин</w:t>
      </w:r>
      <w:r w:rsidR="00154975">
        <w:t>.</w:t>
      </w:r>
    </w:p>
    <w:p w14:paraId="71B2AEDD" w14:textId="77777777" w:rsidR="00154975" w:rsidRDefault="00154975" w:rsidP="00154975">
      <w:pPr>
        <w:pStyle w:val="a6"/>
      </w:pPr>
    </w:p>
    <w:p w14:paraId="1CE28AA2" w14:textId="6DB627C2" w:rsidR="002313B8" w:rsidRDefault="00154975" w:rsidP="00F46115">
      <w:pPr>
        <w:pStyle w:val="a6"/>
        <w:numPr>
          <w:ilvl w:val="0"/>
          <w:numId w:val="4"/>
        </w:numPr>
        <w:tabs>
          <w:tab w:val="left" w:pos="426"/>
        </w:tabs>
        <w:ind w:left="426" w:hanging="568"/>
        <w:jc w:val="both"/>
      </w:pPr>
      <w:r>
        <w:t>Отже</w:t>
      </w:r>
      <w:r w:rsidR="006F1A10">
        <w:t>,</w:t>
      </w:r>
      <w:r w:rsidR="003219D8">
        <w:t xml:space="preserve"> з наведеної інформації </w:t>
      </w:r>
      <w:r w:rsidR="006F1A10">
        <w:t>випливає</w:t>
      </w:r>
      <w:r w:rsidR="003219D8">
        <w:t xml:space="preserve">, </w:t>
      </w:r>
      <w:r w:rsidR="002313B8">
        <w:t xml:space="preserve">що </w:t>
      </w:r>
      <w:r w:rsidR="002313B8" w:rsidRPr="00AB6C1A">
        <w:t xml:space="preserve">дислокація підрозділів </w:t>
      </w:r>
      <w:r w:rsidR="002313B8">
        <w:t xml:space="preserve">державних воєнізованих </w:t>
      </w:r>
      <w:r w:rsidR="002313B8" w:rsidRPr="00603996">
        <w:t>аварійно-рятувальних формувань</w:t>
      </w:r>
      <w:r w:rsidR="002313B8" w:rsidRPr="00847445">
        <w:t xml:space="preserve"> </w:t>
      </w:r>
      <w:r w:rsidR="002313B8" w:rsidRPr="00AB6C1A">
        <w:t xml:space="preserve">відносно місця розташування об’єктів, які </w:t>
      </w:r>
      <w:r w:rsidR="006F1A10">
        <w:t>вони</w:t>
      </w:r>
      <w:r w:rsidR="006F1A10" w:rsidRPr="00AB6C1A">
        <w:t xml:space="preserve"> </w:t>
      </w:r>
      <w:r w:rsidR="002313B8" w:rsidRPr="00AB6C1A">
        <w:t>обслуговують, має безпосереднє значення для виконання ними завдань за призначенням</w:t>
      </w:r>
      <w:r w:rsidR="002313B8">
        <w:t>.</w:t>
      </w:r>
    </w:p>
    <w:p w14:paraId="13DDED9B" w14:textId="77777777" w:rsidR="002313B8" w:rsidRDefault="002313B8" w:rsidP="002313B8">
      <w:pPr>
        <w:pStyle w:val="a6"/>
      </w:pPr>
    </w:p>
    <w:p w14:paraId="0F6454B8" w14:textId="4AE44F62" w:rsidR="00B144DF" w:rsidRDefault="00255351" w:rsidP="00F46115">
      <w:pPr>
        <w:pStyle w:val="a6"/>
        <w:numPr>
          <w:ilvl w:val="0"/>
          <w:numId w:val="4"/>
        </w:numPr>
        <w:tabs>
          <w:tab w:val="left" w:pos="426"/>
        </w:tabs>
        <w:ind w:left="426" w:hanging="568"/>
        <w:jc w:val="both"/>
      </w:pPr>
      <w:r>
        <w:t xml:space="preserve">Підрозділи </w:t>
      </w:r>
      <w:r w:rsidR="006E6938" w:rsidRPr="006E6938">
        <w:t xml:space="preserve">«Інформація, доступ до якої обмежено» </w:t>
      </w:r>
      <w:r w:rsidR="00B144DF">
        <w:t xml:space="preserve">та </w:t>
      </w:r>
      <w:r w:rsidR="006E6938" w:rsidRPr="009C6BFB">
        <w:t xml:space="preserve">«Інформація, доступ до якої обмежено» </w:t>
      </w:r>
      <w:r w:rsidR="00B144DF">
        <w:t xml:space="preserve">розташовані поблизу об’єктів, які </w:t>
      </w:r>
      <w:r w:rsidR="006F1A10">
        <w:t xml:space="preserve">вони </w:t>
      </w:r>
      <w:r w:rsidR="00B144DF">
        <w:t>обслуговуют</w:t>
      </w:r>
      <w:r w:rsidR="006F1A10">
        <w:t>ь</w:t>
      </w:r>
      <w:r w:rsidR="002313B8">
        <w:t>,</w:t>
      </w:r>
      <w:r w:rsidR="00B144DF">
        <w:t xml:space="preserve"> </w:t>
      </w:r>
      <w:r w:rsidR="002313B8">
        <w:t xml:space="preserve">однак </w:t>
      </w:r>
      <w:r w:rsidR="00B144DF">
        <w:t>відстань</w:t>
      </w:r>
      <w:r w:rsidR="002313B8">
        <w:t xml:space="preserve"> від підрозділів обох загонів</w:t>
      </w:r>
      <w:r w:rsidR="00B144DF">
        <w:t xml:space="preserve"> </w:t>
      </w:r>
      <w:r w:rsidR="002313B8">
        <w:t xml:space="preserve">до </w:t>
      </w:r>
      <w:r w:rsidR="002313B8" w:rsidRPr="00FF5F60">
        <w:t>об’єктів ПрАТ «І</w:t>
      </w:r>
      <w:r w:rsidR="00281E1C">
        <w:t>н</w:t>
      </w:r>
      <w:r w:rsidR="002313B8" w:rsidRPr="00FF5F60">
        <w:t>гулецький ГЗК», ПрАТ «Центральний ГЗК» та ПрАТ «Північний ГЗК»</w:t>
      </w:r>
      <w:r w:rsidR="002313B8">
        <w:t xml:space="preserve"> </w:t>
      </w:r>
      <w:r w:rsidR="00B144DF">
        <w:t>є досить значною</w:t>
      </w:r>
      <w:r w:rsidR="000662C8">
        <w:t xml:space="preserve">, що унеможливлює </w:t>
      </w:r>
      <w:r w:rsidR="003243A1">
        <w:t xml:space="preserve">забезпечення </w:t>
      </w:r>
      <w:r w:rsidR="000662C8">
        <w:t>оперативн</w:t>
      </w:r>
      <w:r w:rsidR="003243A1">
        <w:t>ого</w:t>
      </w:r>
      <w:r w:rsidR="000662C8">
        <w:t xml:space="preserve"> реагування </w:t>
      </w:r>
      <w:r w:rsidR="006F1A10">
        <w:t xml:space="preserve">в </w:t>
      </w:r>
      <w:r w:rsidR="004935BC">
        <w:t>разі настання надзвичайної ситуації або аварій</w:t>
      </w:r>
      <w:r w:rsidR="002313B8">
        <w:t>.</w:t>
      </w:r>
      <w:r w:rsidR="00B144DF">
        <w:t xml:space="preserve">  </w:t>
      </w:r>
    </w:p>
    <w:p w14:paraId="1C1CA313" w14:textId="77777777" w:rsidR="00B144DF" w:rsidRDefault="00B144DF" w:rsidP="00B144DF">
      <w:pPr>
        <w:pStyle w:val="a6"/>
      </w:pPr>
    </w:p>
    <w:p w14:paraId="04DB720A" w14:textId="1C837AE3" w:rsidR="00154975" w:rsidRPr="005F33E2" w:rsidRDefault="001C1A85" w:rsidP="00F46115">
      <w:pPr>
        <w:pStyle w:val="a6"/>
        <w:numPr>
          <w:ilvl w:val="0"/>
          <w:numId w:val="4"/>
        </w:numPr>
        <w:tabs>
          <w:tab w:val="left" w:pos="426"/>
        </w:tabs>
        <w:ind w:left="426" w:hanging="568"/>
        <w:jc w:val="both"/>
      </w:pPr>
      <w:r>
        <w:lastRenderedPageBreak/>
        <w:t>Також слід зазначити, що обидва загони вказали, що для обслуговування об’єктів</w:t>
      </w:r>
      <w:r w:rsidRPr="001C1A85">
        <w:t xml:space="preserve"> </w:t>
      </w:r>
      <w:r w:rsidR="00810303">
        <w:br/>
      </w:r>
      <w:r w:rsidRPr="00FF5F60">
        <w:t>ПрАТ «І</w:t>
      </w:r>
      <w:r w:rsidR="00281E1C">
        <w:t>н</w:t>
      </w:r>
      <w:r w:rsidRPr="00FF5F60">
        <w:t>гулецький ГЗК», ПрАТ «Центральний ГЗК» та ПрАТ «Північний ГЗК»</w:t>
      </w:r>
      <w:r w:rsidR="00667A0E">
        <w:t xml:space="preserve"> </w:t>
      </w:r>
      <w:r w:rsidR="00810303">
        <w:t>ї</w:t>
      </w:r>
      <w:r w:rsidR="00667A0E">
        <w:t xml:space="preserve">м необхідно створити додаткові підрозділи, </w:t>
      </w:r>
      <w:r w:rsidR="00667A0E" w:rsidRPr="00274928">
        <w:rPr>
          <w:lang w:eastAsia="ru-RU"/>
        </w:rPr>
        <w:t>придба</w:t>
      </w:r>
      <w:r w:rsidR="00667A0E">
        <w:rPr>
          <w:lang w:eastAsia="ru-RU"/>
        </w:rPr>
        <w:t>ти</w:t>
      </w:r>
      <w:r w:rsidR="00667A0E" w:rsidRPr="00274928">
        <w:rPr>
          <w:lang w:eastAsia="ru-RU"/>
        </w:rPr>
        <w:t xml:space="preserve"> в необхідній кількості оперативн</w:t>
      </w:r>
      <w:r w:rsidR="00667A0E">
        <w:rPr>
          <w:lang w:eastAsia="ru-RU"/>
        </w:rPr>
        <w:t>ий</w:t>
      </w:r>
      <w:r w:rsidR="00667A0E" w:rsidRPr="00274928">
        <w:rPr>
          <w:lang w:eastAsia="ru-RU"/>
        </w:rPr>
        <w:t xml:space="preserve"> транспорт та спеціальн</w:t>
      </w:r>
      <w:r w:rsidR="00667A0E">
        <w:rPr>
          <w:lang w:eastAsia="ru-RU"/>
        </w:rPr>
        <w:t>е</w:t>
      </w:r>
      <w:r w:rsidR="00667A0E" w:rsidRPr="00274928">
        <w:rPr>
          <w:lang w:eastAsia="ru-RU"/>
        </w:rPr>
        <w:t xml:space="preserve"> оснащення</w:t>
      </w:r>
      <w:r w:rsidR="00667A0E">
        <w:rPr>
          <w:lang w:eastAsia="ru-RU"/>
        </w:rPr>
        <w:t xml:space="preserve">, а також </w:t>
      </w:r>
      <w:r w:rsidR="0003675C" w:rsidRPr="00BD782C">
        <w:rPr>
          <w:color w:val="000000"/>
        </w:rPr>
        <w:t xml:space="preserve">розмістити </w:t>
      </w:r>
      <w:r w:rsidR="00810303">
        <w:rPr>
          <w:color w:val="000000"/>
        </w:rPr>
        <w:t>особовий склад взводів</w:t>
      </w:r>
      <w:r w:rsidR="0003675C" w:rsidRPr="00BD782C">
        <w:rPr>
          <w:color w:val="000000"/>
        </w:rPr>
        <w:t xml:space="preserve"> на території цих </w:t>
      </w:r>
      <w:r w:rsidR="00FA5045">
        <w:rPr>
          <w:color w:val="000000"/>
        </w:rPr>
        <w:t>товариств</w:t>
      </w:r>
      <w:r w:rsidR="00810303">
        <w:rPr>
          <w:color w:val="000000"/>
        </w:rPr>
        <w:t>, що</w:t>
      </w:r>
      <w:r w:rsidR="00597212">
        <w:rPr>
          <w:color w:val="000000"/>
        </w:rPr>
        <w:t xml:space="preserve"> в кінцевому результаті</w:t>
      </w:r>
      <w:r w:rsidR="00810303">
        <w:rPr>
          <w:color w:val="000000"/>
        </w:rPr>
        <w:t xml:space="preserve"> матиме додаткове фінансове навантаження на </w:t>
      </w:r>
      <w:r w:rsidR="001A40EC">
        <w:rPr>
          <w:color w:val="000000"/>
        </w:rPr>
        <w:t>гірничі</w:t>
      </w:r>
      <w:r w:rsidR="00810303">
        <w:rPr>
          <w:color w:val="000000"/>
        </w:rPr>
        <w:t xml:space="preserve"> </w:t>
      </w:r>
      <w:r w:rsidR="00046211">
        <w:rPr>
          <w:color w:val="000000"/>
        </w:rPr>
        <w:t>підприємства</w:t>
      </w:r>
      <w:r w:rsidR="00810303">
        <w:rPr>
          <w:color w:val="000000"/>
        </w:rPr>
        <w:t>.</w:t>
      </w:r>
    </w:p>
    <w:p w14:paraId="2DC4D876" w14:textId="77777777" w:rsidR="005F33E2" w:rsidRDefault="005F33E2" w:rsidP="005F33E2">
      <w:pPr>
        <w:pStyle w:val="a6"/>
      </w:pPr>
    </w:p>
    <w:p w14:paraId="285DB3BB" w14:textId="56AE0543" w:rsidR="005F33E2" w:rsidRPr="00150A86" w:rsidRDefault="005F33E2" w:rsidP="00F46115">
      <w:pPr>
        <w:pStyle w:val="a6"/>
        <w:numPr>
          <w:ilvl w:val="0"/>
          <w:numId w:val="4"/>
        </w:numPr>
        <w:tabs>
          <w:tab w:val="left" w:pos="426"/>
        </w:tabs>
        <w:ind w:left="426" w:hanging="568"/>
        <w:jc w:val="both"/>
      </w:pPr>
      <w:r>
        <w:t xml:space="preserve">У той же час </w:t>
      </w:r>
      <w:r w:rsidR="009C6BFB" w:rsidRPr="009C6BFB">
        <w:t xml:space="preserve">«Інформація, доступ до якої обмежено» </w:t>
      </w:r>
      <w:r>
        <w:rPr>
          <w:color w:val="000000"/>
        </w:rPr>
        <w:t>н</w:t>
      </w:r>
      <w:r w:rsidRPr="00BD782C">
        <w:rPr>
          <w:color w:val="000000"/>
        </w:rPr>
        <w:t xml:space="preserve">а </w:t>
      </w:r>
      <w:r w:rsidR="00720FFD">
        <w:rPr>
          <w:color w:val="000000"/>
        </w:rPr>
        <w:t>момент надання відповіді</w:t>
      </w:r>
      <w:r w:rsidR="00A71B37">
        <w:rPr>
          <w:color w:val="000000"/>
        </w:rPr>
        <w:t xml:space="preserve"> (</w:t>
      </w:r>
      <w:r w:rsidR="00D36973" w:rsidRPr="00D36973">
        <w:rPr>
          <w:color w:val="000000"/>
        </w:rPr>
        <w:t>11</w:t>
      </w:r>
      <w:r w:rsidR="00D36973">
        <w:rPr>
          <w:color w:val="000000"/>
        </w:rPr>
        <w:t>.07.2024</w:t>
      </w:r>
      <w:r w:rsidR="00A71B37">
        <w:rPr>
          <w:color w:val="000000"/>
        </w:rPr>
        <w:t>)</w:t>
      </w:r>
      <w:r w:rsidRPr="00BD782C">
        <w:rPr>
          <w:color w:val="000000"/>
        </w:rPr>
        <w:t xml:space="preserve"> </w:t>
      </w:r>
      <w:r w:rsidR="00A71B37">
        <w:rPr>
          <w:color w:val="000000"/>
        </w:rPr>
        <w:t>повідомив, що</w:t>
      </w:r>
      <w:r w:rsidR="00A71B37" w:rsidRPr="005F33E2">
        <w:rPr>
          <w:color w:val="000000"/>
        </w:rPr>
        <w:t xml:space="preserve"> </w:t>
      </w:r>
      <w:r w:rsidRPr="00BD782C">
        <w:rPr>
          <w:color w:val="000000"/>
        </w:rPr>
        <w:t xml:space="preserve">не має технічної можливості забезпечити надання послуг аварійно-рятувального обслуговування об’єктів ПрАТ «Інгулецький ГЗК», </w:t>
      </w:r>
      <w:r w:rsidR="00D36973">
        <w:rPr>
          <w:color w:val="000000"/>
        </w:rPr>
        <w:br/>
      </w:r>
      <w:r w:rsidRPr="00BD782C">
        <w:rPr>
          <w:color w:val="000000"/>
        </w:rPr>
        <w:t>ПрАТ «Центральний ГЗК» та ПрАТ «Північний ГЗК»</w:t>
      </w:r>
      <w:r>
        <w:rPr>
          <w:color w:val="000000"/>
        </w:rPr>
        <w:t>.</w:t>
      </w:r>
    </w:p>
    <w:p w14:paraId="1B8932AE" w14:textId="77777777" w:rsidR="00150A86" w:rsidRDefault="00150A86" w:rsidP="00150A86">
      <w:pPr>
        <w:pStyle w:val="a6"/>
      </w:pPr>
    </w:p>
    <w:p w14:paraId="6B4A46C0" w14:textId="07B79A40" w:rsidR="00150A86" w:rsidRDefault="00682DB0" w:rsidP="00F46115">
      <w:pPr>
        <w:pStyle w:val="a6"/>
        <w:numPr>
          <w:ilvl w:val="0"/>
          <w:numId w:val="4"/>
        </w:numPr>
        <w:tabs>
          <w:tab w:val="left" w:pos="426"/>
        </w:tabs>
        <w:ind w:left="426" w:hanging="568"/>
        <w:jc w:val="both"/>
      </w:pPr>
      <w:r>
        <w:t xml:space="preserve">Разом </w:t>
      </w:r>
      <w:r w:rsidR="006F1A10">
        <w:t>і</w:t>
      </w:r>
      <w:r>
        <w:t xml:space="preserve">з тим за інформацією, </w:t>
      </w:r>
      <w:r w:rsidR="006F1A10">
        <w:t xml:space="preserve">яку Комітет </w:t>
      </w:r>
      <w:r>
        <w:t>отрима</w:t>
      </w:r>
      <w:r w:rsidR="006F1A10">
        <w:t>в</w:t>
      </w:r>
      <w:r>
        <w:t xml:space="preserve"> від </w:t>
      </w:r>
      <w:r w:rsidR="009C6BFB" w:rsidRPr="009C6BFB">
        <w:t xml:space="preserve">«Інформація, доступ до якої обмежено» </w:t>
      </w:r>
      <w:r w:rsidR="007363FC" w:rsidRPr="007363FC">
        <w:t>(</w:t>
      </w:r>
      <w:r w:rsidR="007363FC">
        <w:t xml:space="preserve">далі – </w:t>
      </w:r>
      <w:r w:rsidR="009C6BFB" w:rsidRPr="009C6BFB">
        <w:t>«Інформація, доступ до якої обмежено»</w:t>
      </w:r>
      <w:r w:rsidR="007363FC" w:rsidRPr="007363FC">
        <w:t>)</w:t>
      </w:r>
      <w:r>
        <w:t xml:space="preserve"> та </w:t>
      </w:r>
      <w:r w:rsidR="009C6BFB" w:rsidRPr="009C6BFB">
        <w:t xml:space="preserve">«Інформація, доступ до якої обмежено» </w:t>
      </w:r>
      <w:r w:rsidR="007363FC">
        <w:t xml:space="preserve">(далі – </w:t>
      </w:r>
      <w:r w:rsidR="009C6BFB" w:rsidRPr="009C6BFB">
        <w:rPr>
          <w:bCs/>
        </w:rPr>
        <w:t>«Інформація, доступ до якої обмежено»</w:t>
      </w:r>
      <w:r w:rsidR="007363FC">
        <w:t>)</w:t>
      </w:r>
      <w:r w:rsidR="006F1A10">
        <w:t>,</w:t>
      </w:r>
      <w:r>
        <w:t xml:space="preserve"> з’ясовано таке.</w:t>
      </w:r>
    </w:p>
    <w:p w14:paraId="31B22997" w14:textId="77777777" w:rsidR="00F62A61" w:rsidRDefault="00F62A61" w:rsidP="00F62A61">
      <w:pPr>
        <w:pStyle w:val="a6"/>
      </w:pPr>
    </w:p>
    <w:p w14:paraId="318279C5" w14:textId="76C0EAFD" w:rsidR="00682DB0" w:rsidRDefault="009C6BFB" w:rsidP="00F46115">
      <w:pPr>
        <w:pStyle w:val="a6"/>
        <w:numPr>
          <w:ilvl w:val="0"/>
          <w:numId w:val="4"/>
        </w:numPr>
        <w:tabs>
          <w:tab w:val="left" w:pos="426"/>
        </w:tabs>
        <w:ind w:left="426" w:hanging="568"/>
        <w:jc w:val="both"/>
      </w:pPr>
      <w:r w:rsidRPr="009C6BFB">
        <w:t xml:space="preserve">«Інформація, доступ до якої обмежено» </w:t>
      </w:r>
      <w:r w:rsidR="0027206F" w:rsidRPr="0027206F">
        <w:t>надає послуги аварійно-рятувального обслуговування підприємствам вугільної галузі на території Львівської та Волинської областей</w:t>
      </w:r>
      <w:r w:rsidR="007363FC">
        <w:t>.</w:t>
      </w:r>
    </w:p>
    <w:p w14:paraId="56BF5186" w14:textId="77777777" w:rsidR="00154975" w:rsidRDefault="00154975" w:rsidP="00154975">
      <w:pPr>
        <w:pStyle w:val="a6"/>
      </w:pPr>
    </w:p>
    <w:p w14:paraId="7AD167C2" w14:textId="61EDF3DD" w:rsidR="007363FC" w:rsidRDefault="009C6BFB" w:rsidP="00F46115">
      <w:pPr>
        <w:pStyle w:val="a6"/>
        <w:numPr>
          <w:ilvl w:val="0"/>
          <w:numId w:val="4"/>
        </w:numPr>
        <w:tabs>
          <w:tab w:val="left" w:pos="426"/>
        </w:tabs>
        <w:ind w:left="426" w:hanging="568"/>
        <w:jc w:val="both"/>
      </w:pPr>
      <w:r w:rsidRPr="009C6BFB">
        <w:t xml:space="preserve">«Інформація, доступ до якої обмежено» </w:t>
      </w:r>
      <w:r w:rsidR="0092790A">
        <w:t>повідомив</w:t>
      </w:r>
      <w:r w:rsidR="00BF7EAE">
        <w:t>, що д</w:t>
      </w:r>
      <w:r w:rsidR="007363FC" w:rsidRPr="007363FC">
        <w:t xml:space="preserve">ислокація </w:t>
      </w:r>
      <w:r w:rsidR="00BF7EAE">
        <w:t xml:space="preserve">його </w:t>
      </w:r>
      <w:r w:rsidR="007363FC" w:rsidRPr="007363FC">
        <w:t xml:space="preserve">підрозділів має суттєве значення щодо аварійно-рятувального обслуговування підприємств та об’єктів. Дислокація підрозділів та служб ДВГРС залежить від розташування підприємств, що обслуговуються, </w:t>
      </w:r>
      <w:r w:rsidR="00FA5045">
        <w:t>у</w:t>
      </w:r>
      <w:r w:rsidR="00FA5045" w:rsidRPr="007363FC">
        <w:t xml:space="preserve"> </w:t>
      </w:r>
      <w:r w:rsidR="007363FC" w:rsidRPr="007363FC">
        <w:t xml:space="preserve">районі та їх аварійної небезпеки, які визначають частоту виїздів на рятування людей і ліквідацію аварій та час прибуття відділень на ці підприємства. Підрозділи </w:t>
      </w:r>
      <w:r w:rsidRPr="009C6BFB">
        <w:t xml:space="preserve">«Інформація, доступ до якої обмежено» </w:t>
      </w:r>
      <w:r w:rsidR="007363FC" w:rsidRPr="007363FC">
        <w:t>розташовані поблизу місць розташування об</w:t>
      </w:r>
      <w:r w:rsidR="006F1A10">
        <w:t>’</w:t>
      </w:r>
      <w:r w:rsidR="007363FC" w:rsidRPr="007363FC">
        <w:t xml:space="preserve">єктів, з якими укладено </w:t>
      </w:r>
      <w:r w:rsidR="001C4ED5" w:rsidRPr="007363FC">
        <w:t>договор</w:t>
      </w:r>
      <w:r w:rsidR="001C4ED5">
        <w:t xml:space="preserve">и </w:t>
      </w:r>
      <w:r w:rsidR="007363FC" w:rsidRPr="007363FC">
        <w:t xml:space="preserve">на аварійно-рятувальне обслуговування, оскільки час прибуття підрозділів загону до місця виникнення надзвичайної ситуації має прямий вплив на розвиток аварії. Розташування підрозділів на віддалених відстанях від </w:t>
      </w:r>
      <w:r w:rsidR="006F1A10" w:rsidRPr="007363FC">
        <w:t>об’єкт</w:t>
      </w:r>
      <w:r w:rsidR="006F1A10">
        <w:t>а</w:t>
      </w:r>
      <w:r w:rsidR="006F1A10" w:rsidRPr="007363FC">
        <w:t xml:space="preserve"> </w:t>
      </w:r>
      <w:r w:rsidR="007363FC" w:rsidRPr="007363FC">
        <w:t>(об’єктів), що обслуговуються, ускладнює оперативне реагування та вплив на наслідки НС, яка може статися</w:t>
      </w:r>
      <w:r w:rsidR="007363FC">
        <w:t>.</w:t>
      </w:r>
    </w:p>
    <w:p w14:paraId="71A883B2" w14:textId="77777777" w:rsidR="007363FC" w:rsidRDefault="007363FC" w:rsidP="007363FC">
      <w:pPr>
        <w:pStyle w:val="a6"/>
      </w:pPr>
    </w:p>
    <w:p w14:paraId="184D89B4" w14:textId="654EAA7C" w:rsidR="007363FC" w:rsidRDefault="007D5C2F" w:rsidP="00F46115">
      <w:pPr>
        <w:pStyle w:val="a6"/>
        <w:numPr>
          <w:ilvl w:val="0"/>
          <w:numId w:val="4"/>
        </w:numPr>
        <w:tabs>
          <w:tab w:val="left" w:pos="426"/>
        </w:tabs>
        <w:ind w:left="426" w:hanging="568"/>
        <w:jc w:val="both"/>
      </w:pPr>
      <w:r w:rsidRPr="007D5C2F">
        <w:t xml:space="preserve">При укладанні договорів на постійне аварійно-рятувальне обслуговування об’єктів </w:t>
      </w:r>
      <w:r w:rsidR="002B3C35">
        <w:br/>
      </w:r>
      <w:r w:rsidRPr="007D5C2F">
        <w:t xml:space="preserve">ПрАТ «Інгулецький ГЗК», ПрАТ «Центральний ГЗК» та ПрАТ «Північний ГЗК» </w:t>
      </w:r>
      <w:r w:rsidR="009C6BFB" w:rsidRPr="009C6BFB">
        <w:t xml:space="preserve">«Інформація, доступ до якої обмежено» </w:t>
      </w:r>
      <w:r w:rsidRPr="007D5C2F">
        <w:t xml:space="preserve">спільно з підприємствами визначить необхідні додаткові умови (ресурси тощо), а саме: </w:t>
      </w:r>
      <w:r w:rsidR="00676DE7">
        <w:t xml:space="preserve">потрібну </w:t>
      </w:r>
      <w:r w:rsidRPr="007D5C2F">
        <w:t>кількість та чисельний склад оперативних одиниць аварійно-рятувальної служби, необхідність створення додаткових підрозділів і їх місце розташування (дислокацію), вартість обслуговування з урахуванням витрат, пов’язаних з організацією здійснення обслуговування</w:t>
      </w:r>
      <w:r w:rsidR="0095174A">
        <w:t xml:space="preserve"> </w:t>
      </w:r>
      <w:r w:rsidRPr="007D5C2F">
        <w:t>відповідно до пункту 9 Порядку</w:t>
      </w:r>
      <w:r w:rsidR="002B3C35">
        <w:t xml:space="preserve"> № 5.</w:t>
      </w:r>
    </w:p>
    <w:p w14:paraId="64AA65C5" w14:textId="77777777" w:rsidR="002B3C35" w:rsidRDefault="002B3C35" w:rsidP="002B3C35">
      <w:pPr>
        <w:pStyle w:val="a6"/>
      </w:pPr>
    </w:p>
    <w:p w14:paraId="1867E434" w14:textId="5F64BA93" w:rsidR="002B3C35" w:rsidRPr="00BF7EAE" w:rsidRDefault="009C6BFB" w:rsidP="00F46115">
      <w:pPr>
        <w:pStyle w:val="a6"/>
        <w:numPr>
          <w:ilvl w:val="0"/>
          <w:numId w:val="4"/>
        </w:numPr>
        <w:tabs>
          <w:tab w:val="left" w:pos="426"/>
        </w:tabs>
        <w:ind w:left="426" w:hanging="568"/>
        <w:jc w:val="both"/>
      </w:pPr>
      <w:r w:rsidRPr="009C6BFB">
        <w:rPr>
          <w:bCs/>
        </w:rPr>
        <w:t xml:space="preserve">«Інформація, доступ до якої обмежено» </w:t>
      </w:r>
      <w:r w:rsidR="00BF7EAE">
        <w:t>в</w:t>
      </w:r>
      <w:r w:rsidR="00EA1F20" w:rsidRPr="00EA1F20">
        <w:t>ідповідно до укладених договорів на постійне та обов</w:t>
      </w:r>
      <w:r w:rsidR="006F1A10">
        <w:t>’</w:t>
      </w:r>
      <w:r w:rsidR="00EA1F20" w:rsidRPr="00EA1F20">
        <w:t>язкове аварійно-рятувальне обслуговування надає послуги аварійно-рятувального обслуговування гірничих підприємств, розташованих в Донецькій області</w:t>
      </w:r>
      <w:r w:rsidR="00BF7EAE">
        <w:t xml:space="preserve">. </w:t>
      </w:r>
      <w:r w:rsidR="00BF7EAE" w:rsidRPr="00BF7EAE">
        <w:t>На</w:t>
      </w:r>
      <w:r w:rsidR="00BF7EAE">
        <w:t xml:space="preserve"> </w:t>
      </w:r>
      <w:r w:rsidR="006F1A10">
        <w:t>цей</w:t>
      </w:r>
      <w:r w:rsidR="006F1A10" w:rsidRPr="00BF7EAE">
        <w:t xml:space="preserve"> </w:t>
      </w:r>
      <w:r w:rsidR="00BF7EAE" w:rsidRPr="00BF7EAE">
        <w:t xml:space="preserve">час усі ці підприємства розташовані в межах зон дислокації підрозділів </w:t>
      </w:r>
      <w:r w:rsidRPr="009C6BFB">
        <w:rPr>
          <w:bCs/>
        </w:rPr>
        <w:t>«Інформація, доступ до якої обмежено»</w:t>
      </w:r>
      <w:r w:rsidR="00BF7EAE">
        <w:rPr>
          <w:bCs/>
        </w:rPr>
        <w:t>.</w:t>
      </w:r>
    </w:p>
    <w:p w14:paraId="0C4A0E2E" w14:textId="77777777" w:rsidR="00BF7EAE" w:rsidRDefault="00BF7EAE" w:rsidP="00BF7EAE">
      <w:pPr>
        <w:pStyle w:val="a6"/>
      </w:pPr>
    </w:p>
    <w:p w14:paraId="6B7F4369" w14:textId="3292F731" w:rsidR="00BF7EAE" w:rsidRPr="00F453F0" w:rsidRDefault="009C6BFB" w:rsidP="00F46115">
      <w:pPr>
        <w:pStyle w:val="a6"/>
        <w:numPr>
          <w:ilvl w:val="0"/>
          <w:numId w:val="4"/>
        </w:numPr>
        <w:tabs>
          <w:tab w:val="left" w:pos="426"/>
        </w:tabs>
        <w:ind w:left="426" w:hanging="568"/>
        <w:jc w:val="both"/>
      </w:pPr>
      <w:r w:rsidRPr="009C6BFB">
        <w:rPr>
          <w:bCs/>
        </w:rPr>
        <w:t xml:space="preserve">«Інформація, доступ до якої обмежено» </w:t>
      </w:r>
      <w:r w:rsidR="00FD44A5">
        <w:rPr>
          <w:bCs/>
        </w:rPr>
        <w:t xml:space="preserve">повідомив, що </w:t>
      </w:r>
      <w:r w:rsidR="00FD44A5">
        <w:rPr>
          <w:color w:val="000000"/>
        </w:rPr>
        <w:t xml:space="preserve">дислокація його підрозділів відносно місця розташування об’єктів, які </w:t>
      </w:r>
      <w:r w:rsidR="006F1A10">
        <w:rPr>
          <w:color w:val="000000"/>
        </w:rPr>
        <w:t xml:space="preserve">він </w:t>
      </w:r>
      <w:r w:rsidR="00FD44A5">
        <w:rPr>
          <w:color w:val="000000"/>
        </w:rPr>
        <w:t>обслугову</w:t>
      </w:r>
      <w:r w:rsidR="006F1A10">
        <w:rPr>
          <w:color w:val="000000"/>
        </w:rPr>
        <w:t>є</w:t>
      </w:r>
      <w:r w:rsidR="00FD44A5">
        <w:rPr>
          <w:color w:val="000000"/>
        </w:rPr>
        <w:t>, має значення.</w:t>
      </w:r>
      <w:r w:rsidR="00FD44A5" w:rsidRPr="00FD44A5">
        <w:rPr>
          <w:color w:val="000000"/>
        </w:rPr>
        <w:t xml:space="preserve"> </w:t>
      </w:r>
      <w:r w:rsidR="00FD44A5">
        <w:rPr>
          <w:color w:val="000000"/>
        </w:rPr>
        <w:t xml:space="preserve">Розташування підрозділів на віддалених відстанях від </w:t>
      </w:r>
      <w:r w:rsidR="006F1A10">
        <w:rPr>
          <w:color w:val="000000"/>
        </w:rPr>
        <w:t xml:space="preserve">об’єкта </w:t>
      </w:r>
      <w:r w:rsidR="00FD44A5">
        <w:rPr>
          <w:color w:val="000000"/>
        </w:rPr>
        <w:t xml:space="preserve">(об’єктів), що обслуговуються, ускладнює </w:t>
      </w:r>
      <w:r w:rsidR="00FD44A5">
        <w:rPr>
          <w:color w:val="000000"/>
        </w:rPr>
        <w:lastRenderedPageBreak/>
        <w:t xml:space="preserve">оперативне реагування та вплив на наслідки надзвичайної ситуації, яка може статися. Підрозділи </w:t>
      </w:r>
      <w:r w:rsidRPr="009C6BFB">
        <w:rPr>
          <w:bCs/>
        </w:rPr>
        <w:t xml:space="preserve">«Інформація, доступ до якої обмежено» </w:t>
      </w:r>
      <w:r w:rsidR="00FD44A5">
        <w:rPr>
          <w:color w:val="000000"/>
        </w:rPr>
        <w:t>розташовані поблизу місць розташування об</w:t>
      </w:r>
      <w:r w:rsidR="006F1A10">
        <w:rPr>
          <w:color w:val="000000"/>
        </w:rPr>
        <w:t>’</w:t>
      </w:r>
      <w:r w:rsidR="00FD44A5">
        <w:rPr>
          <w:color w:val="000000"/>
        </w:rPr>
        <w:t>єктів</w:t>
      </w:r>
      <w:r w:rsidR="007E1AA4">
        <w:rPr>
          <w:color w:val="000000"/>
        </w:rPr>
        <w:t xml:space="preserve"> підприємств</w:t>
      </w:r>
      <w:r w:rsidR="00FD44A5">
        <w:rPr>
          <w:color w:val="000000"/>
        </w:rPr>
        <w:t>, з якими укладено договори на аварійно-рятувальне обслуговування, оскільки час прибуття підрозділів до місця виникнення надзвичайної ситуації має прямий вплив на розвиток і масштаби аварії.</w:t>
      </w:r>
    </w:p>
    <w:p w14:paraId="742D1DCA" w14:textId="77777777" w:rsidR="00F453F0" w:rsidRDefault="00F453F0" w:rsidP="00F453F0">
      <w:pPr>
        <w:pStyle w:val="a6"/>
      </w:pPr>
    </w:p>
    <w:p w14:paraId="1F289D74" w14:textId="19EB8CA6" w:rsidR="00F453F0" w:rsidRDefault="00F453F0" w:rsidP="00F46115">
      <w:pPr>
        <w:pStyle w:val="a6"/>
        <w:numPr>
          <w:ilvl w:val="0"/>
          <w:numId w:val="4"/>
        </w:numPr>
        <w:tabs>
          <w:tab w:val="left" w:pos="426"/>
        </w:tabs>
        <w:ind w:left="426" w:hanging="568"/>
        <w:jc w:val="both"/>
      </w:pPr>
      <w:r w:rsidRPr="00F453F0">
        <w:t xml:space="preserve">До зони відповідальності </w:t>
      </w:r>
      <w:r w:rsidR="009C6BFB" w:rsidRPr="009C6BFB">
        <w:rPr>
          <w:bCs/>
        </w:rPr>
        <w:t xml:space="preserve">«Інформація, доступ до якої обмежено» </w:t>
      </w:r>
      <w:r w:rsidRPr="00F453F0">
        <w:t xml:space="preserve">належать території, де розташовані вугільні підприємства, з якими укладено відповідні договори на аварійно-рятувальне обслуговування. Усі ці підприємства на </w:t>
      </w:r>
      <w:r w:rsidR="006F1A10">
        <w:t>цей</w:t>
      </w:r>
      <w:r w:rsidR="006F1A10" w:rsidRPr="00F453F0">
        <w:t xml:space="preserve"> </w:t>
      </w:r>
      <w:r w:rsidRPr="00F453F0">
        <w:t>час розташовані в адміністративних межах Донецької області</w:t>
      </w:r>
      <w:r w:rsidR="00456F95">
        <w:t>.</w:t>
      </w:r>
    </w:p>
    <w:p w14:paraId="3250DB01" w14:textId="77777777" w:rsidR="00456F95" w:rsidRDefault="00456F95" w:rsidP="00456F95">
      <w:pPr>
        <w:pStyle w:val="a6"/>
      </w:pPr>
    </w:p>
    <w:p w14:paraId="6227F78E" w14:textId="41B657F7" w:rsidR="00456F95" w:rsidRDefault="002D6694" w:rsidP="00F46115">
      <w:pPr>
        <w:pStyle w:val="a6"/>
        <w:numPr>
          <w:ilvl w:val="0"/>
          <w:numId w:val="4"/>
        </w:numPr>
        <w:tabs>
          <w:tab w:val="left" w:pos="426"/>
        </w:tabs>
        <w:ind w:left="426" w:hanging="568"/>
        <w:jc w:val="both"/>
      </w:pPr>
      <w:r>
        <w:t xml:space="preserve">Щодо додаткових умов (ресурсів), які будуть потрібні для надання послуг </w:t>
      </w:r>
      <w:r w:rsidR="009424B5">
        <w:t>аварійно-</w:t>
      </w:r>
      <w:r w:rsidR="00F6069C">
        <w:t xml:space="preserve">рятувального обслуговування </w:t>
      </w:r>
      <w:r w:rsidR="009424B5" w:rsidRPr="00727DFA">
        <w:t>ПрАТ «Інгулецький ГЗК», ПрАТ «Центральний ГЗК» та ПрАТ «Північний ГЗК»</w:t>
      </w:r>
      <w:r w:rsidR="001A40EC">
        <w:t>,</w:t>
      </w:r>
      <w:r w:rsidR="009424B5">
        <w:t xml:space="preserve"> </w:t>
      </w:r>
      <w:r w:rsidR="009C6BFB" w:rsidRPr="009C6BFB">
        <w:rPr>
          <w:bCs/>
        </w:rPr>
        <w:t xml:space="preserve">«Інформація, доступ до якої обмежено» </w:t>
      </w:r>
      <w:r w:rsidR="00F6069C">
        <w:t xml:space="preserve">зазначив, що </w:t>
      </w:r>
      <w:r w:rsidR="001A40EC" w:rsidRPr="001A40EC">
        <w:t xml:space="preserve">під час укладання договорів спільно </w:t>
      </w:r>
      <w:r w:rsidR="00926D82">
        <w:t>і</w:t>
      </w:r>
      <w:r w:rsidR="001A40EC" w:rsidRPr="001A40EC">
        <w:t xml:space="preserve">з </w:t>
      </w:r>
      <w:r w:rsidR="001A40EC">
        <w:t xml:space="preserve">цими </w:t>
      </w:r>
      <w:r w:rsidR="001A40EC" w:rsidRPr="001A40EC">
        <w:t xml:space="preserve">підприємствами </w:t>
      </w:r>
      <w:r w:rsidR="001A40EC">
        <w:t>треба</w:t>
      </w:r>
      <w:r w:rsidR="001A40EC" w:rsidRPr="001A40EC">
        <w:t xml:space="preserve"> буде визначити необхідну кількість оперативних одиниць для виконання заходів планів ліквідації аварій, розроблених фахівцями підприємств, придба</w:t>
      </w:r>
      <w:r w:rsidR="001A40EC">
        <w:t>ти</w:t>
      </w:r>
      <w:r w:rsidR="001A40EC" w:rsidRPr="001A40EC">
        <w:t xml:space="preserve"> в необхідної кількості оперативн</w:t>
      </w:r>
      <w:r w:rsidR="001A40EC">
        <w:t>ий</w:t>
      </w:r>
      <w:r w:rsidR="001A40EC" w:rsidRPr="001A40EC">
        <w:t xml:space="preserve"> автотранспорт та спеціальн</w:t>
      </w:r>
      <w:r w:rsidR="001A40EC">
        <w:t>е</w:t>
      </w:r>
      <w:r w:rsidR="001A40EC" w:rsidRPr="001A40EC">
        <w:t xml:space="preserve"> оснащення для створення підрозділу (підрозділів), їх місце дислокації (розташування), вартість щомісячного фінансування підрозділу (підрозділів)  відповідно до пункту 9 Порядк</w:t>
      </w:r>
      <w:r w:rsidR="001A40EC">
        <w:t xml:space="preserve">у </w:t>
      </w:r>
      <w:r w:rsidR="001A40EC" w:rsidRPr="001A40EC">
        <w:t>№ 5</w:t>
      </w:r>
      <w:r w:rsidR="001A40EC">
        <w:t>.</w:t>
      </w:r>
    </w:p>
    <w:p w14:paraId="6C7128D6" w14:textId="77777777" w:rsidR="0092790A" w:rsidRDefault="0092790A" w:rsidP="0092790A">
      <w:pPr>
        <w:pStyle w:val="a6"/>
      </w:pPr>
    </w:p>
    <w:p w14:paraId="208A15C0" w14:textId="35C2382E" w:rsidR="0092790A" w:rsidRDefault="0092790A" w:rsidP="00F46115">
      <w:pPr>
        <w:pStyle w:val="a6"/>
        <w:numPr>
          <w:ilvl w:val="0"/>
          <w:numId w:val="4"/>
        </w:numPr>
        <w:tabs>
          <w:tab w:val="left" w:pos="426"/>
        </w:tabs>
        <w:ind w:left="426" w:hanging="568"/>
        <w:jc w:val="both"/>
      </w:pPr>
      <w:r>
        <w:t xml:space="preserve">Отже, з наведеної вище інформації </w:t>
      </w:r>
      <w:r w:rsidR="006F1A10">
        <w:t>випливає</w:t>
      </w:r>
      <w:r>
        <w:t>, що д</w:t>
      </w:r>
      <w:r w:rsidRPr="0092790A">
        <w:t xml:space="preserve">ислокація підрозділів </w:t>
      </w:r>
      <w:r w:rsidR="009C6BFB" w:rsidRPr="009C6BFB">
        <w:t xml:space="preserve">«Інформація, доступ до якої обмежено» </w:t>
      </w:r>
      <w:r w:rsidR="003762DC">
        <w:t>та</w:t>
      </w:r>
      <w:r w:rsidR="003762DC" w:rsidRPr="00FD44A5">
        <w:rPr>
          <w:bCs/>
        </w:rPr>
        <w:t xml:space="preserve"> </w:t>
      </w:r>
      <w:r w:rsidR="009C6BFB" w:rsidRPr="009C6BFB">
        <w:rPr>
          <w:bCs/>
        </w:rPr>
        <w:t xml:space="preserve">«Інформація, доступ до якої обмежено» </w:t>
      </w:r>
      <w:r w:rsidRPr="0092790A">
        <w:t xml:space="preserve">залежить від розташування </w:t>
      </w:r>
      <w:r>
        <w:t xml:space="preserve">об’єктів гірничих </w:t>
      </w:r>
      <w:r w:rsidRPr="0092790A">
        <w:t xml:space="preserve">підприємств, </w:t>
      </w:r>
      <w:r w:rsidR="006F1A10">
        <w:t>які вони</w:t>
      </w:r>
      <w:r>
        <w:t xml:space="preserve"> </w:t>
      </w:r>
      <w:r w:rsidRPr="0092790A">
        <w:t>обслуговують</w:t>
      </w:r>
      <w:r>
        <w:t>.</w:t>
      </w:r>
      <w:r w:rsidRPr="0092790A">
        <w:t xml:space="preserve"> </w:t>
      </w:r>
      <w:r w:rsidR="007E1AA4">
        <w:t xml:space="preserve">Підрозділи вказаних загонів </w:t>
      </w:r>
      <w:r w:rsidRPr="007363FC">
        <w:t xml:space="preserve">розташовані поблизу місць розташування </w:t>
      </w:r>
      <w:r w:rsidR="001C4ED5" w:rsidRPr="007363FC">
        <w:t>об’єктів</w:t>
      </w:r>
      <w:r w:rsidR="007E1AA4">
        <w:t xml:space="preserve"> підприємств</w:t>
      </w:r>
      <w:r w:rsidRPr="007363FC">
        <w:t>, з якими укладено догов</w:t>
      </w:r>
      <w:r w:rsidR="00CE2416">
        <w:t>о</w:t>
      </w:r>
      <w:r w:rsidRPr="007363FC">
        <w:t>р</w:t>
      </w:r>
      <w:r w:rsidR="00CE2416">
        <w:t>и</w:t>
      </w:r>
      <w:r w:rsidRPr="007363FC">
        <w:t xml:space="preserve"> на </w:t>
      </w:r>
      <w:r w:rsidR="001C4ED5">
        <w:t xml:space="preserve">постійне та обов’язкове </w:t>
      </w:r>
      <w:r w:rsidRPr="007363FC">
        <w:t>аварійно-рятувальне обслуговування</w:t>
      </w:r>
      <w:r w:rsidR="001C4ED5">
        <w:t xml:space="preserve"> об’єктів та окремих територій</w:t>
      </w:r>
      <w:r w:rsidR="00322C18">
        <w:t>, а саме</w:t>
      </w:r>
      <w:r w:rsidR="006F1A10">
        <w:t>:</w:t>
      </w:r>
      <w:r w:rsidR="00322C18">
        <w:t xml:space="preserve"> на території Львівської, Волинської та Донецької областей.</w:t>
      </w:r>
      <w:r w:rsidR="001C4ED5">
        <w:t xml:space="preserve"> </w:t>
      </w:r>
    </w:p>
    <w:p w14:paraId="00F44666" w14:textId="77777777" w:rsidR="00D069B8" w:rsidRDefault="00D069B8" w:rsidP="00D069B8">
      <w:pPr>
        <w:pStyle w:val="a6"/>
      </w:pPr>
    </w:p>
    <w:p w14:paraId="162DE1C9" w14:textId="5A9EAFCE" w:rsidR="0095174A" w:rsidRDefault="0095174A" w:rsidP="00F46115">
      <w:pPr>
        <w:pStyle w:val="a6"/>
        <w:numPr>
          <w:ilvl w:val="0"/>
          <w:numId w:val="4"/>
        </w:numPr>
        <w:tabs>
          <w:tab w:val="left" w:pos="426"/>
        </w:tabs>
        <w:ind w:left="426" w:hanging="568"/>
        <w:jc w:val="both"/>
      </w:pPr>
      <w:r>
        <w:t>Крім того, обидва загони вказали, що для обслуговування об’єктів</w:t>
      </w:r>
      <w:r w:rsidRPr="001C1A85">
        <w:t xml:space="preserve"> </w:t>
      </w:r>
      <w:r w:rsidRPr="00FF5F60">
        <w:t>ПрАТ «І</w:t>
      </w:r>
      <w:r w:rsidR="00281E1C">
        <w:t>н</w:t>
      </w:r>
      <w:r w:rsidRPr="00FF5F60">
        <w:t>гулецький ГЗК», ПрАТ «Центральний ГЗК» та ПрАТ «Північний ГЗК»</w:t>
      </w:r>
      <w:r>
        <w:t xml:space="preserve"> їм потрібні будуть</w:t>
      </w:r>
      <w:r w:rsidRPr="0095174A">
        <w:t xml:space="preserve"> додаткові умови (ресурси тощо), а саме: кількість та чисельний склад оперативних одиниць аварійно-рятувальної служби, необхідність створення додатков</w:t>
      </w:r>
      <w:r w:rsidR="00322C18">
        <w:t xml:space="preserve">ого </w:t>
      </w:r>
      <w:r w:rsidR="00322C18" w:rsidRPr="001A40EC">
        <w:t xml:space="preserve">підрозділу </w:t>
      </w:r>
      <w:r w:rsidR="00322C18">
        <w:t>(</w:t>
      </w:r>
      <w:r w:rsidRPr="0095174A">
        <w:t>підрозділів</w:t>
      </w:r>
      <w:r w:rsidR="00322C18">
        <w:t>)</w:t>
      </w:r>
      <w:r w:rsidRPr="0095174A">
        <w:t xml:space="preserve"> </w:t>
      </w:r>
      <w:r w:rsidR="00322C18">
        <w:t>та</w:t>
      </w:r>
      <w:r w:rsidRPr="0095174A">
        <w:t xml:space="preserve"> місце </w:t>
      </w:r>
      <w:r w:rsidR="00322C18" w:rsidRPr="0095174A">
        <w:t xml:space="preserve">їх </w:t>
      </w:r>
      <w:r w:rsidRPr="0095174A">
        <w:t>розташування (дислокацію),</w:t>
      </w:r>
      <w:r w:rsidR="00322C18" w:rsidRPr="00322C18">
        <w:t xml:space="preserve"> </w:t>
      </w:r>
      <w:r w:rsidR="00322C18" w:rsidRPr="001A40EC">
        <w:t>придба</w:t>
      </w:r>
      <w:r w:rsidR="00322C18">
        <w:t>ння</w:t>
      </w:r>
      <w:r w:rsidR="00322C18" w:rsidRPr="001A40EC">
        <w:t xml:space="preserve"> в необхідн</w:t>
      </w:r>
      <w:r w:rsidR="00585027">
        <w:t>ій</w:t>
      </w:r>
      <w:r w:rsidR="00322C18" w:rsidRPr="001A40EC">
        <w:t xml:space="preserve"> кількості оперативн</w:t>
      </w:r>
      <w:r w:rsidR="00322C18">
        <w:t xml:space="preserve">ого </w:t>
      </w:r>
      <w:r w:rsidR="00322C18" w:rsidRPr="001A40EC">
        <w:t>автотранспорт</w:t>
      </w:r>
      <w:r w:rsidR="00322C18">
        <w:t>у</w:t>
      </w:r>
      <w:r w:rsidR="00322C18" w:rsidRPr="001A40EC">
        <w:t xml:space="preserve"> та спеціальн</w:t>
      </w:r>
      <w:r w:rsidR="00322C18">
        <w:t>ого</w:t>
      </w:r>
      <w:r w:rsidR="00322C18" w:rsidRPr="001A40EC">
        <w:t xml:space="preserve"> оснащення для створен</w:t>
      </w:r>
      <w:r w:rsidR="00322C18">
        <w:t>ого</w:t>
      </w:r>
      <w:r w:rsidR="00322C18" w:rsidRPr="001A40EC">
        <w:t xml:space="preserve"> підрозділу (підрозділів)</w:t>
      </w:r>
      <w:r w:rsidR="00322C18">
        <w:t>,</w:t>
      </w:r>
      <w:r w:rsidRPr="0095174A">
        <w:t xml:space="preserve"> вартість обслуговування з урахуванням витрат, пов’язаних з організацією здійснення </w:t>
      </w:r>
      <w:r w:rsidR="00322C18">
        <w:t xml:space="preserve">вказаного </w:t>
      </w:r>
      <w:r w:rsidRPr="0095174A">
        <w:t>обслуговування</w:t>
      </w:r>
      <w:r w:rsidR="00322C18">
        <w:t>.</w:t>
      </w:r>
    </w:p>
    <w:p w14:paraId="793B9064" w14:textId="77777777" w:rsidR="0095174A" w:rsidRDefault="0095174A" w:rsidP="0095174A">
      <w:pPr>
        <w:pStyle w:val="a6"/>
      </w:pPr>
    </w:p>
    <w:p w14:paraId="39CF1A45" w14:textId="58EFDB53" w:rsidR="005861C6" w:rsidRDefault="006349C9" w:rsidP="00F46115">
      <w:pPr>
        <w:pStyle w:val="a6"/>
        <w:numPr>
          <w:ilvl w:val="0"/>
          <w:numId w:val="4"/>
        </w:numPr>
        <w:tabs>
          <w:tab w:val="left" w:pos="426"/>
        </w:tabs>
        <w:ind w:left="426" w:hanging="568"/>
        <w:jc w:val="both"/>
      </w:pPr>
      <w:r>
        <w:t>Беручи до уваги</w:t>
      </w:r>
      <w:r w:rsidR="005861C6">
        <w:t xml:space="preserve"> специфіку аварійно-рятувальної діяльності, необхідн</w:t>
      </w:r>
      <w:r w:rsidR="00617D59">
        <w:t>ість</w:t>
      </w:r>
      <w:r w:rsidR="005861C6">
        <w:t xml:space="preserve"> негайного реагування на надзвичайні ситуації</w:t>
      </w:r>
      <w:r w:rsidR="00FC2C41">
        <w:t>,</w:t>
      </w:r>
      <w:r w:rsidR="006022CA">
        <w:t xml:space="preserve"> послуги з аварійно-рятувального обслуговування </w:t>
      </w:r>
      <w:r w:rsidR="00216368">
        <w:t xml:space="preserve">об’єктів </w:t>
      </w:r>
      <w:r w:rsidR="006022CA">
        <w:t xml:space="preserve">гірничо-збагачувальних комбінатів Групи «МЕТІНВЕСТ», що знаходяться </w:t>
      </w:r>
      <w:r w:rsidR="00216368">
        <w:br/>
      </w:r>
      <w:r w:rsidR="008E67BD">
        <w:t>на території</w:t>
      </w:r>
      <w:r w:rsidR="006022CA">
        <w:t xml:space="preserve"> м. Крив</w:t>
      </w:r>
      <w:r w:rsidR="008E67BD">
        <w:t>ого</w:t>
      </w:r>
      <w:r w:rsidR="006022CA">
        <w:t xml:space="preserve"> Р</w:t>
      </w:r>
      <w:r w:rsidR="008E67BD">
        <w:t>огу</w:t>
      </w:r>
      <w:r w:rsidR="00035908">
        <w:t>,</w:t>
      </w:r>
      <w:r w:rsidR="00FA542A">
        <w:t xml:space="preserve"> </w:t>
      </w:r>
      <w:r w:rsidR="008E67BD">
        <w:rPr>
          <w:color w:val="000000"/>
        </w:rPr>
        <w:t>Криворізького</w:t>
      </w:r>
      <w:r w:rsidR="00FA542A">
        <w:rPr>
          <w:color w:val="000000"/>
        </w:rPr>
        <w:t xml:space="preserve"> район</w:t>
      </w:r>
      <w:r w:rsidR="008E67BD">
        <w:rPr>
          <w:color w:val="000000"/>
        </w:rPr>
        <w:t>у</w:t>
      </w:r>
      <w:r w:rsidR="00FA542A">
        <w:rPr>
          <w:color w:val="000000"/>
        </w:rPr>
        <w:t xml:space="preserve"> Дніпропетровської обл</w:t>
      </w:r>
      <w:r w:rsidR="006F1A10">
        <w:rPr>
          <w:color w:val="000000"/>
        </w:rPr>
        <w:t xml:space="preserve">асті </w:t>
      </w:r>
      <w:r w:rsidR="00FA542A">
        <w:rPr>
          <w:color w:val="000000"/>
        </w:rPr>
        <w:t xml:space="preserve">та </w:t>
      </w:r>
      <w:r w:rsidR="008E67BD">
        <w:rPr>
          <w:color w:val="000000"/>
        </w:rPr>
        <w:br/>
      </w:r>
      <w:r w:rsidR="00FA542A">
        <w:rPr>
          <w:color w:val="000000"/>
        </w:rPr>
        <w:t>смт Петрове К</w:t>
      </w:r>
      <w:r w:rsidR="0042788C">
        <w:rPr>
          <w:color w:val="000000"/>
        </w:rPr>
        <w:t>іровоградської</w:t>
      </w:r>
      <w:r w:rsidR="00FA542A">
        <w:rPr>
          <w:color w:val="000000"/>
        </w:rPr>
        <w:t xml:space="preserve"> обл</w:t>
      </w:r>
      <w:r w:rsidR="006F1A10">
        <w:rPr>
          <w:color w:val="000000"/>
        </w:rPr>
        <w:t>асті</w:t>
      </w:r>
      <w:r w:rsidR="006F1A10">
        <w:t xml:space="preserve">, </w:t>
      </w:r>
      <w:r w:rsidR="006022CA">
        <w:t xml:space="preserve">можуть надавати лише </w:t>
      </w:r>
      <w:r w:rsidR="003E2EBC">
        <w:t>т</w:t>
      </w:r>
      <w:r w:rsidR="00BC030F">
        <w:t>і</w:t>
      </w:r>
      <w:r w:rsidR="006022CA">
        <w:t xml:space="preserve"> державн</w:t>
      </w:r>
      <w:r w:rsidR="00BC030F">
        <w:t>і</w:t>
      </w:r>
      <w:r w:rsidR="006022CA">
        <w:t xml:space="preserve"> воєнізован</w:t>
      </w:r>
      <w:r w:rsidR="00BC030F">
        <w:t xml:space="preserve">і </w:t>
      </w:r>
      <w:r w:rsidR="006022CA">
        <w:t>аварійно-рятувальн</w:t>
      </w:r>
      <w:r w:rsidR="00BC030F">
        <w:t>і</w:t>
      </w:r>
      <w:r w:rsidR="006022CA">
        <w:t xml:space="preserve"> служб</w:t>
      </w:r>
      <w:r w:rsidR="00BC030F">
        <w:t>и</w:t>
      </w:r>
      <w:r w:rsidR="006022CA">
        <w:t xml:space="preserve"> (формування), </w:t>
      </w:r>
      <w:r w:rsidR="007443CF">
        <w:t xml:space="preserve">підрозділи </w:t>
      </w:r>
      <w:r w:rsidR="006022CA">
        <w:t>як</w:t>
      </w:r>
      <w:r w:rsidR="007443CF">
        <w:t>их</w:t>
      </w:r>
      <w:r w:rsidR="006022CA">
        <w:t xml:space="preserve"> знаходяться </w:t>
      </w:r>
      <w:r w:rsidR="00EA32FA">
        <w:t>поблизу</w:t>
      </w:r>
      <w:r w:rsidR="006022CA">
        <w:t xml:space="preserve"> </w:t>
      </w:r>
      <w:r w:rsidR="003E2EBC">
        <w:t>міс</w:t>
      </w:r>
      <w:r w:rsidR="00EA32FA">
        <w:t>ц</w:t>
      </w:r>
      <w:r w:rsidR="003243A1">
        <w:t>ь</w:t>
      </w:r>
      <w:r w:rsidR="004F3FB7">
        <w:t xml:space="preserve"> </w:t>
      </w:r>
      <w:r w:rsidR="003E2EBC">
        <w:t>розташування</w:t>
      </w:r>
      <w:r w:rsidR="004F3FB7">
        <w:t xml:space="preserve"> вказаних об’єктів</w:t>
      </w:r>
      <w:r w:rsidR="003E2EBC">
        <w:t>.</w:t>
      </w:r>
    </w:p>
    <w:p w14:paraId="592F9E55" w14:textId="77777777" w:rsidR="005861C6" w:rsidRDefault="005861C6" w:rsidP="005861C6">
      <w:pPr>
        <w:pStyle w:val="a6"/>
      </w:pPr>
    </w:p>
    <w:p w14:paraId="5B5DC6B6" w14:textId="72D25663" w:rsidR="002D54AC" w:rsidRDefault="00F42B78" w:rsidP="00F46115">
      <w:pPr>
        <w:pStyle w:val="a6"/>
        <w:numPr>
          <w:ilvl w:val="0"/>
          <w:numId w:val="4"/>
        </w:numPr>
        <w:tabs>
          <w:tab w:val="left" w:pos="426"/>
        </w:tabs>
        <w:ind w:left="426" w:hanging="568"/>
        <w:jc w:val="both"/>
      </w:pPr>
      <w:r>
        <w:t>Враховуючи</w:t>
      </w:r>
      <w:r w:rsidR="00D53E59">
        <w:t xml:space="preserve">, що </w:t>
      </w:r>
      <w:r w:rsidR="00AB5507">
        <w:t xml:space="preserve">в межах території </w:t>
      </w:r>
      <w:r w:rsidR="009C6BFB" w:rsidRPr="009C6BFB">
        <w:t xml:space="preserve">«Інформація, доступ до якої обмежено» </w:t>
      </w:r>
      <w:r w:rsidR="00D53E59">
        <w:t xml:space="preserve">знаходиться </w:t>
      </w:r>
      <w:r w:rsidR="008406E5">
        <w:t>лише Заг</w:t>
      </w:r>
      <w:r w:rsidR="00D53E59">
        <w:t xml:space="preserve">ін </w:t>
      </w:r>
      <w:r w:rsidR="008406E5">
        <w:t>ДСНС</w:t>
      </w:r>
      <w:r w:rsidR="002403E1">
        <w:t xml:space="preserve">, </w:t>
      </w:r>
      <w:r w:rsidR="00AB5507" w:rsidRPr="00AB5507">
        <w:t>підрозділи якого роз</w:t>
      </w:r>
      <w:r w:rsidR="007B3F3E">
        <w:t>міщені</w:t>
      </w:r>
      <w:r w:rsidR="00AB5507" w:rsidRPr="00AB5507">
        <w:t xml:space="preserve"> в безпосередній близькості до місць розташування об’єктів ПрАТ «І</w:t>
      </w:r>
      <w:r w:rsidR="00281E1C">
        <w:t>н</w:t>
      </w:r>
      <w:r w:rsidR="00AB5507" w:rsidRPr="00AB5507">
        <w:t xml:space="preserve">гулецький ГЗК», ПрАТ «Центральний ГЗК» та </w:t>
      </w:r>
      <w:r w:rsidR="009C6BFB">
        <w:br/>
      </w:r>
      <w:r w:rsidR="00AB5507" w:rsidRPr="00AB5507">
        <w:t>АТ «Північний ГЗК»</w:t>
      </w:r>
      <w:r w:rsidR="00AB5507">
        <w:t>, що</w:t>
      </w:r>
      <w:r w:rsidR="002403E1">
        <w:t xml:space="preserve"> може надавати послуги </w:t>
      </w:r>
      <w:r w:rsidR="004A1726">
        <w:t>з постійного та обов’язкового аварійно-рятувального обслуговування</w:t>
      </w:r>
      <w:r w:rsidR="00AE3F57">
        <w:t xml:space="preserve"> </w:t>
      </w:r>
      <w:r w:rsidR="00F548B3">
        <w:t>об’єктів</w:t>
      </w:r>
      <w:r w:rsidR="00AE3F57">
        <w:t xml:space="preserve"> та окремих територій</w:t>
      </w:r>
      <w:r w:rsidR="00F548B3">
        <w:t xml:space="preserve"> гірничих підприємств на </w:t>
      </w:r>
      <w:r w:rsidR="00F548B3">
        <w:lastRenderedPageBreak/>
        <w:t>договірній основі, а також</w:t>
      </w:r>
      <w:r w:rsidR="004A1726">
        <w:t xml:space="preserve"> має відповідну матеріально-технічну базу, необхідну для</w:t>
      </w:r>
      <w:r w:rsidR="00227EA1">
        <w:t xml:space="preserve"> ліквідації аварій на гірничорудних підприємствах,</w:t>
      </w:r>
      <w:r w:rsidR="00755159" w:rsidRPr="00AB5507">
        <w:rPr>
          <w:rFonts w:asciiTheme="minorHAnsi" w:eastAsiaTheme="minorHAnsi" w:hAnsiTheme="minorHAnsi" w:cstheme="minorBidi"/>
          <w:sz w:val="22"/>
          <w:szCs w:val="22"/>
          <w:lang w:eastAsia="en-US"/>
        </w:rPr>
        <w:t xml:space="preserve"> </w:t>
      </w:r>
      <w:r w:rsidR="005E7BCD">
        <w:t>залучення інших державних воєнізованих аварійно-рятувальних служб (формуван</w:t>
      </w:r>
      <w:r w:rsidR="00B568A9">
        <w:t>ь</w:t>
      </w:r>
      <w:r w:rsidR="005E7BCD">
        <w:t>)</w:t>
      </w:r>
      <w:r w:rsidR="003B2E7C">
        <w:t xml:space="preserve">, зокрема </w:t>
      </w:r>
      <w:r w:rsidR="009C6BFB" w:rsidRPr="009C6BFB">
        <w:t>«Інформація, доступ до якої обмежено»</w:t>
      </w:r>
      <w:r w:rsidR="003762DC">
        <w:t>,</w:t>
      </w:r>
      <w:r w:rsidR="003B2E7C" w:rsidRPr="003B2E7C">
        <w:t xml:space="preserve"> </w:t>
      </w:r>
      <w:r w:rsidR="009C6BFB" w:rsidRPr="009C6BFB">
        <w:t>«Інформація, доступ до якої обмежено»</w:t>
      </w:r>
      <w:r w:rsidR="004B78B7">
        <w:t xml:space="preserve">, а також </w:t>
      </w:r>
      <w:r w:rsidR="009C6BFB" w:rsidRPr="009C6BFB">
        <w:t xml:space="preserve">«Інформація, доступ до якої обмежено» </w:t>
      </w:r>
      <w:r w:rsidR="003762DC">
        <w:t>та</w:t>
      </w:r>
      <w:r w:rsidR="003762DC" w:rsidRPr="00FD44A5">
        <w:rPr>
          <w:bCs/>
        </w:rPr>
        <w:t xml:space="preserve"> </w:t>
      </w:r>
      <w:r w:rsidR="009C6BFB" w:rsidRPr="009C6BFB">
        <w:rPr>
          <w:bCs/>
        </w:rPr>
        <w:t>«Інформація, доступ до якої обмежено»</w:t>
      </w:r>
      <w:r w:rsidR="00491174">
        <w:rPr>
          <w:bCs/>
        </w:rPr>
        <w:t>,</w:t>
      </w:r>
      <w:r w:rsidR="003762DC">
        <w:t xml:space="preserve"> </w:t>
      </w:r>
      <w:r w:rsidR="003B2E7C">
        <w:t>є</w:t>
      </w:r>
      <w:r w:rsidR="0034678B">
        <w:t xml:space="preserve"> не</w:t>
      </w:r>
      <w:r w:rsidR="00D53E59">
        <w:t>можливим</w:t>
      </w:r>
      <w:r w:rsidR="0034678B">
        <w:t xml:space="preserve"> з огляду на </w:t>
      </w:r>
      <w:bookmarkStart w:id="32" w:name="_Hlk185514331"/>
      <w:r w:rsidR="00324767">
        <w:t>технічні, економічні та організаційні обмеження</w:t>
      </w:r>
      <w:bookmarkEnd w:id="32"/>
      <w:r w:rsidR="00324767">
        <w:t>.</w:t>
      </w:r>
    </w:p>
    <w:p w14:paraId="68A9A695" w14:textId="77777777" w:rsidR="00230F90" w:rsidRDefault="00230F90" w:rsidP="00230F90">
      <w:pPr>
        <w:pStyle w:val="a6"/>
      </w:pPr>
    </w:p>
    <w:p w14:paraId="5EE36376" w14:textId="76773042" w:rsidR="00DC7732" w:rsidRDefault="004F2338" w:rsidP="00F46115">
      <w:pPr>
        <w:pStyle w:val="a6"/>
        <w:numPr>
          <w:ilvl w:val="0"/>
          <w:numId w:val="4"/>
        </w:numPr>
        <w:tabs>
          <w:tab w:val="left" w:pos="426"/>
        </w:tabs>
        <w:ind w:left="426" w:hanging="568"/>
        <w:jc w:val="both"/>
      </w:pPr>
      <w:r>
        <w:t>Так</w:t>
      </w:r>
      <w:r w:rsidR="00491174">
        <w:t>,</w:t>
      </w:r>
      <w:r w:rsidR="00EF24E3">
        <w:t xml:space="preserve"> </w:t>
      </w:r>
      <w:bookmarkStart w:id="33" w:name="_Hlk185514127"/>
      <w:r w:rsidR="00EF24E3">
        <w:t>бар’єр</w:t>
      </w:r>
      <w:r w:rsidR="00D53E59">
        <w:t>ами</w:t>
      </w:r>
      <w:r w:rsidR="00EF24E3">
        <w:t xml:space="preserve"> вступу на ринок </w:t>
      </w:r>
      <w:r w:rsidR="009C6BFB" w:rsidRPr="009C6BFB">
        <w:rPr>
          <w:lang w:val="ru-RU" w:eastAsia="ru-RU"/>
        </w:rPr>
        <w:t xml:space="preserve">«Інформація, доступ до якої обмежено» </w:t>
      </w:r>
      <w:r w:rsidR="00EF24E3">
        <w:t>є як організаційні</w:t>
      </w:r>
      <w:r>
        <w:t>,</w:t>
      </w:r>
      <w:r w:rsidR="00EF24E3">
        <w:t xml:space="preserve"> так і економічні обмеження</w:t>
      </w:r>
      <w:bookmarkEnd w:id="33"/>
      <w:r w:rsidR="00EF24E3">
        <w:t>.</w:t>
      </w:r>
    </w:p>
    <w:p w14:paraId="53B11563" w14:textId="77777777" w:rsidR="00EF24E3" w:rsidRDefault="00EF24E3" w:rsidP="00EF24E3">
      <w:pPr>
        <w:pStyle w:val="a6"/>
      </w:pPr>
    </w:p>
    <w:p w14:paraId="4BBAD76C" w14:textId="3049BC4F" w:rsidR="00EF24E3" w:rsidRDefault="00EF24E3" w:rsidP="00F46115">
      <w:pPr>
        <w:pStyle w:val="a6"/>
        <w:numPr>
          <w:ilvl w:val="0"/>
          <w:numId w:val="4"/>
        </w:numPr>
        <w:tabs>
          <w:tab w:val="left" w:pos="426"/>
        </w:tabs>
        <w:ind w:hanging="502"/>
        <w:jc w:val="both"/>
      </w:pPr>
      <w:r>
        <w:t xml:space="preserve">Відповідно до абзацу другого частини першої статті 12 Закону України «Про захист економічної конкуренції» суб’єкт господарювання займає монопольне (домінуюче) становище на ринку товару, </w:t>
      </w:r>
      <w:r w:rsidRPr="00A85FB2">
        <w:rPr>
          <w:color w:val="000000"/>
          <w:shd w:val="clear" w:color="auto" w:fill="FFFFFF"/>
        </w:rPr>
        <w:t xml:space="preserve">зокрема, </w:t>
      </w:r>
      <w:r>
        <w:t>якщо на цьому ринку у нього немає жодного конкурента.</w:t>
      </w:r>
    </w:p>
    <w:p w14:paraId="7617B775" w14:textId="77777777" w:rsidR="00EF24E3" w:rsidRDefault="00EF24E3" w:rsidP="00EF24E3">
      <w:pPr>
        <w:pStyle w:val="a6"/>
      </w:pPr>
    </w:p>
    <w:p w14:paraId="59E720DA" w14:textId="685D8D80" w:rsidR="00EF24E3" w:rsidRDefault="004F2338" w:rsidP="00F46115">
      <w:pPr>
        <w:pStyle w:val="a6"/>
        <w:numPr>
          <w:ilvl w:val="0"/>
          <w:numId w:val="4"/>
        </w:numPr>
        <w:tabs>
          <w:tab w:val="left" w:pos="426"/>
        </w:tabs>
        <w:ind w:hanging="502"/>
        <w:jc w:val="both"/>
      </w:pPr>
      <w:r>
        <w:t>Виходячи з того</w:t>
      </w:r>
      <w:r w:rsidR="00EF24E3">
        <w:t xml:space="preserve">, що </w:t>
      </w:r>
      <w:r w:rsidR="001C7106">
        <w:t xml:space="preserve">на території </w:t>
      </w:r>
      <w:r w:rsidR="009C6BFB" w:rsidRPr="009C6BFB">
        <w:t xml:space="preserve">«Інформація, доступ до якої обмежено» </w:t>
      </w:r>
      <w:r w:rsidR="00EF24E3">
        <w:t xml:space="preserve">відсутні будь-які інші суб’єкти господарювання, які можуть здійснювати постійне та обов’язкове аварійно-рятувальне обслуговування </w:t>
      </w:r>
      <w:r w:rsidR="003243A1">
        <w:t xml:space="preserve">гірничих </w:t>
      </w:r>
      <w:r w:rsidR="00EF24E3">
        <w:t>підприємств</w:t>
      </w:r>
      <w:r w:rsidR="003243A1">
        <w:t xml:space="preserve"> на договірній основі</w:t>
      </w:r>
      <w:r w:rsidR="00EF24E3">
        <w:t>, немає необхідності визначати загальний обсяг товару, що обертається на ринку</w:t>
      </w:r>
      <w:r w:rsidR="00491174">
        <w:t>,</w:t>
      </w:r>
      <w:r w:rsidR="00EF24E3">
        <w:t xml:space="preserve"> і</w:t>
      </w:r>
      <w:r w:rsidR="00491174">
        <w:t>,</w:t>
      </w:r>
      <w:r w:rsidR="00EF24E3">
        <w:t xml:space="preserve"> відповідно</w:t>
      </w:r>
      <w:r w:rsidR="00491174">
        <w:t>,</w:t>
      </w:r>
      <w:r w:rsidR="00EF24E3">
        <w:t xml:space="preserve"> здійснювати розрахунок частки на ринку Загону ДСНС.</w:t>
      </w:r>
    </w:p>
    <w:p w14:paraId="0C8A70E2" w14:textId="77777777" w:rsidR="00EF24E3" w:rsidRDefault="00EF24E3" w:rsidP="00EF24E3">
      <w:pPr>
        <w:pStyle w:val="a6"/>
        <w:tabs>
          <w:tab w:val="left" w:pos="426"/>
        </w:tabs>
        <w:ind w:left="360"/>
        <w:jc w:val="both"/>
      </w:pPr>
    </w:p>
    <w:p w14:paraId="0EFB6826" w14:textId="7EB979BA" w:rsidR="00EF24E3" w:rsidRDefault="00593A80" w:rsidP="009F1F8D">
      <w:pPr>
        <w:pStyle w:val="a6"/>
        <w:numPr>
          <w:ilvl w:val="0"/>
          <w:numId w:val="4"/>
        </w:numPr>
        <w:tabs>
          <w:tab w:val="left" w:pos="426"/>
        </w:tabs>
        <w:ind w:left="426" w:hanging="568"/>
        <w:jc w:val="both"/>
      </w:pPr>
      <w:r>
        <w:rPr>
          <w:b/>
        </w:rPr>
        <w:t>Отже</w:t>
      </w:r>
      <w:r w:rsidR="00EF24E3" w:rsidRPr="00616ACD">
        <w:rPr>
          <w:b/>
        </w:rPr>
        <w:t xml:space="preserve">, </w:t>
      </w:r>
      <w:bookmarkStart w:id="34" w:name="_Hlk185514388"/>
      <w:r w:rsidR="00EF24E3" w:rsidRPr="00616ACD">
        <w:rPr>
          <w:b/>
        </w:rPr>
        <w:t>Загін ДСНС протягом 2017–2020 рок</w:t>
      </w:r>
      <w:r w:rsidR="00233A44" w:rsidRPr="00616ACD">
        <w:rPr>
          <w:b/>
        </w:rPr>
        <w:t>ів</w:t>
      </w:r>
      <w:r w:rsidR="00EF24E3" w:rsidRPr="00616ACD">
        <w:rPr>
          <w:b/>
        </w:rPr>
        <w:t xml:space="preserve"> займав монопольне (домінуюче) </w:t>
      </w:r>
      <w:r w:rsidR="009F1F8D">
        <w:rPr>
          <w:b/>
        </w:rPr>
        <w:t xml:space="preserve">    </w:t>
      </w:r>
      <w:r w:rsidR="00EF24E3" w:rsidRPr="00616ACD">
        <w:rPr>
          <w:b/>
        </w:rPr>
        <w:t xml:space="preserve">становище </w:t>
      </w:r>
      <w:bookmarkStart w:id="35" w:name="_Hlk178169016"/>
      <w:r w:rsidR="00EF24E3" w:rsidRPr="00616ACD">
        <w:rPr>
          <w:b/>
        </w:rPr>
        <w:t xml:space="preserve">на ринку </w:t>
      </w:r>
      <w:bookmarkEnd w:id="35"/>
      <w:r w:rsidR="009C6BFB" w:rsidRPr="009C6BFB">
        <w:rPr>
          <w:b/>
          <w:lang w:val="ru-RU" w:eastAsia="ru-RU"/>
        </w:rPr>
        <w:t xml:space="preserve">«Інформація, доступ до якої обмежено» </w:t>
      </w:r>
      <w:r w:rsidR="00296627">
        <w:rPr>
          <w:b/>
        </w:rPr>
        <w:t>і</w:t>
      </w:r>
      <w:r w:rsidR="00EF24E3" w:rsidRPr="00616ACD">
        <w:rPr>
          <w:b/>
        </w:rPr>
        <w:t>з часткою 100 відсотків</w:t>
      </w:r>
      <w:bookmarkEnd w:id="34"/>
      <w:r w:rsidR="00EF24E3">
        <w:t>.</w:t>
      </w:r>
    </w:p>
    <w:p w14:paraId="0E0F0AE5" w14:textId="77777777" w:rsidR="004C5353" w:rsidRDefault="004C5353" w:rsidP="002C3C47">
      <w:pPr>
        <w:spacing w:after="0" w:line="240" w:lineRule="auto"/>
        <w:jc w:val="both"/>
        <w:rPr>
          <w:rFonts w:ascii="Times New Roman" w:hAnsi="Times New Roman" w:cs="Times New Roman"/>
          <w:b/>
          <w:sz w:val="24"/>
          <w:szCs w:val="24"/>
          <w:lang w:val="uk-UA"/>
        </w:rPr>
      </w:pPr>
    </w:p>
    <w:p w14:paraId="4E3B13A7" w14:textId="08103126" w:rsidR="0046717B" w:rsidRDefault="0046717B" w:rsidP="00F62A61">
      <w:pPr>
        <w:pStyle w:val="a6"/>
        <w:numPr>
          <w:ilvl w:val="0"/>
          <w:numId w:val="6"/>
        </w:numPr>
        <w:spacing w:line="228" w:lineRule="auto"/>
        <w:ind w:left="284" w:hanging="284"/>
        <w:jc w:val="both"/>
        <w:rPr>
          <w:b/>
        </w:rPr>
      </w:pPr>
      <w:r w:rsidRPr="001944DE">
        <w:rPr>
          <w:b/>
        </w:rPr>
        <w:t>ОБСТАВИНИ СПРАВИ</w:t>
      </w:r>
    </w:p>
    <w:p w14:paraId="703A2218" w14:textId="77777777" w:rsidR="001944DE" w:rsidRPr="001944DE" w:rsidRDefault="001944DE" w:rsidP="00F62A61">
      <w:pPr>
        <w:pStyle w:val="a6"/>
        <w:spacing w:line="228" w:lineRule="auto"/>
        <w:ind w:left="284" w:hanging="284"/>
        <w:jc w:val="both"/>
        <w:rPr>
          <w:b/>
        </w:rPr>
      </w:pPr>
      <w:bookmarkStart w:id="36" w:name="_Hlk180158944"/>
    </w:p>
    <w:p w14:paraId="64616747" w14:textId="09972FC4" w:rsidR="001944DE" w:rsidRPr="001944DE" w:rsidRDefault="001944DE" w:rsidP="00F62A61">
      <w:pPr>
        <w:pStyle w:val="a6"/>
        <w:numPr>
          <w:ilvl w:val="1"/>
          <w:numId w:val="6"/>
        </w:numPr>
        <w:tabs>
          <w:tab w:val="left" w:pos="426"/>
        </w:tabs>
        <w:spacing w:line="228" w:lineRule="auto"/>
        <w:ind w:left="284" w:hanging="284"/>
        <w:jc w:val="both"/>
        <w:rPr>
          <w:b/>
        </w:rPr>
      </w:pPr>
      <w:r>
        <w:rPr>
          <w:b/>
        </w:rPr>
        <w:t>Обставини, викладені Заявником</w:t>
      </w:r>
    </w:p>
    <w:bookmarkEnd w:id="36"/>
    <w:p w14:paraId="0C2EB2A0" w14:textId="77777777" w:rsidR="0046717B" w:rsidRDefault="0046717B" w:rsidP="00DD5560">
      <w:pPr>
        <w:pStyle w:val="a6"/>
        <w:spacing w:line="228" w:lineRule="auto"/>
      </w:pPr>
    </w:p>
    <w:p w14:paraId="101F58CF" w14:textId="013AE1C4" w:rsidR="0046717B" w:rsidRPr="0046717B" w:rsidRDefault="0046717B" w:rsidP="009F1F8D">
      <w:pPr>
        <w:pStyle w:val="a6"/>
        <w:numPr>
          <w:ilvl w:val="0"/>
          <w:numId w:val="4"/>
        </w:numPr>
        <w:tabs>
          <w:tab w:val="left" w:pos="284"/>
          <w:tab w:val="left" w:pos="426"/>
        </w:tabs>
        <w:spacing w:line="228" w:lineRule="auto"/>
        <w:ind w:hanging="502"/>
        <w:jc w:val="both"/>
        <w:rPr>
          <w:rFonts w:eastAsia="Calibri"/>
          <w:b/>
          <w:color w:val="000000"/>
        </w:rPr>
      </w:pPr>
      <w:bookmarkStart w:id="37" w:name="_Hlk185514888"/>
      <w:r w:rsidRPr="0046717B">
        <w:rPr>
          <w:rFonts w:eastAsia="Calibri"/>
          <w:color w:val="000000"/>
        </w:rPr>
        <w:t xml:space="preserve">За інформацією, наданою </w:t>
      </w:r>
      <w:r w:rsidRPr="0046717B">
        <w:rPr>
          <w:rFonts w:eastAsia="Calibri"/>
        </w:rPr>
        <w:t xml:space="preserve">ТОВ «МЕТІНВЕСТ ХОЛДИНГ» </w:t>
      </w:r>
      <w:r w:rsidRPr="0046717B">
        <w:rPr>
          <w:rFonts w:eastAsia="Calibri"/>
          <w:color w:val="000000"/>
        </w:rPr>
        <w:t xml:space="preserve">у Заяві: </w:t>
      </w:r>
    </w:p>
    <w:p w14:paraId="52B7E68A" w14:textId="3E42750F" w:rsidR="00A85A70" w:rsidRDefault="009F1F8D" w:rsidP="009F1F8D">
      <w:pPr>
        <w:pStyle w:val="a6"/>
        <w:tabs>
          <w:tab w:val="left" w:pos="284"/>
          <w:tab w:val="left" w:pos="709"/>
        </w:tabs>
        <w:autoSpaceDE w:val="0"/>
        <w:autoSpaceDN w:val="0"/>
        <w:adjustRightInd w:val="0"/>
        <w:ind w:left="426" w:hanging="361"/>
        <w:jc w:val="both"/>
        <w:rPr>
          <w:rFonts w:eastAsia="Calibri"/>
        </w:rPr>
      </w:pPr>
      <w:r>
        <w:rPr>
          <w:rFonts w:eastAsia="Calibri"/>
        </w:rPr>
        <w:t xml:space="preserve">      </w:t>
      </w:r>
      <w:r w:rsidR="00754E94">
        <w:rPr>
          <w:rFonts w:eastAsia="Calibri"/>
        </w:rPr>
        <w:t>1. М</w:t>
      </w:r>
      <w:r w:rsidR="0046717B" w:rsidRPr="003D1452">
        <w:rPr>
          <w:rFonts w:eastAsia="Calibri"/>
        </w:rPr>
        <w:t>іж Загоном ДСНС та гірничо</w:t>
      </w:r>
      <w:r w:rsidR="002F0668">
        <w:rPr>
          <w:rFonts w:eastAsia="Calibri"/>
        </w:rPr>
        <w:t>-</w:t>
      </w:r>
      <w:r w:rsidR="0046717B" w:rsidRPr="003D1452">
        <w:rPr>
          <w:rFonts w:eastAsia="Calibri"/>
        </w:rPr>
        <w:t>збагачувальними комбінатами Групи «МЕТІНВЕСТ»</w:t>
      </w:r>
      <w:r>
        <w:rPr>
          <w:rFonts w:eastAsia="Calibri"/>
        </w:rPr>
        <w:t xml:space="preserve"> </w:t>
      </w:r>
      <w:r w:rsidR="00DF139E">
        <w:t xml:space="preserve">протягом 2017–2020 років були </w:t>
      </w:r>
      <w:r w:rsidR="0046717B" w:rsidRPr="003D1452">
        <w:rPr>
          <w:rFonts w:eastAsia="Calibri"/>
        </w:rPr>
        <w:t>укладені та ді</w:t>
      </w:r>
      <w:r w:rsidR="00D95F60" w:rsidRPr="003D1452">
        <w:rPr>
          <w:rFonts w:eastAsia="Calibri"/>
        </w:rPr>
        <w:t>яли</w:t>
      </w:r>
      <w:r w:rsidR="0046717B" w:rsidRPr="003D1452">
        <w:rPr>
          <w:rFonts w:eastAsia="Calibri"/>
        </w:rPr>
        <w:t xml:space="preserve"> договори на постійне та обов’язкове обслуговування державними аварійно-рятувальними службами об’єктів та окремих територій</w:t>
      </w:r>
      <w:bookmarkEnd w:id="37"/>
      <w:r w:rsidR="00A85A70">
        <w:rPr>
          <w:rFonts w:eastAsia="Calibri"/>
        </w:rPr>
        <w:t>,  про що зазначено в таблиці 1</w:t>
      </w:r>
      <w:r w:rsidR="00754E94">
        <w:rPr>
          <w:rFonts w:eastAsia="Calibri"/>
        </w:rPr>
        <w:t>.</w:t>
      </w:r>
      <w:r w:rsidR="00455CC0" w:rsidRPr="003D1452">
        <w:rPr>
          <w:rFonts w:eastAsia="Calibri"/>
        </w:rPr>
        <w:tab/>
      </w:r>
      <w:r w:rsidR="00455CC0" w:rsidRPr="003D1452">
        <w:rPr>
          <w:rFonts w:eastAsia="Calibri"/>
        </w:rPr>
        <w:tab/>
      </w:r>
      <w:r w:rsidR="00455CC0" w:rsidRPr="003D1452">
        <w:rPr>
          <w:rFonts w:eastAsia="Calibri"/>
        </w:rPr>
        <w:tab/>
      </w:r>
      <w:r w:rsidR="00455CC0" w:rsidRPr="003D1452">
        <w:rPr>
          <w:rFonts w:eastAsia="Calibri"/>
        </w:rPr>
        <w:tab/>
      </w:r>
      <w:r w:rsidR="00455CC0" w:rsidRPr="003D1452">
        <w:rPr>
          <w:rFonts w:eastAsia="Calibri"/>
        </w:rPr>
        <w:tab/>
      </w:r>
    </w:p>
    <w:p w14:paraId="066EE325" w14:textId="0332E2E2" w:rsidR="00455CC0" w:rsidRPr="00A85A70" w:rsidRDefault="00A85A70" w:rsidP="009F1F8D">
      <w:pPr>
        <w:pStyle w:val="a6"/>
        <w:tabs>
          <w:tab w:val="left" w:pos="709"/>
        </w:tabs>
        <w:autoSpaceDE w:val="0"/>
        <w:autoSpaceDN w:val="0"/>
        <w:adjustRightInd w:val="0"/>
        <w:ind w:left="567"/>
        <w:jc w:val="both"/>
        <w:rPr>
          <w:rFonts w:eastAsia="Calibri"/>
        </w:rPr>
      </w:pP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t xml:space="preserve">                        Таблиця 1</w:t>
      </w:r>
      <w:r w:rsidR="00455CC0" w:rsidRPr="003D1452">
        <w:rPr>
          <w:rFonts w:eastAsia="Calibri"/>
        </w:rPr>
        <w:tab/>
      </w:r>
      <w:r w:rsidR="00455CC0" w:rsidRPr="003D1452">
        <w:rPr>
          <w:rFonts w:eastAsia="Calibri"/>
        </w:rPr>
        <w:tab/>
      </w:r>
      <w:r w:rsidR="00455CC0" w:rsidRPr="003D1452">
        <w:rPr>
          <w:rFonts w:eastAsia="Calibri"/>
        </w:rPr>
        <w:tab/>
      </w:r>
      <w:r w:rsidR="00174EEF" w:rsidRPr="00174EEF">
        <w:rPr>
          <w:rFonts w:eastAsia="Calibri"/>
        </w:rPr>
        <w:t xml:space="preserve">                                                                                                                    </w:t>
      </w:r>
      <w:r w:rsidR="000C350D">
        <w:rPr>
          <w:rFonts w:eastAsia="Calibri"/>
        </w:rPr>
        <w:t xml:space="preserve"> </w:t>
      </w:r>
      <w:r>
        <w:rPr>
          <w:rFonts w:eastAsia="Calibri"/>
        </w:rPr>
        <w:t xml:space="preserve">                                           </w:t>
      </w:r>
    </w:p>
    <w:tbl>
      <w:tblPr>
        <w:tblStyle w:val="af6"/>
        <w:tblW w:w="9355" w:type="dxa"/>
        <w:tblInd w:w="279" w:type="dxa"/>
        <w:tblLook w:val="04A0" w:firstRow="1" w:lastRow="0" w:firstColumn="1" w:lastColumn="0" w:noHBand="0" w:noVBand="1"/>
      </w:tblPr>
      <w:tblGrid>
        <w:gridCol w:w="1984"/>
        <w:gridCol w:w="1985"/>
        <w:gridCol w:w="1714"/>
        <w:gridCol w:w="1830"/>
        <w:gridCol w:w="1842"/>
      </w:tblGrid>
      <w:tr w:rsidR="00DF139E" w14:paraId="411B3B2F" w14:textId="77777777" w:rsidTr="002417A9">
        <w:tc>
          <w:tcPr>
            <w:tcW w:w="1984" w:type="dxa"/>
          </w:tcPr>
          <w:p w14:paraId="48414AA9" w14:textId="5236ADF9" w:rsidR="00DF139E" w:rsidRPr="00232306" w:rsidRDefault="00DF139E">
            <w:pPr>
              <w:pStyle w:val="a6"/>
              <w:tabs>
                <w:tab w:val="left" w:pos="567"/>
                <w:tab w:val="left" w:pos="709"/>
              </w:tabs>
              <w:autoSpaceDE w:val="0"/>
              <w:autoSpaceDN w:val="0"/>
              <w:adjustRightInd w:val="0"/>
              <w:spacing w:before="120" w:after="120"/>
              <w:ind w:left="0"/>
              <w:jc w:val="center"/>
              <w:rPr>
                <w:rFonts w:eastAsia="Calibri"/>
                <w:sz w:val="22"/>
                <w:szCs w:val="22"/>
              </w:rPr>
            </w:pPr>
            <w:r w:rsidRPr="00232306">
              <w:rPr>
                <w:rFonts w:eastAsia="Calibri"/>
                <w:sz w:val="22"/>
                <w:szCs w:val="22"/>
              </w:rPr>
              <w:t xml:space="preserve">Найменування / </w:t>
            </w:r>
            <w:r w:rsidR="00232306" w:rsidRPr="00232306">
              <w:rPr>
                <w:rFonts w:eastAsia="Calibri"/>
                <w:sz w:val="22"/>
                <w:szCs w:val="22"/>
              </w:rPr>
              <w:t>період</w:t>
            </w:r>
          </w:p>
        </w:tc>
        <w:tc>
          <w:tcPr>
            <w:tcW w:w="1985" w:type="dxa"/>
          </w:tcPr>
          <w:p w14:paraId="0BD9FE14" w14:textId="5D681EE7" w:rsidR="00DF139E" w:rsidRPr="00232306" w:rsidRDefault="00DF139E">
            <w:pPr>
              <w:pStyle w:val="a6"/>
              <w:tabs>
                <w:tab w:val="left" w:pos="567"/>
                <w:tab w:val="left" w:pos="709"/>
              </w:tabs>
              <w:autoSpaceDE w:val="0"/>
              <w:autoSpaceDN w:val="0"/>
              <w:adjustRightInd w:val="0"/>
              <w:spacing w:before="120" w:after="120"/>
              <w:ind w:left="0"/>
              <w:jc w:val="center"/>
              <w:rPr>
                <w:rFonts w:eastAsia="Calibri"/>
                <w:sz w:val="22"/>
                <w:szCs w:val="22"/>
              </w:rPr>
            </w:pPr>
            <w:r w:rsidRPr="00232306">
              <w:rPr>
                <w:rFonts w:eastAsia="Calibri"/>
                <w:sz w:val="22"/>
                <w:szCs w:val="22"/>
              </w:rPr>
              <w:t>2017 рік, реквізити</w:t>
            </w:r>
          </w:p>
        </w:tc>
        <w:tc>
          <w:tcPr>
            <w:tcW w:w="1714" w:type="dxa"/>
          </w:tcPr>
          <w:p w14:paraId="44F50016" w14:textId="6DF6D4C6" w:rsidR="00DF139E" w:rsidRPr="00232306" w:rsidRDefault="00DF139E">
            <w:pPr>
              <w:pStyle w:val="a6"/>
              <w:tabs>
                <w:tab w:val="left" w:pos="567"/>
                <w:tab w:val="left" w:pos="709"/>
              </w:tabs>
              <w:autoSpaceDE w:val="0"/>
              <w:autoSpaceDN w:val="0"/>
              <w:adjustRightInd w:val="0"/>
              <w:spacing w:before="120" w:after="120"/>
              <w:ind w:left="0"/>
              <w:jc w:val="center"/>
              <w:rPr>
                <w:rFonts w:eastAsia="Calibri"/>
                <w:sz w:val="22"/>
                <w:szCs w:val="22"/>
              </w:rPr>
            </w:pPr>
            <w:r w:rsidRPr="00232306">
              <w:rPr>
                <w:rFonts w:eastAsia="Calibri"/>
                <w:sz w:val="22"/>
                <w:szCs w:val="22"/>
              </w:rPr>
              <w:t>2018 рік, реквізити</w:t>
            </w:r>
          </w:p>
        </w:tc>
        <w:tc>
          <w:tcPr>
            <w:tcW w:w="1830" w:type="dxa"/>
          </w:tcPr>
          <w:p w14:paraId="06111606" w14:textId="09E13754" w:rsidR="00DF139E" w:rsidRPr="00232306" w:rsidRDefault="00DF139E">
            <w:pPr>
              <w:pStyle w:val="a6"/>
              <w:tabs>
                <w:tab w:val="left" w:pos="567"/>
                <w:tab w:val="left" w:pos="709"/>
              </w:tabs>
              <w:autoSpaceDE w:val="0"/>
              <w:autoSpaceDN w:val="0"/>
              <w:adjustRightInd w:val="0"/>
              <w:spacing w:before="120" w:after="120"/>
              <w:ind w:left="0"/>
              <w:jc w:val="center"/>
              <w:rPr>
                <w:rFonts w:eastAsia="Calibri"/>
                <w:sz w:val="22"/>
                <w:szCs w:val="22"/>
              </w:rPr>
            </w:pPr>
            <w:r w:rsidRPr="00232306">
              <w:rPr>
                <w:rFonts w:eastAsia="Calibri"/>
                <w:sz w:val="22"/>
                <w:szCs w:val="22"/>
              </w:rPr>
              <w:t>2019 рік, реквізити</w:t>
            </w:r>
          </w:p>
        </w:tc>
        <w:tc>
          <w:tcPr>
            <w:tcW w:w="1842" w:type="dxa"/>
          </w:tcPr>
          <w:p w14:paraId="5886A956" w14:textId="4739D854" w:rsidR="00DF139E" w:rsidRPr="00232306" w:rsidRDefault="00DF139E">
            <w:pPr>
              <w:pStyle w:val="a6"/>
              <w:tabs>
                <w:tab w:val="left" w:pos="567"/>
                <w:tab w:val="left" w:pos="709"/>
              </w:tabs>
              <w:autoSpaceDE w:val="0"/>
              <w:autoSpaceDN w:val="0"/>
              <w:adjustRightInd w:val="0"/>
              <w:spacing w:before="120" w:after="120"/>
              <w:ind w:left="0"/>
              <w:jc w:val="center"/>
              <w:rPr>
                <w:rFonts w:eastAsia="Calibri"/>
                <w:sz w:val="22"/>
                <w:szCs w:val="22"/>
              </w:rPr>
            </w:pPr>
            <w:r w:rsidRPr="00232306">
              <w:rPr>
                <w:rFonts w:eastAsia="Calibri"/>
                <w:sz w:val="22"/>
                <w:szCs w:val="22"/>
              </w:rPr>
              <w:t>2020 рік, реквізити</w:t>
            </w:r>
          </w:p>
        </w:tc>
      </w:tr>
      <w:tr w:rsidR="00DF139E" w14:paraId="143AE00B" w14:textId="77777777" w:rsidTr="002417A9">
        <w:trPr>
          <w:trHeight w:val="508"/>
        </w:trPr>
        <w:tc>
          <w:tcPr>
            <w:tcW w:w="1984" w:type="dxa"/>
          </w:tcPr>
          <w:p w14:paraId="4CBA45FA" w14:textId="6FA6DB94" w:rsidR="00DF139E" w:rsidRPr="002417A9" w:rsidRDefault="00DF139E" w:rsidP="002417A9">
            <w:pPr>
              <w:pStyle w:val="a6"/>
              <w:tabs>
                <w:tab w:val="left" w:pos="567"/>
                <w:tab w:val="left" w:pos="709"/>
              </w:tabs>
              <w:autoSpaceDE w:val="0"/>
              <w:autoSpaceDN w:val="0"/>
              <w:adjustRightInd w:val="0"/>
              <w:spacing w:before="120" w:after="120"/>
              <w:ind w:left="0"/>
              <w:jc w:val="center"/>
              <w:rPr>
                <w:rFonts w:eastAsia="Calibri"/>
                <w:sz w:val="22"/>
                <w:szCs w:val="22"/>
              </w:rPr>
            </w:pPr>
            <w:r w:rsidRPr="002417A9">
              <w:rPr>
                <w:rFonts w:eastAsia="Calibri"/>
                <w:sz w:val="22"/>
                <w:szCs w:val="22"/>
              </w:rPr>
              <w:t xml:space="preserve">ПрАТ «Інгулецький </w:t>
            </w:r>
            <w:r w:rsidR="00926D82">
              <w:rPr>
                <w:rFonts w:eastAsia="Calibri"/>
                <w:sz w:val="22"/>
                <w:szCs w:val="22"/>
              </w:rPr>
              <w:t>ГЗК</w:t>
            </w:r>
            <w:r w:rsidRPr="002417A9">
              <w:rPr>
                <w:rFonts w:eastAsia="Calibri"/>
                <w:sz w:val="22"/>
                <w:szCs w:val="22"/>
              </w:rPr>
              <w:t>»</w:t>
            </w:r>
          </w:p>
        </w:tc>
        <w:tc>
          <w:tcPr>
            <w:tcW w:w="1985" w:type="dxa"/>
          </w:tcPr>
          <w:p w14:paraId="211B61BD" w14:textId="37EB4973" w:rsidR="00DF139E" w:rsidRPr="002417A9" w:rsidRDefault="00DF139E">
            <w:pPr>
              <w:pStyle w:val="a6"/>
              <w:tabs>
                <w:tab w:val="left" w:pos="567"/>
                <w:tab w:val="left" w:pos="709"/>
              </w:tabs>
              <w:autoSpaceDE w:val="0"/>
              <w:autoSpaceDN w:val="0"/>
              <w:adjustRightInd w:val="0"/>
              <w:spacing w:before="120" w:after="120"/>
              <w:ind w:left="-110" w:right="-105"/>
              <w:jc w:val="center"/>
              <w:rPr>
                <w:rFonts w:eastAsia="Calibri"/>
                <w:sz w:val="22"/>
                <w:szCs w:val="22"/>
              </w:rPr>
            </w:pPr>
            <w:r w:rsidRPr="002417A9">
              <w:rPr>
                <w:rFonts w:eastAsia="Calibri"/>
                <w:sz w:val="22"/>
                <w:szCs w:val="22"/>
              </w:rPr>
              <w:t xml:space="preserve">від 01.01.2017 </w:t>
            </w:r>
            <w:r w:rsidRPr="002417A9">
              <w:rPr>
                <w:rFonts w:eastAsia="Calibri"/>
                <w:sz w:val="22"/>
                <w:szCs w:val="22"/>
              </w:rPr>
              <w:br/>
              <w:t>№ 02/01</w:t>
            </w:r>
          </w:p>
        </w:tc>
        <w:tc>
          <w:tcPr>
            <w:tcW w:w="1714" w:type="dxa"/>
          </w:tcPr>
          <w:p w14:paraId="328141F0" w14:textId="7658AFA7" w:rsidR="00DF139E" w:rsidRPr="002417A9" w:rsidRDefault="00DF139E">
            <w:pPr>
              <w:pStyle w:val="a6"/>
              <w:tabs>
                <w:tab w:val="left" w:pos="567"/>
                <w:tab w:val="left" w:pos="709"/>
              </w:tabs>
              <w:autoSpaceDE w:val="0"/>
              <w:autoSpaceDN w:val="0"/>
              <w:adjustRightInd w:val="0"/>
              <w:spacing w:before="120" w:after="120"/>
              <w:ind w:left="0"/>
              <w:jc w:val="center"/>
              <w:rPr>
                <w:rFonts w:eastAsia="Calibri"/>
                <w:sz w:val="22"/>
                <w:szCs w:val="22"/>
              </w:rPr>
            </w:pPr>
            <w:r w:rsidRPr="002417A9">
              <w:rPr>
                <w:rFonts w:eastAsia="Calibri"/>
                <w:sz w:val="22"/>
                <w:szCs w:val="22"/>
              </w:rPr>
              <w:t xml:space="preserve">від 07.12.2017 </w:t>
            </w:r>
            <w:r w:rsidR="005E12AF" w:rsidRPr="002417A9">
              <w:rPr>
                <w:rFonts w:eastAsia="Calibri"/>
                <w:sz w:val="22"/>
                <w:szCs w:val="22"/>
              </w:rPr>
              <w:br/>
            </w:r>
            <w:r w:rsidRPr="002417A9">
              <w:rPr>
                <w:rFonts w:eastAsia="Calibri"/>
                <w:sz w:val="22"/>
                <w:szCs w:val="22"/>
              </w:rPr>
              <w:t>№ 322</w:t>
            </w:r>
          </w:p>
        </w:tc>
        <w:tc>
          <w:tcPr>
            <w:tcW w:w="1830" w:type="dxa"/>
          </w:tcPr>
          <w:p w14:paraId="23CB6975" w14:textId="28A7C6E7" w:rsidR="00DF139E" w:rsidRPr="002417A9" w:rsidRDefault="00455CC0">
            <w:pPr>
              <w:pStyle w:val="a6"/>
              <w:tabs>
                <w:tab w:val="left" w:pos="567"/>
                <w:tab w:val="left" w:pos="709"/>
              </w:tabs>
              <w:autoSpaceDE w:val="0"/>
              <w:autoSpaceDN w:val="0"/>
              <w:adjustRightInd w:val="0"/>
              <w:spacing w:before="120" w:after="120"/>
              <w:ind w:left="-124"/>
              <w:jc w:val="center"/>
              <w:rPr>
                <w:rFonts w:eastAsia="Calibri"/>
                <w:sz w:val="22"/>
                <w:szCs w:val="22"/>
              </w:rPr>
            </w:pPr>
            <w:r w:rsidRPr="002417A9">
              <w:rPr>
                <w:rFonts w:eastAsia="Calibri"/>
                <w:sz w:val="22"/>
                <w:szCs w:val="22"/>
              </w:rPr>
              <w:t xml:space="preserve">договір </w:t>
            </w:r>
            <w:r w:rsidRPr="002417A9">
              <w:rPr>
                <w:rFonts w:eastAsia="Calibri"/>
                <w:sz w:val="22"/>
                <w:szCs w:val="22"/>
              </w:rPr>
              <w:br/>
            </w:r>
            <w:r w:rsidR="00DF139E" w:rsidRPr="002417A9">
              <w:rPr>
                <w:rFonts w:eastAsia="Calibri"/>
                <w:sz w:val="22"/>
                <w:szCs w:val="22"/>
              </w:rPr>
              <w:t xml:space="preserve">від 07.12.2017 </w:t>
            </w:r>
            <w:r w:rsidR="00DF139E" w:rsidRPr="002417A9">
              <w:rPr>
                <w:rFonts w:eastAsia="Calibri"/>
                <w:sz w:val="22"/>
                <w:szCs w:val="22"/>
              </w:rPr>
              <w:br/>
              <w:t xml:space="preserve">№ 322, додаткова угода </w:t>
            </w:r>
            <w:r w:rsidR="00DF139E" w:rsidRPr="002417A9">
              <w:rPr>
                <w:rFonts w:eastAsia="Calibri"/>
                <w:sz w:val="22"/>
                <w:szCs w:val="22"/>
              </w:rPr>
              <w:br/>
            </w:r>
            <w:r w:rsidR="005E12AF" w:rsidRPr="002417A9">
              <w:rPr>
                <w:rFonts w:eastAsia="Calibri"/>
                <w:sz w:val="22"/>
                <w:szCs w:val="22"/>
              </w:rPr>
              <w:t>від 13.12.2018</w:t>
            </w:r>
            <w:r w:rsidR="005E12AF" w:rsidRPr="002417A9">
              <w:rPr>
                <w:rFonts w:eastAsia="Calibri"/>
                <w:sz w:val="22"/>
                <w:szCs w:val="22"/>
              </w:rPr>
              <w:br/>
            </w:r>
            <w:r w:rsidR="00DF139E" w:rsidRPr="002417A9">
              <w:rPr>
                <w:rFonts w:eastAsia="Calibri"/>
                <w:sz w:val="22"/>
                <w:szCs w:val="22"/>
              </w:rPr>
              <w:t>№ 01/596/01</w:t>
            </w:r>
          </w:p>
        </w:tc>
        <w:tc>
          <w:tcPr>
            <w:tcW w:w="1842" w:type="dxa"/>
          </w:tcPr>
          <w:p w14:paraId="4D997C1A" w14:textId="63881771" w:rsidR="00DF139E" w:rsidRPr="002417A9" w:rsidRDefault="00DF139E">
            <w:pPr>
              <w:pStyle w:val="a6"/>
              <w:tabs>
                <w:tab w:val="left" w:pos="567"/>
                <w:tab w:val="left" w:pos="709"/>
              </w:tabs>
              <w:autoSpaceDE w:val="0"/>
              <w:autoSpaceDN w:val="0"/>
              <w:adjustRightInd w:val="0"/>
              <w:spacing w:before="120" w:after="120"/>
              <w:ind w:left="0"/>
              <w:jc w:val="center"/>
              <w:rPr>
                <w:rFonts w:eastAsia="Calibri"/>
                <w:sz w:val="22"/>
                <w:szCs w:val="22"/>
              </w:rPr>
            </w:pPr>
            <w:r w:rsidRPr="002417A9">
              <w:rPr>
                <w:rFonts w:eastAsia="Calibri"/>
                <w:sz w:val="22"/>
                <w:szCs w:val="22"/>
              </w:rPr>
              <w:t xml:space="preserve">від 28.12.2019 </w:t>
            </w:r>
            <w:r w:rsidRPr="002417A9">
              <w:rPr>
                <w:rFonts w:eastAsia="Calibri"/>
                <w:sz w:val="22"/>
                <w:szCs w:val="22"/>
              </w:rPr>
              <w:br/>
              <w:t>№ 187/01</w:t>
            </w:r>
          </w:p>
        </w:tc>
      </w:tr>
      <w:tr w:rsidR="004457FC" w14:paraId="611D1D28" w14:textId="77777777" w:rsidTr="002417A9">
        <w:trPr>
          <w:trHeight w:val="2068"/>
        </w:trPr>
        <w:tc>
          <w:tcPr>
            <w:tcW w:w="1984" w:type="dxa"/>
          </w:tcPr>
          <w:p w14:paraId="31B1BD5F" w14:textId="2A237454" w:rsidR="004457FC" w:rsidRPr="002417A9" w:rsidRDefault="004457FC" w:rsidP="004A1F72">
            <w:pPr>
              <w:pStyle w:val="a6"/>
              <w:tabs>
                <w:tab w:val="left" w:pos="567"/>
                <w:tab w:val="left" w:pos="709"/>
              </w:tabs>
              <w:autoSpaceDE w:val="0"/>
              <w:autoSpaceDN w:val="0"/>
              <w:adjustRightInd w:val="0"/>
              <w:spacing w:before="120" w:after="120"/>
              <w:ind w:left="0"/>
              <w:jc w:val="center"/>
              <w:rPr>
                <w:rFonts w:eastAsia="Calibri"/>
                <w:sz w:val="22"/>
                <w:szCs w:val="22"/>
              </w:rPr>
            </w:pPr>
            <w:r w:rsidRPr="002417A9">
              <w:rPr>
                <w:rFonts w:eastAsia="Calibri"/>
                <w:sz w:val="22"/>
                <w:szCs w:val="22"/>
              </w:rPr>
              <w:lastRenderedPageBreak/>
              <w:t xml:space="preserve">ПрАТ </w:t>
            </w:r>
            <w:r w:rsidR="004A1F72">
              <w:rPr>
                <w:rFonts w:eastAsia="Calibri"/>
                <w:sz w:val="22"/>
                <w:szCs w:val="22"/>
              </w:rPr>
              <w:br/>
            </w:r>
            <w:r w:rsidRPr="002417A9">
              <w:rPr>
                <w:rFonts w:eastAsia="Calibri"/>
                <w:sz w:val="22"/>
                <w:szCs w:val="22"/>
              </w:rPr>
              <w:t xml:space="preserve">«Північний </w:t>
            </w:r>
            <w:r w:rsidR="00926D82">
              <w:rPr>
                <w:rFonts w:eastAsia="Calibri"/>
                <w:sz w:val="22"/>
                <w:szCs w:val="22"/>
              </w:rPr>
              <w:t>ГЗК</w:t>
            </w:r>
            <w:r w:rsidRPr="002417A9">
              <w:rPr>
                <w:rFonts w:eastAsia="Calibri"/>
                <w:sz w:val="22"/>
                <w:szCs w:val="22"/>
              </w:rPr>
              <w:t>»</w:t>
            </w:r>
          </w:p>
        </w:tc>
        <w:tc>
          <w:tcPr>
            <w:tcW w:w="1985" w:type="dxa"/>
          </w:tcPr>
          <w:p w14:paraId="0ABAA1E8" w14:textId="278F404E" w:rsidR="004457FC" w:rsidRPr="002417A9" w:rsidRDefault="004457FC">
            <w:pPr>
              <w:pStyle w:val="a6"/>
              <w:tabs>
                <w:tab w:val="left" w:pos="567"/>
                <w:tab w:val="left" w:pos="709"/>
              </w:tabs>
              <w:autoSpaceDE w:val="0"/>
              <w:autoSpaceDN w:val="0"/>
              <w:adjustRightInd w:val="0"/>
              <w:spacing w:before="120" w:after="120"/>
              <w:ind w:left="-110" w:right="-105"/>
              <w:jc w:val="center"/>
              <w:rPr>
                <w:rFonts w:eastAsia="Calibri"/>
                <w:sz w:val="22"/>
                <w:szCs w:val="22"/>
              </w:rPr>
            </w:pPr>
            <w:r w:rsidRPr="002417A9">
              <w:rPr>
                <w:rFonts w:eastAsia="Calibri"/>
                <w:sz w:val="22"/>
                <w:szCs w:val="22"/>
              </w:rPr>
              <w:t>додаткова угода від 30.12.2016</w:t>
            </w:r>
            <w:r w:rsidRPr="002417A9">
              <w:rPr>
                <w:rFonts w:eastAsia="Calibri"/>
                <w:sz w:val="22"/>
                <w:szCs w:val="22"/>
              </w:rPr>
              <w:br/>
              <w:t xml:space="preserve">№ 02/9/01; додаткова угода від 13.05.2017 </w:t>
            </w:r>
            <w:r w:rsidRPr="002417A9">
              <w:rPr>
                <w:rFonts w:eastAsia="Calibri"/>
                <w:sz w:val="22"/>
                <w:szCs w:val="22"/>
              </w:rPr>
              <w:br/>
              <w:t xml:space="preserve">№ 04/128/01 до договору від 29.12.2015 </w:t>
            </w:r>
            <w:r w:rsidRPr="002417A9">
              <w:rPr>
                <w:rFonts w:eastAsia="Calibri"/>
                <w:sz w:val="22"/>
                <w:szCs w:val="22"/>
              </w:rPr>
              <w:br/>
              <w:t>№ 441/01/1444</w:t>
            </w:r>
          </w:p>
        </w:tc>
        <w:tc>
          <w:tcPr>
            <w:tcW w:w="1714" w:type="dxa"/>
          </w:tcPr>
          <w:p w14:paraId="34E20431" w14:textId="5422CD1E" w:rsidR="004457FC" w:rsidRPr="002417A9" w:rsidRDefault="004457FC">
            <w:pPr>
              <w:pStyle w:val="a6"/>
              <w:tabs>
                <w:tab w:val="left" w:pos="567"/>
                <w:tab w:val="left" w:pos="709"/>
              </w:tabs>
              <w:autoSpaceDE w:val="0"/>
              <w:autoSpaceDN w:val="0"/>
              <w:adjustRightInd w:val="0"/>
              <w:spacing w:before="120" w:after="120"/>
              <w:ind w:left="0"/>
              <w:jc w:val="center"/>
              <w:rPr>
                <w:rFonts w:eastAsia="Calibri"/>
                <w:sz w:val="22"/>
                <w:szCs w:val="22"/>
              </w:rPr>
            </w:pPr>
            <w:r w:rsidRPr="002417A9">
              <w:rPr>
                <w:rFonts w:eastAsia="Calibri"/>
                <w:sz w:val="22"/>
                <w:szCs w:val="22"/>
              </w:rPr>
              <w:t xml:space="preserve">від 08.12.2017 </w:t>
            </w:r>
            <w:r w:rsidRPr="002417A9">
              <w:rPr>
                <w:rFonts w:eastAsia="Calibri"/>
                <w:sz w:val="22"/>
                <w:szCs w:val="22"/>
              </w:rPr>
              <w:br/>
              <w:t>№ 324/01/1731</w:t>
            </w:r>
          </w:p>
        </w:tc>
        <w:tc>
          <w:tcPr>
            <w:tcW w:w="1830" w:type="dxa"/>
          </w:tcPr>
          <w:p w14:paraId="5DC7AD81" w14:textId="7A649A92" w:rsidR="004457FC" w:rsidRPr="002417A9" w:rsidRDefault="004457FC">
            <w:pPr>
              <w:pStyle w:val="a6"/>
              <w:tabs>
                <w:tab w:val="left" w:pos="567"/>
                <w:tab w:val="left" w:pos="709"/>
              </w:tabs>
              <w:autoSpaceDE w:val="0"/>
              <w:autoSpaceDN w:val="0"/>
              <w:adjustRightInd w:val="0"/>
              <w:spacing w:before="120" w:after="120"/>
              <w:ind w:left="-124"/>
              <w:jc w:val="center"/>
              <w:rPr>
                <w:rFonts w:eastAsia="Calibri"/>
                <w:sz w:val="22"/>
                <w:szCs w:val="22"/>
              </w:rPr>
            </w:pPr>
            <w:r w:rsidRPr="002417A9">
              <w:rPr>
                <w:rFonts w:eastAsia="Calibri"/>
                <w:sz w:val="22"/>
                <w:szCs w:val="22"/>
              </w:rPr>
              <w:t xml:space="preserve">додаткова угода від 02.01.2019 </w:t>
            </w:r>
            <w:r w:rsidRPr="002417A9">
              <w:rPr>
                <w:rFonts w:eastAsia="Calibri"/>
                <w:sz w:val="22"/>
                <w:szCs w:val="22"/>
              </w:rPr>
              <w:br/>
              <w:t xml:space="preserve">№ 01/599/01 до договору </w:t>
            </w:r>
            <w:r w:rsidRPr="002417A9">
              <w:rPr>
                <w:rFonts w:eastAsia="Calibri"/>
                <w:sz w:val="22"/>
                <w:szCs w:val="22"/>
              </w:rPr>
              <w:br/>
              <w:t xml:space="preserve">від 08.12.2017 </w:t>
            </w:r>
            <w:r w:rsidRPr="002417A9">
              <w:rPr>
                <w:rFonts w:eastAsia="Calibri"/>
                <w:sz w:val="22"/>
                <w:szCs w:val="22"/>
              </w:rPr>
              <w:br/>
              <w:t>№ 324/01/1731</w:t>
            </w:r>
          </w:p>
        </w:tc>
        <w:tc>
          <w:tcPr>
            <w:tcW w:w="1842" w:type="dxa"/>
          </w:tcPr>
          <w:p w14:paraId="505828AC" w14:textId="419DC97E" w:rsidR="004457FC" w:rsidRPr="002417A9" w:rsidRDefault="004457FC">
            <w:pPr>
              <w:pStyle w:val="a6"/>
              <w:tabs>
                <w:tab w:val="left" w:pos="567"/>
                <w:tab w:val="left" w:pos="709"/>
              </w:tabs>
              <w:autoSpaceDE w:val="0"/>
              <w:autoSpaceDN w:val="0"/>
              <w:adjustRightInd w:val="0"/>
              <w:spacing w:before="120" w:after="120"/>
              <w:ind w:left="0"/>
              <w:jc w:val="center"/>
              <w:rPr>
                <w:rFonts w:eastAsia="Calibri"/>
                <w:sz w:val="22"/>
                <w:szCs w:val="22"/>
                <w:lang w:val="ru-RU"/>
              </w:rPr>
            </w:pPr>
            <w:r w:rsidRPr="002417A9">
              <w:rPr>
                <w:rFonts w:eastAsia="Calibri"/>
                <w:sz w:val="22"/>
                <w:szCs w:val="22"/>
              </w:rPr>
              <w:t xml:space="preserve">додаткова угода від 28.12.2019 </w:t>
            </w:r>
            <w:r w:rsidRPr="002417A9">
              <w:rPr>
                <w:rFonts w:eastAsia="Calibri"/>
                <w:sz w:val="22"/>
                <w:szCs w:val="22"/>
              </w:rPr>
              <w:br/>
              <w:t xml:space="preserve">№ 02/188/01 до договору </w:t>
            </w:r>
            <w:r w:rsidRPr="002417A9">
              <w:rPr>
                <w:rFonts w:eastAsia="Calibri"/>
                <w:sz w:val="22"/>
                <w:szCs w:val="22"/>
              </w:rPr>
              <w:br/>
              <w:t xml:space="preserve">від 08.12.2017 </w:t>
            </w:r>
            <w:r w:rsidRPr="002417A9">
              <w:rPr>
                <w:rFonts w:eastAsia="Calibri"/>
                <w:sz w:val="22"/>
                <w:szCs w:val="22"/>
              </w:rPr>
              <w:br/>
              <w:t>№ 324/01/1731</w:t>
            </w:r>
          </w:p>
        </w:tc>
      </w:tr>
      <w:tr w:rsidR="004457FC" w14:paraId="37AF983C" w14:textId="77777777" w:rsidTr="002417A9">
        <w:trPr>
          <w:trHeight w:val="1232"/>
        </w:trPr>
        <w:tc>
          <w:tcPr>
            <w:tcW w:w="1984" w:type="dxa"/>
          </w:tcPr>
          <w:p w14:paraId="371D9FFB" w14:textId="6D0AD6D7" w:rsidR="004457FC" w:rsidRPr="002417A9" w:rsidRDefault="004457FC" w:rsidP="002417A9">
            <w:pPr>
              <w:pStyle w:val="a6"/>
              <w:tabs>
                <w:tab w:val="left" w:pos="567"/>
                <w:tab w:val="left" w:pos="709"/>
              </w:tabs>
              <w:autoSpaceDE w:val="0"/>
              <w:autoSpaceDN w:val="0"/>
              <w:adjustRightInd w:val="0"/>
              <w:spacing w:before="120" w:after="120"/>
              <w:ind w:left="0"/>
              <w:jc w:val="center"/>
              <w:rPr>
                <w:rFonts w:eastAsia="Calibri"/>
                <w:sz w:val="22"/>
                <w:szCs w:val="22"/>
              </w:rPr>
            </w:pPr>
            <w:r w:rsidRPr="002417A9">
              <w:rPr>
                <w:rFonts w:eastAsia="Calibri"/>
                <w:sz w:val="22"/>
                <w:szCs w:val="22"/>
              </w:rPr>
              <w:t xml:space="preserve">ПрАТ «Центральний </w:t>
            </w:r>
            <w:r w:rsidR="00926D82">
              <w:rPr>
                <w:rFonts w:eastAsia="Calibri"/>
                <w:sz w:val="22"/>
                <w:szCs w:val="22"/>
              </w:rPr>
              <w:t>ГЗК</w:t>
            </w:r>
            <w:r w:rsidRPr="002417A9">
              <w:rPr>
                <w:rFonts w:eastAsia="Calibri"/>
                <w:sz w:val="22"/>
                <w:szCs w:val="22"/>
              </w:rPr>
              <w:t>»</w:t>
            </w:r>
          </w:p>
        </w:tc>
        <w:tc>
          <w:tcPr>
            <w:tcW w:w="1985" w:type="dxa"/>
          </w:tcPr>
          <w:p w14:paraId="068F1F5A" w14:textId="39398452" w:rsidR="00A70719" w:rsidRPr="002417A9" w:rsidRDefault="00A70719">
            <w:pPr>
              <w:pStyle w:val="a6"/>
              <w:tabs>
                <w:tab w:val="left" w:pos="567"/>
                <w:tab w:val="left" w:pos="709"/>
              </w:tabs>
              <w:autoSpaceDE w:val="0"/>
              <w:autoSpaceDN w:val="0"/>
              <w:adjustRightInd w:val="0"/>
              <w:spacing w:before="120" w:after="120"/>
              <w:ind w:left="-110" w:right="-105"/>
              <w:jc w:val="center"/>
              <w:rPr>
                <w:rFonts w:eastAsia="Calibri"/>
                <w:sz w:val="22"/>
                <w:szCs w:val="22"/>
              </w:rPr>
            </w:pPr>
            <w:r w:rsidRPr="002417A9">
              <w:rPr>
                <w:rFonts w:eastAsia="Calibri"/>
                <w:sz w:val="22"/>
                <w:szCs w:val="22"/>
              </w:rPr>
              <w:t xml:space="preserve">договір </w:t>
            </w:r>
            <w:r w:rsidRPr="002417A9">
              <w:rPr>
                <w:rFonts w:eastAsia="Calibri"/>
                <w:sz w:val="22"/>
                <w:szCs w:val="22"/>
              </w:rPr>
              <w:br/>
              <w:t xml:space="preserve">від 24.12.2013 </w:t>
            </w:r>
            <w:r w:rsidRPr="002417A9">
              <w:rPr>
                <w:rFonts w:eastAsia="Calibri"/>
                <w:sz w:val="22"/>
                <w:szCs w:val="22"/>
              </w:rPr>
              <w:br/>
              <w:t>№ 293/01 додаткова угода від 12.05.2017</w:t>
            </w:r>
            <w:r w:rsidRPr="002417A9">
              <w:rPr>
                <w:rFonts w:eastAsia="Calibri"/>
                <w:sz w:val="22"/>
                <w:szCs w:val="22"/>
              </w:rPr>
              <w:br/>
              <w:t xml:space="preserve"> № 05/127/01</w:t>
            </w:r>
          </w:p>
        </w:tc>
        <w:tc>
          <w:tcPr>
            <w:tcW w:w="1714" w:type="dxa"/>
          </w:tcPr>
          <w:p w14:paraId="3BB277E4" w14:textId="51966735" w:rsidR="004457FC" w:rsidRPr="002417A9" w:rsidRDefault="008132F9">
            <w:pPr>
              <w:pStyle w:val="a6"/>
              <w:tabs>
                <w:tab w:val="left" w:pos="567"/>
                <w:tab w:val="left" w:pos="709"/>
              </w:tabs>
              <w:autoSpaceDE w:val="0"/>
              <w:autoSpaceDN w:val="0"/>
              <w:adjustRightInd w:val="0"/>
              <w:spacing w:before="120" w:after="120"/>
              <w:ind w:left="0"/>
              <w:jc w:val="center"/>
              <w:rPr>
                <w:rFonts w:eastAsia="Calibri"/>
                <w:sz w:val="22"/>
                <w:szCs w:val="22"/>
              </w:rPr>
            </w:pPr>
            <w:r w:rsidRPr="002417A9">
              <w:rPr>
                <w:rFonts w:eastAsia="Calibri"/>
                <w:sz w:val="22"/>
                <w:szCs w:val="22"/>
              </w:rPr>
              <w:t xml:space="preserve">договір </w:t>
            </w:r>
            <w:r w:rsidR="00060F44" w:rsidRPr="002417A9">
              <w:rPr>
                <w:rFonts w:eastAsia="Calibri"/>
                <w:sz w:val="22"/>
                <w:szCs w:val="22"/>
              </w:rPr>
              <w:br/>
            </w:r>
            <w:r w:rsidRPr="002417A9">
              <w:rPr>
                <w:rFonts w:eastAsia="Calibri"/>
                <w:sz w:val="22"/>
                <w:szCs w:val="22"/>
              </w:rPr>
              <w:t xml:space="preserve">від 07.12.2017 </w:t>
            </w:r>
            <w:r w:rsidRPr="002417A9">
              <w:rPr>
                <w:rFonts w:eastAsia="Calibri"/>
                <w:sz w:val="22"/>
                <w:szCs w:val="22"/>
              </w:rPr>
              <w:br/>
              <w:t xml:space="preserve">№ 338/01 додаткова угода від 05.01.2018 </w:t>
            </w:r>
            <w:r w:rsidRPr="002417A9">
              <w:rPr>
                <w:rFonts w:eastAsia="Calibri"/>
                <w:sz w:val="22"/>
                <w:szCs w:val="22"/>
              </w:rPr>
              <w:br/>
              <w:t>№ 01/365/01</w:t>
            </w:r>
          </w:p>
        </w:tc>
        <w:tc>
          <w:tcPr>
            <w:tcW w:w="1830" w:type="dxa"/>
          </w:tcPr>
          <w:p w14:paraId="48AE4882" w14:textId="53E0E838" w:rsidR="004457FC" w:rsidRPr="002417A9" w:rsidRDefault="00060F44">
            <w:pPr>
              <w:pStyle w:val="a6"/>
              <w:tabs>
                <w:tab w:val="left" w:pos="567"/>
                <w:tab w:val="left" w:pos="709"/>
              </w:tabs>
              <w:autoSpaceDE w:val="0"/>
              <w:autoSpaceDN w:val="0"/>
              <w:adjustRightInd w:val="0"/>
              <w:spacing w:before="120" w:after="120"/>
              <w:ind w:left="-124"/>
              <w:jc w:val="center"/>
              <w:rPr>
                <w:rFonts w:eastAsia="Calibri"/>
                <w:sz w:val="22"/>
                <w:szCs w:val="22"/>
              </w:rPr>
            </w:pPr>
            <w:r w:rsidRPr="002417A9">
              <w:rPr>
                <w:rFonts w:eastAsia="Calibri"/>
                <w:sz w:val="22"/>
                <w:szCs w:val="22"/>
              </w:rPr>
              <w:t>додаткова угода від 14.01.2019 №</w:t>
            </w:r>
            <w:r w:rsidR="00754E94">
              <w:rPr>
                <w:rFonts w:eastAsia="Calibri"/>
                <w:sz w:val="22"/>
                <w:szCs w:val="22"/>
              </w:rPr>
              <w:t> </w:t>
            </w:r>
            <w:r w:rsidRPr="002417A9">
              <w:rPr>
                <w:rFonts w:eastAsia="Calibri"/>
                <w:sz w:val="22"/>
                <w:szCs w:val="22"/>
              </w:rPr>
              <w:t>02/598/01 до  договору</w:t>
            </w:r>
            <w:r w:rsidRPr="002417A9">
              <w:rPr>
                <w:rFonts w:eastAsia="Calibri"/>
                <w:sz w:val="22"/>
                <w:szCs w:val="22"/>
              </w:rPr>
              <w:br/>
              <w:t xml:space="preserve">від 07.12.2017 </w:t>
            </w:r>
            <w:r w:rsidRPr="002417A9">
              <w:rPr>
                <w:rFonts w:eastAsia="Calibri"/>
                <w:sz w:val="22"/>
                <w:szCs w:val="22"/>
              </w:rPr>
              <w:br/>
              <w:t>№ 338/01</w:t>
            </w:r>
          </w:p>
        </w:tc>
        <w:tc>
          <w:tcPr>
            <w:tcW w:w="1842" w:type="dxa"/>
          </w:tcPr>
          <w:p w14:paraId="61208588" w14:textId="3C2B6D4A" w:rsidR="004457FC" w:rsidRPr="002417A9" w:rsidRDefault="00060F44">
            <w:pPr>
              <w:pStyle w:val="a6"/>
              <w:tabs>
                <w:tab w:val="left" w:pos="567"/>
                <w:tab w:val="left" w:pos="709"/>
              </w:tabs>
              <w:autoSpaceDE w:val="0"/>
              <w:autoSpaceDN w:val="0"/>
              <w:adjustRightInd w:val="0"/>
              <w:spacing w:before="120" w:after="120"/>
              <w:ind w:left="0"/>
              <w:jc w:val="center"/>
              <w:rPr>
                <w:rFonts w:eastAsia="Calibri"/>
                <w:sz w:val="22"/>
                <w:szCs w:val="22"/>
              </w:rPr>
            </w:pPr>
            <w:r w:rsidRPr="002417A9">
              <w:rPr>
                <w:rFonts w:eastAsia="Calibri"/>
                <w:sz w:val="22"/>
                <w:szCs w:val="22"/>
              </w:rPr>
              <w:t xml:space="preserve">договір </w:t>
            </w:r>
            <w:r w:rsidRPr="002417A9">
              <w:rPr>
                <w:rFonts w:eastAsia="Calibri"/>
                <w:sz w:val="22"/>
                <w:szCs w:val="22"/>
              </w:rPr>
              <w:br/>
              <w:t xml:space="preserve">від 03.01.2020 </w:t>
            </w:r>
            <w:r w:rsidRPr="002417A9">
              <w:rPr>
                <w:rFonts w:eastAsia="Calibri"/>
                <w:sz w:val="22"/>
                <w:szCs w:val="22"/>
              </w:rPr>
              <w:br/>
              <w:t xml:space="preserve">№ 189/01 </w:t>
            </w:r>
            <w:r w:rsidRPr="002417A9">
              <w:rPr>
                <w:rFonts w:eastAsia="Calibri"/>
                <w:sz w:val="22"/>
                <w:szCs w:val="22"/>
              </w:rPr>
              <w:br/>
              <w:t xml:space="preserve">додаткова угода від 11.01.2020 </w:t>
            </w:r>
            <w:r w:rsidRPr="002417A9">
              <w:rPr>
                <w:rFonts w:eastAsia="Calibri"/>
                <w:sz w:val="22"/>
                <w:szCs w:val="22"/>
              </w:rPr>
              <w:br/>
              <w:t>№ 01/307/01</w:t>
            </w:r>
          </w:p>
        </w:tc>
      </w:tr>
    </w:tbl>
    <w:p w14:paraId="6EA44F38" w14:textId="73584710" w:rsidR="0046717B" w:rsidRDefault="00754E94" w:rsidP="009F1F8D">
      <w:pPr>
        <w:pStyle w:val="a6"/>
        <w:tabs>
          <w:tab w:val="left" w:pos="709"/>
        </w:tabs>
        <w:autoSpaceDE w:val="0"/>
        <w:autoSpaceDN w:val="0"/>
        <w:adjustRightInd w:val="0"/>
        <w:spacing w:before="120" w:after="120"/>
        <w:ind w:left="426"/>
        <w:jc w:val="both"/>
        <w:rPr>
          <w:rFonts w:eastAsia="Calibri"/>
        </w:rPr>
      </w:pPr>
      <w:r>
        <w:rPr>
          <w:rFonts w:eastAsia="Calibri"/>
        </w:rPr>
        <w:t>2. З</w:t>
      </w:r>
      <w:r w:rsidR="0046717B" w:rsidRPr="00DC2D26">
        <w:rPr>
          <w:rFonts w:eastAsia="Calibri"/>
        </w:rPr>
        <w:t>а період 2017</w:t>
      </w:r>
      <w:r w:rsidR="003D0D32">
        <w:rPr>
          <w:rFonts w:eastAsia="Calibri"/>
        </w:rPr>
        <w:t>–</w:t>
      </w:r>
      <w:r w:rsidR="0046717B" w:rsidRPr="00DC2D26">
        <w:rPr>
          <w:rFonts w:eastAsia="Calibri"/>
        </w:rPr>
        <w:t>2020</w:t>
      </w:r>
      <w:r w:rsidR="003D0D32">
        <w:rPr>
          <w:rFonts w:eastAsia="Calibri"/>
        </w:rPr>
        <w:t xml:space="preserve"> </w:t>
      </w:r>
      <w:r w:rsidR="0046717B" w:rsidRPr="00DC2D26">
        <w:rPr>
          <w:rFonts w:eastAsia="Calibri"/>
        </w:rPr>
        <w:t>років сукупний приріст вартості послуг Загону ДСНС із постійного та обов’язкового аварійно-рятувального обслуговування становив 94</w:t>
      </w:r>
      <w:r w:rsidR="003D0D32">
        <w:rPr>
          <w:rFonts w:eastAsia="Calibri"/>
        </w:rPr>
        <w:t xml:space="preserve"> </w:t>
      </w:r>
      <w:r w:rsidR="0046717B" w:rsidRPr="00DC2D26">
        <w:rPr>
          <w:rFonts w:eastAsia="Calibri"/>
        </w:rPr>
        <w:t xml:space="preserve">%, тобто </w:t>
      </w:r>
      <w:r w:rsidR="003D0D32" w:rsidRPr="00DC2D26">
        <w:rPr>
          <w:rFonts w:eastAsia="Calibri"/>
        </w:rPr>
        <w:t>варт</w:t>
      </w:r>
      <w:r w:rsidR="003D0D32">
        <w:rPr>
          <w:rFonts w:eastAsia="Calibri"/>
        </w:rPr>
        <w:t>ість</w:t>
      </w:r>
      <w:r w:rsidR="003D0D32" w:rsidRPr="00DC2D26">
        <w:rPr>
          <w:rFonts w:eastAsia="Calibri"/>
        </w:rPr>
        <w:t xml:space="preserve"> послуг </w:t>
      </w:r>
      <w:r w:rsidR="0046717B" w:rsidRPr="00DC2D26">
        <w:rPr>
          <w:rFonts w:eastAsia="Calibri"/>
        </w:rPr>
        <w:t>зр</w:t>
      </w:r>
      <w:r w:rsidR="003D0D32">
        <w:rPr>
          <w:rFonts w:eastAsia="Calibri"/>
        </w:rPr>
        <w:t xml:space="preserve">осла </w:t>
      </w:r>
      <w:r w:rsidR="0046717B" w:rsidRPr="00DC2D26">
        <w:rPr>
          <w:rFonts w:eastAsia="Calibri"/>
        </w:rPr>
        <w:t>майже вдвічі</w:t>
      </w:r>
      <w:r>
        <w:rPr>
          <w:rFonts w:eastAsia="Calibri"/>
        </w:rPr>
        <w:t xml:space="preserve"> (див.  рис. 1).</w:t>
      </w:r>
    </w:p>
    <w:p w14:paraId="0781D47F" w14:textId="5956FD26" w:rsidR="006250F7" w:rsidRDefault="006250F7" w:rsidP="00B4667E">
      <w:pPr>
        <w:pStyle w:val="a6"/>
        <w:tabs>
          <w:tab w:val="left" w:pos="567"/>
          <w:tab w:val="left" w:pos="709"/>
        </w:tabs>
        <w:autoSpaceDE w:val="0"/>
        <w:autoSpaceDN w:val="0"/>
        <w:adjustRightInd w:val="0"/>
        <w:spacing w:before="120" w:after="120"/>
        <w:ind w:left="567" w:hanging="283"/>
        <w:jc w:val="both"/>
        <w:rPr>
          <w:rFonts w:eastAsia="Calibri"/>
        </w:rPr>
      </w:pPr>
      <w:r>
        <w:rPr>
          <w:rFonts w:eastAsia="Calibri"/>
          <w:noProof/>
        </w:rPr>
        <w:drawing>
          <wp:inline distT="0" distB="0" distL="0" distR="0" wp14:anchorId="6035D6A3" wp14:editId="2F21D8C6">
            <wp:extent cx="5842000" cy="284734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2000" cy="2847340"/>
                    </a:xfrm>
                    <a:prstGeom prst="rect">
                      <a:avLst/>
                    </a:prstGeom>
                    <a:noFill/>
                  </pic:spPr>
                </pic:pic>
              </a:graphicData>
            </a:graphic>
          </wp:inline>
        </w:drawing>
      </w:r>
    </w:p>
    <w:p w14:paraId="3BE8E08C" w14:textId="26810A3D" w:rsidR="00754E94" w:rsidRDefault="00754E94" w:rsidP="002417A9">
      <w:pPr>
        <w:pStyle w:val="a6"/>
        <w:tabs>
          <w:tab w:val="left" w:pos="567"/>
        </w:tabs>
        <w:autoSpaceDE w:val="0"/>
        <w:autoSpaceDN w:val="0"/>
        <w:adjustRightInd w:val="0"/>
        <w:spacing w:before="120" w:after="120"/>
        <w:ind w:left="567"/>
        <w:jc w:val="both"/>
        <w:rPr>
          <w:rFonts w:eastAsia="Calibri"/>
          <w:color w:val="000000"/>
        </w:rPr>
      </w:pPr>
      <w:r>
        <w:rPr>
          <w:rFonts w:eastAsia="Calibri"/>
          <w:color w:val="000000"/>
        </w:rPr>
        <w:t xml:space="preserve">                                  Рис.1. Приріст  вартості послуг Загону</w:t>
      </w:r>
      <w:r w:rsidR="00281E1C">
        <w:rPr>
          <w:rFonts w:eastAsia="Calibri"/>
          <w:color w:val="000000"/>
        </w:rPr>
        <w:t xml:space="preserve"> ДСНС</w:t>
      </w:r>
    </w:p>
    <w:p w14:paraId="4DF68328" w14:textId="2786E98F" w:rsidR="00174EEF" w:rsidRDefault="00754E94" w:rsidP="009F1F8D">
      <w:pPr>
        <w:pStyle w:val="a6"/>
        <w:autoSpaceDE w:val="0"/>
        <w:autoSpaceDN w:val="0"/>
        <w:adjustRightInd w:val="0"/>
        <w:spacing w:before="120" w:after="120"/>
        <w:ind w:left="426"/>
        <w:jc w:val="both"/>
        <w:rPr>
          <w:rFonts w:eastAsia="Calibri"/>
          <w:color w:val="000000"/>
        </w:rPr>
      </w:pPr>
      <w:r>
        <w:rPr>
          <w:rFonts w:eastAsia="Calibri"/>
          <w:color w:val="000000"/>
        </w:rPr>
        <w:t>3. В</w:t>
      </w:r>
      <w:r w:rsidR="00174EEF">
        <w:rPr>
          <w:rFonts w:eastAsia="Calibri"/>
          <w:color w:val="000000"/>
        </w:rPr>
        <w:t>ідповідно до кожного з договорів</w:t>
      </w:r>
      <w:r w:rsidR="002F0668">
        <w:rPr>
          <w:rFonts w:eastAsia="Calibri"/>
          <w:color w:val="000000"/>
        </w:rPr>
        <w:t xml:space="preserve">, укладених </w:t>
      </w:r>
      <w:r>
        <w:rPr>
          <w:rFonts w:eastAsia="Calibri"/>
          <w:color w:val="000000"/>
        </w:rPr>
        <w:t>і</w:t>
      </w:r>
      <w:r w:rsidR="002F0668">
        <w:rPr>
          <w:rFonts w:eastAsia="Calibri"/>
          <w:color w:val="000000"/>
        </w:rPr>
        <w:t>з</w:t>
      </w:r>
      <w:r w:rsidR="002F0668" w:rsidRPr="002F0668">
        <w:rPr>
          <w:rFonts w:eastAsia="Calibri"/>
        </w:rPr>
        <w:t xml:space="preserve"> </w:t>
      </w:r>
      <w:r w:rsidR="002F0668" w:rsidRPr="003D1452">
        <w:rPr>
          <w:rFonts w:eastAsia="Calibri"/>
        </w:rPr>
        <w:t>гірничо</w:t>
      </w:r>
      <w:r w:rsidR="002F0668">
        <w:rPr>
          <w:rFonts w:eastAsia="Calibri"/>
        </w:rPr>
        <w:t>-</w:t>
      </w:r>
      <w:r w:rsidR="002F0668" w:rsidRPr="003D1452">
        <w:rPr>
          <w:rFonts w:eastAsia="Calibri"/>
        </w:rPr>
        <w:t>збагачувальними комбінатами Групи «МЕТІНВЕСТ»</w:t>
      </w:r>
      <w:r w:rsidR="002F0668">
        <w:rPr>
          <w:rFonts w:eastAsia="Calibri"/>
        </w:rPr>
        <w:t xml:space="preserve">, </w:t>
      </w:r>
      <w:bookmarkStart w:id="38" w:name="_Hlk185515097"/>
      <w:r w:rsidR="000B0824">
        <w:rPr>
          <w:rFonts w:eastAsia="Calibri"/>
          <w:color w:val="000000"/>
        </w:rPr>
        <w:t xml:space="preserve">Загін ДСНС організовує цілодобове функціонування своїх структурних підрозділів </w:t>
      </w:r>
      <w:r w:rsidR="00BF440E">
        <w:rPr>
          <w:rFonts w:eastAsia="Calibri"/>
          <w:color w:val="000000"/>
        </w:rPr>
        <w:t xml:space="preserve">у режимі постійної готовності </w:t>
      </w:r>
      <w:r w:rsidR="00141B87">
        <w:rPr>
          <w:rFonts w:eastAsia="Calibri"/>
          <w:color w:val="000000"/>
        </w:rPr>
        <w:t xml:space="preserve">до виконання необхідного комплексу </w:t>
      </w:r>
      <w:r w:rsidR="00F52F34">
        <w:rPr>
          <w:rFonts w:eastAsia="Calibri"/>
          <w:color w:val="000000"/>
        </w:rPr>
        <w:t xml:space="preserve">аварійно-рятувальних </w:t>
      </w:r>
      <w:r w:rsidR="000128B2">
        <w:rPr>
          <w:rFonts w:eastAsia="Calibri"/>
          <w:color w:val="000000"/>
        </w:rPr>
        <w:t>робіт в умовах надзвичайних с</w:t>
      </w:r>
      <w:r w:rsidR="003D040C">
        <w:rPr>
          <w:rFonts w:eastAsia="Calibri"/>
          <w:color w:val="000000"/>
        </w:rPr>
        <w:t>и</w:t>
      </w:r>
      <w:r w:rsidR="000128B2">
        <w:rPr>
          <w:rFonts w:eastAsia="Calibri"/>
          <w:color w:val="000000"/>
        </w:rPr>
        <w:t>туацій</w:t>
      </w:r>
      <w:r w:rsidR="003D040C">
        <w:rPr>
          <w:rFonts w:eastAsia="Calibri"/>
          <w:color w:val="000000"/>
        </w:rPr>
        <w:t xml:space="preserve"> або загрози їх виникнення, забезпечує роботи та заходи, спрямовані на запобігання </w:t>
      </w:r>
      <w:r w:rsidR="00EF0394">
        <w:rPr>
          <w:rFonts w:eastAsia="Calibri"/>
          <w:color w:val="000000"/>
        </w:rPr>
        <w:t>та профілактику виникнення на</w:t>
      </w:r>
      <w:r w:rsidR="004C2877">
        <w:rPr>
          <w:rFonts w:eastAsia="Calibri"/>
          <w:color w:val="000000"/>
        </w:rPr>
        <w:t xml:space="preserve">дзвичайних ситуацій техногенного та природного характеру, у кількості </w:t>
      </w:r>
      <w:r w:rsidR="00BE313E">
        <w:rPr>
          <w:rFonts w:eastAsia="Calibri"/>
          <w:color w:val="000000"/>
        </w:rPr>
        <w:br/>
      </w:r>
      <w:r w:rsidR="004C2877">
        <w:rPr>
          <w:rFonts w:eastAsia="Calibri"/>
          <w:color w:val="000000"/>
        </w:rPr>
        <w:t xml:space="preserve">2-х оперативних одиниць згідно з нормативом </w:t>
      </w:r>
      <w:r w:rsidR="002F0668">
        <w:rPr>
          <w:rFonts w:eastAsia="Calibri"/>
          <w:color w:val="000000"/>
        </w:rPr>
        <w:t>виїзду на об’єкти Замовника, що встановлений планом локалізації та ліквідації аварій</w:t>
      </w:r>
      <w:bookmarkEnd w:id="38"/>
      <w:r>
        <w:rPr>
          <w:rFonts w:eastAsia="Calibri"/>
          <w:color w:val="000000"/>
        </w:rPr>
        <w:t>.</w:t>
      </w:r>
    </w:p>
    <w:p w14:paraId="02A9CEBA" w14:textId="2965BF86" w:rsidR="0046717B" w:rsidRDefault="00754E94" w:rsidP="00BE313E">
      <w:pPr>
        <w:pStyle w:val="a6"/>
        <w:autoSpaceDE w:val="0"/>
        <w:autoSpaceDN w:val="0"/>
        <w:adjustRightInd w:val="0"/>
        <w:spacing w:before="120" w:after="120"/>
        <w:ind w:left="426"/>
        <w:jc w:val="both"/>
        <w:rPr>
          <w:rFonts w:eastAsia="Calibri"/>
          <w:color w:val="000000"/>
        </w:rPr>
      </w:pPr>
      <w:bookmarkStart w:id="39" w:name="_Hlk185515883"/>
      <w:r>
        <w:rPr>
          <w:rFonts w:eastAsia="Calibri"/>
          <w:color w:val="000000"/>
        </w:rPr>
        <w:t>4. Д</w:t>
      </w:r>
      <w:r w:rsidR="0046717B" w:rsidRPr="00915DA0">
        <w:rPr>
          <w:rFonts w:eastAsia="Calibri"/>
          <w:color w:val="000000"/>
        </w:rPr>
        <w:t>ля кожного з гірничо</w:t>
      </w:r>
      <w:r w:rsidR="002F0668">
        <w:rPr>
          <w:rFonts w:eastAsia="Calibri"/>
          <w:color w:val="000000"/>
        </w:rPr>
        <w:t>-</w:t>
      </w:r>
      <w:r w:rsidR="0046717B" w:rsidRPr="00915DA0">
        <w:rPr>
          <w:rFonts w:eastAsia="Calibri"/>
          <w:color w:val="000000"/>
        </w:rPr>
        <w:t xml:space="preserve">збагачувальних комбінатів Групи «МЕТІНВЕСТ» протягом </w:t>
      </w:r>
      <w:r w:rsidR="0046717B" w:rsidRPr="00915DA0">
        <w:rPr>
          <w:rFonts w:eastAsia="Calibri"/>
          <w:color w:val="000000"/>
        </w:rPr>
        <w:br/>
        <w:t xml:space="preserve">2017–2020 років кількість залучених оперативних одиниць, а отже, </w:t>
      </w:r>
      <w:r>
        <w:rPr>
          <w:rFonts w:eastAsia="Calibri"/>
          <w:color w:val="000000"/>
        </w:rPr>
        <w:t>й</w:t>
      </w:r>
      <w:r w:rsidRPr="00915DA0">
        <w:rPr>
          <w:rFonts w:eastAsia="Calibri"/>
          <w:color w:val="000000"/>
        </w:rPr>
        <w:t xml:space="preserve"> </w:t>
      </w:r>
      <w:r w:rsidR="0046717B" w:rsidRPr="00915DA0">
        <w:rPr>
          <w:rFonts w:eastAsia="Calibri"/>
          <w:color w:val="000000"/>
        </w:rPr>
        <w:t xml:space="preserve">обсяг послуг із постійного та обов’язкового аварійно-рятувального обслуговування </w:t>
      </w:r>
      <w:r w:rsidRPr="00915DA0">
        <w:rPr>
          <w:rFonts w:eastAsia="Calibri"/>
          <w:color w:val="000000"/>
        </w:rPr>
        <w:t>залиша</w:t>
      </w:r>
      <w:r>
        <w:rPr>
          <w:rFonts w:eastAsia="Calibri"/>
          <w:color w:val="000000"/>
        </w:rPr>
        <w:t>ли</w:t>
      </w:r>
      <w:r w:rsidRPr="00915DA0">
        <w:rPr>
          <w:rFonts w:eastAsia="Calibri"/>
          <w:color w:val="000000"/>
        </w:rPr>
        <w:t xml:space="preserve">ся </w:t>
      </w:r>
      <w:r w:rsidR="0046717B" w:rsidRPr="00915DA0">
        <w:rPr>
          <w:rFonts w:eastAsia="Calibri"/>
          <w:color w:val="000000"/>
        </w:rPr>
        <w:t>незмінним</w:t>
      </w:r>
      <w:r>
        <w:rPr>
          <w:rFonts w:eastAsia="Calibri"/>
          <w:color w:val="000000"/>
        </w:rPr>
        <w:t>и.</w:t>
      </w:r>
    </w:p>
    <w:p w14:paraId="43788401" w14:textId="392B6E3D" w:rsidR="00237B0E" w:rsidRPr="00915DA0" w:rsidRDefault="00754E94" w:rsidP="00BE313E">
      <w:pPr>
        <w:pStyle w:val="a6"/>
        <w:tabs>
          <w:tab w:val="left" w:pos="426"/>
        </w:tabs>
        <w:autoSpaceDE w:val="0"/>
        <w:autoSpaceDN w:val="0"/>
        <w:adjustRightInd w:val="0"/>
        <w:spacing w:before="120" w:after="120"/>
        <w:ind w:left="426"/>
        <w:jc w:val="both"/>
        <w:rPr>
          <w:rFonts w:eastAsia="Calibri"/>
          <w:color w:val="000000"/>
        </w:rPr>
      </w:pPr>
      <w:r>
        <w:rPr>
          <w:rFonts w:eastAsia="Calibri"/>
          <w:color w:val="000000"/>
        </w:rPr>
        <w:lastRenderedPageBreak/>
        <w:t>5. З</w:t>
      </w:r>
      <w:r w:rsidR="00237B0E">
        <w:rPr>
          <w:rFonts w:eastAsia="Calibri"/>
          <w:color w:val="000000"/>
        </w:rPr>
        <w:t xml:space="preserve"> огляду на зміст кожного з договорів, укладених</w:t>
      </w:r>
      <w:r w:rsidR="00237B0E" w:rsidRPr="002F0668">
        <w:rPr>
          <w:rFonts w:eastAsia="Calibri"/>
        </w:rPr>
        <w:t xml:space="preserve"> </w:t>
      </w:r>
      <w:r w:rsidR="00237B0E" w:rsidRPr="003D1452">
        <w:rPr>
          <w:rFonts w:eastAsia="Calibri"/>
        </w:rPr>
        <w:t>гірничо</w:t>
      </w:r>
      <w:r w:rsidR="00237B0E">
        <w:rPr>
          <w:rFonts w:eastAsia="Calibri"/>
        </w:rPr>
        <w:t>-</w:t>
      </w:r>
      <w:r w:rsidR="00237B0E" w:rsidRPr="003D1452">
        <w:rPr>
          <w:rFonts w:eastAsia="Calibri"/>
        </w:rPr>
        <w:t>збагачувальними комбінатами Групи «МЕТІНВЕСТ»</w:t>
      </w:r>
      <w:r w:rsidR="00237B0E">
        <w:rPr>
          <w:rFonts w:eastAsia="Calibri"/>
        </w:rPr>
        <w:t xml:space="preserve"> із Загоном ДСНС протягом періоду 2017–2020 років</w:t>
      </w:r>
      <w:r w:rsidR="002B01BC">
        <w:rPr>
          <w:rFonts w:eastAsia="Calibri"/>
        </w:rPr>
        <w:t>, можна дійти висновку про відсутність підстав для суттєвого збільшення</w:t>
      </w:r>
      <w:r w:rsidR="00F0305C">
        <w:rPr>
          <w:rFonts w:eastAsia="Calibri"/>
        </w:rPr>
        <w:t xml:space="preserve"> вартості послуг</w:t>
      </w:r>
      <w:r w:rsidR="002B01BC">
        <w:rPr>
          <w:rFonts w:eastAsia="Calibri"/>
        </w:rPr>
        <w:t xml:space="preserve"> </w:t>
      </w:r>
      <w:r w:rsidR="00F0305C" w:rsidRPr="00915DA0">
        <w:rPr>
          <w:rFonts w:eastAsia="Calibri"/>
          <w:color w:val="000000"/>
        </w:rPr>
        <w:t>із постійного та обов’язкового аварійно-рятувального обслуговування</w:t>
      </w:r>
      <w:bookmarkEnd w:id="39"/>
      <w:r>
        <w:rPr>
          <w:rFonts w:eastAsia="Calibri"/>
          <w:color w:val="000000"/>
        </w:rPr>
        <w:t>.</w:t>
      </w:r>
      <w:r>
        <w:rPr>
          <w:rFonts w:eastAsia="Calibri"/>
        </w:rPr>
        <w:t xml:space="preserve">  </w:t>
      </w:r>
    </w:p>
    <w:p w14:paraId="476C5D5B" w14:textId="4C34F5B2" w:rsidR="0046717B" w:rsidRPr="00915DA0" w:rsidRDefault="00754E94" w:rsidP="00BE313E">
      <w:pPr>
        <w:pStyle w:val="a6"/>
        <w:tabs>
          <w:tab w:val="left" w:pos="426"/>
        </w:tabs>
        <w:autoSpaceDE w:val="0"/>
        <w:autoSpaceDN w:val="0"/>
        <w:adjustRightInd w:val="0"/>
        <w:spacing w:before="120" w:after="120"/>
        <w:ind w:left="426"/>
        <w:jc w:val="both"/>
        <w:rPr>
          <w:rFonts w:eastAsia="Calibri"/>
          <w:color w:val="000000"/>
        </w:rPr>
      </w:pPr>
      <w:r>
        <w:rPr>
          <w:rFonts w:eastAsia="Calibri"/>
          <w:color w:val="000000"/>
        </w:rPr>
        <w:t>6. З</w:t>
      </w:r>
      <w:r w:rsidR="0046717B" w:rsidRPr="00915DA0">
        <w:rPr>
          <w:rFonts w:eastAsia="Calibri"/>
          <w:color w:val="000000"/>
        </w:rPr>
        <w:t>ростання вартості послуг з обов’язкового аварійно-рятувального обслуговування Загону ДСНС у 2020 році порівняно з 2019 роком становить 30</w:t>
      </w:r>
      <w:r w:rsidR="00D46F1D" w:rsidRPr="00D46F1D">
        <w:rPr>
          <w:rFonts w:eastAsia="Calibri"/>
          <w:color w:val="000000"/>
          <w:lang w:val="ru-RU"/>
        </w:rPr>
        <w:t xml:space="preserve"> </w:t>
      </w:r>
      <w:r w:rsidR="0046717B" w:rsidRPr="00915DA0">
        <w:rPr>
          <w:rFonts w:eastAsia="Calibri"/>
          <w:color w:val="000000"/>
        </w:rPr>
        <w:t xml:space="preserve">%. Таке зростання не корелює і є значно вищим порівняно зі зростанням вартості послуг </w:t>
      </w:r>
      <w:r>
        <w:rPr>
          <w:rFonts w:eastAsia="Calibri"/>
          <w:color w:val="000000"/>
        </w:rPr>
        <w:t>і</w:t>
      </w:r>
      <w:r w:rsidR="0046717B" w:rsidRPr="00915DA0">
        <w:rPr>
          <w:rFonts w:eastAsia="Calibri"/>
          <w:color w:val="000000"/>
        </w:rPr>
        <w:t xml:space="preserve">з постійного та обов’язкового аварійно-рятувального обслуговування, що надають </w:t>
      </w:r>
      <w:r w:rsidRPr="00915DA0">
        <w:rPr>
          <w:rFonts w:eastAsia="Calibri"/>
          <w:color w:val="000000"/>
        </w:rPr>
        <w:t>Державн</w:t>
      </w:r>
      <w:r>
        <w:rPr>
          <w:rFonts w:eastAsia="Calibri"/>
          <w:color w:val="000000"/>
        </w:rPr>
        <w:t>і</w:t>
      </w:r>
      <w:r w:rsidRPr="00915DA0">
        <w:rPr>
          <w:rFonts w:eastAsia="Calibri"/>
          <w:color w:val="000000"/>
        </w:rPr>
        <w:t xml:space="preserve"> </w:t>
      </w:r>
      <w:r w:rsidR="0046717B" w:rsidRPr="00915DA0">
        <w:rPr>
          <w:rFonts w:eastAsia="Calibri"/>
          <w:color w:val="000000"/>
        </w:rPr>
        <w:t>пожежно-</w:t>
      </w:r>
      <w:r w:rsidRPr="00915DA0">
        <w:rPr>
          <w:rFonts w:eastAsia="Calibri"/>
          <w:color w:val="000000"/>
        </w:rPr>
        <w:t>рятувальн</w:t>
      </w:r>
      <w:r>
        <w:rPr>
          <w:rFonts w:eastAsia="Calibri"/>
          <w:color w:val="000000"/>
        </w:rPr>
        <w:t>і</w:t>
      </w:r>
      <w:r w:rsidRPr="00915DA0">
        <w:rPr>
          <w:rFonts w:eastAsia="Calibri"/>
          <w:color w:val="000000"/>
        </w:rPr>
        <w:t xml:space="preserve"> </w:t>
      </w:r>
      <w:r w:rsidR="0046717B" w:rsidRPr="00915DA0">
        <w:rPr>
          <w:rFonts w:eastAsia="Calibri"/>
          <w:color w:val="000000"/>
        </w:rPr>
        <w:t xml:space="preserve">підрозділи (тобто товаром, який обертається на ринку зі схожими характеристиками); загальним рівнем цін на товари та послуги, які купує населення для невиробничого споживання (індекс інфляції); індексом реальної заробітної плати у </w:t>
      </w:r>
      <w:r w:rsidR="008B34B0">
        <w:rPr>
          <w:rFonts w:eastAsia="Calibri"/>
          <w:color w:val="000000"/>
        </w:rPr>
        <w:t xml:space="preserve">                </w:t>
      </w:r>
      <w:r w:rsidR="0046717B" w:rsidRPr="00915DA0">
        <w:rPr>
          <w:rFonts w:eastAsia="Calibri"/>
          <w:color w:val="000000"/>
        </w:rPr>
        <w:t>2019 році; індексом цін виробників промислової продукції (добування металевих руд) у 2019 році</w:t>
      </w:r>
      <w:r w:rsidR="008B34B0">
        <w:rPr>
          <w:rFonts w:eastAsia="Calibri"/>
          <w:color w:val="000000"/>
        </w:rPr>
        <w:t>.</w:t>
      </w:r>
    </w:p>
    <w:p w14:paraId="35DCE7E6" w14:textId="3D14EDB4" w:rsidR="00697079" w:rsidRDefault="007B5907" w:rsidP="00BE313E">
      <w:pPr>
        <w:pStyle w:val="a6"/>
        <w:tabs>
          <w:tab w:val="left" w:pos="426"/>
        </w:tabs>
        <w:autoSpaceDE w:val="0"/>
        <w:autoSpaceDN w:val="0"/>
        <w:adjustRightInd w:val="0"/>
        <w:spacing w:after="120"/>
        <w:ind w:left="426"/>
        <w:jc w:val="both"/>
        <w:rPr>
          <w:rFonts w:eastAsia="Calibri"/>
          <w:color w:val="000000"/>
        </w:rPr>
      </w:pPr>
      <w:r>
        <w:rPr>
          <w:rFonts w:eastAsia="Calibri"/>
          <w:color w:val="000000"/>
        </w:rPr>
        <w:t>7. Щ</w:t>
      </w:r>
      <w:r w:rsidR="00697079">
        <w:rPr>
          <w:rFonts w:eastAsia="Calibri"/>
          <w:color w:val="000000"/>
        </w:rPr>
        <w:t xml:space="preserve">ороку гірничо-збагачувальні комбінати змушені витрачати значні кошти на послуги </w:t>
      </w:r>
      <w:r w:rsidR="00697079" w:rsidRPr="00915DA0">
        <w:rPr>
          <w:rFonts w:eastAsia="Calibri"/>
          <w:color w:val="000000"/>
        </w:rPr>
        <w:t>з постійного та обов’язкового аварійно-рятувального обслуговування</w:t>
      </w:r>
      <w:r w:rsidR="00697079">
        <w:rPr>
          <w:rFonts w:eastAsia="Calibri"/>
          <w:color w:val="000000"/>
        </w:rPr>
        <w:t>, що з огляду на безальтернативність вибору нада</w:t>
      </w:r>
      <w:r w:rsidR="00754E94">
        <w:rPr>
          <w:rFonts w:eastAsia="Calibri"/>
          <w:color w:val="000000"/>
        </w:rPr>
        <w:t>є</w:t>
      </w:r>
      <w:r w:rsidR="00697079">
        <w:rPr>
          <w:rFonts w:eastAsia="Calibri"/>
          <w:color w:val="000000"/>
        </w:rPr>
        <w:t xml:space="preserve"> Заг</w:t>
      </w:r>
      <w:r w:rsidR="00754E94">
        <w:rPr>
          <w:rFonts w:eastAsia="Calibri"/>
          <w:color w:val="000000"/>
        </w:rPr>
        <w:t>ін</w:t>
      </w:r>
      <w:r w:rsidR="00697079">
        <w:rPr>
          <w:rFonts w:eastAsia="Calibri"/>
          <w:color w:val="000000"/>
        </w:rPr>
        <w:t xml:space="preserve"> ДСНС</w:t>
      </w:r>
      <w:r>
        <w:rPr>
          <w:rFonts w:eastAsia="Calibri"/>
          <w:color w:val="000000"/>
        </w:rPr>
        <w:t>.</w:t>
      </w:r>
    </w:p>
    <w:p w14:paraId="23465736" w14:textId="135F8A9A" w:rsidR="0046717B" w:rsidRDefault="007B5907" w:rsidP="00BE313E">
      <w:pPr>
        <w:pStyle w:val="a6"/>
        <w:tabs>
          <w:tab w:val="left" w:pos="426"/>
        </w:tabs>
        <w:autoSpaceDE w:val="0"/>
        <w:autoSpaceDN w:val="0"/>
        <w:adjustRightInd w:val="0"/>
        <w:ind w:left="426"/>
        <w:jc w:val="both"/>
        <w:rPr>
          <w:rFonts w:eastAsia="Calibri"/>
          <w:color w:val="000000"/>
        </w:rPr>
      </w:pPr>
      <w:r>
        <w:rPr>
          <w:rFonts w:eastAsia="Calibri"/>
          <w:color w:val="000000"/>
        </w:rPr>
        <w:t>8. П</w:t>
      </w:r>
      <w:r w:rsidR="0046717B" w:rsidRPr="00915DA0">
        <w:rPr>
          <w:rFonts w:eastAsia="Calibri"/>
          <w:color w:val="000000"/>
        </w:rPr>
        <w:t xml:space="preserve">ідвищення Загоном ДСНС вартості послуг </w:t>
      </w:r>
      <w:r w:rsidR="00A570B9">
        <w:rPr>
          <w:rFonts w:eastAsia="Calibri"/>
          <w:color w:val="000000"/>
        </w:rPr>
        <w:t>і</w:t>
      </w:r>
      <w:r w:rsidR="0046717B" w:rsidRPr="00915DA0">
        <w:rPr>
          <w:rFonts w:eastAsia="Calibri"/>
          <w:color w:val="000000"/>
        </w:rPr>
        <w:t xml:space="preserve">з постійного та обов’язкового аварійно-рятувального обслуговування </w:t>
      </w:r>
      <w:r w:rsidR="00D46F1D" w:rsidRPr="00915DA0">
        <w:rPr>
          <w:rFonts w:eastAsia="Calibri"/>
          <w:color w:val="000000"/>
        </w:rPr>
        <w:t>ущемляє</w:t>
      </w:r>
      <w:r w:rsidR="0046717B" w:rsidRPr="00915DA0">
        <w:rPr>
          <w:rFonts w:eastAsia="Calibri"/>
          <w:color w:val="000000"/>
        </w:rPr>
        <w:t xml:space="preserve"> інтереси, зокрема економічні, гірничо-збагачувальних комбінатів Групи «МЕТІНВЕСТ» та було б неможливим за умов існування значної конкуренції на ринку, оскільки б за таких обставин гірничо-збагачувальні комбінати Групи «МЕТІНВЕСТ» </w:t>
      </w:r>
      <w:r w:rsidRPr="00915DA0">
        <w:rPr>
          <w:rFonts w:eastAsia="Calibri"/>
          <w:color w:val="000000"/>
        </w:rPr>
        <w:t>відмовилис</w:t>
      </w:r>
      <w:r>
        <w:rPr>
          <w:rFonts w:eastAsia="Calibri"/>
          <w:color w:val="000000"/>
        </w:rPr>
        <w:t>я</w:t>
      </w:r>
      <w:r w:rsidRPr="00915DA0">
        <w:rPr>
          <w:rFonts w:eastAsia="Calibri"/>
          <w:color w:val="000000"/>
        </w:rPr>
        <w:t xml:space="preserve"> </w:t>
      </w:r>
      <w:r w:rsidR="0046717B" w:rsidRPr="00915DA0">
        <w:rPr>
          <w:rFonts w:eastAsia="Calibri"/>
          <w:color w:val="000000"/>
        </w:rPr>
        <w:t>б від господарських зв’язків із Загоном ДСНС на користь інших суб’єктів господарювання, що провадять ціноутворення на власні послуги з урахуванням ринкових чинників.</w:t>
      </w:r>
    </w:p>
    <w:p w14:paraId="3BD58E12" w14:textId="77777777" w:rsidR="00211288" w:rsidRPr="00915DA0" w:rsidRDefault="00211288" w:rsidP="00211288">
      <w:pPr>
        <w:pStyle w:val="a6"/>
        <w:tabs>
          <w:tab w:val="left" w:pos="567"/>
        </w:tabs>
        <w:autoSpaceDE w:val="0"/>
        <w:autoSpaceDN w:val="0"/>
        <w:adjustRightInd w:val="0"/>
        <w:ind w:left="567"/>
        <w:jc w:val="both"/>
        <w:rPr>
          <w:rFonts w:eastAsia="Calibri"/>
          <w:color w:val="000000"/>
        </w:rPr>
      </w:pPr>
    </w:p>
    <w:p w14:paraId="5C8C735B" w14:textId="01130CBB" w:rsidR="0046717B" w:rsidRPr="0046717B" w:rsidRDefault="0046717B" w:rsidP="009F1F8D">
      <w:pPr>
        <w:numPr>
          <w:ilvl w:val="0"/>
          <w:numId w:val="4"/>
        </w:numPr>
        <w:tabs>
          <w:tab w:val="num" w:pos="3"/>
          <w:tab w:val="left" w:pos="1276"/>
        </w:tabs>
        <w:spacing w:after="120" w:line="240" w:lineRule="auto"/>
        <w:ind w:left="426" w:hanging="568"/>
        <w:jc w:val="both"/>
        <w:rPr>
          <w:rFonts w:ascii="Times New Roman" w:eastAsia="Calibri" w:hAnsi="Times New Roman" w:cs="Times New Roman"/>
          <w:b/>
          <w:color w:val="000000"/>
          <w:sz w:val="24"/>
          <w:szCs w:val="24"/>
          <w:lang w:val="uk-UA"/>
        </w:rPr>
      </w:pPr>
      <w:r w:rsidRPr="0046717B">
        <w:rPr>
          <w:rFonts w:ascii="Times New Roman" w:eastAsia="Calibri" w:hAnsi="Times New Roman" w:cs="Times New Roman"/>
          <w:color w:val="000000"/>
          <w:sz w:val="24"/>
          <w:szCs w:val="24"/>
          <w:lang w:val="uk-UA"/>
        </w:rPr>
        <w:t xml:space="preserve">Відповідно </w:t>
      </w:r>
      <w:r w:rsidR="00991348">
        <w:rPr>
          <w:rFonts w:ascii="Times New Roman" w:eastAsia="Calibri" w:hAnsi="Times New Roman" w:cs="Times New Roman"/>
          <w:color w:val="000000"/>
          <w:sz w:val="24"/>
          <w:szCs w:val="24"/>
          <w:lang w:val="uk-UA"/>
        </w:rPr>
        <w:t xml:space="preserve">до </w:t>
      </w:r>
      <w:r w:rsidRPr="0046717B">
        <w:rPr>
          <w:rFonts w:ascii="Times New Roman" w:eastAsia="Calibri" w:hAnsi="Times New Roman" w:cs="Times New Roman"/>
          <w:color w:val="000000"/>
          <w:sz w:val="24"/>
          <w:szCs w:val="24"/>
          <w:lang w:val="uk-UA"/>
        </w:rPr>
        <w:t>Порядку визначення розмірів оплати за обслуговування об’єктів та окремих територій державними аварійно-рятувальними службами, затвердженого наказом Міністерства України з питань надзвичайних ситуацій та у справах захисту населення від наслідків Чорнобильської катастрофи, Міністерства економіки та з питань європейської інтеграції України від 15.12.2003 № 495/369, зареєстрован</w:t>
      </w:r>
      <w:r w:rsidR="009A5538">
        <w:rPr>
          <w:rFonts w:ascii="Times New Roman" w:eastAsia="Calibri" w:hAnsi="Times New Roman" w:cs="Times New Roman"/>
          <w:color w:val="000000"/>
          <w:sz w:val="24"/>
          <w:szCs w:val="24"/>
          <w:lang w:val="uk-UA"/>
        </w:rPr>
        <w:t>им</w:t>
      </w:r>
      <w:r w:rsidRPr="0046717B">
        <w:rPr>
          <w:rFonts w:ascii="Times New Roman" w:eastAsia="Calibri" w:hAnsi="Times New Roman" w:cs="Times New Roman"/>
          <w:color w:val="000000"/>
          <w:sz w:val="24"/>
          <w:szCs w:val="24"/>
          <w:lang w:val="uk-UA"/>
        </w:rPr>
        <w:t xml:space="preserve"> </w:t>
      </w:r>
      <w:r w:rsidR="009A5538">
        <w:rPr>
          <w:rFonts w:ascii="Times New Roman" w:eastAsia="Calibri" w:hAnsi="Times New Roman" w:cs="Times New Roman"/>
          <w:color w:val="000000"/>
          <w:sz w:val="24"/>
          <w:szCs w:val="24"/>
          <w:lang w:val="uk-UA"/>
        </w:rPr>
        <w:t>у</w:t>
      </w:r>
      <w:r w:rsidRPr="0046717B">
        <w:rPr>
          <w:rFonts w:ascii="Times New Roman" w:eastAsia="Calibri" w:hAnsi="Times New Roman" w:cs="Times New Roman"/>
          <w:color w:val="000000"/>
          <w:sz w:val="24"/>
          <w:szCs w:val="24"/>
          <w:lang w:val="uk-UA"/>
        </w:rPr>
        <w:t xml:space="preserve"> Міністерстві юстиції України 25 грудня 2003 року за № 1222/8543 (далі – Порядок визначення розмірів оплати за обслуговування): </w:t>
      </w:r>
    </w:p>
    <w:p w14:paraId="13324181" w14:textId="61661808" w:rsidR="0046717B" w:rsidRPr="0046717B" w:rsidRDefault="0046717B" w:rsidP="00F46115">
      <w:pPr>
        <w:numPr>
          <w:ilvl w:val="0"/>
          <w:numId w:val="5"/>
        </w:numPr>
        <w:tabs>
          <w:tab w:val="left" w:pos="567"/>
          <w:tab w:val="left" w:pos="1276"/>
        </w:tabs>
        <w:spacing w:after="120" w:line="240" w:lineRule="auto"/>
        <w:ind w:left="567" w:hanging="141"/>
        <w:contextualSpacing/>
        <w:jc w:val="both"/>
        <w:rPr>
          <w:rFonts w:ascii="Times New Roman" w:eastAsia="Calibri" w:hAnsi="Times New Roman" w:cs="Times New Roman"/>
          <w:color w:val="000000"/>
          <w:sz w:val="24"/>
          <w:szCs w:val="24"/>
          <w:lang w:val="uk-UA"/>
        </w:rPr>
      </w:pPr>
      <w:r w:rsidRPr="0046717B">
        <w:rPr>
          <w:rFonts w:ascii="Times New Roman" w:eastAsia="Calibri" w:hAnsi="Times New Roman" w:cs="Times New Roman"/>
          <w:color w:val="000000"/>
          <w:sz w:val="24"/>
          <w:szCs w:val="24"/>
          <w:lang w:val="uk-UA"/>
        </w:rPr>
        <w:t xml:space="preserve">при безпосередньому укладанні договорів на аварійно-рятувальне обслуговування об’єктів та окремих територій, що підлягають постійному та обов’язковому обслуговуванню державними аварійно-рятувальними службами (формуваннями), сторони </w:t>
      </w:r>
      <w:r w:rsidRPr="0046717B">
        <w:rPr>
          <w:rFonts w:ascii="Times New Roman" w:eastAsia="Calibri" w:hAnsi="Times New Roman" w:cs="Times New Roman"/>
          <w:sz w:val="24"/>
          <w:szCs w:val="24"/>
          <w:u w:val="single"/>
          <w:lang w:val="uk-UA"/>
        </w:rPr>
        <w:t>керуються зазначеним Порядком у частині планування та обліку витрат, які підлягають компенсації</w:t>
      </w:r>
      <w:r w:rsidR="00F4677B">
        <w:rPr>
          <w:rFonts w:ascii="Times New Roman" w:eastAsia="Calibri" w:hAnsi="Times New Roman" w:cs="Times New Roman"/>
          <w:sz w:val="24"/>
          <w:szCs w:val="24"/>
          <w:u w:val="single"/>
          <w:lang w:val="uk-UA"/>
        </w:rPr>
        <w:t xml:space="preserve"> (пункт 1.2 )</w:t>
      </w:r>
      <w:r w:rsidRPr="0046717B">
        <w:rPr>
          <w:rFonts w:ascii="Times New Roman" w:eastAsia="Calibri" w:hAnsi="Times New Roman" w:cs="Times New Roman"/>
          <w:color w:val="000000"/>
          <w:sz w:val="24"/>
          <w:szCs w:val="24"/>
          <w:lang w:val="uk-UA"/>
        </w:rPr>
        <w:t>;</w:t>
      </w:r>
    </w:p>
    <w:p w14:paraId="0A07A45E" w14:textId="17057CD9" w:rsidR="0046717B" w:rsidRDefault="0046717B" w:rsidP="00F46115">
      <w:pPr>
        <w:numPr>
          <w:ilvl w:val="0"/>
          <w:numId w:val="5"/>
        </w:numPr>
        <w:tabs>
          <w:tab w:val="left" w:pos="567"/>
          <w:tab w:val="left" w:pos="1276"/>
        </w:tabs>
        <w:spacing w:after="120" w:line="240" w:lineRule="auto"/>
        <w:ind w:left="567" w:hanging="141"/>
        <w:contextualSpacing/>
        <w:jc w:val="both"/>
        <w:rPr>
          <w:rFonts w:ascii="Times New Roman" w:eastAsia="Calibri" w:hAnsi="Times New Roman" w:cs="Times New Roman"/>
          <w:color w:val="000000"/>
          <w:sz w:val="24"/>
          <w:szCs w:val="24"/>
          <w:lang w:val="uk-UA"/>
        </w:rPr>
      </w:pPr>
      <w:r w:rsidRPr="0046717B">
        <w:rPr>
          <w:rFonts w:ascii="Times New Roman" w:eastAsia="Calibri" w:hAnsi="Times New Roman" w:cs="Times New Roman"/>
          <w:color w:val="000000"/>
          <w:sz w:val="24"/>
          <w:szCs w:val="24"/>
          <w:lang w:val="uk-UA"/>
        </w:rPr>
        <w:t xml:space="preserve">вартість постійного та обов’язкового аварійно-рятувального обслуговування складається </w:t>
      </w:r>
      <w:r w:rsidRPr="0046717B">
        <w:rPr>
          <w:rFonts w:ascii="Times New Roman" w:eastAsia="Calibri" w:hAnsi="Times New Roman" w:cs="Times New Roman"/>
          <w:sz w:val="24"/>
          <w:szCs w:val="24"/>
          <w:u w:val="single"/>
          <w:lang w:val="uk-UA"/>
        </w:rPr>
        <w:t>з розрахунку витрат на утримання аварійно-рятувальної служби (формування) та вартості виконання аварійно-рятувальних робіт</w:t>
      </w:r>
      <w:r w:rsidRPr="0046717B">
        <w:rPr>
          <w:rFonts w:ascii="Times New Roman" w:eastAsia="Calibri" w:hAnsi="Times New Roman" w:cs="Times New Roman"/>
          <w:color w:val="000000"/>
          <w:sz w:val="24"/>
          <w:szCs w:val="24"/>
          <w:lang w:val="uk-UA"/>
        </w:rPr>
        <w:t>. Підставою для розрахунку вартості утримання аварійно-рятувальної служби (формування) є планові витрати на утримання однієї оперативної одиниці рятувальників, що визначені засновником на підставі галузевих нормативних витрат, розрахунків аварійно-рятувальної служби та кількості і професійного складу оперативних одиниць рятувальників, що необхідні для обслуговування того чи іншого об’єкта чи окремої території</w:t>
      </w:r>
      <w:r w:rsidR="002112CA">
        <w:rPr>
          <w:rFonts w:ascii="Times New Roman" w:eastAsia="Calibri" w:hAnsi="Times New Roman" w:cs="Times New Roman"/>
          <w:color w:val="000000"/>
          <w:sz w:val="24"/>
          <w:szCs w:val="24"/>
          <w:lang w:val="uk-UA"/>
        </w:rPr>
        <w:t xml:space="preserve"> (пункт 2.1)</w:t>
      </w:r>
      <w:r w:rsidRPr="0046717B">
        <w:rPr>
          <w:rFonts w:ascii="Times New Roman" w:eastAsia="Calibri" w:hAnsi="Times New Roman" w:cs="Times New Roman"/>
          <w:color w:val="000000"/>
          <w:sz w:val="24"/>
          <w:szCs w:val="24"/>
          <w:lang w:val="uk-UA"/>
        </w:rPr>
        <w:t>;</w:t>
      </w:r>
    </w:p>
    <w:p w14:paraId="48933C84" w14:textId="7A23C7A8" w:rsidR="00FA6D33" w:rsidRDefault="00FA6D33" w:rsidP="00F46115">
      <w:pPr>
        <w:numPr>
          <w:ilvl w:val="0"/>
          <w:numId w:val="5"/>
        </w:numPr>
        <w:tabs>
          <w:tab w:val="left" w:pos="567"/>
          <w:tab w:val="left" w:pos="1276"/>
        </w:tabs>
        <w:spacing w:after="120" w:line="240" w:lineRule="auto"/>
        <w:ind w:left="567" w:hanging="141"/>
        <w:contextualSpacing/>
        <w:jc w:val="both"/>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к</w:t>
      </w:r>
      <w:r w:rsidRPr="00FA6D33">
        <w:rPr>
          <w:rFonts w:ascii="Times New Roman" w:eastAsia="Calibri" w:hAnsi="Times New Roman" w:cs="Times New Roman"/>
          <w:color w:val="000000"/>
          <w:sz w:val="24"/>
          <w:szCs w:val="24"/>
          <w:lang w:val="uk-UA"/>
        </w:rPr>
        <w:t>ількість оперативних   одиниць   рятувальників  визначається планами ліквідації аварій  щодо  кожного  об</w:t>
      </w:r>
      <w:r w:rsidR="00E2520C">
        <w:rPr>
          <w:rFonts w:ascii="Times New Roman" w:eastAsia="Calibri" w:hAnsi="Times New Roman" w:cs="Times New Roman"/>
          <w:color w:val="000000"/>
          <w:sz w:val="24"/>
          <w:szCs w:val="24"/>
          <w:lang w:val="uk-UA"/>
        </w:rPr>
        <w:t>’</w:t>
      </w:r>
      <w:r w:rsidRPr="00FA6D33">
        <w:rPr>
          <w:rFonts w:ascii="Times New Roman" w:eastAsia="Calibri" w:hAnsi="Times New Roman" w:cs="Times New Roman"/>
          <w:color w:val="000000"/>
          <w:sz w:val="24"/>
          <w:szCs w:val="24"/>
          <w:lang w:val="uk-UA"/>
        </w:rPr>
        <w:t xml:space="preserve">єкта  </w:t>
      </w:r>
      <w:r w:rsidR="00E2520C">
        <w:rPr>
          <w:rFonts w:ascii="Times New Roman" w:eastAsia="Calibri" w:hAnsi="Times New Roman" w:cs="Times New Roman"/>
          <w:color w:val="000000"/>
          <w:sz w:val="24"/>
          <w:szCs w:val="24"/>
          <w:lang w:val="uk-UA"/>
        </w:rPr>
        <w:t>й</w:t>
      </w:r>
      <w:r w:rsidR="00E2520C" w:rsidRPr="00FA6D33">
        <w:rPr>
          <w:rFonts w:ascii="Times New Roman" w:eastAsia="Calibri" w:hAnsi="Times New Roman" w:cs="Times New Roman"/>
          <w:color w:val="000000"/>
          <w:sz w:val="24"/>
          <w:szCs w:val="24"/>
          <w:lang w:val="uk-UA"/>
        </w:rPr>
        <w:t xml:space="preserve">  </w:t>
      </w:r>
      <w:r w:rsidRPr="00FA6D33">
        <w:rPr>
          <w:rFonts w:ascii="Times New Roman" w:eastAsia="Calibri" w:hAnsi="Times New Roman" w:cs="Times New Roman"/>
          <w:color w:val="000000"/>
          <w:sz w:val="24"/>
          <w:szCs w:val="24"/>
          <w:lang w:val="uk-UA"/>
        </w:rPr>
        <w:t xml:space="preserve">організацією праці  в  режимі  цілодобового  функціонування.  При цьому повинні </w:t>
      </w:r>
      <w:r w:rsidR="00E2520C" w:rsidRPr="00FA6D33">
        <w:rPr>
          <w:rFonts w:ascii="Times New Roman" w:eastAsia="Calibri" w:hAnsi="Times New Roman" w:cs="Times New Roman"/>
          <w:color w:val="000000"/>
          <w:sz w:val="24"/>
          <w:szCs w:val="24"/>
          <w:lang w:val="uk-UA"/>
        </w:rPr>
        <w:t>враховуватис</w:t>
      </w:r>
      <w:r w:rsidR="00E2520C">
        <w:rPr>
          <w:rFonts w:ascii="Times New Roman" w:eastAsia="Calibri" w:hAnsi="Times New Roman" w:cs="Times New Roman"/>
          <w:color w:val="000000"/>
          <w:sz w:val="24"/>
          <w:szCs w:val="24"/>
          <w:lang w:val="uk-UA"/>
        </w:rPr>
        <w:t>я</w:t>
      </w:r>
      <w:r w:rsidR="00E2520C" w:rsidRPr="00FA6D33">
        <w:rPr>
          <w:rFonts w:ascii="Times New Roman" w:eastAsia="Calibri" w:hAnsi="Times New Roman" w:cs="Times New Roman"/>
          <w:color w:val="000000"/>
          <w:sz w:val="24"/>
          <w:szCs w:val="24"/>
          <w:lang w:val="uk-UA"/>
        </w:rPr>
        <w:t xml:space="preserve">  </w:t>
      </w:r>
      <w:r w:rsidRPr="00FA6D33">
        <w:rPr>
          <w:rFonts w:ascii="Times New Roman" w:eastAsia="Calibri" w:hAnsi="Times New Roman" w:cs="Times New Roman"/>
          <w:color w:val="000000"/>
          <w:sz w:val="24"/>
          <w:szCs w:val="24"/>
          <w:lang w:val="uk-UA"/>
        </w:rPr>
        <w:t xml:space="preserve">можливості  поєднання  сил  і   засобів   декількох </w:t>
      </w:r>
      <w:r w:rsidRPr="00FA6D33">
        <w:rPr>
          <w:rFonts w:ascii="Times New Roman" w:eastAsia="Calibri" w:hAnsi="Times New Roman" w:cs="Times New Roman"/>
          <w:color w:val="000000"/>
          <w:sz w:val="24"/>
          <w:szCs w:val="24"/>
          <w:lang w:val="uk-UA"/>
        </w:rPr>
        <w:br/>
        <w:t>підрозділів  служби  (диспозиція  виїздів  на  аварійно-рятувальні роботи) (пункт 2.1)</w:t>
      </w:r>
      <w:r>
        <w:rPr>
          <w:rFonts w:ascii="Times New Roman" w:eastAsia="Calibri" w:hAnsi="Times New Roman" w:cs="Times New Roman"/>
          <w:color w:val="000000"/>
          <w:sz w:val="24"/>
          <w:szCs w:val="24"/>
          <w:lang w:val="uk-UA"/>
        </w:rPr>
        <w:t>.</w:t>
      </w:r>
    </w:p>
    <w:p w14:paraId="08D7E1AA" w14:textId="77777777" w:rsidR="00CB2633" w:rsidRPr="0046717B" w:rsidRDefault="00CB2633" w:rsidP="00CB2633">
      <w:pPr>
        <w:tabs>
          <w:tab w:val="left" w:pos="567"/>
          <w:tab w:val="left" w:pos="1276"/>
        </w:tabs>
        <w:spacing w:after="120" w:line="240" w:lineRule="auto"/>
        <w:ind w:left="567"/>
        <w:contextualSpacing/>
        <w:jc w:val="both"/>
        <w:rPr>
          <w:rFonts w:ascii="Times New Roman" w:eastAsia="Calibri" w:hAnsi="Times New Roman" w:cs="Times New Roman"/>
          <w:color w:val="000000"/>
          <w:sz w:val="24"/>
          <w:szCs w:val="24"/>
          <w:lang w:val="uk-UA"/>
        </w:rPr>
      </w:pPr>
    </w:p>
    <w:p w14:paraId="503C389A" w14:textId="77777777" w:rsidR="0046717B" w:rsidRPr="0046717B" w:rsidRDefault="0046717B" w:rsidP="00F46115">
      <w:pPr>
        <w:numPr>
          <w:ilvl w:val="0"/>
          <w:numId w:val="4"/>
        </w:numPr>
        <w:tabs>
          <w:tab w:val="num" w:pos="3"/>
          <w:tab w:val="left" w:pos="1276"/>
        </w:tabs>
        <w:spacing w:after="120" w:line="240" w:lineRule="auto"/>
        <w:ind w:left="426" w:hanging="568"/>
        <w:jc w:val="both"/>
        <w:rPr>
          <w:rFonts w:ascii="Times New Roman" w:eastAsia="Calibri" w:hAnsi="Times New Roman" w:cs="Times New Roman"/>
          <w:b/>
          <w:color w:val="000000"/>
          <w:sz w:val="24"/>
          <w:szCs w:val="24"/>
          <w:lang w:val="uk-UA"/>
        </w:rPr>
      </w:pPr>
      <w:bookmarkStart w:id="40" w:name="_Hlk178167206"/>
      <w:r w:rsidRPr="0046717B">
        <w:rPr>
          <w:rFonts w:ascii="Times New Roman" w:eastAsia="Calibri" w:hAnsi="Times New Roman" w:cs="Times New Roman"/>
          <w:color w:val="000000"/>
          <w:sz w:val="24"/>
          <w:szCs w:val="24"/>
          <w:lang w:val="uk-UA"/>
        </w:rPr>
        <w:lastRenderedPageBreak/>
        <w:t>Відповідно до пункту 2.2.5 Порядку визначення розмірів оплати за обслуговування:</w:t>
      </w:r>
    </w:p>
    <w:p w14:paraId="57CD98E6" w14:textId="735A9A2C" w:rsidR="002112CA" w:rsidRDefault="00057027" w:rsidP="00F46115">
      <w:pPr>
        <w:numPr>
          <w:ilvl w:val="0"/>
          <w:numId w:val="5"/>
        </w:numPr>
        <w:tabs>
          <w:tab w:val="left" w:pos="567"/>
          <w:tab w:val="left" w:pos="1276"/>
        </w:tabs>
        <w:spacing w:after="120" w:line="240" w:lineRule="auto"/>
        <w:ind w:left="567" w:hanging="142"/>
        <w:jc w:val="both"/>
        <w:rPr>
          <w:rFonts w:ascii="Times New Roman" w:eastAsia="Calibri" w:hAnsi="Times New Roman" w:cs="Times New Roman"/>
          <w:color w:val="000000"/>
          <w:sz w:val="24"/>
          <w:szCs w:val="24"/>
          <w:lang w:val="uk-UA"/>
        </w:rPr>
      </w:pPr>
      <w:r>
        <w:rPr>
          <w:rFonts w:ascii="Times New Roman" w:eastAsia="Calibri" w:hAnsi="Times New Roman" w:cs="Times New Roman"/>
          <w:sz w:val="24"/>
          <w:szCs w:val="24"/>
          <w:u w:val="single"/>
          <w:lang w:val="uk-UA"/>
        </w:rPr>
        <w:t>в</w:t>
      </w:r>
      <w:r w:rsidR="002112CA" w:rsidRPr="0046717B">
        <w:rPr>
          <w:rFonts w:ascii="Times New Roman" w:eastAsia="Calibri" w:hAnsi="Times New Roman" w:cs="Times New Roman"/>
          <w:sz w:val="24"/>
          <w:szCs w:val="24"/>
          <w:u w:val="single"/>
          <w:lang w:val="uk-UA"/>
        </w:rPr>
        <w:t>изначення витрат на постійне та обов’язкове аварійно-рятувальне обслуговування здійснюється шляхом техніко-економічних розрахунків,</w:t>
      </w:r>
      <w:r w:rsidR="002112CA">
        <w:rPr>
          <w:rFonts w:ascii="Times New Roman" w:eastAsia="Calibri" w:hAnsi="Times New Roman" w:cs="Times New Roman"/>
          <w:sz w:val="24"/>
          <w:szCs w:val="24"/>
          <w:u w:val="single"/>
          <w:lang w:val="uk-UA"/>
        </w:rPr>
        <w:t xml:space="preserve"> </w:t>
      </w:r>
      <w:r w:rsidR="002112CA" w:rsidRPr="0046717B">
        <w:rPr>
          <w:rFonts w:ascii="Times New Roman" w:eastAsia="Calibri" w:hAnsi="Times New Roman" w:cs="Times New Roman"/>
          <w:sz w:val="24"/>
          <w:szCs w:val="24"/>
          <w:u w:val="single"/>
          <w:lang w:val="uk-UA"/>
        </w:rPr>
        <w:t>проведених з використанням технічних норм та нормативів, що зафіксовані технічною документацією, статистичних даних з врахуванням економічних умов діяльності: форм і систем оплати праці, цін на матеріали і ресурси, що передбачені в році, що планується, нормативів платежів, визначених законодавством, та з урахуванням виконання планових показників попереднього періоду</w:t>
      </w:r>
      <w:r w:rsidR="002112CA">
        <w:rPr>
          <w:rFonts w:ascii="Times New Roman" w:eastAsia="Calibri" w:hAnsi="Times New Roman" w:cs="Times New Roman"/>
          <w:color w:val="000000"/>
          <w:sz w:val="24"/>
          <w:szCs w:val="24"/>
          <w:lang w:val="uk-UA"/>
        </w:rPr>
        <w:t>;</w:t>
      </w:r>
    </w:p>
    <w:p w14:paraId="31545BAA" w14:textId="49AF72D7" w:rsidR="0046717B" w:rsidRPr="0046717B" w:rsidRDefault="0046717B" w:rsidP="00F46115">
      <w:pPr>
        <w:numPr>
          <w:ilvl w:val="0"/>
          <w:numId w:val="5"/>
        </w:numPr>
        <w:tabs>
          <w:tab w:val="left" w:pos="1276"/>
        </w:tabs>
        <w:spacing w:after="120" w:line="240" w:lineRule="auto"/>
        <w:ind w:left="567" w:hanging="142"/>
        <w:jc w:val="both"/>
        <w:rPr>
          <w:rFonts w:ascii="Times New Roman" w:eastAsia="Calibri" w:hAnsi="Times New Roman" w:cs="Times New Roman"/>
          <w:color w:val="000000"/>
          <w:sz w:val="24"/>
          <w:szCs w:val="24"/>
          <w:lang w:val="uk-UA"/>
        </w:rPr>
      </w:pPr>
      <w:r w:rsidRPr="0046717B">
        <w:rPr>
          <w:rFonts w:ascii="Times New Roman" w:eastAsia="Calibri" w:hAnsi="Times New Roman" w:cs="Times New Roman"/>
          <w:color w:val="000000"/>
          <w:sz w:val="24"/>
          <w:szCs w:val="24"/>
          <w:lang w:val="uk-UA"/>
        </w:rPr>
        <w:t xml:space="preserve">оплата постійного </w:t>
      </w:r>
      <w:r w:rsidR="008B34B0">
        <w:rPr>
          <w:rFonts w:ascii="Times New Roman" w:eastAsia="Calibri" w:hAnsi="Times New Roman" w:cs="Times New Roman"/>
          <w:color w:val="000000"/>
          <w:sz w:val="24"/>
          <w:szCs w:val="24"/>
          <w:lang w:val="uk-UA"/>
        </w:rPr>
        <w:t>й</w:t>
      </w:r>
      <w:r w:rsidR="008B34B0" w:rsidRPr="0046717B">
        <w:rPr>
          <w:rFonts w:ascii="Times New Roman" w:eastAsia="Calibri" w:hAnsi="Times New Roman" w:cs="Times New Roman"/>
          <w:color w:val="000000"/>
          <w:sz w:val="24"/>
          <w:szCs w:val="24"/>
          <w:lang w:val="uk-UA"/>
        </w:rPr>
        <w:t xml:space="preserve"> </w:t>
      </w:r>
      <w:r w:rsidRPr="0046717B">
        <w:rPr>
          <w:rFonts w:ascii="Times New Roman" w:eastAsia="Calibri" w:hAnsi="Times New Roman" w:cs="Times New Roman"/>
          <w:color w:val="000000"/>
          <w:sz w:val="24"/>
          <w:szCs w:val="24"/>
          <w:lang w:val="uk-UA"/>
        </w:rPr>
        <w:t xml:space="preserve">обов’язкового аварійно-рятувального обслуговування </w:t>
      </w:r>
      <w:r w:rsidR="002667EC">
        <w:rPr>
          <w:rFonts w:ascii="Times New Roman" w:eastAsia="Calibri" w:hAnsi="Times New Roman" w:cs="Times New Roman"/>
          <w:color w:val="000000"/>
          <w:sz w:val="24"/>
          <w:szCs w:val="24"/>
          <w:lang w:val="uk-UA"/>
        </w:rPr>
        <w:br/>
      </w:r>
      <w:r w:rsidRPr="0046717B">
        <w:rPr>
          <w:rFonts w:ascii="Times New Roman" w:eastAsia="Calibri" w:hAnsi="Times New Roman" w:cs="Times New Roman"/>
          <w:sz w:val="24"/>
          <w:szCs w:val="24"/>
          <w:u w:val="single"/>
          <w:lang w:val="uk-UA"/>
        </w:rPr>
        <w:t>є відшкодуванням фактичних трудових та матеріальних затрат державної аварійно-рятувальної служби (формування)</w:t>
      </w:r>
      <w:bookmarkEnd w:id="40"/>
      <w:r w:rsidRPr="0046717B">
        <w:rPr>
          <w:rFonts w:ascii="Times New Roman" w:eastAsia="Calibri" w:hAnsi="Times New Roman" w:cs="Times New Roman"/>
          <w:sz w:val="24"/>
          <w:szCs w:val="24"/>
          <w:lang w:val="uk-UA"/>
        </w:rPr>
        <w:t>;</w:t>
      </w:r>
    </w:p>
    <w:p w14:paraId="0C4D5BEF" w14:textId="195757BB" w:rsidR="0046717B" w:rsidRPr="00F32351" w:rsidRDefault="0046717B" w:rsidP="00F32351">
      <w:pPr>
        <w:numPr>
          <w:ilvl w:val="0"/>
          <w:numId w:val="5"/>
        </w:numPr>
        <w:tabs>
          <w:tab w:val="left" w:pos="567"/>
          <w:tab w:val="left" w:pos="1276"/>
        </w:tabs>
        <w:spacing w:after="0" w:line="240" w:lineRule="auto"/>
        <w:ind w:left="567" w:hanging="142"/>
        <w:jc w:val="both"/>
        <w:rPr>
          <w:rFonts w:ascii="Times New Roman" w:eastAsia="Calibri" w:hAnsi="Times New Roman" w:cs="Times New Roman"/>
          <w:color w:val="000000"/>
          <w:sz w:val="24"/>
          <w:szCs w:val="24"/>
          <w:lang w:val="uk-UA"/>
        </w:rPr>
      </w:pPr>
      <w:r w:rsidRPr="0046717B">
        <w:rPr>
          <w:rFonts w:ascii="Times New Roman" w:eastAsia="Calibri" w:hAnsi="Times New Roman" w:cs="Times New Roman"/>
          <w:color w:val="000000"/>
          <w:sz w:val="24"/>
          <w:szCs w:val="24"/>
          <w:lang w:val="uk-UA"/>
        </w:rPr>
        <w:t xml:space="preserve">кошти, отримані державною  аварійно-рятувальною службою з бюджетів різних рівнів, від підприємств, установ та організацій згідно з договорами на постійне </w:t>
      </w:r>
      <w:r w:rsidR="008B34B0">
        <w:rPr>
          <w:rFonts w:ascii="Times New Roman" w:eastAsia="Calibri" w:hAnsi="Times New Roman" w:cs="Times New Roman"/>
          <w:color w:val="000000"/>
          <w:sz w:val="24"/>
          <w:szCs w:val="24"/>
          <w:lang w:val="uk-UA"/>
        </w:rPr>
        <w:t>й</w:t>
      </w:r>
      <w:r w:rsidR="008B34B0" w:rsidRPr="0046717B">
        <w:rPr>
          <w:rFonts w:ascii="Times New Roman" w:eastAsia="Calibri" w:hAnsi="Times New Roman" w:cs="Times New Roman"/>
          <w:color w:val="000000"/>
          <w:sz w:val="24"/>
          <w:szCs w:val="24"/>
          <w:lang w:val="uk-UA"/>
        </w:rPr>
        <w:t xml:space="preserve"> </w:t>
      </w:r>
      <w:r w:rsidRPr="0046717B">
        <w:rPr>
          <w:rFonts w:ascii="Times New Roman" w:eastAsia="Calibri" w:hAnsi="Times New Roman" w:cs="Times New Roman"/>
          <w:color w:val="000000"/>
          <w:sz w:val="24"/>
          <w:szCs w:val="24"/>
          <w:lang w:val="uk-UA"/>
        </w:rPr>
        <w:t>обов</w:t>
      </w:r>
      <w:r w:rsidR="00E2520C">
        <w:rPr>
          <w:rFonts w:ascii="Times New Roman" w:eastAsia="Calibri" w:hAnsi="Times New Roman" w:cs="Times New Roman"/>
          <w:color w:val="000000"/>
          <w:sz w:val="24"/>
          <w:szCs w:val="24"/>
          <w:lang w:val="uk-UA"/>
        </w:rPr>
        <w:t>’</w:t>
      </w:r>
      <w:r w:rsidRPr="0046717B">
        <w:rPr>
          <w:rFonts w:ascii="Times New Roman" w:eastAsia="Calibri" w:hAnsi="Times New Roman" w:cs="Times New Roman"/>
          <w:color w:val="000000"/>
          <w:sz w:val="24"/>
          <w:szCs w:val="24"/>
          <w:lang w:val="uk-UA"/>
        </w:rPr>
        <w:t xml:space="preserve">язкове аварійно-рятувальне обслуговування, </w:t>
      </w:r>
      <w:r w:rsidRPr="0046717B">
        <w:rPr>
          <w:rFonts w:ascii="Times New Roman" w:eastAsia="Calibri" w:hAnsi="Times New Roman" w:cs="Times New Roman"/>
          <w:sz w:val="24"/>
          <w:szCs w:val="24"/>
          <w:u w:val="single"/>
          <w:lang w:val="uk-UA"/>
        </w:rPr>
        <w:t>використовуються на утримання служби згідно з кошторисами, затвердженими в установленому порядку.</w:t>
      </w:r>
    </w:p>
    <w:p w14:paraId="282C2991" w14:textId="48100DBC" w:rsidR="00F32351" w:rsidRDefault="00F32351" w:rsidP="00F32351">
      <w:pPr>
        <w:tabs>
          <w:tab w:val="left" w:pos="567"/>
          <w:tab w:val="left" w:pos="1276"/>
        </w:tabs>
        <w:spacing w:after="0" w:line="240" w:lineRule="auto"/>
        <w:ind w:left="567"/>
        <w:jc w:val="both"/>
        <w:rPr>
          <w:rFonts w:ascii="Times New Roman" w:eastAsia="Calibri" w:hAnsi="Times New Roman" w:cs="Times New Roman"/>
          <w:color w:val="000000"/>
          <w:sz w:val="24"/>
          <w:szCs w:val="24"/>
          <w:lang w:val="uk-UA"/>
        </w:rPr>
      </w:pPr>
    </w:p>
    <w:p w14:paraId="6173A302" w14:textId="2772706F" w:rsidR="0062611F" w:rsidRDefault="00CA0406" w:rsidP="00F32351">
      <w:pPr>
        <w:pStyle w:val="a6"/>
        <w:numPr>
          <w:ilvl w:val="1"/>
          <w:numId w:val="6"/>
        </w:numPr>
        <w:tabs>
          <w:tab w:val="left" w:pos="1276"/>
        </w:tabs>
        <w:ind w:left="425" w:hanging="425"/>
        <w:jc w:val="both"/>
        <w:rPr>
          <w:rFonts w:eastAsia="Calibri"/>
          <w:b/>
          <w:color w:val="000000"/>
        </w:rPr>
      </w:pPr>
      <w:bookmarkStart w:id="41" w:name="_Hlk180415799"/>
      <w:r w:rsidRPr="00CA0406">
        <w:rPr>
          <w:rFonts w:eastAsia="Calibri"/>
          <w:b/>
          <w:color w:val="000000"/>
        </w:rPr>
        <w:t>Обставини, викладені</w:t>
      </w:r>
      <w:r w:rsidR="00D70A83" w:rsidRPr="00CA0406">
        <w:rPr>
          <w:rFonts w:eastAsia="Calibri"/>
          <w:b/>
          <w:color w:val="000000"/>
        </w:rPr>
        <w:t xml:space="preserve"> Відповідач</w:t>
      </w:r>
      <w:bookmarkEnd w:id="41"/>
      <w:r>
        <w:rPr>
          <w:rFonts w:eastAsia="Calibri"/>
          <w:b/>
          <w:color w:val="000000"/>
        </w:rPr>
        <w:t>ем</w:t>
      </w:r>
    </w:p>
    <w:p w14:paraId="2A773CB4" w14:textId="77777777" w:rsidR="00CA0406" w:rsidRPr="00CA0406" w:rsidRDefault="00CA0406" w:rsidP="00CA0406">
      <w:pPr>
        <w:pStyle w:val="a6"/>
        <w:tabs>
          <w:tab w:val="left" w:pos="1276"/>
        </w:tabs>
        <w:spacing w:after="120"/>
        <w:ind w:left="426"/>
        <w:contextualSpacing/>
        <w:jc w:val="both"/>
        <w:rPr>
          <w:rFonts w:eastAsia="Calibri"/>
          <w:b/>
          <w:color w:val="000000"/>
        </w:rPr>
      </w:pPr>
    </w:p>
    <w:p w14:paraId="1E139825" w14:textId="1503BE96" w:rsidR="0062611F" w:rsidRPr="00D70A83" w:rsidRDefault="0062611F" w:rsidP="00F46115">
      <w:pPr>
        <w:pStyle w:val="a6"/>
        <w:numPr>
          <w:ilvl w:val="0"/>
          <w:numId w:val="4"/>
        </w:numPr>
        <w:tabs>
          <w:tab w:val="left" w:pos="426"/>
        </w:tabs>
        <w:ind w:left="426" w:hanging="568"/>
        <w:jc w:val="both"/>
        <w:rPr>
          <w:color w:val="000000"/>
          <w:lang w:eastAsia="ru-RU"/>
        </w:rPr>
      </w:pPr>
      <w:r w:rsidRPr="00D70A83">
        <w:rPr>
          <w:color w:val="000000"/>
          <w:lang w:eastAsia="ru-RU"/>
        </w:rPr>
        <w:t xml:space="preserve">Загін ДСНС </w:t>
      </w:r>
      <w:r w:rsidR="00BF2BDE">
        <w:rPr>
          <w:color w:val="000000"/>
          <w:lang w:eastAsia="ru-RU"/>
        </w:rPr>
        <w:t xml:space="preserve">у </w:t>
      </w:r>
      <w:r w:rsidRPr="00D70A83">
        <w:rPr>
          <w:color w:val="000000"/>
          <w:lang w:eastAsia="ru-RU"/>
        </w:rPr>
        <w:t>лист</w:t>
      </w:r>
      <w:r w:rsidR="00BF2BDE">
        <w:rPr>
          <w:color w:val="000000"/>
          <w:lang w:eastAsia="ru-RU"/>
        </w:rPr>
        <w:t>і</w:t>
      </w:r>
      <w:r w:rsidRPr="00D70A83">
        <w:rPr>
          <w:color w:val="000000"/>
          <w:lang w:eastAsia="ru-RU"/>
        </w:rPr>
        <w:t xml:space="preserve"> від 01.04.2020 № 01/7-620 (вх. № 8-01/4613 від 09.04.2020) повідомив</w:t>
      </w:r>
      <w:r w:rsidR="00156CBA">
        <w:rPr>
          <w:color w:val="000000"/>
          <w:lang w:eastAsia="ru-RU"/>
        </w:rPr>
        <w:t xml:space="preserve"> Комітет</w:t>
      </w:r>
      <w:r w:rsidRPr="00D70A83">
        <w:rPr>
          <w:color w:val="000000"/>
          <w:lang w:eastAsia="ru-RU"/>
        </w:rPr>
        <w:t>, зокрема</w:t>
      </w:r>
      <w:r w:rsidR="00E2520C">
        <w:rPr>
          <w:color w:val="000000"/>
          <w:lang w:eastAsia="ru-RU"/>
        </w:rPr>
        <w:t>,</w:t>
      </w:r>
      <w:r w:rsidR="00156CBA">
        <w:rPr>
          <w:color w:val="000000"/>
          <w:lang w:eastAsia="ru-RU"/>
        </w:rPr>
        <w:t xml:space="preserve"> про</w:t>
      </w:r>
      <w:r w:rsidRPr="00D70A83">
        <w:rPr>
          <w:color w:val="000000"/>
          <w:lang w:eastAsia="ru-RU"/>
        </w:rPr>
        <w:t xml:space="preserve"> таке.</w:t>
      </w:r>
    </w:p>
    <w:p w14:paraId="6739D12D" w14:textId="77777777" w:rsidR="0062611F" w:rsidRDefault="0062611F" w:rsidP="0062611F">
      <w:pPr>
        <w:shd w:val="clear" w:color="auto" w:fill="FFFFFF"/>
        <w:tabs>
          <w:tab w:val="left" w:pos="1276"/>
        </w:tabs>
        <w:spacing w:after="0" w:line="240" w:lineRule="auto"/>
        <w:ind w:left="426"/>
        <w:jc w:val="both"/>
        <w:rPr>
          <w:rFonts w:ascii="Times New Roman" w:eastAsia="Times New Roman" w:hAnsi="Times New Roman" w:cs="Times New Roman"/>
          <w:color w:val="000000"/>
          <w:sz w:val="24"/>
          <w:szCs w:val="24"/>
          <w:lang w:val="uk-UA" w:eastAsia="ru-RU"/>
        </w:rPr>
      </w:pPr>
    </w:p>
    <w:p w14:paraId="4173A445" w14:textId="2AF5A599" w:rsidR="00161D6F" w:rsidRDefault="00D70A83" w:rsidP="00F46115">
      <w:pPr>
        <w:numPr>
          <w:ilvl w:val="0"/>
          <w:numId w:val="4"/>
        </w:numPr>
        <w:shd w:val="clear" w:color="auto" w:fill="FFFFFF"/>
        <w:tabs>
          <w:tab w:val="num" w:pos="3"/>
          <w:tab w:val="left" w:pos="1276"/>
        </w:tabs>
        <w:spacing w:after="0" w:line="240" w:lineRule="auto"/>
        <w:ind w:left="426" w:hanging="568"/>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bidi="uk-UA"/>
        </w:rPr>
        <w:t>Д</w:t>
      </w:r>
      <w:r w:rsidR="00161D6F" w:rsidRPr="00161D6F">
        <w:rPr>
          <w:rFonts w:ascii="Times New Roman" w:eastAsia="Times New Roman" w:hAnsi="Times New Roman" w:cs="Times New Roman"/>
          <w:color w:val="000000"/>
          <w:sz w:val="24"/>
          <w:szCs w:val="24"/>
          <w:lang w:val="uk-UA" w:eastAsia="ru-RU" w:bidi="uk-UA"/>
        </w:rPr>
        <w:t xml:space="preserve">ля обслуговування гірничих підприємств Загін </w:t>
      </w:r>
      <w:r w:rsidR="00161D6F" w:rsidRPr="00161D6F">
        <w:rPr>
          <w:rFonts w:ascii="Times New Roman" w:eastAsia="Times New Roman" w:hAnsi="Times New Roman" w:cs="Times New Roman"/>
          <w:color w:val="000000"/>
          <w:sz w:val="24"/>
          <w:szCs w:val="24"/>
          <w:lang w:val="uk-UA" w:eastAsia="ru-RU"/>
        </w:rPr>
        <w:t>ДСНС</w:t>
      </w:r>
      <w:r w:rsidR="00161D6F" w:rsidRPr="00161D6F">
        <w:rPr>
          <w:rFonts w:ascii="Times New Roman" w:eastAsia="Times New Roman" w:hAnsi="Times New Roman" w:cs="Times New Roman"/>
          <w:color w:val="000000"/>
          <w:sz w:val="24"/>
          <w:szCs w:val="24"/>
          <w:lang w:val="uk-UA" w:eastAsia="ru-RU" w:bidi="uk-UA"/>
        </w:rPr>
        <w:t xml:space="preserve"> атестовано на виконання аварійно-рятувальних робіт у гірничих виробках відповідно до ко</w:t>
      </w:r>
      <w:r w:rsidR="00161D6F">
        <w:rPr>
          <w:rFonts w:ascii="Times New Roman" w:eastAsia="Times New Roman" w:hAnsi="Times New Roman" w:cs="Times New Roman"/>
          <w:color w:val="000000"/>
          <w:sz w:val="24"/>
          <w:szCs w:val="24"/>
          <w:lang w:val="uk-UA" w:eastAsia="ru-RU" w:bidi="uk-UA"/>
        </w:rPr>
        <w:t>д</w:t>
      </w:r>
      <w:r w:rsidR="00161D6F" w:rsidRPr="00161D6F">
        <w:rPr>
          <w:rFonts w:ascii="Times New Roman" w:eastAsia="Times New Roman" w:hAnsi="Times New Roman" w:cs="Times New Roman"/>
          <w:color w:val="000000"/>
          <w:sz w:val="24"/>
          <w:szCs w:val="24"/>
          <w:lang w:val="uk-UA" w:eastAsia="ru-RU" w:bidi="uk-UA"/>
        </w:rPr>
        <w:t>ів надзвичайних ситуацій, визначених «Національним класи</w:t>
      </w:r>
      <w:r w:rsidR="00161D6F">
        <w:rPr>
          <w:rFonts w:ascii="Times New Roman" w:eastAsia="Times New Roman" w:hAnsi="Times New Roman" w:cs="Times New Roman"/>
          <w:color w:val="000000"/>
          <w:sz w:val="24"/>
          <w:szCs w:val="24"/>
          <w:lang w:val="uk-UA" w:eastAsia="ru-RU" w:bidi="uk-UA"/>
        </w:rPr>
        <w:t>фі</w:t>
      </w:r>
      <w:r w:rsidR="00161D6F" w:rsidRPr="00161D6F">
        <w:rPr>
          <w:rFonts w:ascii="Times New Roman" w:eastAsia="Times New Roman" w:hAnsi="Times New Roman" w:cs="Times New Roman"/>
          <w:color w:val="000000"/>
          <w:sz w:val="24"/>
          <w:szCs w:val="24"/>
          <w:lang w:val="uk-UA" w:eastAsia="ru-RU" w:bidi="uk-UA"/>
        </w:rPr>
        <w:t xml:space="preserve">катором України. Класифікатор </w:t>
      </w:r>
      <w:bookmarkStart w:id="42" w:name="_Hlk165367745"/>
      <w:r w:rsidR="00161D6F" w:rsidRPr="00161D6F">
        <w:rPr>
          <w:rFonts w:ascii="Times New Roman" w:eastAsia="Times New Roman" w:hAnsi="Times New Roman" w:cs="Times New Roman"/>
          <w:color w:val="000000"/>
          <w:sz w:val="24"/>
          <w:szCs w:val="24"/>
          <w:lang w:val="uk-UA" w:eastAsia="ru-RU" w:bidi="uk-UA"/>
        </w:rPr>
        <w:t>надзвичайних ситуацій</w:t>
      </w:r>
      <w:bookmarkEnd w:id="42"/>
      <w:r w:rsidR="00161D6F">
        <w:rPr>
          <w:rFonts w:ascii="Times New Roman" w:eastAsia="Times New Roman" w:hAnsi="Times New Roman" w:cs="Times New Roman"/>
          <w:color w:val="000000"/>
          <w:sz w:val="24"/>
          <w:szCs w:val="24"/>
          <w:lang w:val="uk-UA" w:eastAsia="ru-RU" w:bidi="uk-UA"/>
        </w:rPr>
        <w:t>.</w:t>
      </w:r>
      <w:r w:rsidR="00161D6F" w:rsidRPr="00161D6F">
        <w:rPr>
          <w:rFonts w:ascii="Times New Roman" w:eastAsia="Times New Roman" w:hAnsi="Times New Roman" w:cs="Times New Roman"/>
          <w:color w:val="000000"/>
          <w:sz w:val="24"/>
          <w:szCs w:val="24"/>
          <w:lang w:val="uk-UA" w:eastAsia="ru-RU" w:bidi="uk-UA"/>
        </w:rPr>
        <w:t xml:space="preserve"> ДК 019:2010» (10240 </w:t>
      </w:r>
      <w:r w:rsidR="00161D6F">
        <w:rPr>
          <w:rFonts w:ascii="Times New Roman" w:eastAsia="Times New Roman" w:hAnsi="Times New Roman" w:cs="Times New Roman"/>
          <w:color w:val="000000"/>
          <w:sz w:val="24"/>
          <w:szCs w:val="24"/>
          <w:lang w:val="uk-UA" w:eastAsia="ru-RU" w:bidi="uk-UA"/>
        </w:rPr>
        <w:t>–</w:t>
      </w:r>
      <w:r w:rsidR="00161D6F" w:rsidRPr="00161D6F">
        <w:rPr>
          <w:rFonts w:ascii="Times New Roman" w:eastAsia="Times New Roman" w:hAnsi="Times New Roman" w:cs="Times New Roman"/>
          <w:color w:val="000000"/>
          <w:sz w:val="24"/>
          <w:szCs w:val="24"/>
          <w:lang w:val="uk-UA" w:eastAsia="ru-RU" w:bidi="uk-UA"/>
        </w:rPr>
        <w:t xml:space="preserve"> НС унаслідок пожежі, вибуху у шахті, підземних і гірничих виробках, 10330 </w:t>
      </w:r>
      <w:r w:rsidR="00161D6F">
        <w:rPr>
          <w:rFonts w:ascii="Times New Roman" w:eastAsia="Times New Roman" w:hAnsi="Times New Roman" w:cs="Times New Roman"/>
          <w:color w:val="000000"/>
          <w:sz w:val="24"/>
          <w:szCs w:val="24"/>
          <w:lang w:val="uk-UA" w:eastAsia="ru-RU" w:bidi="uk-UA"/>
        </w:rPr>
        <w:t>–</w:t>
      </w:r>
      <w:r w:rsidR="00161D6F" w:rsidRPr="00161D6F">
        <w:rPr>
          <w:rFonts w:ascii="Times New Roman" w:eastAsia="Times New Roman" w:hAnsi="Times New Roman" w:cs="Times New Roman"/>
          <w:color w:val="000000"/>
          <w:sz w:val="24"/>
          <w:szCs w:val="24"/>
          <w:lang w:val="uk-UA" w:eastAsia="ru-RU" w:bidi="uk-UA"/>
        </w:rPr>
        <w:t xml:space="preserve"> НС унаслідок аварії з викиданням корисних копалин, порід, гірничого удару у підземних виробках шахти, 10422 </w:t>
      </w:r>
      <w:r w:rsidR="00161D6F">
        <w:rPr>
          <w:rFonts w:ascii="Times New Roman" w:eastAsia="Times New Roman" w:hAnsi="Times New Roman" w:cs="Times New Roman"/>
          <w:color w:val="000000"/>
          <w:sz w:val="24"/>
          <w:szCs w:val="24"/>
          <w:lang w:val="uk-UA" w:eastAsia="ru-RU" w:bidi="uk-UA"/>
        </w:rPr>
        <w:t>–</w:t>
      </w:r>
      <w:r w:rsidR="00161D6F" w:rsidRPr="00161D6F">
        <w:rPr>
          <w:rFonts w:ascii="Times New Roman" w:eastAsia="Times New Roman" w:hAnsi="Times New Roman" w:cs="Times New Roman"/>
          <w:color w:val="000000"/>
          <w:sz w:val="24"/>
          <w:szCs w:val="24"/>
          <w:lang w:val="uk-UA" w:eastAsia="ru-RU" w:bidi="uk-UA"/>
        </w:rPr>
        <w:t xml:space="preserve"> НС унаслідок наявності в повітрі підземних і гірничих виробок шкідливих (забруднювальних) речовин понад ГДК, </w:t>
      </w:r>
      <w:r w:rsidR="00F62A61">
        <w:rPr>
          <w:rFonts w:ascii="Times New Roman" w:eastAsia="Times New Roman" w:hAnsi="Times New Roman" w:cs="Times New Roman"/>
          <w:color w:val="000000"/>
          <w:sz w:val="24"/>
          <w:szCs w:val="24"/>
          <w:lang w:val="uk-UA" w:eastAsia="ru-RU" w:bidi="uk-UA"/>
        </w:rPr>
        <w:br/>
      </w:r>
      <w:r w:rsidR="00161D6F" w:rsidRPr="00161D6F">
        <w:rPr>
          <w:rFonts w:ascii="Times New Roman" w:eastAsia="Times New Roman" w:hAnsi="Times New Roman" w:cs="Times New Roman"/>
          <w:color w:val="000000"/>
          <w:sz w:val="24"/>
          <w:szCs w:val="24"/>
          <w:lang w:val="uk-UA" w:eastAsia="ru-RU" w:bidi="uk-UA"/>
        </w:rPr>
        <w:t xml:space="preserve">10660 </w:t>
      </w:r>
      <w:r w:rsidR="00161D6F">
        <w:rPr>
          <w:rFonts w:ascii="Times New Roman" w:eastAsia="Times New Roman" w:hAnsi="Times New Roman" w:cs="Times New Roman"/>
          <w:color w:val="000000"/>
          <w:sz w:val="24"/>
          <w:szCs w:val="24"/>
          <w:lang w:val="uk-UA" w:eastAsia="ru-RU" w:bidi="uk-UA"/>
        </w:rPr>
        <w:t>–</w:t>
      </w:r>
      <w:r w:rsidR="00161D6F" w:rsidRPr="00161D6F">
        <w:rPr>
          <w:rFonts w:ascii="Times New Roman" w:eastAsia="Times New Roman" w:hAnsi="Times New Roman" w:cs="Times New Roman"/>
          <w:color w:val="000000"/>
          <w:sz w:val="24"/>
          <w:szCs w:val="24"/>
          <w:lang w:val="uk-UA" w:eastAsia="ru-RU" w:bidi="uk-UA"/>
        </w:rPr>
        <w:t xml:space="preserve"> НС унаслідок руйнування підземних споруд шахти, підземних і гірничих виробок та інші)</w:t>
      </w:r>
      <w:r w:rsidR="00161D6F">
        <w:rPr>
          <w:rFonts w:ascii="Times New Roman" w:eastAsia="Times New Roman" w:hAnsi="Times New Roman" w:cs="Times New Roman"/>
          <w:color w:val="000000"/>
          <w:sz w:val="24"/>
          <w:szCs w:val="24"/>
          <w:lang w:val="uk-UA" w:eastAsia="ru-RU" w:bidi="uk-UA"/>
        </w:rPr>
        <w:t>.</w:t>
      </w:r>
    </w:p>
    <w:p w14:paraId="1A1BB29D" w14:textId="77777777" w:rsidR="00161D6F" w:rsidRDefault="00161D6F" w:rsidP="00161D6F">
      <w:pPr>
        <w:pStyle w:val="a6"/>
        <w:rPr>
          <w:color w:val="000000"/>
          <w:lang w:eastAsia="ru-RU"/>
        </w:rPr>
      </w:pPr>
    </w:p>
    <w:p w14:paraId="2571CEEA" w14:textId="1243E935" w:rsidR="00161D6F" w:rsidRDefault="00CC6995" w:rsidP="00F46115">
      <w:pPr>
        <w:numPr>
          <w:ilvl w:val="0"/>
          <w:numId w:val="4"/>
        </w:numPr>
        <w:shd w:val="clear" w:color="auto" w:fill="FFFFFF"/>
        <w:tabs>
          <w:tab w:val="num" w:pos="3"/>
          <w:tab w:val="left" w:pos="1276"/>
        </w:tabs>
        <w:spacing w:after="0" w:line="240" w:lineRule="auto"/>
        <w:ind w:left="426" w:hanging="568"/>
        <w:jc w:val="both"/>
        <w:rPr>
          <w:rFonts w:ascii="Times New Roman" w:eastAsia="Times New Roman" w:hAnsi="Times New Roman" w:cs="Times New Roman"/>
          <w:color w:val="000000"/>
          <w:sz w:val="24"/>
          <w:szCs w:val="24"/>
          <w:lang w:val="uk-UA" w:eastAsia="ru-RU"/>
        </w:rPr>
      </w:pPr>
      <w:r w:rsidRPr="00CC6995">
        <w:rPr>
          <w:rFonts w:ascii="Times New Roman" w:eastAsia="Times New Roman" w:hAnsi="Times New Roman" w:cs="Times New Roman"/>
          <w:color w:val="000000"/>
          <w:sz w:val="24"/>
          <w:szCs w:val="24"/>
          <w:lang w:val="uk-UA" w:eastAsia="ru-RU" w:bidi="uk-UA"/>
        </w:rPr>
        <w:t xml:space="preserve">Обслуговування здійснюється на підставі відповідного договору, що укладається між суб’єктом господарювання та аварійно-рятувальною службою, </w:t>
      </w:r>
      <w:r w:rsidRPr="00245A3F">
        <w:rPr>
          <w:rFonts w:ascii="Times New Roman" w:eastAsia="Times New Roman" w:hAnsi="Times New Roman" w:cs="Times New Roman"/>
          <w:color w:val="000000"/>
          <w:sz w:val="24"/>
          <w:szCs w:val="24"/>
          <w:lang w:val="uk-UA" w:eastAsia="ru-RU" w:bidi="uk-UA"/>
        </w:rPr>
        <w:t>за письмовим зверненням уповноваженої особи суб’єкта господарювання до відповідної аварійно-рятувальної служби з одночасним поданням відомостей, визначених за результатами ідентифікації об’єкта підвищеної небезпеки, декларації безпеки та плану локалізації і ліквідації наслідків аварій на об’єкті</w:t>
      </w:r>
      <w:r w:rsidRPr="00BC030F">
        <w:rPr>
          <w:rFonts w:ascii="Times New Roman" w:eastAsia="Times New Roman" w:hAnsi="Times New Roman" w:cs="Times New Roman"/>
          <w:color w:val="000000"/>
          <w:sz w:val="24"/>
          <w:szCs w:val="24"/>
          <w:lang w:val="uk-UA" w:eastAsia="ru-RU" w:bidi="uk-UA"/>
        </w:rPr>
        <w:t xml:space="preserve"> </w:t>
      </w:r>
      <w:r w:rsidRPr="00CC6995">
        <w:rPr>
          <w:rFonts w:ascii="Times New Roman" w:eastAsia="Times New Roman" w:hAnsi="Times New Roman" w:cs="Times New Roman"/>
          <w:color w:val="000000"/>
          <w:sz w:val="24"/>
          <w:szCs w:val="24"/>
          <w:lang w:val="uk-UA" w:eastAsia="ru-RU" w:bidi="uk-UA"/>
        </w:rPr>
        <w:t xml:space="preserve">підвищеної небезпеки, які підлягають обслуговуванню </w:t>
      </w:r>
      <w:r w:rsidR="00BF4452">
        <w:rPr>
          <w:rFonts w:ascii="Times New Roman" w:eastAsia="Times New Roman" w:hAnsi="Times New Roman" w:cs="Times New Roman"/>
          <w:color w:val="000000"/>
          <w:sz w:val="24"/>
          <w:szCs w:val="24"/>
          <w:lang w:val="uk-UA" w:eastAsia="ru-RU" w:bidi="uk-UA"/>
        </w:rPr>
        <w:br/>
      </w:r>
      <w:r w:rsidRPr="00CC6995">
        <w:rPr>
          <w:rFonts w:ascii="Times New Roman" w:eastAsia="Times New Roman" w:hAnsi="Times New Roman" w:cs="Times New Roman"/>
          <w:color w:val="000000"/>
          <w:sz w:val="24"/>
          <w:szCs w:val="24"/>
          <w:lang w:val="uk-UA" w:eastAsia="ru-RU" w:bidi="uk-UA"/>
        </w:rPr>
        <w:t xml:space="preserve">(пункт 6 </w:t>
      </w:r>
      <w:r w:rsidR="00024994">
        <w:rPr>
          <w:rFonts w:ascii="Times New Roman" w:eastAsia="Times New Roman" w:hAnsi="Times New Roman" w:cs="Times New Roman"/>
          <w:color w:val="000000"/>
          <w:sz w:val="24"/>
          <w:szCs w:val="24"/>
          <w:lang w:val="uk-UA" w:eastAsia="ru-RU" w:bidi="uk-UA"/>
        </w:rPr>
        <w:t xml:space="preserve">Порядку </w:t>
      </w:r>
      <w:r w:rsidRPr="00CC6995">
        <w:rPr>
          <w:rFonts w:ascii="Times New Roman" w:eastAsia="Times New Roman" w:hAnsi="Times New Roman" w:cs="Times New Roman"/>
          <w:color w:val="000000"/>
          <w:sz w:val="24"/>
          <w:szCs w:val="24"/>
          <w:lang w:val="uk-UA" w:eastAsia="ru-RU" w:bidi="uk-UA"/>
        </w:rPr>
        <w:t>№</w:t>
      </w:r>
      <w:r w:rsidR="00F73DEC">
        <w:rPr>
          <w:rFonts w:ascii="Times New Roman" w:eastAsia="Times New Roman" w:hAnsi="Times New Roman" w:cs="Times New Roman"/>
          <w:color w:val="000000"/>
          <w:sz w:val="24"/>
          <w:szCs w:val="24"/>
          <w:lang w:val="uk-UA" w:eastAsia="ru-RU" w:bidi="uk-UA"/>
        </w:rPr>
        <w:t xml:space="preserve"> </w:t>
      </w:r>
      <w:r w:rsidRPr="00CC6995">
        <w:rPr>
          <w:rFonts w:ascii="Times New Roman" w:eastAsia="Times New Roman" w:hAnsi="Times New Roman" w:cs="Times New Roman"/>
          <w:color w:val="000000"/>
          <w:sz w:val="24"/>
          <w:szCs w:val="24"/>
          <w:lang w:val="uk-UA" w:eastAsia="ru-RU" w:bidi="uk-UA"/>
        </w:rPr>
        <w:t>5)</w:t>
      </w:r>
      <w:r w:rsidR="00CD6FEC">
        <w:rPr>
          <w:rFonts w:ascii="Times New Roman" w:eastAsia="Times New Roman" w:hAnsi="Times New Roman" w:cs="Times New Roman"/>
          <w:color w:val="000000"/>
          <w:sz w:val="24"/>
          <w:szCs w:val="24"/>
          <w:lang w:val="uk-UA" w:eastAsia="ru-RU" w:bidi="uk-UA"/>
        </w:rPr>
        <w:t>.</w:t>
      </w:r>
    </w:p>
    <w:p w14:paraId="54D5C501" w14:textId="77777777" w:rsidR="00F73DEC" w:rsidRDefault="00F73DEC" w:rsidP="00F73DEC">
      <w:pPr>
        <w:pStyle w:val="a6"/>
        <w:rPr>
          <w:color w:val="000000"/>
          <w:lang w:eastAsia="ru-RU"/>
        </w:rPr>
      </w:pPr>
    </w:p>
    <w:p w14:paraId="2E7B8CD0" w14:textId="069F4D05" w:rsidR="00F73DEC" w:rsidRPr="00793090" w:rsidRDefault="00F73DEC" w:rsidP="00F46115">
      <w:pPr>
        <w:numPr>
          <w:ilvl w:val="0"/>
          <w:numId w:val="4"/>
        </w:numPr>
        <w:shd w:val="clear" w:color="auto" w:fill="FFFFFF"/>
        <w:tabs>
          <w:tab w:val="num" w:pos="3"/>
          <w:tab w:val="left" w:pos="1276"/>
        </w:tabs>
        <w:spacing w:after="0" w:line="240" w:lineRule="auto"/>
        <w:ind w:left="426" w:hanging="568"/>
        <w:jc w:val="both"/>
        <w:rPr>
          <w:rFonts w:ascii="Times New Roman" w:eastAsia="Times New Roman" w:hAnsi="Times New Roman" w:cs="Times New Roman"/>
          <w:color w:val="000000"/>
          <w:sz w:val="24"/>
          <w:szCs w:val="24"/>
          <w:lang w:val="uk-UA" w:eastAsia="ru-RU"/>
        </w:rPr>
      </w:pPr>
      <w:r w:rsidRPr="00F73DEC">
        <w:rPr>
          <w:rFonts w:ascii="Times New Roman" w:eastAsia="Times New Roman" w:hAnsi="Times New Roman" w:cs="Times New Roman"/>
          <w:color w:val="000000"/>
          <w:sz w:val="24"/>
          <w:szCs w:val="24"/>
          <w:lang w:val="uk-UA" w:eastAsia="ru-RU" w:bidi="uk-UA"/>
        </w:rPr>
        <w:t>Предметом договору на постійне та обов’язкове аварійно-рятувальне обслуговування визначено: аварійно-рятувальна служба організовує цілодобове функціонування своїх структурних підрозділів у режимі постійної готовності до виконання необхідного комплексу аварійно-рятувальних робіт в умовах надзвичайних ситуацій або загрози їх виникнення, забезпечує і виконує аварійно-рятувальні роботи та заходи, спрямовані на запобігання та профілактику виникнення надзвичайних ситуацій техногенного та природного характеру, у кількості оперативних одиниць</w:t>
      </w:r>
      <w:r>
        <w:rPr>
          <w:rFonts w:ascii="Times New Roman" w:eastAsia="Times New Roman" w:hAnsi="Times New Roman" w:cs="Times New Roman"/>
          <w:color w:val="000000"/>
          <w:sz w:val="24"/>
          <w:szCs w:val="24"/>
          <w:lang w:val="uk-UA" w:eastAsia="ru-RU" w:bidi="uk-UA"/>
        </w:rPr>
        <w:t>,</w:t>
      </w:r>
      <w:r w:rsidRPr="00F73DEC">
        <w:rPr>
          <w:rFonts w:ascii="Times New Roman" w:eastAsia="Times New Roman" w:hAnsi="Times New Roman" w:cs="Times New Roman"/>
          <w:color w:val="000000"/>
          <w:sz w:val="24"/>
          <w:szCs w:val="24"/>
          <w:lang w:val="uk-UA" w:eastAsia="ru-RU" w:bidi="uk-UA"/>
        </w:rPr>
        <w:t xml:space="preserve"> що визначається </w:t>
      </w:r>
      <w:r w:rsidR="00BC030F" w:rsidRPr="00245A3F">
        <w:rPr>
          <w:rFonts w:ascii="Times New Roman" w:eastAsia="Times New Roman" w:hAnsi="Times New Roman" w:cs="Times New Roman"/>
          <w:color w:val="000000"/>
          <w:sz w:val="24"/>
          <w:szCs w:val="24"/>
          <w:lang w:val="uk-UA" w:eastAsia="ru-RU" w:bidi="uk-UA"/>
        </w:rPr>
        <w:t>План</w:t>
      </w:r>
      <w:r w:rsidR="00BC030F">
        <w:rPr>
          <w:rFonts w:ascii="Times New Roman" w:eastAsia="Times New Roman" w:hAnsi="Times New Roman" w:cs="Times New Roman"/>
          <w:color w:val="000000"/>
          <w:sz w:val="24"/>
          <w:szCs w:val="24"/>
          <w:lang w:val="uk-UA" w:eastAsia="ru-RU" w:bidi="uk-UA"/>
        </w:rPr>
        <w:t>ом</w:t>
      </w:r>
      <w:r w:rsidR="00BC030F" w:rsidRPr="00245A3F">
        <w:rPr>
          <w:rFonts w:ascii="Times New Roman" w:eastAsia="Times New Roman" w:hAnsi="Times New Roman" w:cs="Times New Roman"/>
          <w:color w:val="000000"/>
          <w:sz w:val="24"/>
          <w:szCs w:val="24"/>
          <w:lang w:val="uk-UA" w:eastAsia="ru-RU" w:bidi="uk-UA"/>
        </w:rPr>
        <w:t xml:space="preserve"> </w:t>
      </w:r>
      <w:r w:rsidR="00BC030F">
        <w:rPr>
          <w:rFonts w:ascii="Times New Roman" w:eastAsia="Times New Roman" w:hAnsi="Times New Roman" w:cs="Times New Roman"/>
          <w:color w:val="000000"/>
          <w:sz w:val="24"/>
          <w:szCs w:val="24"/>
          <w:lang w:val="uk-UA" w:eastAsia="ru-RU"/>
        </w:rPr>
        <w:t>ліквідації аварії</w:t>
      </w:r>
      <w:r w:rsidR="00BC030F" w:rsidRPr="00245A3F">
        <w:rPr>
          <w:rFonts w:ascii="Times New Roman" w:eastAsia="Times New Roman" w:hAnsi="Times New Roman" w:cs="Times New Roman"/>
          <w:color w:val="000000"/>
          <w:sz w:val="24"/>
          <w:szCs w:val="24"/>
          <w:lang w:val="uk-UA" w:eastAsia="ru-RU" w:bidi="uk-UA"/>
        </w:rPr>
        <w:t xml:space="preserve"> </w:t>
      </w:r>
      <w:r w:rsidR="00BC030F">
        <w:rPr>
          <w:rFonts w:ascii="Times New Roman" w:eastAsia="Times New Roman" w:hAnsi="Times New Roman" w:cs="Times New Roman"/>
          <w:color w:val="000000"/>
          <w:sz w:val="24"/>
          <w:szCs w:val="24"/>
          <w:lang w:val="uk-UA" w:eastAsia="ru-RU" w:bidi="uk-UA"/>
        </w:rPr>
        <w:t>(</w:t>
      </w:r>
      <w:r w:rsidRPr="00F73DEC">
        <w:rPr>
          <w:rFonts w:ascii="Times New Roman" w:eastAsia="Times New Roman" w:hAnsi="Times New Roman" w:cs="Times New Roman"/>
          <w:color w:val="000000"/>
          <w:sz w:val="24"/>
          <w:szCs w:val="24"/>
          <w:lang w:val="uk-UA" w:eastAsia="ru-RU" w:bidi="uk-UA"/>
        </w:rPr>
        <w:t>ПЛА</w:t>
      </w:r>
      <w:r w:rsidR="00BC030F">
        <w:rPr>
          <w:rFonts w:ascii="Times New Roman" w:eastAsia="Times New Roman" w:hAnsi="Times New Roman" w:cs="Times New Roman"/>
          <w:color w:val="000000"/>
          <w:sz w:val="24"/>
          <w:szCs w:val="24"/>
          <w:lang w:val="uk-UA" w:eastAsia="ru-RU" w:bidi="uk-UA"/>
        </w:rPr>
        <w:t>)</w:t>
      </w:r>
      <w:r w:rsidRPr="00F73DEC">
        <w:rPr>
          <w:rFonts w:ascii="Times New Roman" w:eastAsia="Times New Roman" w:hAnsi="Times New Roman" w:cs="Times New Roman"/>
          <w:color w:val="000000"/>
          <w:sz w:val="24"/>
          <w:szCs w:val="24"/>
          <w:lang w:val="uk-UA" w:eastAsia="ru-RU" w:bidi="uk-UA"/>
        </w:rPr>
        <w:t xml:space="preserve"> </w:t>
      </w:r>
      <w:r>
        <w:rPr>
          <w:rFonts w:ascii="Times New Roman" w:eastAsia="Times New Roman" w:hAnsi="Times New Roman" w:cs="Times New Roman"/>
          <w:color w:val="000000"/>
          <w:sz w:val="24"/>
          <w:szCs w:val="24"/>
          <w:lang w:val="uk-UA" w:eastAsia="ru-RU" w:bidi="uk-UA"/>
        </w:rPr>
        <w:t>щ</w:t>
      </w:r>
      <w:r w:rsidRPr="00F73DEC">
        <w:rPr>
          <w:rFonts w:ascii="Times New Roman" w:eastAsia="Times New Roman" w:hAnsi="Times New Roman" w:cs="Times New Roman"/>
          <w:color w:val="000000"/>
          <w:sz w:val="24"/>
          <w:szCs w:val="24"/>
          <w:lang w:val="uk-UA" w:eastAsia="ru-RU" w:bidi="uk-UA"/>
        </w:rPr>
        <w:t>одо</w:t>
      </w:r>
      <w:r w:rsidRPr="00BC030F">
        <w:rPr>
          <w:rFonts w:ascii="Times New Roman" w:eastAsia="Times New Roman" w:hAnsi="Times New Roman" w:cs="Times New Roman"/>
          <w:color w:val="000000"/>
          <w:sz w:val="24"/>
          <w:szCs w:val="24"/>
          <w:lang w:val="uk-UA" w:eastAsia="ru-RU" w:bidi="uk-UA"/>
        </w:rPr>
        <w:t xml:space="preserve"> </w:t>
      </w:r>
      <w:r w:rsidRPr="00F73DEC">
        <w:rPr>
          <w:rFonts w:ascii="Times New Roman" w:hAnsi="Times New Roman" w:cs="Times New Roman"/>
          <w:color w:val="000000"/>
          <w:sz w:val="24"/>
          <w:szCs w:val="24"/>
          <w:lang w:val="uk-UA"/>
        </w:rPr>
        <w:t xml:space="preserve">кожного об’єкта в режимі цілодобового функціонування аварійно-рятувальної служби, який </w:t>
      </w:r>
      <w:r w:rsidR="00E2520C" w:rsidRPr="00F73DEC">
        <w:rPr>
          <w:rFonts w:ascii="Times New Roman" w:hAnsi="Times New Roman" w:cs="Times New Roman"/>
          <w:color w:val="000000"/>
          <w:sz w:val="24"/>
          <w:szCs w:val="24"/>
          <w:lang w:val="uk-UA"/>
        </w:rPr>
        <w:t>розробля</w:t>
      </w:r>
      <w:r w:rsidR="00E2520C">
        <w:rPr>
          <w:rFonts w:ascii="Times New Roman" w:hAnsi="Times New Roman" w:cs="Times New Roman"/>
          <w:color w:val="000000"/>
          <w:sz w:val="24"/>
          <w:szCs w:val="24"/>
          <w:lang w:val="uk-UA"/>
        </w:rPr>
        <w:t>ють</w:t>
      </w:r>
      <w:r w:rsidR="00E2520C" w:rsidRPr="00F73DEC">
        <w:rPr>
          <w:rFonts w:ascii="Times New Roman" w:hAnsi="Times New Roman" w:cs="Times New Roman"/>
          <w:color w:val="000000"/>
          <w:sz w:val="24"/>
          <w:szCs w:val="24"/>
          <w:lang w:val="uk-UA"/>
        </w:rPr>
        <w:t xml:space="preserve"> фахівц</w:t>
      </w:r>
      <w:r w:rsidR="00E2520C">
        <w:rPr>
          <w:rFonts w:ascii="Times New Roman" w:hAnsi="Times New Roman" w:cs="Times New Roman"/>
          <w:color w:val="000000"/>
          <w:sz w:val="24"/>
          <w:szCs w:val="24"/>
          <w:lang w:val="uk-UA"/>
        </w:rPr>
        <w:t>і</w:t>
      </w:r>
      <w:r w:rsidR="00E2520C" w:rsidRPr="00F73DEC">
        <w:rPr>
          <w:rFonts w:ascii="Times New Roman" w:hAnsi="Times New Roman" w:cs="Times New Roman"/>
          <w:color w:val="000000"/>
          <w:sz w:val="24"/>
          <w:szCs w:val="24"/>
          <w:lang w:val="uk-UA"/>
        </w:rPr>
        <w:t xml:space="preserve"> </w:t>
      </w:r>
      <w:r w:rsidRPr="00F73DEC">
        <w:rPr>
          <w:rFonts w:ascii="Times New Roman" w:hAnsi="Times New Roman" w:cs="Times New Roman"/>
          <w:color w:val="000000"/>
          <w:sz w:val="24"/>
          <w:szCs w:val="24"/>
          <w:lang w:val="uk-UA"/>
        </w:rPr>
        <w:t xml:space="preserve">об’єктів суб’єктів </w:t>
      </w:r>
      <w:r w:rsidRPr="00F73DEC">
        <w:rPr>
          <w:rFonts w:ascii="Times New Roman" w:hAnsi="Times New Roman" w:cs="Times New Roman"/>
          <w:color w:val="000000"/>
          <w:sz w:val="24"/>
          <w:szCs w:val="24"/>
          <w:lang w:val="uk-UA"/>
        </w:rPr>
        <w:lastRenderedPageBreak/>
        <w:t>господарювання відповідно до законодавства згідно з нормативом виїзду на «Об’єкт», що встановлений планом локалізації та ліквідації аварій</w:t>
      </w:r>
      <w:r>
        <w:rPr>
          <w:rFonts w:ascii="Times New Roman" w:hAnsi="Times New Roman" w:cs="Times New Roman"/>
          <w:color w:val="000000"/>
          <w:sz w:val="24"/>
          <w:szCs w:val="24"/>
          <w:lang w:val="uk-UA"/>
        </w:rPr>
        <w:t>.</w:t>
      </w:r>
    </w:p>
    <w:p w14:paraId="32075341" w14:textId="77777777" w:rsidR="00793090" w:rsidRDefault="00793090" w:rsidP="00793090">
      <w:pPr>
        <w:pStyle w:val="a6"/>
        <w:rPr>
          <w:color w:val="000000"/>
          <w:lang w:eastAsia="ru-RU"/>
        </w:rPr>
      </w:pPr>
    </w:p>
    <w:p w14:paraId="596ACFD8" w14:textId="67FB5E4B" w:rsidR="00F73DEC" w:rsidRPr="00162E2A" w:rsidRDefault="008B7717" w:rsidP="00F46115">
      <w:pPr>
        <w:numPr>
          <w:ilvl w:val="0"/>
          <w:numId w:val="4"/>
        </w:numPr>
        <w:shd w:val="clear" w:color="auto" w:fill="FFFFFF"/>
        <w:tabs>
          <w:tab w:val="num" w:pos="3"/>
          <w:tab w:val="left" w:pos="1276"/>
        </w:tabs>
        <w:spacing w:after="0" w:line="240" w:lineRule="auto"/>
        <w:ind w:left="426" w:hanging="568"/>
        <w:jc w:val="both"/>
        <w:rPr>
          <w:color w:val="000000"/>
          <w:lang w:val="uk-UA" w:eastAsia="ru-RU"/>
        </w:rPr>
      </w:pPr>
      <w:r w:rsidRPr="008B7717">
        <w:rPr>
          <w:rFonts w:ascii="Times New Roman" w:eastAsia="Times New Roman" w:hAnsi="Times New Roman" w:cs="Times New Roman"/>
          <w:color w:val="000000"/>
          <w:sz w:val="24"/>
          <w:szCs w:val="24"/>
          <w:lang w:val="uk-UA" w:eastAsia="ru-RU" w:bidi="uk-UA"/>
        </w:rPr>
        <w:t xml:space="preserve">Загін </w:t>
      </w:r>
      <w:r w:rsidRPr="008B7717">
        <w:rPr>
          <w:rFonts w:ascii="Times New Roman" w:eastAsia="Times New Roman" w:hAnsi="Times New Roman" w:cs="Times New Roman"/>
          <w:color w:val="000000"/>
          <w:sz w:val="24"/>
          <w:szCs w:val="24"/>
          <w:lang w:val="uk-UA" w:eastAsia="ru-RU"/>
        </w:rPr>
        <w:t>ДСНС</w:t>
      </w:r>
      <w:r w:rsidRPr="008B7717">
        <w:rPr>
          <w:rFonts w:ascii="Times New Roman" w:eastAsia="Times New Roman" w:hAnsi="Times New Roman" w:cs="Times New Roman"/>
          <w:color w:val="000000"/>
          <w:sz w:val="24"/>
          <w:szCs w:val="24"/>
          <w:lang w:val="uk-UA" w:eastAsia="ru-RU" w:bidi="uk-UA"/>
        </w:rPr>
        <w:t xml:space="preserve"> зазначив, що д</w:t>
      </w:r>
      <w:r w:rsidR="00F73DEC" w:rsidRPr="008B7717">
        <w:rPr>
          <w:rFonts w:ascii="Times New Roman" w:eastAsia="Times New Roman" w:hAnsi="Times New Roman" w:cs="Times New Roman"/>
          <w:color w:val="000000"/>
          <w:sz w:val="24"/>
          <w:szCs w:val="24"/>
          <w:lang w:val="uk-UA" w:eastAsia="ru-RU" w:bidi="uk-UA"/>
        </w:rPr>
        <w:t>оговір на постійне та обов</w:t>
      </w:r>
      <w:r w:rsidR="00E2520C">
        <w:rPr>
          <w:rFonts w:ascii="Times New Roman" w:eastAsia="Times New Roman" w:hAnsi="Times New Roman" w:cs="Times New Roman"/>
          <w:color w:val="000000"/>
          <w:sz w:val="24"/>
          <w:szCs w:val="24"/>
          <w:lang w:val="uk-UA" w:eastAsia="ru-RU" w:bidi="uk-UA"/>
        </w:rPr>
        <w:t>’</w:t>
      </w:r>
      <w:r w:rsidR="00F73DEC" w:rsidRPr="008B7717">
        <w:rPr>
          <w:rFonts w:ascii="Times New Roman" w:eastAsia="Times New Roman" w:hAnsi="Times New Roman" w:cs="Times New Roman"/>
          <w:color w:val="000000"/>
          <w:sz w:val="24"/>
          <w:szCs w:val="24"/>
          <w:lang w:val="uk-UA" w:eastAsia="ru-RU" w:bidi="uk-UA"/>
        </w:rPr>
        <w:t xml:space="preserve">язкове аварійно-рятувальне обслуговування передбачає витрати на виплату заробітної плати з нарахуваннями </w:t>
      </w:r>
      <w:r w:rsidR="00E2520C">
        <w:rPr>
          <w:rFonts w:ascii="Times New Roman" w:eastAsia="Times New Roman" w:hAnsi="Times New Roman" w:cs="Times New Roman"/>
          <w:color w:val="000000"/>
          <w:sz w:val="24"/>
          <w:szCs w:val="24"/>
          <w:lang w:val="uk-UA" w:eastAsia="ru-RU" w:bidi="uk-UA"/>
        </w:rPr>
        <w:t>й</w:t>
      </w:r>
      <w:r w:rsidR="00E2520C" w:rsidRPr="008B7717">
        <w:rPr>
          <w:rFonts w:ascii="Times New Roman" w:eastAsia="Times New Roman" w:hAnsi="Times New Roman" w:cs="Times New Roman"/>
          <w:color w:val="000000"/>
          <w:sz w:val="24"/>
          <w:szCs w:val="24"/>
          <w:lang w:val="uk-UA" w:eastAsia="ru-RU" w:bidi="uk-UA"/>
        </w:rPr>
        <w:t xml:space="preserve"> </w:t>
      </w:r>
      <w:r w:rsidR="00F73DEC" w:rsidRPr="008B7717">
        <w:rPr>
          <w:rFonts w:ascii="Times New Roman" w:eastAsia="Times New Roman" w:hAnsi="Times New Roman" w:cs="Times New Roman"/>
          <w:color w:val="000000"/>
          <w:sz w:val="24"/>
          <w:szCs w:val="24"/>
          <w:lang w:val="uk-UA" w:eastAsia="ru-RU" w:bidi="uk-UA"/>
        </w:rPr>
        <w:t>витрати на</w:t>
      </w:r>
      <w:r w:rsidRPr="008B7717">
        <w:rPr>
          <w:rFonts w:ascii="Times New Roman" w:eastAsia="Times New Roman" w:hAnsi="Times New Roman" w:cs="Times New Roman"/>
          <w:color w:val="000000"/>
          <w:sz w:val="24"/>
          <w:szCs w:val="24"/>
          <w:lang w:val="uk-UA" w:eastAsia="ru-RU" w:bidi="uk-UA"/>
        </w:rPr>
        <w:t xml:space="preserve"> придбання матеріалів, необхідних для функціонування структурних</w:t>
      </w:r>
      <w:r w:rsidR="00162E2A">
        <w:rPr>
          <w:rFonts w:ascii="Times New Roman" w:eastAsia="Times New Roman" w:hAnsi="Times New Roman" w:cs="Times New Roman"/>
          <w:color w:val="000000"/>
          <w:sz w:val="24"/>
          <w:szCs w:val="24"/>
          <w:lang w:val="uk-UA" w:eastAsia="ru-RU" w:bidi="uk-UA"/>
        </w:rPr>
        <w:t xml:space="preserve"> підрозділів</w:t>
      </w:r>
      <w:r w:rsidRPr="008B7717">
        <w:rPr>
          <w:rFonts w:ascii="Times New Roman" w:eastAsia="Times New Roman" w:hAnsi="Times New Roman" w:cs="Times New Roman"/>
          <w:color w:val="000000"/>
          <w:sz w:val="24"/>
          <w:szCs w:val="24"/>
          <w:lang w:val="uk-UA" w:eastAsia="ru-RU" w:bidi="uk-UA"/>
        </w:rPr>
        <w:t xml:space="preserve"> </w:t>
      </w:r>
      <w:r w:rsidR="00F73DEC" w:rsidRPr="008B7717">
        <w:rPr>
          <w:rFonts w:ascii="Times New Roman" w:eastAsia="Times New Roman" w:hAnsi="Times New Roman" w:cs="Times New Roman"/>
          <w:color w:val="000000"/>
          <w:sz w:val="24"/>
          <w:szCs w:val="24"/>
          <w:lang w:val="uk-UA" w:eastAsia="ru-RU" w:bidi="uk-UA"/>
        </w:rPr>
        <w:t>аварійно-рятувальної служби.</w:t>
      </w:r>
      <w:r w:rsidR="00024994" w:rsidRPr="008B7717">
        <w:rPr>
          <w:rFonts w:ascii="Times New Roman" w:eastAsia="Times New Roman" w:hAnsi="Times New Roman" w:cs="Times New Roman"/>
          <w:color w:val="000000"/>
          <w:sz w:val="24"/>
          <w:szCs w:val="24"/>
          <w:lang w:val="uk-UA" w:eastAsia="ru-RU" w:bidi="uk-UA"/>
        </w:rPr>
        <w:t xml:space="preserve"> </w:t>
      </w:r>
    </w:p>
    <w:p w14:paraId="74325048" w14:textId="77777777" w:rsidR="008B7717" w:rsidRPr="00162E2A" w:rsidRDefault="008B7717" w:rsidP="008B7717">
      <w:pPr>
        <w:shd w:val="clear" w:color="auto" w:fill="FFFFFF"/>
        <w:tabs>
          <w:tab w:val="left" w:pos="1276"/>
        </w:tabs>
        <w:spacing w:after="0" w:line="240" w:lineRule="auto"/>
        <w:ind w:left="426"/>
        <w:jc w:val="both"/>
        <w:rPr>
          <w:color w:val="000000"/>
          <w:lang w:val="uk-UA" w:eastAsia="ru-RU"/>
        </w:rPr>
      </w:pPr>
    </w:p>
    <w:p w14:paraId="189D793F" w14:textId="438B74F3" w:rsidR="00135B11" w:rsidRPr="00CD6FEC" w:rsidRDefault="00024994" w:rsidP="00F46115">
      <w:pPr>
        <w:numPr>
          <w:ilvl w:val="0"/>
          <w:numId w:val="4"/>
        </w:numPr>
        <w:shd w:val="clear" w:color="auto" w:fill="FFFFFF"/>
        <w:tabs>
          <w:tab w:val="num" w:pos="3"/>
          <w:tab w:val="left" w:pos="1276"/>
        </w:tabs>
        <w:spacing w:after="0" w:line="240" w:lineRule="auto"/>
        <w:ind w:left="426" w:hanging="568"/>
        <w:jc w:val="both"/>
        <w:rPr>
          <w:rFonts w:ascii="Times New Roman" w:eastAsia="Times New Roman" w:hAnsi="Times New Roman" w:cs="Times New Roman"/>
          <w:color w:val="000000"/>
          <w:sz w:val="24"/>
          <w:szCs w:val="24"/>
          <w:lang w:val="uk-UA" w:eastAsia="ru-RU"/>
        </w:rPr>
      </w:pPr>
      <w:bookmarkStart w:id="43" w:name="_Hlk185515771"/>
      <w:r w:rsidRPr="00CD6FEC">
        <w:rPr>
          <w:rFonts w:ascii="Times New Roman" w:eastAsia="Times New Roman" w:hAnsi="Times New Roman" w:cs="Times New Roman"/>
          <w:color w:val="000000"/>
          <w:sz w:val="24"/>
          <w:szCs w:val="24"/>
          <w:lang w:val="uk-UA" w:eastAsia="ru-RU"/>
        </w:rPr>
        <w:t xml:space="preserve">Розрахунок </w:t>
      </w:r>
      <w:r w:rsidR="00135B11" w:rsidRPr="00CD6FEC">
        <w:rPr>
          <w:rFonts w:ascii="Times New Roman" w:eastAsia="Times New Roman" w:hAnsi="Times New Roman" w:cs="Times New Roman"/>
          <w:color w:val="000000"/>
          <w:sz w:val="24"/>
          <w:szCs w:val="24"/>
          <w:lang w:val="uk-UA" w:eastAsia="ru-RU"/>
        </w:rPr>
        <w:t xml:space="preserve">вартості послуг </w:t>
      </w:r>
      <w:r w:rsidR="00A570B9">
        <w:rPr>
          <w:rFonts w:ascii="Times New Roman" w:eastAsia="Times New Roman" w:hAnsi="Times New Roman" w:cs="Times New Roman"/>
          <w:color w:val="000000"/>
          <w:sz w:val="24"/>
          <w:szCs w:val="24"/>
          <w:lang w:val="uk-UA" w:eastAsia="ru-RU"/>
        </w:rPr>
        <w:t>і</w:t>
      </w:r>
      <w:r w:rsidR="00135B11" w:rsidRPr="00CD6FEC">
        <w:rPr>
          <w:rFonts w:ascii="Times New Roman" w:eastAsia="Times New Roman" w:hAnsi="Times New Roman" w:cs="Times New Roman"/>
          <w:color w:val="000000"/>
          <w:sz w:val="24"/>
          <w:szCs w:val="24"/>
          <w:lang w:val="uk-UA" w:eastAsia="ru-RU"/>
        </w:rPr>
        <w:t xml:space="preserve">з постійного та обов’язкового аварійно-рятувального обслуговування проводиться відповідно до </w:t>
      </w:r>
      <w:r w:rsidR="0007526D">
        <w:rPr>
          <w:rFonts w:ascii="Times New Roman" w:eastAsia="Times New Roman" w:hAnsi="Times New Roman" w:cs="Times New Roman"/>
          <w:color w:val="000000"/>
          <w:sz w:val="24"/>
          <w:szCs w:val="24"/>
          <w:lang w:val="uk-UA" w:eastAsia="ru-RU"/>
        </w:rPr>
        <w:t xml:space="preserve">положень </w:t>
      </w:r>
      <w:r w:rsidR="00135B11" w:rsidRPr="00CD6FEC">
        <w:rPr>
          <w:rFonts w:ascii="Times New Roman" w:eastAsia="Times New Roman" w:hAnsi="Times New Roman" w:cs="Times New Roman"/>
          <w:color w:val="000000"/>
          <w:sz w:val="24"/>
          <w:szCs w:val="24"/>
          <w:lang w:val="uk-UA" w:eastAsia="ru-RU"/>
        </w:rPr>
        <w:t>спільного наказу Міністерства України з питань надзвичайних ситуацій та у справах захисту населення від наслідків Чорнобильської катастрофи та Міністерства економіки та з питань європейської інтеграції України від 15.12.2003 № 495/369 «Про затвердження Порядку визначення розмірів оплати за обслуговування об’єктів та окремих територій державними аварійно-рятувальними службами»</w:t>
      </w:r>
      <w:bookmarkEnd w:id="43"/>
      <w:r w:rsidR="00135B11" w:rsidRPr="00CD6FEC">
        <w:rPr>
          <w:rFonts w:ascii="Times New Roman" w:eastAsia="Times New Roman" w:hAnsi="Times New Roman" w:cs="Times New Roman"/>
          <w:color w:val="000000"/>
          <w:sz w:val="24"/>
          <w:szCs w:val="24"/>
          <w:lang w:val="uk-UA" w:eastAsia="ru-RU"/>
        </w:rPr>
        <w:t>.</w:t>
      </w:r>
    </w:p>
    <w:p w14:paraId="06F56B8B" w14:textId="23D36D98" w:rsidR="00135B11" w:rsidRDefault="00135B11" w:rsidP="00135B11">
      <w:pPr>
        <w:shd w:val="clear" w:color="auto" w:fill="FFFFFF"/>
        <w:tabs>
          <w:tab w:val="left" w:pos="1276"/>
        </w:tabs>
        <w:spacing w:after="0" w:line="240" w:lineRule="auto"/>
        <w:jc w:val="both"/>
        <w:rPr>
          <w:rFonts w:ascii="Times New Roman" w:eastAsia="Times New Roman" w:hAnsi="Times New Roman" w:cs="Times New Roman"/>
          <w:color w:val="000000"/>
          <w:sz w:val="24"/>
          <w:szCs w:val="24"/>
          <w:lang w:val="uk-UA" w:eastAsia="ru-RU"/>
        </w:rPr>
      </w:pPr>
    </w:p>
    <w:p w14:paraId="6C411ADC" w14:textId="606058AB" w:rsidR="00135B11" w:rsidRDefault="00135B11" w:rsidP="00F46115">
      <w:pPr>
        <w:numPr>
          <w:ilvl w:val="0"/>
          <w:numId w:val="4"/>
        </w:numPr>
        <w:shd w:val="clear" w:color="auto" w:fill="FFFFFF"/>
        <w:tabs>
          <w:tab w:val="num" w:pos="3"/>
          <w:tab w:val="left" w:pos="1276"/>
        </w:tabs>
        <w:spacing w:after="0" w:line="240" w:lineRule="auto"/>
        <w:ind w:left="426" w:hanging="568"/>
        <w:jc w:val="both"/>
        <w:rPr>
          <w:rFonts w:ascii="Times New Roman" w:eastAsia="Times New Roman" w:hAnsi="Times New Roman" w:cs="Times New Roman"/>
          <w:color w:val="000000"/>
          <w:sz w:val="24"/>
          <w:szCs w:val="24"/>
          <w:lang w:val="uk-UA" w:eastAsia="ru-RU"/>
        </w:rPr>
      </w:pPr>
      <w:r w:rsidRPr="00135B11">
        <w:rPr>
          <w:rFonts w:ascii="Times New Roman" w:eastAsia="Times New Roman" w:hAnsi="Times New Roman" w:cs="Times New Roman"/>
          <w:color w:val="000000"/>
          <w:sz w:val="24"/>
          <w:szCs w:val="24"/>
          <w:lang w:val="uk-UA" w:eastAsia="ru-RU"/>
        </w:rPr>
        <w:t xml:space="preserve">Вартість послуги з постійного та обов’язкового аварійно-рятувального обслуговування об’єктів та окремих територій не залежить від кількості виконаних робіт з ліквідації надзвичайних ситуацій. До розрахунку вартості утримання оперативної одиниці Загону ДСНС не включено витрати на ліквідацію аварій або </w:t>
      </w:r>
      <w:r w:rsidR="00BF4452" w:rsidRPr="00161D6F">
        <w:rPr>
          <w:rFonts w:ascii="Times New Roman" w:eastAsia="Times New Roman" w:hAnsi="Times New Roman" w:cs="Times New Roman"/>
          <w:color w:val="000000"/>
          <w:sz w:val="24"/>
          <w:szCs w:val="24"/>
          <w:lang w:val="uk-UA" w:eastAsia="ru-RU" w:bidi="uk-UA"/>
        </w:rPr>
        <w:t>надзвичайних ситуацій</w:t>
      </w:r>
      <w:r w:rsidRPr="00135B11">
        <w:rPr>
          <w:rFonts w:ascii="Times New Roman" w:eastAsia="Times New Roman" w:hAnsi="Times New Roman" w:cs="Times New Roman"/>
          <w:color w:val="000000"/>
          <w:sz w:val="24"/>
          <w:szCs w:val="24"/>
          <w:lang w:val="uk-UA" w:eastAsia="ru-RU"/>
        </w:rPr>
        <w:t>.</w:t>
      </w:r>
    </w:p>
    <w:p w14:paraId="254B80B0" w14:textId="77777777" w:rsidR="00135B11" w:rsidRDefault="00135B11" w:rsidP="00135B11">
      <w:pPr>
        <w:pStyle w:val="a6"/>
        <w:rPr>
          <w:color w:val="000000"/>
          <w:lang w:eastAsia="ru-RU"/>
        </w:rPr>
      </w:pPr>
    </w:p>
    <w:p w14:paraId="628BB92B" w14:textId="656F9373" w:rsidR="00135B11" w:rsidRDefault="00135B11" w:rsidP="00F46115">
      <w:pPr>
        <w:numPr>
          <w:ilvl w:val="0"/>
          <w:numId w:val="4"/>
        </w:numPr>
        <w:shd w:val="clear" w:color="auto" w:fill="FFFFFF"/>
        <w:tabs>
          <w:tab w:val="num" w:pos="3"/>
          <w:tab w:val="left" w:pos="1276"/>
        </w:tabs>
        <w:spacing w:after="0" w:line="240" w:lineRule="auto"/>
        <w:ind w:left="426" w:hanging="568"/>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Вартість послуги з постійного та обов’язкового аварійно-рятувального обслуговування об’єктів та окремих територій </w:t>
      </w:r>
      <w:r w:rsidR="00966985">
        <w:rPr>
          <w:rFonts w:ascii="Times New Roman" w:eastAsia="Times New Roman" w:hAnsi="Times New Roman" w:cs="Times New Roman"/>
          <w:color w:val="000000"/>
          <w:sz w:val="24"/>
          <w:szCs w:val="24"/>
          <w:lang w:val="uk-UA" w:eastAsia="ru-RU"/>
        </w:rPr>
        <w:t xml:space="preserve">гірничих підприємств </w:t>
      </w:r>
      <w:r>
        <w:rPr>
          <w:rFonts w:ascii="Times New Roman" w:eastAsia="Times New Roman" w:hAnsi="Times New Roman" w:cs="Times New Roman"/>
          <w:color w:val="000000"/>
          <w:sz w:val="24"/>
          <w:szCs w:val="24"/>
          <w:lang w:val="uk-UA" w:eastAsia="ru-RU"/>
        </w:rPr>
        <w:t>визначається розрахунком вартості утримання оперативної одиниці Загону ДСНС та кількістю оперативних одиниць, визначених Планом ліквідації аварії (ПЛА</w:t>
      </w:r>
      <w:r w:rsidR="00BC030F">
        <w:rPr>
          <w:rFonts w:ascii="Times New Roman" w:eastAsia="Times New Roman" w:hAnsi="Times New Roman" w:cs="Times New Roman"/>
          <w:color w:val="000000"/>
          <w:sz w:val="24"/>
          <w:szCs w:val="24"/>
          <w:lang w:val="uk-UA" w:eastAsia="ru-RU"/>
        </w:rPr>
        <w:t>)</w:t>
      </w:r>
      <w:r w:rsidR="00966985">
        <w:rPr>
          <w:rFonts w:ascii="Times New Roman" w:eastAsia="Times New Roman" w:hAnsi="Times New Roman" w:cs="Times New Roman"/>
          <w:color w:val="000000"/>
          <w:sz w:val="24"/>
          <w:szCs w:val="24"/>
          <w:lang w:val="uk-UA" w:eastAsia="ru-RU"/>
        </w:rPr>
        <w:t>, що</w:t>
      </w:r>
      <w:r>
        <w:rPr>
          <w:rFonts w:ascii="Times New Roman" w:eastAsia="Times New Roman" w:hAnsi="Times New Roman" w:cs="Times New Roman"/>
          <w:color w:val="000000"/>
          <w:sz w:val="24"/>
          <w:szCs w:val="24"/>
          <w:lang w:val="uk-UA" w:eastAsia="ru-RU"/>
        </w:rPr>
        <w:t xml:space="preserve"> </w:t>
      </w:r>
      <w:r w:rsidR="00E2520C">
        <w:rPr>
          <w:rFonts w:ascii="Times New Roman" w:eastAsia="Times New Roman" w:hAnsi="Times New Roman" w:cs="Times New Roman"/>
          <w:color w:val="000000"/>
          <w:sz w:val="24"/>
          <w:szCs w:val="24"/>
          <w:lang w:val="uk-UA" w:eastAsia="ru-RU"/>
        </w:rPr>
        <w:t xml:space="preserve">розробляють </w:t>
      </w:r>
      <w:r>
        <w:rPr>
          <w:rFonts w:ascii="Times New Roman" w:eastAsia="Times New Roman" w:hAnsi="Times New Roman" w:cs="Times New Roman"/>
          <w:color w:val="000000"/>
          <w:sz w:val="24"/>
          <w:szCs w:val="24"/>
          <w:lang w:val="uk-UA" w:eastAsia="ru-RU"/>
        </w:rPr>
        <w:t>фахівц</w:t>
      </w:r>
      <w:r w:rsidR="00E2520C">
        <w:rPr>
          <w:rFonts w:ascii="Times New Roman" w:eastAsia="Times New Roman" w:hAnsi="Times New Roman" w:cs="Times New Roman"/>
          <w:color w:val="000000"/>
          <w:sz w:val="24"/>
          <w:szCs w:val="24"/>
          <w:lang w:val="uk-UA" w:eastAsia="ru-RU"/>
        </w:rPr>
        <w:t>і</w:t>
      </w:r>
      <w:r>
        <w:rPr>
          <w:rFonts w:ascii="Times New Roman" w:eastAsia="Times New Roman" w:hAnsi="Times New Roman" w:cs="Times New Roman"/>
          <w:color w:val="000000"/>
          <w:sz w:val="24"/>
          <w:szCs w:val="24"/>
          <w:lang w:val="uk-UA" w:eastAsia="ru-RU"/>
        </w:rPr>
        <w:t xml:space="preserve"> об’єктів суб’єктів господарювання відповідно до законодавства.</w:t>
      </w:r>
    </w:p>
    <w:p w14:paraId="27A6D10E" w14:textId="77777777" w:rsidR="00966985" w:rsidRDefault="00966985" w:rsidP="00966985">
      <w:pPr>
        <w:pStyle w:val="a6"/>
        <w:rPr>
          <w:color w:val="000000"/>
          <w:lang w:eastAsia="ru-RU"/>
        </w:rPr>
      </w:pPr>
    </w:p>
    <w:p w14:paraId="7167B0DF" w14:textId="1FE6AD54" w:rsidR="00F15FF7" w:rsidRDefault="004F687F" w:rsidP="00F46115">
      <w:pPr>
        <w:numPr>
          <w:ilvl w:val="0"/>
          <w:numId w:val="4"/>
        </w:numPr>
        <w:shd w:val="clear" w:color="auto" w:fill="FFFFFF"/>
        <w:tabs>
          <w:tab w:val="num" w:pos="3"/>
          <w:tab w:val="left" w:pos="1276"/>
        </w:tabs>
        <w:spacing w:after="0" w:line="240" w:lineRule="auto"/>
        <w:ind w:left="426" w:hanging="568"/>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Разом </w:t>
      </w:r>
      <w:r w:rsidR="004B2A71">
        <w:rPr>
          <w:rFonts w:ascii="Times New Roman" w:eastAsia="Times New Roman" w:hAnsi="Times New Roman" w:cs="Times New Roman"/>
          <w:color w:val="000000"/>
          <w:sz w:val="24"/>
          <w:szCs w:val="24"/>
          <w:lang w:val="uk-UA" w:eastAsia="ru-RU"/>
        </w:rPr>
        <w:t>і</w:t>
      </w:r>
      <w:r>
        <w:rPr>
          <w:rFonts w:ascii="Times New Roman" w:eastAsia="Times New Roman" w:hAnsi="Times New Roman" w:cs="Times New Roman"/>
          <w:color w:val="000000"/>
          <w:sz w:val="24"/>
          <w:szCs w:val="24"/>
          <w:lang w:val="uk-UA" w:eastAsia="ru-RU"/>
        </w:rPr>
        <w:t>з тим</w:t>
      </w:r>
      <w:r w:rsidR="00D70A83">
        <w:rPr>
          <w:rFonts w:ascii="Times New Roman" w:eastAsia="Times New Roman" w:hAnsi="Times New Roman" w:cs="Times New Roman"/>
          <w:color w:val="000000"/>
          <w:sz w:val="24"/>
          <w:szCs w:val="24"/>
          <w:lang w:val="uk-UA" w:eastAsia="ru-RU"/>
        </w:rPr>
        <w:t xml:space="preserve"> щ</w:t>
      </w:r>
      <w:r w:rsidR="005647E9">
        <w:rPr>
          <w:rFonts w:ascii="Times New Roman" w:eastAsia="Times New Roman" w:hAnsi="Times New Roman" w:cs="Times New Roman"/>
          <w:color w:val="000000"/>
          <w:sz w:val="24"/>
          <w:szCs w:val="24"/>
          <w:lang w:val="uk-UA" w:eastAsia="ru-RU"/>
        </w:rPr>
        <w:t xml:space="preserve">одо причин зміни (підвищення) вартості послуги з постійного та обов’язкового аварійно-рятувального обслуговування </w:t>
      </w:r>
      <w:r w:rsidR="00F15FF7">
        <w:rPr>
          <w:rFonts w:ascii="Times New Roman" w:eastAsia="Times New Roman" w:hAnsi="Times New Roman" w:cs="Times New Roman"/>
          <w:color w:val="000000"/>
          <w:sz w:val="24"/>
          <w:szCs w:val="24"/>
          <w:lang w:val="uk-UA" w:eastAsia="ru-RU"/>
        </w:rPr>
        <w:t>об’єктів</w:t>
      </w:r>
      <w:r w:rsidR="005647E9">
        <w:rPr>
          <w:rFonts w:ascii="Times New Roman" w:eastAsia="Times New Roman" w:hAnsi="Times New Roman" w:cs="Times New Roman"/>
          <w:color w:val="000000"/>
          <w:sz w:val="24"/>
          <w:szCs w:val="24"/>
          <w:lang w:val="uk-UA" w:eastAsia="ru-RU"/>
        </w:rPr>
        <w:t xml:space="preserve"> та окремих територій</w:t>
      </w:r>
      <w:r w:rsidR="00F15FF7">
        <w:rPr>
          <w:rFonts w:ascii="Times New Roman" w:eastAsia="Times New Roman" w:hAnsi="Times New Roman" w:cs="Times New Roman"/>
          <w:color w:val="000000"/>
          <w:sz w:val="24"/>
          <w:szCs w:val="24"/>
          <w:lang w:val="uk-UA" w:eastAsia="ru-RU"/>
        </w:rPr>
        <w:t xml:space="preserve"> </w:t>
      </w:r>
      <w:r w:rsidR="00D70A83">
        <w:rPr>
          <w:rFonts w:ascii="Times New Roman" w:eastAsia="Times New Roman" w:hAnsi="Times New Roman" w:cs="Times New Roman"/>
          <w:color w:val="000000"/>
          <w:sz w:val="24"/>
          <w:szCs w:val="24"/>
          <w:lang w:val="uk-UA" w:eastAsia="ru-RU"/>
        </w:rPr>
        <w:br/>
      </w:r>
      <w:r w:rsidR="006C7420">
        <w:rPr>
          <w:rFonts w:ascii="Times New Roman" w:eastAsia="Times New Roman" w:hAnsi="Times New Roman" w:cs="Times New Roman"/>
          <w:color w:val="000000"/>
          <w:sz w:val="24"/>
          <w:szCs w:val="24"/>
          <w:lang w:val="uk-UA" w:eastAsia="ru-RU"/>
        </w:rPr>
        <w:t xml:space="preserve">з </w:t>
      </w:r>
      <w:r w:rsidR="00F15FF7">
        <w:rPr>
          <w:rFonts w:ascii="Times New Roman" w:eastAsia="Times New Roman" w:hAnsi="Times New Roman" w:cs="Times New Roman"/>
          <w:color w:val="000000"/>
          <w:sz w:val="24"/>
          <w:szCs w:val="24"/>
          <w:lang w:val="uk-UA" w:eastAsia="ru-RU"/>
        </w:rPr>
        <w:t xml:space="preserve">2017 </w:t>
      </w:r>
      <w:r w:rsidR="006C7420">
        <w:rPr>
          <w:rFonts w:ascii="Times New Roman" w:eastAsia="Times New Roman" w:hAnsi="Times New Roman" w:cs="Times New Roman"/>
          <w:color w:val="000000"/>
          <w:sz w:val="24"/>
          <w:szCs w:val="24"/>
          <w:lang w:val="uk-UA" w:eastAsia="ru-RU"/>
        </w:rPr>
        <w:t>року по</w:t>
      </w:r>
      <w:r w:rsidR="00F15FF7">
        <w:rPr>
          <w:rFonts w:ascii="Times New Roman" w:eastAsia="Times New Roman" w:hAnsi="Times New Roman" w:cs="Times New Roman"/>
          <w:color w:val="000000"/>
          <w:sz w:val="24"/>
          <w:szCs w:val="24"/>
          <w:lang w:val="uk-UA" w:eastAsia="ru-RU"/>
        </w:rPr>
        <w:t xml:space="preserve"> 2020 р</w:t>
      </w:r>
      <w:r w:rsidR="006C7420">
        <w:rPr>
          <w:rFonts w:ascii="Times New Roman" w:eastAsia="Times New Roman" w:hAnsi="Times New Roman" w:cs="Times New Roman"/>
          <w:color w:val="000000"/>
          <w:sz w:val="24"/>
          <w:szCs w:val="24"/>
          <w:lang w:val="uk-UA" w:eastAsia="ru-RU"/>
        </w:rPr>
        <w:t>ік</w:t>
      </w:r>
      <w:r w:rsidR="005647E9">
        <w:rPr>
          <w:rFonts w:ascii="Times New Roman" w:eastAsia="Times New Roman" w:hAnsi="Times New Roman" w:cs="Times New Roman"/>
          <w:color w:val="000000"/>
          <w:sz w:val="24"/>
          <w:szCs w:val="24"/>
          <w:lang w:val="uk-UA" w:eastAsia="ru-RU"/>
        </w:rPr>
        <w:t xml:space="preserve"> Загін ДСНС</w:t>
      </w:r>
      <w:r w:rsidR="00F15FF7">
        <w:rPr>
          <w:rFonts w:ascii="Times New Roman" w:eastAsia="Times New Roman" w:hAnsi="Times New Roman" w:cs="Times New Roman"/>
          <w:color w:val="000000"/>
          <w:sz w:val="24"/>
          <w:szCs w:val="24"/>
          <w:lang w:val="uk-UA" w:eastAsia="ru-RU"/>
        </w:rPr>
        <w:t xml:space="preserve"> у листі від 04.11.2020 № 01/9-1830 (вх. № 7-01/14361 </w:t>
      </w:r>
      <w:r w:rsidR="00F15FF7">
        <w:rPr>
          <w:rFonts w:ascii="Times New Roman" w:eastAsia="Times New Roman" w:hAnsi="Times New Roman" w:cs="Times New Roman"/>
          <w:color w:val="000000"/>
          <w:sz w:val="24"/>
          <w:szCs w:val="24"/>
          <w:lang w:val="uk-UA" w:eastAsia="ru-RU"/>
        </w:rPr>
        <w:br/>
        <w:t>від 09.11.2020)</w:t>
      </w:r>
      <w:r w:rsidR="005647E9">
        <w:rPr>
          <w:rFonts w:ascii="Times New Roman" w:eastAsia="Times New Roman" w:hAnsi="Times New Roman" w:cs="Times New Roman"/>
          <w:color w:val="000000"/>
          <w:sz w:val="24"/>
          <w:szCs w:val="24"/>
          <w:lang w:val="uk-UA" w:eastAsia="ru-RU"/>
        </w:rPr>
        <w:t xml:space="preserve"> </w:t>
      </w:r>
      <w:r w:rsidR="00D70A83">
        <w:rPr>
          <w:rFonts w:ascii="Times New Roman" w:eastAsia="Times New Roman" w:hAnsi="Times New Roman" w:cs="Times New Roman"/>
          <w:color w:val="000000"/>
          <w:sz w:val="24"/>
          <w:szCs w:val="24"/>
          <w:lang w:val="uk-UA" w:eastAsia="ru-RU"/>
        </w:rPr>
        <w:t xml:space="preserve">надав </w:t>
      </w:r>
      <w:r w:rsidR="004B2A71">
        <w:rPr>
          <w:rFonts w:ascii="Times New Roman" w:eastAsia="Times New Roman" w:hAnsi="Times New Roman" w:cs="Times New Roman"/>
          <w:color w:val="000000"/>
          <w:sz w:val="24"/>
          <w:szCs w:val="24"/>
          <w:lang w:val="uk-UA" w:eastAsia="ru-RU"/>
        </w:rPr>
        <w:t xml:space="preserve">такі </w:t>
      </w:r>
      <w:r w:rsidR="00D70A83">
        <w:rPr>
          <w:rFonts w:ascii="Times New Roman" w:eastAsia="Times New Roman" w:hAnsi="Times New Roman" w:cs="Times New Roman"/>
          <w:color w:val="000000"/>
          <w:sz w:val="24"/>
          <w:szCs w:val="24"/>
          <w:lang w:val="uk-UA" w:eastAsia="ru-RU"/>
        </w:rPr>
        <w:t>пояснення</w:t>
      </w:r>
      <w:r w:rsidR="006C7420">
        <w:rPr>
          <w:rFonts w:ascii="Times New Roman" w:eastAsia="Times New Roman" w:hAnsi="Times New Roman" w:cs="Times New Roman"/>
          <w:color w:val="000000"/>
          <w:sz w:val="24"/>
          <w:szCs w:val="24"/>
          <w:lang w:val="uk-UA" w:eastAsia="ru-RU"/>
        </w:rPr>
        <w:t>.</w:t>
      </w:r>
    </w:p>
    <w:p w14:paraId="31F96242" w14:textId="77777777" w:rsidR="00F15FF7" w:rsidRDefault="00F15FF7" w:rsidP="00F15FF7">
      <w:pPr>
        <w:pStyle w:val="a6"/>
        <w:rPr>
          <w:color w:val="000000"/>
          <w:lang w:eastAsia="ru-RU"/>
        </w:rPr>
      </w:pPr>
    </w:p>
    <w:p w14:paraId="60511923" w14:textId="6F942DC7" w:rsidR="005647E9" w:rsidRPr="00D6495F" w:rsidRDefault="006C7420" w:rsidP="00F46115">
      <w:pPr>
        <w:numPr>
          <w:ilvl w:val="0"/>
          <w:numId w:val="4"/>
        </w:numPr>
        <w:shd w:val="clear" w:color="auto" w:fill="FFFFFF"/>
        <w:tabs>
          <w:tab w:val="num" w:pos="3"/>
          <w:tab w:val="left" w:pos="1276"/>
        </w:tabs>
        <w:spacing w:after="0" w:line="240" w:lineRule="auto"/>
        <w:ind w:left="426" w:hanging="56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Підприємства ТОВ «МЕТІНВЕСТ ХОЛДИНГ» при укладанні договорів на постійне та </w:t>
      </w:r>
      <w:r w:rsidRPr="00D6495F">
        <w:rPr>
          <w:rFonts w:ascii="Times New Roman" w:eastAsia="Times New Roman" w:hAnsi="Times New Roman" w:cs="Times New Roman"/>
          <w:sz w:val="24"/>
          <w:szCs w:val="24"/>
          <w:lang w:val="uk-UA" w:eastAsia="ru-RU"/>
        </w:rPr>
        <w:t xml:space="preserve">обов’язкове аварійно-рятувальне обслуговування протягом 2017–2020 років не погоджують вартість обслуговування </w:t>
      </w:r>
      <w:r w:rsidR="004B2A71">
        <w:rPr>
          <w:rFonts w:ascii="Times New Roman" w:eastAsia="Times New Roman" w:hAnsi="Times New Roman" w:cs="Times New Roman"/>
          <w:sz w:val="24"/>
          <w:szCs w:val="24"/>
          <w:lang w:val="uk-UA" w:eastAsia="ru-RU"/>
        </w:rPr>
        <w:t>в</w:t>
      </w:r>
      <w:r w:rsidR="004B2A71" w:rsidRPr="00D6495F">
        <w:rPr>
          <w:rFonts w:ascii="Times New Roman" w:eastAsia="Times New Roman" w:hAnsi="Times New Roman" w:cs="Times New Roman"/>
          <w:sz w:val="24"/>
          <w:szCs w:val="24"/>
          <w:lang w:val="uk-UA" w:eastAsia="ru-RU"/>
        </w:rPr>
        <w:t xml:space="preserve"> </w:t>
      </w:r>
      <w:r w:rsidRPr="00D6495F">
        <w:rPr>
          <w:rFonts w:ascii="Times New Roman" w:eastAsia="Times New Roman" w:hAnsi="Times New Roman" w:cs="Times New Roman"/>
          <w:sz w:val="24"/>
          <w:szCs w:val="24"/>
          <w:lang w:val="uk-UA" w:eastAsia="ru-RU"/>
        </w:rPr>
        <w:t xml:space="preserve">повному обсязі, </w:t>
      </w:r>
      <w:r w:rsidR="00B826DC" w:rsidRPr="00D6495F">
        <w:rPr>
          <w:rFonts w:ascii="Times New Roman" w:eastAsia="Times New Roman" w:hAnsi="Times New Roman" w:cs="Times New Roman"/>
          <w:sz w:val="24"/>
          <w:szCs w:val="24"/>
          <w:lang w:val="uk-UA" w:eastAsia="ru-RU"/>
        </w:rPr>
        <w:t xml:space="preserve">щорічно зменшуючи суми фінансування, створюючи неможливість придбання (заміни у зв’язку </w:t>
      </w:r>
      <w:r w:rsidR="004B2A71">
        <w:rPr>
          <w:rFonts w:ascii="Times New Roman" w:eastAsia="Times New Roman" w:hAnsi="Times New Roman" w:cs="Times New Roman"/>
          <w:sz w:val="24"/>
          <w:szCs w:val="24"/>
          <w:lang w:val="uk-UA" w:eastAsia="ru-RU"/>
        </w:rPr>
        <w:t>і</w:t>
      </w:r>
      <w:r w:rsidR="00B826DC" w:rsidRPr="00D6495F">
        <w:rPr>
          <w:rFonts w:ascii="Times New Roman" w:eastAsia="Times New Roman" w:hAnsi="Times New Roman" w:cs="Times New Roman"/>
          <w:sz w:val="24"/>
          <w:szCs w:val="24"/>
          <w:lang w:val="uk-UA" w:eastAsia="ru-RU"/>
        </w:rPr>
        <w:t>з закінченням терміну експлуатації) матеріалів, обладнання та оснащення, спорядження, транспорту, необхідних для організації аварійно-рятувального обслуговування.</w:t>
      </w:r>
    </w:p>
    <w:p w14:paraId="374D13B3" w14:textId="77777777" w:rsidR="00B826DC" w:rsidRPr="00D6495F" w:rsidRDefault="00B826DC" w:rsidP="00B826DC">
      <w:pPr>
        <w:pStyle w:val="a6"/>
        <w:rPr>
          <w:lang w:eastAsia="ru-RU"/>
        </w:rPr>
      </w:pPr>
    </w:p>
    <w:p w14:paraId="43E235D1" w14:textId="22AD2953" w:rsidR="00B826DC" w:rsidRPr="00D6495F" w:rsidRDefault="00B826DC" w:rsidP="00F46115">
      <w:pPr>
        <w:numPr>
          <w:ilvl w:val="0"/>
          <w:numId w:val="4"/>
        </w:numPr>
        <w:shd w:val="clear" w:color="auto" w:fill="FFFFFF"/>
        <w:tabs>
          <w:tab w:val="left" w:pos="1276"/>
        </w:tabs>
        <w:spacing w:after="0" w:line="240" w:lineRule="auto"/>
        <w:ind w:left="426" w:hanging="568"/>
        <w:jc w:val="both"/>
        <w:rPr>
          <w:rFonts w:ascii="Times New Roman" w:eastAsia="Times New Roman" w:hAnsi="Times New Roman" w:cs="Times New Roman"/>
          <w:sz w:val="24"/>
          <w:szCs w:val="24"/>
          <w:lang w:val="uk-UA" w:eastAsia="ru-RU"/>
        </w:rPr>
      </w:pPr>
      <w:r w:rsidRPr="00D6495F">
        <w:rPr>
          <w:rFonts w:ascii="Times New Roman" w:eastAsia="Times New Roman" w:hAnsi="Times New Roman" w:cs="Times New Roman"/>
          <w:sz w:val="24"/>
          <w:szCs w:val="24"/>
          <w:lang w:val="uk-UA" w:eastAsia="ru-RU"/>
        </w:rPr>
        <w:t xml:space="preserve">Вартість аварійно-рятувального обслуговування за проханням підприємств, що </w:t>
      </w:r>
      <w:r w:rsidR="00D01823" w:rsidRPr="00D6495F">
        <w:rPr>
          <w:rFonts w:ascii="Times New Roman" w:eastAsia="Times New Roman" w:hAnsi="Times New Roman" w:cs="Times New Roman"/>
          <w:sz w:val="24"/>
          <w:szCs w:val="24"/>
          <w:lang w:val="uk-UA" w:eastAsia="ru-RU"/>
        </w:rPr>
        <w:t xml:space="preserve">  </w:t>
      </w:r>
      <w:r w:rsidRPr="00D6495F">
        <w:rPr>
          <w:rFonts w:ascii="Times New Roman" w:eastAsia="Times New Roman" w:hAnsi="Times New Roman" w:cs="Times New Roman"/>
          <w:sz w:val="24"/>
          <w:szCs w:val="24"/>
          <w:lang w:val="uk-UA" w:eastAsia="ru-RU"/>
        </w:rPr>
        <w:t xml:space="preserve">обслуговуються, з метою планування їх бюджету на наступний рік формується </w:t>
      </w:r>
      <w:r w:rsidR="004B2A71">
        <w:rPr>
          <w:rFonts w:ascii="Times New Roman" w:eastAsia="Times New Roman" w:hAnsi="Times New Roman" w:cs="Times New Roman"/>
          <w:sz w:val="24"/>
          <w:szCs w:val="24"/>
          <w:lang w:val="uk-UA" w:eastAsia="ru-RU"/>
        </w:rPr>
        <w:t xml:space="preserve">в </w:t>
      </w:r>
      <w:r w:rsidRPr="00D6495F">
        <w:rPr>
          <w:rFonts w:ascii="Times New Roman" w:eastAsia="Times New Roman" w:hAnsi="Times New Roman" w:cs="Times New Roman"/>
          <w:sz w:val="24"/>
          <w:szCs w:val="24"/>
          <w:lang w:val="uk-UA" w:eastAsia="ru-RU"/>
        </w:rPr>
        <w:t>липні – серпні року, який передує року, на який визначаються (розраховуються) витрати загону.</w:t>
      </w:r>
    </w:p>
    <w:p w14:paraId="602EF1C8" w14:textId="77777777" w:rsidR="00B826DC" w:rsidRPr="00D6495F" w:rsidRDefault="00B826DC" w:rsidP="00B826DC">
      <w:pPr>
        <w:pStyle w:val="a6"/>
        <w:rPr>
          <w:lang w:eastAsia="ru-RU"/>
        </w:rPr>
      </w:pPr>
    </w:p>
    <w:p w14:paraId="7C933B0B" w14:textId="35182A6D" w:rsidR="00B826DC" w:rsidRPr="00D6495F" w:rsidRDefault="00B826DC" w:rsidP="00F46115">
      <w:pPr>
        <w:numPr>
          <w:ilvl w:val="0"/>
          <w:numId w:val="4"/>
        </w:numPr>
        <w:shd w:val="clear" w:color="auto" w:fill="FFFFFF"/>
        <w:tabs>
          <w:tab w:val="left" w:pos="1276"/>
        </w:tabs>
        <w:spacing w:after="0" w:line="240" w:lineRule="auto"/>
        <w:ind w:left="426" w:hanging="568"/>
        <w:jc w:val="both"/>
        <w:rPr>
          <w:rFonts w:ascii="Times New Roman" w:eastAsia="Times New Roman" w:hAnsi="Times New Roman" w:cs="Times New Roman"/>
          <w:sz w:val="24"/>
          <w:szCs w:val="24"/>
          <w:lang w:val="uk-UA" w:eastAsia="ru-RU"/>
        </w:rPr>
      </w:pPr>
      <w:r w:rsidRPr="00D6495F">
        <w:rPr>
          <w:rFonts w:ascii="Times New Roman" w:eastAsia="Times New Roman" w:hAnsi="Times New Roman" w:cs="Times New Roman"/>
          <w:sz w:val="24"/>
          <w:szCs w:val="24"/>
          <w:lang w:val="uk-UA" w:eastAsia="ru-RU"/>
        </w:rPr>
        <w:t>Підприємства ТОВ «МЕТІНВЕСТ ХОЛД</w:t>
      </w:r>
      <w:r w:rsidR="00DE00CD">
        <w:rPr>
          <w:rFonts w:ascii="Times New Roman" w:eastAsia="Times New Roman" w:hAnsi="Times New Roman" w:cs="Times New Roman"/>
          <w:sz w:val="24"/>
          <w:szCs w:val="24"/>
          <w:lang w:val="uk-UA" w:eastAsia="ru-RU"/>
        </w:rPr>
        <w:t>И</w:t>
      </w:r>
      <w:r w:rsidRPr="00D6495F">
        <w:rPr>
          <w:rFonts w:ascii="Times New Roman" w:eastAsia="Times New Roman" w:hAnsi="Times New Roman" w:cs="Times New Roman"/>
          <w:sz w:val="24"/>
          <w:szCs w:val="24"/>
          <w:lang w:val="uk-UA" w:eastAsia="ru-RU"/>
        </w:rPr>
        <w:t>НГ» жодного разу не узгодж</w:t>
      </w:r>
      <w:r w:rsidR="004B2A71">
        <w:rPr>
          <w:rFonts w:ascii="Times New Roman" w:eastAsia="Times New Roman" w:hAnsi="Times New Roman" w:cs="Times New Roman"/>
          <w:sz w:val="24"/>
          <w:szCs w:val="24"/>
          <w:lang w:val="uk-UA" w:eastAsia="ru-RU"/>
        </w:rPr>
        <w:t>ували</w:t>
      </w:r>
      <w:r w:rsidRPr="00D6495F">
        <w:rPr>
          <w:rFonts w:ascii="Times New Roman" w:eastAsia="Times New Roman" w:hAnsi="Times New Roman" w:cs="Times New Roman"/>
          <w:sz w:val="24"/>
          <w:szCs w:val="24"/>
          <w:lang w:val="uk-UA" w:eastAsia="ru-RU"/>
        </w:rPr>
        <w:t xml:space="preserve"> </w:t>
      </w:r>
      <w:r w:rsidR="008E4268" w:rsidRPr="00D6495F">
        <w:rPr>
          <w:rFonts w:ascii="Times New Roman" w:eastAsia="Times New Roman" w:hAnsi="Times New Roman" w:cs="Times New Roman"/>
          <w:sz w:val="24"/>
          <w:szCs w:val="24"/>
          <w:lang w:val="uk-UA" w:eastAsia="ru-RU"/>
        </w:rPr>
        <w:t>варт</w:t>
      </w:r>
      <w:r w:rsidR="008E4268">
        <w:rPr>
          <w:rFonts w:ascii="Times New Roman" w:eastAsia="Times New Roman" w:hAnsi="Times New Roman" w:cs="Times New Roman"/>
          <w:sz w:val="24"/>
          <w:szCs w:val="24"/>
          <w:lang w:val="uk-UA" w:eastAsia="ru-RU"/>
        </w:rPr>
        <w:t>ості</w:t>
      </w:r>
      <w:r w:rsidR="008E4268" w:rsidRPr="00D6495F">
        <w:rPr>
          <w:rFonts w:ascii="Times New Roman" w:eastAsia="Times New Roman" w:hAnsi="Times New Roman" w:cs="Times New Roman"/>
          <w:sz w:val="24"/>
          <w:szCs w:val="24"/>
          <w:lang w:val="uk-UA" w:eastAsia="ru-RU"/>
        </w:rPr>
        <w:t xml:space="preserve"> </w:t>
      </w:r>
      <w:r w:rsidRPr="00D6495F">
        <w:rPr>
          <w:rFonts w:ascii="Times New Roman" w:eastAsia="Times New Roman" w:hAnsi="Times New Roman" w:cs="Times New Roman"/>
          <w:sz w:val="24"/>
          <w:szCs w:val="24"/>
          <w:lang w:val="uk-UA" w:eastAsia="ru-RU"/>
        </w:rPr>
        <w:t xml:space="preserve">аварійно-рятувального обслуговування </w:t>
      </w:r>
      <w:r w:rsidR="008E4268">
        <w:rPr>
          <w:rFonts w:ascii="Times New Roman" w:eastAsia="Times New Roman" w:hAnsi="Times New Roman" w:cs="Times New Roman"/>
          <w:sz w:val="24"/>
          <w:szCs w:val="24"/>
          <w:lang w:val="uk-UA" w:eastAsia="ru-RU"/>
        </w:rPr>
        <w:t>в</w:t>
      </w:r>
      <w:r w:rsidR="008E4268" w:rsidRPr="00D6495F">
        <w:rPr>
          <w:rFonts w:ascii="Times New Roman" w:eastAsia="Times New Roman" w:hAnsi="Times New Roman" w:cs="Times New Roman"/>
          <w:sz w:val="24"/>
          <w:szCs w:val="24"/>
          <w:lang w:val="uk-UA" w:eastAsia="ru-RU"/>
        </w:rPr>
        <w:t xml:space="preserve"> </w:t>
      </w:r>
      <w:r w:rsidRPr="00D6495F">
        <w:rPr>
          <w:rFonts w:ascii="Times New Roman" w:eastAsia="Times New Roman" w:hAnsi="Times New Roman" w:cs="Times New Roman"/>
          <w:sz w:val="24"/>
          <w:szCs w:val="24"/>
          <w:lang w:val="uk-UA" w:eastAsia="ru-RU"/>
        </w:rPr>
        <w:t>повному обсязі</w:t>
      </w:r>
      <w:r w:rsidR="00613FCA" w:rsidRPr="00D6495F">
        <w:rPr>
          <w:rFonts w:ascii="Times New Roman" w:eastAsia="Times New Roman" w:hAnsi="Times New Roman" w:cs="Times New Roman"/>
          <w:sz w:val="24"/>
          <w:szCs w:val="24"/>
          <w:lang w:val="uk-UA" w:eastAsia="ru-RU"/>
        </w:rPr>
        <w:t>.</w:t>
      </w:r>
    </w:p>
    <w:p w14:paraId="05AF09F2" w14:textId="77777777" w:rsidR="00885C82" w:rsidRDefault="00885C82" w:rsidP="00885C82">
      <w:pPr>
        <w:pStyle w:val="a6"/>
        <w:rPr>
          <w:color w:val="000000"/>
          <w:lang w:eastAsia="ru-RU"/>
        </w:rPr>
      </w:pPr>
    </w:p>
    <w:p w14:paraId="45811FD5" w14:textId="39F5A5B6" w:rsidR="00885C82" w:rsidRDefault="003D0D32" w:rsidP="00F62A61">
      <w:pPr>
        <w:numPr>
          <w:ilvl w:val="0"/>
          <w:numId w:val="4"/>
        </w:numPr>
        <w:shd w:val="clear" w:color="auto" w:fill="FFFFFF"/>
        <w:tabs>
          <w:tab w:val="left" w:pos="1276"/>
        </w:tabs>
        <w:spacing w:after="0" w:line="240" w:lineRule="auto"/>
        <w:ind w:left="425" w:hanging="567"/>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Зменшення сум фінансування </w:t>
      </w:r>
      <w:r w:rsidR="00F92EAC">
        <w:rPr>
          <w:rFonts w:ascii="Times New Roman" w:eastAsia="Times New Roman" w:hAnsi="Times New Roman" w:cs="Times New Roman"/>
          <w:color w:val="000000"/>
          <w:sz w:val="24"/>
          <w:szCs w:val="24"/>
          <w:lang w:val="uk-UA" w:eastAsia="ru-RU"/>
        </w:rPr>
        <w:t xml:space="preserve">для </w:t>
      </w:r>
      <w:r w:rsidR="00F92EAC" w:rsidRPr="00B826DC">
        <w:rPr>
          <w:rFonts w:ascii="Times New Roman" w:eastAsia="Times New Roman" w:hAnsi="Times New Roman" w:cs="Times New Roman"/>
          <w:color w:val="000000"/>
          <w:sz w:val="24"/>
          <w:szCs w:val="24"/>
          <w:lang w:val="uk-UA" w:eastAsia="ru-RU"/>
        </w:rPr>
        <w:t xml:space="preserve">підприємств ТОВ «МЕТІНВЕСТ </w:t>
      </w:r>
      <w:r w:rsidR="008B34B0" w:rsidRPr="00B826DC">
        <w:rPr>
          <w:rFonts w:ascii="Times New Roman" w:eastAsia="Times New Roman" w:hAnsi="Times New Roman" w:cs="Times New Roman"/>
          <w:color w:val="000000"/>
          <w:sz w:val="24"/>
          <w:szCs w:val="24"/>
          <w:lang w:val="uk-UA" w:eastAsia="ru-RU"/>
        </w:rPr>
        <w:t>ХОЛД</w:t>
      </w:r>
      <w:r w:rsidR="008B34B0">
        <w:rPr>
          <w:rFonts w:ascii="Times New Roman" w:eastAsia="Times New Roman" w:hAnsi="Times New Roman" w:cs="Times New Roman"/>
          <w:color w:val="000000"/>
          <w:sz w:val="24"/>
          <w:szCs w:val="24"/>
          <w:lang w:val="uk-UA" w:eastAsia="ru-RU"/>
        </w:rPr>
        <w:t>И</w:t>
      </w:r>
      <w:r w:rsidR="008B34B0" w:rsidRPr="00B826DC">
        <w:rPr>
          <w:rFonts w:ascii="Times New Roman" w:eastAsia="Times New Roman" w:hAnsi="Times New Roman" w:cs="Times New Roman"/>
          <w:color w:val="000000"/>
          <w:sz w:val="24"/>
          <w:szCs w:val="24"/>
          <w:lang w:val="uk-UA" w:eastAsia="ru-RU"/>
        </w:rPr>
        <w:t>НГ</w:t>
      </w:r>
      <w:r w:rsidR="00F92EAC" w:rsidRPr="00B826DC">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 xml:space="preserve">відображено </w:t>
      </w:r>
      <w:r w:rsidR="008B34B0">
        <w:rPr>
          <w:rFonts w:ascii="Times New Roman" w:eastAsia="Times New Roman" w:hAnsi="Times New Roman" w:cs="Times New Roman"/>
          <w:color w:val="000000"/>
          <w:sz w:val="24"/>
          <w:szCs w:val="24"/>
          <w:lang w:val="uk-UA" w:eastAsia="ru-RU"/>
        </w:rPr>
        <w:t xml:space="preserve">в </w:t>
      </w:r>
      <w:r>
        <w:rPr>
          <w:rFonts w:ascii="Times New Roman" w:eastAsia="Times New Roman" w:hAnsi="Times New Roman" w:cs="Times New Roman"/>
          <w:color w:val="000000"/>
          <w:sz w:val="24"/>
          <w:szCs w:val="24"/>
          <w:lang w:val="uk-UA" w:eastAsia="ru-RU"/>
        </w:rPr>
        <w:t>таблиці</w:t>
      </w:r>
      <w:r w:rsidR="00F92EAC">
        <w:rPr>
          <w:rFonts w:ascii="Times New Roman" w:eastAsia="Times New Roman" w:hAnsi="Times New Roman" w:cs="Times New Roman"/>
          <w:color w:val="000000"/>
          <w:sz w:val="24"/>
          <w:szCs w:val="24"/>
          <w:lang w:val="uk-UA" w:eastAsia="ru-RU"/>
        </w:rPr>
        <w:t xml:space="preserve"> </w:t>
      </w:r>
      <w:r w:rsidR="00FA064B">
        <w:rPr>
          <w:rFonts w:ascii="Times New Roman" w:eastAsia="Times New Roman" w:hAnsi="Times New Roman" w:cs="Times New Roman"/>
          <w:color w:val="000000"/>
          <w:sz w:val="24"/>
          <w:szCs w:val="24"/>
          <w:lang w:val="uk-UA" w:eastAsia="ru-RU"/>
        </w:rPr>
        <w:t>2</w:t>
      </w:r>
      <w:r w:rsidR="00F92EAC">
        <w:rPr>
          <w:rFonts w:ascii="Times New Roman" w:eastAsia="Times New Roman" w:hAnsi="Times New Roman" w:cs="Times New Roman"/>
          <w:color w:val="000000"/>
          <w:sz w:val="24"/>
          <w:szCs w:val="24"/>
          <w:lang w:val="uk-UA" w:eastAsia="ru-RU"/>
        </w:rPr>
        <w:t>.</w:t>
      </w:r>
    </w:p>
    <w:p w14:paraId="02F3A0CD" w14:textId="77777777" w:rsidR="009C6BFB" w:rsidRDefault="009C6BFB" w:rsidP="009C6BFB">
      <w:pPr>
        <w:pStyle w:val="a6"/>
        <w:rPr>
          <w:color w:val="000000"/>
          <w:lang w:eastAsia="ru-RU"/>
        </w:rPr>
      </w:pPr>
    </w:p>
    <w:p w14:paraId="1FE3069E" w14:textId="77777777" w:rsidR="009C6BFB" w:rsidRDefault="009C6BFB" w:rsidP="009C6BFB">
      <w:pPr>
        <w:shd w:val="clear" w:color="auto" w:fill="FFFFFF"/>
        <w:tabs>
          <w:tab w:val="left" w:pos="1276"/>
        </w:tabs>
        <w:spacing w:after="0" w:line="240" w:lineRule="auto"/>
        <w:ind w:left="425"/>
        <w:jc w:val="both"/>
        <w:rPr>
          <w:rFonts w:ascii="Times New Roman" w:eastAsia="Times New Roman" w:hAnsi="Times New Roman" w:cs="Times New Roman"/>
          <w:color w:val="000000"/>
          <w:sz w:val="24"/>
          <w:szCs w:val="24"/>
          <w:lang w:val="uk-UA" w:eastAsia="ru-RU"/>
        </w:rPr>
      </w:pPr>
    </w:p>
    <w:p w14:paraId="3F758666" w14:textId="2198A8C2" w:rsidR="00613FCA" w:rsidRPr="002417A9" w:rsidRDefault="007F1C58" w:rsidP="00F62A61">
      <w:pPr>
        <w:pStyle w:val="a6"/>
        <w:ind w:left="7791"/>
        <w:rPr>
          <w:color w:val="000000"/>
          <w:lang w:eastAsia="ru-RU"/>
        </w:rPr>
      </w:pPr>
      <w:r w:rsidRPr="008E4268">
        <w:rPr>
          <w:color w:val="000000"/>
          <w:lang w:eastAsia="ru-RU"/>
        </w:rPr>
        <w:lastRenderedPageBreak/>
        <w:t xml:space="preserve">  </w:t>
      </w:r>
      <w:r w:rsidR="00304ED0" w:rsidRPr="008E4268">
        <w:rPr>
          <w:color w:val="000000"/>
          <w:lang w:eastAsia="ru-RU"/>
        </w:rPr>
        <w:t xml:space="preserve">    </w:t>
      </w:r>
      <w:r w:rsidR="008E4268">
        <w:rPr>
          <w:color w:val="000000"/>
          <w:lang w:eastAsia="ru-RU"/>
        </w:rPr>
        <w:t xml:space="preserve">     </w:t>
      </w:r>
      <w:r w:rsidR="00F92EAC" w:rsidRPr="002417A9">
        <w:rPr>
          <w:color w:val="000000"/>
          <w:lang w:eastAsia="ru-RU"/>
        </w:rPr>
        <w:t xml:space="preserve">Таблиця </w:t>
      </w:r>
      <w:r w:rsidR="00FA064B" w:rsidRPr="002417A9">
        <w:rPr>
          <w:color w:val="000000"/>
          <w:lang w:eastAsia="ru-RU"/>
        </w:rPr>
        <w:t>2</w:t>
      </w:r>
    </w:p>
    <w:tbl>
      <w:tblPr>
        <w:tblStyle w:val="af6"/>
        <w:tblW w:w="9497" w:type="dxa"/>
        <w:tblInd w:w="137" w:type="dxa"/>
        <w:tblLook w:val="04A0" w:firstRow="1" w:lastRow="0" w:firstColumn="1" w:lastColumn="0" w:noHBand="0" w:noVBand="1"/>
      </w:tblPr>
      <w:tblGrid>
        <w:gridCol w:w="675"/>
        <w:gridCol w:w="1533"/>
        <w:gridCol w:w="2105"/>
        <w:gridCol w:w="1701"/>
        <w:gridCol w:w="1701"/>
        <w:gridCol w:w="1782"/>
      </w:tblGrid>
      <w:tr w:rsidR="003472A8" w14:paraId="5621E156" w14:textId="77777777" w:rsidTr="002417A9">
        <w:tc>
          <w:tcPr>
            <w:tcW w:w="675" w:type="dxa"/>
          </w:tcPr>
          <w:p w14:paraId="4E953161" w14:textId="1BAD02E6" w:rsidR="00885C82" w:rsidRPr="002417A9" w:rsidRDefault="00885C82" w:rsidP="00885C82">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w:t>
            </w:r>
          </w:p>
        </w:tc>
        <w:tc>
          <w:tcPr>
            <w:tcW w:w="1533" w:type="dxa"/>
          </w:tcPr>
          <w:p w14:paraId="4C944069" w14:textId="43A2C6FD" w:rsidR="00885C82" w:rsidRPr="002417A9" w:rsidRDefault="00885C82" w:rsidP="00885C82">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Рік</w:t>
            </w:r>
          </w:p>
        </w:tc>
        <w:tc>
          <w:tcPr>
            <w:tcW w:w="2105" w:type="dxa"/>
          </w:tcPr>
          <w:p w14:paraId="6E77E4BE" w14:textId="6BDC661E" w:rsidR="00885C82" w:rsidRPr="002417A9" w:rsidRDefault="00885C82" w:rsidP="001C0DA4">
            <w:pPr>
              <w:tabs>
                <w:tab w:val="left" w:pos="1276"/>
              </w:tabs>
              <w:spacing w:after="0" w:line="240" w:lineRule="auto"/>
              <w:ind w:left="-130" w:right="-106"/>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Щомісячна розрахункова вартість</w:t>
            </w:r>
            <w:r w:rsidR="003472A8" w:rsidRPr="002417A9">
              <w:rPr>
                <w:rFonts w:ascii="Times New Roman" w:eastAsia="Times New Roman" w:hAnsi="Times New Roman" w:cs="Times New Roman"/>
                <w:color w:val="000000"/>
                <w:lang w:val="uk-UA" w:eastAsia="ru-RU"/>
              </w:rPr>
              <w:t xml:space="preserve"> </w:t>
            </w:r>
            <w:r w:rsidR="007F1C58" w:rsidRPr="002417A9">
              <w:rPr>
                <w:rFonts w:ascii="Times New Roman" w:eastAsia="Times New Roman" w:hAnsi="Times New Roman" w:cs="Times New Roman"/>
                <w:color w:val="000000"/>
                <w:lang w:val="uk-UA" w:eastAsia="ru-RU"/>
              </w:rPr>
              <w:t>утримання</w:t>
            </w:r>
            <w:r w:rsidR="003472A8" w:rsidRPr="002417A9">
              <w:rPr>
                <w:rFonts w:ascii="Times New Roman" w:eastAsia="Times New Roman" w:hAnsi="Times New Roman" w:cs="Times New Roman"/>
                <w:color w:val="000000"/>
                <w:lang w:val="uk-UA" w:eastAsia="ru-RU"/>
              </w:rPr>
              <w:br/>
              <w:t>2 оперативних одиниць</w:t>
            </w:r>
            <w:r w:rsidR="009A538E" w:rsidRPr="002417A9">
              <w:rPr>
                <w:rFonts w:ascii="Times New Roman" w:eastAsia="Times New Roman" w:hAnsi="Times New Roman" w:cs="Times New Roman"/>
                <w:color w:val="000000"/>
                <w:lang w:val="uk-UA" w:eastAsia="ru-RU"/>
              </w:rPr>
              <w:t>, грн</w:t>
            </w:r>
          </w:p>
        </w:tc>
        <w:tc>
          <w:tcPr>
            <w:tcW w:w="1701" w:type="dxa"/>
          </w:tcPr>
          <w:p w14:paraId="6E2DEEC1" w14:textId="34E49249" w:rsidR="00885C82" w:rsidRPr="002417A9" w:rsidRDefault="00885C82" w:rsidP="00885C82">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Щомісячна узгоджена вартість</w:t>
            </w:r>
            <w:r w:rsidR="00AB65B0" w:rsidRPr="002417A9">
              <w:rPr>
                <w:rFonts w:ascii="Times New Roman" w:eastAsia="Times New Roman" w:hAnsi="Times New Roman" w:cs="Times New Roman"/>
                <w:color w:val="000000"/>
                <w:lang w:val="uk-UA" w:eastAsia="ru-RU"/>
              </w:rPr>
              <w:t xml:space="preserve"> у договорі</w:t>
            </w:r>
            <w:r w:rsidR="009A538E" w:rsidRPr="002417A9">
              <w:rPr>
                <w:rFonts w:ascii="Times New Roman" w:eastAsia="Times New Roman" w:hAnsi="Times New Roman" w:cs="Times New Roman"/>
                <w:color w:val="000000"/>
                <w:lang w:val="uk-UA" w:eastAsia="ru-RU"/>
              </w:rPr>
              <w:t>, грн</w:t>
            </w:r>
          </w:p>
        </w:tc>
        <w:tc>
          <w:tcPr>
            <w:tcW w:w="1701" w:type="dxa"/>
          </w:tcPr>
          <w:p w14:paraId="088F3CBF" w14:textId="152F9E8B" w:rsidR="00885C82" w:rsidRPr="002417A9" w:rsidRDefault="00885C82" w:rsidP="00885C82">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Відхилення</w:t>
            </w:r>
          </w:p>
        </w:tc>
        <w:tc>
          <w:tcPr>
            <w:tcW w:w="1782" w:type="dxa"/>
          </w:tcPr>
          <w:p w14:paraId="7A1A1844" w14:textId="0FABC3D5" w:rsidR="00885C82" w:rsidRPr="002417A9" w:rsidRDefault="00885C82" w:rsidP="00885C82">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Відсоток зменшення</w:t>
            </w:r>
          </w:p>
        </w:tc>
      </w:tr>
      <w:tr w:rsidR="003472A8" w14:paraId="0B1C9D86" w14:textId="77777777" w:rsidTr="002417A9">
        <w:tc>
          <w:tcPr>
            <w:tcW w:w="675" w:type="dxa"/>
          </w:tcPr>
          <w:p w14:paraId="6CCE8B2A" w14:textId="5754EBB3" w:rsidR="00885C82" w:rsidRPr="008E4268" w:rsidRDefault="00885C82" w:rsidP="00613FCA">
            <w:pPr>
              <w:tabs>
                <w:tab w:val="left" w:pos="1276"/>
              </w:tabs>
              <w:spacing w:after="0" w:line="240" w:lineRule="auto"/>
              <w:jc w:val="both"/>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1</w:t>
            </w:r>
          </w:p>
        </w:tc>
        <w:tc>
          <w:tcPr>
            <w:tcW w:w="1533" w:type="dxa"/>
          </w:tcPr>
          <w:p w14:paraId="4ABDABD0" w14:textId="079F20FE" w:rsidR="00885C82" w:rsidRPr="008E4268" w:rsidRDefault="00885C82" w:rsidP="00F92EAC">
            <w:pPr>
              <w:tabs>
                <w:tab w:val="left" w:pos="1276"/>
              </w:tabs>
              <w:spacing w:after="0" w:line="240" w:lineRule="auto"/>
              <w:jc w:val="center"/>
              <w:rPr>
                <w:rFonts w:ascii="Times New Roman" w:eastAsia="Times New Roman" w:hAnsi="Times New Roman" w:cs="Times New Roman"/>
                <w:b/>
                <w:color w:val="000000"/>
                <w:lang w:val="uk-UA" w:eastAsia="ru-RU"/>
              </w:rPr>
            </w:pPr>
            <w:r w:rsidRPr="008E4268">
              <w:rPr>
                <w:rFonts w:ascii="Times New Roman" w:eastAsia="Times New Roman" w:hAnsi="Times New Roman" w:cs="Times New Roman"/>
                <w:b/>
                <w:color w:val="000000"/>
                <w:lang w:val="uk-UA" w:eastAsia="ru-RU"/>
              </w:rPr>
              <w:t>2017</w:t>
            </w:r>
          </w:p>
        </w:tc>
        <w:tc>
          <w:tcPr>
            <w:tcW w:w="2105" w:type="dxa"/>
          </w:tcPr>
          <w:p w14:paraId="69753795" w14:textId="77777777"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01" w:type="dxa"/>
          </w:tcPr>
          <w:p w14:paraId="2E32F9D5" w14:textId="77777777"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01" w:type="dxa"/>
          </w:tcPr>
          <w:p w14:paraId="50E233FB" w14:textId="732D5C18"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82" w:type="dxa"/>
          </w:tcPr>
          <w:p w14:paraId="10F110C2" w14:textId="77777777"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p>
        </w:tc>
      </w:tr>
      <w:tr w:rsidR="003472A8" w14:paraId="6267BCAC" w14:textId="77777777" w:rsidTr="002417A9">
        <w:tc>
          <w:tcPr>
            <w:tcW w:w="675" w:type="dxa"/>
          </w:tcPr>
          <w:p w14:paraId="63D3D640" w14:textId="77777777" w:rsidR="00885C82" w:rsidRPr="008E4268" w:rsidRDefault="00885C82" w:rsidP="00885C82">
            <w:pPr>
              <w:tabs>
                <w:tab w:val="left" w:pos="1276"/>
              </w:tabs>
              <w:spacing w:after="0" w:line="240" w:lineRule="auto"/>
              <w:jc w:val="both"/>
              <w:rPr>
                <w:rFonts w:ascii="Times New Roman" w:eastAsia="Times New Roman" w:hAnsi="Times New Roman" w:cs="Times New Roman"/>
                <w:color w:val="000000"/>
                <w:lang w:val="uk-UA" w:eastAsia="ru-RU"/>
              </w:rPr>
            </w:pPr>
          </w:p>
        </w:tc>
        <w:tc>
          <w:tcPr>
            <w:tcW w:w="1533" w:type="dxa"/>
          </w:tcPr>
          <w:p w14:paraId="50CF3469" w14:textId="6EE6CB9F"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З 01.01.2017</w:t>
            </w:r>
          </w:p>
        </w:tc>
        <w:tc>
          <w:tcPr>
            <w:tcW w:w="2105" w:type="dxa"/>
          </w:tcPr>
          <w:p w14:paraId="381A6DD9" w14:textId="32DCBBE4"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399 167,02</w:t>
            </w:r>
          </w:p>
        </w:tc>
        <w:tc>
          <w:tcPr>
            <w:tcW w:w="1701" w:type="dxa"/>
          </w:tcPr>
          <w:p w14:paraId="4DE74E39" w14:textId="232B1DB0"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375 000,00</w:t>
            </w:r>
          </w:p>
        </w:tc>
        <w:tc>
          <w:tcPr>
            <w:tcW w:w="1701" w:type="dxa"/>
          </w:tcPr>
          <w:p w14:paraId="68F4DF2B" w14:textId="55C90B7D" w:rsidR="00885C82" w:rsidRPr="008E4268" w:rsidRDefault="003472A8" w:rsidP="00F92EAC">
            <w:pPr>
              <w:pStyle w:val="a6"/>
              <w:tabs>
                <w:tab w:val="left" w:pos="1113"/>
              </w:tabs>
              <w:ind w:left="0" w:right="-102"/>
              <w:jc w:val="center"/>
              <w:rPr>
                <w:color w:val="000000"/>
                <w:sz w:val="22"/>
                <w:szCs w:val="22"/>
                <w:lang w:eastAsia="ru-RU"/>
              </w:rPr>
            </w:pPr>
            <w:r w:rsidRPr="008E4268">
              <w:rPr>
                <w:color w:val="000000"/>
                <w:sz w:val="22"/>
                <w:szCs w:val="22"/>
                <w:lang w:eastAsia="ru-RU"/>
              </w:rPr>
              <w:t>-</w:t>
            </w:r>
            <w:r w:rsidR="00885C82" w:rsidRPr="008E4268">
              <w:rPr>
                <w:color w:val="000000"/>
                <w:sz w:val="22"/>
                <w:szCs w:val="22"/>
                <w:lang w:eastAsia="ru-RU"/>
              </w:rPr>
              <w:t>24 167,02</w:t>
            </w:r>
          </w:p>
        </w:tc>
        <w:tc>
          <w:tcPr>
            <w:tcW w:w="1782" w:type="dxa"/>
          </w:tcPr>
          <w:p w14:paraId="15225D73" w14:textId="19A20599"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6,05 %</w:t>
            </w:r>
          </w:p>
        </w:tc>
      </w:tr>
      <w:tr w:rsidR="003472A8" w14:paraId="713BDF85" w14:textId="77777777" w:rsidTr="002417A9">
        <w:trPr>
          <w:trHeight w:val="325"/>
        </w:trPr>
        <w:tc>
          <w:tcPr>
            <w:tcW w:w="675" w:type="dxa"/>
          </w:tcPr>
          <w:p w14:paraId="40BDFFA8" w14:textId="77777777" w:rsidR="00885C82" w:rsidRPr="008E4268" w:rsidRDefault="00885C82" w:rsidP="00885C82">
            <w:pPr>
              <w:tabs>
                <w:tab w:val="left" w:pos="1276"/>
              </w:tabs>
              <w:spacing w:after="0" w:line="240" w:lineRule="auto"/>
              <w:jc w:val="both"/>
              <w:rPr>
                <w:rFonts w:ascii="Times New Roman" w:eastAsia="Times New Roman" w:hAnsi="Times New Roman" w:cs="Times New Roman"/>
                <w:color w:val="000000"/>
                <w:lang w:val="uk-UA" w:eastAsia="ru-RU"/>
              </w:rPr>
            </w:pPr>
          </w:p>
        </w:tc>
        <w:tc>
          <w:tcPr>
            <w:tcW w:w="1533" w:type="dxa"/>
          </w:tcPr>
          <w:p w14:paraId="54059C75" w14:textId="79E58CF7"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З 01.05.2017</w:t>
            </w:r>
          </w:p>
        </w:tc>
        <w:tc>
          <w:tcPr>
            <w:tcW w:w="2105" w:type="dxa"/>
          </w:tcPr>
          <w:p w14:paraId="765018D4" w14:textId="181B3173" w:rsidR="00885C82" w:rsidRPr="008E4268" w:rsidRDefault="003472A8" w:rsidP="00F92EAC">
            <w:pPr>
              <w:tabs>
                <w:tab w:val="left" w:pos="1276"/>
              </w:tabs>
              <w:jc w:val="center"/>
              <w:rPr>
                <w:rFonts w:ascii="Times New Roman" w:hAnsi="Times New Roman" w:cs="Times New Roman"/>
                <w:color w:val="000000"/>
                <w:lang w:val="uk-UA" w:eastAsia="ru-RU"/>
              </w:rPr>
            </w:pPr>
            <w:r w:rsidRPr="008E4268">
              <w:rPr>
                <w:rFonts w:ascii="Times New Roman" w:hAnsi="Times New Roman" w:cs="Times New Roman"/>
                <w:color w:val="000000"/>
                <w:lang w:val="uk-UA" w:eastAsia="ru-RU"/>
              </w:rPr>
              <w:t>493 033,70</w:t>
            </w:r>
          </w:p>
        </w:tc>
        <w:tc>
          <w:tcPr>
            <w:tcW w:w="1701" w:type="dxa"/>
          </w:tcPr>
          <w:p w14:paraId="40CBD4B4" w14:textId="00A7F6DF" w:rsidR="00885C82" w:rsidRPr="008E4268" w:rsidRDefault="00885C82" w:rsidP="00F92EAC">
            <w:pPr>
              <w:tabs>
                <w:tab w:val="left" w:pos="1276"/>
              </w:tabs>
              <w:jc w:val="center"/>
              <w:rPr>
                <w:rFonts w:ascii="Times New Roman" w:hAnsi="Times New Roman" w:cs="Times New Roman"/>
                <w:color w:val="000000"/>
                <w:lang w:eastAsia="ru-RU"/>
              </w:rPr>
            </w:pPr>
            <w:r w:rsidRPr="008E4268">
              <w:rPr>
                <w:rFonts w:ascii="Times New Roman" w:hAnsi="Times New Roman" w:cs="Times New Roman"/>
                <w:color w:val="000000"/>
                <w:lang w:val="uk-UA" w:eastAsia="ru-RU"/>
              </w:rPr>
              <w:t xml:space="preserve">434 </w:t>
            </w:r>
            <w:r w:rsidRPr="008E4268">
              <w:rPr>
                <w:rFonts w:ascii="Times New Roman" w:hAnsi="Times New Roman" w:cs="Times New Roman"/>
                <w:color w:val="000000"/>
                <w:lang w:eastAsia="ru-RU"/>
              </w:rPr>
              <w:t>600,25</w:t>
            </w:r>
          </w:p>
        </w:tc>
        <w:tc>
          <w:tcPr>
            <w:tcW w:w="1701" w:type="dxa"/>
          </w:tcPr>
          <w:p w14:paraId="79D58588" w14:textId="1CCA9E97" w:rsidR="00885C82" w:rsidRPr="008E4268" w:rsidRDefault="003472A8" w:rsidP="00F92EAC">
            <w:pPr>
              <w:tabs>
                <w:tab w:val="left" w:pos="-163"/>
                <w:tab w:val="left" w:pos="1113"/>
              </w:tabs>
              <w:ind w:right="-102"/>
              <w:jc w:val="center"/>
              <w:rPr>
                <w:rFonts w:ascii="Times New Roman" w:eastAsia="Times New Roman" w:hAnsi="Times New Roman" w:cs="Times New Roman"/>
                <w:color w:val="000000"/>
                <w:lang w:val="uk-UA" w:eastAsia="ru-RU"/>
              </w:rPr>
            </w:pPr>
            <w:r w:rsidRPr="008E4268">
              <w:rPr>
                <w:rFonts w:ascii="Times New Roman" w:hAnsi="Times New Roman" w:cs="Times New Roman"/>
                <w:color w:val="000000"/>
                <w:lang w:val="uk-UA" w:eastAsia="ru-RU"/>
              </w:rPr>
              <w:t>-</w:t>
            </w:r>
            <w:r w:rsidR="00885C82" w:rsidRPr="008E4268">
              <w:rPr>
                <w:rFonts w:ascii="Times New Roman" w:hAnsi="Times New Roman" w:cs="Times New Roman"/>
                <w:color w:val="000000"/>
                <w:lang w:eastAsia="ru-RU"/>
              </w:rPr>
              <w:t>58 433,25</w:t>
            </w:r>
          </w:p>
        </w:tc>
        <w:tc>
          <w:tcPr>
            <w:tcW w:w="1782" w:type="dxa"/>
          </w:tcPr>
          <w:p w14:paraId="0F70B0D0" w14:textId="6FD28281"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11,85 %</w:t>
            </w:r>
            <w:r w:rsidR="00F92EAC" w:rsidRPr="008E4268">
              <w:rPr>
                <w:rFonts w:ascii="Times New Roman" w:eastAsia="Times New Roman" w:hAnsi="Times New Roman" w:cs="Times New Roman"/>
                <w:color w:val="000000"/>
                <w:lang w:val="uk-UA" w:eastAsia="ru-RU"/>
              </w:rPr>
              <w:t xml:space="preserve"> </w:t>
            </w:r>
          </w:p>
        </w:tc>
      </w:tr>
      <w:tr w:rsidR="003472A8" w14:paraId="2E2B30F1" w14:textId="77777777" w:rsidTr="002417A9">
        <w:tc>
          <w:tcPr>
            <w:tcW w:w="675" w:type="dxa"/>
          </w:tcPr>
          <w:p w14:paraId="20FAE7DB" w14:textId="77777777" w:rsidR="00885C82" w:rsidRPr="008E4268" w:rsidRDefault="00885C82" w:rsidP="00885C82">
            <w:pPr>
              <w:tabs>
                <w:tab w:val="left" w:pos="1276"/>
              </w:tabs>
              <w:spacing w:after="0" w:line="240" w:lineRule="auto"/>
              <w:jc w:val="both"/>
              <w:rPr>
                <w:rFonts w:ascii="Times New Roman" w:eastAsia="Times New Roman" w:hAnsi="Times New Roman" w:cs="Times New Roman"/>
                <w:color w:val="000000"/>
                <w:lang w:val="uk-UA" w:eastAsia="ru-RU"/>
              </w:rPr>
            </w:pPr>
          </w:p>
        </w:tc>
        <w:tc>
          <w:tcPr>
            <w:tcW w:w="1533" w:type="dxa"/>
          </w:tcPr>
          <w:p w14:paraId="549D7DD2" w14:textId="1D18C78D"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З 01.12.2017</w:t>
            </w:r>
          </w:p>
        </w:tc>
        <w:tc>
          <w:tcPr>
            <w:tcW w:w="2105" w:type="dxa"/>
          </w:tcPr>
          <w:p w14:paraId="38F0C325" w14:textId="2D6C7223"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510 019,02</w:t>
            </w:r>
          </w:p>
        </w:tc>
        <w:tc>
          <w:tcPr>
            <w:tcW w:w="1701" w:type="dxa"/>
          </w:tcPr>
          <w:p w14:paraId="686A0FBE" w14:textId="5E0F2F86"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434 600,25</w:t>
            </w:r>
          </w:p>
        </w:tc>
        <w:tc>
          <w:tcPr>
            <w:tcW w:w="1701" w:type="dxa"/>
          </w:tcPr>
          <w:p w14:paraId="077B44D3" w14:textId="2432DB14" w:rsidR="00885C82" w:rsidRPr="008E4268" w:rsidRDefault="003472A8" w:rsidP="00F92EAC">
            <w:pPr>
              <w:pStyle w:val="a6"/>
              <w:tabs>
                <w:tab w:val="left" w:pos="1276"/>
              </w:tabs>
              <w:ind w:left="0" w:right="-102"/>
              <w:jc w:val="center"/>
              <w:rPr>
                <w:color w:val="000000"/>
                <w:sz w:val="22"/>
                <w:szCs w:val="22"/>
                <w:lang w:eastAsia="ru-RU"/>
              </w:rPr>
            </w:pPr>
            <w:r w:rsidRPr="008E4268">
              <w:rPr>
                <w:color w:val="000000"/>
                <w:sz w:val="22"/>
                <w:szCs w:val="22"/>
                <w:lang w:eastAsia="ru-RU"/>
              </w:rPr>
              <w:t>-75 418,77</w:t>
            </w:r>
          </w:p>
        </w:tc>
        <w:tc>
          <w:tcPr>
            <w:tcW w:w="1782" w:type="dxa"/>
          </w:tcPr>
          <w:p w14:paraId="1F0C1916" w14:textId="6A73AF4B" w:rsidR="00885C82"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14,79</w:t>
            </w:r>
            <w:r w:rsidR="00F92EAC" w:rsidRPr="008E4268">
              <w:rPr>
                <w:rFonts w:ascii="Times New Roman" w:eastAsia="Times New Roman" w:hAnsi="Times New Roman" w:cs="Times New Roman"/>
                <w:color w:val="000000"/>
                <w:lang w:val="uk-UA" w:eastAsia="ru-RU"/>
              </w:rPr>
              <w:t xml:space="preserve"> </w:t>
            </w:r>
            <w:r w:rsidR="00510411" w:rsidRPr="008E4268">
              <w:rPr>
                <w:rFonts w:ascii="Times New Roman" w:eastAsia="Times New Roman" w:hAnsi="Times New Roman" w:cs="Times New Roman"/>
                <w:color w:val="000000"/>
                <w:lang w:val="uk-UA" w:eastAsia="ru-RU"/>
              </w:rPr>
              <w:t>%</w:t>
            </w:r>
          </w:p>
        </w:tc>
      </w:tr>
      <w:tr w:rsidR="003472A8" w14:paraId="23CEC2A9" w14:textId="77777777" w:rsidTr="002417A9">
        <w:tc>
          <w:tcPr>
            <w:tcW w:w="675" w:type="dxa"/>
          </w:tcPr>
          <w:p w14:paraId="4A01601F" w14:textId="6FE30A11" w:rsidR="00885C82" w:rsidRPr="008E4268" w:rsidRDefault="003472A8" w:rsidP="00885C82">
            <w:pPr>
              <w:tabs>
                <w:tab w:val="left" w:pos="1276"/>
              </w:tabs>
              <w:spacing w:after="0" w:line="240" w:lineRule="auto"/>
              <w:jc w:val="both"/>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2</w:t>
            </w:r>
          </w:p>
        </w:tc>
        <w:tc>
          <w:tcPr>
            <w:tcW w:w="1533" w:type="dxa"/>
          </w:tcPr>
          <w:p w14:paraId="31D1658C" w14:textId="767EE697" w:rsidR="00885C82" w:rsidRPr="008E4268" w:rsidRDefault="003472A8" w:rsidP="00F92EAC">
            <w:pPr>
              <w:tabs>
                <w:tab w:val="left" w:pos="1276"/>
              </w:tabs>
              <w:spacing w:after="0" w:line="240" w:lineRule="auto"/>
              <w:jc w:val="center"/>
              <w:rPr>
                <w:rFonts w:ascii="Times New Roman" w:eastAsia="Times New Roman" w:hAnsi="Times New Roman" w:cs="Times New Roman"/>
                <w:b/>
                <w:color w:val="000000"/>
                <w:lang w:val="uk-UA" w:eastAsia="ru-RU"/>
              </w:rPr>
            </w:pPr>
            <w:r w:rsidRPr="008E4268">
              <w:rPr>
                <w:rFonts w:ascii="Times New Roman" w:eastAsia="Times New Roman" w:hAnsi="Times New Roman" w:cs="Times New Roman"/>
                <w:b/>
                <w:color w:val="000000"/>
                <w:lang w:val="uk-UA" w:eastAsia="ru-RU"/>
              </w:rPr>
              <w:t>2018</w:t>
            </w:r>
          </w:p>
        </w:tc>
        <w:tc>
          <w:tcPr>
            <w:tcW w:w="2105" w:type="dxa"/>
          </w:tcPr>
          <w:p w14:paraId="49316EFF" w14:textId="77777777"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01" w:type="dxa"/>
          </w:tcPr>
          <w:p w14:paraId="187B5582" w14:textId="77777777"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01" w:type="dxa"/>
          </w:tcPr>
          <w:p w14:paraId="087BFCE3" w14:textId="47EADF0A"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82" w:type="dxa"/>
          </w:tcPr>
          <w:p w14:paraId="17A1588C" w14:textId="77777777" w:rsidR="00885C82" w:rsidRPr="008E4268" w:rsidRDefault="00885C82" w:rsidP="00F92EAC">
            <w:pPr>
              <w:tabs>
                <w:tab w:val="left" w:pos="1276"/>
              </w:tabs>
              <w:spacing w:after="0" w:line="240" w:lineRule="auto"/>
              <w:jc w:val="center"/>
              <w:rPr>
                <w:rFonts w:ascii="Times New Roman" w:eastAsia="Times New Roman" w:hAnsi="Times New Roman" w:cs="Times New Roman"/>
                <w:color w:val="000000"/>
                <w:lang w:val="uk-UA" w:eastAsia="ru-RU"/>
              </w:rPr>
            </w:pPr>
          </w:p>
        </w:tc>
      </w:tr>
      <w:tr w:rsidR="003472A8" w14:paraId="417BC0E6" w14:textId="77777777" w:rsidTr="002417A9">
        <w:trPr>
          <w:trHeight w:val="366"/>
        </w:trPr>
        <w:tc>
          <w:tcPr>
            <w:tcW w:w="675" w:type="dxa"/>
          </w:tcPr>
          <w:p w14:paraId="4E0E9207" w14:textId="77777777" w:rsidR="003472A8" w:rsidRPr="008E4268" w:rsidRDefault="003472A8" w:rsidP="003472A8">
            <w:pPr>
              <w:tabs>
                <w:tab w:val="left" w:pos="1276"/>
              </w:tabs>
              <w:spacing w:after="0" w:line="240" w:lineRule="auto"/>
              <w:jc w:val="both"/>
              <w:rPr>
                <w:rFonts w:ascii="Times New Roman" w:eastAsia="Times New Roman" w:hAnsi="Times New Roman" w:cs="Times New Roman"/>
                <w:color w:val="000000"/>
                <w:lang w:val="uk-UA" w:eastAsia="ru-RU"/>
              </w:rPr>
            </w:pPr>
          </w:p>
        </w:tc>
        <w:tc>
          <w:tcPr>
            <w:tcW w:w="1533" w:type="dxa"/>
          </w:tcPr>
          <w:p w14:paraId="2004FF12" w14:textId="4A86DA1E"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З 01.01.2018</w:t>
            </w:r>
          </w:p>
        </w:tc>
        <w:tc>
          <w:tcPr>
            <w:tcW w:w="2105" w:type="dxa"/>
          </w:tcPr>
          <w:p w14:paraId="7ABA17EC" w14:textId="381CA80E"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570 845,00</w:t>
            </w:r>
          </w:p>
        </w:tc>
        <w:tc>
          <w:tcPr>
            <w:tcW w:w="1701" w:type="dxa"/>
          </w:tcPr>
          <w:p w14:paraId="6DA8050B" w14:textId="36FF9FA4" w:rsidR="003472A8" w:rsidRPr="008E4268" w:rsidRDefault="003472A8" w:rsidP="00AB65B0">
            <w:pPr>
              <w:pStyle w:val="a6"/>
              <w:tabs>
                <w:tab w:val="left" w:pos="1276"/>
              </w:tabs>
              <w:ind w:left="34"/>
              <w:jc w:val="center"/>
              <w:rPr>
                <w:color w:val="000000"/>
                <w:sz w:val="22"/>
                <w:szCs w:val="22"/>
                <w:lang w:eastAsia="ru-RU"/>
              </w:rPr>
            </w:pPr>
            <w:r w:rsidRPr="008E4268">
              <w:rPr>
                <w:color w:val="000000"/>
                <w:sz w:val="22"/>
                <w:szCs w:val="22"/>
                <w:lang w:eastAsia="ru-RU"/>
              </w:rPr>
              <w:t>500 000,00</w:t>
            </w:r>
          </w:p>
        </w:tc>
        <w:tc>
          <w:tcPr>
            <w:tcW w:w="1701" w:type="dxa"/>
          </w:tcPr>
          <w:p w14:paraId="5034B663" w14:textId="10C14E0C" w:rsidR="003472A8" w:rsidRPr="008E4268" w:rsidRDefault="003472A8" w:rsidP="00F92EAC">
            <w:pPr>
              <w:tabs>
                <w:tab w:val="left" w:pos="1276"/>
              </w:tabs>
              <w:jc w:val="center"/>
              <w:rPr>
                <w:rFonts w:ascii="Times New Roman" w:eastAsia="Times New Roman" w:hAnsi="Times New Roman" w:cs="Times New Roman"/>
                <w:color w:val="000000"/>
                <w:lang w:val="uk-UA" w:eastAsia="ru-RU"/>
              </w:rPr>
            </w:pPr>
            <w:r w:rsidRPr="008E4268">
              <w:rPr>
                <w:rFonts w:ascii="Times New Roman" w:hAnsi="Times New Roman" w:cs="Times New Roman"/>
                <w:color w:val="000000"/>
                <w:lang w:val="uk-UA" w:eastAsia="ru-RU"/>
              </w:rPr>
              <w:t>-</w:t>
            </w:r>
            <w:r w:rsidRPr="008E4268">
              <w:rPr>
                <w:rFonts w:ascii="Times New Roman" w:hAnsi="Times New Roman" w:cs="Times New Roman"/>
                <w:color w:val="000000"/>
                <w:lang w:eastAsia="ru-RU"/>
              </w:rPr>
              <w:t>70 845,00</w:t>
            </w:r>
          </w:p>
        </w:tc>
        <w:tc>
          <w:tcPr>
            <w:tcW w:w="1782" w:type="dxa"/>
          </w:tcPr>
          <w:p w14:paraId="1145E556" w14:textId="702C5555" w:rsidR="003472A8"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12,41</w:t>
            </w:r>
            <w:r w:rsidR="00F92EAC" w:rsidRPr="008E4268">
              <w:rPr>
                <w:rFonts w:ascii="Times New Roman" w:eastAsia="Times New Roman" w:hAnsi="Times New Roman" w:cs="Times New Roman"/>
                <w:color w:val="000000"/>
                <w:lang w:val="uk-UA" w:eastAsia="ru-RU"/>
              </w:rPr>
              <w:t xml:space="preserve"> </w:t>
            </w:r>
            <w:r w:rsidRPr="008E4268">
              <w:rPr>
                <w:rFonts w:ascii="Times New Roman" w:eastAsia="Times New Roman" w:hAnsi="Times New Roman" w:cs="Times New Roman"/>
                <w:color w:val="000000"/>
                <w:lang w:val="uk-UA" w:eastAsia="ru-RU"/>
              </w:rPr>
              <w:t>%</w:t>
            </w:r>
            <w:r w:rsidR="00F92EAC" w:rsidRPr="008E4268">
              <w:rPr>
                <w:rFonts w:ascii="Times New Roman" w:eastAsia="Times New Roman" w:hAnsi="Times New Roman" w:cs="Times New Roman"/>
                <w:color w:val="000000"/>
                <w:lang w:val="uk-UA" w:eastAsia="ru-RU"/>
              </w:rPr>
              <w:t xml:space="preserve"> </w:t>
            </w:r>
          </w:p>
        </w:tc>
      </w:tr>
      <w:tr w:rsidR="003472A8" w14:paraId="096B6340" w14:textId="77777777" w:rsidTr="002417A9">
        <w:tc>
          <w:tcPr>
            <w:tcW w:w="675" w:type="dxa"/>
          </w:tcPr>
          <w:p w14:paraId="6C2E6A7D" w14:textId="77777777" w:rsidR="003472A8" w:rsidRPr="008E4268" w:rsidRDefault="003472A8" w:rsidP="003472A8">
            <w:pPr>
              <w:tabs>
                <w:tab w:val="left" w:pos="1276"/>
              </w:tabs>
              <w:spacing w:after="0" w:line="240" w:lineRule="auto"/>
              <w:jc w:val="both"/>
              <w:rPr>
                <w:rFonts w:ascii="Times New Roman" w:eastAsia="Times New Roman" w:hAnsi="Times New Roman" w:cs="Times New Roman"/>
                <w:color w:val="000000"/>
                <w:lang w:val="uk-UA" w:eastAsia="ru-RU"/>
              </w:rPr>
            </w:pPr>
          </w:p>
        </w:tc>
        <w:tc>
          <w:tcPr>
            <w:tcW w:w="1533" w:type="dxa"/>
          </w:tcPr>
          <w:p w14:paraId="4BB82EC7" w14:textId="2C134C1A"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З 01.0</w:t>
            </w:r>
            <w:r w:rsidR="009A538E" w:rsidRPr="008E4268">
              <w:rPr>
                <w:rFonts w:ascii="Times New Roman" w:eastAsia="Times New Roman" w:hAnsi="Times New Roman" w:cs="Times New Roman"/>
                <w:color w:val="000000"/>
                <w:lang w:val="uk-UA" w:eastAsia="ru-RU"/>
              </w:rPr>
              <w:t>7</w:t>
            </w:r>
            <w:r w:rsidRPr="008E4268">
              <w:rPr>
                <w:rFonts w:ascii="Times New Roman" w:eastAsia="Times New Roman" w:hAnsi="Times New Roman" w:cs="Times New Roman"/>
                <w:color w:val="000000"/>
                <w:lang w:val="uk-UA" w:eastAsia="ru-RU"/>
              </w:rPr>
              <w:t>.2018</w:t>
            </w:r>
          </w:p>
        </w:tc>
        <w:tc>
          <w:tcPr>
            <w:tcW w:w="2105" w:type="dxa"/>
          </w:tcPr>
          <w:p w14:paraId="73E75B63" w14:textId="66C1F3F8"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589 128,60</w:t>
            </w:r>
          </w:p>
        </w:tc>
        <w:tc>
          <w:tcPr>
            <w:tcW w:w="1701" w:type="dxa"/>
          </w:tcPr>
          <w:p w14:paraId="0DA9CFAB" w14:textId="395770B8"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500 000 ,00</w:t>
            </w:r>
          </w:p>
        </w:tc>
        <w:tc>
          <w:tcPr>
            <w:tcW w:w="1701" w:type="dxa"/>
          </w:tcPr>
          <w:p w14:paraId="46907969" w14:textId="72D3E573"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-89 128,60</w:t>
            </w:r>
          </w:p>
        </w:tc>
        <w:tc>
          <w:tcPr>
            <w:tcW w:w="1782" w:type="dxa"/>
          </w:tcPr>
          <w:p w14:paraId="2F8E8404" w14:textId="1794B963" w:rsidR="003472A8"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15,13</w:t>
            </w:r>
            <w:r w:rsidR="00F92EAC" w:rsidRPr="008E4268">
              <w:rPr>
                <w:rFonts w:ascii="Times New Roman" w:eastAsia="Times New Roman" w:hAnsi="Times New Roman" w:cs="Times New Roman"/>
                <w:color w:val="000000"/>
                <w:lang w:val="uk-UA" w:eastAsia="ru-RU"/>
              </w:rPr>
              <w:t xml:space="preserve"> </w:t>
            </w:r>
            <w:r w:rsidRPr="008E4268">
              <w:rPr>
                <w:rFonts w:ascii="Times New Roman" w:eastAsia="Times New Roman" w:hAnsi="Times New Roman" w:cs="Times New Roman"/>
                <w:color w:val="000000"/>
                <w:lang w:val="uk-UA" w:eastAsia="ru-RU"/>
              </w:rPr>
              <w:t>%</w:t>
            </w:r>
          </w:p>
        </w:tc>
      </w:tr>
      <w:tr w:rsidR="003472A8" w14:paraId="0593B323" w14:textId="77777777" w:rsidTr="002417A9">
        <w:tc>
          <w:tcPr>
            <w:tcW w:w="675" w:type="dxa"/>
          </w:tcPr>
          <w:p w14:paraId="1E722915" w14:textId="77777777" w:rsidR="003472A8" w:rsidRPr="002417A9" w:rsidRDefault="003472A8" w:rsidP="003472A8">
            <w:pPr>
              <w:tabs>
                <w:tab w:val="left" w:pos="1276"/>
              </w:tabs>
              <w:spacing w:after="0" w:line="240" w:lineRule="auto"/>
              <w:jc w:val="both"/>
              <w:rPr>
                <w:rFonts w:ascii="Times New Roman" w:eastAsia="Times New Roman" w:hAnsi="Times New Roman" w:cs="Times New Roman"/>
                <w:color w:val="000000"/>
                <w:lang w:val="uk-UA" w:eastAsia="ru-RU"/>
              </w:rPr>
            </w:pPr>
          </w:p>
        </w:tc>
        <w:tc>
          <w:tcPr>
            <w:tcW w:w="1533" w:type="dxa"/>
          </w:tcPr>
          <w:p w14:paraId="1C9ECC6B" w14:textId="22A606B2"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З 01.12.2018</w:t>
            </w:r>
          </w:p>
        </w:tc>
        <w:tc>
          <w:tcPr>
            <w:tcW w:w="2105" w:type="dxa"/>
          </w:tcPr>
          <w:p w14:paraId="1314EAC8" w14:textId="1A40357A" w:rsidR="003472A8" w:rsidRPr="008E4268" w:rsidRDefault="009A538E"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6</w:t>
            </w:r>
            <w:r w:rsidR="003472A8" w:rsidRPr="008E4268">
              <w:rPr>
                <w:rFonts w:ascii="Times New Roman" w:eastAsia="Times New Roman" w:hAnsi="Times New Roman" w:cs="Times New Roman"/>
                <w:color w:val="000000"/>
                <w:lang w:val="uk-UA" w:eastAsia="ru-RU"/>
              </w:rPr>
              <w:t>07 625,06</w:t>
            </w:r>
          </w:p>
        </w:tc>
        <w:tc>
          <w:tcPr>
            <w:tcW w:w="1701" w:type="dxa"/>
          </w:tcPr>
          <w:p w14:paraId="247FC031" w14:textId="6A8C06F4"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500 000 ,00</w:t>
            </w:r>
          </w:p>
        </w:tc>
        <w:tc>
          <w:tcPr>
            <w:tcW w:w="1701" w:type="dxa"/>
          </w:tcPr>
          <w:p w14:paraId="53FCE0DB" w14:textId="2C504ABC"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-107</w:t>
            </w:r>
            <w:r w:rsidR="009A538E" w:rsidRPr="008E4268">
              <w:rPr>
                <w:rFonts w:ascii="Times New Roman" w:eastAsia="Times New Roman" w:hAnsi="Times New Roman" w:cs="Times New Roman"/>
                <w:color w:val="000000"/>
                <w:lang w:val="uk-UA" w:eastAsia="ru-RU"/>
              </w:rPr>
              <w:t xml:space="preserve"> </w:t>
            </w:r>
            <w:r w:rsidRPr="008E4268">
              <w:rPr>
                <w:rFonts w:ascii="Times New Roman" w:eastAsia="Times New Roman" w:hAnsi="Times New Roman" w:cs="Times New Roman"/>
                <w:color w:val="000000"/>
                <w:lang w:val="uk-UA" w:eastAsia="ru-RU"/>
              </w:rPr>
              <w:t>625,06</w:t>
            </w:r>
          </w:p>
        </w:tc>
        <w:tc>
          <w:tcPr>
            <w:tcW w:w="1782" w:type="dxa"/>
          </w:tcPr>
          <w:p w14:paraId="274B0F39" w14:textId="3F98C5EF" w:rsidR="003472A8"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17,71</w:t>
            </w:r>
            <w:r w:rsidR="00F92EAC" w:rsidRPr="008E4268">
              <w:rPr>
                <w:rFonts w:ascii="Times New Roman" w:eastAsia="Times New Roman" w:hAnsi="Times New Roman" w:cs="Times New Roman"/>
                <w:color w:val="000000"/>
                <w:lang w:val="uk-UA" w:eastAsia="ru-RU"/>
              </w:rPr>
              <w:t xml:space="preserve"> </w:t>
            </w:r>
            <w:r w:rsidRPr="008E4268">
              <w:rPr>
                <w:rFonts w:ascii="Times New Roman" w:eastAsia="Times New Roman" w:hAnsi="Times New Roman" w:cs="Times New Roman"/>
                <w:color w:val="000000"/>
                <w:lang w:val="uk-UA" w:eastAsia="ru-RU"/>
              </w:rPr>
              <w:t>%</w:t>
            </w:r>
          </w:p>
        </w:tc>
      </w:tr>
      <w:tr w:rsidR="003472A8" w14:paraId="7D3D4D68" w14:textId="77777777" w:rsidTr="002417A9">
        <w:tc>
          <w:tcPr>
            <w:tcW w:w="675" w:type="dxa"/>
          </w:tcPr>
          <w:p w14:paraId="20D2C744" w14:textId="7406186C" w:rsidR="003472A8" w:rsidRPr="002417A9" w:rsidRDefault="003472A8" w:rsidP="00885C82">
            <w:pPr>
              <w:tabs>
                <w:tab w:val="left" w:pos="1276"/>
              </w:tabs>
              <w:spacing w:after="0" w:line="240" w:lineRule="auto"/>
              <w:jc w:val="both"/>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3</w:t>
            </w:r>
          </w:p>
        </w:tc>
        <w:tc>
          <w:tcPr>
            <w:tcW w:w="1533" w:type="dxa"/>
          </w:tcPr>
          <w:p w14:paraId="513331BA" w14:textId="757D7FCF" w:rsidR="003472A8" w:rsidRPr="008E4268" w:rsidRDefault="003472A8" w:rsidP="00F92EAC">
            <w:pPr>
              <w:tabs>
                <w:tab w:val="left" w:pos="1276"/>
              </w:tabs>
              <w:spacing w:after="0" w:line="240" w:lineRule="auto"/>
              <w:jc w:val="center"/>
              <w:rPr>
                <w:rFonts w:ascii="Times New Roman" w:eastAsia="Times New Roman" w:hAnsi="Times New Roman" w:cs="Times New Roman"/>
                <w:b/>
                <w:color w:val="000000"/>
                <w:lang w:val="uk-UA" w:eastAsia="ru-RU"/>
              </w:rPr>
            </w:pPr>
            <w:r w:rsidRPr="008E4268">
              <w:rPr>
                <w:rFonts w:ascii="Times New Roman" w:eastAsia="Times New Roman" w:hAnsi="Times New Roman" w:cs="Times New Roman"/>
                <w:b/>
                <w:color w:val="000000"/>
                <w:lang w:val="uk-UA" w:eastAsia="ru-RU"/>
              </w:rPr>
              <w:t>2019</w:t>
            </w:r>
          </w:p>
        </w:tc>
        <w:tc>
          <w:tcPr>
            <w:tcW w:w="2105" w:type="dxa"/>
          </w:tcPr>
          <w:p w14:paraId="340784FD" w14:textId="77777777"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01" w:type="dxa"/>
          </w:tcPr>
          <w:p w14:paraId="1F859E47" w14:textId="77777777"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01" w:type="dxa"/>
          </w:tcPr>
          <w:p w14:paraId="6415BE64" w14:textId="77777777"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82" w:type="dxa"/>
          </w:tcPr>
          <w:p w14:paraId="3135EFCD" w14:textId="77777777"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p>
        </w:tc>
      </w:tr>
      <w:tr w:rsidR="003472A8" w14:paraId="468653FB" w14:textId="77777777" w:rsidTr="002417A9">
        <w:tc>
          <w:tcPr>
            <w:tcW w:w="675" w:type="dxa"/>
          </w:tcPr>
          <w:p w14:paraId="4A1AF568" w14:textId="77777777" w:rsidR="003472A8" w:rsidRPr="002417A9" w:rsidRDefault="003472A8" w:rsidP="003472A8">
            <w:pPr>
              <w:tabs>
                <w:tab w:val="left" w:pos="1276"/>
              </w:tabs>
              <w:spacing w:after="0" w:line="240" w:lineRule="auto"/>
              <w:jc w:val="both"/>
              <w:rPr>
                <w:rFonts w:ascii="Times New Roman" w:eastAsia="Times New Roman" w:hAnsi="Times New Roman" w:cs="Times New Roman"/>
                <w:color w:val="000000"/>
                <w:lang w:val="uk-UA" w:eastAsia="ru-RU"/>
              </w:rPr>
            </w:pPr>
          </w:p>
        </w:tc>
        <w:tc>
          <w:tcPr>
            <w:tcW w:w="1533" w:type="dxa"/>
          </w:tcPr>
          <w:p w14:paraId="07456263" w14:textId="1ECAD35B"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З 01.01.2019</w:t>
            </w:r>
          </w:p>
        </w:tc>
        <w:tc>
          <w:tcPr>
            <w:tcW w:w="2105" w:type="dxa"/>
          </w:tcPr>
          <w:p w14:paraId="0BDC2E02" w14:textId="71ADEFE9" w:rsidR="003472A8"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681 333,64</w:t>
            </w:r>
          </w:p>
        </w:tc>
        <w:tc>
          <w:tcPr>
            <w:tcW w:w="1701" w:type="dxa"/>
          </w:tcPr>
          <w:p w14:paraId="18DDC57E" w14:textId="09462754" w:rsidR="003472A8"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620 000,26</w:t>
            </w:r>
          </w:p>
        </w:tc>
        <w:tc>
          <w:tcPr>
            <w:tcW w:w="1701" w:type="dxa"/>
          </w:tcPr>
          <w:p w14:paraId="0EEE202F" w14:textId="4BC3B7A6" w:rsidR="003472A8"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w:t>
            </w:r>
            <w:r w:rsidR="003F506D" w:rsidRPr="008E4268">
              <w:rPr>
                <w:rFonts w:ascii="Times New Roman" w:eastAsia="Times New Roman" w:hAnsi="Times New Roman" w:cs="Times New Roman"/>
                <w:color w:val="000000"/>
                <w:lang w:val="uk-UA" w:eastAsia="ru-RU"/>
              </w:rPr>
              <w:t>61 333,38</w:t>
            </w:r>
          </w:p>
        </w:tc>
        <w:tc>
          <w:tcPr>
            <w:tcW w:w="1782" w:type="dxa"/>
          </w:tcPr>
          <w:p w14:paraId="60556165" w14:textId="62EE39CA" w:rsidR="003472A8" w:rsidRPr="008E4268" w:rsidRDefault="00F92EAC"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9,0 %</w:t>
            </w:r>
          </w:p>
        </w:tc>
      </w:tr>
      <w:tr w:rsidR="00510411" w14:paraId="6FAC88EA" w14:textId="77777777" w:rsidTr="002417A9">
        <w:tc>
          <w:tcPr>
            <w:tcW w:w="675" w:type="dxa"/>
          </w:tcPr>
          <w:p w14:paraId="0CE40984" w14:textId="77777777" w:rsidR="00510411" w:rsidRPr="002417A9" w:rsidRDefault="00510411" w:rsidP="00510411">
            <w:pPr>
              <w:tabs>
                <w:tab w:val="left" w:pos="1276"/>
              </w:tabs>
              <w:spacing w:after="0" w:line="240" w:lineRule="auto"/>
              <w:jc w:val="both"/>
              <w:rPr>
                <w:rFonts w:ascii="Times New Roman" w:eastAsia="Times New Roman" w:hAnsi="Times New Roman" w:cs="Times New Roman"/>
                <w:color w:val="000000"/>
                <w:lang w:val="uk-UA" w:eastAsia="ru-RU"/>
              </w:rPr>
            </w:pPr>
          </w:p>
        </w:tc>
        <w:tc>
          <w:tcPr>
            <w:tcW w:w="1533" w:type="dxa"/>
          </w:tcPr>
          <w:p w14:paraId="234DB92A" w14:textId="772C3AD5" w:rsidR="00510411"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З 01.0</w:t>
            </w:r>
            <w:r w:rsidR="009A538E" w:rsidRPr="008E4268">
              <w:rPr>
                <w:rFonts w:ascii="Times New Roman" w:eastAsia="Times New Roman" w:hAnsi="Times New Roman" w:cs="Times New Roman"/>
                <w:color w:val="000000"/>
                <w:lang w:val="uk-UA" w:eastAsia="ru-RU"/>
              </w:rPr>
              <w:t>7</w:t>
            </w:r>
            <w:r w:rsidRPr="008E4268">
              <w:rPr>
                <w:rFonts w:ascii="Times New Roman" w:eastAsia="Times New Roman" w:hAnsi="Times New Roman" w:cs="Times New Roman"/>
                <w:color w:val="000000"/>
                <w:lang w:val="uk-UA" w:eastAsia="ru-RU"/>
              </w:rPr>
              <w:t>.2019</w:t>
            </w:r>
          </w:p>
        </w:tc>
        <w:tc>
          <w:tcPr>
            <w:tcW w:w="2105" w:type="dxa"/>
          </w:tcPr>
          <w:p w14:paraId="77C53A2D" w14:textId="5319B84C" w:rsidR="00510411"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702 183,66</w:t>
            </w:r>
          </w:p>
        </w:tc>
        <w:tc>
          <w:tcPr>
            <w:tcW w:w="1701" w:type="dxa"/>
          </w:tcPr>
          <w:p w14:paraId="6455B9D8" w14:textId="7F7A6BFA" w:rsidR="00510411"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620 000,26</w:t>
            </w:r>
          </w:p>
        </w:tc>
        <w:tc>
          <w:tcPr>
            <w:tcW w:w="1701" w:type="dxa"/>
          </w:tcPr>
          <w:p w14:paraId="47C78A15" w14:textId="7DDAA9EC" w:rsidR="00510411" w:rsidRPr="008E4268" w:rsidRDefault="003F506D"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-82 183,40</w:t>
            </w:r>
          </w:p>
        </w:tc>
        <w:tc>
          <w:tcPr>
            <w:tcW w:w="1782" w:type="dxa"/>
          </w:tcPr>
          <w:p w14:paraId="4D090FB6" w14:textId="4622A1E0" w:rsidR="00510411" w:rsidRPr="008E4268" w:rsidRDefault="00F92EAC"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11,7 %</w:t>
            </w:r>
          </w:p>
        </w:tc>
      </w:tr>
      <w:tr w:rsidR="00510411" w14:paraId="1A284755" w14:textId="77777777" w:rsidTr="002417A9">
        <w:tc>
          <w:tcPr>
            <w:tcW w:w="675" w:type="dxa"/>
          </w:tcPr>
          <w:p w14:paraId="70B04776" w14:textId="77777777" w:rsidR="00510411" w:rsidRPr="002417A9" w:rsidRDefault="00510411" w:rsidP="00510411">
            <w:pPr>
              <w:tabs>
                <w:tab w:val="left" w:pos="1276"/>
              </w:tabs>
              <w:spacing w:after="0" w:line="240" w:lineRule="auto"/>
              <w:jc w:val="both"/>
              <w:rPr>
                <w:rFonts w:ascii="Times New Roman" w:eastAsia="Times New Roman" w:hAnsi="Times New Roman" w:cs="Times New Roman"/>
                <w:color w:val="000000"/>
                <w:lang w:val="uk-UA" w:eastAsia="ru-RU"/>
              </w:rPr>
            </w:pPr>
          </w:p>
        </w:tc>
        <w:tc>
          <w:tcPr>
            <w:tcW w:w="1533" w:type="dxa"/>
          </w:tcPr>
          <w:p w14:paraId="35B271D4" w14:textId="6B8C99AD" w:rsidR="00510411"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З 01.12.2019</w:t>
            </w:r>
          </w:p>
        </w:tc>
        <w:tc>
          <w:tcPr>
            <w:tcW w:w="2105" w:type="dxa"/>
          </w:tcPr>
          <w:p w14:paraId="19C5A484" w14:textId="00E483E3" w:rsidR="00510411"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725 175,54</w:t>
            </w:r>
          </w:p>
        </w:tc>
        <w:tc>
          <w:tcPr>
            <w:tcW w:w="1701" w:type="dxa"/>
          </w:tcPr>
          <w:p w14:paraId="4E450EE7" w14:textId="168D5C52" w:rsidR="00510411" w:rsidRPr="008E4268" w:rsidRDefault="00510411"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620 000,26</w:t>
            </w:r>
          </w:p>
        </w:tc>
        <w:tc>
          <w:tcPr>
            <w:tcW w:w="1701" w:type="dxa"/>
          </w:tcPr>
          <w:p w14:paraId="4A59A18A" w14:textId="58042B25" w:rsidR="00510411" w:rsidRPr="008E4268" w:rsidRDefault="003F506D"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-105 175,28</w:t>
            </w:r>
          </w:p>
        </w:tc>
        <w:tc>
          <w:tcPr>
            <w:tcW w:w="1782" w:type="dxa"/>
          </w:tcPr>
          <w:p w14:paraId="6B96FB01" w14:textId="2459965D" w:rsidR="00510411" w:rsidRPr="008E4268" w:rsidRDefault="00F92EAC"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14,5 %</w:t>
            </w:r>
          </w:p>
        </w:tc>
      </w:tr>
      <w:tr w:rsidR="003472A8" w14:paraId="1046E99B" w14:textId="77777777" w:rsidTr="002417A9">
        <w:tc>
          <w:tcPr>
            <w:tcW w:w="675" w:type="dxa"/>
          </w:tcPr>
          <w:p w14:paraId="3BE5AA58" w14:textId="28E3D6F4" w:rsidR="003472A8" w:rsidRPr="002417A9" w:rsidRDefault="00F92EAC" w:rsidP="00885C82">
            <w:pPr>
              <w:tabs>
                <w:tab w:val="left" w:pos="1276"/>
              </w:tabs>
              <w:spacing w:after="0" w:line="240" w:lineRule="auto"/>
              <w:jc w:val="both"/>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4</w:t>
            </w:r>
          </w:p>
        </w:tc>
        <w:tc>
          <w:tcPr>
            <w:tcW w:w="1533" w:type="dxa"/>
          </w:tcPr>
          <w:p w14:paraId="74C4C330" w14:textId="650F6153" w:rsidR="003472A8" w:rsidRPr="008E4268" w:rsidRDefault="00F92EAC" w:rsidP="00F92EAC">
            <w:pPr>
              <w:tabs>
                <w:tab w:val="left" w:pos="1276"/>
              </w:tabs>
              <w:spacing w:after="0" w:line="240" w:lineRule="auto"/>
              <w:jc w:val="center"/>
              <w:rPr>
                <w:rFonts w:ascii="Times New Roman" w:eastAsia="Times New Roman" w:hAnsi="Times New Roman" w:cs="Times New Roman"/>
                <w:b/>
                <w:color w:val="000000"/>
                <w:lang w:val="uk-UA" w:eastAsia="ru-RU"/>
              </w:rPr>
            </w:pPr>
            <w:r w:rsidRPr="008E4268">
              <w:rPr>
                <w:rFonts w:ascii="Times New Roman" w:eastAsia="Times New Roman" w:hAnsi="Times New Roman" w:cs="Times New Roman"/>
                <w:b/>
                <w:color w:val="000000"/>
                <w:lang w:val="uk-UA" w:eastAsia="ru-RU"/>
              </w:rPr>
              <w:t>2020</w:t>
            </w:r>
          </w:p>
        </w:tc>
        <w:tc>
          <w:tcPr>
            <w:tcW w:w="2105" w:type="dxa"/>
          </w:tcPr>
          <w:p w14:paraId="3B8104BE" w14:textId="77777777"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01" w:type="dxa"/>
          </w:tcPr>
          <w:p w14:paraId="5F9FD40C" w14:textId="77777777"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01" w:type="dxa"/>
          </w:tcPr>
          <w:p w14:paraId="1196C733" w14:textId="77777777"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p>
        </w:tc>
        <w:tc>
          <w:tcPr>
            <w:tcW w:w="1782" w:type="dxa"/>
          </w:tcPr>
          <w:p w14:paraId="6064A626" w14:textId="77777777" w:rsidR="003472A8" w:rsidRPr="008E4268" w:rsidRDefault="003472A8" w:rsidP="00F92EAC">
            <w:pPr>
              <w:tabs>
                <w:tab w:val="left" w:pos="1276"/>
              </w:tabs>
              <w:spacing w:after="0" w:line="240" w:lineRule="auto"/>
              <w:jc w:val="center"/>
              <w:rPr>
                <w:rFonts w:ascii="Times New Roman" w:eastAsia="Times New Roman" w:hAnsi="Times New Roman" w:cs="Times New Roman"/>
                <w:color w:val="000000"/>
                <w:lang w:val="uk-UA" w:eastAsia="ru-RU"/>
              </w:rPr>
            </w:pPr>
          </w:p>
        </w:tc>
      </w:tr>
      <w:tr w:rsidR="00F92EAC" w14:paraId="38C7584D" w14:textId="77777777" w:rsidTr="002417A9">
        <w:tc>
          <w:tcPr>
            <w:tcW w:w="675" w:type="dxa"/>
          </w:tcPr>
          <w:p w14:paraId="4077B36F" w14:textId="77777777" w:rsidR="00F92EAC" w:rsidRPr="002417A9" w:rsidRDefault="00F92EAC" w:rsidP="00F92EAC">
            <w:pPr>
              <w:tabs>
                <w:tab w:val="left" w:pos="1276"/>
              </w:tabs>
              <w:spacing w:after="0" w:line="240" w:lineRule="auto"/>
              <w:jc w:val="both"/>
              <w:rPr>
                <w:rFonts w:ascii="Times New Roman" w:eastAsia="Times New Roman" w:hAnsi="Times New Roman" w:cs="Times New Roman"/>
                <w:color w:val="000000"/>
                <w:lang w:val="uk-UA" w:eastAsia="ru-RU"/>
              </w:rPr>
            </w:pPr>
          </w:p>
        </w:tc>
        <w:tc>
          <w:tcPr>
            <w:tcW w:w="1533" w:type="dxa"/>
          </w:tcPr>
          <w:p w14:paraId="4B2B7A06" w14:textId="4C5943B7" w:rsidR="00F92EAC" w:rsidRPr="002417A9" w:rsidRDefault="00F92EAC"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З 01.01.2020</w:t>
            </w:r>
          </w:p>
        </w:tc>
        <w:tc>
          <w:tcPr>
            <w:tcW w:w="2105" w:type="dxa"/>
          </w:tcPr>
          <w:p w14:paraId="5DF503B5" w14:textId="442134C4" w:rsidR="00F92EAC" w:rsidRPr="002417A9" w:rsidRDefault="00F92EAC"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8</w:t>
            </w:r>
            <w:r w:rsidR="009A538E" w:rsidRPr="002417A9">
              <w:rPr>
                <w:rFonts w:ascii="Times New Roman" w:eastAsia="Times New Roman" w:hAnsi="Times New Roman" w:cs="Times New Roman"/>
                <w:color w:val="000000"/>
                <w:lang w:val="uk-UA" w:eastAsia="ru-RU"/>
              </w:rPr>
              <w:t>6</w:t>
            </w:r>
            <w:r w:rsidRPr="002417A9">
              <w:rPr>
                <w:rFonts w:ascii="Times New Roman" w:eastAsia="Times New Roman" w:hAnsi="Times New Roman" w:cs="Times New Roman"/>
                <w:color w:val="000000"/>
                <w:lang w:val="uk-UA" w:eastAsia="ru-RU"/>
              </w:rPr>
              <w:t>2 2</w:t>
            </w:r>
            <w:r w:rsidR="009A538E" w:rsidRPr="002417A9">
              <w:rPr>
                <w:rFonts w:ascii="Times New Roman" w:eastAsia="Times New Roman" w:hAnsi="Times New Roman" w:cs="Times New Roman"/>
                <w:color w:val="000000"/>
                <w:lang w:val="uk-UA" w:eastAsia="ru-RU"/>
              </w:rPr>
              <w:t>5</w:t>
            </w:r>
            <w:r w:rsidRPr="002417A9">
              <w:rPr>
                <w:rFonts w:ascii="Times New Roman" w:eastAsia="Times New Roman" w:hAnsi="Times New Roman" w:cs="Times New Roman"/>
                <w:color w:val="000000"/>
                <w:lang w:val="uk-UA" w:eastAsia="ru-RU"/>
              </w:rPr>
              <w:t>7,0</w:t>
            </w:r>
            <w:r w:rsidR="009A538E" w:rsidRPr="002417A9">
              <w:rPr>
                <w:rFonts w:ascii="Times New Roman" w:eastAsia="Times New Roman" w:hAnsi="Times New Roman" w:cs="Times New Roman"/>
                <w:color w:val="000000"/>
                <w:lang w:val="uk-UA" w:eastAsia="ru-RU"/>
              </w:rPr>
              <w:t>6</w:t>
            </w:r>
          </w:p>
        </w:tc>
        <w:tc>
          <w:tcPr>
            <w:tcW w:w="1701" w:type="dxa"/>
          </w:tcPr>
          <w:p w14:paraId="1B9C1431" w14:textId="7C1D0412" w:rsidR="00F92EAC" w:rsidRPr="002417A9" w:rsidRDefault="00F92EAC"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806 000,00</w:t>
            </w:r>
          </w:p>
        </w:tc>
        <w:tc>
          <w:tcPr>
            <w:tcW w:w="1701" w:type="dxa"/>
          </w:tcPr>
          <w:p w14:paraId="4DBF62AF" w14:textId="19AAEC99" w:rsidR="00F92EAC" w:rsidRPr="002417A9" w:rsidRDefault="00F92EAC"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w:t>
            </w:r>
            <w:r w:rsidR="009A538E" w:rsidRPr="002417A9">
              <w:rPr>
                <w:rFonts w:ascii="Times New Roman" w:eastAsia="Times New Roman" w:hAnsi="Times New Roman" w:cs="Times New Roman"/>
                <w:color w:val="000000"/>
                <w:lang w:val="uk-UA" w:eastAsia="ru-RU"/>
              </w:rPr>
              <w:t>56</w:t>
            </w:r>
            <w:r w:rsidRPr="002417A9">
              <w:rPr>
                <w:rFonts w:ascii="Times New Roman" w:eastAsia="Times New Roman" w:hAnsi="Times New Roman" w:cs="Times New Roman"/>
                <w:color w:val="000000"/>
                <w:lang w:val="uk-UA" w:eastAsia="ru-RU"/>
              </w:rPr>
              <w:t> 2</w:t>
            </w:r>
            <w:r w:rsidR="009A538E" w:rsidRPr="002417A9">
              <w:rPr>
                <w:rFonts w:ascii="Times New Roman" w:eastAsia="Times New Roman" w:hAnsi="Times New Roman" w:cs="Times New Roman"/>
                <w:color w:val="000000"/>
                <w:lang w:val="uk-UA" w:eastAsia="ru-RU"/>
              </w:rPr>
              <w:t>5</w:t>
            </w:r>
            <w:r w:rsidRPr="002417A9">
              <w:rPr>
                <w:rFonts w:ascii="Times New Roman" w:eastAsia="Times New Roman" w:hAnsi="Times New Roman" w:cs="Times New Roman"/>
                <w:color w:val="000000"/>
                <w:lang w:val="uk-UA" w:eastAsia="ru-RU"/>
              </w:rPr>
              <w:t>7,0</w:t>
            </w:r>
            <w:r w:rsidR="009A538E" w:rsidRPr="002417A9">
              <w:rPr>
                <w:rFonts w:ascii="Times New Roman" w:eastAsia="Times New Roman" w:hAnsi="Times New Roman" w:cs="Times New Roman"/>
                <w:color w:val="000000"/>
                <w:lang w:val="uk-UA" w:eastAsia="ru-RU"/>
              </w:rPr>
              <w:t>6</w:t>
            </w:r>
          </w:p>
        </w:tc>
        <w:tc>
          <w:tcPr>
            <w:tcW w:w="1782" w:type="dxa"/>
          </w:tcPr>
          <w:p w14:paraId="4239A6F8" w14:textId="0E196934" w:rsidR="00F92EAC" w:rsidRPr="002417A9" w:rsidRDefault="009A538E"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6,52</w:t>
            </w:r>
            <w:r w:rsidR="00F92EAC" w:rsidRPr="002417A9">
              <w:rPr>
                <w:rFonts w:ascii="Times New Roman" w:eastAsia="Times New Roman" w:hAnsi="Times New Roman" w:cs="Times New Roman"/>
                <w:color w:val="000000"/>
                <w:lang w:val="uk-UA" w:eastAsia="ru-RU"/>
              </w:rPr>
              <w:t xml:space="preserve"> %</w:t>
            </w:r>
          </w:p>
        </w:tc>
      </w:tr>
      <w:tr w:rsidR="00F92EAC" w14:paraId="0946C268" w14:textId="77777777" w:rsidTr="002417A9">
        <w:tc>
          <w:tcPr>
            <w:tcW w:w="675" w:type="dxa"/>
          </w:tcPr>
          <w:p w14:paraId="20DCAB71" w14:textId="77777777" w:rsidR="00F92EAC" w:rsidRPr="002417A9" w:rsidRDefault="00F92EAC" w:rsidP="00F92EAC">
            <w:pPr>
              <w:tabs>
                <w:tab w:val="left" w:pos="1276"/>
              </w:tabs>
              <w:spacing w:after="0" w:line="240" w:lineRule="auto"/>
              <w:jc w:val="both"/>
              <w:rPr>
                <w:rFonts w:ascii="Times New Roman" w:eastAsia="Times New Roman" w:hAnsi="Times New Roman" w:cs="Times New Roman"/>
                <w:color w:val="000000"/>
                <w:lang w:val="uk-UA" w:eastAsia="ru-RU"/>
              </w:rPr>
            </w:pPr>
          </w:p>
        </w:tc>
        <w:tc>
          <w:tcPr>
            <w:tcW w:w="1533" w:type="dxa"/>
          </w:tcPr>
          <w:p w14:paraId="4CA9D203" w14:textId="21752AD0" w:rsidR="00F92EAC" w:rsidRPr="002417A9" w:rsidRDefault="00F92EAC"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8E4268">
              <w:rPr>
                <w:rFonts w:ascii="Times New Roman" w:eastAsia="Times New Roman" w:hAnsi="Times New Roman" w:cs="Times New Roman"/>
                <w:color w:val="000000"/>
                <w:lang w:val="uk-UA" w:eastAsia="ru-RU"/>
              </w:rPr>
              <w:t>З 01.0</w:t>
            </w:r>
            <w:r w:rsidR="009A538E" w:rsidRPr="008E4268">
              <w:rPr>
                <w:rFonts w:ascii="Times New Roman" w:eastAsia="Times New Roman" w:hAnsi="Times New Roman" w:cs="Times New Roman"/>
                <w:color w:val="000000"/>
                <w:lang w:val="uk-UA" w:eastAsia="ru-RU"/>
              </w:rPr>
              <w:t>7</w:t>
            </w:r>
            <w:r w:rsidRPr="008E4268">
              <w:rPr>
                <w:rFonts w:ascii="Times New Roman" w:eastAsia="Times New Roman" w:hAnsi="Times New Roman" w:cs="Times New Roman"/>
                <w:color w:val="000000"/>
                <w:lang w:val="uk-UA" w:eastAsia="ru-RU"/>
              </w:rPr>
              <w:t>.2020</w:t>
            </w:r>
          </w:p>
        </w:tc>
        <w:tc>
          <w:tcPr>
            <w:tcW w:w="2105" w:type="dxa"/>
          </w:tcPr>
          <w:p w14:paraId="29EA8D44" w14:textId="46F20B3D" w:rsidR="00F92EAC" w:rsidRPr="002417A9" w:rsidRDefault="009A538E"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888 466,10</w:t>
            </w:r>
          </w:p>
        </w:tc>
        <w:tc>
          <w:tcPr>
            <w:tcW w:w="1701" w:type="dxa"/>
          </w:tcPr>
          <w:p w14:paraId="263A2AD1" w14:textId="169C2E08" w:rsidR="00F92EAC" w:rsidRPr="002417A9" w:rsidRDefault="00F92EAC"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806 000,00</w:t>
            </w:r>
          </w:p>
        </w:tc>
        <w:tc>
          <w:tcPr>
            <w:tcW w:w="1701" w:type="dxa"/>
          </w:tcPr>
          <w:p w14:paraId="208967D9" w14:textId="6E3503F6" w:rsidR="00F92EAC" w:rsidRPr="002417A9" w:rsidRDefault="00F92EAC"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w:t>
            </w:r>
            <w:r w:rsidR="009A538E" w:rsidRPr="002417A9">
              <w:rPr>
                <w:rFonts w:ascii="Times New Roman" w:eastAsia="Times New Roman" w:hAnsi="Times New Roman" w:cs="Times New Roman"/>
                <w:color w:val="000000"/>
                <w:lang w:val="uk-UA" w:eastAsia="ru-RU"/>
              </w:rPr>
              <w:t>82 466,10</w:t>
            </w:r>
          </w:p>
        </w:tc>
        <w:tc>
          <w:tcPr>
            <w:tcW w:w="1782" w:type="dxa"/>
          </w:tcPr>
          <w:p w14:paraId="5261B417" w14:textId="3EAE0138" w:rsidR="00F92EAC" w:rsidRPr="002417A9" w:rsidRDefault="009A538E" w:rsidP="00F92EAC">
            <w:pPr>
              <w:tabs>
                <w:tab w:val="left" w:pos="1276"/>
              </w:tabs>
              <w:spacing w:after="0" w:line="240" w:lineRule="auto"/>
              <w:jc w:val="center"/>
              <w:rPr>
                <w:rFonts w:ascii="Times New Roman" w:eastAsia="Times New Roman" w:hAnsi="Times New Roman" w:cs="Times New Roman"/>
                <w:color w:val="000000"/>
                <w:lang w:val="uk-UA" w:eastAsia="ru-RU"/>
              </w:rPr>
            </w:pPr>
            <w:r w:rsidRPr="002417A9">
              <w:rPr>
                <w:rFonts w:ascii="Times New Roman" w:eastAsia="Times New Roman" w:hAnsi="Times New Roman" w:cs="Times New Roman"/>
                <w:color w:val="000000"/>
                <w:lang w:val="uk-UA" w:eastAsia="ru-RU"/>
              </w:rPr>
              <w:t>9,28</w:t>
            </w:r>
            <w:r w:rsidR="00F92EAC" w:rsidRPr="002417A9">
              <w:rPr>
                <w:rFonts w:ascii="Times New Roman" w:eastAsia="Times New Roman" w:hAnsi="Times New Roman" w:cs="Times New Roman"/>
                <w:color w:val="000000"/>
                <w:lang w:val="uk-UA" w:eastAsia="ru-RU"/>
              </w:rPr>
              <w:t xml:space="preserve"> %</w:t>
            </w:r>
          </w:p>
        </w:tc>
      </w:tr>
      <w:tr w:rsidR="00F92EAC" w14:paraId="4F4C6FAA" w14:textId="77777777" w:rsidTr="002417A9">
        <w:tc>
          <w:tcPr>
            <w:tcW w:w="675" w:type="dxa"/>
          </w:tcPr>
          <w:p w14:paraId="6C6F24BF" w14:textId="77777777" w:rsidR="00F92EAC" w:rsidRDefault="00F92EAC" w:rsidP="00F92EAC">
            <w:pPr>
              <w:tabs>
                <w:tab w:val="left" w:pos="1276"/>
              </w:tabs>
              <w:spacing w:after="0" w:line="240" w:lineRule="auto"/>
              <w:jc w:val="both"/>
              <w:rPr>
                <w:rFonts w:ascii="Times New Roman" w:eastAsia="Times New Roman" w:hAnsi="Times New Roman" w:cs="Times New Roman"/>
                <w:color w:val="000000"/>
                <w:sz w:val="24"/>
                <w:szCs w:val="24"/>
                <w:lang w:val="uk-UA" w:eastAsia="ru-RU"/>
              </w:rPr>
            </w:pPr>
          </w:p>
        </w:tc>
        <w:tc>
          <w:tcPr>
            <w:tcW w:w="1533" w:type="dxa"/>
          </w:tcPr>
          <w:p w14:paraId="7EE1A3A0" w14:textId="2E486C5C" w:rsidR="00F92EAC" w:rsidRDefault="00F92EAC" w:rsidP="00F92EAC">
            <w:pPr>
              <w:tabs>
                <w:tab w:val="left" w:pos="1276"/>
              </w:tabs>
              <w:spacing w:after="0" w:line="240" w:lineRule="auto"/>
              <w:jc w:val="center"/>
              <w:rPr>
                <w:rFonts w:ascii="Times New Roman" w:eastAsia="Times New Roman" w:hAnsi="Times New Roman" w:cs="Times New Roman"/>
                <w:color w:val="000000"/>
                <w:sz w:val="24"/>
                <w:szCs w:val="24"/>
                <w:lang w:val="uk-UA" w:eastAsia="ru-RU"/>
              </w:rPr>
            </w:pPr>
            <w:r w:rsidRPr="003472A8">
              <w:rPr>
                <w:rFonts w:ascii="Times New Roman" w:eastAsia="Times New Roman" w:hAnsi="Times New Roman" w:cs="Times New Roman"/>
                <w:color w:val="000000"/>
                <w:lang w:val="uk-UA" w:eastAsia="ru-RU"/>
              </w:rPr>
              <w:t>З 01.12.20</w:t>
            </w:r>
            <w:r>
              <w:rPr>
                <w:rFonts w:ascii="Times New Roman" w:eastAsia="Times New Roman" w:hAnsi="Times New Roman" w:cs="Times New Roman"/>
                <w:color w:val="000000"/>
                <w:lang w:val="uk-UA" w:eastAsia="ru-RU"/>
              </w:rPr>
              <w:t>20</w:t>
            </w:r>
          </w:p>
        </w:tc>
        <w:tc>
          <w:tcPr>
            <w:tcW w:w="2105" w:type="dxa"/>
          </w:tcPr>
          <w:p w14:paraId="314F353A" w14:textId="66E4057F" w:rsidR="00F92EAC" w:rsidRDefault="00F92EAC" w:rsidP="00F92EAC">
            <w:pPr>
              <w:tabs>
                <w:tab w:val="left" w:pos="1276"/>
              </w:tabs>
              <w:spacing w:after="0" w:line="240" w:lineRule="auto"/>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90</w:t>
            </w:r>
            <w:r w:rsidR="009A538E">
              <w:rPr>
                <w:rFonts w:ascii="Times New Roman" w:eastAsia="Times New Roman" w:hAnsi="Times New Roman" w:cs="Times New Roman"/>
                <w:color w:val="000000"/>
                <w:sz w:val="24"/>
                <w:szCs w:val="24"/>
                <w:lang w:val="uk-UA" w:eastAsia="ru-RU"/>
              </w:rPr>
              <w:t>8</w:t>
            </w:r>
            <w:r>
              <w:rPr>
                <w:rFonts w:ascii="Times New Roman" w:eastAsia="Times New Roman" w:hAnsi="Times New Roman" w:cs="Times New Roman"/>
                <w:color w:val="000000"/>
                <w:sz w:val="24"/>
                <w:szCs w:val="24"/>
                <w:lang w:val="uk-UA" w:eastAsia="ru-RU"/>
              </w:rPr>
              <w:t> </w:t>
            </w:r>
            <w:r w:rsidR="009A538E">
              <w:rPr>
                <w:rFonts w:ascii="Times New Roman" w:eastAsia="Times New Roman" w:hAnsi="Times New Roman" w:cs="Times New Roman"/>
                <w:color w:val="000000"/>
                <w:sz w:val="24"/>
                <w:szCs w:val="24"/>
                <w:lang w:val="uk-UA" w:eastAsia="ru-RU"/>
              </w:rPr>
              <w:t>5</w:t>
            </w:r>
            <w:r>
              <w:rPr>
                <w:rFonts w:ascii="Times New Roman" w:eastAsia="Times New Roman" w:hAnsi="Times New Roman" w:cs="Times New Roman"/>
                <w:color w:val="000000"/>
                <w:sz w:val="24"/>
                <w:szCs w:val="24"/>
                <w:lang w:val="uk-UA" w:eastAsia="ru-RU"/>
              </w:rPr>
              <w:t>8</w:t>
            </w:r>
            <w:r w:rsidR="009A538E">
              <w:rPr>
                <w:rFonts w:ascii="Times New Roman" w:eastAsia="Times New Roman" w:hAnsi="Times New Roman" w:cs="Times New Roman"/>
                <w:color w:val="000000"/>
                <w:sz w:val="24"/>
                <w:szCs w:val="24"/>
                <w:lang w:val="uk-UA" w:eastAsia="ru-RU"/>
              </w:rPr>
              <w:t>6</w:t>
            </w:r>
            <w:r>
              <w:rPr>
                <w:rFonts w:ascii="Times New Roman" w:eastAsia="Times New Roman" w:hAnsi="Times New Roman" w:cs="Times New Roman"/>
                <w:color w:val="000000"/>
                <w:sz w:val="24"/>
                <w:szCs w:val="24"/>
                <w:lang w:val="uk-UA" w:eastAsia="ru-RU"/>
              </w:rPr>
              <w:t>,</w:t>
            </w:r>
            <w:r w:rsidR="009A538E">
              <w:rPr>
                <w:rFonts w:ascii="Times New Roman" w:eastAsia="Times New Roman" w:hAnsi="Times New Roman" w:cs="Times New Roman"/>
                <w:color w:val="000000"/>
                <w:sz w:val="24"/>
                <w:szCs w:val="24"/>
                <w:lang w:val="uk-UA" w:eastAsia="ru-RU"/>
              </w:rPr>
              <w:t>76</w:t>
            </w:r>
          </w:p>
        </w:tc>
        <w:tc>
          <w:tcPr>
            <w:tcW w:w="1701" w:type="dxa"/>
          </w:tcPr>
          <w:p w14:paraId="46B9AE8A" w14:textId="009E9D83" w:rsidR="00F92EAC" w:rsidRDefault="00F92EAC" w:rsidP="00F92EAC">
            <w:pPr>
              <w:tabs>
                <w:tab w:val="left" w:pos="1276"/>
              </w:tabs>
              <w:spacing w:after="0" w:line="240" w:lineRule="auto"/>
              <w:jc w:val="center"/>
              <w:rPr>
                <w:rFonts w:ascii="Times New Roman" w:eastAsia="Times New Roman" w:hAnsi="Times New Roman" w:cs="Times New Roman"/>
                <w:color w:val="000000"/>
                <w:sz w:val="24"/>
                <w:szCs w:val="24"/>
                <w:lang w:val="uk-UA" w:eastAsia="ru-RU"/>
              </w:rPr>
            </w:pPr>
            <w:r w:rsidRPr="00554442">
              <w:rPr>
                <w:rFonts w:ascii="Times New Roman" w:eastAsia="Times New Roman" w:hAnsi="Times New Roman" w:cs="Times New Roman"/>
                <w:color w:val="000000"/>
                <w:sz w:val="24"/>
                <w:szCs w:val="24"/>
                <w:lang w:val="uk-UA" w:eastAsia="ru-RU"/>
              </w:rPr>
              <w:t>806 000,00</w:t>
            </w:r>
          </w:p>
        </w:tc>
        <w:tc>
          <w:tcPr>
            <w:tcW w:w="1701" w:type="dxa"/>
          </w:tcPr>
          <w:p w14:paraId="5C69AE03" w14:textId="07864BE3" w:rsidR="00F92EAC" w:rsidRDefault="00F92EAC" w:rsidP="00F92EAC">
            <w:pPr>
              <w:tabs>
                <w:tab w:val="left" w:pos="1276"/>
              </w:tabs>
              <w:spacing w:after="0" w:line="240" w:lineRule="auto"/>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-10</w:t>
            </w:r>
            <w:r w:rsidR="009A538E">
              <w:rPr>
                <w:rFonts w:ascii="Times New Roman" w:eastAsia="Times New Roman" w:hAnsi="Times New Roman" w:cs="Times New Roman"/>
                <w:color w:val="000000"/>
                <w:sz w:val="24"/>
                <w:szCs w:val="24"/>
                <w:lang w:val="uk-UA" w:eastAsia="ru-RU"/>
              </w:rPr>
              <w:t>2</w:t>
            </w:r>
            <w:r>
              <w:rPr>
                <w:rFonts w:ascii="Times New Roman" w:eastAsia="Times New Roman" w:hAnsi="Times New Roman" w:cs="Times New Roman"/>
                <w:color w:val="000000"/>
                <w:sz w:val="24"/>
                <w:szCs w:val="24"/>
                <w:lang w:val="uk-UA" w:eastAsia="ru-RU"/>
              </w:rPr>
              <w:t> </w:t>
            </w:r>
            <w:r w:rsidR="009A538E">
              <w:rPr>
                <w:rFonts w:ascii="Times New Roman" w:eastAsia="Times New Roman" w:hAnsi="Times New Roman" w:cs="Times New Roman"/>
                <w:color w:val="000000"/>
                <w:sz w:val="24"/>
                <w:szCs w:val="24"/>
                <w:lang w:val="uk-UA" w:eastAsia="ru-RU"/>
              </w:rPr>
              <w:t>5</w:t>
            </w:r>
            <w:r>
              <w:rPr>
                <w:rFonts w:ascii="Times New Roman" w:eastAsia="Times New Roman" w:hAnsi="Times New Roman" w:cs="Times New Roman"/>
                <w:color w:val="000000"/>
                <w:sz w:val="24"/>
                <w:szCs w:val="24"/>
                <w:lang w:val="uk-UA" w:eastAsia="ru-RU"/>
              </w:rPr>
              <w:t>8</w:t>
            </w:r>
            <w:r w:rsidR="009A538E">
              <w:rPr>
                <w:rFonts w:ascii="Times New Roman" w:eastAsia="Times New Roman" w:hAnsi="Times New Roman" w:cs="Times New Roman"/>
                <w:color w:val="000000"/>
                <w:sz w:val="24"/>
                <w:szCs w:val="24"/>
                <w:lang w:val="uk-UA" w:eastAsia="ru-RU"/>
              </w:rPr>
              <w:t>6</w:t>
            </w:r>
            <w:r>
              <w:rPr>
                <w:rFonts w:ascii="Times New Roman" w:eastAsia="Times New Roman" w:hAnsi="Times New Roman" w:cs="Times New Roman"/>
                <w:color w:val="000000"/>
                <w:sz w:val="24"/>
                <w:szCs w:val="24"/>
                <w:lang w:val="uk-UA" w:eastAsia="ru-RU"/>
              </w:rPr>
              <w:t>,</w:t>
            </w:r>
            <w:r w:rsidR="009A538E">
              <w:rPr>
                <w:rFonts w:ascii="Times New Roman" w:eastAsia="Times New Roman" w:hAnsi="Times New Roman" w:cs="Times New Roman"/>
                <w:color w:val="000000"/>
                <w:sz w:val="24"/>
                <w:szCs w:val="24"/>
                <w:lang w:val="uk-UA" w:eastAsia="ru-RU"/>
              </w:rPr>
              <w:t>76</w:t>
            </w:r>
          </w:p>
        </w:tc>
        <w:tc>
          <w:tcPr>
            <w:tcW w:w="1782" w:type="dxa"/>
          </w:tcPr>
          <w:p w14:paraId="5D4586AC" w14:textId="711AAFF2" w:rsidR="00F92EAC" w:rsidRDefault="00F92EAC" w:rsidP="00F92EAC">
            <w:pPr>
              <w:tabs>
                <w:tab w:val="left" w:pos="1276"/>
              </w:tabs>
              <w:spacing w:after="0" w:line="240" w:lineRule="auto"/>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11,</w:t>
            </w:r>
            <w:r w:rsidR="009A538E">
              <w:rPr>
                <w:rFonts w:ascii="Times New Roman" w:eastAsia="Times New Roman" w:hAnsi="Times New Roman" w:cs="Times New Roman"/>
                <w:color w:val="000000"/>
                <w:sz w:val="24"/>
                <w:szCs w:val="24"/>
                <w:lang w:val="uk-UA" w:eastAsia="ru-RU"/>
              </w:rPr>
              <w:t>29</w:t>
            </w:r>
            <w:r>
              <w:rPr>
                <w:rFonts w:ascii="Times New Roman" w:eastAsia="Times New Roman" w:hAnsi="Times New Roman" w:cs="Times New Roman"/>
                <w:color w:val="000000"/>
                <w:sz w:val="24"/>
                <w:szCs w:val="24"/>
                <w:lang w:val="uk-UA" w:eastAsia="ru-RU"/>
              </w:rPr>
              <w:t xml:space="preserve"> %</w:t>
            </w:r>
          </w:p>
        </w:tc>
      </w:tr>
    </w:tbl>
    <w:p w14:paraId="2979C489" w14:textId="77777777" w:rsidR="00613FCA" w:rsidRPr="00D6495F" w:rsidRDefault="00613FCA" w:rsidP="009D0416">
      <w:pPr>
        <w:shd w:val="clear" w:color="auto" w:fill="FFFFFF"/>
        <w:tabs>
          <w:tab w:val="left" w:pos="1276"/>
        </w:tabs>
        <w:spacing w:before="120" w:after="0" w:line="240" w:lineRule="auto"/>
        <w:ind w:left="357"/>
        <w:jc w:val="both"/>
        <w:rPr>
          <w:rFonts w:ascii="Times New Roman" w:eastAsia="Times New Roman" w:hAnsi="Times New Roman" w:cs="Times New Roman"/>
          <w:sz w:val="24"/>
          <w:szCs w:val="24"/>
          <w:lang w:val="uk-UA" w:eastAsia="ru-RU"/>
        </w:rPr>
      </w:pPr>
    </w:p>
    <w:p w14:paraId="3E58E9E0" w14:textId="55E0C31C" w:rsidR="00613FCA" w:rsidRPr="0007760E" w:rsidRDefault="006E64AB" w:rsidP="00D154E7">
      <w:pPr>
        <w:numPr>
          <w:ilvl w:val="0"/>
          <w:numId w:val="4"/>
        </w:numPr>
        <w:shd w:val="clear" w:color="auto" w:fill="FFFFFF"/>
        <w:tabs>
          <w:tab w:val="left" w:pos="284"/>
          <w:tab w:val="left" w:pos="426"/>
          <w:tab w:val="left" w:pos="567"/>
        </w:tabs>
        <w:spacing w:after="0" w:line="240" w:lineRule="auto"/>
        <w:ind w:left="426" w:hanging="568"/>
        <w:jc w:val="both"/>
        <w:rPr>
          <w:rFonts w:ascii="Times New Roman" w:eastAsia="Times New Roman" w:hAnsi="Times New Roman" w:cs="Times New Roman"/>
          <w:sz w:val="24"/>
          <w:szCs w:val="24"/>
          <w:lang w:val="uk-UA" w:eastAsia="ru-RU"/>
        </w:rPr>
      </w:pPr>
      <w:r w:rsidRPr="0007760E">
        <w:rPr>
          <w:rFonts w:ascii="Times New Roman" w:eastAsia="Times New Roman" w:hAnsi="Times New Roman" w:cs="Times New Roman"/>
          <w:sz w:val="24"/>
          <w:szCs w:val="24"/>
          <w:lang w:val="uk-UA" w:eastAsia="ru-RU"/>
        </w:rPr>
        <w:t xml:space="preserve">Водночас </w:t>
      </w:r>
      <w:r w:rsidR="00873800" w:rsidRPr="0007760E">
        <w:rPr>
          <w:rFonts w:ascii="Times New Roman" w:eastAsia="Times New Roman" w:hAnsi="Times New Roman" w:cs="Times New Roman"/>
          <w:sz w:val="24"/>
          <w:szCs w:val="24"/>
          <w:lang w:val="uk-UA" w:eastAsia="ru-RU"/>
        </w:rPr>
        <w:t>Загін ДСНС зауважив, що</w:t>
      </w:r>
      <w:r w:rsidR="00873800" w:rsidRPr="0007760E">
        <w:rPr>
          <w:rFonts w:ascii="Times New Roman" w:hAnsi="Times New Roman" w:cs="Times New Roman"/>
          <w:sz w:val="24"/>
          <w:szCs w:val="24"/>
          <w:lang w:val="uk-UA"/>
        </w:rPr>
        <w:t xml:space="preserve"> </w:t>
      </w:r>
      <w:r w:rsidR="00613FCA" w:rsidRPr="0007760E">
        <w:rPr>
          <w:rFonts w:ascii="Times New Roman" w:hAnsi="Times New Roman" w:cs="Times New Roman"/>
          <w:sz w:val="24"/>
          <w:szCs w:val="24"/>
          <w:lang w:val="uk-UA"/>
        </w:rPr>
        <w:t xml:space="preserve">зменшення сум фінансування аварійно-рятувального обслуговування не дає можливості закупівлі товарів та послуг у запланованих сумах. Першочергово кошти за договорами витрачаються на виплату заробітної плати, відшкодування до бюджету, </w:t>
      </w:r>
      <w:r w:rsidR="008E4268">
        <w:rPr>
          <w:rFonts w:ascii="Times New Roman" w:hAnsi="Times New Roman" w:cs="Times New Roman"/>
          <w:sz w:val="24"/>
          <w:szCs w:val="24"/>
          <w:lang w:val="uk-UA"/>
        </w:rPr>
        <w:t>у</w:t>
      </w:r>
      <w:r w:rsidR="008E4268" w:rsidRPr="0007760E">
        <w:rPr>
          <w:rFonts w:ascii="Times New Roman" w:hAnsi="Times New Roman" w:cs="Times New Roman"/>
          <w:sz w:val="24"/>
          <w:szCs w:val="24"/>
          <w:lang w:val="uk-UA"/>
        </w:rPr>
        <w:t xml:space="preserve"> </w:t>
      </w:r>
      <w:r w:rsidR="00613FCA" w:rsidRPr="0007760E">
        <w:rPr>
          <w:rFonts w:ascii="Times New Roman" w:hAnsi="Times New Roman" w:cs="Times New Roman"/>
          <w:sz w:val="24"/>
          <w:szCs w:val="24"/>
          <w:lang w:val="uk-UA"/>
        </w:rPr>
        <w:t xml:space="preserve">тому числі щомісячного відшкодування витрат на виплату та доставку пільгових пенсій, сплати податків та зборів, оплату комунальних послуг та енергоносіїв, часткове придбання матеріалів відповідно до потреб загону, необхідних для виконання обов’язків </w:t>
      </w:r>
      <w:r w:rsidR="00613FCA" w:rsidRPr="0007760E">
        <w:rPr>
          <w:rFonts w:ascii="Times New Roman" w:eastAsia="Calibri" w:hAnsi="Times New Roman" w:cs="Times New Roman"/>
          <w:sz w:val="24"/>
          <w:szCs w:val="24"/>
          <w:lang w:val="uk-UA"/>
        </w:rPr>
        <w:t xml:space="preserve">Загоном ДСНС </w:t>
      </w:r>
      <w:r w:rsidR="00613FCA" w:rsidRPr="0007760E">
        <w:rPr>
          <w:rFonts w:ascii="Times New Roman" w:eastAsia="Calibri" w:hAnsi="Times New Roman" w:cs="Times New Roman"/>
          <w:sz w:val="24"/>
          <w:szCs w:val="24"/>
          <w:lang w:val="uk-UA" w:bidi="uk-UA"/>
        </w:rPr>
        <w:t xml:space="preserve">за договором. </w:t>
      </w:r>
      <w:r w:rsidR="00613FCA" w:rsidRPr="0007760E">
        <w:rPr>
          <w:rFonts w:ascii="Times New Roman" w:eastAsia="Calibri" w:hAnsi="Times New Roman" w:cs="Times New Roman"/>
          <w:sz w:val="24"/>
          <w:szCs w:val="24"/>
          <w:u w:val="single"/>
          <w:lang w:val="uk-UA" w:bidi="uk-UA"/>
        </w:rPr>
        <w:t xml:space="preserve">Необхідність </w:t>
      </w:r>
      <w:r w:rsidR="008E4268" w:rsidRPr="0007760E">
        <w:rPr>
          <w:rFonts w:ascii="Times New Roman" w:eastAsia="Calibri" w:hAnsi="Times New Roman" w:cs="Times New Roman"/>
          <w:sz w:val="24"/>
          <w:szCs w:val="24"/>
          <w:u w:val="single"/>
          <w:lang w:val="uk-UA" w:bidi="uk-UA"/>
        </w:rPr>
        <w:t>придбанн</w:t>
      </w:r>
      <w:r w:rsidR="008E4268">
        <w:rPr>
          <w:rFonts w:ascii="Times New Roman" w:eastAsia="Calibri" w:hAnsi="Times New Roman" w:cs="Times New Roman"/>
          <w:sz w:val="24"/>
          <w:szCs w:val="24"/>
          <w:u w:val="single"/>
          <w:lang w:val="uk-UA" w:bidi="uk-UA"/>
        </w:rPr>
        <w:t>я</w:t>
      </w:r>
      <w:r w:rsidR="008E4268" w:rsidRPr="0007760E">
        <w:rPr>
          <w:rFonts w:ascii="Times New Roman" w:eastAsia="Calibri" w:hAnsi="Times New Roman" w:cs="Times New Roman"/>
          <w:sz w:val="24"/>
          <w:szCs w:val="24"/>
          <w:u w:val="single"/>
          <w:lang w:val="uk-UA" w:bidi="uk-UA"/>
        </w:rPr>
        <w:t xml:space="preserve"> </w:t>
      </w:r>
      <w:r w:rsidR="00613FCA" w:rsidRPr="0007760E">
        <w:rPr>
          <w:rFonts w:ascii="Times New Roman" w:eastAsia="Calibri" w:hAnsi="Times New Roman" w:cs="Times New Roman"/>
          <w:sz w:val="24"/>
          <w:szCs w:val="24"/>
          <w:u w:val="single"/>
          <w:lang w:val="uk-UA" w:bidi="uk-UA"/>
        </w:rPr>
        <w:t xml:space="preserve">матеріалів, які не були придбані у зв’язку з відсутністю на них фінансування, </w:t>
      </w:r>
      <w:r w:rsidR="008E4268" w:rsidRPr="0007760E">
        <w:rPr>
          <w:rFonts w:ascii="Times New Roman" w:eastAsia="Calibri" w:hAnsi="Times New Roman" w:cs="Times New Roman"/>
          <w:sz w:val="24"/>
          <w:szCs w:val="24"/>
          <w:u w:val="single"/>
          <w:lang w:val="uk-UA" w:bidi="uk-UA"/>
        </w:rPr>
        <w:t>заклада</w:t>
      </w:r>
      <w:r w:rsidR="008E4268">
        <w:rPr>
          <w:rFonts w:ascii="Times New Roman" w:eastAsia="Calibri" w:hAnsi="Times New Roman" w:cs="Times New Roman"/>
          <w:sz w:val="24"/>
          <w:szCs w:val="24"/>
          <w:u w:val="single"/>
          <w:lang w:val="uk-UA" w:bidi="uk-UA"/>
        </w:rPr>
        <w:t>є</w:t>
      </w:r>
      <w:r w:rsidR="008E4268" w:rsidRPr="0007760E">
        <w:rPr>
          <w:rFonts w:ascii="Times New Roman" w:eastAsia="Calibri" w:hAnsi="Times New Roman" w:cs="Times New Roman"/>
          <w:sz w:val="24"/>
          <w:szCs w:val="24"/>
          <w:u w:val="single"/>
          <w:lang w:val="uk-UA" w:bidi="uk-UA"/>
        </w:rPr>
        <w:t xml:space="preserve">ться </w:t>
      </w:r>
      <w:r w:rsidR="008E4268">
        <w:rPr>
          <w:rFonts w:ascii="Times New Roman" w:eastAsia="Calibri" w:hAnsi="Times New Roman" w:cs="Times New Roman"/>
          <w:sz w:val="24"/>
          <w:szCs w:val="24"/>
          <w:u w:val="single"/>
          <w:lang w:val="uk-UA" w:bidi="uk-UA"/>
        </w:rPr>
        <w:t>в</w:t>
      </w:r>
      <w:r w:rsidR="008E4268" w:rsidRPr="0007760E">
        <w:rPr>
          <w:rFonts w:ascii="Times New Roman" w:eastAsia="Calibri" w:hAnsi="Times New Roman" w:cs="Times New Roman"/>
          <w:sz w:val="24"/>
          <w:szCs w:val="24"/>
          <w:u w:val="single"/>
          <w:lang w:val="uk-UA" w:bidi="uk-UA"/>
        </w:rPr>
        <w:t xml:space="preserve"> </w:t>
      </w:r>
      <w:r w:rsidR="00613FCA" w:rsidRPr="0007760E">
        <w:rPr>
          <w:rFonts w:ascii="Times New Roman" w:eastAsia="Calibri" w:hAnsi="Times New Roman" w:cs="Times New Roman"/>
          <w:sz w:val="24"/>
          <w:szCs w:val="24"/>
          <w:u w:val="single"/>
          <w:lang w:val="uk-UA" w:bidi="uk-UA"/>
        </w:rPr>
        <w:t>розрахунок витрат вартості аварійно-рятувального обслуговування на наступний рік</w:t>
      </w:r>
      <w:r w:rsidR="00613FCA" w:rsidRPr="0007760E">
        <w:rPr>
          <w:rFonts w:ascii="Times New Roman" w:eastAsia="Calibri" w:hAnsi="Times New Roman" w:cs="Times New Roman"/>
          <w:sz w:val="24"/>
          <w:szCs w:val="24"/>
          <w:lang w:val="uk-UA"/>
        </w:rPr>
        <w:t>.</w:t>
      </w:r>
    </w:p>
    <w:p w14:paraId="5D50E565" w14:textId="77777777" w:rsidR="00D6495F" w:rsidRPr="0007760E" w:rsidRDefault="00D6495F" w:rsidP="00D6495F">
      <w:pPr>
        <w:shd w:val="clear" w:color="auto" w:fill="FFFFFF"/>
        <w:tabs>
          <w:tab w:val="left" w:pos="1276"/>
        </w:tabs>
        <w:spacing w:after="0" w:line="240" w:lineRule="auto"/>
        <w:ind w:left="360"/>
        <w:jc w:val="both"/>
        <w:rPr>
          <w:rFonts w:ascii="Times New Roman" w:eastAsia="Times New Roman" w:hAnsi="Times New Roman" w:cs="Times New Roman"/>
          <w:sz w:val="24"/>
          <w:szCs w:val="24"/>
          <w:lang w:val="uk-UA" w:eastAsia="ru-RU"/>
        </w:rPr>
      </w:pPr>
    </w:p>
    <w:p w14:paraId="062B06C2" w14:textId="6507D6E5" w:rsidR="00AB65B0" w:rsidRPr="00D70A83" w:rsidRDefault="00D6495F" w:rsidP="00D154E7">
      <w:pPr>
        <w:numPr>
          <w:ilvl w:val="0"/>
          <w:numId w:val="4"/>
        </w:numPr>
        <w:shd w:val="clear" w:color="auto" w:fill="FFFFFF"/>
        <w:spacing w:after="0" w:line="240" w:lineRule="auto"/>
        <w:ind w:left="426" w:hanging="568"/>
        <w:jc w:val="both"/>
        <w:rPr>
          <w:rFonts w:ascii="Times New Roman" w:eastAsia="Times New Roman" w:hAnsi="Times New Roman" w:cs="Times New Roman"/>
          <w:sz w:val="24"/>
          <w:szCs w:val="24"/>
          <w:lang w:val="uk-UA" w:eastAsia="ru-RU"/>
        </w:rPr>
      </w:pPr>
      <w:r w:rsidRPr="0007760E">
        <w:rPr>
          <w:rFonts w:ascii="Times New Roman" w:hAnsi="Times New Roman" w:cs="Times New Roman"/>
          <w:bCs/>
          <w:sz w:val="24"/>
          <w:szCs w:val="24"/>
          <w:lang w:val="uk-UA"/>
        </w:rPr>
        <w:t xml:space="preserve">Щорічне підвищення вартості аварійно-рятувального обслуговування має підстави, про які підприємства, зокрема </w:t>
      </w:r>
      <w:r w:rsidR="00156CBA">
        <w:rPr>
          <w:rFonts w:ascii="Times New Roman" w:hAnsi="Times New Roman" w:cs="Times New Roman"/>
          <w:bCs/>
          <w:sz w:val="24"/>
          <w:szCs w:val="24"/>
          <w:lang w:val="uk-UA"/>
        </w:rPr>
        <w:t xml:space="preserve">й </w:t>
      </w:r>
      <w:r w:rsidRPr="0007760E">
        <w:rPr>
          <w:rFonts w:ascii="Times New Roman" w:hAnsi="Times New Roman" w:cs="Times New Roman"/>
          <w:bCs/>
          <w:sz w:val="24"/>
          <w:szCs w:val="24"/>
          <w:lang w:val="uk-UA"/>
        </w:rPr>
        <w:t xml:space="preserve">підприємства ТОВ «МЕТІНВЕСТ </w:t>
      </w:r>
      <w:r w:rsidR="008E4268" w:rsidRPr="0007760E">
        <w:rPr>
          <w:rFonts w:ascii="Times New Roman" w:hAnsi="Times New Roman" w:cs="Times New Roman"/>
          <w:bCs/>
          <w:sz w:val="24"/>
          <w:szCs w:val="24"/>
          <w:lang w:val="uk-UA"/>
        </w:rPr>
        <w:t>ХОЛД</w:t>
      </w:r>
      <w:r w:rsidR="008E4268">
        <w:rPr>
          <w:rFonts w:ascii="Times New Roman" w:hAnsi="Times New Roman" w:cs="Times New Roman"/>
          <w:bCs/>
          <w:sz w:val="24"/>
          <w:szCs w:val="24"/>
          <w:lang w:val="uk-UA"/>
        </w:rPr>
        <w:t>И</w:t>
      </w:r>
      <w:r w:rsidR="008E4268" w:rsidRPr="0007760E">
        <w:rPr>
          <w:rFonts w:ascii="Times New Roman" w:hAnsi="Times New Roman" w:cs="Times New Roman"/>
          <w:bCs/>
          <w:sz w:val="24"/>
          <w:szCs w:val="24"/>
          <w:lang w:val="uk-UA"/>
        </w:rPr>
        <w:t>НГ</w:t>
      </w:r>
      <w:r w:rsidRPr="0007760E">
        <w:rPr>
          <w:rFonts w:ascii="Times New Roman" w:hAnsi="Times New Roman" w:cs="Times New Roman"/>
          <w:bCs/>
          <w:sz w:val="24"/>
          <w:szCs w:val="24"/>
          <w:lang w:val="uk-UA"/>
        </w:rPr>
        <w:t xml:space="preserve">», інформуються </w:t>
      </w:r>
      <w:r w:rsidR="008E4268">
        <w:rPr>
          <w:rFonts w:ascii="Times New Roman" w:hAnsi="Times New Roman" w:cs="Times New Roman"/>
          <w:bCs/>
          <w:sz w:val="24"/>
          <w:szCs w:val="24"/>
          <w:lang w:val="uk-UA"/>
        </w:rPr>
        <w:t>в</w:t>
      </w:r>
      <w:r w:rsidR="008E4268" w:rsidRPr="0007760E">
        <w:rPr>
          <w:rFonts w:ascii="Times New Roman" w:hAnsi="Times New Roman" w:cs="Times New Roman"/>
          <w:bCs/>
          <w:sz w:val="24"/>
          <w:szCs w:val="24"/>
          <w:lang w:val="uk-UA"/>
        </w:rPr>
        <w:t xml:space="preserve"> письмов</w:t>
      </w:r>
      <w:r w:rsidR="008E4268">
        <w:rPr>
          <w:rFonts w:ascii="Times New Roman" w:hAnsi="Times New Roman" w:cs="Times New Roman"/>
          <w:bCs/>
          <w:sz w:val="24"/>
          <w:szCs w:val="24"/>
          <w:lang w:val="uk-UA"/>
        </w:rPr>
        <w:t>ій формі</w:t>
      </w:r>
      <w:r w:rsidRPr="0007760E">
        <w:rPr>
          <w:rFonts w:ascii="Times New Roman" w:hAnsi="Times New Roman" w:cs="Times New Roman"/>
          <w:bCs/>
          <w:sz w:val="24"/>
          <w:szCs w:val="24"/>
          <w:lang w:val="uk-UA"/>
        </w:rPr>
        <w:t>.</w:t>
      </w:r>
    </w:p>
    <w:p w14:paraId="46C975BD" w14:textId="77777777" w:rsidR="00D70A83" w:rsidRDefault="00D70A83" w:rsidP="00D70A83">
      <w:pPr>
        <w:pStyle w:val="a6"/>
        <w:rPr>
          <w:lang w:eastAsia="ru-RU"/>
        </w:rPr>
      </w:pPr>
    </w:p>
    <w:p w14:paraId="05C039D6" w14:textId="31DFC584" w:rsidR="00D70A83" w:rsidRPr="007F096A" w:rsidRDefault="00D70A83" w:rsidP="007F096A">
      <w:pPr>
        <w:tabs>
          <w:tab w:val="left" w:pos="426"/>
        </w:tabs>
        <w:spacing w:after="0" w:line="240" w:lineRule="auto"/>
        <w:rPr>
          <w:rFonts w:ascii="Times New Roman" w:hAnsi="Times New Roman" w:cs="Times New Roman"/>
          <w:b/>
          <w:sz w:val="24"/>
          <w:szCs w:val="24"/>
          <w:lang w:val="uk-UA" w:eastAsia="ru-RU"/>
        </w:rPr>
      </w:pPr>
      <w:r w:rsidRPr="007F096A">
        <w:rPr>
          <w:rFonts w:ascii="Times New Roman" w:hAnsi="Times New Roman" w:cs="Times New Roman"/>
          <w:b/>
          <w:sz w:val="24"/>
          <w:szCs w:val="24"/>
          <w:lang w:val="uk-UA" w:eastAsia="ru-RU"/>
        </w:rPr>
        <w:t>7.3.</w:t>
      </w:r>
      <w:r w:rsidRPr="007F096A">
        <w:rPr>
          <w:rFonts w:ascii="Times New Roman" w:hAnsi="Times New Roman" w:cs="Times New Roman"/>
          <w:b/>
          <w:sz w:val="24"/>
          <w:szCs w:val="24"/>
          <w:lang w:val="uk-UA" w:eastAsia="ru-RU"/>
        </w:rPr>
        <w:tab/>
        <w:t>Обставини, встановлені Комітетом</w:t>
      </w:r>
    </w:p>
    <w:p w14:paraId="7BB34738" w14:textId="77777777" w:rsidR="00D154E7" w:rsidRDefault="00D154E7" w:rsidP="00D154E7">
      <w:pPr>
        <w:shd w:val="clear" w:color="auto" w:fill="FFFFFF"/>
        <w:tabs>
          <w:tab w:val="left" w:pos="142"/>
          <w:tab w:val="left" w:pos="284"/>
        </w:tabs>
        <w:spacing w:after="0" w:line="240" w:lineRule="auto"/>
        <w:jc w:val="both"/>
        <w:rPr>
          <w:rFonts w:ascii="Times New Roman" w:eastAsia="Calibri" w:hAnsi="Times New Roman" w:cs="Times New Roman"/>
          <w:sz w:val="24"/>
          <w:szCs w:val="24"/>
          <w:lang w:val="uk-UA"/>
        </w:rPr>
      </w:pPr>
    </w:p>
    <w:p w14:paraId="6F492FFC" w14:textId="1081CB44" w:rsidR="006A0E4F" w:rsidRPr="00D154E7" w:rsidRDefault="00D70A83" w:rsidP="00D154E7">
      <w:pPr>
        <w:numPr>
          <w:ilvl w:val="0"/>
          <w:numId w:val="4"/>
        </w:numPr>
        <w:shd w:val="clear" w:color="auto" w:fill="FFFFFF"/>
        <w:tabs>
          <w:tab w:val="left" w:pos="142"/>
          <w:tab w:val="left" w:pos="426"/>
        </w:tabs>
        <w:spacing w:after="0" w:line="240" w:lineRule="auto"/>
        <w:ind w:left="426" w:hanging="568"/>
        <w:jc w:val="both"/>
        <w:rPr>
          <w:rFonts w:ascii="Times New Roman" w:eastAsia="Calibri" w:hAnsi="Times New Roman" w:cs="Times New Roman"/>
          <w:sz w:val="24"/>
          <w:szCs w:val="24"/>
          <w:lang w:val="uk-UA"/>
        </w:rPr>
      </w:pPr>
      <w:r w:rsidRPr="00D154E7">
        <w:rPr>
          <w:rFonts w:ascii="Times New Roman" w:eastAsia="Calibri" w:hAnsi="Times New Roman" w:cs="Times New Roman"/>
          <w:sz w:val="24"/>
          <w:szCs w:val="24"/>
          <w:lang w:val="uk-UA"/>
        </w:rPr>
        <w:t xml:space="preserve">Комітет </w:t>
      </w:r>
      <w:r w:rsidR="00FB20C7">
        <w:rPr>
          <w:rFonts w:ascii="Times New Roman" w:eastAsia="Calibri" w:hAnsi="Times New Roman" w:cs="Times New Roman"/>
          <w:sz w:val="24"/>
          <w:szCs w:val="24"/>
          <w:lang w:val="uk-UA"/>
        </w:rPr>
        <w:t>про</w:t>
      </w:r>
      <w:r w:rsidRPr="00D154E7">
        <w:rPr>
          <w:rFonts w:ascii="Times New Roman" w:eastAsia="Calibri" w:hAnsi="Times New Roman" w:cs="Times New Roman"/>
          <w:sz w:val="24"/>
          <w:szCs w:val="24"/>
          <w:lang w:val="uk-UA"/>
        </w:rPr>
        <w:t>аналіз</w:t>
      </w:r>
      <w:r w:rsidR="00FB20C7">
        <w:rPr>
          <w:rFonts w:ascii="Times New Roman" w:eastAsia="Calibri" w:hAnsi="Times New Roman" w:cs="Times New Roman"/>
          <w:sz w:val="24"/>
          <w:szCs w:val="24"/>
          <w:lang w:val="uk-UA"/>
        </w:rPr>
        <w:t>ував</w:t>
      </w:r>
      <w:r w:rsidRPr="00D154E7">
        <w:rPr>
          <w:rFonts w:ascii="Times New Roman" w:eastAsia="Calibri" w:hAnsi="Times New Roman" w:cs="Times New Roman"/>
          <w:sz w:val="24"/>
          <w:szCs w:val="24"/>
          <w:lang w:val="uk-UA"/>
        </w:rPr>
        <w:t xml:space="preserve"> </w:t>
      </w:r>
      <w:r w:rsidR="00FB20C7" w:rsidRPr="00D154E7">
        <w:rPr>
          <w:rFonts w:ascii="Times New Roman" w:eastAsia="Times New Roman" w:hAnsi="Times New Roman" w:cs="Times New Roman"/>
          <w:sz w:val="24"/>
          <w:szCs w:val="24"/>
          <w:lang w:val="uk-UA" w:eastAsia="ru-RU"/>
        </w:rPr>
        <w:t>кошторисн</w:t>
      </w:r>
      <w:r w:rsidR="00FB20C7">
        <w:rPr>
          <w:rFonts w:ascii="Times New Roman" w:eastAsia="Times New Roman" w:hAnsi="Times New Roman" w:cs="Times New Roman"/>
          <w:sz w:val="24"/>
          <w:szCs w:val="24"/>
          <w:lang w:val="uk-UA" w:eastAsia="ru-RU"/>
        </w:rPr>
        <w:t>і</w:t>
      </w:r>
      <w:r w:rsidR="00FB20C7" w:rsidRPr="00D154E7">
        <w:rPr>
          <w:rFonts w:ascii="Times New Roman" w:eastAsia="Calibri" w:hAnsi="Times New Roman" w:cs="Times New Roman"/>
          <w:sz w:val="24"/>
          <w:szCs w:val="24"/>
          <w:lang w:val="uk-UA"/>
        </w:rPr>
        <w:t xml:space="preserve"> </w:t>
      </w:r>
      <w:bookmarkStart w:id="44" w:name="_Hlk185515658"/>
      <w:r w:rsidR="00FB20C7" w:rsidRPr="00D154E7">
        <w:rPr>
          <w:rFonts w:ascii="Times New Roman" w:eastAsia="Calibri" w:hAnsi="Times New Roman" w:cs="Times New Roman"/>
          <w:sz w:val="24"/>
          <w:szCs w:val="24"/>
          <w:lang w:val="uk-UA"/>
        </w:rPr>
        <w:t>калькуляці</w:t>
      </w:r>
      <w:r w:rsidR="00FB20C7">
        <w:rPr>
          <w:rFonts w:ascii="Times New Roman" w:eastAsia="Calibri" w:hAnsi="Times New Roman" w:cs="Times New Roman"/>
          <w:sz w:val="24"/>
          <w:szCs w:val="24"/>
          <w:lang w:val="uk-UA"/>
        </w:rPr>
        <w:t>ї</w:t>
      </w:r>
      <w:r w:rsidR="00FB20C7" w:rsidRPr="00D154E7">
        <w:rPr>
          <w:rFonts w:ascii="Times New Roman" w:eastAsia="Times New Roman" w:hAnsi="Times New Roman" w:cs="Times New Roman"/>
          <w:sz w:val="24"/>
          <w:szCs w:val="24"/>
          <w:lang w:val="uk-UA" w:eastAsia="ru-RU"/>
        </w:rPr>
        <w:t xml:space="preserve"> </w:t>
      </w:r>
      <w:r w:rsidR="007F096A" w:rsidRPr="00D154E7">
        <w:rPr>
          <w:rFonts w:ascii="Times New Roman" w:eastAsia="Times New Roman" w:hAnsi="Times New Roman" w:cs="Times New Roman"/>
          <w:sz w:val="24"/>
          <w:szCs w:val="24"/>
          <w:lang w:val="uk-UA" w:eastAsia="ru-RU"/>
        </w:rPr>
        <w:t xml:space="preserve">вартості утримання оперативної </w:t>
      </w:r>
      <w:r w:rsidR="00D154E7" w:rsidRPr="00D154E7">
        <w:rPr>
          <w:rFonts w:ascii="Times New Roman" w:eastAsia="Times New Roman" w:hAnsi="Times New Roman" w:cs="Times New Roman"/>
          <w:sz w:val="24"/>
          <w:szCs w:val="24"/>
          <w:lang w:val="uk-UA" w:eastAsia="ru-RU"/>
        </w:rPr>
        <w:t xml:space="preserve">       </w:t>
      </w:r>
      <w:r w:rsidR="007F096A" w:rsidRPr="00D154E7">
        <w:rPr>
          <w:rFonts w:ascii="Times New Roman" w:eastAsia="Times New Roman" w:hAnsi="Times New Roman" w:cs="Times New Roman"/>
          <w:sz w:val="24"/>
          <w:szCs w:val="24"/>
          <w:lang w:val="uk-UA" w:eastAsia="ru-RU"/>
        </w:rPr>
        <w:t xml:space="preserve">одиниці Загону ДСНС (далі – Кошторисна калькуляція) </w:t>
      </w:r>
      <w:r w:rsidRPr="00D154E7">
        <w:rPr>
          <w:rFonts w:ascii="Times New Roman" w:eastAsia="Calibri" w:hAnsi="Times New Roman" w:cs="Times New Roman"/>
          <w:sz w:val="24"/>
          <w:szCs w:val="24"/>
          <w:lang w:val="uk-UA"/>
        </w:rPr>
        <w:t>за 2017–2020 роки</w:t>
      </w:r>
      <w:bookmarkEnd w:id="44"/>
      <w:r w:rsidR="000F7908" w:rsidRPr="00D154E7">
        <w:rPr>
          <w:rFonts w:ascii="Times New Roman" w:eastAsia="Calibri" w:hAnsi="Times New Roman" w:cs="Times New Roman"/>
          <w:sz w:val="24"/>
          <w:szCs w:val="24"/>
          <w:lang w:val="uk-UA"/>
        </w:rPr>
        <w:t xml:space="preserve"> та </w:t>
      </w:r>
      <w:r w:rsidR="00FB20C7" w:rsidRPr="00D154E7">
        <w:rPr>
          <w:rFonts w:ascii="Times New Roman" w:eastAsia="Calibri" w:hAnsi="Times New Roman" w:cs="Times New Roman"/>
          <w:sz w:val="24"/>
          <w:szCs w:val="24"/>
          <w:lang w:val="uk-UA"/>
        </w:rPr>
        <w:t>з’яс</w:t>
      </w:r>
      <w:r w:rsidR="00FB20C7">
        <w:rPr>
          <w:rFonts w:ascii="Times New Roman" w:eastAsia="Calibri" w:hAnsi="Times New Roman" w:cs="Times New Roman"/>
          <w:sz w:val="24"/>
          <w:szCs w:val="24"/>
          <w:lang w:val="uk-UA"/>
        </w:rPr>
        <w:t>ував</w:t>
      </w:r>
      <w:r w:rsidR="00FB20C7" w:rsidRPr="00D154E7">
        <w:rPr>
          <w:rFonts w:ascii="Times New Roman" w:eastAsia="Times New Roman" w:hAnsi="Times New Roman" w:cs="Times New Roman"/>
          <w:sz w:val="24"/>
          <w:szCs w:val="24"/>
          <w:lang w:val="uk-UA" w:eastAsia="ru-RU"/>
        </w:rPr>
        <w:t xml:space="preserve">  </w:t>
      </w:r>
      <w:r w:rsidR="009D0FCD" w:rsidRPr="00D154E7">
        <w:rPr>
          <w:rFonts w:ascii="Times New Roman" w:eastAsia="Times New Roman" w:hAnsi="Times New Roman" w:cs="Times New Roman"/>
          <w:sz w:val="24"/>
          <w:szCs w:val="24"/>
          <w:lang w:val="uk-UA" w:eastAsia="ru-RU"/>
        </w:rPr>
        <w:t>таке</w:t>
      </w:r>
      <w:r w:rsidRPr="00D154E7">
        <w:rPr>
          <w:rFonts w:ascii="Times New Roman" w:eastAsia="Calibri" w:hAnsi="Times New Roman" w:cs="Times New Roman"/>
          <w:sz w:val="24"/>
          <w:szCs w:val="24"/>
          <w:lang w:val="uk-UA"/>
        </w:rPr>
        <w:t>.</w:t>
      </w:r>
    </w:p>
    <w:p w14:paraId="13B9F0D6" w14:textId="77777777" w:rsidR="00D70A83" w:rsidRDefault="00D70A83" w:rsidP="00D154E7">
      <w:pPr>
        <w:pStyle w:val="a6"/>
        <w:tabs>
          <w:tab w:val="left" w:pos="284"/>
          <w:tab w:val="left" w:pos="426"/>
        </w:tabs>
        <w:rPr>
          <w:rFonts w:eastAsia="Calibri"/>
        </w:rPr>
      </w:pPr>
    </w:p>
    <w:p w14:paraId="6250C5EE" w14:textId="16CD2455" w:rsidR="005647E9" w:rsidRPr="0007760E" w:rsidRDefault="005647E9" w:rsidP="00D154E7">
      <w:pPr>
        <w:numPr>
          <w:ilvl w:val="0"/>
          <w:numId w:val="4"/>
        </w:numPr>
        <w:shd w:val="clear" w:color="auto" w:fill="FFFFFF"/>
        <w:tabs>
          <w:tab w:val="num" w:pos="3"/>
          <w:tab w:val="left" w:pos="284"/>
          <w:tab w:val="left" w:pos="426"/>
          <w:tab w:val="left" w:pos="1276"/>
        </w:tabs>
        <w:spacing w:after="0" w:line="240" w:lineRule="auto"/>
        <w:ind w:left="426" w:hanging="568"/>
        <w:jc w:val="both"/>
        <w:rPr>
          <w:rFonts w:ascii="Times New Roman" w:hAnsi="Times New Roman" w:cs="Times New Roman"/>
          <w:sz w:val="24"/>
          <w:szCs w:val="24"/>
          <w:lang w:val="uk-UA"/>
        </w:rPr>
      </w:pPr>
      <w:r w:rsidRPr="0007760E">
        <w:rPr>
          <w:rFonts w:ascii="Times New Roman" w:hAnsi="Times New Roman" w:cs="Times New Roman"/>
          <w:sz w:val="24"/>
          <w:szCs w:val="24"/>
          <w:lang w:val="uk-UA"/>
        </w:rPr>
        <w:t>Відповідно до пункту 2.2 Порядку визначення розмірів оплати за обслуговування витрати, пов’язані з функціонуванням оперативних одиниць та управління</w:t>
      </w:r>
      <w:r w:rsidR="009111DA">
        <w:rPr>
          <w:rFonts w:ascii="Times New Roman" w:hAnsi="Times New Roman" w:cs="Times New Roman"/>
          <w:sz w:val="24"/>
          <w:szCs w:val="24"/>
          <w:lang w:val="uk-UA"/>
        </w:rPr>
        <w:t>м</w:t>
      </w:r>
      <w:r w:rsidRPr="0007760E">
        <w:rPr>
          <w:rFonts w:ascii="Times New Roman" w:hAnsi="Times New Roman" w:cs="Times New Roman"/>
          <w:sz w:val="24"/>
          <w:szCs w:val="24"/>
          <w:lang w:val="uk-UA"/>
        </w:rPr>
        <w:t xml:space="preserve"> ними в режимі постійної готовності, групуються за </w:t>
      </w:r>
      <w:r w:rsidR="00223A10">
        <w:rPr>
          <w:rFonts w:ascii="Times New Roman" w:hAnsi="Times New Roman" w:cs="Times New Roman"/>
          <w:sz w:val="24"/>
          <w:szCs w:val="24"/>
          <w:lang w:val="uk-UA"/>
        </w:rPr>
        <w:t>так</w:t>
      </w:r>
      <w:r w:rsidR="00223A10" w:rsidRPr="0007760E">
        <w:rPr>
          <w:rFonts w:ascii="Times New Roman" w:hAnsi="Times New Roman" w:cs="Times New Roman"/>
          <w:sz w:val="24"/>
          <w:szCs w:val="24"/>
          <w:lang w:val="uk-UA"/>
        </w:rPr>
        <w:t xml:space="preserve">ими </w:t>
      </w:r>
      <w:r w:rsidRPr="0007760E">
        <w:rPr>
          <w:rFonts w:ascii="Times New Roman" w:hAnsi="Times New Roman" w:cs="Times New Roman"/>
          <w:sz w:val="24"/>
          <w:szCs w:val="24"/>
          <w:lang w:val="uk-UA"/>
        </w:rPr>
        <w:t>статтями:</w:t>
      </w:r>
    </w:p>
    <w:p w14:paraId="4FC61B12" w14:textId="56F79656" w:rsidR="005647E9" w:rsidRPr="0007760E" w:rsidRDefault="005647E9" w:rsidP="00F46115">
      <w:pPr>
        <w:pStyle w:val="a6"/>
        <w:numPr>
          <w:ilvl w:val="0"/>
          <w:numId w:val="7"/>
        </w:numPr>
        <w:tabs>
          <w:tab w:val="left" w:pos="567"/>
        </w:tabs>
        <w:spacing w:before="120" w:after="120"/>
        <w:ind w:left="425" w:firstLine="0"/>
        <w:jc w:val="both"/>
      </w:pPr>
      <w:r w:rsidRPr="0007760E">
        <w:t>Прямі витрати на утримання оперативних одиниць</w:t>
      </w:r>
      <w:r w:rsidR="00223A10">
        <w:t>.</w:t>
      </w:r>
    </w:p>
    <w:p w14:paraId="7E0952AF" w14:textId="734F49B0" w:rsidR="005647E9" w:rsidRPr="0007760E" w:rsidRDefault="005647E9" w:rsidP="00F46115">
      <w:pPr>
        <w:pStyle w:val="a6"/>
        <w:numPr>
          <w:ilvl w:val="0"/>
          <w:numId w:val="7"/>
        </w:numPr>
        <w:tabs>
          <w:tab w:val="left" w:pos="567"/>
        </w:tabs>
        <w:spacing w:before="120" w:after="120"/>
        <w:ind w:left="425" w:firstLine="0"/>
        <w:jc w:val="both"/>
      </w:pPr>
      <w:r w:rsidRPr="0007760E">
        <w:t>Прямі матеріальні витрати на утримання оперативних одиниць рятувальників</w:t>
      </w:r>
      <w:r w:rsidR="00223A10">
        <w:t>.</w:t>
      </w:r>
    </w:p>
    <w:p w14:paraId="46B5F8E9" w14:textId="43CAED15" w:rsidR="005647E9" w:rsidRPr="0007760E" w:rsidRDefault="005647E9" w:rsidP="00F46115">
      <w:pPr>
        <w:pStyle w:val="a6"/>
        <w:numPr>
          <w:ilvl w:val="0"/>
          <w:numId w:val="7"/>
        </w:numPr>
        <w:shd w:val="clear" w:color="auto" w:fill="FFFFFF"/>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425" w:firstLine="0"/>
      </w:pPr>
      <w:r w:rsidRPr="0007760E">
        <w:lastRenderedPageBreak/>
        <w:t>Загальновиробничі витрати на утримання оперативних одиниць рятувальників</w:t>
      </w:r>
      <w:r w:rsidR="00223A10">
        <w:t>.</w:t>
      </w:r>
    </w:p>
    <w:p w14:paraId="4E1AEDDE" w14:textId="5AF61A1D" w:rsidR="005647E9" w:rsidRPr="0007760E" w:rsidRDefault="005647E9" w:rsidP="00F46115">
      <w:pPr>
        <w:pStyle w:val="HTML"/>
        <w:numPr>
          <w:ilvl w:val="0"/>
          <w:numId w:val="7"/>
        </w:numPr>
        <w:shd w:val="clear" w:color="auto" w:fill="FFFFFF"/>
        <w:tabs>
          <w:tab w:val="clear" w:pos="916"/>
          <w:tab w:val="left" w:pos="567"/>
          <w:tab w:val="left" w:pos="709"/>
        </w:tabs>
        <w:spacing w:before="120" w:after="120"/>
        <w:ind w:left="425" w:firstLine="0"/>
        <w:rPr>
          <w:rFonts w:ascii="Times New Roman" w:eastAsiaTheme="minorHAnsi" w:hAnsi="Times New Roman" w:cs="Times New Roman"/>
          <w:sz w:val="24"/>
          <w:szCs w:val="24"/>
          <w:lang w:val="uk-UA"/>
        </w:rPr>
      </w:pPr>
      <w:r w:rsidRPr="0007760E">
        <w:rPr>
          <w:rFonts w:ascii="Times New Roman" w:eastAsiaTheme="minorHAnsi" w:hAnsi="Times New Roman" w:cs="Times New Roman"/>
          <w:sz w:val="24"/>
          <w:szCs w:val="24"/>
          <w:lang w:val="uk-UA"/>
        </w:rPr>
        <w:t>Адміністративні (загальногосподарські) витрати на утримання оперативних одиниць рятувальників</w:t>
      </w:r>
      <w:r w:rsidR="00223A10">
        <w:rPr>
          <w:rFonts w:ascii="Times New Roman" w:eastAsiaTheme="minorHAnsi" w:hAnsi="Times New Roman" w:cs="Times New Roman"/>
          <w:sz w:val="24"/>
          <w:szCs w:val="24"/>
          <w:lang w:val="uk-UA"/>
        </w:rPr>
        <w:t>.</w:t>
      </w:r>
    </w:p>
    <w:p w14:paraId="7A2434B6" w14:textId="36F8430B" w:rsidR="005647E9" w:rsidRDefault="005647E9" w:rsidP="009C6BFB">
      <w:pPr>
        <w:pStyle w:val="a6"/>
        <w:numPr>
          <w:ilvl w:val="0"/>
          <w:numId w:val="7"/>
        </w:numPr>
        <w:tabs>
          <w:tab w:val="left" w:pos="567"/>
        </w:tabs>
        <w:spacing w:before="120"/>
        <w:ind w:left="425" w:firstLine="0"/>
        <w:jc w:val="both"/>
      </w:pPr>
      <w:r w:rsidRPr="0007760E">
        <w:t>Інші витрати.</w:t>
      </w:r>
    </w:p>
    <w:p w14:paraId="0563CB8D" w14:textId="77777777" w:rsidR="009C6BFB" w:rsidRPr="009C6BFB" w:rsidRDefault="009C6BFB" w:rsidP="009C6BFB">
      <w:pPr>
        <w:shd w:val="clear" w:color="auto" w:fill="FFFFFF"/>
        <w:tabs>
          <w:tab w:val="left" w:pos="1276"/>
        </w:tabs>
        <w:spacing w:after="0" w:line="240" w:lineRule="auto"/>
        <w:ind w:left="425"/>
        <w:jc w:val="both"/>
        <w:rPr>
          <w:rFonts w:ascii="Times New Roman" w:eastAsia="Calibri" w:hAnsi="Times New Roman" w:cs="Times New Roman"/>
          <w:b/>
          <w:sz w:val="24"/>
          <w:szCs w:val="24"/>
          <w:lang w:val="uk-UA"/>
        </w:rPr>
      </w:pPr>
      <w:bookmarkStart w:id="45" w:name="_Hlk185515620"/>
    </w:p>
    <w:p w14:paraId="17AE01CD" w14:textId="3D9E8512" w:rsidR="006A0E4F" w:rsidRPr="0007760E" w:rsidRDefault="009850A6" w:rsidP="00F46115">
      <w:pPr>
        <w:numPr>
          <w:ilvl w:val="0"/>
          <w:numId w:val="4"/>
        </w:numPr>
        <w:shd w:val="clear" w:color="auto" w:fill="FFFFFF"/>
        <w:tabs>
          <w:tab w:val="num" w:pos="3"/>
          <w:tab w:val="left" w:pos="1276"/>
        </w:tabs>
        <w:spacing w:after="0" w:line="240" w:lineRule="auto"/>
        <w:ind w:left="425" w:hanging="567"/>
        <w:jc w:val="both"/>
        <w:rPr>
          <w:rFonts w:ascii="Times New Roman" w:eastAsia="Calibri" w:hAnsi="Times New Roman" w:cs="Times New Roman"/>
          <w:b/>
          <w:sz w:val="24"/>
          <w:szCs w:val="24"/>
          <w:lang w:val="uk-UA"/>
        </w:rPr>
      </w:pPr>
      <w:r w:rsidRPr="0007760E">
        <w:rPr>
          <w:rFonts w:ascii="Times New Roman" w:eastAsia="Times New Roman" w:hAnsi="Times New Roman" w:cs="Times New Roman"/>
          <w:sz w:val="24"/>
          <w:szCs w:val="24"/>
          <w:lang w:val="uk-UA" w:eastAsia="ru-RU"/>
        </w:rPr>
        <w:t>Відповідно до Кошторисних калькуляцій</w:t>
      </w:r>
      <w:r w:rsidRPr="0007760E">
        <w:rPr>
          <w:rFonts w:ascii="Times New Roman" w:eastAsia="Calibri" w:hAnsi="Times New Roman" w:cs="Times New Roman"/>
          <w:sz w:val="24"/>
          <w:szCs w:val="24"/>
          <w:lang w:val="uk-UA"/>
        </w:rPr>
        <w:t xml:space="preserve"> за </w:t>
      </w:r>
      <w:r w:rsidR="006A0E4F" w:rsidRPr="0007760E">
        <w:rPr>
          <w:rFonts w:ascii="Times New Roman" w:eastAsia="Calibri" w:hAnsi="Times New Roman" w:cs="Times New Roman"/>
          <w:sz w:val="24"/>
          <w:szCs w:val="24"/>
          <w:lang w:val="uk-UA"/>
        </w:rPr>
        <w:t>2017–2020 рок</w:t>
      </w:r>
      <w:r w:rsidRPr="0007760E">
        <w:rPr>
          <w:rFonts w:ascii="Times New Roman" w:eastAsia="Calibri" w:hAnsi="Times New Roman" w:cs="Times New Roman"/>
          <w:sz w:val="24"/>
          <w:szCs w:val="24"/>
          <w:lang w:val="uk-UA"/>
        </w:rPr>
        <w:t>и</w:t>
      </w:r>
      <w:r w:rsidR="006A0E4F" w:rsidRPr="0007760E">
        <w:rPr>
          <w:rFonts w:ascii="Times New Roman" w:eastAsia="Calibri" w:hAnsi="Times New Roman" w:cs="Times New Roman"/>
          <w:sz w:val="24"/>
          <w:szCs w:val="24"/>
          <w:lang w:val="uk-UA"/>
        </w:rPr>
        <w:t xml:space="preserve"> загальна вартість однієї оперативної одиниці </w:t>
      </w:r>
      <w:r w:rsidR="0007760E">
        <w:rPr>
          <w:rFonts w:ascii="Times New Roman" w:eastAsia="Calibri" w:hAnsi="Times New Roman" w:cs="Times New Roman"/>
          <w:sz w:val="24"/>
          <w:szCs w:val="24"/>
          <w:lang w:val="uk-UA"/>
        </w:rPr>
        <w:t xml:space="preserve">Загону ДСНС </w:t>
      </w:r>
      <w:r w:rsidR="00B4712B">
        <w:rPr>
          <w:rFonts w:ascii="Times New Roman" w:eastAsia="Calibri" w:hAnsi="Times New Roman" w:cs="Times New Roman"/>
          <w:sz w:val="24"/>
          <w:szCs w:val="24"/>
          <w:lang w:val="uk-UA"/>
        </w:rPr>
        <w:t>на</w:t>
      </w:r>
      <w:r w:rsidR="006A0E4F" w:rsidRPr="0007760E">
        <w:rPr>
          <w:rFonts w:ascii="Times New Roman" w:eastAsia="Calibri" w:hAnsi="Times New Roman" w:cs="Times New Roman"/>
          <w:sz w:val="24"/>
          <w:szCs w:val="24"/>
          <w:lang w:val="uk-UA"/>
        </w:rPr>
        <w:t xml:space="preserve"> місяць </w:t>
      </w:r>
      <w:r w:rsidRPr="0007760E">
        <w:rPr>
          <w:rFonts w:ascii="Times New Roman" w:eastAsia="Calibri" w:hAnsi="Times New Roman" w:cs="Times New Roman"/>
          <w:sz w:val="24"/>
          <w:szCs w:val="24"/>
          <w:lang w:val="uk-UA"/>
        </w:rPr>
        <w:t xml:space="preserve">протягом вказаного періоду </w:t>
      </w:r>
      <w:r w:rsidR="006A0E4F" w:rsidRPr="0007760E">
        <w:rPr>
          <w:rFonts w:ascii="Times New Roman" w:eastAsia="Calibri" w:hAnsi="Times New Roman" w:cs="Times New Roman"/>
          <w:sz w:val="24"/>
          <w:szCs w:val="24"/>
          <w:lang w:val="uk-UA"/>
        </w:rPr>
        <w:t xml:space="preserve">зросла </w:t>
      </w:r>
      <w:r w:rsidR="0007760E">
        <w:rPr>
          <w:rFonts w:ascii="Times New Roman" w:eastAsia="Calibri" w:hAnsi="Times New Roman" w:cs="Times New Roman"/>
          <w:sz w:val="24"/>
          <w:szCs w:val="24"/>
          <w:lang w:val="uk-UA"/>
        </w:rPr>
        <w:br/>
      </w:r>
      <w:r w:rsidR="006A0E4F" w:rsidRPr="0007760E">
        <w:rPr>
          <w:rFonts w:ascii="Times New Roman" w:eastAsia="Calibri" w:hAnsi="Times New Roman" w:cs="Times New Roman"/>
          <w:sz w:val="24"/>
          <w:szCs w:val="24"/>
          <w:lang w:val="uk-UA"/>
        </w:rPr>
        <w:t>з 199 583,51</w:t>
      </w:r>
      <w:r w:rsidR="00727DB7">
        <w:rPr>
          <w:rFonts w:ascii="Times New Roman" w:eastAsia="Calibri" w:hAnsi="Times New Roman" w:cs="Times New Roman"/>
          <w:sz w:val="24"/>
          <w:szCs w:val="24"/>
          <w:lang w:val="uk-UA"/>
        </w:rPr>
        <w:t xml:space="preserve"> </w:t>
      </w:r>
      <w:r w:rsidR="00B4712B" w:rsidRPr="0007760E">
        <w:rPr>
          <w:rFonts w:ascii="Times New Roman" w:eastAsia="Calibri" w:hAnsi="Times New Roman" w:cs="Times New Roman"/>
          <w:sz w:val="24"/>
          <w:szCs w:val="24"/>
          <w:lang w:val="uk-UA"/>
        </w:rPr>
        <w:t>грн</w:t>
      </w:r>
      <w:r w:rsidR="00B4712B">
        <w:rPr>
          <w:rFonts w:ascii="Times New Roman" w:eastAsia="Calibri" w:hAnsi="Times New Roman" w:cs="Times New Roman"/>
          <w:sz w:val="24"/>
          <w:szCs w:val="24"/>
          <w:lang w:val="uk-UA"/>
        </w:rPr>
        <w:t xml:space="preserve"> </w:t>
      </w:r>
      <w:r w:rsidR="00727DB7">
        <w:rPr>
          <w:rFonts w:ascii="Times New Roman" w:eastAsia="Calibri" w:hAnsi="Times New Roman" w:cs="Times New Roman"/>
          <w:sz w:val="24"/>
          <w:szCs w:val="24"/>
          <w:lang w:val="uk-UA"/>
        </w:rPr>
        <w:t>(станом на 01.01.2017)</w:t>
      </w:r>
      <w:r w:rsidR="006A0E4F" w:rsidRPr="0007760E">
        <w:rPr>
          <w:rFonts w:ascii="Times New Roman" w:eastAsia="Calibri" w:hAnsi="Times New Roman" w:cs="Times New Roman"/>
          <w:sz w:val="24"/>
          <w:szCs w:val="24"/>
          <w:lang w:val="uk-UA"/>
        </w:rPr>
        <w:t xml:space="preserve"> до 431 128,53 грн</w:t>
      </w:r>
      <w:r w:rsidR="00B4712B">
        <w:rPr>
          <w:rFonts w:ascii="Times New Roman" w:eastAsia="Calibri" w:hAnsi="Times New Roman" w:cs="Times New Roman"/>
          <w:sz w:val="24"/>
          <w:szCs w:val="24"/>
          <w:lang w:val="uk-UA"/>
        </w:rPr>
        <w:t xml:space="preserve"> (станом на 01.01.20</w:t>
      </w:r>
      <w:r w:rsidR="00FA6261">
        <w:rPr>
          <w:rFonts w:ascii="Times New Roman" w:eastAsia="Calibri" w:hAnsi="Times New Roman" w:cs="Times New Roman"/>
          <w:sz w:val="24"/>
          <w:szCs w:val="24"/>
          <w:lang w:val="uk-UA"/>
        </w:rPr>
        <w:t>20</w:t>
      </w:r>
      <w:r w:rsidR="00B4712B">
        <w:rPr>
          <w:rFonts w:ascii="Times New Roman" w:eastAsia="Calibri" w:hAnsi="Times New Roman" w:cs="Times New Roman"/>
          <w:sz w:val="24"/>
          <w:szCs w:val="24"/>
          <w:lang w:val="uk-UA"/>
        </w:rPr>
        <w:t>)</w:t>
      </w:r>
      <w:r w:rsidR="00B21A07">
        <w:rPr>
          <w:rFonts w:ascii="Times New Roman" w:eastAsia="Calibri" w:hAnsi="Times New Roman" w:cs="Times New Roman"/>
          <w:sz w:val="24"/>
          <w:szCs w:val="24"/>
          <w:lang w:val="uk-UA"/>
        </w:rPr>
        <w:t xml:space="preserve">, що становить 116 </w:t>
      </w:r>
      <w:r w:rsidR="004E181E">
        <w:rPr>
          <w:rFonts w:ascii="Times New Roman" w:eastAsia="Calibri" w:hAnsi="Times New Roman" w:cs="Times New Roman"/>
          <w:sz w:val="24"/>
          <w:szCs w:val="24"/>
          <w:lang w:val="uk-UA"/>
        </w:rPr>
        <w:t>%</w:t>
      </w:r>
      <w:r w:rsidR="006A0E4F" w:rsidRPr="0007760E">
        <w:rPr>
          <w:rFonts w:ascii="Times New Roman" w:eastAsia="Calibri" w:hAnsi="Times New Roman" w:cs="Times New Roman"/>
          <w:sz w:val="24"/>
          <w:szCs w:val="24"/>
          <w:lang w:val="uk-UA"/>
        </w:rPr>
        <w:t>.</w:t>
      </w:r>
    </w:p>
    <w:p w14:paraId="3030A760" w14:textId="77777777" w:rsidR="003C3CFD" w:rsidRPr="0007760E" w:rsidRDefault="003C3CFD" w:rsidP="003C3CFD">
      <w:pPr>
        <w:shd w:val="clear" w:color="auto" w:fill="FFFFFF"/>
        <w:tabs>
          <w:tab w:val="left" w:pos="1276"/>
        </w:tabs>
        <w:spacing w:after="0" w:line="240" w:lineRule="auto"/>
        <w:ind w:left="425"/>
        <w:jc w:val="both"/>
        <w:rPr>
          <w:rFonts w:ascii="Times New Roman" w:eastAsia="Calibri" w:hAnsi="Times New Roman" w:cs="Times New Roman"/>
          <w:b/>
          <w:sz w:val="24"/>
          <w:szCs w:val="24"/>
          <w:lang w:val="uk-UA"/>
        </w:rPr>
      </w:pPr>
    </w:p>
    <w:p w14:paraId="7FE93A2A" w14:textId="04B374B1" w:rsidR="0094154A" w:rsidRPr="0007760E" w:rsidRDefault="006A0E4F" w:rsidP="00F46115">
      <w:pPr>
        <w:numPr>
          <w:ilvl w:val="0"/>
          <w:numId w:val="4"/>
        </w:numPr>
        <w:shd w:val="clear" w:color="auto" w:fill="FFFFFF"/>
        <w:tabs>
          <w:tab w:val="num" w:pos="3"/>
          <w:tab w:val="left" w:pos="1276"/>
        </w:tabs>
        <w:spacing w:after="0" w:line="240" w:lineRule="auto"/>
        <w:ind w:left="425" w:hanging="567"/>
        <w:jc w:val="both"/>
        <w:rPr>
          <w:rFonts w:ascii="Times New Roman" w:eastAsia="Calibri" w:hAnsi="Times New Roman" w:cs="Times New Roman"/>
          <w:b/>
          <w:sz w:val="24"/>
          <w:szCs w:val="24"/>
          <w:lang w:val="uk-UA"/>
        </w:rPr>
      </w:pPr>
      <w:r w:rsidRPr="0007760E">
        <w:rPr>
          <w:rFonts w:ascii="Times New Roman" w:eastAsia="Calibri" w:hAnsi="Times New Roman" w:cs="Times New Roman"/>
          <w:bCs/>
          <w:sz w:val="24"/>
          <w:szCs w:val="24"/>
          <w:lang w:val="uk-UA"/>
        </w:rPr>
        <w:t>Найбільше зростання вартості</w:t>
      </w:r>
      <w:r w:rsidR="00F50BC1" w:rsidRPr="0007760E">
        <w:rPr>
          <w:rFonts w:ascii="Times New Roman" w:eastAsia="Calibri" w:hAnsi="Times New Roman" w:cs="Times New Roman"/>
          <w:bCs/>
          <w:sz w:val="24"/>
          <w:szCs w:val="24"/>
          <w:lang w:val="uk-UA"/>
        </w:rPr>
        <w:t xml:space="preserve"> </w:t>
      </w:r>
      <w:r w:rsidR="00E9426C" w:rsidRPr="0007760E">
        <w:rPr>
          <w:rFonts w:ascii="Times New Roman" w:eastAsia="Calibri" w:hAnsi="Times New Roman" w:cs="Times New Roman"/>
          <w:sz w:val="24"/>
          <w:szCs w:val="24"/>
          <w:lang w:val="uk-UA"/>
        </w:rPr>
        <w:t xml:space="preserve">однієї оперативної одиниці </w:t>
      </w:r>
      <w:r w:rsidR="00223A10" w:rsidRPr="0007760E">
        <w:rPr>
          <w:rFonts w:ascii="Times New Roman" w:eastAsia="Calibri" w:hAnsi="Times New Roman" w:cs="Times New Roman"/>
          <w:bCs/>
          <w:sz w:val="24"/>
          <w:szCs w:val="24"/>
          <w:lang w:val="uk-UA"/>
        </w:rPr>
        <w:t>відбулос</w:t>
      </w:r>
      <w:r w:rsidR="00223A10">
        <w:rPr>
          <w:rFonts w:ascii="Times New Roman" w:eastAsia="Calibri" w:hAnsi="Times New Roman" w:cs="Times New Roman"/>
          <w:bCs/>
          <w:sz w:val="24"/>
          <w:szCs w:val="24"/>
          <w:lang w:val="uk-UA"/>
        </w:rPr>
        <w:t>ь</w:t>
      </w:r>
      <w:r w:rsidR="00223A10" w:rsidRPr="0007760E">
        <w:rPr>
          <w:rFonts w:ascii="Times New Roman" w:eastAsia="Calibri" w:hAnsi="Times New Roman" w:cs="Times New Roman"/>
          <w:bCs/>
          <w:sz w:val="24"/>
          <w:szCs w:val="24"/>
          <w:lang w:val="uk-UA"/>
        </w:rPr>
        <w:t xml:space="preserve"> </w:t>
      </w:r>
      <w:r w:rsidR="00F50BC1" w:rsidRPr="0007760E">
        <w:rPr>
          <w:rFonts w:ascii="Times New Roman" w:eastAsia="Calibri" w:hAnsi="Times New Roman" w:cs="Times New Roman"/>
          <w:bCs/>
          <w:sz w:val="24"/>
          <w:szCs w:val="24"/>
          <w:lang w:val="uk-UA"/>
        </w:rPr>
        <w:t xml:space="preserve">у 2018 році </w:t>
      </w:r>
      <w:r w:rsidR="00E9426C" w:rsidRPr="0007760E">
        <w:rPr>
          <w:rFonts w:ascii="Times New Roman" w:eastAsia="Calibri" w:hAnsi="Times New Roman" w:cs="Times New Roman"/>
          <w:bCs/>
          <w:sz w:val="24"/>
          <w:szCs w:val="24"/>
          <w:lang w:val="uk-UA"/>
        </w:rPr>
        <w:t>порівнян</w:t>
      </w:r>
      <w:r w:rsidR="000C7C15" w:rsidRPr="0007760E">
        <w:rPr>
          <w:rFonts w:ascii="Times New Roman" w:eastAsia="Calibri" w:hAnsi="Times New Roman" w:cs="Times New Roman"/>
          <w:bCs/>
          <w:sz w:val="24"/>
          <w:szCs w:val="24"/>
          <w:lang w:val="uk-UA"/>
        </w:rPr>
        <w:t>о</w:t>
      </w:r>
      <w:r w:rsidR="00E9426C" w:rsidRPr="0007760E">
        <w:rPr>
          <w:rFonts w:ascii="Times New Roman" w:eastAsia="Calibri" w:hAnsi="Times New Roman" w:cs="Times New Roman"/>
          <w:bCs/>
          <w:sz w:val="24"/>
          <w:szCs w:val="24"/>
          <w:lang w:val="uk-UA"/>
        </w:rPr>
        <w:t xml:space="preserve"> з 2017 роком </w:t>
      </w:r>
      <w:r w:rsidR="00F50BC1" w:rsidRPr="0007760E">
        <w:rPr>
          <w:rFonts w:ascii="Times New Roman" w:eastAsia="Calibri" w:hAnsi="Times New Roman" w:cs="Times New Roman"/>
          <w:bCs/>
          <w:sz w:val="24"/>
          <w:szCs w:val="24"/>
          <w:lang w:val="uk-UA"/>
        </w:rPr>
        <w:t>(</w:t>
      </w:r>
      <w:r w:rsidR="00E9426C" w:rsidRPr="0007760E">
        <w:rPr>
          <w:rFonts w:ascii="Times New Roman" w:eastAsia="Calibri" w:hAnsi="Times New Roman" w:cs="Times New Roman"/>
          <w:bCs/>
          <w:sz w:val="24"/>
          <w:szCs w:val="24"/>
          <w:lang w:val="uk-UA"/>
        </w:rPr>
        <w:t>з 199 583,51 грн до 285 422,50 грн, що становить</w:t>
      </w:r>
      <w:r w:rsidR="00F50BC1" w:rsidRPr="0007760E">
        <w:rPr>
          <w:rFonts w:ascii="Times New Roman" w:eastAsia="Calibri" w:hAnsi="Times New Roman" w:cs="Times New Roman"/>
          <w:bCs/>
          <w:sz w:val="24"/>
          <w:szCs w:val="24"/>
          <w:lang w:val="uk-UA"/>
        </w:rPr>
        <w:t xml:space="preserve"> 43</w:t>
      </w:r>
      <w:r w:rsidR="00E9426C" w:rsidRPr="0007760E">
        <w:rPr>
          <w:rFonts w:ascii="Times New Roman" w:eastAsia="Calibri" w:hAnsi="Times New Roman" w:cs="Times New Roman"/>
          <w:bCs/>
          <w:sz w:val="24"/>
          <w:szCs w:val="24"/>
          <w:lang w:val="uk-UA"/>
        </w:rPr>
        <w:t xml:space="preserve"> </w:t>
      </w:r>
      <w:r w:rsidR="00F50BC1" w:rsidRPr="0007760E">
        <w:rPr>
          <w:rFonts w:ascii="Times New Roman" w:eastAsia="Calibri" w:hAnsi="Times New Roman" w:cs="Times New Roman"/>
          <w:bCs/>
          <w:sz w:val="24"/>
          <w:szCs w:val="24"/>
          <w:lang w:val="uk-UA"/>
        </w:rPr>
        <w:t>%)</w:t>
      </w:r>
      <w:r w:rsidR="0094154A" w:rsidRPr="0007760E">
        <w:rPr>
          <w:rFonts w:ascii="Times New Roman" w:eastAsia="Calibri" w:hAnsi="Times New Roman" w:cs="Times New Roman"/>
          <w:bCs/>
          <w:sz w:val="24"/>
          <w:szCs w:val="24"/>
          <w:lang w:val="uk-UA"/>
        </w:rPr>
        <w:t>,</w:t>
      </w:r>
      <w:r w:rsidR="00F50BC1" w:rsidRPr="0007760E">
        <w:rPr>
          <w:rFonts w:ascii="Times New Roman" w:eastAsia="Calibri" w:hAnsi="Times New Roman" w:cs="Times New Roman"/>
          <w:bCs/>
          <w:sz w:val="24"/>
          <w:szCs w:val="24"/>
          <w:lang w:val="uk-UA"/>
        </w:rPr>
        <w:t xml:space="preserve"> </w:t>
      </w:r>
      <w:r w:rsidR="0094154A" w:rsidRPr="0007760E">
        <w:rPr>
          <w:rFonts w:ascii="Times New Roman" w:eastAsia="Calibri" w:hAnsi="Times New Roman" w:cs="Times New Roman"/>
          <w:bCs/>
          <w:sz w:val="24"/>
          <w:szCs w:val="24"/>
          <w:lang w:val="uk-UA"/>
        </w:rPr>
        <w:t xml:space="preserve">зокрема </w:t>
      </w:r>
      <w:r w:rsidR="00F50BC1" w:rsidRPr="0007760E">
        <w:rPr>
          <w:rFonts w:ascii="Times New Roman" w:eastAsia="Calibri" w:hAnsi="Times New Roman" w:cs="Times New Roman"/>
          <w:bCs/>
          <w:sz w:val="24"/>
          <w:szCs w:val="24"/>
          <w:lang w:val="uk-UA"/>
        </w:rPr>
        <w:t>за рахунок</w:t>
      </w:r>
      <w:r w:rsidR="0094154A" w:rsidRPr="0007760E">
        <w:rPr>
          <w:rFonts w:ascii="Times New Roman" w:eastAsia="Calibri" w:hAnsi="Times New Roman" w:cs="Times New Roman"/>
          <w:bCs/>
          <w:sz w:val="24"/>
          <w:szCs w:val="24"/>
          <w:lang w:val="uk-UA"/>
        </w:rPr>
        <w:t xml:space="preserve"> </w:t>
      </w:r>
      <w:r w:rsidR="00F50BC1" w:rsidRPr="0007760E">
        <w:rPr>
          <w:rFonts w:ascii="Times New Roman" w:eastAsia="Calibri" w:hAnsi="Times New Roman" w:cs="Times New Roman"/>
          <w:bCs/>
          <w:sz w:val="24"/>
          <w:szCs w:val="24"/>
          <w:lang w:val="uk-UA"/>
        </w:rPr>
        <w:t>збільшення заробітної плати та страхування працівників</w:t>
      </w:r>
      <w:r w:rsidR="0094154A" w:rsidRPr="0007760E">
        <w:rPr>
          <w:rFonts w:ascii="Times New Roman" w:eastAsia="Calibri" w:hAnsi="Times New Roman" w:cs="Times New Roman"/>
          <w:bCs/>
          <w:sz w:val="24"/>
          <w:szCs w:val="24"/>
          <w:lang w:val="uk-UA"/>
        </w:rPr>
        <w:t xml:space="preserve"> Загону ДСНС.</w:t>
      </w:r>
    </w:p>
    <w:p w14:paraId="28079460" w14:textId="77777777" w:rsidR="003C3CFD" w:rsidRPr="0007760E" w:rsidRDefault="003C3CFD" w:rsidP="003C3CFD">
      <w:pPr>
        <w:shd w:val="clear" w:color="auto" w:fill="FFFFFF"/>
        <w:tabs>
          <w:tab w:val="left" w:pos="1276"/>
        </w:tabs>
        <w:spacing w:after="0" w:line="240" w:lineRule="auto"/>
        <w:ind w:left="425"/>
        <w:jc w:val="both"/>
        <w:rPr>
          <w:rFonts w:ascii="Times New Roman" w:eastAsia="Calibri" w:hAnsi="Times New Roman" w:cs="Times New Roman"/>
          <w:b/>
          <w:sz w:val="24"/>
          <w:szCs w:val="24"/>
          <w:lang w:val="uk-UA"/>
        </w:rPr>
      </w:pPr>
    </w:p>
    <w:p w14:paraId="2EF80756" w14:textId="4D8147CB" w:rsidR="00D406AB" w:rsidRPr="00B4712B" w:rsidRDefault="0094154A" w:rsidP="00F46115">
      <w:pPr>
        <w:numPr>
          <w:ilvl w:val="0"/>
          <w:numId w:val="4"/>
        </w:numPr>
        <w:shd w:val="clear" w:color="auto" w:fill="FFFFFF"/>
        <w:tabs>
          <w:tab w:val="num" w:pos="3"/>
          <w:tab w:val="left" w:pos="1276"/>
        </w:tabs>
        <w:spacing w:after="0" w:line="240" w:lineRule="auto"/>
        <w:ind w:left="425" w:hanging="567"/>
        <w:jc w:val="both"/>
        <w:rPr>
          <w:rFonts w:ascii="Times New Roman" w:eastAsia="Calibri" w:hAnsi="Times New Roman" w:cs="Times New Roman"/>
          <w:b/>
          <w:sz w:val="24"/>
          <w:szCs w:val="24"/>
          <w:lang w:val="uk-UA"/>
        </w:rPr>
      </w:pPr>
      <w:r w:rsidRPr="0007760E">
        <w:rPr>
          <w:rFonts w:ascii="Times New Roman" w:eastAsia="Calibri" w:hAnsi="Times New Roman" w:cs="Times New Roman"/>
          <w:bCs/>
          <w:sz w:val="24"/>
          <w:szCs w:val="24"/>
          <w:lang w:val="uk-UA"/>
        </w:rPr>
        <w:t xml:space="preserve">У </w:t>
      </w:r>
      <w:r w:rsidR="00F50BC1" w:rsidRPr="0007760E">
        <w:rPr>
          <w:rFonts w:ascii="Times New Roman" w:eastAsia="Calibri" w:hAnsi="Times New Roman" w:cs="Times New Roman"/>
          <w:bCs/>
          <w:sz w:val="24"/>
          <w:szCs w:val="24"/>
          <w:lang w:val="uk-UA"/>
        </w:rPr>
        <w:t xml:space="preserve">2020 році </w:t>
      </w:r>
      <w:r w:rsidR="003F1F32" w:rsidRPr="0007760E">
        <w:rPr>
          <w:rFonts w:ascii="Times New Roman" w:eastAsia="Calibri" w:hAnsi="Times New Roman" w:cs="Times New Roman"/>
          <w:bCs/>
          <w:sz w:val="24"/>
          <w:szCs w:val="24"/>
          <w:lang w:val="uk-UA"/>
        </w:rPr>
        <w:t>вартість однієї оперативної одиниці</w:t>
      </w:r>
      <w:r w:rsidR="00F50BC1" w:rsidRPr="0007760E">
        <w:rPr>
          <w:rFonts w:ascii="Times New Roman" w:eastAsia="Calibri" w:hAnsi="Times New Roman" w:cs="Times New Roman"/>
          <w:bCs/>
          <w:sz w:val="24"/>
          <w:szCs w:val="24"/>
          <w:lang w:val="uk-UA"/>
        </w:rPr>
        <w:t xml:space="preserve"> </w:t>
      </w:r>
      <w:r w:rsidRPr="0007760E">
        <w:rPr>
          <w:rFonts w:ascii="Times New Roman" w:eastAsia="Calibri" w:hAnsi="Times New Roman" w:cs="Times New Roman"/>
          <w:bCs/>
          <w:sz w:val="24"/>
          <w:szCs w:val="24"/>
          <w:lang w:val="uk-UA"/>
        </w:rPr>
        <w:t xml:space="preserve">порівняно з 2019 роком </w:t>
      </w:r>
      <w:r w:rsidR="00F50BC1" w:rsidRPr="0007760E">
        <w:rPr>
          <w:rFonts w:ascii="Times New Roman" w:eastAsia="Calibri" w:hAnsi="Times New Roman" w:cs="Times New Roman"/>
          <w:bCs/>
          <w:sz w:val="24"/>
          <w:szCs w:val="24"/>
          <w:lang w:val="uk-UA"/>
        </w:rPr>
        <w:t>зросла на 27</w:t>
      </w:r>
      <w:r w:rsidR="006A0E4F" w:rsidRPr="0007760E">
        <w:rPr>
          <w:rFonts w:ascii="Times New Roman" w:eastAsia="Calibri" w:hAnsi="Times New Roman" w:cs="Times New Roman"/>
          <w:bCs/>
          <w:sz w:val="24"/>
          <w:szCs w:val="24"/>
          <w:lang w:val="uk-UA"/>
        </w:rPr>
        <w:t xml:space="preserve"> </w:t>
      </w:r>
      <w:r w:rsidR="00F50BC1" w:rsidRPr="0007760E">
        <w:rPr>
          <w:rFonts w:ascii="Times New Roman" w:eastAsia="Calibri" w:hAnsi="Times New Roman" w:cs="Times New Roman"/>
          <w:bCs/>
          <w:sz w:val="24"/>
          <w:szCs w:val="24"/>
          <w:lang w:val="uk-UA"/>
        </w:rPr>
        <w:t xml:space="preserve">% </w:t>
      </w:r>
      <w:r w:rsidRPr="0007760E">
        <w:rPr>
          <w:rFonts w:ascii="Times New Roman" w:eastAsia="Calibri" w:hAnsi="Times New Roman" w:cs="Times New Roman"/>
          <w:bCs/>
          <w:sz w:val="24"/>
          <w:szCs w:val="24"/>
          <w:lang w:val="uk-UA"/>
        </w:rPr>
        <w:br/>
      </w:r>
      <w:r w:rsidR="00E9426C" w:rsidRPr="0007760E">
        <w:rPr>
          <w:rFonts w:ascii="Times New Roman" w:eastAsia="Calibri" w:hAnsi="Times New Roman" w:cs="Times New Roman"/>
          <w:bCs/>
          <w:sz w:val="24"/>
          <w:szCs w:val="24"/>
          <w:lang w:val="uk-UA"/>
        </w:rPr>
        <w:t>(з 340 666,82 грн до 431 128,53 грн)</w:t>
      </w:r>
      <w:r w:rsidR="00F50BC1" w:rsidRPr="0007760E">
        <w:rPr>
          <w:rFonts w:ascii="Times New Roman" w:eastAsia="Calibri" w:hAnsi="Times New Roman" w:cs="Times New Roman"/>
          <w:bCs/>
          <w:sz w:val="24"/>
          <w:szCs w:val="24"/>
          <w:lang w:val="uk-UA"/>
        </w:rPr>
        <w:t xml:space="preserve"> </w:t>
      </w:r>
      <w:bookmarkEnd w:id="45"/>
      <w:r w:rsidR="00F50BC1" w:rsidRPr="0007760E">
        <w:rPr>
          <w:rFonts w:ascii="Times New Roman" w:eastAsia="Calibri" w:hAnsi="Times New Roman" w:cs="Times New Roman"/>
          <w:bCs/>
          <w:sz w:val="24"/>
          <w:szCs w:val="24"/>
          <w:lang w:val="uk-UA"/>
        </w:rPr>
        <w:t>знову ж таки за рахунок збільшення заробітної плати працівникам</w:t>
      </w:r>
      <w:r w:rsidR="003F1F32" w:rsidRPr="0007760E">
        <w:rPr>
          <w:rFonts w:ascii="Times New Roman" w:eastAsia="Calibri" w:hAnsi="Times New Roman" w:cs="Times New Roman"/>
          <w:bCs/>
          <w:sz w:val="24"/>
          <w:szCs w:val="24"/>
          <w:lang w:val="uk-UA"/>
        </w:rPr>
        <w:t xml:space="preserve"> Загону ДСНС.</w:t>
      </w:r>
    </w:p>
    <w:p w14:paraId="2AA9204E" w14:textId="77777777" w:rsidR="00B4712B" w:rsidRDefault="00B4712B" w:rsidP="00B4712B">
      <w:pPr>
        <w:pStyle w:val="a6"/>
        <w:rPr>
          <w:rFonts w:eastAsia="Calibri"/>
          <w:b/>
        </w:rPr>
      </w:pPr>
    </w:p>
    <w:p w14:paraId="73AC0E2F" w14:textId="6BE04F3B" w:rsidR="00B4712B" w:rsidRPr="00FA6261" w:rsidRDefault="00FA6261" w:rsidP="009C6BFB">
      <w:pPr>
        <w:numPr>
          <w:ilvl w:val="0"/>
          <w:numId w:val="4"/>
        </w:numPr>
        <w:shd w:val="clear" w:color="auto" w:fill="FFFFFF"/>
        <w:tabs>
          <w:tab w:val="num" w:pos="3"/>
          <w:tab w:val="left" w:pos="1276"/>
        </w:tabs>
        <w:spacing w:after="0" w:line="240" w:lineRule="auto"/>
        <w:ind w:left="425" w:hanging="567"/>
        <w:jc w:val="both"/>
        <w:rPr>
          <w:rFonts w:ascii="Times New Roman" w:eastAsia="Calibri" w:hAnsi="Times New Roman" w:cs="Times New Roman"/>
          <w:b/>
          <w:color w:val="000000"/>
          <w:sz w:val="24"/>
          <w:szCs w:val="24"/>
          <w:lang w:val="uk-UA"/>
        </w:rPr>
      </w:pPr>
      <w:r w:rsidRPr="00FA6261">
        <w:rPr>
          <w:rFonts w:ascii="Times New Roman" w:eastAsia="Calibri" w:hAnsi="Times New Roman" w:cs="Times New Roman"/>
          <w:sz w:val="24"/>
          <w:szCs w:val="24"/>
          <w:lang w:val="uk-UA"/>
        </w:rPr>
        <w:t>Враховуючи</w:t>
      </w:r>
      <w:r>
        <w:rPr>
          <w:rFonts w:ascii="Times New Roman" w:eastAsia="Calibri" w:hAnsi="Times New Roman" w:cs="Times New Roman"/>
          <w:b/>
          <w:color w:val="000000"/>
          <w:sz w:val="24"/>
          <w:szCs w:val="24"/>
          <w:lang w:val="uk-UA"/>
        </w:rPr>
        <w:t xml:space="preserve"> </w:t>
      </w:r>
      <w:r w:rsidRPr="00FA6261">
        <w:rPr>
          <w:rFonts w:ascii="Times New Roman" w:eastAsia="Calibri" w:hAnsi="Times New Roman" w:cs="Times New Roman"/>
          <w:color w:val="000000"/>
          <w:sz w:val="24"/>
          <w:szCs w:val="24"/>
          <w:lang w:val="uk-UA"/>
        </w:rPr>
        <w:t>зазначене,</w:t>
      </w:r>
      <w:r>
        <w:rPr>
          <w:rFonts w:ascii="Times New Roman" w:eastAsia="Calibri" w:hAnsi="Times New Roman" w:cs="Times New Roman"/>
          <w:b/>
          <w:color w:val="000000"/>
          <w:sz w:val="24"/>
          <w:szCs w:val="24"/>
          <w:lang w:val="uk-UA"/>
        </w:rPr>
        <w:t xml:space="preserve"> </w:t>
      </w:r>
      <w:r w:rsidRPr="00FA6261">
        <w:rPr>
          <w:rFonts w:ascii="Times New Roman" w:eastAsia="Calibri" w:hAnsi="Times New Roman" w:cs="Times New Roman"/>
          <w:color w:val="000000"/>
          <w:sz w:val="24"/>
          <w:szCs w:val="24"/>
          <w:lang w:val="uk-UA"/>
        </w:rPr>
        <w:t>К</w:t>
      </w:r>
      <w:r>
        <w:rPr>
          <w:rFonts w:ascii="Times New Roman" w:eastAsia="Calibri" w:hAnsi="Times New Roman" w:cs="Times New Roman"/>
          <w:color w:val="000000"/>
          <w:sz w:val="24"/>
          <w:szCs w:val="24"/>
          <w:lang w:val="uk-UA"/>
        </w:rPr>
        <w:t>омітет</w:t>
      </w:r>
      <w:r w:rsidR="002945D5">
        <w:rPr>
          <w:rFonts w:ascii="Times New Roman" w:eastAsia="Calibri" w:hAnsi="Times New Roman" w:cs="Times New Roman"/>
          <w:color w:val="000000"/>
          <w:sz w:val="24"/>
          <w:szCs w:val="24"/>
          <w:lang w:val="uk-UA"/>
        </w:rPr>
        <w:t xml:space="preserve"> про</w:t>
      </w:r>
      <w:r w:rsidR="0063033B">
        <w:rPr>
          <w:rFonts w:ascii="Times New Roman" w:eastAsia="Calibri" w:hAnsi="Times New Roman" w:cs="Times New Roman"/>
          <w:color w:val="000000"/>
          <w:sz w:val="24"/>
          <w:szCs w:val="24"/>
          <w:lang w:val="uk-UA"/>
        </w:rPr>
        <w:t>аналіз</w:t>
      </w:r>
      <w:r w:rsidR="002945D5">
        <w:rPr>
          <w:rFonts w:ascii="Times New Roman" w:eastAsia="Calibri" w:hAnsi="Times New Roman" w:cs="Times New Roman"/>
          <w:color w:val="000000"/>
          <w:sz w:val="24"/>
          <w:szCs w:val="24"/>
          <w:lang w:val="uk-UA"/>
        </w:rPr>
        <w:t>ував</w:t>
      </w:r>
      <w:r w:rsidR="00AE77AF">
        <w:rPr>
          <w:rFonts w:ascii="Times New Roman" w:eastAsia="Calibri" w:hAnsi="Times New Roman" w:cs="Times New Roman"/>
          <w:color w:val="000000"/>
          <w:sz w:val="24"/>
          <w:szCs w:val="24"/>
          <w:lang w:val="uk-UA"/>
        </w:rPr>
        <w:t xml:space="preserve"> витрат</w:t>
      </w:r>
      <w:r w:rsidR="002945D5">
        <w:rPr>
          <w:rFonts w:ascii="Times New Roman" w:eastAsia="Calibri" w:hAnsi="Times New Roman" w:cs="Times New Roman"/>
          <w:color w:val="000000"/>
          <w:sz w:val="24"/>
          <w:szCs w:val="24"/>
          <w:lang w:val="uk-UA"/>
        </w:rPr>
        <w:t>и</w:t>
      </w:r>
      <w:r w:rsidR="00AE77AF">
        <w:rPr>
          <w:rFonts w:ascii="Times New Roman" w:eastAsia="Calibri" w:hAnsi="Times New Roman" w:cs="Times New Roman"/>
          <w:color w:val="000000"/>
          <w:sz w:val="24"/>
          <w:szCs w:val="24"/>
          <w:lang w:val="uk-UA"/>
        </w:rPr>
        <w:t xml:space="preserve"> </w:t>
      </w:r>
      <w:r w:rsidR="00223A10">
        <w:rPr>
          <w:rFonts w:ascii="Times New Roman" w:eastAsia="Calibri" w:hAnsi="Times New Roman" w:cs="Times New Roman"/>
          <w:color w:val="000000"/>
          <w:sz w:val="24"/>
          <w:szCs w:val="24"/>
          <w:lang w:val="uk-UA"/>
        </w:rPr>
        <w:t>за окремими видами</w:t>
      </w:r>
      <w:r w:rsidR="00AE77AF">
        <w:rPr>
          <w:rFonts w:ascii="Times New Roman" w:eastAsia="Calibri" w:hAnsi="Times New Roman" w:cs="Times New Roman"/>
          <w:color w:val="000000"/>
          <w:sz w:val="24"/>
          <w:szCs w:val="24"/>
          <w:lang w:val="uk-UA"/>
        </w:rPr>
        <w:t>.</w:t>
      </w:r>
      <w:r>
        <w:rPr>
          <w:rFonts w:ascii="Times New Roman" w:eastAsia="Calibri" w:hAnsi="Times New Roman" w:cs="Times New Roman"/>
          <w:b/>
          <w:color w:val="000000"/>
          <w:sz w:val="24"/>
          <w:szCs w:val="24"/>
          <w:lang w:val="uk-UA"/>
        </w:rPr>
        <w:t xml:space="preserve"> </w:t>
      </w:r>
      <w:r w:rsidRPr="00FA6261">
        <w:rPr>
          <w:rFonts w:ascii="Times New Roman" w:eastAsia="Calibri" w:hAnsi="Times New Roman" w:cs="Times New Roman"/>
          <w:b/>
          <w:color w:val="000000"/>
          <w:sz w:val="24"/>
          <w:szCs w:val="24"/>
          <w:lang w:val="uk-UA"/>
        </w:rPr>
        <w:t xml:space="preserve"> </w:t>
      </w:r>
    </w:p>
    <w:p w14:paraId="5696890E" w14:textId="77777777" w:rsidR="009C6BFB" w:rsidRDefault="009C6BFB" w:rsidP="009C6BFB">
      <w:pPr>
        <w:shd w:val="clear" w:color="auto" w:fill="FFFFFF"/>
        <w:tabs>
          <w:tab w:val="left" w:pos="1276"/>
        </w:tabs>
        <w:spacing w:after="0" w:line="240" w:lineRule="auto"/>
        <w:ind w:left="426" w:hanging="142"/>
        <w:jc w:val="both"/>
        <w:rPr>
          <w:rFonts w:ascii="Times New Roman" w:eastAsia="Calibri" w:hAnsi="Times New Roman" w:cs="Times New Roman"/>
          <w:b/>
          <w:i/>
          <w:color w:val="000000"/>
          <w:sz w:val="24"/>
          <w:szCs w:val="24"/>
          <w:lang w:val="uk-UA"/>
        </w:rPr>
      </w:pPr>
    </w:p>
    <w:p w14:paraId="55344F28" w14:textId="608482B0" w:rsidR="005E024A" w:rsidRPr="003E350E" w:rsidRDefault="005E024A" w:rsidP="00B22EDF">
      <w:pPr>
        <w:shd w:val="clear" w:color="auto" w:fill="FFFFFF"/>
        <w:tabs>
          <w:tab w:val="left" w:pos="1276"/>
        </w:tabs>
        <w:spacing w:after="120" w:line="240" w:lineRule="auto"/>
        <w:ind w:left="426" w:hanging="142"/>
        <w:jc w:val="both"/>
        <w:rPr>
          <w:rFonts w:ascii="Times New Roman" w:eastAsia="Calibri" w:hAnsi="Times New Roman" w:cs="Times New Roman"/>
          <w:b/>
          <w:i/>
          <w:color w:val="000000"/>
          <w:sz w:val="24"/>
          <w:szCs w:val="24"/>
          <w:lang w:val="uk-UA"/>
        </w:rPr>
      </w:pPr>
      <w:r w:rsidRPr="003E350E">
        <w:rPr>
          <w:rFonts w:ascii="Times New Roman" w:eastAsia="Calibri" w:hAnsi="Times New Roman" w:cs="Times New Roman"/>
          <w:b/>
          <w:i/>
          <w:color w:val="000000"/>
          <w:sz w:val="24"/>
          <w:szCs w:val="24"/>
          <w:lang w:val="uk-UA"/>
        </w:rPr>
        <w:t xml:space="preserve">Щодо витрат на оплату праці </w:t>
      </w:r>
    </w:p>
    <w:p w14:paraId="3888C673" w14:textId="6C7577B8" w:rsidR="003A711F" w:rsidRPr="007D6188" w:rsidRDefault="003A711F" w:rsidP="00F46115">
      <w:pPr>
        <w:numPr>
          <w:ilvl w:val="0"/>
          <w:numId w:val="4"/>
        </w:numPr>
        <w:shd w:val="clear" w:color="auto" w:fill="FFFFFF"/>
        <w:tabs>
          <w:tab w:val="left" w:pos="1276"/>
        </w:tabs>
        <w:spacing w:after="0" w:line="240" w:lineRule="auto"/>
        <w:ind w:left="357" w:hanging="567"/>
        <w:jc w:val="both"/>
        <w:outlineLvl w:val="1"/>
        <w:rPr>
          <w:rFonts w:ascii="Times New Roman" w:eastAsia="Calibri" w:hAnsi="Times New Roman" w:cs="Times New Roman"/>
          <w:b/>
          <w:bCs/>
          <w:sz w:val="24"/>
          <w:szCs w:val="24"/>
          <w:lang w:val="uk-UA"/>
        </w:rPr>
      </w:pPr>
      <w:r w:rsidRPr="003A711F">
        <w:rPr>
          <w:rFonts w:ascii="Times New Roman" w:eastAsia="Calibri" w:hAnsi="Times New Roman" w:cs="Times New Roman"/>
          <w:bCs/>
          <w:sz w:val="24"/>
          <w:szCs w:val="24"/>
          <w:lang w:val="uk-UA"/>
        </w:rPr>
        <w:t>До прямих витрат на оплату праці</w:t>
      </w:r>
      <w:r w:rsidRPr="003A711F">
        <w:rPr>
          <w:rFonts w:ascii="Times New Roman" w:eastAsia="Calibri" w:hAnsi="Times New Roman" w:cs="Times New Roman"/>
          <w:b/>
          <w:bCs/>
          <w:sz w:val="24"/>
          <w:szCs w:val="24"/>
          <w:lang w:val="uk-UA"/>
        </w:rPr>
        <w:t xml:space="preserve"> </w:t>
      </w:r>
      <w:r w:rsidRPr="003A711F">
        <w:rPr>
          <w:rFonts w:ascii="Times New Roman" w:hAnsi="Times New Roman" w:cs="Times New Roman"/>
          <w:sz w:val="24"/>
          <w:szCs w:val="24"/>
          <w:lang w:val="uk-UA"/>
        </w:rPr>
        <w:t xml:space="preserve">включено основну заробітну плату та інші виплати рятувальникам, які безпосередньо зайняті </w:t>
      </w:r>
      <w:r w:rsidR="00392385">
        <w:rPr>
          <w:rFonts w:ascii="Times New Roman" w:hAnsi="Times New Roman" w:cs="Times New Roman"/>
          <w:sz w:val="24"/>
          <w:szCs w:val="24"/>
          <w:lang w:val="uk-UA"/>
        </w:rPr>
        <w:t>в</w:t>
      </w:r>
      <w:r w:rsidR="00392385" w:rsidRPr="003A711F">
        <w:rPr>
          <w:rFonts w:ascii="Times New Roman" w:hAnsi="Times New Roman" w:cs="Times New Roman"/>
          <w:sz w:val="24"/>
          <w:szCs w:val="24"/>
          <w:lang w:val="uk-UA"/>
        </w:rPr>
        <w:t xml:space="preserve"> </w:t>
      </w:r>
      <w:r w:rsidRPr="003A711F">
        <w:rPr>
          <w:rFonts w:ascii="Times New Roman" w:hAnsi="Times New Roman" w:cs="Times New Roman"/>
          <w:sz w:val="24"/>
          <w:szCs w:val="24"/>
          <w:lang w:val="uk-UA"/>
        </w:rPr>
        <w:t>наданні аварійно-рятувального обслуговування відповідно до п</w:t>
      </w:r>
      <w:r>
        <w:rPr>
          <w:rFonts w:ascii="Times New Roman" w:hAnsi="Times New Roman" w:cs="Times New Roman"/>
          <w:sz w:val="24"/>
          <w:szCs w:val="24"/>
          <w:lang w:val="uk-UA"/>
        </w:rPr>
        <w:t>ункту</w:t>
      </w:r>
      <w:r w:rsidRPr="003A711F">
        <w:rPr>
          <w:rFonts w:ascii="Times New Roman" w:hAnsi="Times New Roman" w:cs="Times New Roman"/>
          <w:sz w:val="24"/>
          <w:szCs w:val="24"/>
          <w:lang w:val="uk-UA"/>
        </w:rPr>
        <w:t xml:space="preserve"> 13 Положення</w:t>
      </w:r>
      <w:r>
        <w:rPr>
          <w:rFonts w:ascii="Times New Roman" w:hAnsi="Times New Roman" w:cs="Times New Roman"/>
          <w:sz w:val="24"/>
          <w:szCs w:val="24"/>
          <w:lang w:val="uk-UA"/>
        </w:rPr>
        <w:t xml:space="preserve"> (стандарту) бухгалтерського обліку 16 «Витрати»</w:t>
      </w:r>
      <w:r w:rsidR="007D6188">
        <w:rPr>
          <w:rFonts w:ascii="Times New Roman" w:hAnsi="Times New Roman" w:cs="Times New Roman"/>
          <w:sz w:val="24"/>
          <w:szCs w:val="24"/>
          <w:lang w:val="uk-UA"/>
        </w:rPr>
        <w:t>,</w:t>
      </w:r>
      <w:r w:rsidR="007D6188" w:rsidRPr="007D6188">
        <w:rPr>
          <w:rFonts w:eastAsia="Calibri"/>
          <w:color w:val="000000"/>
          <w:lang w:val="uk-UA"/>
        </w:rPr>
        <w:t xml:space="preserve"> </w:t>
      </w:r>
      <w:r w:rsidR="007D6188" w:rsidRPr="007D6188">
        <w:rPr>
          <w:rFonts w:ascii="Times New Roman" w:eastAsia="Calibri" w:hAnsi="Times New Roman" w:cs="Times New Roman"/>
          <w:color w:val="000000"/>
          <w:sz w:val="24"/>
          <w:szCs w:val="24"/>
          <w:lang w:val="uk-UA"/>
        </w:rPr>
        <w:t xml:space="preserve">затвердженого наказом Міністерства фінансів України від 31.12.1999 № 318, зареєстрованим </w:t>
      </w:r>
      <w:r w:rsidR="00223A10">
        <w:rPr>
          <w:rFonts w:ascii="Times New Roman" w:eastAsia="Calibri" w:hAnsi="Times New Roman" w:cs="Times New Roman"/>
          <w:color w:val="000000"/>
          <w:sz w:val="24"/>
          <w:szCs w:val="24"/>
          <w:lang w:val="uk-UA"/>
        </w:rPr>
        <w:t>у</w:t>
      </w:r>
      <w:r w:rsidR="00223A10" w:rsidRPr="007D6188">
        <w:rPr>
          <w:rFonts w:ascii="Times New Roman" w:eastAsia="Calibri" w:hAnsi="Times New Roman" w:cs="Times New Roman"/>
          <w:color w:val="000000"/>
          <w:sz w:val="24"/>
          <w:szCs w:val="24"/>
          <w:lang w:val="uk-UA"/>
        </w:rPr>
        <w:t xml:space="preserve"> </w:t>
      </w:r>
      <w:r w:rsidR="007D6188" w:rsidRPr="007D6188">
        <w:rPr>
          <w:rFonts w:ascii="Times New Roman" w:eastAsia="Calibri" w:hAnsi="Times New Roman" w:cs="Times New Roman"/>
          <w:color w:val="000000"/>
          <w:sz w:val="24"/>
          <w:szCs w:val="24"/>
          <w:lang w:val="uk-UA"/>
        </w:rPr>
        <w:t xml:space="preserve">Міністерстві  юстиції України 19 січня 2000 року за № 27/4248 </w:t>
      </w:r>
      <w:r w:rsidR="007D6188" w:rsidRPr="007D6188">
        <w:rPr>
          <w:rFonts w:ascii="Times New Roman" w:eastAsia="Calibri" w:hAnsi="Times New Roman" w:cs="Times New Roman"/>
          <w:color w:val="000000"/>
          <w:sz w:val="24"/>
          <w:szCs w:val="24"/>
          <w:lang w:val="uk-UA"/>
        </w:rPr>
        <w:br/>
        <w:t>(далі – Положення (стандарт) бухгалтерського обліку 16 «Витрати»)</w:t>
      </w:r>
      <w:r w:rsidRPr="007D6188">
        <w:rPr>
          <w:rFonts w:ascii="Times New Roman" w:hAnsi="Times New Roman" w:cs="Times New Roman"/>
          <w:sz w:val="24"/>
          <w:szCs w:val="24"/>
          <w:lang w:val="uk-UA"/>
        </w:rPr>
        <w:t>.</w:t>
      </w:r>
    </w:p>
    <w:p w14:paraId="7EA6A9EB" w14:textId="77777777" w:rsidR="002B7D6F" w:rsidRPr="002B7D6F" w:rsidRDefault="002B7D6F" w:rsidP="002B7D6F">
      <w:pPr>
        <w:shd w:val="clear" w:color="auto" w:fill="FFFFFF"/>
        <w:tabs>
          <w:tab w:val="left" w:pos="1276"/>
        </w:tabs>
        <w:spacing w:before="120" w:after="120" w:line="240" w:lineRule="auto"/>
        <w:ind w:left="360"/>
        <w:contextualSpacing/>
        <w:jc w:val="both"/>
        <w:outlineLvl w:val="1"/>
        <w:rPr>
          <w:rFonts w:ascii="Times New Roman" w:eastAsia="Calibri" w:hAnsi="Times New Roman" w:cs="Times New Roman"/>
          <w:b/>
          <w:bCs/>
          <w:sz w:val="24"/>
          <w:szCs w:val="24"/>
          <w:lang w:val="uk-UA"/>
        </w:rPr>
      </w:pPr>
    </w:p>
    <w:p w14:paraId="7FF7E61A" w14:textId="59F0C83A" w:rsidR="003A711F" w:rsidRPr="002B7D6F" w:rsidRDefault="006B4002" w:rsidP="00F46115">
      <w:pPr>
        <w:numPr>
          <w:ilvl w:val="0"/>
          <w:numId w:val="4"/>
        </w:numPr>
        <w:shd w:val="clear" w:color="auto" w:fill="FFFFFF"/>
        <w:tabs>
          <w:tab w:val="left" w:pos="1276"/>
        </w:tabs>
        <w:spacing w:after="0" w:line="240" w:lineRule="auto"/>
        <w:ind w:left="357" w:hanging="567"/>
        <w:jc w:val="both"/>
        <w:outlineLvl w:val="1"/>
        <w:rPr>
          <w:rFonts w:ascii="Times New Roman" w:eastAsia="Calibri" w:hAnsi="Times New Roman" w:cs="Times New Roman"/>
          <w:b/>
          <w:color w:val="000000"/>
          <w:sz w:val="24"/>
          <w:szCs w:val="24"/>
          <w:lang w:val="uk-UA"/>
        </w:rPr>
      </w:pPr>
      <w:r>
        <w:rPr>
          <w:rFonts w:ascii="Times New Roman" w:eastAsia="Calibri" w:hAnsi="Times New Roman" w:cs="Times New Roman"/>
          <w:sz w:val="24"/>
          <w:szCs w:val="24"/>
          <w:lang w:val="uk-UA"/>
        </w:rPr>
        <w:t>Слід зазначити, що ч</w:t>
      </w:r>
      <w:r w:rsidR="003C3CFD">
        <w:rPr>
          <w:rFonts w:ascii="Times New Roman" w:eastAsia="Calibri" w:hAnsi="Times New Roman" w:cs="Times New Roman"/>
          <w:sz w:val="24"/>
          <w:szCs w:val="24"/>
          <w:lang w:val="uk-UA"/>
        </w:rPr>
        <w:t>астка п</w:t>
      </w:r>
      <w:r w:rsidR="003A711F" w:rsidRPr="002B7D6F">
        <w:rPr>
          <w:rFonts w:ascii="Times New Roman" w:eastAsia="Calibri" w:hAnsi="Times New Roman" w:cs="Times New Roman"/>
          <w:sz w:val="24"/>
          <w:szCs w:val="24"/>
          <w:lang w:val="uk-UA"/>
        </w:rPr>
        <w:t>рям</w:t>
      </w:r>
      <w:r w:rsidR="003C3CFD">
        <w:rPr>
          <w:rFonts w:ascii="Times New Roman" w:eastAsia="Calibri" w:hAnsi="Times New Roman" w:cs="Times New Roman"/>
          <w:sz w:val="24"/>
          <w:szCs w:val="24"/>
          <w:lang w:val="uk-UA"/>
        </w:rPr>
        <w:t>их</w:t>
      </w:r>
      <w:r w:rsidR="003A711F" w:rsidRPr="002B7D6F">
        <w:rPr>
          <w:rFonts w:ascii="Times New Roman" w:eastAsia="Calibri" w:hAnsi="Times New Roman" w:cs="Times New Roman"/>
          <w:sz w:val="24"/>
          <w:szCs w:val="24"/>
          <w:lang w:val="uk-UA"/>
        </w:rPr>
        <w:t xml:space="preserve"> витрат на оплату праці </w:t>
      </w:r>
      <w:r w:rsidRPr="003C3CFD">
        <w:rPr>
          <w:rFonts w:ascii="Times New Roman" w:eastAsia="Calibri" w:hAnsi="Times New Roman" w:cs="Times New Roman"/>
          <w:bCs/>
          <w:sz w:val="24"/>
          <w:szCs w:val="24"/>
          <w:lang w:val="uk-UA"/>
        </w:rPr>
        <w:t>протягом 2017</w:t>
      </w:r>
      <w:r>
        <w:rPr>
          <w:rFonts w:ascii="Times New Roman" w:eastAsia="Calibri" w:hAnsi="Times New Roman" w:cs="Times New Roman"/>
          <w:bCs/>
          <w:sz w:val="24"/>
          <w:szCs w:val="24"/>
          <w:lang w:val="uk-UA"/>
        </w:rPr>
        <w:t>–</w:t>
      </w:r>
      <w:r w:rsidRPr="003C3CFD">
        <w:rPr>
          <w:rFonts w:ascii="Times New Roman" w:eastAsia="Calibri" w:hAnsi="Times New Roman" w:cs="Times New Roman"/>
          <w:bCs/>
          <w:sz w:val="24"/>
          <w:szCs w:val="24"/>
          <w:lang w:val="uk-UA"/>
        </w:rPr>
        <w:t>2020 років</w:t>
      </w:r>
      <w:r w:rsidRPr="002B7D6F">
        <w:rPr>
          <w:rFonts w:ascii="Times New Roman" w:eastAsia="Calibri" w:hAnsi="Times New Roman" w:cs="Times New Roman"/>
          <w:sz w:val="24"/>
          <w:szCs w:val="24"/>
          <w:lang w:val="uk-UA"/>
        </w:rPr>
        <w:t xml:space="preserve"> </w:t>
      </w:r>
      <w:r w:rsidR="003A711F" w:rsidRPr="002B7D6F">
        <w:rPr>
          <w:rFonts w:ascii="Times New Roman" w:eastAsia="Calibri" w:hAnsi="Times New Roman" w:cs="Times New Roman"/>
          <w:sz w:val="24"/>
          <w:szCs w:val="24"/>
          <w:lang w:val="uk-UA"/>
        </w:rPr>
        <w:t>становил</w:t>
      </w:r>
      <w:r w:rsidR="003C3CFD">
        <w:rPr>
          <w:rFonts w:ascii="Times New Roman" w:eastAsia="Calibri" w:hAnsi="Times New Roman" w:cs="Times New Roman"/>
          <w:sz w:val="24"/>
          <w:szCs w:val="24"/>
          <w:lang w:val="uk-UA"/>
        </w:rPr>
        <w:t>а</w:t>
      </w:r>
      <w:r w:rsidR="003A711F" w:rsidRPr="002B7D6F">
        <w:rPr>
          <w:rFonts w:ascii="Times New Roman" w:eastAsia="Calibri" w:hAnsi="Times New Roman" w:cs="Times New Roman"/>
          <w:sz w:val="24"/>
          <w:szCs w:val="24"/>
          <w:lang w:val="uk-UA"/>
        </w:rPr>
        <w:t xml:space="preserve"> в середньому 43</w:t>
      </w:r>
      <w:r w:rsidR="008B3A37" w:rsidRPr="002B7D6F">
        <w:rPr>
          <w:rFonts w:ascii="Times New Roman" w:eastAsia="Calibri" w:hAnsi="Times New Roman" w:cs="Times New Roman"/>
          <w:sz w:val="24"/>
          <w:szCs w:val="24"/>
          <w:lang w:val="uk-UA"/>
        </w:rPr>
        <w:t xml:space="preserve"> </w:t>
      </w:r>
      <w:r w:rsidR="003A711F" w:rsidRPr="002B7D6F">
        <w:rPr>
          <w:rFonts w:ascii="Times New Roman" w:eastAsia="Calibri" w:hAnsi="Times New Roman" w:cs="Times New Roman"/>
          <w:sz w:val="24"/>
          <w:szCs w:val="24"/>
          <w:lang w:val="uk-UA"/>
        </w:rPr>
        <w:t xml:space="preserve">% </w:t>
      </w:r>
      <w:r w:rsidR="003C3CFD" w:rsidRPr="003C3CFD">
        <w:rPr>
          <w:rFonts w:ascii="Times New Roman" w:eastAsia="Calibri" w:hAnsi="Times New Roman" w:cs="Times New Roman"/>
          <w:bCs/>
          <w:sz w:val="24"/>
          <w:szCs w:val="24"/>
          <w:lang w:val="uk-UA"/>
        </w:rPr>
        <w:t xml:space="preserve">від </w:t>
      </w:r>
      <w:r w:rsidR="00EF2D4C">
        <w:rPr>
          <w:rFonts w:ascii="Times New Roman" w:eastAsia="Calibri" w:hAnsi="Times New Roman" w:cs="Times New Roman"/>
          <w:bCs/>
          <w:sz w:val="24"/>
          <w:szCs w:val="24"/>
          <w:lang w:val="uk-UA"/>
        </w:rPr>
        <w:t xml:space="preserve">загальної </w:t>
      </w:r>
      <w:r w:rsidR="003C3CFD" w:rsidRPr="003C3CFD">
        <w:rPr>
          <w:rFonts w:ascii="Times New Roman" w:eastAsia="Calibri" w:hAnsi="Times New Roman" w:cs="Times New Roman"/>
          <w:bCs/>
          <w:sz w:val="24"/>
          <w:szCs w:val="24"/>
          <w:lang w:val="uk-UA"/>
        </w:rPr>
        <w:t xml:space="preserve">вартості </w:t>
      </w:r>
      <w:r w:rsidR="00EF2D4C">
        <w:rPr>
          <w:rFonts w:ascii="Times New Roman" w:eastAsia="Calibri" w:hAnsi="Times New Roman" w:cs="Times New Roman"/>
          <w:bCs/>
          <w:sz w:val="24"/>
          <w:szCs w:val="24"/>
          <w:lang w:val="uk-UA"/>
        </w:rPr>
        <w:t>по Загону ДСНС</w:t>
      </w:r>
      <w:r w:rsidR="007D6188" w:rsidRPr="007D6188">
        <w:rPr>
          <w:rFonts w:ascii="Times New Roman" w:eastAsia="Calibri" w:hAnsi="Times New Roman" w:cs="Times New Roman"/>
          <w:bCs/>
          <w:sz w:val="24"/>
          <w:szCs w:val="24"/>
          <w:lang w:val="uk-UA"/>
        </w:rPr>
        <w:t xml:space="preserve"> </w:t>
      </w:r>
      <w:r w:rsidR="007D6188">
        <w:rPr>
          <w:rFonts w:ascii="Times New Roman" w:eastAsia="Calibri" w:hAnsi="Times New Roman" w:cs="Times New Roman"/>
          <w:bCs/>
          <w:sz w:val="24"/>
          <w:szCs w:val="24"/>
          <w:lang w:val="uk-UA"/>
        </w:rPr>
        <w:t>за місяць</w:t>
      </w:r>
      <w:r w:rsidR="003A711F" w:rsidRPr="002B7D6F">
        <w:rPr>
          <w:rFonts w:ascii="Times New Roman" w:eastAsia="Calibri" w:hAnsi="Times New Roman" w:cs="Times New Roman"/>
          <w:sz w:val="24"/>
          <w:szCs w:val="24"/>
          <w:lang w:val="uk-UA"/>
        </w:rPr>
        <w:t xml:space="preserve">. </w:t>
      </w:r>
    </w:p>
    <w:p w14:paraId="47C19AE0" w14:textId="77777777" w:rsidR="00E40E01" w:rsidRDefault="00E40E01" w:rsidP="003C3CFD">
      <w:pPr>
        <w:pStyle w:val="a6"/>
        <w:rPr>
          <w:rFonts w:eastAsia="Calibri"/>
          <w:b/>
          <w:color w:val="000000"/>
        </w:rPr>
      </w:pPr>
    </w:p>
    <w:p w14:paraId="76E57FEC" w14:textId="3ADAB367" w:rsidR="0094154A" w:rsidRPr="00EF2D4C" w:rsidRDefault="00EF2D4C" w:rsidP="00F46115">
      <w:pPr>
        <w:numPr>
          <w:ilvl w:val="0"/>
          <w:numId w:val="4"/>
        </w:numPr>
        <w:shd w:val="clear" w:color="auto" w:fill="FFFFFF"/>
        <w:tabs>
          <w:tab w:val="num" w:pos="3"/>
          <w:tab w:val="left" w:pos="1276"/>
        </w:tabs>
        <w:spacing w:after="0" w:line="240" w:lineRule="auto"/>
        <w:ind w:left="357" w:hanging="567"/>
        <w:jc w:val="both"/>
        <w:rPr>
          <w:rFonts w:ascii="Times New Roman" w:eastAsia="Calibri" w:hAnsi="Times New Roman" w:cs="Times New Roman"/>
          <w:b/>
          <w:color w:val="000000"/>
          <w:sz w:val="24"/>
          <w:szCs w:val="24"/>
          <w:lang w:val="uk-UA"/>
        </w:rPr>
      </w:pPr>
      <w:r w:rsidRPr="00EF2D4C">
        <w:rPr>
          <w:rFonts w:ascii="Times New Roman" w:eastAsia="Calibri" w:hAnsi="Times New Roman" w:cs="Times New Roman"/>
          <w:color w:val="000000"/>
          <w:sz w:val="24"/>
          <w:szCs w:val="24"/>
          <w:lang w:val="uk-UA"/>
        </w:rPr>
        <w:t>З наданих пояснень Загону ДСНС (лист від 04.11.2020 № 01/9-1830</w:t>
      </w:r>
      <w:r w:rsidR="00223A10">
        <w:rPr>
          <w:rFonts w:ascii="Times New Roman" w:eastAsia="Calibri" w:hAnsi="Times New Roman" w:cs="Times New Roman"/>
          <w:color w:val="000000"/>
          <w:sz w:val="24"/>
          <w:szCs w:val="24"/>
          <w:lang w:val="uk-UA"/>
        </w:rPr>
        <w:t>,</w:t>
      </w:r>
      <w:r w:rsidR="00223A10" w:rsidRPr="00EF2D4C">
        <w:rPr>
          <w:rFonts w:ascii="Times New Roman" w:eastAsia="Calibri" w:hAnsi="Times New Roman" w:cs="Times New Roman"/>
          <w:color w:val="000000"/>
          <w:sz w:val="24"/>
          <w:szCs w:val="24"/>
          <w:lang w:val="uk-UA"/>
        </w:rPr>
        <w:t xml:space="preserve"> </w:t>
      </w:r>
      <w:r w:rsidRPr="00EF2D4C">
        <w:rPr>
          <w:rFonts w:ascii="Times New Roman" w:eastAsia="Calibri" w:hAnsi="Times New Roman" w:cs="Times New Roman"/>
          <w:color w:val="000000"/>
          <w:sz w:val="24"/>
          <w:szCs w:val="24"/>
          <w:lang w:val="uk-UA"/>
        </w:rPr>
        <w:t xml:space="preserve">вх. № 7-01/14361 </w:t>
      </w:r>
      <w:r w:rsidRPr="00EF2D4C">
        <w:rPr>
          <w:rFonts w:ascii="Times New Roman" w:eastAsia="Calibri" w:hAnsi="Times New Roman" w:cs="Times New Roman"/>
          <w:color w:val="000000"/>
          <w:sz w:val="24"/>
          <w:szCs w:val="24"/>
          <w:lang w:val="uk-UA"/>
        </w:rPr>
        <w:br/>
        <w:t xml:space="preserve">від 09.11.2020) з’ясовано, що  </w:t>
      </w:r>
      <w:r>
        <w:rPr>
          <w:rFonts w:ascii="Times New Roman" w:eastAsia="Calibri" w:hAnsi="Times New Roman" w:cs="Times New Roman"/>
          <w:color w:val="000000"/>
          <w:sz w:val="24"/>
          <w:szCs w:val="24"/>
          <w:lang w:val="uk-UA"/>
        </w:rPr>
        <w:t>р</w:t>
      </w:r>
      <w:r w:rsidR="0094154A" w:rsidRPr="00EF2D4C">
        <w:rPr>
          <w:rFonts w:ascii="Times New Roman" w:eastAsia="Calibri" w:hAnsi="Times New Roman" w:cs="Times New Roman"/>
          <w:sz w:val="24"/>
          <w:szCs w:val="24"/>
          <w:lang w:val="uk-UA"/>
        </w:rPr>
        <w:t>озрахунок основної заробітної плати для своїх працівників Загін</w:t>
      </w:r>
      <w:r w:rsidR="003F774C" w:rsidRPr="00EF2D4C">
        <w:rPr>
          <w:rFonts w:ascii="Times New Roman" w:eastAsia="Calibri" w:hAnsi="Times New Roman" w:cs="Times New Roman"/>
          <w:sz w:val="24"/>
          <w:szCs w:val="24"/>
          <w:lang w:val="uk-UA"/>
        </w:rPr>
        <w:t xml:space="preserve"> ДСНС </w:t>
      </w:r>
      <w:r w:rsidR="0094154A" w:rsidRPr="00EF2D4C">
        <w:rPr>
          <w:rFonts w:ascii="Times New Roman" w:eastAsia="Calibri" w:hAnsi="Times New Roman" w:cs="Times New Roman"/>
          <w:sz w:val="24"/>
          <w:szCs w:val="24"/>
          <w:lang w:val="uk-UA"/>
        </w:rPr>
        <w:t>здійсню</w:t>
      </w:r>
      <w:r w:rsidR="003F774C" w:rsidRPr="00EF2D4C">
        <w:rPr>
          <w:rFonts w:ascii="Times New Roman" w:eastAsia="Calibri" w:hAnsi="Times New Roman" w:cs="Times New Roman"/>
          <w:sz w:val="24"/>
          <w:szCs w:val="24"/>
          <w:lang w:val="uk-UA"/>
        </w:rPr>
        <w:t>вав</w:t>
      </w:r>
      <w:r w:rsidR="0094154A" w:rsidRPr="00EF2D4C">
        <w:rPr>
          <w:rFonts w:ascii="Times New Roman" w:eastAsia="Calibri" w:hAnsi="Times New Roman" w:cs="Times New Roman"/>
          <w:sz w:val="24"/>
          <w:szCs w:val="24"/>
          <w:lang w:val="uk-UA"/>
        </w:rPr>
        <w:t xml:space="preserve"> на основі прожиткового мінімуму для працездатних осіб, який в подальшому індексу</w:t>
      </w:r>
      <w:r w:rsidR="006B4002" w:rsidRPr="00EF2D4C">
        <w:rPr>
          <w:rFonts w:ascii="Times New Roman" w:eastAsia="Calibri" w:hAnsi="Times New Roman" w:cs="Times New Roman"/>
          <w:sz w:val="24"/>
          <w:szCs w:val="24"/>
          <w:lang w:val="uk-UA"/>
        </w:rPr>
        <w:t>вався</w:t>
      </w:r>
      <w:r w:rsidR="0094154A" w:rsidRPr="00EF2D4C">
        <w:rPr>
          <w:rFonts w:ascii="Times New Roman" w:eastAsia="Calibri" w:hAnsi="Times New Roman" w:cs="Times New Roman"/>
          <w:sz w:val="24"/>
          <w:szCs w:val="24"/>
          <w:lang w:val="uk-UA"/>
        </w:rPr>
        <w:t xml:space="preserve"> відповідно до коефіцієнтів</w:t>
      </w:r>
      <w:r>
        <w:rPr>
          <w:rFonts w:ascii="Times New Roman" w:eastAsia="Calibri" w:hAnsi="Times New Roman" w:cs="Times New Roman"/>
          <w:sz w:val="24"/>
          <w:szCs w:val="24"/>
          <w:lang w:val="uk-UA"/>
        </w:rPr>
        <w:t>,</w:t>
      </w:r>
      <w:r w:rsidR="0094154A" w:rsidRPr="00EF2D4C">
        <w:rPr>
          <w:rFonts w:ascii="Times New Roman" w:eastAsia="Calibri" w:hAnsi="Times New Roman" w:cs="Times New Roman"/>
          <w:sz w:val="24"/>
          <w:szCs w:val="24"/>
          <w:lang w:val="uk-UA"/>
        </w:rPr>
        <w:t xml:space="preserve"> затверджених Галузевою </w:t>
      </w:r>
      <w:r w:rsidR="00223A10">
        <w:rPr>
          <w:rFonts w:ascii="Times New Roman" w:eastAsia="Calibri" w:hAnsi="Times New Roman" w:cs="Times New Roman"/>
          <w:sz w:val="24"/>
          <w:szCs w:val="24"/>
          <w:lang w:val="uk-UA"/>
        </w:rPr>
        <w:t>у</w:t>
      </w:r>
      <w:r w:rsidR="00223A10" w:rsidRPr="00EF2D4C">
        <w:rPr>
          <w:rFonts w:ascii="Times New Roman" w:eastAsia="Calibri" w:hAnsi="Times New Roman" w:cs="Times New Roman"/>
          <w:sz w:val="24"/>
          <w:szCs w:val="24"/>
          <w:lang w:val="uk-UA"/>
        </w:rPr>
        <w:t>годою</w:t>
      </w:r>
      <w:r w:rsidR="0094154A" w:rsidRPr="00483815">
        <w:rPr>
          <w:rFonts w:ascii="Times New Roman" w:eastAsia="Calibri" w:hAnsi="Times New Roman" w:cs="Times New Roman"/>
          <w:sz w:val="24"/>
          <w:szCs w:val="24"/>
          <w:vertAlign w:val="superscript"/>
          <w:lang w:val="uk-UA"/>
        </w:rPr>
        <w:footnoteReference w:id="1"/>
      </w:r>
      <w:r w:rsidR="0094154A" w:rsidRPr="00EF2D4C">
        <w:rPr>
          <w:rFonts w:ascii="Times New Roman" w:eastAsia="Calibri" w:hAnsi="Times New Roman" w:cs="Times New Roman"/>
          <w:sz w:val="24"/>
          <w:szCs w:val="24"/>
          <w:lang w:val="uk-UA"/>
        </w:rPr>
        <w:t xml:space="preserve"> між ДСНС </w:t>
      </w:r>
      <w:r w:rsidR="00392385">
        <w:rPr>
          <w:rFonts w:ascii="Times New Roman" w:eastAsia="Calibri" w:hAnsi="Times New Roman" w:cs="Times New Roman"/>
          <w:sz w:val="24"/>
          <w:szCs w:val="24"/>
          <w:lang w:val="uk-UA"/>
        </w:rPr>
        <w:t>і</w:t>
      </w:r>
      <w:r w:rsidR="00392385" w:rsidRPr="00EF2D4C">
        <w:rPr>
          <w:rFonts w:ascii="Times New Roman" w:eastAsia="Calibri" w:hAnsi="Times New Roman" w:cs="Times New Roman"/>
          <w:sz w:val="24"/>
          <w:szCs w:val="24"/>
          <w:lang w:val="uk-UA"/>
        </w:rPr>
        <w:t xml:space="preserve"> </w:t>
      </w:r>
      <w:r w:rsidR="0094154A" w:rsidRPr="00EF2D4C">
        <w:rPr>
          <w:rFonts w:ascii="Times New Roman" w:eastAsia="Calibri" w:hAnsi="Times New Roman" w:cs="Times New Roman"/>
          <w:sz w:val="24"/>
          <w:szCs w:val="24"/>
          <w:lang w:val="uk-UA"/>
        </w:rPr>
        <w:t>профспілками працівників державних установ України та трудящих металургійної і гірничодобувної промисловості України на 2017</w:t>
      </w:r>
      <w:r w:rsidR="003F774C" w:rsidRPr="00EF2D4C">
        <w:rPr>
          <w:rFonts w:ascii="Times New Roman" w:eastAsia="Calibri" w:hAnsi="Times New Roman" w:cs="Times New Roman"/>
          <w:sz w:val="24"/>
          <w:szCs w:val="24"/>
          <w:lang w:val="uk-UA"/>
        </w:rPr>
        <w:t>–</w:t>
      </w:r>
      <w:r w:rsidR="0094154A" w:rsidRPr="00EF2D4C">
        <w:rPr>
          <w:rFonts w:ascii="Times New Roman" w:eastAsia="Calibri" w:hAnsi="Times New Roman" w:cs="Times New Roman"/>
          <w:sz w:val="24"/>
          <w:szCs w:val="24"/>
          <w:lang w:val="uk-UA"/>
        </w:rPr>
        <w:t>2020</w:t>
      </w:r>
      <w:r w:rsidR="003F774C" w:rsidRPr="00EF2D4C">
        <w:rPr>
          <w:rFonts w:ascii="Times New Roman" w:eastAsia="Calibri" w:hAnsi="Times New Roman" w:cs="Times New Roman"/>
          <w:sz w:val="24"/>
          <w:szCs w:val="24"/>
          <w:lang w:val="uk-UA"/>
        </w:rPr>
        <w:t xml:space="preserve"> роки</w:t>
      </w:r>
      <w:r w:rsidR="0094154A" w:rsidRPr="00EF2D4C">
        <w:rPr>
          <w:rFonts w:ascii="Times New Roman" w:eastAsia="Calibri" w:hAnsi="Times New Roman" w:cs="Times New Roman"/>
          <w:sz w:val="24"/>
          <w:szCs w:val="24"/>
          <w:lang w:val="uk-UA"/>
        </w:rPr>
        <w:t xml:space="preserve"> </w:t>
      </w:r>
      <w:r w:rsidR="003F774C" w:rsidRPr="00EF2D4C">
        <w:rPr>
          <w:rFonts w:ascii="Times New Roman" w:eastAsia="Calibri" w:hAnsi="Times New Roman" w:cs="Times New Roman"/>
          <w:sz w:val="24"/>
          <w:szCs w:val="24"/>
          <w:lang w:val="uk-UA"/>
        </w:rPr>
        <w:t>(</w:t>
      </w:r>
      <w:r w:rsidR="0094154A" w:rsidRPr="00EF2D4C">
        <w:rPr>
          <w:rFonts w:ascii="Times New Roman" w:eastAsia="Calibri" w:hAnsi="Times New Roman" w:cs="Times New Roman"/>
          <w:sz w:val="24"/>
          <w:szCs w:val="24"/>
          <w:lang w:val="uk-UA"/>
        </w:rPr>
        <w:t>зі змінами від</w:t>
      </w:r>
      <w:r w:rsidR="00392385">
        <w:rPr>
          <w:rFonts w:ascii="Times New Roman" w:eastAsia="Calibri" w:hAnsi="Times New Roman" w:cs="Times New Roman"/>
          <w:sz w:val="24"/>
          <w:szCs w:val="24"/>
          <w:lang w:val="uk-UA"/>
        </w:rPr>
        <w:t> </w:t>
      </w:r>
      <w:r w:rsidR="0094154A" w:rsidRPr="00EF2D4C">
        <w:rPr>
          <w:rFonts w:ascii="Times New Roman" w:eastAsia="Calibri" w:hAnsi="Times New Roman" w:cs="Times New Roman"/>
          <w:sz w:val="24"/>
          <w:szCs w:val="24"/>
          <w:lang w:val="uk-UA"/>
        </w:rPr>
        <w:t>16.10.2019</w:t>
      </w:r>
      <w:r w:rsidR="0094154A" w:rsidRPr="00483815">
        <w:rPr>
          <w:rFonts w:ascii="Times New Roman" w:eastAsia="Calibri" w:hAnsi="Times New Roman" w:cs="Times New Roman"/>
          <w:sz w:val="24"/>
          <w:szCs w:val="24"/>
          <w:vertAlign w:val="superscript"/>
          <w:lang w:val="uk-UA"/>
        </w:rPr>
        <w:footnoteReference w:id="2"/>
      </w:r>
      <w:r w:rsidR="003F774C" w:rsidRPr="00EF2D4C">
        <w:rPr>
          <w:rFonts w:ascii="Times New Roman" w:eastAsia="Calibri" w:hAnsi="Times New Roman" w:cs="Times New Roman"/>
          <w:sz w:val="24"/>
          <w:szCs w:val="24"/>
          <w:lang w:val="uk-UA"/>
        </w:rPr>
        <w:t>).</w:t>
      </w:r>
    </w:p>
    <w:p w14:paraId="5F2A7822" w14:textId="77777777" w:rsidR="008B3A37" w:rsidRDefault="008B3A37" w:rsidP="003C3CFD">
      <w:pPr>
        <w:pStyle w:val="a6"/>
        <w:rPr>
          <w:rFonts w:eastAsia="Calibri"/>
          <w:b/>
          <w:color w:val="000000"/>
        </w:rPr>
      </w:pPr>
    </w:p>
    <w:p w14:paraId="0AA703EC" w14:textId="2CA1342F" w:rsidR="0094154A" w:rsidRPr="005A01F2" w:rsidRDefault="00223A10" w:rsidP="00F46115">
      <w:pPr>
        <w:numPr>
          <w:ilvl w:val="0"/>
          <w:numId w:val="4"/>
        </w:numPr>
        <w:shd w:val="clear" w:color="auto" w:fill="FFFFFF"/>
        <w:tabs>
          <w:tab w:val="num" w:pos="3"/>
          <w:tab w:val="left" w:pos="1276"/>
        </w:tabs>
        <w:spacing w:after="0" w:line="240" w:lineRule="auto"/>
        <w:ind w:left="426" w:hanging="568"/>
        <w:jc w:val="both"/>
        <w:rPr>
          <w:rFonts w:ascii="Times New Roman" w:eastAsia="Calibri" w:hAnsi="Times New Roman" w:cs="Times New Roman"/>
          <w:b/>
          <w:color w:val="000000"/>
          <w:sz w:val="24"/>
          <w:szCs w:val="24"/>
          <w:lang w:val="uk-UA"/>
        </w:rPr>
      </w:pPr>
      <w:r>
        <w:rPr>
          <w:rFonts w:ascii="Times New Roman" w:eastAsia="Calibri" w:hAnsi="Times New Roman" w:cs="Times New Roman"/>
          <w:bCs/>
          <w:sz w:val="24"/>
          <w:szCs w:val="24"/>
          <w:lang w:val="uk-UA"/>
        </w:rPr>
        <w:t>Отже</w:t>
      </w:r>
      <w:r w:rsidR="0094154A" w:rsidRPr="003F774C">
        <w:rPr>
          <w:rFonts w:ascii="Times New Roman" w:eastAsia="Calibri" w:hAnsi="Times New Roman" w:cs="Times New Roman"/>
          <w:bCs/>
          <w:sz w:val="24"/>
          <w:szCs w:val="24"/>
          <w:lang w:val="uk-UA"/>
        </w:rPr>
        <w:t xml:space="preserve">, за рахунок зміни окладів, </w:t>
      </w:r>
      <w:r w:rsidR="00B36E45">
        <w:rPr>
          <w:rFonts w:ascii="Times New Roman" w:eastAsia="Calibri" w:hAnsi="Times New Roman" w:cs="Times New Roman"/>
          <w:bCs/>
          <w:sz w:val="24"/>
          <w:szCs w:val="24"/>
          <w:lang w:val="uk-UA"/>
        </w:rPr>
        <w:t xml:space="preserve">тарифних </w:t>
      </w:r>
      <w:r w:rsidR="0094154A" w:rsidRPr="003F774C">
        <w:rPr>
          <w:rFonts w:ascii="Times New Roman" w:eastAsia="Calibri" w:hAnsi="Times New Roman" w:cs="Times New Roman"/>
          <w:bCs/>
          <w:sz w:val="24"/>
          <w:szCs w:val="24"/>
          <w:lang w:val="uk-UA"/>
        </w:rPr>
        <w:t xml:space="preserve">коефіцієнтів та </w:t>
      </w:r>
      <w:r w:rsidR="0078617C">
        <w:rPr>
          <w:rFonts w:ascii="Times New Roman" w:eastAsia="Calibri" w:hAnsi="Times New Roman" w:cs="Times New Roman"/>
          <w:bCs/>
          <w:sz w:val="24"/>
          <w:szCs w:val="24"/>
          <w:lang w:val="uk-UA"/>
        </w:rPr>
        <w:t>з</w:t>
      </w:r>
      <w:r w:rsidR="00B36E45">
        <w:rPr>
          <w:rFonts w:ascii="Times New Roman" w:eastAsia="Calibri" w:hAnsi="Times New Roman" w:cs="Times New Roman"/>
          <w:bCs/>
          <w:sz w:val="24"/>
          <w:szCs w:val="24"/>
          <w:lang w:val="uk-UA"/>
        </w:rPr>
        <w:t xml:space="preserve">більшення </w:t>
      </w:r>
      <w:r w:rsidR="0094154A" w:rsidRPr="003F774C">
        <w:rPr>
          <w:rFonts w:ascii="Times New Roman" w:eastAsia="Calibri" w:hAnsi="Times New Roman" w:cs="Times New Roman"/>
          <w:bCs/>
          <w:sz w:val="24"/>
          <w:szCs w:val="24"/>
          <w:lang w:val="uk-UA"/>
        </w:rPr>
        <w:t xml:space="preserve">кількості співробітників фонд оплати праці Загону </w:t>
      </w:r>
      <w:r w:rsidR="001F24D8">
        <w:rPr>
          <w:rFonts w:ascii="Times New Roman" w:eastAsia="Calibri" w:hAnsi="Times New Roman" w:cs="Times New Roman"/>
          <w:bCs/>
          <w:sz w:val="24"/>
          <w:szCs w:val="24"/>
          <w:lang w:val="uk-UA"/>
        </w:rPr>
        <w:t xml:space="preserve">ДСНС </w:t>
      </w:r>
      <w:r w:rsidR="0094154A" w:rsidRPr="003F774C">
        <w:rPr>
          <w:rFonts w:ascii="Times New Roman" w:eastAsia="Calibri" w:hAnsi="Times New Roman" w:cs="Times New Roman"/>
          <w:bCs/>
          <w:sz w:val="24"/>
          <w:szCs w:val="24"/>
          <w:lang w:val="uk-UA"/>
        </w:rPr>
        <w:t>зростав кожного року та</w:t>
      </w:r>
      <w:r>
        <w:rPr>
          <w:rFonts w:ascii="Times New Roman" w:eastAsia="Calibri" w:hAnsi="Times New Roman" w:cs="Times New Roman"/>
          <w:bCs/>
          <w:sz w:val="24"/>
          <w:szCs w:val="24"/>
          <w:lang w:val="uk-UA"/>
        </w:rPr>
        <w:t>,</w:t>
      </w:r>
      <w:r w:rsidR="0094154A" w:rsidRPr="003F774C">
        <w:rPr>
          <w:rFonts w:ascii="Times New Roman" w:eastAsia="Calibri" w:hAnsi="Times New Roman" w:cs="Times New Roman"/>
          <w:bCs/>
          <w:sz w:val="24"/>
          <w:szCs w:val="24"/>
          <w:lang w:val="uk-UA"/>
        </w:rPr>
        <w:t xml:space="preserve"> відповідно</w:t>
      </w:r>
      <w:r>
        <w:rPr>
          <w:rFonts w:ascii="Times New Roman" w:eastAsia="Calibri" w:hAnsi="Times New Roman" w:cs="Times New Roman"/>
          <w:bCs/>
          <w:sz w:val="24"/>
          <w:szCs w:val="24"/>
          <w:lang w:val="uk-UA"/>
        </w:rPr>
        <w:t>,</w:t>
      </w:r>
      <w:r w:rsidR="0094154A" w:rsidRPr="003F774C">
        <w:rPr>
          <w:rFonts w:ascii="Times New Roman" w:eastAsia="Calibri" w:hAnsi="Times New Roman" w:cs="Times New Roman"/>
          <w:bCs/>
          <w:sz w:val="24"/>
          <w:szCs w:val="24"/>
          <w:lang w:val="uk-UA"/>
        </w:rPr>
        <w:t xml:space="preserve"> впливав на вартість</w:t>
      </w:r>
      <w:r w:rsidR="003F774C" w:rsidRPr="003F774C">
        <w:rPr>
          <w:rFonts w:ascii="Times New Roman" w:hAnsi="Times New Roman" w:cs="Times New Roman"/>
          <w:bCs/>
          <w:sz w:val="24"/>
          <w:szCs w:val="24"/>
          <w:lang w:val="uk-UA"/>
        </w:rPr>
        <w:t xml:space="preserve"> </w:t>
      </w:r>
      <w:r w:rsidR="003F774C" w:rsidRPr="00D6495F">
        <w:rPr>
          <w:rFonts w:ascii="Times New Roman" w:hAnsi="Times New Roman" w:cs="Times New Roman"/>
          <w:bCs/>
          <w:sz w:val="24"/>
          <w:szCs w:val="24"/>
          <w:lang w:val="uk-UA"/>
        </w:rPr>
        <w:t>аварійно-рятувального обслуговування</w:t>
      </w:r>
      <w:r w:rsidR="001F24D8">
        <w:rPr>
          <w:rFonts w:ascii="Times New Roman" w:hAnsi="Times New Roman" w:cs="Times New Roman"/>
          <w:bCs/>
          <w:sz w:val="24"/>
          <w:szCs w:val="24"/>
          <w:lang w:val="uk-UA"/>
        </w:rPr>
        <w:t>.</w:t>
      </w:r>
    </w:p>
    <w:p w14:paraId="2A3BE503" w14:textId="77777777" w:rsidR="005A01F2" w:rsidRDefault="005A01F2" w:rsidP="005A01F2">
      <w:pPr>
        <w:pStyle w:val="a6"/>
        <w:rPr>
          <w:rFonts w:eastAsia="Calibri"/>
          <w:b/>
          <w:color w:val="000000"/>
        </w:rPr>
      </w:pPr>
    </w:p>
    <w:p w14:paraId="79F56B1F" w14:textId="77777777" w:rsidR="00223A10" w:rsidRDefault="00B36E45" w:rsidP="00F46115">
      <w:pPr>
        <w:numPr>
          <w:ilvl w:val="0"/>
          <w:numId w:val="4"/>
        </w:numPr>
        <w:shd w:val="clear" w:color="auto" w:fill="FFFFFF"/>
        <w:tabs>
          <w:tab w:val="num" w:pos="3"/>
          <w:tab w:val="left" w:pos="1276"/>
        </w:tabs>
        <w:spacing w:after="0" w:line="240" w:lineRule="auto"/>
        <w:ind w:left="426" w:hanging="568"/>
        <w:jc w:val="both"/>
        <w:rPr>
          <w:rFonts w:ascii="Times New Roman" w:eastAsia="Calibri" w:hAnsi="Times New Roman" w:cs="Times New Roman"/>
          <w:color w:val="000000"/>
          <w:sz w:val="24"/>
          <w:szCs w:val="24"/>
          <w:lang w:val="uk-UA"/>
        </w:rPr>
      </w:pPr>
      <w:r w:rsidRPr="00B36E45">
        <w:rPr>
          <w:rFonts w:ascii="Times New Roman" w:eastAsia="Calibri" w:hAnsi="Times New Roman" w:cs="Times New Roman"/>
          <w:color w:val="000000"/>
          <w:sz w:val="24"/>
          <w:szCs w:val="24"/>
          <w:lang w:val="uk-UA"/>
        </w:rPr>
        <w:t xml:space="preserve">За результатами аналізу витрат на оплату праці </w:t>
      </w:r>
      <w:r w:rsidRPr="003F774C">
        <w:rPr>
          <w:rFonts w:ascii="Times New Roman" w:eastAsia="Calibri" w:hAnsi="Times New Roman" w:cs="Times New Roman"/>
          <w:bCs/>
          <w:sz w:val="24"/>
          <w:szCs w:val="24"/>
          <w:lang w:val="uk-UA"/>
        </w:rPr>
        <w:t xml:space="preserve">Загону </w:t>
      </w:r>
      <w:r>
        <w:rPr>
          <w:rFonts w:ascii="Times New Roman" w:eastAsia="Calibri" w:hAnsi="Times New Roman" w:cs="Times New Roman"/>
          <w:bCs/>
          <w:sz w:val="24"/>
          <w:szCs w:val="24"/>
          <w:lang w:val="uk-UA"/>
        </w:rPr>
        <w:t>ДСНС</w:t>
      </w:r>
      <w:r w:rsidRPr="003C3CFD">
        <w:rPr>
          <w:rFonts w:ascii="Times New Roman" w:eastAsia="Calibri" w:hAnsi="Times New Roman" w:cs="Times New Roman"/>
          <w:bCs/>
          <w:sz w:val="24"/>
          <w:szCs w:val="24"/>
          <w:lang w:val="uk-UA"/>
        </w:rPr>
        <w:t xml:space="preserve"> протягом 2017</w:t>
      </w:r>
      <w:r>
        <w:rPr>
          <w:rFonts w:ascii="Times New Roman" w:eastAsia="Calibri" w:hAnsi="Times New Roman" w:cs="Times New Roman"/>
          <w:bCs/>
          <w:sz w:val="24"/>
          <w:szCs w:val="24"/>
          <w:lang w:val="uk-UA"/>
        </w:rPr>
        <w:t>–</w:t>
      </w:r>
      <w:r w:rsidRPr="003C3CFD">
        <w:rPr>
          <w:rFonts w:ascii="Times New Roman" w:eastAsia="Calibri" w:hAnsi="Times New Roman" w:cs="Times New Roman"/>
          <w:bCs/>
          <w:sz w:val="24"/>
          <w:szCs w:val="24"/>
          <w:lang w:val="uk-UA"/>
        </w:rPr>
        <w:t>2020 років</w:t>
      </w:r>
      <w:r w:rsidRPr="002B7D6F">
        <w:rPr>
          <w:rFonts w:ascii="Times New Roman" w:eastAsia="Calibri" w:hAnsi="Times New Roman" w:cs="Times New Roman"/>
          <w:sz w:val="24"/>
          <w:szCs w:val="24"/>
          <w:lang w:val="uk-UA"/>
        </w:rPr>
        <w:t xml:space="preserve"> </w:t>
      </w:r>
      <w:r w:rsidRPr="00B36E45">
        <w:rPr>
          <w:rFonts w:ascii="Times New Roman" w:eastAsia="Calibri" w:hAnsi="Times New Roman" w:cs="Times New Roman"/>
          <w:color w:val="000000"/>
          <w:sz w:val="24"/>
          <w:szCs w:val="24"/>
          <w:lang w:val="uk-UA"/>
        </w:rPr>
        <w:t>Комітет не виявив</w:t>
      </w:r>
      <w:r>
        <w:rPr>
          <w:rFonts w:ascii="Times New Roman" w:eastAsia="Calibri" w:hAnsi="Times New Roman" w:cs="Times New Roman"/>
          <w:color w:val="000000"/>
          <w:sz w:val="24"/>
          <w:szCs w:val="24"/>
          <w:lang w:val="uk-UA"/>
        </w:rPr>
        <w:t xml:space="preserve"> необґрунтованого завищення витрат </w:t>
      </w:r>
      <w:r w:rsidR="001173B7">
        <w:rPr>
          <w:rFonts w:ascii="Times New Roman" w:eastAsia="Calibri" w:hAnsi="Times New Roman" w:cs="Times New Roman"/>
          <w:color w:val="000000"/>
          <w:sz w:val="24"/>
          <w:szCs w:val="24"/>
          <w:lang w:val="uk-UA"/>
        </w:rPr>
        <w:t xml:space="preserve">на </w:t>
      </w:r>
      <w:r w:rsidRPr="003A711F">
        <w:rPr>
          <w:rFonts w:ascii="Times New Roman" w:hAnsi="Times New Roman" w:cs="Times New Roman"/>
          <w:sz w:val="24"/>
          <w:szCs w:val="24"/>
          <w:lang w:val="uk-UA"/>
        </w:rPr>
        <w:t>основну заробітну плату та інші виплати</w:t>
      </w:r>
      <w:r>
        <w:rPr>
          <w:rFonts w:ascii="Times New Roman" w:hAnsi="Times New Roman" w:cs="Times New Roman"/>
          <w:sz w:val="24"/>
          <w:szCs w:val="24"/>
          <w:lang w:val="uk-UA"/>
        </w:rPr>
        <w:t xml:space="preserve"> працівникам </w:t>
      </w:r>
      <w:r w:rsidRPr="003F774C">
        <w:rPr>
          <w:rFonts w:ascii="Times New Roman" w:eastAsia="Calibri" w:hAnsi="Times New Roman" w:cs="Times New Roman"/>
          <w:bCs/>
          <w:sz w:val="24"/>
          <w:szCs w:val="24"/>
          <w:lang w:val="uk-UA"/>
        </w:rPr>
        <w:t xml:space="preserve">Загону </w:t>
      </w:r>
      <w:r>
        <w:rPr>
          <w:rFonts w:ascii="Times New Roman" w:eastAsia="Calibri" w:hAnsi="Times New Roman" w:cs="Times New Roman"/>
          <w:bCs/>
          <w:sz w:val="24"/>
          <w:szCs w:val="24"/>
          <w:lang w:val="uk-UA"/>
        </w:rPr>
        <w:t>ДСНС.</w:t>
      </w:r>
      <w:r>
        <w:rPr>
          <w:rFonts w:ascii="Times New Roman" w:eastAsia="Calibri" w:hAnsi="Times New Roman" w:cs="Times New Roman"/>
          <w:color w:val="000000"/>
          <w:sz w:val="24"/>
          <w:szCs w:val="24"/>
          <w:lang w:val="uk-UA"/>
        </w:rPr>
        <w:t xml:space="preserve"> </w:t>
      </w:r>
    </w:p>
    <w:p w14:paraId="3BE6A4E2" w14:textId="0D5F8F88" w:rsidR="003E350E" w:rsidRPr="009C6BFB" w:rsidRDefault="00B36E45" w:rsidP="009C6BFB">
      <w:pPr>
        <w:shd w:val="clear" w:color="auto" w:fill="FFFFFF"/>
        <w:tabs>
          <w:tab w:val="left" w:pos="1276"/>
        </w:tabs>
        <w:spacing w:after="120" w:line="240" w:lineRule="auto"/>
        <w:jc w:val="both"/>
        <w:rPr>
          <w:rFonts w:ascii="Times New Roman" w:eastAsia="Calibri" w:hAnsi="Times New Roman" w:cs="Times New Roman"/>
          <w:b/>
          <w:i/>
          <w:color w:val="000000"/>
          <w:sz w:val="24"/>
          <w:szCs w:val="24"/>
          <w:lang w:val="uk-UA"/>
        </w:rPr>
      </w:pPr>
      <w:r w:rsidRPr="00B36E45">
        <w:rPr>
          <w:rFonts w:ascii="Times New Roman" w:eastAsia="Calibri" w:hAnsi="Times New Roman" w:cs="Times New Roman"/>
          <w:color w:val="000000"/>
          <w:sz w:val="24"/>
          <w:szCs w:val="24"/>
          <w:lang w:val="uk-UA"/>
        </w:rPr>
        <w:lastRenderedPageBreak/>
        <w:t xml:space="preserve"> </w:t>
      </w:r>
      <w:r w:rsidR="003E350E" w:rsidRPr="009C6BFB">
        <w:rPr>
          <w:rFonts w:ascii="Times New Roman" w:eastAsia="Calibri" w:hAnsi="Times New Roman" w:cs="Times New Roman"/>
          <w:b/>
          <w:i/>
          <w:color w:val="000000"/>
          <w:sz w:val="24"/>
          <w:szCs w:val="24"/>
          <w:lang w:val="uk-UA"/>
        </w:rPr>
        <w:t xml:space="preserve">Щодо витрат на </w:t>
      </w:r>
      <w:r w:rsidR="003E350E" w:rsidRPr="009C6BFB">
        <w:rPr>
          <w:rFonts w:ascii="Times New Roman" w:hAnsi="Times New Roman" w:cs="Times New Roman"/>
          <w:b/>
          <w:i/>
          <w:color w:val="000000"/>
          <w:sz w:val="24"/>
          <w:szCs w:val="24"/>
          <w:lang w:val="uk-UA" w:eastAsia="ru-RU"/>
        </w:rPr>
        <w:t>«Технічне переоснащення»</w:t>
      </w:r>
    </w:p>
    <w:p w14:paraId="25504965" w14:textId="3F5BB668" w:rsidR="00AE10F0" w:rsidRPr="003E350E" w:rsidRDefault="00283ED4" w:rsidP="00F46115">
      <w:pPr>
        <w:pStyle w:val="a6"/>
        <w:numPr>
          <w:ilvl w:val="0"/>
          <w:numId w:val="4"/>
        </w:numPr>
        <w:shd w:val="clear" w:color="auto" w:fill="FFFFFF"/>
        <w:tabs>
          <w:tab w:val="left" w:pos="426"/>
        </w:tabs>
        <w:ind w:left="425" w:hanging="567"/>
        <w:jc w:val="both"/>
        <w:rPr>
          <w:rFonts w:eastAsia="Calibri"/>
          <w:b/>
          <w:color w:val="000000"/>
        </w:rPr>
      </w:pPr>
      <w:bookmarkStart w:id="46" w:name="_Hlk185516868"/>
      <w:r w:rsidRPr="00C03250">
        <w:rPr>
          <w:rFonts w:eastAsia="Calibri"/>
          <w:color w:val="000000"/>
        </w:rPr>
        <w:t>Комітет</w:t>
      </w:r>
      <w:r w:rsidR="001F17A5" w:rsidRPr="00C03250">
        <w:rPr>
          <w:rFonts w:eastAsia="Calibri"/>
          <w:color w:val="000000"/>
        </w:rPr>
        <w:t xml:space="preserve"> проаналізував</w:t>
      </w:r>
      <w:r w:rsidRPr="00C03250">
        <w:rPr>
          <w:rFonts w:eastAsia="Calibri"/>
          <w:color w:val="000000"/>
        </w:rPr>
        <w:t xml:space="preserve"> </w:t>
      </w:r>
      <w:r w:rsidR="00FA6C59" w:rsidRPr="00C03250">
        <w:rPr>
          <w:rFonts w:eastAsia="Calibri"/>
          <w:color w:val="000000"/>
        </w:rPr>
        <w:t xml:space="preserve">«Загальні (загальновиробничі) витрати», які включають в себе витрати на утримання </w:t>
      </w:r>
      <w:r w:rsidR="00223A10">
        <w:rPr>
          <w:rFonts w:eastAsia="Calibri"/>
          <w:color w:val="000000"/>
        </w:rPr>
        <w:t>й</w:t>
      </w:r>
      <w:r w:rsidR="00223A10" w:rsidRPr="00C03250">
        <w:rPr>
          <w:rFonts w:eastAsia="Calibri"/>
          <w:color w:val="000000"/>
        </w:rPr>
        <w:t xml:space="preserve"> </w:t>
      </w:r>
      <w:r w:rsidR="00FA6C59" w:rsidRPr="00C03250">
        <w:rPr>
          <w:rFonts w:eastAsia="Calibri"/>
          <w:color w:val="000000"/>
        </w:rPr>
        <w:t xml:space="preserve">забезпечення готовності керівного (командного) </w:t>
      </w:r>
      <w:r w:rsidR="00AE10F0" w:rsidRPr="00C03250">
        <w:rPr>
          <w:rFonts w:eastAsia="Calibri"/>
          <w:color w:val="000000"/>
        </w:rPr>
        <w:t xml:space="preserve">основного складу, що забезпечують готовність та організацію постійного обов’язкового обслуговування аварійно-рятувальними службами, зокрема витрати на </w:t>
      </w:r>
      <w:r w:rsidR="00AE10F0" w:rsidRPr="00C03250">
        <w:rPr>
          <w:color w:val="000000"/>
          <w:lang w:eastAsia="ru-RU"/>
        </w:rPr>
        <w:t>«Технічне переоснащення».</w:t>
      </w:r>
    </w:p>
    <w:p w14:paraId="2324D218" w14:textId="77777777" w:rsidR="003E350E" w:rsidRPr="00AE10F0" w:rsidRDefault="003E350E" w:rsidP="003E350E">
      <w:pPr>
        <w:pStyle w:val="a6"/>
        <w:shd w:val="clear" w:color="auto" w:fill="FFFFFF"/>
        <w:tabs>
          <w:tab w:val="left" w:pos="426"/>
        </w:tabs>
        <w:ind w:left="425"/>
        <w:jc w:val="both"/>
        <w:rPr>
          <w:rFonts w:eastAsia="Calibri"/>
          <w:b/>
          <w:color w:val="000000"/>
        </w:rPr>
      </w:pPr>
    </w:p>
    <w:p w14:paraId="7A8D409F" w14:textId="6ADFE39B" w:rsidR="002E10EF" w:rsidRPr="002E10EF" w:rsidRDefault="002E10EF" w:rsidP="00F46115">
      <w:pPr>
        <w:pStyle w:val="a6"/>
        <w:numPr>
          <w:ilvl w:val="0"/>
          <w:numId w:val="4"/>
        </w:numPr>
        <w:shd w:val="clear" w:color="auto" w:fill="FFFFFF"/>
        <w:tabs>
          <w:tab w:val="left" w:pos="426"/>
        </w:tabs>
        <w:ind w:hanging="502"/>
        <w:jc w:val="both"/>
        <w:rPr>
          <w:rFonts w:eastAsia="Calibri"/>
          <w:color w:val="000000"/>
        </w:rPr>
      </w:pPr>
      <w:r w:rsidRPr="002E10EF">
        <w:rPr>
          <w:rFonts w:eastAsia="Calibri"/>
          <w:color w:val="000000"/>
        </w:rPr>
        <w:t xml:space="preserve">Слід зазначити, що </w:t>
      </w:r>
      <w:r w:rsidR="00223A10">
        <w:rPr>
          <w:rFonts w:eastAsia="Calibri"/>
          <w:color w:val="000000"/>
        </w:rPr>
        <w:t>в</w:t>
      </w:r>
      <w:r w:rsidR="00223A10" w:rsidRPr="002E10EF">
        <w:rPr>
          <w:rFonts w:eastAsia="Calibri"/>
          <w:color w:val="000000"/>
        </w:rPr>
        <w:t xml:space="preserve"> </w:t>
      </w:r>
      <w:r w:rsidRPr="002E10EF">
        <w:rPr>
          <w:rFonts w:eastAsia="Calibri"/>
          <w:color w:val="000000"/>
        </w:rPr>
        <w:t xml:space="preserve">загальній вартості </w:t>
      </w:r>
      <w:r w:rsidR="00971C7D">
        <w:rPr>
          <w:rFonts w:eastAsia="Calibri"/>
          <w:color w:val="000000"/>
        </w:rPr>
        <w:t xml:space="preserve">утримання </w:t>
      </w:r>
      <w:r w:rsidRPr="002E10EF">
        <w:rPr>
          <w:rFonts w:eastAsia="Calibri"/>
          <w:color w:val="000000"/>
        </w:rPr>
        <w:t xml:space="preserve">однієї оперативної одиниці частка витрат на «Технічне переоснащення» </w:t>
      </w:r>
      <w:r w:rsidR="00223A10">
        <w:rPr>
          <w:rFonts w:eastAsia="Calibri"/>
          <w:color w:val="000000"/>
        </w:rPr>
        <w:t>у</w:t>
      </w:r>
      <w:r w:rsidR="00223A10" w:rsidRPr="002E10EF">
        <w:rPr>
          <w:rFonts w:eastAsia="Calibri"/>
          <w:color w:val="000000"/>
        </w:rPr>
        <w:t xml:space="preserve"> </w:t>
      </w:r>
      <w:r w:rsidRPr="002E10EF">
        <w:rPr>
          <w:rFonts w:eastAsia="Calibri"/>
          <w:color w:val="000000"/>
        </w:rPr>
        <w:t xml:space="preserve">середньому за 2017–2020 роки становила 12 %. </w:t>
      </w:r>
    </w:p>
    <w:p w14:paraId="17F51B9C" w14:textId="77777777" w:rsidR="002E10EF" w:rsidRPr="002E10EF" w:rsidRDefault="002E10EF" w:rsidP="002E10EF">
      <w:pPr>
        <w:pStyle w:val="a6"/>
        <w:shd w:val="clear" w:color="auto" w:fill="FFFFFF"/>
        <w:tabs>
          <w:tab w:val="left" w:pos="426"/>
        </w:tabs>
        <w:ind w:left="360"/>
        <w:jc w:val="both"/>
        <w:rPr>
          <w:rFonts w:eastAsia="Calibri"/>
          <w:b/>
          <w:color w:val="000000"/>
        </w:rPr>
      </w:pPr>
    </w:p>
    <w:p w14:paraId="3130EF4A" w14:textId="2A2B9617" w:rsidR="002E10EF" w:rsidRDefault="002E10EF" w:rsidP="00F46115">
      <w:pPr>
        <w:pStyle w:val="a6"/>
        <w:numPr>
          <w:ilvl w:val="0"/>
          <w:numId w:val="4"/>
        </w:numPr>
        <w:shd w:val="clear" w:color="auto" w:fill="FFFFFF"/>
        <w:tabs>
          <w:tab w:val="left" w:pos="426"/>
        </w:tabs>
        <w:ind w:hanging="502"/>
        <w:jc w:val="both"/>
        <w:rPr>
          <w:rFonts w:eastAsia="Calibri"/>
          <w:color w:val="000000"/>
        </w:rPr>
      </w:pPr>
      <w:r w:rsidRPr="002E10EF">
        <w:rPr>
          <w:rFonts w:eastAsia="Calibri"/>
          <w:color w:val="000000"/>
        </w:rPr>
        <w:t xml:space="preserve">Як видно з </w:t>
      </w:r>
      <w:r w:rsidR="00223A10">
        <w:rPr>
          <w:rFonts w:eastAsia="Calibri"/>
          <w:color w:val="000000"/>
        </w:rPr>
        <w:t>р</w:t>
      </w:r>
      <w:r w:rsidR="00223A10" w:rsidRPr="002E10EF">
        <w:rPr>
          <w:rFonts w:eastAsia="Calibri"/>
          <w:color w:val="000000"/>
        </w:rPr>
        <w:t>ис</w:t>
      </w:r>
      <w:r w:rsidRPr="002E10EF">
        <w:rPr>
          <w:rFonts w:eastAsia="Calibri"/>
          <w:color w:val="000000"/>
        </w:rPr>
        <w:t>. 2</w:t>
      </w:r>
      <w:r w:rsidR="00223A10">
        <w:rPr>
          <w:rFonts w:eastAsia="Calibri"/>
          <w:color w:val="000000"/>
        </w:rPr>
        <w:t>,</w:t>
      </w:r>
      <w:r w:rsidRPr="002E10EF">
        <w:rPr>
          <w:rFonts w:eastAsia="Calibri"/>
          <w:color w:val="000000"/>
        </w:rPr>
        <w:t xml:space="preserve"> </w:t>
      </w:r>
      <w:r w:rsidR="00EA10BF">
        <w:rPr>
          <w:rFonts w:eastAsia="Calibri"/>
          <w:color w:val="000000"/>
        </w:rPr>
        <w:t xml:space="preserve">протягом 2017–2020 років </w:t>
      </w:r>
      <w:r w:rsidRPr="002E10EF">
        <w:rPr>
          <w:rFonts w:eastAsia="Calibri"/>
          <w:color w:val="000000"/>
        </w:rPr>
        <w:t xml:space="preserve">обсяг витрат на «Технічне переоснащення» зріс </w:t>
      </w:r>
      <w:r w:rsidR="00392385">
        <w:rPr>
          <w:rFonts w:eastAsia="Calibri"/>
          <w:color w:val="000000"/>
        </w:rPr>
        <w:t>і</w:t>
      </w:r>
      <w:r w:rsidR="00EA10BF">
        <w:rPr>
          <w:rFonts w:eastAsia="Calibri"/>
          <w:color w:val="000000"/>
        </w:rPr>
        <w:t>з 9 626 269 грн до 38 210 352 грн (</w:t>
      </w:r>
      <w:r w:rsidR="00DE4C13">
        <w:rPr>
          <w:rFonts w:eastAsia="Calibri"/>
          <w:color w:val="000000"/>
        </w:rPr>
        <w:t>що становить</w:t>
      </w:r>
      <w:r w:rsidR="000F79ED">
        <w:rPr>
          <w:rFonts w:eastAsia="Calibri"/>
          <w:color w:val="000000"/>
        </w:rPr>
        <w:t xml:space="preserve"> </w:t>
      </w:r>
      <w:r w:rsidR="00EA10BF">
        <w:rPr>
          <w:rFonts w:eastAsia="Calibri"/>
          <w:color w:val="000000"/>
        </w:rPr>
        <w:t>297 %,</w:t>
      </w:r>
      <w:r w:rsidR="000F79ED">
        <w:rPr>
          <w:rFonts w:eastAsia="Calibri"/>
          <w:color w:val="000000"/>
        </w:rPr>
        <w:t xml:space="preserve"> тобто</w:t>
      </w:r>
      <w:r w:rsidR="00EA10BF">
        <w:rPr>
          <w:rFonts w:eastAsia="Calibri"/>
          <w:color w:val="000000"/>
        </w:rPr>
        <w:t xml:space="preserve"> майже в 3 рази). </w:t>
      </w:r>
      <w:r w:rsidR="000F79ED">
        <w:rPr>
          <w:rFonts w:eastAsia="Calibri"/>
          <w:color w:val="000000"/>
        </w:rPr>
        <w:br/>
      </w:r>
      <w:r w:rsidR="00EA10BF">
        <w:rPr>
          <w:rFonts w:eastAsia="Calibri"/>
          <w:color w:val="000000"/>
        </w:rPr>
        <w:t xml:space="preserve">Так, </w:t>
      </w:r>
      <w:r w:rsidR="00EA10BF" w:rsidRPr="002E10EF">
        <w:rPr>
          <w:rFonts w:eastAsia="Calibri"/>
          <w:color w:val="000000"/>
        </w:rPr>
        <w:t>у 2018</w:t>
      </w:r>
      <w:r w:rsidR="00EA10BF">
        <w:rPr>
          <w:rFonts w:eastAsia="Calibri"/>
          <w:color w:val="000000"/>
        </w:rPr>
        <w:t xml:space="preserve"> році</w:t>
      </w:r>
      <w:r w:rsidR="00EA10BF" w:rsidRPr="002E10EF">
        <w:rPr>
          <w:rFonts w:eastAsia="Calibri"/>
          <w:color w:val="000000"/>
        </w:rPr>
        <w:t xml:space="preserve"> порівняно з 2017 роком</w:t>
      </w:r>
      <w:r w:rsidR="00EA10BF" w:rsidRPr="00EA10BF">
        <w:rPr>
          <w:rFonts w:eastAsia="Calibri"/>
          <w:color w:val="000000"/>
        </w:rPr>
        <w:t xml:space="preserve"> </w:t>
      </w:r>
      <w:r w:rsidR="00EA10BF" w:rsidRPr="002E10EF">
        <w:rPr>
          <w:rFonts w:eastAsia="Calibri"/>
          <w:color w:val="000000"/>
        </w:rPr>
        <w:t>обсяг витрат</w:t>
      </w:r>
      <w:r w:rsidR="00EA10BF">
        <w:rPr>
          <w:rFonts w:eastAsia="Calibri"/>
          <w:color w:val="000000"/>
        </w:rPr>
        <w:t xml:space="preserve"> зріс на</w:t>
      </w:r>
      <w:r w:rsidRPr="002E10EF">
        <w:rPr>
          <w:rFonts w:eastAsia="Calibri"/>
          <w:color w:val="000000"/>
        </w:rPr>
        <w:t xml:space="preserve"> 135 %, а потім протягом </w:t>
      </w:r>
      <w:r w:rsidR="000F79ED">
        <w:rPr>
          <w:rFonts w:eastAsia="Calibri"/>
          <w:color w:val="000000"/>
        </w:rPr>
        <w:br/>
      </w:r>
      <w:r w:rsidRPr="002E10EF">
        <w:rPr>
          <w:rFonts w:eastAsia="Calibri"/>
          <w:color w:val="000000"/>
        </w:rPr>
        <w:t>2019–2020 років зріс ще на 69 %</w:t>
      </w:r>
      <w:r w:rsidR="000F79ED">
        <w:rPr>
          <w:rFonts w:eastAsia="Calibri"/>
          <w:color w:val="000000"/>
        </w:rPr>
        <w:t xml:space="preserve">. Таке значне зростання </w:t>
      </w:r>
      <w:r w:rsidR="000F79ED" w:rsidRPr="002E10EF">
        <w:rPr>
          <w:rFonts w:eastAsia="Calibri"/>
          <w:color w:val="000000"/>
        </w:rPr>
        <w:t>витрат на «Технічне переоснащення»</w:t>
      </w:r>
      <w:r w:rsidRPr="002E10EF">
        <w:rPr>
          <w:rFonts w:eastAsia="Calibri"/>
          <w:color w:val="000000"/>
        </w:rPr>
        <w:t xml:space="preserve"> </w:t>
      </w:r>
      <w:r w:rsidR="00521438">
        <w:rPr>
          <w:rFonts w:eastAsia="Calibri"/>
          <w:color w:val="000000"/>
        </w:rPr>
        <w:t>також</w:t>
      </w:r>
      <w:r w:rsidRPr="002E10EF">
        <w:rPr>
          <w:rFonts w:eastAsia="Calibri"/>
          <w:color w:val="000000"/>
        </w:rPr>
        <w:t xml:space="preserve"> вплину</w:t>
      </w:r>
      <w:r w:rsidR="00521438">
        <w:rPr>
          <w:rFonts w:eastAsia="Calibri"/>
          <w:color w:val="000000"/>
        </w:rPr>
        <w:t>ло</w:t>
      </w:r>
      <w:r w:rsidRPr="002E10EF">
        <w:rPr>
          <w:rFonts w:eastAsia="Calibri"/>
          <w:color w:val="000000"/>
        </w:rPr>
        <w:t xml:space="preserve"> на збільшення вартості аварійно-рятувального обслуговування</w:t>
      </w:r>
      <w:r w:rsidR="00521438">
        <w:rPr>
          <w:rFonts w:eastAsia="Calibri"/>
          <w:color w:val="000000"/>
        </w:rPr>
        <w:t xml:space="preserve"> протягом вказаного періоду</w:t>
      </w:r>
      <w:bookmarkEnd w:id="46"/>
      <w:r w:rsidRPr="002E10EF">
        <w:rPr>
          <w:rFonts w:eastAsia="Calibri"/>
          <w:color w:val="000000"/>
        </w:rPr>
        <w:t>.</w:t>
      </w:r>
    </w:p>
    <w:p w14:paraId="6F9BE655" w14:textId="77777777" w:rsidR="002E10EF" w:rsidRPr="002E10EF" w:rsidRDefault="002E10EF" w:rsidP="002E10EF">
      <w:pPr>
        <w:pStyle w:val="a6"/>
        <w:rPr>
          <w:rFonts w:eastAsia="Calibri"/>
          <w:color w:val="000000"/>
        </w:rPr>
      </w:pPr>
    </w:p>
    <w:p w14:paraId="509B5CC1" w14:textId="04FF405B" w:rsidR="002E10EF" w:rsidRPr="002E10EF" w:rsidRDefault="002E10EF" w:rsidP="002E10EF">
      <w:pPr>
        <w:shd w:val="clear" w:color="auto" w:fill="FFFFFF"/>
        <w:tabs>
          <w:tab w:val="left" w:pos="426"/>
        </w:tabs>
        <w:ind w:firstLine="284"/>
        <w:jc w:val="both"/>
        <w:rPr>
          <w:rFonts w:eastAsia="Calibri"/>
          <w:b/>
          <w:color w:val="000000"/>
        </w:rPr>
      </w:pPr>
      <w:r>
        <w:rPr>
          <w:noProof/>
        </w:rPr>
        <w:drawing>
          <wp:inline distT="0" distB="0" distL="0" distR="0" wp14:anchorId="4F54A153" wp14:editId="1F72084D">
            <wp:extent cx="5681980" cy="3845000"/>
            <wp:effectExtent l="0" t="0" r="13970" b="3175"/>
            <wp:docPr id="30" name="Діаграма 10">
              <a:extLst xmlns:a="http://schemas.openxmlformats.org/drawingml/2006/main">
                <a:ext uri="{FF2B5EF4-FFF2-40B4-BE49-F238E27FC236}">
                  <a16:creationId xmlns:a16="http://schemas.microsoft.com/office/drawing/2014/main" id="{1209A89A-50E5-43D1-A090-F3B6FCED84A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F309505" w14:textId="77777777" w:rsidR="00223A10" w:rsidRPr="002417A9" w:rsidRDefault="00223A10" w:rsidP="00223A10">
      <w:pPr>
        <w:pStyle w:val="a6"/>
        <w:shd w:val="clear" w:color="auto" w:fill="FFFFFF"/>
        <w:tabs>
          <w:tab w:val="left" w:pos="426"/>
        </w:tabs>
        <w:ind w:left="360"/>
        <w:jc w:val="center"/>
        <w:rPr>
          <w:rFonts w:eastAsia="Calibri"/>
          <w:bCs/>
          <w:color w:val="000000"/>
        </w:rPr>
      </w:pPr>
      <w:bookmarkStart w:id="47" w:name="_Hlk185517029"/>
      <w:r w:rsidRPr="002417A9">
        <w:rPr>
          <w:rFonts w:eastAsia="Calibri"/>
          <w:bCs/>
          <w:color w:val="000000"/>
        </w:rPr>
        <w:t>Рис. 2. Витрати на Технічне переоснащення Загону протягом 2017–2020 років</w:t>
      </w:r>
    </w:p>
    <w:p w14:paraId="00D1798C" w14:textId="77777777" w:rsidR="00223A10" w:rsidRPr="002417A9" w:rsidRDefault="00223A10" w:rsidP="002417A9">
      <w:pPr>
        <w:pStyle w:val="a6"/>
        <w:shd w:val="clear" w:color="auto" w:fill="FFFFFF"/>
        <w:tabs>
          <w:tab w:val="left" w:pos="426"/>
        </w:tabs>
        <w:ind w:left="425"/>
        <w:jc w:val="both"/>
        <w:rPr>
          <w:rFonts w:eastAsia="Calibri"/>
          <w:b/>
          <w:color w:val="000000"/>
        </w:rPr>
      </w:pPr>
    </w:p>
    <w:p w14:paraId="7FF6320A" w14:textId="31E71460" w:rsidR="00682FD1" w:rsidRPr="0045202A" w:rsidRDefault="001F085C" w:rsidP="00F46115">
      <w:pPr>
        <w:pStyle w:val="a6"/>
        <w:numPr>
          <w:ilvl w:val="0"/>
          <w:numId w:val="4"/>
        </w:numPr>
        <w:shd w:val="clear" w:color="auto" w:fill="FFFFFF"/>
        <w:tabs>
          <w:tab w:val="left" w:pos="426"/>
        </w:tabs>
        <w:ind w:left="425" w:hanging="567"/>
        <w:jc w:val="both"/>
        <w:rPr>
          <w:rFonts w:eastAsia="Calibri"/>
          <w:b/>
          <w:color w:val="000000"/>
        </w:rPr>
      </w:pPr>
      <w:r>
        <w:t>Так</w:t>
      </w:r>
      <w:r w:rsidR="00223A10">
        <w:t>,</w:t>
      </w:r>
      <w:r>
        <w:t xml:space="preserve"> Комітет з’ясував</w:t>
      </w:r>
      <w:r w:rsidR="00AE10F0">
        <w:t>,</w:t>
      </w:r>
      <w:r>
        <w:t xml:space="preserve"> що</w:t>
      </w:r>
      <w:r w:rsidR="00AE10F0">
        <w:t xml:space="preserve"> </w:t>
      </w:r>
      <w:r w:rsidR="00223A10">
        <w:t>в</w:t>
      </w:r>
      <w:r w:rsidR="00223A10" w:rsidRPr="00283ED4">
        <w:t xml:space="preserve"> </w:t>
      </w:r>
      <w:r w:rsidR="00283ED4" w:rsidRPr="00283ED4">
        <w:t xml:space="preserve">розрахунках витрат на утримання оперативної одиниці </w:t>
      </w:r>
      <w:r>
        <w:br/>
      </w:r>
      <w:r w:rsidR="00283ED4" w:rsidRPr="00283ED4">
        <w:t xml:space="preserve">Загону ДСНС за 2017, 2018, 2019 та 2020 роки до </w:t>
      </w:r>
      <w:r w:rsidR="00223A10">
        <w:t>р</w:t>
      </w:r>
      <w:r w:rsidR="00223A10" w:rsidRPr="00283ED4">
        <w:t xml:space="preserve">озділу </w:t>
      </w:r>
      <w:r w:rsidR="00283ED4" w:rsidRPr="00283ED4">
        <w:t xml:space="preserve">ІІ «Загальні (загальновиробничі) витрати» включені </w:t>
      </w:r>
      <w:r w:rsidR="00283ED4">
        <w:t>в</w:t>
      </w:r>
      <w:r w:rsidR="00283ED4" w:rsidRPr="00283ED4">
        <w:t>итрати на «Технічне переоснащення»</w:t>
      </w:r>
      <w:r w:rsidR="00682FD1">
        <w:t xml:space="preserve"> </w:t>
      </w:r>
      <w:r w:rsidR="00223A10">
        <w:t xml:space="preserve">щодо основної </w:t>
      </w:r>
      <w:r w:rsidR="00682FD1">
        <w:t xml:space="preserve">діяльності, </w:t>
      </w:r>
      <w:r w:rsidR="00283ED4" w:rsidRPr="00283ED4">
        <w:t xml:space="preserve"> складові яких,</w:t>
      </w:r>
      <w:r w:rsidR="00682FD1">
        <w:t xml:space="preserve"> зокрема </w:t>
      </w:r>
      <w:r w:rsidR="00E27612" w:rsidRPr="00E27612">
        <w:t>«Респіратор Р-30 Е (ЕХ)», «Респіратор Р-34»</w:t>
      </w:r>
      <w:r w:rsidR="00E27612">
        <w:t xml:space="preserve">, </w:t>
      </w:r>
      <w:r w:rsidR="00682FD1">
        <w:t>«</w:t>
      </w:r>
      <w:r w:rsidR="00682FD1" w:rsidRPr="00682FD1">
        <w:t>Компресор КД-8</w:t>
      </w:r>
      <w:r w:rsidR="00682FD1">
        <w:t>»,</w:t>
      </w:r>
      <w:r w:rsidR="001173B7" w:rsidRPr="001173B7">
        <w:t xml:space="preserve"> </w:t>
      </w:r>
      <w:r w:rsidR="001173B7">
        <w:t>«</w:t>
      </w:r>
      <w:r w:rsidR="001173B7" w:rsidRPr="00682FD1">
        <w:t>Прилад УКП-5</w:t>
      </w:r>
      <w:r w:rsidR="001173B7">
        <w:t xml:space="preserve">», </w:t>
      </w:r>
      <w:r w:rsidR="00682FD1" w:rsidRPr="00283ED4">
        <w:t xml:space="preserve">«Оснащення для роботи на висоті», «Водолазне оснащення», </w:t>
      </w:r>
      <w:r w:rsidR="00682FD1">
        <w:t>«</w:t>
      </w:r>
      <w:r w:rsidR="00682FD1" w:rsidRPr="00682FD1">
        <w:t>Оперативний автотранспорт</w:t>
      </w:r>
      <w:r w:rsidR="00682FD1">
        <w:t xml:space="preserve">» </w:t>
      </w:r>
      <w:r w:rsidR="00682FD1" w:rsidRPr="00682FD1">
        <w:t>(Автобус ПАЗ, мікроавтобус)</w:t>
      </w:r>
      <w:r w:rsidR="00682FD1">
        <w:t>,</w:t>
      </w:r>
      <w:r w:rsidR="00682FD1" w:rsidRPr="00682FD1">
        <w:t xml:space="preserve"> </w:t>
      </w:r>
      <w:r w:rsidR="00682FD1" w:rsidRPr="00283ED4">
        <w:t>«Засоби індивідуального захисту (спецодяг, взуття)»</w:t>
      </w:r>
      <w:r w:rsidR="00682FD1">
        <w:t>,</w:t>
      </w:r>
      <w:r w:rsidR="00682FD1" w:rsidRPr="00573E00">
        <w:rPr>
          <w:sz w:val="20"/>
          <w:szCs w:val="20"/>
        </w:rPr>
        <w:t xml:space="preserve"> </w:t>
      </w:r>
      <w:r w:rsidR="00682FD1" w:rsidRPr="00682FD1">
        <w:t>Аварійно-рятувальний комплект «Холматро»</w:t>
      </w:r>
      <w:r w:rsidR="00223A10">
        <w:t>,</w:t>
      </w:r>
      <w:r w:rsidR="00F81054">
        <w:t xml:space="preserve"> </w:t>
      </w:r>
      <w:r w:rsidR="00283ED4" w:rsidRPr="00283ED4">
        <w:t>щорічно повторюються</w:t>
      </w:r>
      <w:r w:rsidR="0029259B">
        <w:t xml:space="preserve"> та зростають</w:t>
      </w:r>
      <w:r w:rsidR="00A615A2" w:rsidRPr="00573E00">
        <w:rPr>
          <w:sz w:val="20"/>
          <w:szCs w:val="20"/>
        </w:rPr>
        <w:t xml:space="preserve">, </w:t>
      </w:r>
      <w:r w:rsidR="00A615A2" w:rsidRPr="00A615A2">
        <w:t xml:space="preserve">а також </w:t>
      </w:r>
      <w:r w:rsidR="00A615A2">
        <w:t xml:space="preserve">у </w:t>
      </w:r>
      <w:r w:rsidR="0059513E">
        <w:t>2018</w:t>
      </w:r>
      <w:r w:rsidR="00D21862">
        <w:t xml:space="preserve"> році</w:t>
      </w:r>
      <w:r w:rsidR="0059513E">
        <w:t xml:space="preserve"> включені витрати</w:t>
      </w:r>
      <w:r w:rsidR="0059513E" w:rsidRPr="00A615A2">
        <w:t xml:space="preserve"> </w:t>
      </w:r>
      <w:r w:rsidR="0059513E">
        <w:t>на «</w:t>
      </w:r>
      <w:r w:rsidR="0059513E" w:rsidRPr="00A615A2">
        <w:t>Бульдозер</w:t>
      </w:r>
      <w:r w:rsidR="0059513E">
        <w:t>»</w:t>
      </w:r>
      <w:r w:rsidR="0059513E" w:rsidRPr="0059513E">
        <w:t xml:space="preserve"> </w:t>
      </w:r>
      <w:r w:rsidR="0059513E">
        <w:t>та у</w:t>
      </w:r>
      <w:r w:rsidR="0059513E" w:rsidRPr="00A615A2">
        <w:t xml:space="preserve"> </w:t>
      </w:r>
      <w:r w:rsidR="00A615A2" w:rsidRPr="00A615A2">
        <w:lastRenderedPageBreak/>
        <w:t>2020 році</w:t>
      </w:r>
      <w:r w:rsidR="00A615A2" w:rsidRPr="00573E00">
        <w:rPr>
          <w:sz w:val="20"/>
          <w:szCs w:val="20"/>
        </w:rPr>
        <w:t xml:space="preserve"> </w:t>
      </w:r>
      <w:r w:rsidR="0059513E">
        <w:t xml:space="preserve">– на </w:t>
      </w:r>
      <w:r w:rsidR="00BF4452">
        <w:t>«</w:t>
      </w:r>
      <w:r w:rsidR="00A615A2" w:rsidRPr="00A615A2">
        <w:t>Тренувальний комплекс (пересувний)</w:t>
      </w:r>
      <w:r w:rsidR="00BF4452">
        <w:t>»</w:t>
      </w:r>
      <w:r w:rsidR="00573E00">
        <w:t>. Також</w:t>
      </w:r>
      <w:r w:rsidR="002469B6" w:rsidRPr="00283ED4">
        <w:t xml:space="preserve"> </w:t>
      </w:r>
      <w:r w:rsidR="001173B7">
        <w:t xml:space="preserve">до </w:t>
      </w:r>
      <w:r w:rsidR="00223A10">
        <w:t>р</w:t>
      </w:r>
      <w:r w:rsidR="00223A10" w:rsidRPr="00283ED4">
        <w:t xml:space="preserve">озділу </w:t>
      </w:r>
      <w:r w:rsidR="002469B6" w:rsidRPr="00283ED4">
        <w:t xml:space="preserve">ІІ «Загальні (загальновиробничі) витрати» </w:t>
      </w:r>
      <w:r w:rsidR="00573E00">
        <w:t xml:space="preserve">включені значні витрати на </w:t>
      </w:r>
      <w:r w:rsidR="00FD01AF">
        <w:t>з</w:t>
      </w:r>
      <w:r w:rsidR="002469B6">
        <w:t>апасні частини</w:t>
      </w:r>
      <w:r w:rsidR="00FD01AF">
        <w:t xml:space="preserve"> «Інші запчастини»</w:t>
      </w:r>
      <w:r w:rsidR="0059513E">
        <w:t>, які</w:t>
      </w:r>
      <w:r w:rsidR="0059513E" w:rsidRPr="0059513E">
        <w:t xml:space="preserve"> </w:t>
      </w:r>
      <w:r w:rsidR="0059513E">
        <w:t xml:space="preserve">також </w:t>
      </w:r>
      <w:r w:rsidR="0059513E" w:rsidRPr="00283ED4">
        <w:t>щорічно повторюються</w:t>
      </w:r>
      <w:bookmarkEnd w:id="47"/>
      <w:r w:rsidR="00223A10">
        <w:t xml:space="preserve">, про що зазначено в таблиці </w:t>
      </w:r>
      <w:r w:rsidR="007D3F83">
        <w:t>3</w:t>
      </w:r>
      <w:r w:rsidR="00223A10">
        <w:t>.</w:t>
      </w:r>
    </w:p>
    <w:p w14:paraId="3DBFF8D8" w14:textId="2E92F2EB" w:rsidR="00E27612" w:rsidRPr="002417A9" w:rsidRDefault="00CA54F6" w:rsidP="00BF4452">
      <w:pPr>
        <w:pStyle w:val="a6"/>
        <w:shd w:val="clear" w:color="auto" w:fill="FFFFFF"/>
        <w:tabs>
          <w:tab w:val="left" w:pos="426"/>
        </w:tabs>
        <w:spacing w:before="120" w:after="120"/>
        <w:ind w:left="425"/>
        <w:jc w:val="both"/>
        <w:rPr>
          <w:rFonts w:eastAsia="Calibri"/>
          <w:color w:val="000000"/>
        </w:rPr>
      </w:pPr>
      <w:r>
        <w:rPr>
          <w:rFonts w:eastAsia="Calibri"/>
          <w:b/>
          <w:color w:val="000000"/>
        </w:rPr>
        <w:tab/>
      </w:r>
      <w:r>
        <w:rPr>
          <w:rFonts w:eastAsia="Calibri"/>
          <w:b/>
          <w:color w:val="000000"/>
        </w:rPr>
        <w:tab/>
      </w:r>
      <w:r>
        <w:rPr>
          <w:rFonts w:eastAsia="Calibri"/>
          <w:b/>
          <w:color w:val="000000"/>
        </w:rPr>
        <w:tab/>
      </w:r>
      <w:r>
        <w:rPr>
          <w:rFonts w:eastAsia="Calibri"/>
          <w:b/>
          <w:color w:val="000000"/>
        </w:rPr>
        <w:tab/>
      </w:r>
      <w:r>
        <w:rPr>
          <w:rFonts w:eastAsia="Calibri"/>
          <w:b/>
          <w:color w:val="000000"/>
        </w:rPr>
        <w:tab/>
      </w:r>
      <w:r>
        <w:rPr>
          <w:rFonts w:eastAsia="Calibri"/>
          <w:b/>
          <w:color w:val="000000"/>
        </w:rPr>
        <w:tab/>
      </w:r>
      <w:r>
        <w:rPr>
          <w:rFonts w:eastAsia="Calibri"/>
          <w:b/>
          <w:color w:val="000000"/>
        </w:rPr>
        <w:tab/>
      </w:r>
      <w:r>
        <w:rPr>
          <w:rFonts w:eastAsia="Calibri"/>
          <w:b/>
          <w:color w:val="000000"/>
        </w:rPr>
        <w:tab/>
      </w:r>
      <w:r>
        <w:rPr>
          <w:rFonts w:eastAsia="Calibri"/>
          <w:b/>
          <w:color w:val="000000"/>
        </w:rPr>
        <w:tab/>
      </w:r>
      <w:r w:rsidR="00EF7C6A">
        <w:rPr>
          <w:rFonts w:eastAsia="Calibri"/>
          <w:i/>
          <w:color w:val="000000"/>
        </w:rPr>
        <w:tab/>
      </w:r>
      <w:r w:rsidR="00EF7C6A">
        <w:rPr>
          <w:rFonts w:eastAsia="Calibri"/>
          <w:i/>
          <w:color w:val="000000"/>
        </w:rPr>
        <w:tab/>
      </w:r>
      <w:r w:rsidR="00EF7C6A">
        <w:rPr>
          <w:rFonts w:eastAsia="Calibri"/>
          <w:i/>
          <w:color w:val="000000"/>
        </w:rPr>
        <w:tab/>
      </w:r>
      <w:r w:rsidR="001173B7">
        <w:rPr>
          <w:rFonts w:eastAsia="Calibri"/>
          <w:i/>
          <w:color w:val="000000"/>
        </w:rPr>
        <w:tab/>
      </w:r>
      <w:r w:rsidR="001173B7" w:rsidRPr="002417A9">
        <w:rPr>
          <w:rFonts w:eastAsia="Calibri"/>
          <w:color w:val="000000"/>
        </w:rPr>
        <w:t xml:space="preserve"> </w:t>
      </w:r>
      <w:r w:rsidRPr="002417A9">
        <w:rPr>
          <w:rFonts w:eastAsia="Calibri"/>
          <w:color w:val="000000"/>
        </w:rPr>
        <w:t>Таблиця</w:t>
      </w:r>
      <w:r w:rsidR="007D3F83">
        <w:rPr>
          <w:rFonts w:eastAsia="Calibri"/>
          <w:color w:val="000000"/>
        </w:rPr>
        <w:t xml:space="preserve"> 3</w:t>
      </w:r>
      <w:r w:rsidRPr="002417A9">
        <w:rPr>
          <w:rFonts w:eastAsia="Calibri"/>
          <w:color w:val="000000"/>
        </w:rPr>
        <w:t xml:space="preserve"> </w:t>
      </w:r>
    </w:p>
    <w:tbl>
      <w:tblPr>
        <w:tblStyle w:val="21"/>
        <w:tblW w:w="9355" w:type="dxa"/>
        <w:tblInd w:w="279" w:type="dxa"/>
        <w:tblLayout w:type="fixed"/>
        <w:tblLook w:val="04A0" w:firstRow="1" w:lastRow="0" w:firstColumn="1" w:lastColumn="0" w:noHBand="0" w:noVBand="1"/>
      </w:tblPr>
      <w:tblGrid>
        <w:gridCol w:w="2350"/>
        <w:gridCol w:w="1745"/>
        <w:gridCol w:w="1717"/>
        <w:gridCol w:w="1827"/>
        <w:gridCol w:w="1716"/>
      </w:tblGrid>
      <w:tr w:rsidR="00B30B49" w:rsidRPr="00B30B49" w14:paraId="208BF95C" w14:textId="77777777" w:rsidTr="002417A9">
        <w:tc>
          <w:tcPr>
            <w:tcW w:w="2350" w:type="dxa"/>
          </w:tcPr>
          <w:p w14:paraId="30FA8734" w14:textId="14538809" w:rsidR="00B30B49" w:rsidRPr="00F83E3D" w:rsidRDefault="00D1081D" w:rsidP="00D1081D">
            <w:pPr>
              <w:tabs>
                <w:tab w:val="left" w:pos="993"/>
                <w:tab w:val="left" w:pos="1134"/>
              </w:tabs>
              <w:spacing w:after="0" w:line="240" w:lineRule="auto"/>
              <w:ind w:firstLine="0"/>
              <w:contextualSpacing/>
              <w:jc w:val="center"/>
              <w:rPr>
                <w:rFonts w:ascii="Times New Roman" w:eastAsia="Times New Roman" w:hAnsi="Times New Roman" w:cs="Times New Roman"/>
                <w:b/>
                <w:sz w:val="24"/>
                <w:szCs w:val="24"/>
                <w:lang w:val="uk-UA" w:eastAsia="uk-UA"/>
              </w:rPr>
            </w:pPr>
            <w:r w:rsidRPr="00F83E3D">
              <w:rPr>
                <w:rFonts w:ascii="Times New Roman" w:eastAsia="Times New Roman" w:hAnsi="Times New Roman" w:cs="Times New Roman"/>
                <w:b/>
                <w:sz w:val="24"/>
                <w:szCs w:val="24"/>
                <w:lang w:val="uk-UA" w:eastAsia="uk-UA"/>
              </w:rPr>
              <w:t>Період</w:t>
            </w:r>
          </w:p>
        </w:tc>
        <w:tc>
          <w:tcPr>
            <w:tcW w:w="1745" w:type="dxa"/>
          </w:tcPr>
          <w:p w14:paraId="1621A924" w14:textId="77777777" w:rsidR="00B30B49" w:rsidRPr="00F83E3D" w:rsidRDefault="00B30B49" w:rsidP="00D1081D">
            <w:pPr>
              <w:tabs>
                <w:tab w:val="left" w:pos="993"/>
                <w:tab w:val="left" w:pos="1134"/>
              </w:tabs>
              <w:spacing w:after="0" w:line="240" w:lineRule="auto"/>
              <w:ind w:firstLine="0"/>
              <w:contextualSpacing/>
              <w:jc w:val="center"/>
              <w:rPr>
                <w:rFonts w:ascii="Times New Roman" w:eastAsia="Times New Roman" w:hAnsi="Times New Roman" w:cs="Times New Roman"/>
                <w:b/>
                <w:sz w:val="24"/>
                <w:szCs w:val="24"/>
                <w:lang w:val="uk-UA" w:eastAsia="uk-UA"/>
              </w:rPr>
            </w:pPr>
            <w:r w:rsidRPr="00F83E3D">
              <w:rPr>
                <w:rFonts w:ascii="Times New Roman" w:eastAsia="Times New Roman" w:hAnsi="Times New Roman" w:cs="Times New Roman"/>
                <w:b/>
                <w:sz w:val="24"/>
                <w:szCs w:val="24"/>
                <w:lang w:val="uk-UA" w:eastAsia="uk-UA"/>
              </w:rPr>
              <w:t>2017</w:t>
            </w:r>
          </w:p>
          <w:p w14:paraId="246275FD" w14:textId="09DA32F7" w:rsidR="00B30B49" w:rsidRPr="00F83E3D" w:rsidRDefault="00B30B49" w:rsidP="00D1081D">
            <w:pPr>
              <w:tabs>
                <w:tab w:val="left" w:pos="993"/>
                <w:tab w:val="left" w:pos="1134"/>
              </w:tabs>
              <w:spacing w:after="0" w:line="240" w:lineRule="auto"/>
              <w:contextualSpacing/>
              <w:jc w:val="center"/>
              <w:rPr>
                <w:rFonts w:ascii="Times New Roman" w:eastAsia="Times New Roman" w:hAnsi="Times New Roman" w:cs="Times New Roman"/>
                <w:b/>
                <w:sz w:val="24"/>
                <w:szCs w:val="24"/>
                <w:lang w:val="uk-UA" w:eastAsia="uk-UA"/>
              </w:rPr>
            </w:pPr>
          </w:p>
        </w:tc>
        <w:tc>
          <w:tcPr>
            <w:tcW w:w="1717" w:type="dxa"/>
          </w:tcPr>
          <w:p w14:paraId="70552F51" w14:textId="77777777" w:rsidR="00B30B49" w:rsidRPr="00F83E3D" w:rsidRDefault="00B30B49" w:rsidP="00D1081D">
            <w:pPr>
              <w:tabs>
                <w:tab w:val="left" w:pos="993"/>
                <w:tab w:val="left" w:pos="1134"/>
              </w:tabs>
              <w:spacing w:after="0" w:line="240" w:lineRule="auto"/>
              <w:ind w:firstLine="0"/>
              <w:contextualSpacing/>
              <w:jc w:val="center"/>
              <w:rPr>
                <w:rFonts w:ascii="Times New Roman" w:eastAsia="Times New Roman" w:hAnsi="Times New Roman" w:cs="Times New Roman"/>
                <w:b/>
                <w:sz w:val="24"/>
                <w:szCs w:val="24"/>
                <w:lang w:val="uk-UA" w:eastAsia="uk-UA"/>
              </w:rPr>
            </w:pPr>
            <w:r w:rsidRPr="00F83E3D">
              <w:rPr>
                <w:rFonts w:ascii="Times New Roman" w:eastAsia="Times New Roman" w:hAnsi="Times New Roman" w:cs="Times New Roman"/>
                <w:b/>
                <w:sz w:val="24"/>
                <w:szCs w:val="24"/>
                <w:lang w:val="uk-UA" w:eastAsia="uk-UA"/>
              </w:rPr>
              <w:t>2018</w:t>
            </w:r>
          </w:p>
        </w:tc>
        <w:tc>
          <w:tcPr>
            <w:tcW w:w="1827" w:type="dxa"/>
          </w:tcPr>
          <w:p w14:paraId="0F05306A" w14:textId="77777777" w:rsidR="00B30B49" w:rsidRPr="00F83E3D" w:rsidRDefault="00B30B49" w:rsidP="00D1081D">
            <w:pPr>
              <w:tabs>
                <w:tab w:val="left" w:pos="993"/>
                <w:tab w:val="left" w:pos="1134"/>
              </w:tabs>
              <w:spacing w:after="0" w:line="240" w:lineRule="auto"/>
              <w:ind w:firstLine="0"/>
              <w:contextualSpacing/>
              <w:jc w:val="center"/>
              <w:rPr>
                <w:rFonts w:ascii="Times New Roman" w:eastAsia="Times New Roman" w:hAnsi="Times New Roman" w:cs="Times New Roman"/>
                <w:b/>
                <w:sz w:val="24"/>
                <w:szCs w:val="24"/>
                <w:lang w:val="uk-UA" w:eastAsia="uk-UA"/>
              </w:rPr>
            </w:pPr>
            <w:r w:rsidRPr="00F83E3D">
              <w:rPr>
                <w:rFonts w:ascii="Times New Roman" w:eastAsia="Times New Roman" w:hAnsi="Times New Roman" w:cs="Times New Roman"/>
                <w:b/>
                <w:sz w:val="24"/>
                <w:szCs w:val="24"/>
                <w:lang w:val="uk-UA" w:eastAsia="uk-UA"/>
              </w:rPr>
              <w:t>2019</w:t>
            </w:r>
          </w:p>
        </w:tc>
        <w:tc>
          <w:tcPr>
            <w:tcW w:w="1716" w:type="dxa"/>
          </w:tcPr>
          <w:p w14:paraId="1AC1B543" w14:textId="77777777" w:rsidR="00B30B49" w:rsidRPr="00F83E3D" w:rsidRDefault="00B30B49" w:rsidP="00D1081D">
            <w:pPr>
              <w:tabs>
                <w:tab w:val="left" w:pos="993"/>
                <w:tab w:val="left" w:pos="1134"/>
              </w:tabs>
              <w:spacing w:after="0" w:line="240" w:lineRule="auto"/>
              <w:ind w:firstLine="0"/>
              <w:contextualSpacing/>
              <w:jc w:val="center"/>
              <w:rPr>
                <w:rFonts w:ascii="Times New Roman" w:eastAsia="Times New Roman" w:hAnsi="Times New Roman" w:cs="Times New Roman"/>
                <w:b/>
                <w:sz w:val="24"/>
                <w:szCs w:val="24"/>
                <w:lang w:val="uk-UA" w:eastAsia="uk-UA"/>
              </w:rPr>
            </w:pPr>
            <w:r w:rsidRPr="00F83E3D">
              <w:rPr>
                <w:rFonts w:ascii="Times New Roman" w:eastAsia="Times New Roman" w:hAnsi="Times New Roman" w:cs="Times New Roman"/>
                <w:b/>
                <w:sz w:val="24"/>
                <w:szCs w:val="24"/>
                <w:lang w:val="uk-UA" w:eastAsia="uk-UA"/>
              </w:rPr>
              <w:t>2020</w:t>
            </w:r>
          </w:p>
          <w:p w14:paraId="551EFAE5" w14:textId="418EB4FA" w:rsidR="00194E2E" w:rsidRPr="00F83E3D" w:rsidRDefault="00194E2E" w:rsidP="00D1081D">
            <w:pPr>
              <w:tabs>
                <w:tab w:val="left" w:pos="993"/>
                <w:tab w:val="left" w:pos="1134"/>
              </w:tabs>
              <w:spacing w:after="0" w:line="240" w:lineRule="auto"/>
              <w:ind w:firstLine="0"/>
              <w:contextualSpacing/>
              <w:jc w:val="center"/>
              <w:rPr>
                <w:rFonts w:ascii="Times New Roman" w:eastAsia="Times New Roman" w:hAnsi="Times New Roman" w:cs="Times New Roman"/>
                <w:b/>
                <w:sz w:val="24"/>
                <w:szCs w:val="24"/>
                <w:lang w:val="uk-UA" w:eastAsia="uk-UA"/>
              </w:rPr>
            </w:pPr>
          </w:p>
        </w:tc>
      </w:tr>
      <w:tr w:rsidR="00AB2452" w:rsidRPr="00B30B49" w14:paraId="419FBB48" w14:textId="77777777" w:rsidTr="002417A9">
        <w:tc>
          <w:tcPr>
            <w:tcW w:w="9355" w:type="dxa"/>
            <w:gridSpan w:val="5"/>
          </w:tcPr>
          <w:p w14:paraId="5ECF869F" w14:textId="77777777" w:rsidR="00194E2E" w:rsidRDefault="00194E2E" w:rsidP="00D1081D">
            <w:pPr>
              <w:tabs>
                <w:tab w:val="left" w:pos="993"/>
                <w:tab w:val="left" w:pos="1134"/>
              </w:tabs>
              <w:spacing w:after="0" w:line="240" w:lineRule="auto"/>
              <w:contextualSpacing/>
              <w:jc w:val="center"/>
              <w:rPr>
                <w:rFonts w:ascii="Times New Roman" w:eastAsia="Times New Roman" w:hAnsi="Times New Roman" w:cs="Times New Roman"/>
                <w:lang w:val="uk-UA" w:eastAsia="uk-UA"/>
              </w:rPr>
            </w:pPr>
          </w:p>
          <w:p w14:paraId="67B90FCB" w14:textId="3C0570AF" w:rsidR="00194E2E" w:rsidRPr="00D1081D" w:rsidRDefault="00AB2452" w:rsidP="00DC3739">
            <w:pPr>
              <w:tabs>
                <w:tab w:val="left" w:pos="993"/>
                <w:tab w:val="left" w:pos="1134"/>
              </w:tabs>
              <w:spacing w:after="0" w:line="240" w:lineRule="auto"/>
              <w:contextualSpacing/>
              <w:jc w:val="center"/>
              <w:rPr>
                <w:rFonts w:ascii="Times New Roman" w:eastAsia="Times New Roman" w:hAnsi="Times New Roman" w:cs="Times New Roman"/>
                <w:i/>
                <w:lang w:val="uk-UA" w:eastAsia="uk-UA"/>
              </w:rPr>
            </w:pPr>
            <w:r w:rsidRPr="00F83E3D">
              <w:rPr>
                <w:rFonts w:ascii="Times New Roman" w:eastAsia="Times New Roman" w:hAnsi="Times New Roman" w:cs="Times New Roman"/>
                <w:sz w:val="24"/>
                <w:szCs w:val="24"/>
                <w:lang w:val="uk-UA" w:eastAsia="uk-UA"/>
              </w:rPr>
              <w:t>Розділ ІІ</w:t>
            </w:r>
            <w:r w:rsidR="00223A10">
              <w:rPr>
                <w:rFonts w:ascii="Times New Roman" w:eastAsia="Times New Roman" w:hAnsi="Times New Roman" w:cs="Times New Roman"/>
                <w:sz w:val="24"/>
                <w:szCs w:val="24"/>
                <w:lang w:val="uk-UA" w:eastAsia="uk-UA"/>
              </w:rPr>
              <w:t>.</w:t>
            </w:r>
            <w:r w:rsidRPr="00F83E3D">
              <w:rPr>
                <w:rFonts w:ascii="Times New Roman" w:eastAsia="Times New Roman" w:hAnsi="Times New Roman" w:cs="Times New Roman"/>
                <w:sz w:val="24"/>
                <w:szCs w:val="24"/>
                <w:lang w:val="uk-UA" w:eastAsia="uk-UA"/>
              </w:rPr>
              <w:t xml:space="preserve"> «Загальні (загальновиробничі) витрати», </w:t>
            </w:r>
            <w:r w:rsidRPr="00F83E3D">
              <w:rPr>
                <w:rFonts w:ascii="Times New Roman" w:eastAsia="Times New Roman" w:hAnsi="Times New Roman" w:cs="Times New Roman"/>
                <w:sz w:val="24"/>
                <w:szCs w:val="24"/>
                <w:lang w:eastAsia="uk-UA"/>
              </w:rPr>
              <w:t>грн</w:t>
            </w:r>
          </w:p>
        </w:tc>
      </w:tr>
      <w:tr w:rsidR="00AB2452" w:rsidRPr="00B30B49" w14:paraId="130ADB84" w14:textId="77777777" w:rsidTr="002417A9">
        <w:tc>
          <w:tcPr>
            <w:tcW w:w="9355" w:type="dxa"/>
            <w:gridSpan w:val="5"/>
          </w:tcPr>
          <w:p w14:paraId="6F541CB5" w14:textId="4878ACEF" w:rsidR="00AB2452" w:rsidRPr="00F83E3D" w:rsidRDefault="00AB2452" w:rsidP="00AB2452">
            <w:pPr>
              <w:tabs>
                <w:tab w:val="left" w:pos="993"/>
                <w:tab w:val="left" w:pos="1134"/>
              </w:tabs>
              <w:spacing w:after="0" w:line="240" w:lineRule="auto"/>
              <w:ind w:firstLine="0"/>
              <w:contextualSpacing/>
              <w:rPr>
                <w:rFonts w:ascii="Times New Roman" w:eastAsia="Times New Roman" w:hAnsi="Times New Roman" w:cs="Times New Roman"/>
                <w:i/>
                <w:sz w:val="24"/>
                <w:szCs w:val="24"/>
                <w:lang w:val="uk-UA" w:eastAsia="uk-UA"/>
              </w:rPr>
            </w:pPr>
            <w:r w:rsidRPr="00F83E3D">
              <w:rPr>
                <w:rFonts w:ascii="Times New Roman" w:eastAsia="Times New Roman" w:hAnsi="Times New Roman" w:cs="Times New Roman"/>
                <w:sz w:val="24"/>
                <w:szCs w:val="24"/>
                <w:lang w:val="uk-UA" w:eastAsia="uk-UA"/>
              </w:rPr>
              <w:t>«Технічне переоснащення», грн</w:t>
            </w:r>
          </w:p>
          <w:p w14:paraId="34EA13EB" w14:textId="27E09F83" w:rsidR="00AB2452" w:rsidRPr="00F83E3D" w:rsidRDefault="00AB2452" w:rsidP="00AB2452">
            <w:pPr>
              <w:tabs>
                <w:tab w:val="left" w:pos="993"/>
                <w:tab w:val="left" w:pos="1134"/>
              </w:tabs>
              <w:spacing w:after="0" w:line="240" w:lineRule="auto"/>
              <w:ind w:firstLine="0"/>
              <w:contextualSpacing/>
              <w:rPr>
                <w:rFonts w:ascii="Times New Roman" w:eastAsia="Times New Roman" w:hAnsi="Times New Roman" w:cs="Times New Roman"/>
                <w:i/>
                <w:sz w:val="24"/>
                <w:szCs w:val="24"/>
                <w:lang w:val="uk-UA" w:eastAsia="uk-UA"/>
              </w:rPr>
            </w:pPr>
            <w:r w:rsidRPr="00F83E3D">
              <w:rPr>
                <w:rFonts w:ascii="Times New Roman" w:eastAsia="Times New Roman" w:hAnsi="Times New Roman" w:cs="Times New Roman"/>
                <w:i/>
                <w:sz w:val="24"/>
                <w:szCs w:val="24"/>
                <w:lang w:val="uk-UA" w:eastAsia="uk-UA"/>
              </w:rPr>
              <w:t>І. По основній діяльності:</w:t>
            </w:r>
          </w:p>
        </w:tc>
      </w:tr>
      <w:tr w:rsidR="00AB2452" w:rsidRPr="00B30B49" w14:paraId="562CDA5B" w14:textId="77777777" w:rsidTr="002417A9">
        <w:tc>
          <w:tcPr>
            <w:tcW w:w="2350" w:type="dxa"/>
          </w:tcPr>
          <w:p w14:paraId="2D245CEA" w14:textId="490DFBFD" w:rsidR="00AB2452" w:rsidRPr="00B30B49" w:rsidRDefault="00AB2452" w:rsidP="00AB2452">
            <w:pPr>
              <w:tabs>
                <w:tab w:val="left" w:pos="993"/>
                <w:tab w:val="left" w:pos="1134"/>
              </w:tabs>
              <w:spacing w:after="0" w:line="240" w:lineRule="auto"/>
              <w:ind w:firstLine="0"/>
              <w:contextualSpacing/>
              <w:rPr>
                <w:rFonts w:ascii="Times New Roman" w:eastAsia="Times New Roman" w:hAnsi="Times New Roman" w:cs="Times New Roman"/>
                <w:sz w:val="20"/>
                <w:szCs w:val="20"/>
                <w:lang w:val="uk-UA" w:eastAsia="uk-UA"/>
              </w:rPr>
            </w:pPr>
            <w:r w:rsidRPr="00B30B49">
              <w:rPr>
                <w:rFonts w:ascii="Times New Roman" w:hAnsi="Times New Roman" w:cs="Times New Roman"/>
                <w:sz w:val="20"/>
                <w:szCs w:val="20"/>
              </w:rPr>
              <w:t>Респіратор Р-30 Е (ЕХ)</w:t>
            </w:r>
          </w:p>
        </w:tc>
        <w:tc>
          <w:tcPr>
            <w:tcW w:w="1745" w:type="dxa"/>
          </w:tcPr>
          <w:p w14:paraId="3888FEBD" w14:textId="77777777" w:rsidR="00AB2452" w:rsidRPr="00B30B49" w:rsidRDefault="00AB2452" w:rsidP="00AB2452">
            <w:pPr>
              <w:pStyle w:val="a6"/>
              <w:tabs>
                <w:tab w:val="left" w:pos="993"/>
                <w:tab w:val="left" w:pos="1134"/>
              </w:tabs>
              <w:ind w:left="0" w:firstLine="0"/>
              <w:jc w:val="center"/>
              <w:rPr>
                <w:sz w:val="20"/>
                <w:szCs w:val="20"/>
              </w:rPr>
            </w:pPr>
            <w:r w:rsidRPr="00B30B49">
              <w:rPr>
                <w:sz w:val="20"/>
                <w:szCs w:val="20"/>
              </w:rPr>
              <w:t>10 шт. х 160 000</w:t>
            </w:r>
          </w:p>
          <w:p w14:paraId="670D59FE" w14:textId="7AA16CBA" w:rsidR="00AB2452" w:rsidRPr="006172B3"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6172B3">
              <w:rPr>
                <w:rFonts w:ascii="Times New Roman" w:hAnsi="Times New Roman" w:cs="Times New Roman"/>
                <w:i/>
                <w:sz w:val="20"/>
                <w:szCs w:val="20"/>
              </w:rPr>
              <w:t>1 600 000</w:t>
            </w:r>
          </w:p>
        </w:tc>
        <w:tc>
          <w:tcPr>
            <w:tcW w:w="1717" w:type="dxa"/>
          </w:tcPr>
          <w:p w14:paraId="06424F13" w14:textId="1DD51422"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hAnsi="Times New Roman" w:cs="Times New Roman"/>
                <w:sz w:val="20"/>
                <w:szCs w:val="20"/>
              </w:rPr>
              <w:t>-</w:t>
            </w:r>
          </w:p>
        </w:tc>
        <w:tc>
          <w:tcPr>
            <w:tcW w:w="1827" w:type="dxa"/>
          </w:tcPr>
          <w:p w14:paraId="127219DF" w14:textId="77777777" w:rsidR="00AB2452" w:rsidRPr="00B30B49" w:rsidRDefault="00AB2452" w:rsidP="00AB2452">
            <w:pPr>
              <w:pStyle w:val="a6"/>
              <w:tabs>
                <w:tab w:val="left" w:pos="993"/>
                <w:tab w:val="left" w:pos="1134"/>
              </w:tabs>
              <w:ind w:left="0" w:firstLine="0"/>
              <w:jc w:val="center"/>
              <w:rPr>
                <w:sz w:val="20"/>
                <w:szCs w:val="20"/>
              </w:rPr>
            </w:pPr>
            <w:r w:rsidRPr="00B30B49">
              <w:rPr>
                <w:sz w:val="20"/>
                <w:szCs w:val="20"/>
              </w:rPr>
              <w:t>100 шт. х 136 800</w:t>
            </w:r>
          </w:p>
          <w:p w14:paraId="38E051A9" w14:textId="3E57385C" w:rsidR="00AB2452" w:rsidRPr="006172B3"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6172B3">
              <w:rPr>
                <w:rFonts w:ascii="Times New Roman" w:hAnsi="Times New Roman" w:cs="Times New Roman"/>
                <w:i/>
                <w:sz w:val="20"/>
                <w:szCs w:val="20"/>
              </w:rPr>
              <w:t>13 680 000</w:t>
            </w:r>
          </w:p>
        </w:tc>
        <w:tc>
          <w:tcPr>
            <w:tcW w:w="1716" w:type="dxa"/>
          </w:tcPr>
          <w:p w14:paraId="3319EBAD" w14:textId="77777777" w:rsidR="00AB2452" w:rsidRPr="00B30B49" w:rsidRDefault="00AB2452" w:rsidP="00AB2452">
            <w:pPr>
              <w:pStyle w:val="a6"/>
              <w:tabs>
                <w:tab w:val="left" w:pos="993"/>
                <w:tab w:val="left" w:pos="1134"/>
              </w:tabs>
              <w:ind w:left="0" w:firstLine="0"/>
              <w:jc w:val="center"/>
              <w:rPr>
                <w:sz w:val="20"/>
                <w:szCs w:val="20"/>
              </w:rPr>
            </w:pPr>
            <w:r w:rsidRPr="00B30B49">
              <w:rPr>
                <w:sz w:val="20"/>
                <w:szCs w:val="20"/>
              </w:rPr>
              <w:t>100 шт. х 170 000</w:t>
            </w:r>
          </w:p>
          <w:p w14:paraId="10A99E5C" w14:textId="047325EA" w:rsidR="00AB2452" w:rsidRPr="006172B3"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6172B3">
              <w:rPr>
                <w:rFonts w:ascii="Times New Roman" w:hAnsi="Times New Roman" w:cs="Times New Roman"/>
                <w:i/>
                <w:sz w:val="20"/>
                <w:szCs w:val="20"/>
              </w:rPr>
              <w:t>17 000 000</w:t>
            </w:r>
          </w:p>
        </w:tc>
      </w:tr>
      <w:tr w:rsidR="00AB2452" w:rsidRPr="00B30B49" w14:paraId="0A8A36DD" w14:textId="77777777" w:rsidTr="002417A9">
        <w:tc>
          <w:tcPr>
            <w:tcW w:w="2350" w:type="dxa"/>
          </w:tcPr>
          <w:p w14:paraId="08E9C3CE" w14:textId="50824238" w:rsidR="00AB2452" w:rsidRPr="00B30B49" w:rsidRDefault="00AB2452" w:rsidP="00AB2452">
            <w:pPr>
              <w:tabs>
                <w:tab w:val="left" w:pos="993"/>
                <w:tab w:val="left" w:pos="1134"/>
              </w:tabs>
              <w:spacing w:after="0" w:line="240" w:lineRule="auto"/>
              <w:ind w:firstLine="0"/>
              <w:contextualSpacing/>
              <w:rPr>
                <w:rFonts w:ascii="Times New Roman" w:eastAsia="Times New Roman" w:hAnsi="Times New Roman" w:cs="Times New Roman"/>
                <w:sz w:val="20"/>
                <w:szCs w:val="20"/>
                <w:lang w:val="uk-UA" w:eastAsia="uk-UA"/>
              </w:rPr>
            </w:pPr>
            <w:r w:rsidRPr="00B30B49">
              <w:rPr>
                <w:rFonts w:ascii="Times New Roman" w:hAnsi="Times New Roman" w:cs="Times New Roman"/>
                <w:sz w:val="20"/>
                <w:szCs w:val="20"/>
              </w:rPr>
              <w:t>Респіратор Р-34</w:t>
            </w:r>
          </w:p>
        </w:tc>
        <w:tc>
          <w:tcPr>
            <w:tcW w:w="1745" w:type="dxa"/>
          </w:tcPr>
          <w:p w14:paraId="303351BC" w14:textId="77777777" w:rsidR="00AB2452" w:rsidRPr="00B30B49" w:rsidRDefault="00AB2452" w:rsidP="00AB2452">
            <w:pPr>
              <w:pStyle w:val="a6"/>
              <w:ind w:left="-118" w:firstLine="118"/>
              <w:jc w:val="center"/>
              <w:rPr>
                <w:sz w:val="20"/>
                <w:szCs w:val="20"/>
              </w:rPr>
            </w:pPr>
            <w:r w:rsidRPr="00B30B49">
              <w:rPr>
                <w:sz w:val="20"/>
                <w:szCs w:val="20"/>
              </w:rPr>
              <w:t>5 шт. х 90 000</w:t>
            </w:r>
          </w:p>
          <w:p w14:paraId="0B095E9A" w14:textId="3BD368A6"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hAnsi="Times New Roman" w:cs="Times New Roman"/>
                <w:i/>
                <w:sz w:val="20"/>
                <w:szCs w:val="20"/>
              </w:rPr>
              <w:t>450 000</w:t>
            </w:r>
          </w:p>
        </w:tc>
        <w:tc>
          <w:tcPr>
            <w:tcW w:w="1717" w:type="dxa"/>
          </w:tcPr>
          <w:p w14:paraId="017EE63B" w14:textId="3862697E"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hAnsi="Times New Roman" w:cs="Times New Roman"/>
                <w:sz w:val="20"/>
                <w:szCs w:val="20"/>
              </w:rPr>
              <w:t>-</w:t>
            </w:r>
          </w:p>
        </w:tc>
        <w:tc>
          <w:tcPr>
            <w:tcW w:w="1827" w:type="dxa"/>
          </w:tcPr>
          <w:p w14:paraId="7C532651" w14:textId="3A11F181" w:rsidR="00AB2452" w:rsidRPr="00B30B49" w:rsidRDefault="00AB2452" w:rsidP="00AB2452">
            <w:pPr>
              <w:ind w:firstLine="0"/>
              <w:jc w:val="center"/>
              <w:rPr>
                <w:rFonts w:ascii="Times New Roman" w:eastAsia="Times New Roman" w:hAnsi="Times New Roman" w:cs="Times New Roman"/>
                <w:sz w:val="20"/>
                <w:szCs w:val="20"/>
                <w:lang w:val="uk-UA" w:eastAsia="uk-UA"/>
              </w:rPr>
            </w:pPr>
            <w:r w:rsidRPr="00B30B49">
              <w:rPr>
                <w:rFonts w:ascii="Times New Roman" w:hAnsi="Times New Roman" w:cs="Times New Roman"/>
                <w:sz w:val="20"/>
                <w:szCs w:val="20"/>
              </w:rPr>
              <w:t>20 шт. х 90</w:t>
            </w:r>
            <w:r>
              <w:rPr>
                <w:rFonts w:ascii="Times New Roman" w:hAnsi="Times New Roman" w:cs="Times New Roman"/>
                <w:sz w:val="20"/>
                <w:szCs w:val="20"/>
              </w:rPr>
              <w:t> </w:t>
            </w:r>
            <w:r w:rsidRPr="00B30B49">
              <w:rPr>
                <w:rFonts w:ascii="Times New Roman" w:hAnsi="Times New Roman" w:cs="Times New Roman"/>
                <w:sz w:val="20"/>
                <w:szCs w:val="20"/>
              </w:rPr>
              <w:t>000</w:t>
            </w:r>
            <w:r>
              <w:rPr>
                <w:rFonts w:ascii="Times New Roman" w:hAnsi="Times New Roman" w:cs="Times New Roman"/>
                <w:sz w:val="20"/>
                <w:szCs w:val="20"/>
                <w:lang w:val="uk-UA"/>
              </w:rPr>
              <w:t xml:space="preserve"> </w:t>
            </w:r>
            <w:r w:rsidRPr="00B30B49">
              <w:rPr>
                <w:rFonts w:ascii="Times New Roman" w:hAnsi="Times New Roman" w:cs="Times New Roman"/>
                <w:i/>
                <w:sz w:val="20"/>
                <w:szCs w:val="20"/>
              </w:rPr>
              <w:t>1 800 000</w:t>
            </w:r>
          </w:p>
        </w:tc>
        <w:tc>
          <w:tcPr>
            <w:tcW w:w="1716" w:type="dxa"/>
          </w:tcPr>
          <w:p w14:paraId="1CF1FD2C" w14:textId="4D2CF14B" w:rsidR="00AB2452" w:rsidRPr="0000054F"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hAnsi="Times New Roman" w:cs="Times New Roman"/>
                <w:sz w:val="20"/>
                <w:szCs w:val="20"/>
              </w:rPr>
              <w:t>-</w:t>
            </w:r>
            <w:r>
              <w:rPr>
                <w:rFonts w:ascii="Times New Roman" w:hAnsi="Times New Roman" w:cs="Times New Roman"/>
                <w:sz w:val="20"/>
                <w:szCs w:val="20"/>
                <w:lang w:val="uk-UA"/>
              </w:rPr>
              <w:t xml:space="preserve"> </w:t>
            </w:r>
          </w:p>
        </w:tc>
      </w:tr>
      <w:tr w:rsidR="00AB2452" w:rsidRPr="00B30B49" w14:paraId="69FC31A1" w14:textId="77777777" w:rsidTr="002417A9">
        <w:tc>
          <w:tcPr>
            <w:tcW w:w="2350" w:type="dxa"/>
          </w:tcPr>
          <w:p w14:paraId="229412D3" w14:textId="77777777" w:rsidR="00AB2452" w:rsidRPr="00B30B49" w:rsidRDefault="00AB2452" w:rsidP="00AB2452">
            <w:pPr>
              <w:tabs>
                <w:tab w:val="left" w:pos="993"/>
                <w:tab w:val="left" w:pos="1134"/>
              </w:tabs>
              <w:spacing w:after="0" w:line="240" w:lineRule="auto"/>
              <w:ind w:firstLine="0"/>
              <w:contextualSpacing/>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Компресор КД</w:t>
            </w:r>
            <w:r w:rsidRPr="00B30B49">
              <w:rPr>
                <w:rFonts w:ascii="Times New Roman" w:eastAsia="Times New Roman" w:hAnsi="Times New Roman" w:cs="Times New Roman"/>
                <w:sz w:val="20"/>
                <w:szCs w:val="20"/>
                <w:lang w:val="en-US" w:eastAsia="uk-UA"/>
              </w:rPr>
              <w:t>-8</w:t>
            </w:r>
          </w:p>
        </w:tc>
        <w:tc>
          <w:tcPr>
            <w:tcW w:w="1745" w:type="dxa"/>
          </w:tcPr>
          <w:p w14:paraId="25A2E126"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2 шт. х 430 200</w:t>
            </w:r>
          </w:p>
          <w:p w14:paraId="74A446FE" w14:textId="77777777" w:rsidR="00AB2452" w:rsidRPr="0000054F"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00054F">
              <w:rPr>
                <w:rFonts w:ascii="Times New Roman" w:eastAsia="Times New Roman" w:hAnsi="Times New Roman" w:cs="Times New Roman"/>
                <w:i/>
                <w:sz w:val="20"/>
                <w:szCs w:val="20"/>
                <w:lang w:val="uk-UA" w:eastAsia="uk-UA"/>
              </w:rPr>
              <w:t>860 400</w:t>
            </w:r>
          </w:p>
        </w:tc>
        <w:tc>
          <w:tcPr>
            <w:tcW w:w="1717" w:type="dxa"/>
          </w:tcPr>
          <w:p w14:paraId="5D447675"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2 шт. х 430 200</w:t>
            </w:r>
          </w:p>
          <w:p w14:paraId="26814DD5" w14:textId="77777777" w:rsidR="00AB2452" w:rsidRPr="0000054F"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00054F">
              <w:rPr>
                <w:rFonts w:ascii="Times New Roman" w:eastAsia="Times New Roman" w:hAnsi="Times New Roman" w:cs="Times New Roman"/>
                <w:i/>
                <w:sz w:val="20"/>
                <w:szCs w:val="20"/>
                <w:lang w:val="uk-UA" w:eastAsia="uk-UA"/>
              </w:rPr>
              <w:t>860 400</w:t>
            </w:r>
          </w:p>
        </w:tc>
        <w:tc>
          <w:tcPr>
            <w:tcW w:w="1827" w:type="dxa"/>
          </w:tcPr>
          <w:p w14:paraId="4993AA5D"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2 шт. х 516 240</w:t>
            </w:r>
          </w:p>
          <w:p w14:paraId="40FB7E4A" w14:textId="77777777" w:rsidR="00AB2452" w:rsidRPr="0000054F"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00054F">
              <w:rPr>
                <w:rFonts w:ascii="Times New Roman" w:eastAsia="Times New Roman" w:hAnsi="Times New Roman" w:cs="Times New Roman"/>
                <w:i/>
                <w:sz w:val="20"/>
                <w:szCs w:val="20"/>
                <w:lang w:val="uk-UA" w:eastAsia="uk-UA"/>
              </w:rPr>
              <w:t>1 032 480</w:t>
            </w:r>
          </w:p>
        </w:tc>
        <w:tc>
          <w:tcPr>
            <w:tcW w:w="1716" w:type="dxa"/>
          </w:tcPr>
          <w:p w14:paraId="0B28A1D2"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2 шт. х 516 240</w:t>
            </w:r>
          </w:p>
          <w:p w14:paraId="30D4ACF6" w14:textId="77777777" w:rsidR="00AB2452" w:rsidRPr="0000054F"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00054F">
              <w:rPr>
                <w:rFonts w:ascii="Times New Roman" w:eastAsia="Times New Roman" w:hAnsi="Times New Roman" w:cs="Times New Roman"/>
                <w:i/>
                <w:sz w:val="20"/>
                <w:szCs w:val="20"/>
                <w:lang w:val="uk-UA" w:eastAsia="uk-UA"/>
              </w:rPr>
              <w:t>1 032 480</w:t>
            </w:r>
          </w:p>
        </w:tc>
      </w:tr>
      <w:tr w:rsidR="00AB2452" w:rsidRPr="00B30B49" w14:paraId="33B672F9" w14:textId="77777777" w:rsidTr="002417A9">
        <w:trPr>
          <w:trHeight w:val="541"/>
        </w:trPr>
        <w:tc>
          <w:tcPr>
            <w:tcW w:w="2350" w:type="dxa"/>
          </w:tcPr>
          <w:p w14:paraId="1C9BEC61" w14:textId="3287F210" w:rsidR="00AB2452" w:rsidRPr="00B30B49" w:rsidRDefault="00AB2452" w:rsidP="00AB2452">
            <w:pPr>
              <w:tabs>
                <w:tab w:val="left" w:pos="993"/>
                <w:tab w:val="left" w:pos="1134"/>
              </w:tabs>
              <w:spacing w:after="0" w:line="240" w:lineRule="auto"/>
              <w:ind w:firstLine="0"/>
              <w:contextualSpacing/>
              <w:rPr>
                <w:rFonts w:ascii="Times New Roman" w:eastAsia="Times New Roman" w:hAnsi="Times New Roman" w:cs="Times New Roman"/>
                <w:sz w:val="20"/>
                <w:szCs w:val="20"/>
                <w:lang w:val="uk-UA" w:eastAsia="uk-UA"/>
              </w:rPr>
            </w:pPr>
            <w:r w:rsidRPr="00B30B49">
              <w:rPr>
                <w:rFonts w:ascii="Times New Roman" w:hAnsi="Times New Roman" w:cs="Times New Roman"/>
                <w:sz w:val="20"/>
                <w:szCs w:val="20"/>
              </w:rPr>
              <w:t>Прилад УКП-5</w:t>
            </w:r>
          </w:p>
        </w:tc>
        <w:tc>
          <w:tcPr>
            <w:tcW w:w="1745" w:type="dxa"/>
          </w:tcPr>
          <w:p w14:paraId="245E204A" w14:textId="77777777" w:rsidR="00AB2452" w:rsidRPr="00B30B49" w:rsidRDefault="00AB2452" w:rsidP="00AB2452">
            <w:pPr>
              <w:pStyle w:val="a6"/>
              <w:tabs>
                <w:tab w:val="left" w:pos="993"/>
                <w:tab w:val="left" w:pos="1134"/>
              </w:tabs>
              <w:ind w:left="0" w:firstLine="0"/>
              <w:rPr>
                <w:i/>
                <w:sz w:val="20"/>
                <w:szCs w:val="20"/>
              </w:rPr>
            </w:pPr>
            <w:r w:rsidRPr="00B30B49">
              <w:rPr>
                <w:sz w:val="20"/>
                <w:szCs w:val="20"/>
              </w:rPr>
              <w:t>2 шт. х 111 796</w:t>
            </w:r>
          </w:p>
          <w:p w14:paraId="24C8109F" w14:textId="4A096D81" w:rsidR="00AB2452" w:rsidRPr="00B30B49" w:rsidRDefault="00AB2452" w:rsidP="00AB2452">
            <w:pPr>
              <w:tabs>
                <w:tab w:val="left" w:pos="993"/>
                <w:tab w:val="left" w:pos="1134"/>
              </w:tabs>
              <w:spacing w:after="0" w:line="240" w:lineRule="auto"/>
              <w:ind w:firstLine="0"/>
              <w:contextualSpacing/>
              <w:jc w:val="center"/>
              <w:rPr>
                <w:rFonts w:ascii="Times New Roman" w:eastAsia="Times New Roman" w:hAnsi="Times New Roman" w:cs="Times New Roman"/>
                <w:i/>
                <w:sz w:val="20"/>
                <w:szCs w:val="20"/>
                <w:lang w:val="uk-UA" w:eastAsia="uk-UA"/>
              </w:rPr>
            </w:pPr>
            <w:r w:rsidRPr="00B30B49">
              <w:rPr>
                <w:rFonts w:ascii="Times New Roman" w:hAnsi="Times New Roman" w:cs="Times New Roman"/>
                <w:i/>
                <w:sz w:val="20"/>
                <w:szCs w:val="20"/>
              </w:rPr>
              <w:t>223 592</w:t>
            </w:r>
          </w:p>
        </w:tc>
        <w:tc>
          <w:tcPr>
            <w:tcW w:w="1717" w:type="dxa"/>
          </w:tcPr>
          <w:p w14:paraId="66BAD7A9" w14:textId="77777777" w:rsidR="00AB2452" w:rsidRPr="00B30B49" w:rsidRDefault="00AB2452" w:rsidP="00AB2452">
            <w:pPr>
              <w:pStyle w:val="a6"/>
              <w:tabs>
                <w:tab w:val="left" w:pos="993"/>
                <w:tab w:val="left" w:pos="1134"/>
              </w:tabs>
              <w:ind w:left="0" w:firstLine="0"/>
              <w:rPr>
                <w:i/>
                <w:sz w:val="20"/>
                <w:szCs w:val="20"/>
              </w:rPr>
            </w:pPr>
            <w:r w:rsidRPr="00B30B49">
              <w:rPr>
                <w:sz w:val="20"/>
                <w:szCs w:val="20"/>
              </w:rPr>
              <w:t>2 шт. х 111 796</w:t>
            </w:r>
          </w:p>
          <w:p w14:paraId="2A325867" w14:textId="28F05A85" w:rsidR="00AB2452" w:rsidRPr="00B30B49" w:rsidRDefault="00AB2452" w:rsidP="00AB2452">
            <w:pPr>
              <w:spacing w:after="0" w:line="240" w:lineRule="auto"/>
              <w:ind w:firstLine="0"/>
              <w:jc w:val="center"/>
              <w:rPr>
                <w:rFonts w:ascii="Times New Roman" w:eastAsia="Times New Roman" w:hAnsi="Times New Roman" w:cs="Times New Roman"/>
                <w:i/>
                <w:sz w:val="20"/>
                <w:szCs w:val="20"/>
                <w:lang w:val="uk-UA" w:eastAsia="uk-UA"/>
              </w:rPr>
            </w:pPr>
            <w:r w:rsidRPr="00B30B49">
              <w:rPr>
                <w:rFonts w:ascii="Times New Roman" w:hAnsi="Times New Roman" w:cs="Times New Roman"/>
                <w:i/>
                <w:sz w:val="20"/>
                <w:szCs w:val="20"/>
              </w:rPr>
              <w:t>223 592</w:t>
            </w:r>
          </w:p>
        </w:tc>
        <w:tc>
          <w:tcPr>
            <w:tcW w:w="1827" w:type="dxa"/>
          </w:tcPr>
          <w:p w14:paraId="68761ED3" w14:textId="0DC74257" w:rsidR="00AB2452" w:rsidRPr="00B30B49" w:rsidRDefault="00AB2452" w:rsidP="00AB2452">
            <w:pPr>
              <w:ind w:firstLine="0"/>
              <w:jc w:val="center"/>
              <w:rPr>
                <w:rFonts w:ascii="Times New Roman" w:eastAsia="Times New Roman" w:hAnsi="Times New Roman" w:cs="Times New Roman"/>
                <w:i/>
                <w:sz w:val="20"/>
                <w:szCs w:val="20"/>
                <w:lang w:val="uk-UA" w:eastAsia="uk-UA"/>
              </w:rPr>
            </w:pPr>
            <w:r w:rsidRPr="00B30B49">
              <w:rPr>
                <w:rFonts w:ascii="Times New Roman" w:hAnsi="Times New Roman" w:cs="Times New Roman"/>
                <w:sz w:val="20"/>
                <w:szCs w:val="20"/>
              </w:rPr>
              <w:t>2 шт. х 134 155,20</w:t>
            </w:r>
            <w:r>
              <w:rPr>
                <w:rFonts w:ascii="Times New Roman" w:hAnsi="Times New Roman" w:cs="Times New Roman"/>
                <w:sz w:val="20"/>
                <w:szCs w:val="20"/>
                <w:lang w:val="uk-UA"/>
              </w:rPr>
              <w:t xml:space="preserve"> </w:t>
            </w:r>
            <w:r w:rsidRPr="00B30B49">
              <w:rPr>
                <w:rFonts w:ascii="Times New Roman" w:hAnsi="Times New Roman" w:cs="Times New Roman"/>
                <w:i/>
                <w:sz w:val="20"/>
                <w:szCs w:val="20"/>
              </w:rPr>
              <w:t>268 310,40</w:t>
            </w:r>
          </w:p>
        </w:tc>
        <w:tc>
          <w:tcPr>
            <w:tcW w:w="1716" w:type="dxa"/>
          </w:tcPr>
          <w:p w14:paraId="16897E14" w14:textId="6CDB31FA" w:rsidR="00AB2452" w:rsidRPr="0000054F" w:rsidRDefault="00AB2452" w:rsidP="00AB2452">
            <w:pPr>
              <w:ind w:firstLine="0"/>
              <w:jc w:val="center"/>
              <w:rPr>
                <w:rFonts w:ascii="Times New Roman" w:eastAsia="Times New Roman" w:hAnsi="Times New Roman" w:cs="Times New Roman"/>
                <w:i/>
                <w:sz w:val="20"/>
                <w:szCs w:val="20"/>
                <w:lang w:val="uk-UA" w:eastAsia="uk-UA"/>
              </w:rPr>
            </w:pPr>
            <w:r w:rsidRPr="00B30B49">
              <w:rPr>
                <w:rFonts w:ascii="Times New Roman" w:hAnsi="Times New Roman" w:cs="Times New Roman"/>
                <w:sz w:val="20"/>
                <w:szCs w:val="20"/>
              </w:rPr>
              <w:t>2 шт. х 134 155,20</w:t>
            </w:r>
            <w:r>
              <w:rPr>
                <w:rFonts w:ascii="Times New Roman" w:hAnsi="Times New Roman" w:cs="Times New Roman"/>
                <w:sz w:val="20"/>
                <w:szCs w:val="20"/>
                <w:lang w:val="uk-UA"/>
              </w:rPr>
              <w:t xml:space="preserve"> </w:t>
            </w:r>
            <w:r w:rsidRPr="00B30B49">
              <w:rPr>
                <w:rFonts w:ascii="Times New Roman" w:hAnsi="Times New Roman" w:cs="Times New Roman"/>
                <w:i/>
                <w:sz w:val="20"/>
                <w:szCs w:val="20"/>
              </w:rPr>
              <w:t>268 310,40</w:t>
            </w:r>
            <w:r>
              <w:rPr>
                <w:rFonts w:ascii="Times New Roman" w:hAnsi="Times New Roman" w:cs="Times New Roman"/>
                <w:i/>
                <w:sz w:val="20"/>
                <w:szCs w:val="20"/>
                <w:lang w:val="uk-UA"/>
              </w:rPr>
              <w:t xml:space="preserve"> </w:t>
            </w:r>
          </w:p>
        </w:tc>
      </w:tr>
      <w:tr w:rsidR="00AB2452" w:rsidRPr="00B30B49" w14:paraId="48060D9A" w14:textId="77777777" w:rsidTr="002417A9">
        <w:tc>
          <w:tcPr>
            <w:tcW w:w="2350" w:type="dxa"/>
          </w:tcPr>
          <w:p w14:paraId="0B08ECA5" w14:textId="77777777" w:rsidR="00AB2452" w:rsidRPr="00B30B49" w:rsidRDefault="00AB2452" w:rsidP="00AB2452">
            <w:pPr>
              <w:tabs>
                <w:tab w:val="left" w:pos="993"/>
                <w:tab w:val="left" w:pos="1134"/>
              </w:tabs>
              <w:spacing w:after="0" w:line="240" w:lineRule="auto"/>
              <w:ind w:firstLine="0"/>
              <w:contextualSpacing/>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Оснащення для роботи на висоті</w:t>
            </w:r>
          </w:p>
        </w:tc>
        <w:tc>
          <w:tcPr>
            <w:tcW w:w="1745" w:type="dxa"/>
          </w:tcPr>
          <w:p w14:paraId="706B32C8"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5B880F60"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500 000</w:t>
            </w:r>
          </w:p>
        </w:tc>
        <w:tc>
          <w:tcPr>
            <w:tcW w:w="1717" w:type="dxa"/>
          </w:tcPr>
          <w:p w14:paraId="0DC2C54C" w14:textId="77777777" w:rsidR="00AB2452" w:rsidRPr="00B30B49" w:rsidRDefault="00AB2452" w:rsidP="00AB2452">
            <w:pPr>
              <w:spacing w:after="0" w:line="240" w:lineRule="auto"/>
              <w:ind w:firstLine="21"/>
              <w:jc w:val="center"/>
              <w:rPr>
                <w:rFonts w:ascii="Times New Roman" w:eastAsia="Times New Roman" w:hAnsi="Times New Roman" w:cs="Times New Roman"/>
                <w:i/>
                <w:sz w:val="20"/>
                <w:szCs w:val="20"/>
                <w:lang w:val="uk-UA" w:eastAsia="uk-UA"/>
              </w:rPr>
            </w:pPr>
          </w:p>
          <w:p w14:paraId="0417ABE9" w14:textId="77777777" w:rsidR="00AB2452" w:rsidRPr="00B30B49" w:rsidRDefault="00AB2452" w:rsidP="00AB2452">
            <w:pPr>
              <w:spacing w:after="0" w:line="240" w:lineRule="auto"/>
              <w:ind w:firstLine="21"/>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500 000</w:t>
            </w:r>
          </w:p>
        </w:tc>
        <w:tc>
          <w:tcPr>
            <w:tcW w:w="1827" w:type="dxa"/>
          </w:tcPr>
          <w:p w14:paraId="1B2ABF12" w14:textId="77777777" w:rsidR="00AB2452" w:rsidRPr="00B30B49" w:rsidRDefault="00AB2452" w:rsidP="00AB2452">
            <w:pPr>
              <w:spacing w:after="0" w:line="240" w:lineRule="auto"/>
              <w:ind w:firstLine="21"/>
              <w:jc w:val="center"/>
              <w:rPr>
                <w:rFonts w:ascii="Times New Roman" w:eastAsia="Times New Roman" w:hAnsi="Times New Roman" w:cs="Times New Roman"/>
                <w:i/>
                <w:sz w:val="20"/>
                <w:szCs w:val="20"/>
                <w:lang w:val="uk-UA" w:eastAsia="uk-UA"/>
              </w:rPr>
            </w:pPr>
          </w:p>
          <w:p w14:paraId="51F0DC92" w14:textId="77777777" w:rsidR="00AB2452" w:rsidRPr="00B30B49" w:rsidRDefault="00AB2452" w:rsidP="00AB2452">
            <w:pPr>
              <w:spacing w:after="0" w:line="240" w:lineRule="auto"/>
              <w:ind w:firstLine="21"/>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750 000</w:t>
            </w:r>
          </w:p>
        </w:tc>
        <w:tc>
          <w:tcPr>
            <w:tcW w:w="1716" w:type="dxa"/>
          </w:tcPr>
          <w:p w14:paraId="204AAE60"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6C104A7A"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1 000 000</w:t>
            </w:r>
          </w:p>
        </w:tc>
      </w:tr>
      <w:tr w:rsidR="00AB2452" w:rsidRPr="00B30B49" w14:paraId="262CA221" w14:textId="77777777" w:rsidTr="002417A9">
        <w:tc>
          <w:tcPr>
            <w:tcW w:w="2350" w:type="dxa"/>
          </w:tcPr>
          <w:p w14:paraId="7AB2F0C5" w14:textId="77777777" w:rsidR="00064BC4" w:rsidRDefault="00064BC4" w:rsidP="00AB2452">
            <w:pPr>
              <w:tabs>
                <w:tab w:val="left" w:pos="993"/>
                <w:tab w:val="left" w:pos="1134"/>
              </w:tabs>
              <w:spacing w:after="0" w:line="240" w:lineRule="auto"/>
              <w:ind w:firstLine="0"/>
              <w:contextualSpacing/>
              <w:rPr>
                <w:rFonts w:ascii="Times New Roman" w:eastAsia="Times New Roman" w:hAnsi="Times New Roman" w:cs="Times New Roman"/>
                <w:sz w:val="20"/>
                <w:szCs w:val="20"/>
                <w:lang w:val="uk-UA" w:eastAsia="uk-UA"/>
              </w:rPr>
            </w:pPr>
          </w:p>
          <w:p w14:paraId="2B449A59" w14:textId="7D1A72CC" w:rsidR="00AB2452" w:rsidRPr="00B30B49" w:rsidRDefault="00AB2452" w:rsidP="00AB2452">
            <w:pPr>
              <w:tabs>
                <w:tab w:val="left" w:pos="993"/>
                <w:tab w:val="left" w:pos="1134"/>
              </w:tabs>
              <w:spacing w:after="0" w:line="240" w:lineRule="auto"/>
              <w:ind w:firstLine="0"/>
              <w:contextualSpacing/>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Водолазне оснащення</w:t>
            </w:r>
          </w:p>
        </w:tc>
        <w:tc>
          <w:tcPr>
            <w:tcW w:w="1745" w:type="dxa"/>
          </w:tcPr>
          <w:p w14:paraId="01E2142A"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592C3BD7"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500 000</w:t>
            </w:r>
          </w:p>
        </w:tc>
        <w:tc>
          <w:tcPr>
            <w:tcW w:w="1717" w:type="dxa"/>
          </w:tcPr>
          <w:p w14:paraId="110083DF" w14:textId="77777777" w:rsidR="00AB2452" w:rsidRPr="00B30B49" w:rsidRDefault="00AB2452" w:rsidP="00AB2452">
            <w:pPr>
              <w:spacing w:after="0" w:line="240" w:lineRule="auto"/>
              <w:ind w:firstLine="21"/>
              <w:jc w:val="center"/>
              <w:rPr>
                <w:rFonts w:ascii="Times New Roman" w:eastAsia="Times New Roman" w:hAnsi="Times New Roman" w:cs="Times New Roman"/>
                <w:i/>
                <w:sz w:val="20"/>
                <w:szCs w:val="20"/>
                <w:lang w:val="uk-UA" w:eastAsia="uk-UA"/>
              </w:rPr>
            </w:pPr>
          </w:p>
          <w:p w14:paraId="5BCFC78B" w14:textId="77777777" w:rsidR="00AB2452" w:rsidRPr="00B30B49" w:rsidRDefault="00AB2452" w:rsidP="00AB2452">
            <w:pPr>
              <w:spacing w:after="0" w:line="240" w:lineRule="auto"/>
              <w:ind w:firstLine="21"/>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500 000</w:t>
            </w:r>
          </w:p>
        </w:tc>
        <w:tc>
          <w:tcPr>
            <w:tcW w:w="1827" w:type="dxa"/>
          </w:tcPr>
          <w:p w14:paraId="4D270EEA" w14:textId="77777777" w:rsidR="00AB2452" w:rsidRPr="00B30B49" w:rsidRDefault="00AB2452" w:rsidP="00AB2452">
            <w:pPr>
              <w:spacing w:after="0" w:line="240" w:lineRule="auto"/>
              <w:ind w:firstLine="21"/>
              <w:jc w:val="center"/>
              <w:rPr>
                <w:rFonts w:ascii="Times New Roman" w:eastAsia="Times New Roman" w:hAnsi="Times New Roman" w:cs="Times New Roman"/>
                <w:i/>
                <w:sz w:val="20"/>
                <w:szCs w:val="20"/>
                <w:lang w:val="uk-UA" w:eastAsia="uk-UA"/>
              </w:rPr>
            </w:pPr>
          </w:p>
          <w:p w14:paraId="6E7404AA" w14:textId="77777777" w:rsidR="00AB2452" w:rsidRPr="00B30B49" w:rsidRDefault="00AB2452" w:rsidP="00AB2452">
            <w:pPr>
              <w:spacing w:after="0" w:line="240" w:lineRule="auto"/>
              <w:ind w:firstLine="21"/>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750 000</w:t>
            </w:r>
          </w:p>
        </w:tc>
        <w:tc>
          <w:tcPr>
            <w:tcW w:w="1716" w:type="dxa"/>
          </w:tcPr>
          <w:p w14:paraId="73E3EFE8"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0A7784C1"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1 000 000</w:t>
            </w:r>
          </w:p>
        </w:tc>
      </w:tr>
      <w:tr w:rsidR="00AB2452" w:rsidRPr="00B30B49" w14:paraId="261C2969" w14:textId="77777777" w:rsidTr="002417A9">
        <w:tc>
          <w:tcPr>
            <w:tcW w:w="2350" w:type="dxa"/>
          </w:tcPr>
          <w:p w14:paraId="392DE418" w14:textId="77777777" w:rsidR="00AB2452" w:rsidRPr="00B30B49" w:rsidRDefault="00AB2452" w:rsidP="00AB2452">
            <w:pPr>
              <w:tabs>
                <w:tab w:val="left" w:pos="993"/>
                <w:tab w:val="left" w:pos="1134"/>
              </w:tabs>
              <w:spacing w:after="0" w:line="240" w:lineRule="auto"/>
              <w:ind w:firstLine="0"/>
              <w:contextualSpacing/>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 xml:space="preserve"> Тренувальний комплекс (пересувний)</w:t>
            </w:r>
          </w:p>
        </w:tc>
        <w:tc>
          <w:tcPr>
            <w:tcW w:w="1745" w:type="dxa"/>
          </w:tcPr>
          <w:p w14:paraId="30944895"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w:t>
            </w:r>
          </w:p>
        </w:tc>
        <w:tc>
          <w:tcPr>
            <w:tcW w:w="1717" w:type="dxa"/>
          </w:tcPr>
          <w:p w14:paraId="43B14A21"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w:t>
            </w:r>
          </w:p>
        </w:tc>
        <w:tc>
          <w:tcPr>
            <w:tcW w:w="1827" w:type="dxa"/>
          </w:tcPr>
          <w:p w14:paraId="0375B134"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w:t>
            </w:r>
          </w:p>
        </w:tc>
        <w:tc>
          <w:tcPr>
            <w:tcW w:w="1716" w:type="dxa"/>
          </w:tcPr>
          <w:p w14:paraId="551BC9DE" w14:textId="765C7D6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1 000 000 (1 шт.)</w:t>
            </w:r>
          </w:p>
        </w:tc>
      </w:tr>
      <w:tr w:rsidR="00AB2452" w:rsidRPr="00B30B49" w14:paraId="0AE30D8D" w14:textId="77777777" w:rsidTr="002417A9">
        <w:tc>
          <w:tcPr>
            <w:tcW w:w="2350" w:type="dxa"/>
          </w:tcPr>
          <w:p w14:paraId="216D59DE" w14:textId="77777777" w:rsidR="00AB2452" w:rsidRPr="00B30B49" w:rsidRDefault="00AB2452" w:rsidP="00AB2452">
            <w:pPr>
              <w:tabs>
                <w:tab w:val="left" w:pos="993"/>
                <w:tab w:val="left" w:pos="1134"/>
              </w:tabs>
              <w:spacing w:after="0" w:line="240" w:lineRule="auto"/>
              <w:ind w:firstLine="0"/>
              <w:contextualSpacing/>
              <w:jc w:val="left"/>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 xml:space="preserve"> (Автобус ПАЗ, мікроавтобус)</w:t>
            </w:r>
          </w:p>
          <w:p w14:paraId="7B1D6061" w14:textId="77777777" w:rsidR="00AB2452" w:rsidRPr="00B30B49" w:rsidRDefault="00AB2452" w:rsidP="00AB2452">
            <w:pPr>
              <w:tabs>
                <w:tab w:val="left" w:pos="993"/>
                <w:tab w:val="left" w:pos="1134"/>
              </w:tabs>
              <w:spacing w:after="0" w:line="240" w:lineRule="auto"/>
              <w:ind w:firstLine="0"/>
              <w:contextualSpacing/>
              <w:jc w:val="left"/>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Оперативний автотранспорт</w:t>
            </w:r>
          </w:p>
        </w:tc>
        <w:tc>
          <w:tcPr>
            <w:tcW w:w="1745" w:type="dxa"/>
          </w:tcPr>
          <w:p w14:paraId="31075510"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2 шт. х 1 200 000</w:t>
            </w:r>
          </w:p>
          <w:p w14:paraId="015708FA"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2 400 000</w:t>
            </w:r>
          </w:p>
        </w:tc>
        <w:tc>
          <w:tcPr>
            <w:tcW w:w="1717" w:type="dxa"/>
          </w:tcPr>
          <w:p w14:paraId="03002136"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2 шт. х 1 200 000</w:t>
            </w:r>
          </w:p>
          <w:p w14:paraId="3706C58C"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2 400 000</w:t>
            </w:r>
          </w:p>
        </w:tc>
        <w:tc>
          <w:tcPr>
            <w:tcW w:w="1827" w:type="dxa"/>
          </w:tcPr>
          <w:p w14:paraId="19D5624A"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2 шт. х 1 600 000</w:t>
            </w:r>
          </w:p>
          <w:p w14:paraId="2A28749F"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3 200 000</w:t>
            </w:r>
          </w:p>
        </w:tc>
        <w:tc>
          <w:tcPr>
            <w:tcW w:w="1716" w:type="dxa"/>
          </w:tcPr>
          <w:p w14:paraId="6D0EB307"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4 шт. х 1 300 000</w:t>
            </w:r>
          </w:p>
          <w:p w14:paraId="67F70761"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5 200 000</w:t>
            </w:r>
          </w:p>
        </w:tc>
      </w:tr>
      <w:tr w:rsidR="00AB2452" w:rsidRPr="00B30B49" w14:paraId="33D1F39F" w14:textId="77777777" w:rsidTr="002417A9">
        <w:tc>
          <w:tcPr>
            <w:tcW w:w="2350" w:type="dxa"/>
          </w:tcPr>
          <w:p w14:paraId="438B909F" w14:textId="77777777" w:rsidR="00AB2452" w:rsidRPr="00B30B49" w:rsidRDefault="00AB2452" w:rsidP="000E2564">
            <w:pPr>
              <w:tabs>
                <w:tab w:val="left" w:pos="993"/>
                <w:tab w:val="left" w:pos="1134"/>
              </w:tabs>
              <w:spacing w:after="0" w:line="240" w:lineRule="auto"/>
              <w:ind w:firstLine="0"/>
              <w:contextualSpacing/>
              <w:jc w:val="left"/>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Засоби індивідуального захисту (спецодяг, взуття)</w:t>
            </w:r>
          </w:p>
        </w:tc>
        <w:tc>
          <w:tcPr>
            <w:tcW w:w="1745" w:type="dxa"/>
          </w:tcPr>
          <w:p w14:paraId="5C37F8A7"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6A4B1727"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4 000 000</w:t>
            </w:r>
          </w:p>
        </w:tc>
        <w:tc>
          <w:tcPr>
            <w:tcW w:w="1717" w:type="dxa"/>
          </w:tcPr>
          <w:p w14:paraId="5DC41001"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45A6D23A"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4 000 000</w:t>
            </w:r>
          </w:p>
        </w:tc>
        <w:tc>
          <w:tcPr>
            <w:tcW w:w="1827" w:type="dxa"/>
          </w:tcPr>
          <w:p w14:paraId="2BDBC912"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29BD94C0"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5 000 000</w:t>
            </w:r>
          </w:p>
        </w:tc>
        <w:tc>
          <w:tcPr>
            <w:tcW w:w="1716" w:type="dxa"/>
          </w:tcPr>
          <w:p w14:paraId="69006217"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4EBFEC1D"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sidRPr="00B30B49">
              <w:rPr>
                <w:rFonts w:ascii="Times New Roman" w:eastAsia="Times New Roman" w:hAnsi="Times New Roman" w:cs="Times New Roman"/>
                <w:i/>
                <w:sz w:val="20"/>
                <w:szCs w:val="20"/>
                <w:lang w:val="uk-UA" w:eastAsia="uk-UA"/>
              </w:rPr>
              <w:t>6 000 000</w:t>
            </w:r>
          </w:p>
        </w:tc>
      </w:tr>
      <w:tr w:rsidR="00AB2452" w:rsidRPr="00B30B49" w14:paraId="4C8DDA6F" w14:textId="77777777" w:rsidTr="002417A9">
        <w:tc>
          <w:tcPr>
            <w:tcW w:w="2350" w:type="dxa"/>
          </w:tcPr>
          <w:p w14:paraId="187BE17F" w14:textId="77777777" w:rsidR="00AB2452" w:rsidRPr="00B30B49" w:rsidRDefault="00AB2452" w:rsidP="00AB2452">
            <w:pPr>
              <w:tabs>
                <w:tab w:val="left" w:pos="993"/>
                <w:tab w:val="left" w:pos="1134"/>
              </w:tabs>
              <w:spacing w:after="0" w:line="240" w:lineRule="auto"/>
              <w:ind w:firstLine="0"/>
              <w:contextualSpacing/>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Бульдозер</w:t>
            </w:r>
          </w:p>
        </w:tc>
        <w:tc>
          <w:tcPr>
            <w:tcW w:w="1745" w:type="dxa"/>
          </w:tcPr>
          <w:p w14:paraId="63868A98"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w:t>
            </w:r>
          </w:p>
        </w:tc>
        <w:tc>
          <w:tcPr>
            <w:tcW w:w="1717" w:type="dxa"/>
          </w:tcPr>
          <w:p w14:paraId="3B7FD1AB" w14:textId="77777777" w:rsidR="00AB2452" w:rsidRPr="00B30B49" w:rsidRDefault="00AB2452" w:rsidP="00AB2452">
            <w:pPr>
              <w:tabs>
                <w:tab w:val="left" w:pos="993"/>
                <w:tab w:val="left" w:pos="1134"/>
              </w:tabs>
              <w:spacing w:after="0" w:line="240" w:lineRule="auto"/>
              <w:ind w:hanging="45"/>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2 700 000 (1 шт.)</w:t>
            </w:r>
          </w:p>
        </w:tc>
        <w:tc>
          <w:tcPr>
            <w:tcW w:w="1827" w:type="dxa"/>
          </w:tcPr>
          <w:p w14:paraId="319B6EE7"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w:t>
            </w:r>
          </w:p>
        </w:tc>
        <w:tc>
          <w:tcPr>
            <w:tcW w:w="1716" w:type="dxa"/>
          </w:tcPr>
          <w:p w14:paraId="32FA6F55" w14:textId="77777777"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w:t>
            </w:r>
          </w:p>
        </w:tc>
      </w:tr>
      <w:tr w:rsidR="00AB2452" w:rsidRPr="00B30B49" w14:paraId="6EEF8BE8" w14:textId="77777777" w:rsidTr="002417A9">
        <w:tc>
          <w:tcPr>
            <w:tcW w:w="2350" w:type="dxa"/>
          </w:tcPr>
          <w:p w14:paraId="7901A3E5" w14:textId="77777777" w:rsidR="00AB2452" w:rsidRPr="00B30B49" w:rsidRDefault="00AB2452" w:rsidP="00AB2452">
            <w:pPr>
              <w:tabs>
                <w:tab w:val="left" w:pos="993"/>
                <w:tab w:val="left" w:pos="1134"/>
              </w:tabs>
              <w:spacing w:after="0" w:line="240" w:lineRule="auto"/>
              <w:ind w:firstLine="0"/>
              <w:contextualSpacing/>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Аварійно-рятувальний комплект «Холматро»</w:t>
            </w:r>
          </w:p>
        </w:tc>
        <w:tc>
          <w:tcPr>
            <w:tcW w:w="1745" w:type="dxa"/>
          </w:tcPr>
          <w:p w14:paraId="4EF984A6" w14:textId="77777777" w:rsidR="00AB2452" w:rsidRPr="00B30B49" w:rsidRDefault="00AB2452" w:rsidP="00AB2452">
            <w:pPr>
              <w:spacing w:after="0" w:line="240" w:lineRule="auto"/>
              <w:ind w:firstLine="21"/>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1 100 000 (1 шт.)</w:t>
            </w:r>
          </w:p>
        </w:tc>
        <w:tc>
          <w:tcPr>
            <w:tcW w:w="1717" w:type="dxa"/>
          </w:tcPr>
          <w:p w14:paraId="5562A2E7" w14:textId="77777777" w:rsidR="00AB2452" w:rsidRPr="00B30B49" w:rsidRDefault="00AB2452" w:rsidP="00AB2452">
            <w:pPr>
              <w:spacing w:after="0" w:line="240" w:lineRule="auto"/>
              <w:ind w:hanging="45"/>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1 100 000 (1 шт.)</w:t>
            </w:r>
          </w:p>
        </w:tc>
        <w:tc>
          <w:tcPr>
            <w:tcW w:w="1827" w:type="dxa"/>
          </w:tcPr>
          <w:p w14:paraId="44106683" w14:textId="77777777" w:rsidR="00AB2452" w:rsidRPr="00B30B49" w:rsidRDefault="00AB2452" w:rsidP="00AB2452">
            <w:pPr>
              <w:spacing w:after="0" w:line="240" w:lineRule="auto"/>
              <w:ind w:firstLine="21"/>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1 100 000 (1 шт.)</w:t>
            </w:r>
          </w:p>
        </w:tc>
        <w:tc>
          <w:tcPr>
            <w:tcW w:w="1716" w:type="dxa"/>
          </w:tcPr>
          <w:p w14:paraId="44398D53" w14:textId="77777777" w:rsidR="00AB2452" w:rsidRPr="00B30B49" w:rsidRDefault="00AB2452" w:rsidP="00AB2452">
            <w:pPr>
              <w:spacing w:after="0" w:line="240" w:lineRule="auto"/>
              <w:ind w:firstLine="21"/>
              <w:jc w:val="center"/>
              <w:rPr>
                <w:rFonts w:ascii="Times New Roman" w:eastAsia="Times New Roman" w:hAnsi="Times New Roman" w:cs="Times New Roman"/>
                <w:sz w:val="20"/>
                <w:szCs w:val="20"/>
                <w:lang w:val="uk-UA" w:eastAsia="uk-UA"/>
              </w:rPr>
            </w:pPr>
            <w:r w:rsidRPr="00B30B49">
              <w:rPr>
                <w:rFonts w:ascii="Times New Roman" w:eastAsia="Times New Roman" w:hAnsi="Times New Roman" w:cs="Times New Roman"/>
                <w:sz w:val="20"/>
                <w:szCs w:val="20"/>
                <w:lang w:val="uk-UA" w:eastAsia="uk-UA"/>
              </w:rPr>
              <w:t>1 100 000 (1 шт.)</w:t>
            </w:r>
          </w:p>
        </w:tc>
      </w:tr>
      <w:tr w:rsidR="00AB2452" w:rsidRPr="00B30B49" w14:paraId="2B521178" w14:textId="77777777" w:rsidTr="002417A9">
        <w:tc>
          <w:tcPr>
            <w:tcW w:w="2350" w:type="dxa"/>
          </w:tcPr>
          <w:p w14:paraId="117C29B0" w14:textId="4542BDC0" w:rsidR="00AB2452" w:rsidRPr="002469B6" w:rsidRDefault="00AB2452" w:rsidP="00AB2452">
            <w:pPr>
              <w:tabs>
                <w:tab w:val="left" w:pos="458"/>
                <w:tab w:val="left" w:pos="993"/>
              </w:tabs>
              <w:spacing w:after="0" w:line="240" w:lineRule="auto"/>
              <w:ind w:right="-27" w:firstLine="0"/>
              <w:contextualSpacing/>
              <w:jc w:val="left"/>
              <w:rPr>
                <w:rFonts w:ascii="Times New Roman" w:eastAsia="Times New Roman" w:hAnsi="Times New Roman" w:cs="Times New Roman"/>
                <w:sz w:val="20"/>
                <w:szCs w:val="20"/>
                <w:lang w:val="uk-UA" w:eastAsia="uk-UA"/>
              </w:rPr>
            </w:pPr>
            <w:r>
              <w:rPr>
                <w:rFonts w:ascii="Times New Roman" w:eastAsia="Times New Roman" w:hAnsi="Times New Roman" w:cs="Times New Roman"/>
                <w:i/>
                <w:sz w:val="20"/>
                <w:szCs w:val="20"/>
                <w:lang w:val="uk-UA" w:eastAsia="uk-UA"/>
              </w:rPr>
              <w:t xml:space="preserve">2. </w:t>
            </w:r>
            <w:r w:rsidRPr="002469B6">
              <w:rPr>
                <w:rFonts w:ascii="Times New Roman" w:eastAsia="Times New Roman" w:hAnsi="Times New Roman" w:cs="Times New Roman"/>
                <w:sz w:val="20"/>
                <w:szCs w:val="20"/>
                <w:lang w:val="uk-UA" w:eastAsia="uk-UA"/>
              </w:rPr>
              <w:t>Витрати на запасні частини</w:t>
            </w:r>
          </w:p>
          <w:p w14:paraId="76D72C8D" w14:textId="1C601729" w:rsidR="00AB2452" w:rsidRPr="00B30B49" w:rsidRDefault="00AB2452" w:rsidP="00AB2452">
            <w:pPr>
              <w:tabs>
                <w:tab w:val="left" w:pos="993"/>
                <w:tab w:val="left" w:pos="1134"/>
              </w:tabs>
              <w:spacing w:after="0" w:line="240" w:lineRule="auto"/>
              <w:ind w:firstLine="0"/>
              <w:contextualSpacing/>
              <w:jc w:val="left"/>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Інші запчастини</w:t>
            </w:r>
          </w:p>
        </w:tc>
        <w:tc>
          <w:tcPr>
            <w:tcW w:w="1745" w:type="dxa"/>
          </w:tcPr>
          <w:p w14:paraId="5A8A79BC" w14:textId="77777777" w:rsidR="00AB2452"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070762A4" w14:textId="06ED5960"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Pr>
                <w:rFonts w:ascii="Times New Roman" w:eastAsia="Times New Roman" w:hAnsi="Times New Roman" w:cs="Times New Roman"/>
                <w:i/>
                <w:sz w:val="20"/>
                <w:szCs w:val="20"/>
                <w:lang w:val="uk-UA" w:eastAsia="uk-UA"/>
              </w:rPr>
              <w:t>1 909 820</w:t>
            </w:r>
          </w:p>
        </w:tc>
        <w:tc>
          <w:tcPr>
            <w:tcW w:w="1717" w:type="dxa"/>
          </w:tcPr>
          <w:p w14:paraId="694B464F" w14:textId="77777777" w:rsidR="00AB2452"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150A961E" w14:textId="3D68B006"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Pr>
                <w:rFonts w:ascii="Times New Roman" w:eastAsia="Times New Roman" w:hAnsi="Times New Roman" w:cs="Times New Roman"/>
                <w:i/>
                <w:sz w:val="20"/>
                <w:szCs w:val="20"/>
                <w:lang w:val="uk-UA" w:eastAsia="uk-UA"/>
              </w:rPr>
              <w:t>1 909 820</w:t>
            </w:r>
          </w:p>
        </w:tc>
        <w:tc>
          <w:tcPr>
            <w:tcW w:w="1827" w:type="dxa"/>
          </w:tcPr>
          <w:p w14:paraId="65DC25AB" w14:textId="77777777" w:rsidR="00AB2452"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3D52CA5E" w14:textId="4F73DD10"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Pr>
                <w:rFonts w:ascii="Times New Roman" w:eastAsia="Times New Roman" w:hAnsi="Times New Roman" w:cs="Times New Roman"/>
                <w:i/>
                <w:sz w:val="20"/>
                <w:szCs w:val="20"/>
                <w:lang w:val="uk-UA" w:eastAsia="uk-UA"/>
              </w:rPr>
              <w:t>1 200 000</w:t>
            </w:r>
          </w:p>
        </w:tc>
        <w:tc>
          <w:tcPr>
            <w:tcW w:w="1716" w:type="dxa"/>
          </w:tcPr>
          <w:p w14:paraId="1094096E" w14:textId="77777777" w:rsidR="00AB2452"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p>
          <w:p w14:paraId="6D929459" w14:textId="3F8F273C" w:rsidR="00AB2452" w:rsidRPr="00B30B49" w:rsidRDefault="00AB2452" w:rsidP="00AB2452">
            <w:pPr>
              <w:tabs>
                <w:tab w:val="left" w:pos="993"/>
                <w:tab w:val="left" w:pos="1134"/>
              </w:tabs>
              <w:spacing w:after="0" w:line="240" w:lineRule="auto"/>
              <w:ind w:firstLine="21"/>
              <w:contextualSpacing/>
              <w:jc w:val="center"/>
              <w:rPr>
                <w:rFonts w:ascii="Times New Roman" w:eastAsia="Times New Roman" w:hAnsi="Times New Roman" w:cs="Times New Roman"/>
                <w:i/>
                <w:sz w:val="20"/>
                <w:szCs w:val="20"/>
                <w:lang w:val="uk-UA" w:eastAsia="uk-UA"/>
              </w:rPr>
            </w:pPr>
            <w:r>
              <w:rPr>
                <w:rFonts w:ascii="Times New Roman" w:eastAsia="Times New Roman" w:hAnsi="Times New Roman" w:cs="Times New Roman"/>
                <w:i/>
                <w:sz w:val="20"/>
                <w:szCs w:val="20"/>
                <w:lang w:val="uk-UA" w:eastAsia="uk-UA"/>
              </w:rPr>
              <w:t>1 000 000</w:t>
            </w:r>
          </w:p>
        </w:tc>
      </w:tr>
    </w:tbl>
    <w:p w14:paraId="3771FBB6" w14:textId="77777777" w:rsidR="00B30B49" w:rsidRPr="00B30B49" w:rsidRDefault="00B30B49" w:rsidP="0065395A">
      <w:pPr>
        <w:pStyle w:val="a6"/>
        <w:rPr>
          <w:color w:val="000000"/>
          <w:lang w:eastAsia="ru-RU"/>
        </w:rPr>
      </w:pPr>
    </w:p>
    <w:p w14:paraId="5C53A30B" w14:textId="5B308FEC" w:rsidR="00FD5FEB" w:rsidRPr="00302417" w:rsidRDefault="00FD5FEB" w:rsidP="00F46115">
      <w:pPr>
        <w:pStyle w:val="a6"/>
        <w:numPr>
          <w:ilvl w:val="0"/>
          <w:numId w:val="4"/>
        </w:numPr>
        <w:shd w:val="clear" w:color="auto" w:fill="FFFFFF"/>
        <w:tabs>
          <w:tab w:val="left" w:pos="426"/>
          <w:tab w:val="left" w:pos="1134"/>
        </w:tabs>
        <w:spacing w:before="120" w:after="120"/>
        <w:ind w:left="426" w:hanging="568"/>
        <w:contextualSpacing/>
        <w:jc w:val="both"/>
        <w:rPr>
          <w:color w:val="000000"/>
          <w:lang w:eastAsia="ru-RU"/>
        </w:rPr>
      </w:pPr>
      <w:bookmarkStart w:id="48" w:name="_Hlk185517516"/>
      <w:r>
        <w:t>Крім того, у</w:t>
      </w:r>
      <w:r w:rsidRPr="00FD5FEB">
        <w:t xml:space="preserve"> розрахунках витрат на утримання оперативної одиниці Загону ДСНС за </w:t>
      </w:r>
      <w:r w:rsidR="006A7F37">
        <w:br/>
      </w:r>
      <w:r w:rsidRPr="00FD5FEB">
        <w:t>2017</w:t>
      </w:r>
      <w:r w:rsidR="006A7F37">
        <w:t>–</w:t>
      </w:r>
      <w:r w:rsidRPr="00FD5FEB">
        <w:t>2020</w:t>
      </w:r>
      <w:r w:rsidR="006A7F37">
        <w:t xml:space="preserve"> </w:t>
      </w:r>
      <w:r w:rsidRPr="00FD5FEB">
        <w:t xml:space="preserve">роки до </w:t>
      </w:r>
      <w:r w:rsidR="00223A10">
        <w:t>р</w:t>
      </w:r>
      <w:r w:rsidR="00223A10" w:rsidRPr="00FD5FEB">
        <w:t xml:space="preserve">озділу </w:t>
      </w:r>
      <w:r w:rsidRPr="00FD5FEB">
        <w:t xml:space="preserve">ІІІ «Загальногосподарські (адміністративні) витрати» включено «Витрати на обслуговування оргтехніки та інформаційних систем на базі ПЕОМ», окремі складові яких (ремонт-відновлення копіювальної техніки, ремонт-відновлення лазерних принтерів, ремонт-модернізація комп’ютерної техніки, НІІ ОКР та ремонт-модернізація засобів зв’язку) </w:t>
      </w:r>
      <w:r w:rsidR="00223A10">
        <w:t>у</w:t>
      </w:r>
      <w:r w:rsidR="00223A10" w:rsidRPr="00FD5FEB">
        <w:t xml:space="preserve"> </w:t>
      </w:r>
      <w:r w:rsidRPr="00FD5FEB">
        <w:t xml:space="preserve">сумі становили: у 2017 році – 1 130 000 грн, </w:t>
      </w:r>
      <w:r w:rsidR="009111AD">
        <w:br/>
      </w:r>
      <w:r w:rsidRPr="00FD5FEB">
        <w:t>у 2018 році</w:t>
      </w:r>
      <w:r>
        <w:t xml:space="preserve"> </w:t>
      </w:r>
      <w:r w:rsidRPr="00FD5FEB">
        <w:t xml:space="preserve">– 1 130 000 грн, у 2019 році – 1 450 000 грн, а </w:t>
      </w:r>
      <w:r w:rsidR="00223A10">
        <w:t>в</w:t>
      </w:r>
      <w:r w:rsidR="00223A10" w:rsidRPr="00FD5FEB">
        <w:t xml:space="preserve"> </w:t>
      </w:r>
      <w:r w:rsidRPr="00FD5FEB">
        <w:t>2020 році – 4</w:t>
      </w:r>
      <w:r>
        <w:t>6</w:t>
      </w:r>
      <w:r w:rsidRPr="00FD5FEB">
        <w:t>4 </w:t>
      </w:r>
      <w:r w:rsidR="00F66715">
        <w:t>4</w:t>
      </w:r>
      <w:r w:rsidRPr="00FD5FEB">
        <w:t>00 грн</w:t>
      </w:r>
      <w:bookmarkEnd w:id="48"/>
      <w:r>
        <w:t>.</w:t>
      </w:r>
    </w:p>
    <w:p w14:paraId="043DE923" w14:textId="77777777" w:rsidR="00302417" w:rsidRPr="00FD5FEB" w:rsidRDefault="00302417" w:rsidP="00302417">
      <w:pPr>
        <w:pStyle w:val="a6"/>
        <w:shd w:val="clear" w:color="auto" w:fill="FFFFFF"/>
        <w:tabs>
          <w:tab w:val="left" w:pos="426"/>
          <w:tab w:val="left" w:pos="1134"/>
        </w:tabs>
        <w:spacing w:before="120" w:after="120"/>
        <w:ind w:left="426"/>
        <w:contextualSpacing/>
        <w:jc w:val="both"/>
        <w:rPr>
          <w:color w:val="000000"/>
          <w:lang w:eastAsia="ru-RU"/>
        </w:rPr>
      </w:pPr>
    </w:p>
    <w:p w14:paraId="4F1200B3" w14:textId="578652EE" w:rsidR="003E350E" w:rsidRDefault="003E350E" w:rsidP="00F46115">
      <w:pPr>
        <w:pStyle w:val="a6"/>
        <w:numPr>
          <w:ilvl w:val="1"/>
          <w:numId w:val="10"/>
        </w:numPr>
        <w:tabs>
          <w:tab w:val="left" w:pos="1276"/>
        </w:tabs>
        <w:spacing w:after="120"/>
        <w:ind w:left="426" w:hanging="426"/>
        <w:contextualSpacing/>
        <w:jc w:val="both"/>
        <w:rPr>
          <w:rFonts w:eastAsia="Calibri"/>
          <w:b/>
          <w:color w:val="000000"/>
        </w:rPr>
      </w:pPr>
      <w:r w:rsidRPr="00CA0406">
        <w:rPr>
          <w:rFonts w:eastAsia="Calibri"/>
          <w:b/>
          <w:color w:val="000000"/>
        </w:rPr>
        <w:t>Обґрунтування Відповідача щодо зміни (підвищення) вартості послуг із постійного та обов’язкового аварійно-рятувального обслуговування</w:t>
      </w:r>
    </w:p>
    <w:p w14:paraId="572863CE" w14:textId="77777777" w:rsidR="0065395A" w:rsidRDefault="0065395A" w:rsidP="0065395A">
      <w:pPr>
        <w:pStyle w:val="a6"/>
        <w:tabs>
          <w:tab w:val="left" w:pos="1276"/>
        </w:tabs>
        <w:spacing w:after="120"/>
        <w:ind w:left="426"/>
        <w:contextualSpacing/>
        <w:jc w:val="both"/>
        <w:rPr>
          <w:rFonts w:eastAsia="Calibri"/>
          <w:b/>
          <w:color w:val="000000"/>
        </w:rPr>
      </w:pPr>
    </w:p>
    <w:p w14:paraId="2A777412" w14:textId="0A521885" w:rsidR="00FB332A" w:rsidRPr="00BF2E95" w:rsidRDefault="00723A0B" w:rsidP="00F46115">
      <w:pPr>
        <w:pStyle w:val="a6"/>
        <w:numPr>
          <w:ilvl w:val="0"/>
          <w:numId w:val="4"/>
        </w:numPr>
        <w:shd w:val="clear" w:color="auto" w:fill="FFFFFF"/>
        <w:tabs>
          <w:tab w:val="left" w:pos="426"/>
          <w:tab w:val="left" w:pos="1134"/>
        </w:tabs>
        <w:ind w:left="425" w:hanging="567"/>
        <w:jc w:val="both"/>
        <w:rPr>
          <w:color w:val="000000"/>
          <w:lang w:eastAsia="ru-RU"/>
        </w:rPr>
      </w:pPr>
      <w:r w:rsidRPr="00E27612">
        <w:rPr>
          <w:color w:val="000000"/>
          <w:lang w:eastAsia="ru-RU"/>
        </w:rPr>
        <w:t xml:space="preserve">Щодо </w:t>
      </w:r>
      <w:r w:rsidR="00E27612" w:rsidRPr="00E27612">
        <w:rPr>
          <w:color w:val="000000"/>
          <w:lang w:eastAsia="ru-RU"/>
        </w:rPr>
        <w:t>необхідності (доцільності</w:t>
      </w:r>
      <w:r>
        <w:rPr>
          <w:color w:val="000000"/>
          <w:lang w:eastAsia="ru-RU"/>
        </w:rPr>
        <w:t xml:space="preserve">) </w:t>
      </w:r>
      <w:r w:rsidR="009111AD">
        <w:rPr>
          <w:color w:val="000000"/>
          <w:lang w:eastAsia="ru-RU"/>
        </w:rPr>
        <w:t xml:space="preserve">щорічного </w:t>
      </w:r>
      <w:r w:rsidRPr="00E27612">
        <w:t xml:space="preserve">включення до статті витрат </w:t>
      </w:r>
      <w:r>
        <w:t xml:space="preserve">на </w:t>
      </w:r>
      <w:r w:rsidRPr="00E27612">
        <w:t xml:space="preserve">«Технічне переоснащення» </w:t>
      </w:r>
      <w:r w:rsidR="00223A10">
        <w:t>р</w:t>
      </w:r>
      <w:r w:rsidR="00223A10" w:rsidRPr="00283ED4">
        <w:t xml:space="preserve">озділу </w:t>
      </w:r>
      <w:r w:rsidR="009111AD" w:rsidRPr="00283ED4">
        <w:t xml:space="preserve">ІІ «Загальні (загальновиробничі) витрати» </w:t>
      </w:r>
      <w:r>
        <w:t xml:space="preserve">витрат на наведене </w:t>
      </w:r>
      <w:r>
        <w:lastRenderedPageBreak/>
        <w:t xml:space="preserve">вище </w:t>
      </w:r>
      <w:r w:rsidRPr="00E27612">
        <w:t>оснащення, засоб</w:t>
      </w:r>
      <w:r>
        <w:t>и</w:t>
      </w:r>
      <w:r w:rsidR="00AB2452">
        <w:t>,</w:t>
      </w:r>
      <w:r w:rsidRPr="00E27612">
        <w:t xml:space="preserve"> технік</w:t>
      </w:r>
      <w:r>
        <w:t>у</w:t>
      </w:r>
      <w:r w:rsidR="00AB2452">
        <w:t xml:space="preserve"> та запасні частини</w:t>
      </w:r>
      <w:r w:rsidR="00FB332A">
        <w:t xml:space="preserve">, </w:t>
      </w:r>
      <w:r w:rsidR="009111AD">
        <w:t xml:space="preserve">а також </w:t>
      </w:r>
      <w:r w:rsidR="009111AD" w:rsidRPr="00FD5FEB">
        <w:t xml:space="preserve">до </w:t>
      </w:r>
      <w:r w:rsidR="00223A10">
        <w:t>р</w:t>
      </w:r>
      <w:r w:rsidR="00223A10" w:rsidRPr="00FD5FEB">
        <w:t xml:space="preserve">озділу </w:t>
      </w:r>
      <w:r w:rsidR="009111AD" w:rsidRPr="00FD5FEB">
        <w:t xml:space="preserve">ІІІ «Загальногосподарські (адміністративні) витрати» </w:t>
      </w:r>
      <w:r w:rsidR="009111AD">
        <w:t xml:space="preserve">окремих складових </w:t>
      </w:r>
      <w:r w:rsidR="009111AD" w:rsidRPr="00FD5FEB">
        <w:t>«Витрат на обслуговування оргтехніки та інформаційних систем на базі ПЕОМ»</w:t>
      </w:r>
      <w:r w:rsidR="009111AD">
        <w:t xml:space="preserve"> </w:t>
      </w:r>
      <w:r w:rsidR="00BF4452">
        <w:t xml:space="preserve">та надання підтвердження щодо </w:t>
      </w:r>
      <w:r w:rsidR="00BF4452" w:rsidRPr="00E27612">
        <w:t xml:space="preserve">закупівлі </w:t>
      </w:r>
      <w:r w:rsidR="00BF4452">
        <w:t xml:space="preserve">цього оснащення та техніки </w:t>
      </w:r>
      <w:r w:rsidR="00761737">
        <w:t>н</w:t>
      </w:r>
      <w:r w:rsidR="00FB332A">
        <w:t>а вимогу</w:t>
      </w:r>
      <w:r w:rsidR="00761737">
        <w:t xml:space="preserve"> Комітету</w:t>
      </w:r>
      <w:r w:rsidR="00FB332A">
        <w:t xml:space="preserve"> </w:t>
      </w:r>
      <w:r w:rsidR="00AB2452">
        <w:br/>
      </w:r>
      <w:r w:rsidR="00FB332A">
        <w:t xml:space="preserve">від 14.04.2023 № 130-26.13/01-5995е </w:t>
      </w:r>
      <w:r w:rsidR="00761737" w:rsidRPr="00E27612">
        <w:t>Заг</w:t>
      </w:r>
      <w:r w:rsidR="00761737">
        <w:t>ін</w:t>
      </w:r>
      <w:r w:rsidR="00761737" w:rsidRPr="00E27612">
        <w:t xml:space="preserve"> ДСНС</w:t>
      </w:r>
      <w:r w:rsidR="00761737">
        <w:t xml:space="preserve"> </w:t>
      </w:r>
      <w:r w:rsidR="00FB332A">
        <w:t xml:space="preserve">листом від </w:t>
      </w:r>
      <w:r w:rsidR="00761737">
        <w:t>30.05</w:t>
      </w:r>
      <w:r w:rsidR="00FB332A">
        <w:t xml:space="preserve">.2023 </w:t>
      </w:r>
      <w:r w:rsidR="00AB2452">
        <w:br/>
      </w:r>
      <w:r w:rsidR="00FB332A">
        <w:t>№</w:t>
      </w:r>
      <w:r w:rsidR="00761737" w:rsidRPr="00761737">
        <w:t xml:space="preserve"> 85 01-1171/85 03</w:t>
      </w:r>
      <w:r w:rsidR="00761737">
        <w:t xml:space="preserve"> (вх. № 7-01/7701 від 02.06.2023) </w:t>
      </w:r>
      <w:r w:rsidR="00FB332A">
        <w:t xml:space="preserve">надав </w:t>
      </w:r>
      <w:r w:rsidR="00223A10">
        <w:t xml:space="preserve">такі </w:t>
      </w:r>
      <w:r w:rsidR="00FB332A">
        <w:t>пояснення</w:t>
      </w:r>
      <w:r w:rsidR="00761737">
        <w:t xml:space="preserve"> та обґрунтування</w:t>
      </w:r>
      <w:r w:rsidR="00FB332A">
        <w:t>.</w:t>
      </w:r>
    </w:p>
    <w:p w14:paraId="35C5C4EB" w14:textId="77777777" w:rsidR="00BF2E95" w:rsidRPr="00BF4452" w:rsidRDefault="00BF2E95" w:rsidP="00BF2E95">
      <w:pPr>
        <w:pStyle w:val="a6"/>
        <w:shd w:val="clear" w:color="auto" w:fill="FFFFFF"/>
        <w:tabs>
          <w:tab w:val="left" w:pos="426"/>
          <w:tab w:val="left" w:pos="1134"/>
        </w:tabs>
        <w:ind w:left="425"/>
        <w:jc w:val="both"/>
        <w:rPr>
          <w:color w:val="000000"/>
          <w:lang w:eastAsia="ru-RU"/>
        </w:rPr>
      </w:pPr>
    </w:p>
    <w:p w14:paraId="169A9298" w14:textId="6358639C" w:rsidR="005A6FF3" w:rsidRPr="00BF2E95" w:rsidRDefault="005A6FF3" w:rsidP="00BF2E95">
      <w:pPr>
        <w:spacing w:after="120" w:line="240" w:lineRule="auto"/>
        <w:ind w:left="425"/>
        <w:rPr>
          <w:rFonts w:ascii="Times New Roman" w:hAnsi="Times New Roman" w:cs="Times New Roman"/>
          <w:b/>
          <w:color w:val="000000"/>
          <w:sz w:val="24"/>
          <w:szCs w:val="24"/>
          <w:lang w:val="uk-UA" w:eastAsia="ru-RU"/>
        </w:rPr>
      </w:pPr>
      <w:r w:rsidRPr="00BF2E95">
        <w:rPr>
          <w:rFonts w:ascii="Times New Roman" w:hAnsi="Times New Roman" w:cs="Times New Roman"/>
          <w:b/>
          <w:color w:val="000000"/>
          <w:sz w:val="24"/>
          <w:szCs w:val="24"/>
          <w:lang w:val="uk-UA" w:eastAsia="ru-RU"/>
        </w:rPr>
        <w:t>Щодо недофінансування Загону ДСНС</w:t>
      </w:r>
    </w:p>
    <w:p w14:paraId="6719D5C7" w14:textId="459FE945" w:rsidR="00B20653" w:rsidRPr="000E2564" w:rsidRDefault="00B20653" w:rsidP="00F46115">
      <w:pPr>
        <w:pStyle w:val="a6"/>
        <w:numPr>
          <w:ilvl w:val="0"/>
          <w:numId w:val="4"/>
        </w:numPr>
        <w:shd w:val="clear" w:color="auto" w:fill="FFFFFF"/>
        <w:tabs>
          <w:tab w:val="left" w:pos="426"/>
          <w:tab w:val="left" w:pos="1134"/>
        </w:tabs>
        <w:ind w:left="426" w:hanging="568"/>
        <w:contextualSpacing/>
        <w:jc w:val="both"/>
        <w:rPr>
          <w:color w:val="000000"/>
          <w:lang w:eastAsia="ru-RU"/>
        </w:rPr>
      </w:pPr>
      <w:r>
        <w:t>Так, зокрема</w:t>
      </w:r>
      <w:r w:rsidR="00223A10">
        <w:t>,</w:t>
      </w:r>
      <w:r>
        <w:t xml:space="preserve"> Загін ДСНС </w:t>
      </w:r>
      <w:r w:rsidR="00956D47">
        <w:t>зазначив</w:t>
      </w:r>
      <w:r>
        <w:t>, що</w:t>
      </w:r>
      <w:r w:rsidR="00956D47">
        <w:t xml:space="preserve"> протягом періоду 2017–2020 років має значне щорічне недофінансування від підприємств, які обслуговує,  у сумі 310 288 601,72 грн, що виключає можливість забезпечення всіма потребами відповідно до витрат, внесених до планового розрахунку вартості аварійно-рятувального обслуговування.</w:t>
      </w:r>
    </w:p>
    <w:p w14:paraId="64271F78" w14:textId="77777777" w:rsidR="000E2564" w:rsidRPr="000E2564" w:rsidRDefault="000E2564" w:rsidP="000E2564">
      <w:pPr>
        <w:pStyle w:val="a6"/>
        <w:rPr>
          <w:color w:val="000000"/>
          <w:lang w:eastAsia="ru-RU"/>
        </w:rPr>
      </w:pPr>
    </w:p>
    <w:p w14:paraId="303C87F9" w14:textId="6F460DD1" w:rsidR="00956D47" w:rsidRPr="00956D47" w:rsidRDefault="00956D47" w:rsidP="00F46115">
      <w:pPr>
        <w:pStyle w:val="a6"/>
        <w:numPr>
          <w:ilvl w:val="0"/>
          <w:numId w:val="4"/>
        </w:numPr>
        <w:shd w:val="clear" w:color="auto" w:fill="FFFFFF"/>
        <w:tabs>
          <w:tab w:val="left" w:pos="426"/>
          <w:tab w:val="left" w:pos="1134"/>
        </w:tabs>
        <w:ind w:left="426" w:hanging="568"/>
        <w:contextualSpacing/>
        <w:jc w:val="both"/>
        <w:rPr>
          <w:color w:val="000000"/>
          <w:lang w:eastAsia="ru-RU"/>
        </w:rPr>
      </w:pPr>
      <w:r>
        <w:t xml:space="preserve">Ще один фактор, який не дає </w:t>
      </w:r>
      <w:r w:rsidR="00223A10">
        <w:t xml:space="preserve">можливості </w:t>
      </w:r>
      <w:r>
        <w:t>реалізувати заплановані витрати</w:t>
      </w:r>
      <w:r w:rsidR="00392385">
        <w:t>,</w:t>
      </w:r>
      <w:r>
        <w:t xml:space="preserve"> – це дебіторська заборгованість підприємств перед Загоном ДСНС, розмір якої </w:t>
      </w:r>
      <w:r w:rsidR="006A7F37">
        <w:t xml:space="preserve">станом на 01.01.2021 </w:t>
      </w:r>
      <w:r>
        <w:t>становить 47 634 008,96 грн</w:t>
      </w:r>
      <w:r w:rsidR="00FA064B">
        <w:t xml:space="preserve">, </w:t>
      </w:r>
      <w:r w:rsidR="00223A10">
        <w:t xml:space="preserve">у </w:t>
      </w:r>
      <w:r w:rsidR="00FA064B">
        <w:t xml:space="preserve">тому числі </w:t>
      </w:r>
      <w:r w:rsidR="00435A41" w:rsidRPr="00915DA0">
        <w:rPr>
          <w:rFonts w:eastAsia="Calibri"/>
          <w:color w:val="000000"/>
        </w:rPr>
        <w:t>гірничо-збагачувальн</w:t>
      </w:r>
      <w:r w:rsidR="00435A41">
        <w:rPr>
          <w:rFonts w:eastAsia="Calibri"/>
          <w:color w:val="000000"/>
        </w:rPr>
        <w:t>их</w:t>
      </w:r>
      <w:r w:rsidR="00435A41" w:rsidRPr="00915DA0">
        <w:rPr>
          <w:rFonts w:eastAsia="Calibri"/>
          <w:color w:val="000000"/>
        </w:rPr>
        <w:t xml:space="preserve"> комбінат</w:t>
      </w:r>
      <w:r w:rsidR="00435A41">
        <w:rPr>
          <w:rFonts w:eastAsia="Calibri"/>
          <w:color w:val="000000"/>
        </w:rPr>
        <w:t>ів</w:t>
      </w:r>
      <w:r w:rsidR="00435A41" w:rsidRPr="00915DA0">
        <w:rPr>
          <w:rFonts w:eastAsia="Calibri"/>
          <w:color w:val="000000"/>
        </w:rPr>
        <w:t xml:space="preserve"> Групи «МЕТІНВЕСТ»</w:t>
      </w:r>
      <w:r w:rsidR="00435A41">
        <w:rPr>
          <w:rFonts w:eastAsia="Calibri"/>
          <w:color w:val="000000"/>
        </w:rPr>
        <w:t xml:space="preserve"> </w:t>
      </w:r>
      <w:r w:rsidR="00435A41">
        <w:t xml:space="preserve">– </w:t>
      </w:r>
      <w:r w:rsidR="00435A41">
        <w:rPr>
          <w:rFonts w:eastAsia="Calibri"/>
          <w:color w:val="000000"/>
        </w:rPr>
        <w:t>1 016 134,76 грн</w:t>
      </w:r>
      <w:r>
        <w:t>.</w:t>
      </w:r>
    </w:p>
    <w:p w14:paraId="1D392E41" w14:textId="77777777" w:rsidR="00956D47" w:rsidRDefault="00956D47" w:rsidP="00BF4452">
      <w:pPr>
        <w:pStyle w:val="a6"/>
      </w:pPr>
    </w:p>
    <w:p w14:paraId="6B00CC70" w14:textId="6D8CFB51" w:rsidR="00D35325" w:rsidRPr="002A5D99" w:rsidRDefault="00D35325" w:rsidP="00F46115">
      <w:pPr>
        <w:pStyle w:val="a6"/>
        <w:numPr>
          <w:ilvl w:val="0"/>
          <w:numId w:val="4"/>
        </w:numPr>
        <w:shd w:val="clear" w:color="auto" w:fill="FFFFFF"/>
        <w:tabs>
          <w:tab w:val="left" w:pos="426"/>
          <w:tab w:val="left" w:pos="1134"/>
        </w:tabs>
        <w:ind w:left="426" w:hanging="568"/>
        <w:contextualSpacing/>
        <w:jc w:val="both"/>
        <w:rPr>
          <w:color w:val="000000"/>
          <w:lang w:eastAsia="ru-RU"/>
        </w:rPr>
      </w:pPr>
      <w:r>
        <w:t>Маючи недофінансування та дебіторську заборгованість підприємств за аварійно-рятувальн</w:t>
      </w:r>
      <w:r w:rsidR="002A5D99">
        <w:t>е</w:t>
      </w:r>
      <w:r>
        <w:t xml:space="preserve"> обслуговування</w:t>
      </w:r>
      <w:r w:rsidR="00223A10">
        <w:t>,</w:t>
      </w:r>
      <w:r w:rsidR="002A5D99">
        <w:t xml:space="preserve"> Загін ДСНС </w:t>
      </w:r>
      <w:r w:rsidR="00223A10">
        <w:t>насамперед</w:t>
      </w:r>
      <w:r w:rsidR="002A5D99">
        <w:t xml:space="preserve"> кошти, отримані від підприємств за договорами </w:t>
      </w:r>
      <w:r w:rsidR="007D51D6">
        <w:t>н</w:t>
      </w:r>
      <w:r w:rsidR="002A5D99">
        <w:t>а постійне та обов’язкове аварійно-рятувальне обслуговування, витрачає на:</w:t>
      </w:r>
    </w:p>
    <w:p w14:paraId="3B776B1F" w14:textId="54923DF2" w:rsidR="002A5D99" w:rsidRDefault="00223A10" w:rsidP="00D171E9">
      <w:pPr>
        <w:pStyle w:val="a6"/>
        <w:numPr>
          <w:ilvl w:val="0"/>
          <w:numId w:val="5"/>
        </w:numPr>
        <w:ind w:left="567" w:hanging="141"/>
        <w:rPr>
          <w:color w:val="000000"/>
          <w:lang w:eastAsia="ru-RU"/>
        </w:rPr>
      </w:pPr>
      <w:r>
        <w:rPr>
          <w:color w:val="000000"/>
          <w:lang w:eastAsia="ru-RU"/>
        </w:rPr>
        <w:t xml:space="preserve">заробітну </w:t>
      </w:r>
      <w:r w:rsidR="002A5D99">
        <w:rPr>
          <w:color w:val="000000"/>
          <w:lang w:eastAsia="ru-RU"/>
        </w:rPr>
        <w:t>плату працівникам Загону ДСНС;</w:t>
      </w:r>
    </w:p>
    <w:p w14:paraId="285F127A" w14:textId="095F5FEF" w:rsidR="002A5D99" w:rsidRDefault="00223A10" w:rsidP="00D171E9">
      <w:pPr>
        <w:pStyle w:val="a6"/>
        <w:numPr>
          <w:ilvl w:val="0"/>
          <w:numId w:val="5"/>
        </w:numPr>
        <w:ind w:left="567" w:hanging="141"/>
        <w:rPr>
          <w:color w:val="000000"/>
          <w:lang w:eastAsia="ru-RU"/>
        </w:rPr>
      </w:pPr>
      <w:r>
        <w:rPr>
          <w:color w:val="000000"/>
          <w:lang w:eastAsia="ru-RU"/>
        </w:rPr>
        <w:t xml:space="preserve">відрахування </w:t>
      </w:r>
      <w:r w:rsidR="002A5D99">
        <w:rPr>
          <w:color w:val="000000"/>
          <w:lang w:eastAsia="ru-RU"/>
        </w:rPr>
        <w:t>ЄСВ та інших обов’язкових платежів;</w:t>
      </w:r>
    </w:p>
    <w:p w14:paraId="70ECEA76" w14:textId="2AF00055" w:rsidR="002A5D99" w:rsidRDefault="00223A10" w:rsidP="00D171E9">
      <w:pPr>
        <w:pStyle w:val="a6"/>
        <w:numPr>
          <w:ilvl w:val="0"/>
          <w:numId w:val="5"/>
        </w:numPr>
        <w:ind w:left="567" w:hanging="141"/>
        <w:rPr>
          <w:color w:val="000000"/>
          <w:lang w:eastAsia="ru-RU"/>
        </w:rPr>
      </w:pPr>
      <w:r>
        <w:rPr>
          <w:color w:val="000000"/>
          <w:lang w:eastAsia="ru-RU"/>
        </w:rPr>
        <w:t xml:space="preserve">сплату </w:t>
      </w:r>
      <w:r w:rsidR="002A5D99">
        <w:rPr>
          <w:color w:val="000000"/>
          <w:lang w:eastAsia="ru-RU"/>
        </w:rPr>
        <w:t>податків</w:t>
      </w:r>
      <w:r>
        <w:rPr>
          <w:color w:val="000000"/>
          <w:lang w:eastAsia="ru-RU"/>
        </w:rPr>
        <w:t>;</w:t>
      </w:r>
    </w:p>
    <w:p w14:paraId="2E923368" w14:textId="544992AC" w:rsidR="002A5D99" w:rsidRDefault="00223A10" w:rsidP="00D171E9">
      <w:pPr>
        <w:pStyle w:val="a6"/>
        <w:numPr>
          <w:ilvl w:val="0"/>
          <w:numId w:val="5"/>
        </w:numPr>
        <w:ind w:left="567" w:hanging="141"/>
        <w:rPr>
          <w:color w:val="000000"/>
          <w:lang w:eastAsia="ru-RU"/>
        </w:rPr>
      </w:pPr>
      <w:r>
        <w:rPr>
          <w:color w:val="000000"/>
          <w:lang w:eastAsia="ru-RU"/>
        </w:rPr>
        <w:t xml:space="preserve">медичне </w:t>
      </w:r>
      <w:r w:rsidR="002A5D99">
        <w:rPr>
          <w:color w:val="000000"/>
          <w:lang w:eastAsia="ru-RU"/>
        </w:rPr>
        <w:t>страхування працівників;</w:t>
      </w:r>
    </w:p>
    <w:p w14:paraId="2186689E" w14:textId="258CA980" w:rsidR="002A5D99" w:rsidRPr="002A5D99" w:rsidRDefault="00223A10" w:rsidP="00D171E9">
      <w:pPr>
        <w:pStyle w:val="a6"/>
        <w:numPr>
          <w:ilvl w:val="0"/>
          <w:numId w:val="5"/>
        </w:numPr>
        <w:ind w:left="567" w:hanging="141"/>
        <w:rPr>
          <w:color w:val="000000"/>
          <w:lang w:eastAsia="ru-RU"/>
        </w:rPr>
      </w:pPr>
      <w:r>
        <w:rPr>
          <w:color w:val="000000"/>
          <w:lang w:eastAsia="ru-RU"/>
        </w:rPr>
        <w:t xml:space="preserve">оплату </w:t>
      </w:r>
      <w:r w:rsidR="002A5D99">
        <w:rPr>
          <w:color w:val="000000"/>
          <w:lang w:eastAsia="ru-RU"/>
        </w:rPr>
        <w:t>комунальних послуг та енергоносіїв.</w:t>
      </w:r>
    </w:p>
    <w:p w14:paraId="5067E669" w14:textId="77777777" w:rsidR="002A5D99" w:rsidRDefault="002A5D99" w:rsidP="002A5D99">
      <w:pPr>
        <w:pStyle w:val="a6"/>
        <w:shd w:val="clear" w:color="auto" w:fill="FFFFFF"/>
        <w:tabs>
          <w:tab w:val="left" w:pos="426"/>
          <w:tab w:val="left" w:pos="1134"/>
        </w:tabs>
        <w:spacing w:before="120" w:after="120"/>
        <w:ind w:left="426"/>
        <w:contextualSpacing/>
        <w:jc w:val="both"/>
        <w:rPr>
          <w:color w:val="000000"/>
          <w:lang w:eastAsia="ru-RU"/>
        </w:rPr>
      </w:pPr>
    </w:p>
    <w:p w14:paraId="6C0FF6AE" w14:textId="151999D1" w:rsidR="002A5D99" w:rsidRDefault="002A5D99" w:rsidP="00F46115">
      <w:pPr>
        <w:pStyle w:val="a6"/>
        <w:numPr>
          <w:ilvl w:val="0"/>
          <w:numId w:val="4"/>
        </w:numPr>
        <w:shd w:val="clear" w:color="auto" w:fill="FFFFFF"/>
        <w:tabs>
          <w:tab w:val="left" w:pos="426"/>
          <w:tab w:val="left" w:pos="1134"/>
        </w:tabs>
        <w:ind w:left="425" w:hanging="567"/>
        <w:jc w:val="both"/>
        <w:rPr>
          <w:color w:val="000000"/>
          <w:lang w:eastAsia="ru-RU"/>
        </w:rPr>
      </w:pPr>
      <w:r>
        <w:rPr>
          <w:color w:val="000000"/>
          <w:lang w:eastAsia="ru-RU"/>
        </w:rPr>
        <w:t>Обсяг цих витрат у плановій вартості оперативної одиниці становить 72,34 %</w:t>
      </w:r>
      <w:r w:rsidR="00A54373">
        <w:rPr>
          <w:color w:val="000000"/>
          <w:lang w:eastAsia="ru-RU"/>
        </w:rPr>
        <w:t xml:space="preserve"> від загальної планової вартості витрат.</w:t>
      </w:r>
    </w:p>
    <w:p w14:paraId="35F89631" w14:textId="77777777" w:rsidR="00BF2E95" w:rsidRDefault="00BF2E95" w:rsidP="00BF2E95">
      <w:pPr>
        <w:spacing w:after="0" w:line="240" w:lineRule="auto"/>
        <w:rPr>
          <w:lang w:val="uk-UA"/>
        </w:rPr>
      </w:pPr>
    </w:p>
    <w:p w14:paraId="18AFE425" w14:textId="204F6540" w:rsidR="00D35325" w:rsidRPr="00BF2E95" w:rsidRDefault="00BF2E95" w:rsidP="00BF2E95">
      <w:pPr>
        <w:spacing w:after="120" w:line="240" w:lineRule="auto"/>
        <w:rPr>
          <w:rFonts w:ascii="Times New Roman" w:hAnsi="Times New Roman" w:cs="Times New Roman"/>
          <w:b/>
          <w:sz w:val="24"/>
          <w:szCs w:val="24"/>
          <w:lang w:val="uk-UA"/>
        </w:rPr>
      </w:pPr>
      <w:r>
        <w:rPr>
          <w:lang w:val="uk-UA"/>
        </w:rPr>
        <w:t xml:space="preserve">        </w:t>
      </w:r>
      <w:r w:rsidRPr="00BF2E95">
        <w:rPr>
          <w:rFonts w:ascii="Times New Roman" w:hAnsi="Times New Roman" w:cs="Times New Roman"/>
          <w:b/>
          <w:sz w:val="24"/>
          <w:szCs w:val="24"/>
          <w:lang w:val="uk-UA"/>
        </w:rPr>
        <w:t>Щодо нездійснення закупівлі оснащення</w:t>
      </w:r>
      <w:r>
        <w:rPr>
          <w:rFonts w:ascii="Times New Roman" w:hAnsi="Times New Roman" w:cs="Times New Roman"/>
          <w:b/>
          <w:sz w:val="24"/>
          <w:szCs w:val="24"/>
          <w:lang w:val="uk-UA"/>
        </w:rPr>
        <w:t>,</w:t>
      </w:r>
      <w:r w:rsidRPr="00BF2E95">
        <w:t xml:space="preserve"> </w:t>
      </w:r>
      <w:r w:rsidRPr="00B353F8">
        <w:rPr>
          <w:rFonts w:ascii="Times New Roman" w:hAnsi="Times New Roman" w:cs="Times New Roman"/>
          <w:b/>
          <w:sz w:val="24"/>
          <w:szCs w:val="24"/>
          <w:lang w:val="uk-UA"/>
        </w:rPr>
        <w:t>засобів та техніки</w:t>
      </w:r>
    </w:p>
    <w:p w14:paraId="55EBD151" w14:textId="28AFB7E0" w:rsidR="00E27612" w:rsidRPr="007B0E48" w:rsidRDefault="00BC17D4" w:rsidP="00F46115">
      <w:pPr>
        <w:pStyle w:val="a6"/>
        <w:numPr>
          <w:ilvl w:val="0"/>
          <w:numId w:val="4"/>
        </w:numPr>
        <w:shd w:val="clear" w:color="auto" w:fill="FFFFFF"/>
        <w:tabs>
          <w:tab w:val="left" w:pos="426"/>
          <w:tab w:val="left" w:pos="1134"/>
        </w:tabs>
        <w:spacing w:before="120" w:after="120"/>
        <w:ind w:left="426" w:hanging="568"/>
        <w:contextualSpacing/>
        <w:jc w:val="both"/>
        <w:rPr>
          <w:color w:val="000000"/>
          <w:lang w:eastAsia="ru-RU"/>
        </w:rPr>
      </w:pPr>
      <w:r>
        <w:t>Крім того</w:t>
      </w:r>
      <w:r w:rsidR="00AC3A44">
        <w:t>,</w:t>
      </w:r>
      <w:r w:rsidR="000262D5">
        <w:t xml:space="preserve"> </w:t>
      </w:r>
      <w:r w:rsidR="006A7F37">
        <w:t xml:space="preserve">щодо нездійснення закупівлі </w:t>
      </w:r>
      <w:r w:rsidR="0007693C">
        <w:t xml:space="preserve">в </w:t>
      </w:r>
      <w:r w:rsidR="006A7F37">
        <w:t xml:space="preserve">повному обсязі </w:t>
      </w:r>
      <w:r w:rsidR="007B0E48" w:rsidRPr="00E27612">
        <w:t>оснащення, засоб</w:t>
      </w:r>
      <w:r w:rsidR="007B0E48">
        <w:t>ів</w:t>
      </w:r>
      <w:r w:rsidR="007B0E48" w:rsidRPr="00E27612">
        <w:t xml:space="preserve"> та технік</w:t>
      </w:r>
      <w:r w:rsidR="007B0E48">
        <w:t xml:space="preserve">и, необхідної для </w:t>
      </w:r>
      <w:r w:rsidR="007B0E48" w:rsidRPr="007B0E48">
        <w:t xml:space="preserve">надання послуг </w:t>
      </w:r>
      <w:r w:rsidR="00A570B9">
        <w:t>і</w:t>
      </w:r>
      <w:r w:rsidR="007B0E48" w:rsidRPr="007B0E48">
        <w:t>з постійного та обов’язкового аварійно-рятувального обслуговування підприємств</w:t>
      </w:r>
      <w:r w:rsidR="00392385">
        <w:t>,</w:t>
      </w:r>
      <w:r w:rsidR="00BF0053" w:rsidRPr="00BF0053">
        <w:t xml:space="preserve"> </w:t>
      </w:r>
      <w:r w:rsidR="00BF0053">
        <w:t>Загін ДСНС надав</w:t>
      </w:r>
      <w:r w:rsidR="00BF0053" w:rsidRPr="00BF0053">
        <w:t xml:space="preserve"> </w:t>
      </w:r>
      <w:r w:rsidR="00156CBA">
        <w:t>такі</w:t>
      </w:r>
      <w:r w:rsidR="00A45726">
        <w:t xml:space="preserve"> </w:t>
      </w:r>
      <w:r w:rsidR="00BF0053">
        <w:t>пояснення</w:t>
      </w:r>
      <w:r w:rsidR="00392385">
        <w:t>.</w:t>
      </w:r>
    </w:p>
    <w:p w14:paraId="43D74465" w14:textId="77777777" w:rsidR="007B0E48" w:rsidRPr="007B0E48" w:rsidRDefault="007B0E48" w:rsidP="00BF4452">
      <w:pPr>
        <w:pStyle w:val="a6"/>
        <w:rPr>
          <w:color w:val="000000"/>
          <w:lang w:eastAsia="ru-RU"/>
        </w:rPr>
      </w:pPr>
    </w:p>
    <w:p w14:paraId="431432B0" w14:textId="11DD5510" w:rsidR="00D8386C" w:rsidRDefault="00BD4807" w:rsidP="00F46115">
      <w:pPr>
        <w:pStyle w:val="a6"/>
        <w:numPr>
          <w:ilvl w:val="0"/>
          <w:numId w:val="4"/>
        </w:numPr>
        <w:shd w:val="clear" w:color="auto" w:fill="FFFFFF"/>
        <w:tabs>
          <w:tab w:val="left" w:pos="426"/>
          <w:tab w:val="left" w:pos="1134"/>
        </w:tabs>
        <w:ind w:left="425" w:hanging="568"/>
        <w:jc w:val="both"/>
        <w:rPr>
          <w:color w:val="000000"/>
          <w:lang w:eastAsia="ru-RU" w:bidi="uk-UA"/>
        </w:rPr>
      </w:pPr>
      <w:r w:rsidRPr="00D8386C">
        <w:rPr>
          <w:color w:val="000000"/>
          <w:lang w:eastAsia="ru-RU"/>
        </w:rPr>
        <w:t xml:space="preserve">Витрати на «Технічне переоснащення» </w:t>
      </w:r>
      <w:r w:rsidR="0007693C">
        <w:t>р</w:t>
      </w:r>
      <w:r w:rsidR="0007693C" w:rsidRPr="00283ED4">
        <w:t xml:space="preserve">озділу </w:t>
      </w:r>
      <w:r w:rsidR="00AD771B" w:rsidRPr="00283ED4">
        <w:t xml:space="preserve">ІІ «Загальні (загальновиробничі) витрати» </w:t>
      </w:r>
      <w:r w:rsidRPr="00D8386C">
        <w:rPr>
          <w:color w:val="000000"/>
          <w:lang w:eastAsia="ru-RU"/>
        </w:rPr>
        <w:t>за статтею</w:t>
      </w:r>
      <w:r w:rsidR="0021178C" w:rsidRPr="00D8386C">
        <w:rPr>
          <w:color w:val="000000"/>
          <w:lang w:val="ru-RU" w:eastAsia="ru-RU"/>
        </w:rPr>
        <w:t xml:space="preserve"> </w:t>
      </w:r>
      <w:r w:rsidR="0007693C">
        <w:rPr>
          <w:color w:val="000000"/>
          <w:lang w:val="ru-RU" w:eastAsia="ru-RU"/>
        </w:rPr>
        <w:t>«</w:t>
      </w:r>
      <w:r w:rsidRPr="00D8386C">
        <w:rPr>
          <w:color w:val="000000"/>
          <w:lang w:eastAsia="ru-RU"/>
        </w:rPr>
        <w:t xml:space="preserve">Респіратори Р-30, Р-34, приставка для </w:t>
      </w:r>
      <w:r w:rsidR="00C737A1" w:rsidRPr="00D8386C">
        <w:rPr>
          <w:color w:val="000000"/>
          <w:lang w:eastAsia="ru-RU"/>
        </w:rPr>
        <w:t xml:space="preserve">приладу </w:t>
      </w:r>
      <w:r w:rsidRPr="00D8386C">
        <w:rPr>
          <w:color w:val="000000"/>
          <w:lang w:eastAsia="ru-RU"/>
        </w:rPr>
        <w:t>УКП-5 для перевірки масок</w:t>
      </w:r>
      <w:r w:rsidR="0007693C">
        <w:rPr>
          <w:color w:val="000000"/>
          <w:lang w:eastAsia="ru-RU"/>
        </w:rPr>
        <w:t>»</w:t>
      </w:r>
      <w:r w:rsidRPr="00D8386C">
        <w:rPr>
          <w:color w:val="000000"/>
          <w:lang w:eastAsia="ru-RU"/>
        </w:rPr>
        <w:t xml:space="preserve"> щорічно повторюються, </w:t>
      </w:r>
      <w:r w:rsidR="0007693C">
        <w:rPr>
          <w:color w:val="000000"/>
          <w:lang w:eastAsia="ru-RU"/>
        </w:rPr>
        <w:t>оскільки</w:t>
      </w:r>
      <w:r w:rsidRPr="00D8386C">
        <w:rPr>
          <w:color w:val="000000"/>
          <w:lang w:eastAsia="ru-RU"/>
        </w:rPr>
        <w:t xml:space="preserve"> одночасна заміна обладнання, термін експлуатації якого минув та які вважаються морально застарілими, неможлива.</w:t>
      </w:r>
    </w:p>
    <w:p w14:paraId="23F6B83C" w14:textId="4D6C3998" w:rsidR="00434D37" w:rsidRDefault="00434D37" w:rsidP="00D8386C">
      <w:pPr>
        <w:pStyle w:val="a6"/>
        <w:shd w:val="clear" w:color="auto" w:fill="FFFFFF"/>
        <w:tabs>
          <w:tab w:val="left" w:pos="426"/>
          <w:tab w:val="left" w:pos="1134"/>
        </w:tabs>
        <w:ind w:left="425"/>
        <w:jc w:val="both"/>
        <w:rPr>
          <w:color w:val="000000"/>
          <w:lang w:eastAsia="ru-RU" w:bidi="uk-UA"/>
        </w:rPr>
      </w:pPr>
      <w:r w:rsidRPr="00D8386C">
        <w:rPr>
          <w:color w:val="000000"/>
          <w:sz w:val="26"/>
          <w:szCs w:val="26"/>
          <w:lang w:bidi="uk-UA"/>
        </w:rPr>
        <w:t>П</w:t>
      </w:r>
      <w:r w:rsidRPr="00D8386C">
        <w:rPr>
          <w:color w:val="000000"/>
          <w:lang w:eastAsia="ru-RU" w:bidi="uk-UA"/>
        </w:rPr>
        <w:t>рилади УКП-5 в підрозділах вичерпали визначений технічними умовами заводу виробника термін експлуатації, тому в Загоні ДСНС постійно плануються витрати</w:t>
      </w:r>
      <w:r w:rsidR="00F45D30" w:rsidRPr="00D8386C">
        <w:rPr>
          <w:color w:val="000000"/>
        </w:rPr>
        <w:t xml:space="preserve"> </w:t>
      </w:r>
      <w:r w:rsidR="0007693C">
        <w:rPr>
          <w:color w:val="000000"/>
        </w:rPr>
        <w:t>на</w:t>
      </w:r>
      <w:r w:rsidR="0007693C" w:rsidRPr="00D8386C">
        <w:rPr>
          <w:color w:val="000000"/>
        </w:rPr>
        <w:t xml:space="preserve"> оновленн</w:t>
      </w:r>
      <w:r w:rsidR="0007693C">
        <w:rPr>
          <w:color w:val="000000"/>
        </w:rPr>
        <w:t>я</w:t>
      </w:r>
      <w:r w:rsidR="0007693C" w:rsidRPr="00D8386C">
        <w:rPr>
          <w:color w:val="000000"/>
        </w:rPr>
        <w:t xml:space="preserve"> </w:t>
      </w:r>
      <w:r w:rsidR="00F45D30" w:rsidRPr="00D8386C">
        <w:rPr>
          <w:color w:val="000000"/>
        </w:rPr>
        <w:t xml:space="preserve">та </w:t>
      </w:r>
      <w:r w:rsidR="0007693C" w:rsidRPr="00D8386C">
        <w:rPr>
          <w:color w:val="000000"/>
        </w:rPr>
        <w:t>підтриманн</w:t>
      </w:r>
      <w:r w:rsidR="0007693C">
        <w:rPr>
          <w:color w:val="000000"/>
        </w:rPr>
        <w:t>я</w:t>
      </w:r>
      <w:r w:rsidR="0007693C" w:rsidRPr="00D8386C">
        <w:rPr>
          <w:color w:val="000000"/>
        </w:rPr>
        <w:t xml:space="preserve"> </w:t>
      </w:r>
      <w:r w:rsidR="00F45D30" w:rsidRPr="00D8386C">
        <w:rPr>
          <w:color w:val="000000"/>
        </w:rPr>
        <w:t xml:space="preserve">робочого стану аварійно-рятувального обладнання. </w:t>
      </w:r>
      <w:r w:rsidR="00392385">
        <w:rPr>
          <w:color w:val="000000"/>
        </w:rPr>
        <w:t>Строк</w:t>
      </w:r>
      <w:r w:rsidR="00392385" w:rsidRPr="00D8386C">
        <w:rPr>
          <w:color w:val="000000"/>
        </w:rPr>
        <w:t xml:space="preserve"> </w:t>
      </w:r>
      <w:r w:rsidR="00F45D30" w:rsidRPr="00D8386C">
        <w:rPr>
          <w:color w:val="000000"/>
        </w:rPr>
        <w:t xml:space="preserve">експлуатації приладу </w:t>
      </w:r>
      <w:r w:rsidR="00435A41" w:rsidRPr="00D8386C">
        <w:rPr>
          <w:color w:val="000000"/>
          <w:lang w:eastAsia="ru-RU" w:bidi="uk-UA"/>
        </w:rPr>
        <w:t xml:space="preserve">УКП-5 </w:t>
      </w:r>
      <w:r w:rsidR="0007693C">
        <w:rPr>
          <w:color w:val="000000"/>
        </w:rPr>
        <w:t>становить</w:t>
      </w:r>
      <w:r w:rsidR="0007693C" w:rsidRPr="00D8386C">
        <w:rPr>
          <w:color w:val="000000"/>
        </w:rPr>
        <w:t xml:space="preserve"> </w:t>
      </w:r>
      <w:r w:rsidR="00F45D30" w:rsidRPr="00D8386C">
        <w:rPr>
          <w:color w:val="000000"/>
        </w:rPr>
        <w:t xml:space="preserve">10 років, після чого прилад підлягає списанню. </w:t>
      </w:r>
      <w:r w:rsidR="0007693C">
        <w:rPr>
          <w:color w:val="000000"/>
        </w:rPr>
        <w:t>Н</w:t>
      </w:r>
      <w:r w:rsidR="00F45D30" w:rsidRPr="00D8386C">
        <w:rPr>
          <w:color w:val="000000"/>
        </w:rPr>
        <w:t xml:space="preserve">а 31.12.2020 </w:t>
      </w:r>
      <w:r w:rsidR="00392385">
        <w:rPr>
          <w:color w:val="000000"/>
        </w:rPr>
        <w:t>у</w:t>
      </w:r>
      <w:r w:rsidR="00392385" w:rsidRPr="00D8386C">
        <w:rPr>
          <w:color w:val="000000"/>
        </w:rPr>
        <w:t xml:space="preserve"> </w:t>
      </w:r>
      <w:r w:rsidR="00F45D30" w:rsidRPr="00D8386C">
        <w:rPr>
          <w:color w:val="000000"/>
        </w:rPr>
        <w:t>100 % приладів УКП-5, які експлуату</w:t>
      </w:r>
      <w:r w:rsidR="0007693C">
        <w:rPr>
          <w:color w:val="000000"/>
        </w:rPr>
        <w:t>є</w:t>
      </w:r>
      <w:r w:rsidR="00F45D30" w:rsidRPr="00D8386C">
        <w:rPr>
          <w:color w:val="000000"/>
        </w:rPr>
        <w:t xml:space="preserve"> </w:t>
      </w:r>
      <w:r w:rsidR="0007693C" w:rsidRPr="00D8386C">
        <w:rPr>
          <w:color w:val="000000"/>
        </w:rPr>
        <w:t>Заг</w:t>
      </w:r>
      <w:r w:rsidR="0007693C">
        <w:rPr>
          <w:color w:val="000000"/>
        </w:rPr>
        <w:t>ін</w:t>
      </w:r>
      <w:r w:rsidR="0007693C" w:rsidRPr="00D8386C">
        <w:rPr>
          <w:color w:val="000000"/>
          <w:lang w:eastAsia="ru-RU" w:bidi="uk-UA"/>
        </w:rPr>
        <w:t xml:space="preserve"> </w:t>
      </w:r>
      <w:r w:rsidR="008A6282" w:rsidRPr="00D8386C">
        <w:rPr>
          <w:color w:val="000000"/>
          <w:lang w:eastAsia="ru-RU" w:bidi="uk-UA"/>
        </w:rPr>
        <w:t>ДСНС</w:t>
      </w:r>
      <w:r w:rsidR="00F45D30" w:rsidRPr="00D8386C">
        <w:rPr>
          <w:color w:val="000000"/>
        </w:rPr>
        <w:t>, вичерпан</w:t>
      </w:r>
      <w:r w:rsidR="0007693C">
        <w:rPr>
          <w:color w:val="000000"/>
        </w:rPr>
        <w:t>о</w:t>
      </w:r>
      <w:r w:rsidR="00F45D30" w:rsidRPr="00D8386C">
        <w:rPr>
          <w:color w:val="000000"/>
        </w:rPr>
        <w:t xml:space="preserve"> </w:t>
      </w:r>
      <w:r w:rsidR="0007693C">
        <w:rPr>
          <w:color w:val="000000"/>
        </w:rPr>
        <w:t>строк</w:t>
      </w:r>
      <w:r w:rsidR="0007693C" w:rsidRPr="00D8386C">
        <w:rPr>
          <w:color w:val="000000"/>
        </w:rPr>
        <w:t xml:space="preserve"> </w:t>
      </w:r>
      <w:r w:rsidR="00F45D30" w:rsidRPr="00D8386C">
        <w:rPr>
          <w:color w:val="000000"/>
        </w:rPr>
        <w:t>експлуатації.</w:t>
      </w:r>
      <w:r w:rsidR="00F45D30" w:rsidRPr="00D8386C">
        <w:rPr>
          <w:color w:val="000000"/>
          <w:lang w:eastAsia="ru-RU" w:bidi="uk-UA"/>
        </w:rPr>
        <w:t xml:space="preserve"> </w:t>
      </w:r>
    </w:p>
    <w:p w14:paraId="4BEA4F3D" w14:textId="77777777" w:rsidR="007D3F83" w:rsidRDefault="007D3F83" w:rsidP="00D8386C">
      <w:pPr>
        <w:pStyle w:val="a6"/>
        <w:shd w:val="clear" w:color="auto" w:fill="FFFFFF"/>
        <w:tabs>
          <w:tab w:val="left" w:pos="426"/>
          <w:tab w:val="left" w:pos="1134"/>
        </w:tabs>
        <w:ind w:left="425"/>
        <w:jc w:val="both"/>
        <w:rPr>
          <w:color w:val="000000"/>
          <w:lang w:eastAsia="ru-RU" w:bidi="uk-UA"/>
        </w:rPr>
      </w:pPr>
    </w:p>
    <w:p w14:paraId="4F756213" w14:textId="5B1E0B6E" w:rsidR="0006793A" w:rsidRDefault="008A6282" w:rsidP="00F46115">
      <w:pPr>
        <w:pStyle w:val="a6"/>
        <w:numPr>
          <w:ilvl w:val="0"/>
          <w:numId w:val="4"/>
        </w:numPr>
        <w:shd w:val="clear" w:color="auto" w:fill="FFFFFF"/>
        <w:tabs>
          <w:tab w:val="left" w:pos="426"/>
          <w:tab w:val="left" w:pos="1134"/>
        </w:tabs>
        <w:spacing w:before="120" w:after="120"/>
        <w:ind w:hanging="502"/>
        <w:contextualSpacing/>
        <w:jc w:val="both"/>
        <w:rPr>
          <w:color w:val="000000"/>
          <w:lang w:bidi="uk-UA"/>
        </w:rPr>
      </w:pPr>
      <w:r w:rsidRPr="00D8386C">
        <w:rPr>
          <w:color w:val="000000"/>
          <w:lang w:eastAsia="ru-RU" w:bidi="uk-UA"/>
        </w:rPr>
        <w:t>Кожен рятувальник загону має індивідуально закріплений киснево-дихальний апарат (респіратор), оскільки згідно</w:t>
      </w:r>
      <w:r w:rsidR="00541E2C">
        <w:rPr>
          <w:color w:val="000000"/>
          <w:lang w:eastAsia="ru-RU" w:bidi="uk-UA"/>
        </w:rPr>
        <w:t xml:space="preserve"> зі</w:t>
      </w:r>
      <w:r w:rsidRPr="00D8386C">
        <w:rPr>
          <w:color w:val="000000"/>
          <w:lang w:eastAsia="ru-RU" w:bidi="uk-UA"/>
        </w:rPr>
        <w:t xml:space="preserve"> </w:t>
      </w:r>
      <w:r w:rsidR="00541E2C" w:rsidRPr="00D8386C">
        <w:rPr>
          <w:color w:val="000000"/>
          <w:lang w:eastAsia="ru-RU" w:bidi="uk-UA"/>
        </w:rPr>
        <w:t>статт</w:t>
      </w:r>
      <w:r w:rsidR="00541E2C">
        <w:rPr>
          <w:color w:val="000000"/>
          <w:lang w:eastAsia="ru-RU" w:bidi="uk-UA"/>
        </w:rPr>
        <w:t>ею</w:t>
      </w:r>
      <w:r w:rsidR="00541E2C" w:rsidRPr="00D8386C">
        <w:rPr>
          <w:color w:val="000000"/>
          <w:lang w:eastAsia="ru-RU" w:bidi="uk-UA"/>
        </w:rPr>
        <w:t xml:space="preserve"> </w:t>
      </w:r>
      <w:r w:rsidRPr="00D8386C">
        <w:rPr>
          <w:color w:val="000000"/>
          <w:lang w:eastAsia="ru-RU" w:bidi="uk-UA"/>
        </w:rPr>
        <w:t xml:space="preserve">8 Закону України «Про охорону праці» </w:t>
      </w:r>
      <w:r w:rsidR="008B108D" w:rsidRPr="00D8386C">
        <w:rPr>
          <w:color w:val="000000"/>
          <w:lang w:eastAsia="ru-RU" w:bidi="uk-UA"/>
        </w:rPr>
        <w:t>н</w:t>
      </w:r>
      <w:r w:rsidRPr="00D8386C">
        <w:rPr>
          <w:color w:val="000000"/>
          <w:lang w:eastAsia="ru-RU" w:bidi="uk-UA"/>
        </w:rPr>
        <w:t>а роботах із шкідливими і небезпечними умовами праці, а також роботах, пов</w:t>
      </w:r>
      <w:r w:rsidR="00541E2C">
        <w:rPr>
          <w:color w:val="000000"/>
          <w:lang w:eastAsia="ru-RU" w:bidi="uk-UA"/>
        </w:rPr>
        <w:t>’</w:t>
      </w:r>
      <w:r w:rsidRPr="00D8386C">
        <w:rPr>
          <w:color w:val="000000"/>
          <w:lang w:eastAsia="ru-RU" w:bidi="uk-UA"/>
        </w:rPr>
        <w:t xml:space="preserve">язаних із забрудненням </w:t>
      </w:r>
      <w:r w:rsidRPr="00D8386C">
        <w:rPr>
          <w:color w:val="000000"/>
          <w:lang w:eastAsia="ru-RU" w:bidi="uk-UA"/>
        </w:rPr>
        <w:lastRenderedPageBreak/>
        <w:t>або несприятливими метеорологічними умовами, працівникам видаються безоплатно за встановленими нормами спеціальний одяг, спеціальне взуття та інші засоби індивідуального захисту, а також мийні та знешкоджувальні засоби</w:t>
      </w:r>
      <w:r w:rsidR="003C38DA" w:rsidRPr="00D8386C">
        <w:rPr>
          <w:color w:val="000000"/>
          <w:lang w:eastAsia="ru-RU" w:bidi="uk-UA"/>
        </w:rPr>
        <w:t xml:space="preserve">. </w:t>
      </w:r>
      <w:r w:rsidR="00541E2C">
        <w:rPr>
          <w:color w:val="000000"/>
          <w:lang w:eastAsia="ru-RU" w:bidi="uk-UA"/>
        </w:rPr>
        <w:t>Строк</w:t>
      </w:r>
      <w:r w:rsidR="00541E2C" w:rsidRPr="00D8386C">
        <w:rPr>
          <w:color w:val="000000"/>
          <w:lang w:eastAsia="ru-RU" w:bidi="uk-UA"/>
        </w:rPr>
        <w:t xml:space="preserve"> </w:t>
      </w:r>
      <w:r w:rsidRPr="00D8386C">
        <w:rPr>
          <w:color w:val="000000"/>
          <w:lang w:eastAsia="ru-RU" w:bidi="uk-UA"/>
        </w:rPr>
        <w:t xml:space="preserve">експлуатації респіраторів </w:t>
      </w:r>
      <w:r w:rsidR="00541E2C">
        <w:rPr>
          <w:color w:val="000000"/>
          <w:lang w:eastAsia="ru-RU" w:bidi="uk-UA"/>
        </w:rPr>
        <w:t>становить</w:t>
      </w:r>
      <w:r w:rsidR="00541E2C" w:rsidRPr="00D8386C">
        <w:rPr>
          <w:color w:val="000000"/>
          <w:lang w:eastAsia="ru-RU" w:bidi="uk-UA"/>
        </w:rPr>
        <w:t xml:space="preserve"> </w:t>
      </w:r>
      <w:r w:rsidRPr="00D8386C">
        <w:rPr>
          <w:color w:val="000000"/>
          <w:lang w:eastAsia="ru-RU" w:bidi="uk-UA"/>
        </w:rPr>
        <w:t>10 років, після чого респіратор підлягає списанню.</w:t>
      </w:r>
      <w:r w:rsidR="00D8386C" w:rsidRPr="00D8386C">
        <w:rPr>
          <w:color w:val="000000"/>
          <w:lang w:eastAsia="ru-RU" w:bidi="uk-UA"/>
        </w:rPr>
        <w:t xml:space="preserve"> </w:t>
      </w:r>
      <w:r w:rsidRPr="00D8386C">
        <w:rPr>
          <w:color w:val="000000"/>
          <w:lang w:eastAsia="ru-RU" w:bidi="uk-UA"/>
        </w:rPr>
        <w:t xml:space="preserve">На кінець </w:t>
      </w:r>
      <w:r w:rsidR="00D8386C">
        <w:rPr>
          <w:color w:val="000000"/>
          <w:lang w:eastAsia="ru-RU" w:bidi="uk-UA"/>
        </w:rPr>
        <w:br/>
      </w:r>
      <w:r w:rsidRPr="00D8386C">
        <w:rPr>
          <w:color w:val="000000"/>
          <w:lang w:eastAsia="ru-RU" w:bidi="uk-UA"/>
        </w:rPr>
        <w:t xml:space="preserve">2020 року в підрозділах </w:t>
      </w:r>
      <w:r w:rsidR="003C38DA" w:rsidRPr="00D8386C">
        <w:rPr>
          <w:color w:val="000000"/>
          <w:lang w:eastAsia="ru-RU" w:bidi="uk-UA"/>
        </w:rPr>
        <w:t xml:space="preserve">Загону ДСНС </w:t>
      </w:r>
      <w:r w:rsidR="00541E2C">
        <w:rPr>
          <w:color w:val="000000"/>
          <w:lang w:eastAsia="ru-RU" w:bidi="uk-UA"/>
        </w:rPr>
        <w:t xml:space="preserve">у </w:t>
      </w:r>
      <w:r w:rsidR="00541E2C" w:rsidRPr="00D8386C">
        <w:rPr>
          <w:color w:val="000000"/>
          <w:lang w:eastAsia="ru-RU" w:bidi="uk-UA"/>
        </w:rPr>
        <w:t>респіратор</w:t>
      </w:r>
      <w:r w:rsidR="00541E2C">
        <w:rPr>
          <w:color w:val="000000"/>
          <w:lang w:eastAsia="ru-RU" w:bidi="uk-UA"/>
        </w:rPr>
        <w:t>ів</w:t>
      </w:r>
      <w:r w:rsidR="00541E2C" w:rsidRPr="00D8386C">
        <w:rPr>
          <w:color w:val="000000"/>
          <w:lang w:eastAsia="ru-RU" w:bidi="uk-UA"/>
        </w:rPr>
        <w:t xml:space="preserve"> </w:t>
      </w:r>
      <w:r w:rsidRPr="00D8386C">
        <w:rPr>
          <w:color w:val="000000"/>
          <w:lang w:eastAsia="ru-RU" w:bidi="uk-UA"/>
        </w:rPr>
        <w:t>Р-30 та Р-34</w:t>
      </w:r>
      <w:r w:rsidR="00541E2C">
        <w:rPr>
          <w:color w:val="000000"/>
          <w:lang w:eastAsia="ru-RU" w:bidi="uk-UA"/>
        </w:rPr>
        <w:t xml:space="preserve">, які </w:t>
      </w:r>
      <w:r w:rsidRPr="00D8386C">
        <w:rPr>
          <w:color w:val="000000"/>
          <w:lang w:eastAsia="ru-RU" w:bidi="uk-UA"/>
        </w:rPr>
        <w:t xml:space="preserve"> експлуатуються</w:t>
      </w:r>
      <w:r w:rsidR="00541E2C">
        <w:rPr>
          <w:color w:val="000000"/>
          <w:lang w:eastAsia="ru-RU" w:bidi="uk-UA"/>
        </w:rPr>
        <w:t>,</w:t>
      </w:r>
      <w:r w:rsidRPr="00D8386C">
        <w:rPr>
          <w:color w:val="000000"/>
          <w:lang w:eastAsia="ru-RU" w:bidi="uk-UA"/>
        </w:rPr>
        <w:t xml:space="preserve">  вичерпан</w:t>
      </w:r>
      <w:r w:rsidR="00541E2C">
        <w:rPr>
          <w:color w:val="000000"/>
          <w:lang w:eastAsia="ru-RU" w:bidi="uk-UA"/>
        </w:rPr>
        <w:t>о</w:t>
      </w:r>
      <w:r w:rsidRPr="00D8386C">
        <w:rPr>
          <w:color w:val="000000"/>
          <w:lang w:eastAsia="ru-RU" w:bidi="uk-UA"/>
        </w:rPr>
        <w:t xml:space="preserve"> </w:t>
      </w:r>
      <w:r w:rsidR="00541E2C">
        <w:rPr>
          <w:color w:val="000000"/>
          <w:lang w:eastAsia="ru-RU" w:bidi="uk-UA"/>
        </w:rPr>
        <w:t>строк</w:t>
      </w:r>
      <w:r w:rsidR="00541E2C" w:rsidRPr="00D8386C">
        <w:rPr>
          <w:color w:val="000000"/>
          <w:lang w:eastAsia="ru-RU" w:bidi="uk-UA"/>
        </w:rPr>
        <w:t xml:space="preserve"> </w:t>
      </w:r>
      <w:r w:rsidRPr="00D8386C">
        <w:rPr>
          <w:color w:val="000000"/>
          <w:lang w:eastAsia="ru-RU" w:bidi="uk-UA"/>
        </w:rPr>
        <w:t>придатності, а саме:</w:t>
      </w:r>
      <w:r w:rsidR="003C38DA" w:rsidRPr="00D8386C">
        <w:rPr>
          <w:color w:val="000000"/>
          <w:lang w:eastAsia="ru-RU" w:bidi="uk-UA"/>
        </w:rPr>
        <w:t xml:space="preserve"> </w:t>
      </w:r>
      <w:r w:rsidR="00541E2C">
        <w:rPr>
          <w:color w:val="000000"/>
          <w:lang w:eastAsia="ru-RU" w:bidi="uk-UA"/>
        </w:rPr>
        <w:t xml:space="preserve">у </w:t>
      </w:r>
      <w:r w:rsidR="00541E2C" w:rsidRPr="00D8386C">
        <w:rPr>
          <w:color w:val="000000"/>
          <w:lang w:eastAsia="ru-RU" w:bidi="uk-UA"/>
        </w:rPr>
        <w:t>70 %</w:t>
      </w:r>
      <w:r w:rsidR="00541E2C">
        <w:rPr>
          <w:color w:val="000000"/>
          <w:lang w:eastAsia="ru-RU" w:bidi="uk-UA"/>
        </w:rPr>
        <w:t xml:space="preserve"> </w:t>
      </w:r>
      <w:r w:rsidR="00F51BF7" w:rsidRPr="00D8386C">
        <w:rPr>
          <w:color w:val="000000"/>
          <w:lang w:eastAsia="ru-RU" w:bidi="uk-UA"/>
        </w:rPr>
        <w:t>респіратор</w:t>
      </w:r>
      <w:r w:rsidR="00541E2C">
        <w:rPr>
          <w:color w:val="000000"/>
          <w:lang w:eastAsia="ru-RU" w:bidi="uk-UA"/>
        </w:rPr>
        <w:t>ів</w:t>
      </w:r>
      <w:r w:rsidR="00F51BF7" w:rsidRPr="00D8386C">
        <w:rPr>
          <w:color w:val="000000"/>
          <w:lang w:eastAsia="ru-RU" w:bidi="uk-UA"/>
        </w:rPr>
        <w:t xml:space="preserve"> </w:t>
      </w:r>
      <w:r w:rsidRPr="00D8386C">
        <w:rPr>
          <w:color w:val="000000"/>
          <w:lang w:eastAsia="ru-RU" w:bidi="uk-UA"/>
        </w:rPr>
        <w:t xml:space="preserve">Р-30  </w:t>
      </w:r>
      <w:r w:rsidR="00541E2C">
        <w:rPr>
          <w:color w:val="000000"/>
          <w:lang w:eastAsia="ru-RU" w:bidi="uk-UA"/>
        </w:rPr>
        <w:t>минув</w:t>
      </w:r>
      <w:r w:rsidR="00541E2C" w:rsidRPr="00D8386C">
        <w:rPr>
          <w:color w:val="000000"/>
          <w:lang w:eastAsia="ru-RU" w:bidi="uk-UA"/>
        </w:rPr>
        <w:t xml:space="preserve"> </w:t>
      </w:r>
      <w:r w:rsidRPr="00D8386C">
        <w:rPr>
          <w:color w:val="000000"/>
          <w:lang w:eastAsia="ru-RU" w:bidi="uk-UA"/>
        </w:rPr>
        <w:t>термін придатності</w:t>
      </w:r>
      <w:r w:rsidR="00392385">
        <w:rPr>
          <w:color w:val="000000"/>
          <w:lang w:eastAsia="ru-RU" w:bidi="uk-UA"/>
        </w:rPr>
        <w:t>,</w:t>
      </w:r>
      <w:r w:rsidR="00392385" w:rsidRPr="00D8386C">
        <w:rPr>
          <w:color w:val="000000"/>
          <w:sz w:val="26"/>
          <w:szCs w:val="26"/>
          <w:lang w:bidi="uk-UA"/>
        </w:rPr>
        <w:t xml:space="preserve"> </w:t>
      </w:r>
      <w:r w:rsidR="00541E2C" w:rsidRPr="00D8386C">
        <w:rPr>
          <w:color w:val="000000"/>
          <w:lang w:bidi="uk-UA"/>
        </w:rPr>
        <w:t>у 65 %</w:t>
      </w:r>
      <w:r w:rsidR="00541E2C">
        <w:rPr>
          <w:color w:val="000000"/>
          <w:lang w:bidi="uk-UA"/>
        </w:rPr>
        <w:t xml:space="preserve"> </w:t>
      </w:r>
      <w:r w:rsidR="00F51BF7" w:rsidRPr="00D8386C">
        <w:rPr>
          <w:color w:val="000000"/>
          <w:lang w:bidi="uk-UA"/>
        </w:rPr>
        <w:t>респіратор</w:t>
      </w:r>
      <w:r w:rsidR="00541E2C">
        <w:rPr>
          <w:color w:val="000000"/>
          <w:lang w:bidi="uk-UA"/>
        </w:rPr>
        <w:t>ів</w:t>
      </w:r>
      <w:r w:rsidR="00F51BF7" w:rsidRPr="00D8386C">
        <w:rPr>
          <w:color w:val="000000"/>
          <w:lang w:bidi="uk-UA"/>
        </w:rPr>
        <w:t xml:space="preserve"> </w:t>
      </w:r>
      <w:r w:rsidR="00F337D2" w:rsidRPr="00D8386C">
        <w:rPr>
          <w:color w:val="000000"/>
          <w:lang w:bidi="uk-UA"/>
        </w:rPr>
        <w:t xml:space="preserve">Р-34 </w:t>
      </w:r>
      <w:r w:rsidR="00541E2C">
        <w:rPr>
          <w:color w:val="000000"/>
          <w:lang w:bidi="uk-UA"/>
        </w:rPr>
        <w:t>минув</w:t>
      </w:r>
      <w:r w:rsidR="00F337D2" w:rsidRPr="00D8386C">
        <w:rPr>
          <w:color w:val="000000"/>
          <w:lang w:bidi="uk-UA"/>
        </w:rPr>
        <w:t xml:space="preserve"> термін придатності.</w:t>
      </w:r>
      <w:r w:rsidR="00020450">
        <w:rPr>
          <w:color w:val="000000"/>
          <w:lang w:bidi="uk-UA"/>
        </w:rPr>
        <w:t xml:space="preserve"> </w:t>
      </w:r>
      <w:r w:rsidR="00541E2C" w:rsidRPr="003C38DA">
        <w:rPr>
          <w:color w:val="000000"/>
          <w:lang w:eastAsia="ru-RU" w:bidi="uk-UA"/>
        </w:rPr>
        <w:t>Заг</w:t>
      </w:r>
      <w:r w:rsidR="00541E2C">
        <w:rPr>
          <w:color w:val="000000"/>
          <w:lang w:eastAsia="ru-RU" w:bidi="uk-UA"/>
        </w:rPr>
        <w:t>ін</w:t>
      </w:r>
      <w:r w:rsidR="00541E2C" w:rsidRPr="003C38DA">
        <w:rPr>
          <w:color w:val="000000"/>
          <w:lang w:eastAsia="ru-RU" w:bidi="uk-UA"/>
        </w:rPr>
        <w:t xml:space="preserve"> </w:t>
      </w:r>
      <w:r w:rsidR="00020450">
        <w:rPr>
          <w:color w:val="000000"/>
          <w:lang w:eastAsia="ru-RU" w:bidi="uk-UA"/>
        </w:rPr>
        <w:t xml:space="preserve">ДСНС </w:t>
      </w:r>
      <w:r w:rsidR="00020450" w:rsidRPr="003C38DA">
        <w:rPr>
          <w:color w:val="000000"/>
          <w:lang w:eastAsia="ru-RU" w:bidi="uk-UA"/>
        </w:rPr>
        <w:t>за</w:t>
      </w:r>
      <w:r w:rsidR="00020450">
        <w:rPr>
          <w:color w:val="000000"/>
          <w:lang w:eastAsia="ru-RU" w:bidi="uk-UA"/>
        </w:rPr>
        <w:t xml:space="preserve"> 2017–</w:t>
      </w:r>
      <w:r w:rsidR="00020450" w:rsidRPr="003C38DA">
        <w:rPr>
          <w:color w:val="000000"/>
          <w:lang w:eastAsia="ru-RU" w:bidi="uk-UA"/>
        </w:rPr>
        <w:t xml:space="preserve">2020 роки </w:t>
      </w:r>
      <w:r w:rsidR="00541E2C" w:rsidRPr="003C38DA">
        <w:rPr>
          <w:color w:val="000000"/>
          <w:lang w:eastAsia="ru-RU" w:bidi="uk-UA"/>
        </w:rPr>
        <w:t>планува</w:t>
      </w:r>
      <w:r w:rsidR="00541E2C">
        <w:rPr>
          <w:color w:val="000000"/>
          <w:lang w:eastAsia="ru-RU" w:bidi="uk-UA"/>
        </w:rPr>
        <w:t>в</w:t>
      </w:r>
      <w:r w:rsidR="00541E2C" w:rsidRPr="003C38DA">
        <w:rPr>
          <w:color w:val="000000"/>
          <w:lang w:eastAsia="ru-RU" w:bidi="uk-UA"/>
        </w:rPr>
        <w:t xml:space="preserve"> </w:t>
      </w:r>
      <w:r w:rsidR="00020450" w:rsidRPr="003C38DA">
        <w:rPr>
          <w:color w:val="000000"/>
          <w:lang w:eastAsia="ru-RU" w:bidi="uk-UA"/>
        </w:rPr>
        <w:t xml:space="preserve">придбати 210 </w:t>
      </w:r>
      <w:r w:rsidR="00020450" w:rsidRPr="00F337D2">
        <w:rPr>
          <w:color w:val="000000"/>
          <w:lang w:eastAsia="ru-RU" w:bidi="uk-UA"/>
        </w:rPr>
        <w:t>респіраторів Р-30 Е (ЕХ), а придба</w:t>
      </w:r>
      <w:r w:rsidR="00541E2C">
        <w:rPr>
          <w:color w:val="000000"/>
          <w:lang w:eastAsia="ru-RU" w:bidi="uk-UA"/>
        </w:rPr>
        <w:t>в</w:t>
      </w:r>
      <w:r w:rsidR="00020450" w:rsidRPr="00F337D2">
        <w:rPr>
          <w:color w:val="000000"/>
          <w:lang w:eastAsia="ru-RU" w:bidi="uk-UA"/>
        </w:rPr>
        <w:t xml:space="preserve"> 68 одиниць (38 одиниць у 2017 році</w:t>
      </w:r>
      <w:r w:rsidR="00541E2C">
        <w:rPr>
          <w:color w:val="000000"/>
          <w:lang w:eastAsia="ru-RU" w:bidi="uk-UA"/>
        </w:rPr>
        <w:t>,</w:t>
      </w:r>
      <w:r w:rsidR="00020450" w:rsidRPr="00F337D2">
        <w:rPr>
          <w:color w:val="000000"/>
          <w:lang w:eastAsia="ru-RU" w:bidi="uk-UA"/>
        </w:rPr>
        <w:t xml:space="preserve"> 30 одиниць у 2020 році)</w:t>
      </w:r>
      <w:r w:rsidR="00541E2C">
        <w:rPr>
          <w:color w:val="000000"/>
          <w:lang w:eastAsia="ru-RU" w:bidi="uk-UA"/>
        </w:rPr>
        <w:t>,</w:t>
      </w:r>
      <w:r w:rsidR="00020450">
        <w:rPr>
          <w:color w:val="000000"/>
          <w:lang w:eastAsia="ru-RU" w:bidi="uk-UA"/>
        </w:rPr>
        <w:t xml:space="preserve"> та</w:t>
      </w:r>
      <w:r w:rsidR="00020450" w:rsidRPr="00F337D2">
        <w:rPr>
          <w:color w:val="000000"/>
          <w:lang w:eastAsia="ru-RU" w:bidi="uk-UA"/>
        </w:rPr>
        <w:t xml:space="preserve"> </w:t>
      </w:r>
      <w:r w:rsidR="00020450">
        <w:rPr>
          <w:color w:val="000000"/>
          <w:lang w:eastAsia="ru-RU" w:bidi="uk-UA"/>
        </w:rPr>
        <w:t>2</w:t>
      </w:r>
      <w:r w:rsidR="00020450" w:rsidRPr="00F337D2">
        <w:rPr>
          <w:color w:val="000000"/>
          <w:lang w:eastAsia="ru-RU" w:bidi="uk-UA"/>
        </w:rPr>
        <w:t>6</w:t>
      </w:r>
      <w:r w:rsidR="00020450">
        <w:rPr>
          <w:color w:val="000000"/>
          <w:lang w:eastAsia="ru-RU" w:bidi="uk-UA"/>
        </w:rPr>
        <w:t xml:space="preserve"> </w:t>
      </w:r>
      <w:r w:rsidR="00020450" w:rsidRPr="00F337D2">
        <w:rPr>
          <w:color w:val="000000"/>
          <w:lang w:eastAsia="ru-RU" w:bidi="uk-UA"/>
        </w:rPr>
        <w:t>респіраторів Р</w:t>
      </w:r>
      <w:r w:rsidR="00020450">
        <w:rPr>
          <w:color w:val="000000"/>
          <w:lang w:eastAsia="ru-RU" w:bidi="uk-UA"/>
        </w:rPr>
        <w:t>-3</w:t>
      </w:r>
      <w:r w:rsidR="00020450" w:rsidRPr="00F337D2">
        <w:rPr>
          <w:color w:val="000000"/>
          <w:lang w:eastAsia="ru-RU" w:bidi="uk-UA"/>
        </w:rPr>
        <w:t>4</w:t>
      </w:r>
      <w:r w:rsidR="00020450" w:rsidRPr="00F337D2">
        <w:rPr>
          <w:color w:val="000000"/>
          <w:lang w:val="ru-RU" w:eastAsia="ru-RU" w:bidi="uk-UA"/>
        </w:rPr>
        <w:t xml:space="preserve">, а </w:t>
      </w:r>
      <w:r w:rsidR="00EC261D" w:rsidRPr="00DB16E8">
        <w:rPr>
          <w:color w:val="000000"/>
          <w:lang w:eastAsia="ru-RU" w:bidi="uk-UA"/>
        </w:rPr>
        <w:t>придба</w:t>
      </w:r>
      <w:r w:rsidR="00EC261D">
        <w:rPr>
          <w:color w:val="000000"/>
          <w:lang w:eastAsia="ru-RU" w:bidi="uk-UA"/>
        </w:rPr>
        <w:t>в</w:t>
      </w:r>
      <w:r w:rsidR="00EC261D" w:rsidRPr="00DB16E8">
        <w:rPr>
          <w:color w:val="000000"/>
          <w:lang w:eastAsia="ru-RU" w:bidi="uk-UA"/>
        </w:rPr>
        <w:t xml:space="preserve"> </w:t>
      </w:r>
      <w:r w:rsidR="00020450" w:rsidRPr="00DB16E8">
        <w:rPr>
          <w:color w:val="000000"/>
          <w:lang w:eastAsia="ru-RU" w:bidi="uk-UA"/>
        </w:rPr>
        <w:t>14 респіраторів</w:t>
      </w:r>
      <w:r w:rsidR="00020450" w:rsidRPr="00F51BF7">
        <w:rPr>
          <w:color w:val="000000"/>
          <w:lang w:eastAsia="ru-RU" w:bidi="uk-UA"/>
        </w:rPr>
        <w:t xml:space="preserve"> </w:t>
      </w:r>
      <w:r w:rsidR="00020450" w:rsidRPr="00F337D2">
        <w:rPr>
          <w:color w:val="000000"/>
          <w:lang w:eastAsia="ru-RU" w:bidi="uk-UA"/>
        </w:rPr>
        <w:t>Р</w:t>
      </w:r>
      <w:r w:rsidR="00020450">
        <w:rPr>
          <w:color w:val="000000"/>
          <w:lang w:eastAsia="ru-RU" w:bidi="uk-UA"/>
        </w:rPr>
        <w:t>-3</w:t>
      </w:r>
      <w:r w:rsidR="00020450" w:rsidRPr="00F337D2">
        <w:rPr>
          <w:color w:val="000000"/>
          <w:lang w:eastAsia="ru-RU" w:bidi="uk-UA"/>
        </w:rPr>
        <w:t>4</w:t>
      </w:r>
      <w:r w:rsidR="00020450" w:rsidRPr="00DB16E8">
        <w:rPr>
          <w:color w:val="000000"/>
          <w:lang w:eastAsia="ru-RU" w:bidi="uk-UA"/>
        </w:rPr>
        <w:t xml:space="preserve"> у 2017 році</w:t>
      </w:r>
      <w:r w:rsidR="00020450">
        <w:rPr>
          <w:color w:val="000000"/>
          <w:lang w:eastAsia="ru-RU" w:bidi="uk-UA"/>
        </w:rPr>
        <w:t>.</w:t>
      </w:r>
    </w:p>
    <w:p w14:paraId="652835E9" w14:textId="77777777" w:rsidR="0045202A" w:rsidRPr="00D8386C" w:rsidRDefault="0045202A" w:rsidP="0045202A">
      <w:pPr>
        <w:pStyle w:val="a6"/>
        <w:shd w:val="clear" w:color="auto" w:fill="FFFFFF"/>
        <w:tabs>
          <w:tab w:val="left" w:pos="426"/>
          <w:tab w:val="left" w:pos="1134"/>
        </w:tabs>
        <w:spacing w:before="120" w:after="120"/>
        <w:ind w:left="360"/>
        <w:contextualSpacing/>
        <w:jc w:val="both"/>
        <w:rPr>
          <w:color w:val="000000"/>
          <w:lang w:bidi="uk-UA"/>
        </w:rPr>
      </w:pPr>
    </w:p>
    <w:p w14:paraId="5E797124" w14:textId="080C795F" w:rsidR="002516AA" w:rsidRPr="002516AA" w:rsidRDefault="00C737A1" w:rsidP="00F46115">
      <w:pPr>
        <w:pStyle w:val="a6"/>
        <w:numPr>
          <w:ilvl w:val="0"/>
          <w:numId w:val="4"/>
        </w:numPr>
        <w:shd w:val="clear" w:color="auto" w:fill="FFFFFF"/>
        <w:tabs>
          <w:tab w:val="left" w:pos="426"/>
          <w:tab w:val="left" w:pos="1134"/>
        </w:tabs>
        <w:spacing w:before="120" w:after="120"/>
        <w:ind w:hanging="502"/>
        <w:contextualSpacing/>
        <w:jc w:val="both"/>
        <w:rPr>
          <w:color w:val="000000"/>
          <w:lang w:bidi="uk-UA"/>
        </w:rPr>
      </w:pPr>
      <w:r>
        <w:rPr>
          <w:color w:val="000000"/>
          <w:lang w:eastAsia="ru-RU" w:bidi="uk-UA"/>
        </w:rPr>
        <w:t>Також у</w:t>
      </w:r>
      <w:r w:rsidR="002516AA" w:rsidRPr="002516AA">
        <w:rPr>
          <w:color w:val="000000"/>
          <w:lang w:eastAsia="ru-RU" w:bidi="uk-UA"/>
        </w:rPr>
        <w:t xml:space="preserve"> 2018 році придбано муляж голови </w:t>
      </w:r>
      <w:r w:rsidR="002516AA" w:rsidRPr="002516AA">
        <w:rPr>
          <w:color w:val="000000"/>
          <w:lang w:val="en-US" w:eastAsia="ru-RU" w:bidi="uk-UA"/>
        </w:rPr>
        <w:t>DEZEG</w:t>
      </w:r>
      <w:r w:rsidR="002516AA" w:rsidRPr="002516AA">
        <w:rPr>
          <w:color w:val="000000"/>
          <w:lang w:eastAsia="ru-RU" w:bidi="uk-UA"/>
        </w:rPr>
        <w:t xml:space="preserve">А </w:t>
      </w:r>
      <w:r w:rsidR="002516AA" w:rsidRPr="002516AA">
        <w:rPr>
          <w:color w:val="000000"/>
          <w:lang w:val="en-US" w:eastAsia="ru-RU" w:bidi="uk-UA"/>
        </w:rPr>
        <w:t>D</w:t>
      </w:r>
      <w:r w:rsidR="002516AA" w:rsidRPr="002516AA">
        <w:rPr>
          <w:color w:val="000000"/>
          <w:lang w:eastAsia="ru-RU" w:bidi="uk-UA"/>
        </w:rPr>
        <w:t xml:space="preserve">Н 1000 – перехідний пристрій для проведення перевірки герметичності маски </w:t>
      </w:r>
      <w:r w:rsidR="002516AA" w:rsidRPr="002516AA">
        <w:rPr>
          <w:color w:val="000000"/>
          <w:lang w:val="en-US" w:eastAsia="ru-RU" w:bidi="uk-UA"/>
        </w:rPr>
        <w:t>D</w:t>
      </w:r>
      <w:r w:rsidR="002516AA" w:rsidRPr="002516AA">
        <w:rPr>
          <w:color w:val="000000"/>
          <w:lang w:eastAsia="ru-RU" w:bidi="uk-UA"/>
        </w:rPr>
        <w:t>-</w:t>
      </w:r>
      <w:r w:rsidR="002516AA" w:rsidRPr="002516AA">
        <w:rPr>
          <w:color w:val="000000"/>
          <w:lang w:val="en-US" w:eastAsia="ru-RU" w:bidi="uk-UA"/>
        </w:rPr>
        <w:t>VISI</w:t>
      </w:r>
      <w:r w:rsidR="002516AA" w:rsidRPr="002516AA">
        <w:rPr>
          <w:color w:val="000000"/>
          <w:lang w:eastAsia="ru-RU" w:bidi="uk-UA"/>
        </w:rPr>
        <w:t>О</w:t>
      </w:r>
      <w:r w:rsidR="002516AA" w:rsidRPr="002516AA">
        <w:rPr>
          <w:color w:val="000000"/>
          <w:lang w:val="en-US" w:eastAsia="ru-RU" w:bidi="uk-UA"/>
        </w:rPr>
        <w:t>N</w:t>
      </w:r>
      <w:r w:rsidR="002516AA" w:rsidRPr="002516AA">
        <w:rPr>
          <w:color w:val="000000"/>
          <w:lang w:val="ru-RU" w:eastAsia="ru-RU" w:bidi="uk-UA"/>
        </w:rPr>
        <w:t xml:space="preserve"> </w:t>
      </w:r>
      <w:r w:rsidR="002516AA" w:rsidRPr="002516AA">
        <w:rPr>
          <w:color w:val="000000"/>
          <w:lang w:eastAsia="ru-RU" w:bidi="uk-UA"/>
        </w:rPr>
        <w:t>(приставка для</w:t>
      </w:r>
      <w:r w:rsidR="002516AA" w:rsidRPr="002516AA">
        <w:rPr>
          <w:color w:val="000000"/>
        </w:rPr>
        <w:t xml:space="preserve"> УКП-5 для перевірки масок) </w:t>
      </w:r>
      <w:r w:rsidR="00EC261D">
        <w:rPr>
          <w:color w:val="000000"/>
        </w:rPr>
        <w:t>у</w:t>
      </w:r>
      <w:r w:rsidR="00EC261D" w:rsidRPr="002516AA">
        <w:rPr>
          <w:color w:val="000000"/>
        </w:rPr>
        <w:t xml:space="preserve"> </w:t>
      </w:r>
      <w:r w:rsidR="002516AA" w:rsidRPr="002516AA">
        <w:rPr>
          <w:color w:val="000000"/>
        </w:rPr>
        <w:t>кількості 16 одиниць, який планувалося придбати у 2017 році.</w:t>
      </w:r>
      <w:r w:rsidR="002516AA" w:rsidRPr="002516AA">
        <w:rPr>
          <w:color w:val="000000"/>
          <w:sz w:val="26"/>
          <w:szCs w:val="26"/>
          <w:lang w:bidi="uk-UA"/>
        </w:rPr>
        <w:t xml:space="preserve"> </w:t>
      </w:r>
      <w:r w:rsidR="002516AA" w:rsidRPr="002516AA">
        <w:rPr>
          <w:color w:val="000000"/>
          <w:lang w:bidi="uk-UA"/>
        </w:rPr>
        <w:t xml:space="preserve">У зв’язку з неможливістю оновлення обладнання та оснащення для виконання дій за призначенням </w:t>
      </w:r>
      <w:r w:rsidR="00EC261D" w:rsidRPr="002516AA">
        <w:rPr>
          <w:color w:val="000000"/>
          <w:lang w:bidi="uk-UA"/>
        </w:rPr>
        <w:t>заг</w:t>
      </w:r>
      <w:r w:rsidR="00EC261D">
        <w:rPr>
          <w:color w:val="000000"/>
          <w:lang w:bidi="uk-UA"/>
        </w:rPr>
        <w:t>ін</w:t>
      </w:r>
      <w:r w:rsidR="00EC261D" w:rsidRPr="002516AA">
        <w:rPr>
          <w:color w:val="000000"/>
          <w:lang w:bidi="uk-UA"/>
        </w:rPr>
        <w:t xml:space="preserve"> </w:t>
      </w:r>
      <w:r w:rsidR="002516AA" w:rsidRPr="002516AA">
        <w:rPr>
          <w:color w:val="000000"/>
          <w:lang w:bidi="uk-UA"/>
        </w:rPr>
        <w:t xml:space="preserve">за </w:t>
      </w:r>
      <w:r w:rsidR="00EC261D">
        <w:rPr>
          <w:color w:val="000000"/>
          <w:lang w:bidi="uk-UA"/>
        </w:rPr>
        <w:t>цей</w:t>
      </w:r>
      <w:r w:rsidR="00EC261D" w:rsidRPr="002516AA">
        <w:rPr>
          <w:color w:val="000000"/>
          <w:lang w:bidi="uk-UA"/>
        </w:rPr>
        <w:t xml:space="preserve"> </w:t>
      </w:r>
      <w:r w:rsidR="002516AA" w:rsidRPr="002516AA">
        <w:rPr>
          <w:color w:val="000000"/>
          <w:lang w:bidi="uk-UA"/>
        </w:rPr>
        <w:t>період для підтримання робочого стану киснево-дихальної апаратури  придба</w:t>
      </w:r>
      <w:r w:rsidR="00EC261D">
        <w:rPr>
          <w:color w:val="000000"/>
          <w:lang w:bidi="uk-UA"/>
        </w:rPr>
        <w:t>в</w:t>
      </w:r>
      <w:r w:rsidR="002516AA" w:rsidRPr="002516AA">
        <w:rPr>
          <w:color w:val="000000"/>
          <w:lang w:bidi="uk-UA"/>
        </w:rPr>
        <w:t xml:space="preserve"> запасні частини</w:t>
      </w:r>
      <w:r w:rsidR="002516AA">
        <w:rPr>
          <w:color w:val="000000"/>
          <w:lang w:bidi="uk-UA"/>
        </w:rPr>
        <w:t>: у</w:t>
      </w:r>
      <w:r w:rsidR="002516AA" w:rsidRPr="002516AA">
        <w:rPr>
          <w:color w:val="000000"/>
          <w:lang w:bidi="uk-UA"/>
        </w:rPr>
        <w:t xml:space="preserve"> 2018 р</w:t>
      </w:r>
      <w:r w:rsidR="002516AA">
        <w:rPr>
          <w:color w:val="000000"/>
          <w:lang w:bidi="uk-UA"/>
        </w:rPr>
        <w:t>оці</w:t>
      </w:r>
      <w:r w:rsidR="002516AA" w:rsidRPr="002516AA">
        <w:rPr>
          <w:color w:val="000000"/>
          <w:lang w:bidi="uk-UA"/>
        </w:rPr>
        <w:t xml:space="preserve"> на </w:t>
      </w:r>
      <w:r w:rsidR="00EC261D">
        <w:rPr>
          <w:color w:val="000000"/>
          <w:lang w:bidi="uk-UA"/>
        </w:rPr>
        <w:t xml:space="preserve">– </w:t>
      </w:r>
      <w:r w:rsidR="002516AA" w:rsidRPr="002516AA">
        <w:rPr>
          <w:color w:val="000000"/>
          <w:lang w:bidi="uk-UA"/>
        </w:rPr>
        <w:t>суму</w:t>
      </w:r>
      <w:r w:rsidR="002516AA">
        <w:rPr>
          <w:color w:val="000000"/>
          <w:lang w:bidi="uk-UA"/>
        </w:rPr>
        <w:t xml:space="preserve"> 3 916 078,98 грн та у 2019 році </w:t>
      </w:r>
      <w:r w:rsidR="00EC261D">
        <w:rPr>
          <w:color w:val="000000"/>
          <w:lang w:bidi="uk-UA"/>
        </w:rPr>
        <w:t xml:space="preserve">– </w:t>
      </w:r>
      <w:r w:rsidR="002516AA">
        <w:rPr>
          <w:color w:val="000000"/>
          <w:lang w:bidi="uk-UA"/>
        </w:rPr>
        <w:t xml:space="preserve">на суму </w:t>
      </w:r>
      <w:r w:rsidR="00EC261D">
        <w:rPr>
          <w:color w:val="000000"/>
          <w:lang w:bidi="uk-UA"/>
        </w:rPr>
        <w:t xml:space="preserve">                    </w:t>
      </w:r>
      <w:r w:rsidR="002516AA">
        <w:rPr>
          <w:color w:val="000000"/>
          <w:lang w:bidi="uk-UA"/>
        </w:rPr>
        <w:t xml:space="preserve">6 622 251,36 грн. </w:t>
      </w:r>
      <w:r w:rsidR="002516AA" w:rsidRPr="002516AA">
        <w:rPr>
          <w:color w:val="000000"/>
          <w:lang w:bidi="uk-UA"/>
        </w:rPr>
        <w:t xml:space="preserve">Але у зв’язку </w:t>
      </w:r>
      <w:r w:rsidR="00EC261D">
        <w:rPr>
          <w:color w:val="000000"/>
          <w:lang w:bidi="uk-UA"/>
        </w:rPr>
        <w:t>і</w:t>
      </w:r>
      <w:r w:rsidR="002516AA" w:rsidRPr="002516AA">
        <w:rPr>
          <w:color w:val="000000"/>
          <w:lang w:bidi="uk-UA"/>
        </w:rPr>
        <w:t>з щорічним зменшенням запропонованої розрахункової вартості фінансування Загону</w:t>
      </w:r>
      <w:r w:rsidR="002516AA">
        <w:rPr>
          <w:color w:val="000000"/>
          <w:lang w:bidi="uk-UA"/>
        </w:rPr>
        <w:t xml:space="preserve"> ДСНС</w:t>
      </w:r>
      <w:r w:rsidR="002516AA" w:rsidRPr="002516AA">
        <w:rPr>
          <w:color w:val="000000"/>
          <w:lang w:bidi="uk-UA"/>
        </w:rPr>
        <w:t xml:space="preserve"> підприємствами, з якими укладаються договори на постійне та обов’язкове аварійно-рятувальне обслуговування, обсяги придбання та оновлення киснево-дихальної апаратури не відповідають запланованим</w:t>
      </w:r>
      <w:r w:rsidR="002516AA">
        <w:rPr>
          <w:color w:val="000000"/>
          <w:lang w:bidi="uk-UA"/>
        </w:rPr>
        <w:t>.</w:t>
      </w:r>
    </w:p>
    <w:p w14:paraId="00CAC7C0" w14:textId="3B879C07" w:rsidR="002516AA" w:rsidRPr="00925155" w:rsidRDefault="002516AA" w:rsidP="00BF0053">
      <w:pPr>
        <w:pStyle w:val="a6"/>
        <w:shd w:val="clear" w:color="auto" w:fill="FFFFFF"/>
        <w:tabs>
          <w:tab w:val="left" w:pos="426"/>
          <w:tab w:val="left" w:pos="1134"/>
        </w:tabs>
        <w:spacing w:before="120" w:after="120"/>
        <w:ind w:left="360"/>
        <w:contextualSpacing/>
        <w:jc w:val="both"/>
        <w:rPr>
          <w:color w:val="000000"/>
          <w:lang w:eastAsia="ru-RU" w:bidi="uk-UA"/>
        </w:rPr>
      </w:pPr>
    </w:p>
    <w:p w14:paraId="06E726F6" w14:textId="2AA95207" w:rsidR="00BF0053" w:rsidRDefault="00767754"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Pr>
          <w:color w:val="000000"/>
          <w:lang w:eastAsia="ru-RU" w:bidi="uk-UA"/>
        </w:rPr>
        <w:t>Планові в</w:t>
      </w:r>
      <w:r w:rsidR="00BF0053" w:rsidRPr="00BF0053">
        <w:rPr>
          <w:color w:val="000000"/>
          <w:lang w:eastAsia="ru-RU" w:bidi="uk-UA"/>
        </w:rPr>
        <w:t xml:space="preserve">итрати за статтею «Компресор КД-8» щорічно повторюються, </w:t>
      </w:r>
      <w:r w:rsidR="00EC261D">
        <w:rPr>
          <w:color w:val="000000"/>
          <w:lang w:eastAsia="ru-RU" w:bidi="uk-UA"/>
        </w:rPr>
        <w:t>оскільки</w:t>
      </w:r>
      <w:r w:rsidR="00BF0053" w:rsidRPr="00BF0053">
        <w:rPr>
          <w:color w:val="000000"/>
          <w:lang w:eastAsia="ru-RU" w:bidi="uk-UA"/>
        </w:rPr>
        <w:t xml:space="preserve"> одночасна заміна обладнання, термін експлуатації якого минув та </w:t>
      </w:r>
      <w:r w:rsidR="00EC261D" w:rsidRPr="00BF0053">
        <w:rPr>
          <w:color w:val="000000"/>
          <w:lang w:eastAsia="ru-RU" w:bidi="uk-UA"/>
        </w:rPr>
        <w:t>як</w:t>
      </w:r>
      <w:r w:rsidR="00EC261D">
        <w:rPr>
          <w:color w:val="000000"/>
          <w:lang w:eastAsia="ru-RU" w:bidi="uk-UA"/>
        </w:rPr>
        <w:t>е</w:t>
      </w:r>
      <w:r w:rsidR="00EC261D" w:rsidRPr="00BF0053">
        <w:rPr>
          <w:color w:val="000000"/>
          <w:lang w:eastAsia="ru-RU" w:bidi="uk-UA"/>
        </w:rPr>
        <w:t xml:space="preserve"> вважа</w:t>
      </w:r>
      <w:r w:rsidR="00EC261D">
        <w:rPr>
          <w:color w:val="000000"/>
          <w:lang w:eastAsia="ru-RU" w:bidi="uk-UA"/>
        </w:rPr>
        <w:t>є</w:t>
      </w:r>
      <w:r w:rsidR="00EC261D" w:rsidRPr="00BF0053">
        <w:rPr>
          <w:color w:val="000000"/>
          <w:lang w:eastAsia="ru-RU" w:bidi="uk-UA"/>
        </w:rPr>
        <w:t xml:space="preserve">ться </w:t>
      </w:r>
      <w:r w:rsidR="00EF7C6A">
        <w:rPr>
          <w:color w:val="000000"/>
          <w:lang w:eastAsia="ru-RU" w:bidi="uk-UA"/>
        </w:rPr>
        <w:t xml:space="preserve">морально </w:t>
      </w:r>
      <w:r w:rsidR="00BF0053" w:rsidRPr="00BF0053">
        <w:rPr>
          <w:color w:val="000000"/>
          <w:lang w:eastAsia="ru-RU" w:bidi="uk-UA"/>
        </w:rPr>
        <w:t xml:space="preserve">застарілими, неможлива. З метою зменшення фінансового навантаження для підприємств було застосовано поступове переоснащення та забезпечення підрозділів обладнанням, необхідним для здійснення аварійно-рятувального обслуговування. </w:t>
      </w:r>
      <w:r w:rsidR="00EC261D">
        <w:rPr>
          <w:color w:val="000000"/>
          <w:lang w:eastAsia="ru-RU" w:bidi="uk-UA"/>
        </w:rPr>
        <w:t>Строк</w:t>
      </w:r>
      <w:r w:rsidR="00EC261D" w:rsidRPr="00BF0053">
        <w:rPr>
          <w:color w:val="000000"/>
          <w:lang w:eastAsia="ru-RU" w:bidi="uk-UA"/>
        </w:rPr>
        <w:t xml:space="preserve"> </w:t>
      </w:r>
      <w:r w:rsidR="00BF0053" w:rsidRPr="00BF0053">
        <w:rPr>
          <w:color w:val="000000"/>
          <w:lang w:eastAsia="ru-RU" w:bidi="uk-UA"/>
        </w:rPr>
        <w:t xml:space="preserve">експлуатації компресорів </w:t>
      </w:r>
      <w:r w:rsidR="00EC261D">
        <w:rPr>
          <w:color w:val="000000"/>
          <w:lang w:eastAsia="ru-RU" w:bidi="uk-UA"/>
        </w:rPr>
        <w:t>становить</w:t>
      </w:r>
      <w:r w:rsidR="00EC261D" w:rsidRPr="00BF0053">
        <w:rPr>
          <w:color w:val="000000"/>
          <w:lang w:eastAsia="ru-RU" w:bidi="uk-UA"/>
        </w:rPr>
        <w:t xml:space="preserve"> </w:t>
      </w:r>
      <w:r w:rsidR="00BF0053" w:rsidRPr="00BF0053">
        <w:rPr>
          <w:color w:val="000000"/>
          <w:lang w:eastAsia="ru-RU" w:bidi="uk-UA"/>
        </w:rPr>
        <w:t xml:space="preserve">18 років, </w:t>
      </w:r>
      <w:r w:rsidR="00EC261D">
        <w:rPr>
          <w:color w:val="000000"/>
          <w:lang w:eastAsia="ru-RU" w:bidi="uk-UA"/>
        </w:rPr>
        <w:t>потім</w:t>
      </w:r>
      <w:r w:rsidR="00BF0053" w:rsidRPr="00BF0053">
        <w:rPr>
          <w:color w:val="000000"/>
          <w:lang w:eastAsia="ru-RU" w:bidi="uk-UA"/>
        </w:rPr>
        <w:t xml:space="preserve"> компресор підлягає списанню після проведення двох капітальних ремонтів. </w:t>
      </w:r>
      <w:r w:rsidR="00EC261D">
        <w:rPr>
          <w:color w:val="000000"/>
          <w:lang w:eastAsia="ru-RU" w:bidi="uk-UA"/>
        </w:rPr>
        <w:t>Н</w:t>
      </w:r>
      <w:r w:rsidR="00BF0053" w:rsidRPr="00BF0053">
        <w:rPr>
          <w:color w:val="000000"/>
          <w:lang w:eastAsia="ru-RU" w:bidi="uk-UA"/>
        </w:rPr>
        <w:t xml:space="preserve">а 31.12.2020 </w:t>
      </w:r>
      <w:r w:rsidR="00EC261D">
        <w:rPr>
          <w:color w:val="000000"/>
          <w:lang w:eastAsia="ru-RU" w:bidi="uk-UA"/>
        </w:rPr>
        <w:t xml:space="preserve">у </w:t>
      </w:r>
      <w:r w:rsidR="00BF0053" w:rsidRPr="00BF0053">
        <w:rPr>
          <w:color w:val="000000"/>
          <w:lang w:eastAsia="ru-RU" w:bidi="uk-UA"/>
        </w:rPr>
        <w:t>80 % компресорів, які експлуату</w:t>
      </w:r>
      <w:r w:rsidR="00EC261D">
        <w:rPr>
          <w:color w:val="000000"/>
          <w:lang w:eastAsia="ru-RU" w:bidi="uk-UA"/>
        </w:rPr>
        <w:t>є</w:t>
      </w:r>
      <w:r w:rsidR="00BF0053" w:rsidRPr="00BF0053">
        <w:rPr>
          <w:color w:val="000000"/>
          <w:lang w:eastAsia="ru-RU" w:bidi="uk-UA"/>
        </w:rPr>
        <w:t xml:space="preserve"> </w:t>
      </w:r>
      <w:r w:rsidR="00EC261D" w:rsidRPr="00BF0053">
        <w:rPr>
          <w:color w:val="000000"/>
          <w:lang w:eastAsia="ru-RU" w:bidi="uk-UA"/>
        </w:rPr>
        <w:t>Заг</w:t>
      </w:r>
      <w:r w:rsidR="00EC261D">
        <w:rPr>
          <w:color w:val="000000"/>
          <w:lang w:eastAsia="ru-RU" w:bidi="uk-UA"/>
        </w:rPr>
        <w:t>ін</w:t>
      </w:r>
      <w:r w:rsidR="00EC261D" w:rsidRPr="00BF0053">
        <w:rPr>
          <w:color w:val="000000"/>
          <w:lang w:eastAsia="ru-RU" w:bidi="uk-UA"/>
        </w:rPr>
        <w:t xml:space="preserve"> </w:t>
      </w:r>
      <w:r w:rsidR="00BF0053" w:rsidRPr="00BF0053">
        <w:rPr>
          <w:color w:val="000000"/>
          <w:lang w:eastAsia="ru-RU" w:bidi="uk-UA"/>
        </w:rPr>
        <w:t>ДСНС</w:t>
      </w:r>
      <w:r w:rsidR="000F7379">
        <w:rPr>
          <w:color w:val="000000"/>
          <w:lang w:eastAsia="ru-RU" w:bidi="uk-UA"/>
        </w:rPr>
        <w:t>,</w:t>
      </w:r>
      <w:r w:rsidR="00BF0053" w:rsidRPr="00BF0053">
        <w:rPr>
          <w:color w:val="000000"/>
          <w:lang w:eastAsia="ru-RU" w:bidi="uk-UA"/>
        </w:rPr>
        <w:t xml:space="preserve"> вичерпан</w:t>
      </w:r>
      <w:r w:rsidR="00EC261D">
        <w:rPr>
          <w:color w:val="000000"/>
          <w:lang w:eastAsia="ru-RU" w:bidi="uk-UA"/>
        </w:rPr>
        <w:t>о</w:t>
      </w:r>
      <w:r w:rsidR="00BF0053" w:rsidRPr="00BF0053">
        <w:rPr>
          <w:color w:val="000000"/>
          <w:lang w:eastAsia="ru-RU" w:bidi="uk-UA"/>
        </w:rPr>
        <w:t xml:space="preserve"> термін експлуатації. Так, у 2017 році придбано два </w:t>
      </w:r>
      <w:r w:rsidR="00EC261D" w:rsidRPr="00BF0053">
        <w:rPr>
          <w:color w:val="000000"/>
          <w:lang w:eastAsia="ru-RU" w:bidi="uk-UA"/>
        </w:rPr>
        <w:t>компресор</w:t>
      </w:r>
      <w:r w:rsidR="00EC261D">
        <w:rPr>
          <w:color w:val="000000"/>
          <w:lang w:eastAsia="ru-RU" w:bidi="uk-UA"/>
        </w:rPr>
        <w:t>и</w:t>
      </w:r>
      <w:r w:rsidR="00EC261D" w:rsidRPr="00BF0053">
        <w:rPr>
          <w:color w:val="000000"/>
          <w:lang w:eastAsia="ru-RU" w:bidi="uk-UA"/>
        </w:rPr>
        <w:t xml:space="preserve"> </w:t>
      </w:r>
      <w:r w:rsidR="00BF0053" w:rsidRPr="00BF0053">
        <w:rPr>
          <w:color w:val="000000"/>
          <w:lang w:eastAsia="ru-RU" w:bidi="uk-UA"/>
        </w:rPr>
        <w:t xml:space="preserve">КД-8 на </w:t>
      </w:r>
      <w:r w:rsidR="00767462">
        <w:rPr>
          <w:color w:val="000000"/>
          <w:lang w:eastAsia="ru-RU" w:bidi="uk-UA"/>
        </w:rPr>
        <w:br/>
      </w:r>
      <w:r w:rsidR="00BF0053" w:rsidRPr="00BF0053">
        <w:rPr>
          <w:color w:val="000000"/>
          <w:lang w:eastAsia="ru-RU" w:bidi="uk-UA"/>
        </w:rPr>
        <w:t xml:space="preserve">суму 818 306,40 грн. </w:t>
      </w:r>
      <w:r w:rsidR="00EC261D" w:rsidRPr="00BF0053">
        <w:rPr>
          <w:color w:val="000000"/>
          <w:lang w:eastAsia="ru-RU" w:bidi="uk-UA"/>
        </w:rPr>
        <w:t>Заг</w:t>
      </w:r>
      <w:r w:rsidR="00EC261D">
        <w:rPr>
          <w:color w:val="000000"/>
          <w:lang w:eastAsia="ru-RU" w:bidi="uk-UA"/>
        </w:rPr>
        <w:t>ін</w:t>
      </w:r>
      <w:r w:rsidR="00EC261D" w:rsidRPr="00BF0053">
        <w:rPr>
          <w:color w:val="000000"/>
          <w:lang w:eastAsia="ru-RU" w:bidi="uk-UA"/>
        </w:rPr>
        <w:t xml:space="preserve"> </w:t>
      </w:r>
      <w:r w:rsidR="00BF0053" w:rsidRPr="00BF0053">
        <w:rPr>
          <w:color w:val="000000"/>
          <w:lang w:eastAsia="ru-RU" w:bidi="uk-UA"/>
        </w:rPr>
        <w:t xml:space="preserve">ДСНС </w:t>
      </w:r>
      <w:r w:rsidR="00EC261D" w:rsidRPr="00BF0053">
        <w:rPr>
          <w:color w:val="000000"/>
          <w:lang w:eastAsia="ru-RU" w:bidi="uk-UA"/>
        </w:rPr>
        <w:t>закуп</w:t>
      </w:r>
      <w:r w:rsidR="00EC261D">
        <w:rPr>
          <w:color w:val="000000"/>
          <w:lang w:eastAsia="ru-RU" w:bidi="uk-UA"/>
        </w:rPr>
        <w:t>ив</w:t>
      </w:r>
      <w:r w:rsidR="00EC261D" w:rsidRPr="00BF0053">
        <w:rPr>
          <w:color w:val="000000"/>
          <w:lang w:eastAsia="ru-RU" w:bidi="uk-UA"/>
        </w:rPr>
        <w:t xml:space="preserve"> </w:t>
      </w:r>
      <w:r w:rsidR="00BF0053" w:rsidRPr="00BF0053">
        <w:rPr>
          <w:color w:val="000000"/>
          <w:lang w:eastAsia="ru-RU" w:bidi="uk-UA"/>
        </w:rPr>
        <w:t>запчастин</w:t>
      </w:r>
      <w:r w:rsidR="00EC261D">
        <w:rPr>
          <w:color w:val="000000"/>
          <w:lang w:eastAsia="ru-RU" w:bidi="uk-UA"/>
        </w:rPr>
        <w:t>и</w:t>
      </w:r>
      <w:r w:rsidR="00BF0053" w:rsidRPr="00BF0053">
        <w:rPr>
          <w:color w:val="000000"/>
          <w:lang w:eastAsia="ru-RU" w:bidi="uk-UA"/>
        </w:rPr>
        <w:t xml:space="preserve"> для проведення технічного обслуговування наявного компресорного парку та п</w:t>
      </w:r>
      <w:r w:rsidR="00392385">
        <w:rPr>
          <w:color w:val="000000"/>
          <w:lang w:eastAsia="ru-RU" w:bidi="uk-UA"/>
        </w:rPr>
        <w:t>р</w:t>
      </w:r>
      <w:r w:rsidR="00BF0053" w:rsidRPr="00BF0053">
        <w:rPr>
          <w:color w:val="000000"/>
          <w:lang w:eastAsia="ru-RU" w:bidi="uk-UA"/>
        </w:rPr>
        <w:t>одовження можливості його використання</w:t>
      </w:r>
      <w:r w:rsidR="00EC261D">
        <w:rPr>
          <w:color w:val="000000"/>
          <w:lang w:eastAsia="ru-RU" w:bidi="uk-UA"/>
        </w:rPr>
        <w:t> </w:t>
      </w:r>
      <w:r w:rsidR="00BF0053" w:rsidRPr="00BF0053">
        <w:rPr>
          <w:color w:val="000000"/>
          <w:lang w:eastAsia="ru-RU" w:bidi="uk-UA"/>
        </w:rPr>
        <w:t>на</w:t>
      </w:r>
      <w:r w:rsidR="00EC261D">
        <w:rPr>
          <w:color w:val="000000"/>
          <w:lang w:eastAsia="ru-RU" w:bidi="uk-UA"/>
        </w:rPr>
        <w:t> </w:t>
      </w:r>
      <w:r w:rsidR="00BF0053" w:rsidRPr="00BF0053">
        <w:rPr>
          <w:color w:val="000000"/>
          <w:lang w:eastAsia="ru-RU" w:bidi="uk-UA"/>
        </w:rPr>
        <w:t>загальну</w:t>
      </w:r>
      <w:r w:rsidR="00EC261D">
        <w:rPr>
          <w:color w:val="000000"/>
          <w:lang w:eastAsia="ru-RU" w:bidi="uk-UA"/>
        </w:rPr>
        <w:t> </w:t>
      </w:r>
      <w:r w:rsidR="00BF0053" w:rsidRPr="00BF0053">
        <w:rPr>
          <w:color w:val="000000"/>
          <w:lang w:eastAsia="ru-RU" w:bidi="uk-UA"/>
        </w:rPr>
        <w:t>суму 1 601 492,22 грн.</w:t>
      </w:r>
    </w:p>
    <w:p w14:paraId="6E7559E6" w14:textId="77777777" w:rsidR="007663E1" w:rsidRPr="007663E1" w:rsidRDefault="007663E1" w:rsidP="007663E1">
      <w:pPr>
        <w:pStyle w:val="a6"/>
        <w:rPr>
          <w:color w:val="000000"/>
          <w:lang w:eastAsia="ru-RU" w:bidi="uk-UA"/>
        </w:rPr>
      </w:pPr>
    </w:p>
    <w:p w14:paraId="1CC37D70" w14:textId="5585C8E6" w:rsidR="00E85C86" w:rsidRPr="007663E1" w:rsidRDefault="00BF0053"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sidRPr="007663E1">
        <w:rPr>
          <w:color w:val="000000"/>
          <w:lang w:eastAsia="ru-RU" w:bidi="uk-UA"/>
        </w:rPr>
        <w:t xml:space="preserve">Щодо </w:t>
      </w:r>
      <w:r w:rsidR="00E85C86" w:rsidRPr="007663E1">
        <w:rPr>
          <w:color w:val="000000"/>
          <w:lang w:eastAsia="ru-RU" w:bidi="uk-UA"/>
        </w:rPr>
        <w:t xml:space="preserve">запланованих </w:t>
      </w:r>
      <w:r w:rsidRPr="007663E1">
        <w:rPr>
          <w:color w:val="000000"/>
          <w:lang w:eastAsia="ru-RU" w:bidi="uk-UA"/>
        </w:rPr>
        <w:t xml:space="preserve">витрат </w:t>
      </w:r>
      <w:r w:rsidR="00E85C86" w:rsidRPr="007663E1">
        <w:rPr>
          <w:color w:val="000000"/>
          <w:lang w:eastAsia="ru-RU" w:bidi="uk-UA"/>
        </w:rPr>
        <w:t xml:space="preserve">на </w:t>
      </w:r>
      <w:r w:rsidR="007663E1" w:rsidRPr="007663E1">
        <w:rPr>
          <w:color w:val="000000"/>
          <w:lang w:eastAsia="ru-RU" w:bidi="uk-UA"/>
        </w:rPr>
        <w:t xml:space="preserve">оснащення </w:t>
      </w:r>
      <w:r w:rsidR="00767754" w:rsidRPr="00406EB3">
        <w:rPr>
          <w:color w:val="000000"/>
          <w:lang w:eastAsia="ru-RU" w:bidi="uk-UA"/>
        </w:rPr>
        <w:t xml:space="preserve">за складовою </w:t>
      </w:r>
      <w:r w:rsidR="00767754" w:rsidRPr="007663E1">
        <w:rPr>
          <w:color w:val="000000"/>
          <w:lang w:eastAsia="ru-RU" w:bidi="uk-UA"/>
        </w:rPr>
        <w:t xml:space="preserve">«Оснащення на висоті» </w:t>
      </w:r>
      <w:r w:rsidR="00E85C86" w:rsidRPr="007663E1">
        <w:rPr>
          <w:color w:val="000000"/>
          <w:lang w:eastAsia="ru-RU" w:bidi="uk-UA"/>
        </w:rPr>
        <w:t xml:space="preserve">Загін ДСНС </w:t>
      </w:r>
      <w:r w:rsidRPr="007663E1">
        <w:rPr>
          <w:color w:val="000000"/>
          <w:lang w:eastAsia="ru-RU" w:bidi="uk-UA"/>
        </w:rPr>
        <w:t>поясн</w:t>
      </w:r>
      <w:r w:rsidR="00E85C86" w:rsidRPr="007663E1">
        <w:rPr>
          <w:color w:val="000000"/>
          <w:lang w:eastAsia="ru-RU" w:bidi="uk-UA"/>
        </w:rPr>
        <w:t>ив, що н</w:t>
      </w:r>
      <w:r w:rsidRPr="007663E1">
        <w:rPr>
          <w:color w:val="000000"/>
          <w:lang w:eastAsia="ru-RU" w:bidi="uk-UA"/>
        </w:rPr>
        <w:t xml:space="preserve">а оснащенні загону </w:t>
      </w:r>
      <w:r w:rsidR="00EC261D">
        <w:rPr>
          <w:color w:val="000000"/>
          <w:lang w:eastAsia="ru-RU" w:bidi="uk-UA"/>
        </w:rPr>
        <w:t>перебуває</w:t>
      </w:r>
      <w:r w:rsidR="00EC261D" w:rsidRPr="007663E1">
        <w:rPr>
          <w:color w:val="000000"/>
          <w:lang w:eastAsia="ru-RU" w:bidi="uk-UA"/>
        </w:rPr>
        <w:t xml:space="preserve"> </w:t>
      </w:r>
      <w:r w:rsidRPr="007663E1">
        <w:rPr>
          <w:color w:val="000000"/>
          <w:lang w:eastAsia="ru-RU" w:bidi="uk-UA"/>
        </w:rPr>
        <w:t xml:space="preserve">верхолазне оснащення, яке постійно використовується </w:t>
      </w:r>
      <w:r w:rsidR="00EC261D">
        <w:rPr>
          <w:color w:val="000000"/>
          <w:lang w:eastAsia="ru-RU" w:bidi="uk-UA"/>
        </w:rPr>
        <w:t>у</w:t>
      </w:r>
      <w:r w:rsidR="00EC261D" w:rsidRPr="007663E1">
        <w:rPr>
          <w:color w:val="000000"/>
          <w:lang w:eastAsia="ru-RU" w:bidi="uk-UA"/>
        </w:rPr>
        <w:t xml:space="preserve"> </w:t>
      </w:r>
      <w:r w:rsidRPr="007663E1">
        <w:rPr>
          <w:color w:val="000000"/>
          <w:lang w:eastAsia="ru-RU" w:bidi="uk-UA"/>
        </w:rPr>
        <w:t xml:space="preserve">складних умовах, зазнаючи навантаження, </w:t>
      </w:r>
      <w:r w:rsidR="00EC261D" w:rsidRPr="007663E1">
        <w:rPr>
          <w:color w:val="000000"/>
          <w:lang w:eastAsia="ru-RU" w:bidi="uk-UA"/>
        </w:rPr>
        <w:t>механічн</w:t>
      </w:r>
      <w:r w:rsidR="00EC261D">
        <w:rPr>
          <w:color w:val="000000"/>
          <w:lang w:eastAsia="ru-RU" w:bidi="uk-UA"/>
        </w:rPr>
        <w:t>их</w:t>
      </w:r>
      <w:r w:rsidR="00EC261D" w:rsidRPr="007663E1">
        <w:rPr>
          <w:color w:val="000000"/>
          <w:lang w:eastAsia="ru-RU" w:bidi="uk-UA"/>
        </w:rPr>
        <w:t xml:space="preserve"> пошкоджен</w:t>
      </w:r>
      <w:r w:rsidR="00EC261D">
        <w:rPr>
          <w:color w:val="000000"/>
          <w:lang w:eastAsia="ru-RU" w:bidi="uk-UA"/>
        </w:rPr>
        <w:t>ь</w:t>
      </w:r>
      <w:r w:rsidR="00EC261D" w:rsidRPr="007663E1">
        <w:rPr>
          <w:color w:val="000000"/>
          <w:lang w:eastAsia="ru-RU" w:bidi="uk-UA"/>
        </w:rPr>
        <w:t xml:space="preserve"> </w:t>
      </w:r>
      <w:r w:rsidRPr="007663E1">
        <w:rPr>
          <w:color w:val="000000"/>
          <w:lang w:eastAsia="ru-RU" w:bidi="uk-UA"/>
        </w:rPr>
        <w:t>та вплив</w:t>
      </w:r>
      <w:r w:rsidR="00EC261D">
        <w:rPr>
          <w:color w:val="000000"/>
          <w:lang w:eastAsia="ru-RU" w:bidi="uk-UA"/>
        </w:rPr>
        <w:t>у</w:t>
      </w:r>
      <w:r w:rsidRPr="007663E1">
        <w:rPr>
          <w:color w:val="000000"/>
          <w:lang w:eastAsia="ru-RU" w:bidi="uk-UA"/>
        </w:rPr>
        <w:t xml:space="preserve"> наявно</w:t>
      </w:r>
      <w:r w:rsidR="00B95CC2">
        <w:rPr>
          <w:color w:val="000000"/>
          <w:lang w:eastAsia="ru-RU" w:bidi="uk-UA"/>
        </w:rPr>
        <w:t>го</w:t>
      </w:r>
      <w:r w:rsidRPr="007663E1">
        <w:rPr>
          <w:color w:val="000000"/>
          <w:lang w:eastAsia="ru-RU" w:bidi="uk-UA"/>
        </w:rPr>
        <w:t xml:space="preserve"> агресивно</w:t>
      </w:r>
      <w:r w:rsidR="000F7379">
        <w:rPr>
          <w:color w:val="000000"/>
          <w:lang w:eastAsia="ru-RU" w:bidi="uk-UA"/>
        </w:rPr>
        <w:t>го</w:t>
      </w:r>
      <w:r w:rsidRPr="007663E1">
        <w:rPr>
          <w:color w:val="000000"/>
          <w:lang w:eastAsia="ru-RU" w:bidi="uk-UA"/>
        </w:rPr>
        <w:t xml:space="preserve"> серед</w:t>
      </w:r>
      <w:r w:rsidR="000F7379">
        <w:rPr>
          <w:color w:val="000000"/>
          <w:lang w:eastAsia="ru-RU" w:bidi="uk-UA"/>
        </w:rPr>
        <w:t>овища</w:t>
      </w:r>
      <w:r w:rsidRPr="007663E1">
        <w:rPr>
          <w:color w:val="000000"/>
          <w:lang w:eastAsia="ru-RU" w:bidi="uk-UA"/>
        </w:rPr>
        <w:t xml:space="preserve"> підземних гірничих виробок</w:t>
      </w:r>
      <w:r w:rsidR="00E85C86" w:rsidRPr="007663E1">
        <w:rPr>
          <w:color w:val="000000"/>
          <w:lang w:eastAsia="ru-RU" w:bidi="uk-UA"/>
        </w:rPr>
        <w:t xml:space="preserve">. Згідно </w:t>
      </w:r>
      <w:r w:rsidR="00392385">
        <w:rPr>
          <w:color w:val="000000"/>
          <w:lang w:eastAsia="ru-RU" w:bidi="uk-UA"/>
        </w:rPr>
        <w:t>і</w:t>
      </w:r>
      <w:r w:rsidR="00EC261D">
        <w:rPr>
          <w:color w:val="000000"/>
          <w:lang w:eastAsia="ru-RU" w:bidi="uk-UA"/>
        </w:rPr>
        <w:t>з чинними</w:t>
      </w:r>
      <w:r w:rsidR="00EC261D" w:rsidRPr="007663E1">
        <w:rPr>
          <w:color w:val="000000"/>
          <w:lang w:eastAsia="ru-RU" w:bidi="uk-UA"/>
        </w:rPr>
        <w:t xml:space="preserve"> </w:t>
      </w:r>
      <w:r w:rsidR="00E85C86" w:rsidRPr="007663E1">
        <w:rPr>
          <w:color w:val="000000"/>
          <w:lang w:eastAsia="ru-RU" w:bidi="uk-UA"/>
        </w:rPr>
        <w:t>правил</w:t>
      </w:r>
      <w:r w:rsidR="00EC261D">
        <w:rPr>
          <w:color w:val="000000"/>
          <w:lang w:eastAsia="ru-RU" w:bidi="uk-UA"/>
        </w:rPr>
        <w:t>ами</w:t>
      </w:r>
      <w:r w:rsidR="00E85C86" w:rsidRPr="007663E1">
        <w:rPr>
          <w:color w:val="000000"/>
          <w:lang w:eastAsia="ru-RU" w:bidi="uk-UA"/>
        </w:rPr>
        <w:t xml:space="preserve"> безпеки все оснащення для роботи на висоті </w:t>
      </w:r>
      <w:r w:rsidR="00EC261D" w:rsidRPr="007663E1">
        <w:rPr>
          <w:color w:val="000000"/>
          <w:lang w:eastAsia="ru-RU" w:bidi="uk-UA"/>
        </w:rPr>
        <w:t>перевіря</w:t>
      </w:r>
      <w:r w:rsidR="00EC261D">
        <w:rPr>
          <w:color w:val="000000"/>
          <w:lang w:eastAsia="ru-RU" w:bidi="uk-UA"/>
        </w:rPr>
        <w:t>ють</w:t>
      </w:r>
      <w:r w:rsidR="00EC261D" w:rsidRPr="007663E1">
        <w:rPr>
          <w:color w:val="000000"/>
          <w:lang w:eastAsia="ru-RU" w:bidi="uk-UA"/>
        </w:rPr>
        <w:t xml:space="preserve"> спеціалізован</w:t>
      </w:r>
      <w:r w:rsidR="00EC261D">
        <w:rPr>
          <w:color w:val="000000"/>
          <w:lang w:eastAsia="ru-RU" w:bidi="uk-UA"/>
        </w:rPr>
        <w:t xml:space="preserve">і </w:t>
      </w:r>
      <w:r w:rsidR="00EC261D" w:rsidRPr="007663E1">
        <w:rPr>
          <w:color w:val="000000"/>
          <w:lang w:eastAsia="ru-RU" w:bidi="uk-UA"/>
        </w:rPr>
        <w:t>організаці</w:t>
      </w:r>
      <w:r w:rsidR="00EC261D">
        <w:rPr>
          <w:color w:val="000000"/>
          <w:lang w:eastAsia="ru-RU" w:bidi="uk-UA"/>
        </w:rPr>
        <w:t>ї</w:t>
      </w:r>
      <w:r w:rsidR="00EC261D" w:rsidRPr="007663E1">
        <w:rPr>
          <w:color w:val="000000"/>
          <w:lang w:eastAsia="ru-RU" w:bidi="uk-UA"/>
        </w:rPr>
        <w:t xml:space="preserve"> </w:t>
      </w:r>
      <w:r w:rsidR="00E85C86" w:rsidRPr="007663E1">
        <w:rPr>
          <w:color w:val="000000"/>
          <w:lang w:eastAsia="ru-RU" w:bidi="uk-UA"/>
        </w:rPr>
        <w:t>після застосування, але не рідше одного разу на пів</w:t>
      </w:r>
      <w:r w:rsidR="00A01283">
        <w:rPr>
          <w:color w:val="000000"/>
          <w:lang w:eastAsia="ru-RU" w:bidi="uk-UA"/>
        </w:rPr>
        <w:t>року</w:t>
      </w:r>
      <w:r w:rsidR="00E85C86" w:rsidRPr="007663E1">
        <w:rPr>
          <w:color w:val="000000"/>
          <w:lang w:eastAsia="ru-RU" w:bidi="uk-UA"/>
        </w:rPr>
        <w:t xml:space="preserve"> та за висновками перевірки визначається можливість подальшого його застосування. </w:t>
      </w:r>
      <w:r w:rsidR="00EC261D">
        <w:rPr>
          <w:color w:val="000000"/>
          <w:lang w:eastAsia="ru-RU" w:bidi="uk-UA"/>
        </w:rPr>
        <w:t>Строк</w:t>
      </w:r>
      <w:r w:rsidR="00EC261D" w:rsidRPr="007663E1">
        <w:rPr>
          <w:color w:val="000000"/>
          <w:lang w:eastAsia="ru-RU" w:bidi="uk-UA"/>
        </w:rPr>
        <w:t xml:space="preserve"> </w:t>
      </w:r>
      <w:r w:rsidR="00E85C86" w:rsidRPr="007663E1">
        <w:rPr>
          <w:color w:val="000000"/>
          <w:lang w:eastAsia="ru-RU" w:bidi="uk-UA"/>
        </w:rPr>
        <w:t xml:space="preserve">експлуатації обладнання залежить від багатьох чинників, неможливо передбачити який вид оснащення не пройде перевірку, тому в кошторис </w:t>
      </w:r>
      <w:r w:rsidR="00EC261D" w:rsidRPr="007663E1">
        <w:rPr>
          <w:color w:val="000000"/>
          <w:lang w:eastAsia="ru-RU" w:bidi="uk-UA"/>
        </w:rPr>
        <w:t>закладалас</w:t>
      </w:r>
      <w:r w:rsidR="00EC261D">
        <w:rPr>
          <w:color w:val="000000"/>
          <w:lang w:eastAsia="ru-RU" w:bidi="uk-UA"/>
        </w:rPr>
        <w:t>ь</w:t>
      </w:r>
      <w:r w:rsidR="00EC261D" w:rsidRPr="007663E1">
        <w:rPr>
          <w:color w:val="000000"/>
          <w:lang w:eastAsia="ru-RU" w:bidi="uk-UA"/>
        </w:rPr>
        <w:t xml:space="preserve"> </w:t>
      </w:r>
      <w:r w:rsidR="00E85C86" w:rsidRPr="007663E1">
        <w:rPr>
          <w:color w:val="000000"/>
          <w:lang w:eastAsia="ru-RU" w:bidi="uk-UA"/>
        </w:rPr>
        <w:t xml:space="preserve">орієнтовна сума придбання без деталізації. Зараз Загін ДСНС згідно </w:t>
      </w:r>
      <w:r w:rsidR="00EC261D">
        <w:rPr>
          <w:color w:val="000000"/>
          <w:lang w:eastAsia="ru-RU" w:bidi="uk-UA"/>
        </w:rPr>
        <w:t xml:space="preserve">зі </w:t>
      </w:r>
      <w:r w:rsidR="00EC261D" w:rsidRPr="007663E1">
        <w:rPr>
          <w:color w:val="000000"/>
          <w:lang w:eastAsia="ru-RU" w:bidi="uk-UA"/>
        </w:rPr>
        <w:t>штатно</w:t>
      </w:r>
      <w:r w:rsidR="00EC261D">
        <w:rPr>
          <w:color w:val="000000"/>
          <w:lang w:eastAsia="ru-RU" w:bidi="uk-UA"/>
        </w:rPr>
        <w:t>ю</w:t>
      </w:r>
      <w:r w:rsidR="00EC261D" w:rsidRPr="007663E1">
        <w:rPr>
          <w:color w:val="000000"/>
          <w:lang w:eastAsia="ru-RU" w:bidi="uk-UA"/>
        </w:rPr>
        <w:t xml:space="preserve"> структур</w:t>
      </w:r>
      <w:r w:rsidR="00EC261D">
        <w:rPr>
          <w:color w:val="000000"/>
          <w:lang w:eastAsia="ru-RU" w:bidi="uk-UA"/>
        </w:rPr>
        <w:t>ою</w:t>
      </w:r>
      <w:r w:rsidR="00EC261D" w:rsidRPr="007663E1">
        <w:rPr>
          <w:color w:val="000000"/>
          <w:lang w:eastAsia="ru-RU" w:bidi="uk-UA"/>
        </w:rPr>
        <w:t xml:space="preserve"> </w:t>
      </w:r>
      <w:r w:rsidR="00E85C86" w:rsidRPr="007663E1">
        <w:rPr>
          <w:color w:val="000000"/>
          <w:lang w:eastAsia="ru-RU" w:bidi="uk-UA"/>
        </w:rPr>
        <w:t xml:space="preserve">налічує 398 </w:t>
      </w:r>
      <w:r w:rsidR="00EC261D">
        <w:rPr>
          <w:color w:val="000000"/>
          <w:lang w:eastAsia="ru-RU" w:bidi="uk-UA"/>
        </w:rPr>
        <w:t>осіб</w:t>
      </w:r>
      <w:r w:rsidR="00EC261D" w:rsidRPr="007663E1">
        <w:rPr>
          <w:color w:val="000000"/>
          <w:lang w:eastAsia="ru-RU" w:bidi="uk-UA"/>
        </w:rPr>
        <w:t xml:space="preserve"> </w:t>
      </w:r>
      <w:r w:rsidR="00E85C86" w:rsidRPr="007663E1">
        <w:rPr>
          <w:color w:val="000000"/>
          <w:lang w:eastAsia="ru-RU" w:bidi="uk-UA"/>
        </w:rPr>
        <w:t xml:space="preserve">респіраторного складу, які повинні бути забезпечені оснащенням для роботи на висоті </w:t>
      </w:r>
      <w:r w:rsidR="000F7379">
        <w:rPr>
          <w:color w:val="000000"/>
          <w:lang w:eastAsia="ru-RU" w:bidi="uk-UA"/>
        </w:rPr>
        <w:br/>
      </w:r>
      <w:r w:rsidR="00E85C86" w:rsidRPr="007663E1">
        <w:rPr>
          <w:color w:val="000000"/>
          <w:lang w:eastAsia="ru-RU" w:bidi="uk-UA"/>
        </w:rPr>
        <w:t>на 100 %.</w:t>
      </w:r>
    </w:p>
    <w:p w14:paraId="2F6AEB44" w14:textId="0878FA12" w:rsidR="00E85C86" w:rsidRPr="00E85C86" w:rsidRDefault="00E85C86" w:rsidP="00E85C86">
      <w:pPr>
        <w:pStyle w:val="a6"/>
        <w:shd w:val="clear" w:color="auto" w:fill="FFFFFF"/>
        <w:tabs>
          <w:tab w:val="left" w:pos="426"/>
          <w:tab w:val="left" w:pos="1134"/>
        </w:tabs>
        <w:spacing w:before="120" w:after="120"/>
        <w:ind w:left="360"/>
        <w:contextualSpacing/>
        <w:jc w:val="both"/>
        <w:rPr>
          <w:color w:val="000000"/>
          <w:lang w:eastAsia="ru-RU" w:bidi="uk-UA"/>
        </w:rPr>
      </w:pPr>
      <w:r w:rsidRPr="00E85C86">
        <w:rPr>
          <w:color w:val="000000"/>
          <w:lang w:eastAsia="ru-RU" w:bidi="uk-UA"/>
        </w:rPr>
        <w:t>На сьогодні Загін</w:t>
      </w:r>
      <w:r>
        <w:rPr>
          <w:color w:val="000000"/>
          <w:lang w:eastAsia="ru-RU" w:bidi="uk-UA"/>
        </w:rPr>
        <w:t xml:space="preserve"> ДСНС</w:t>
      </w:r>
      <w:r w:rsidRPr="00E85C86">
        <w:rPr>
          <w:color w:val="000000"/>
          <w:lang w:eastAsia="ru-RU" w:bidi="uk-UA"/>
        </w:rPr>
        <w:t xml:space="preserve"> забезпечено оснащенням на 12</w:t>
      </w:r>
      <w:r w:rsidR="00C737A1">
        <w:rPr>
          <w:color w:val="000000"/>
          <w:lang w:eastAsia="ru-RU" w:bidi="uk-UA"/>
        </w:rPr>
        <w:t xml:space="preserve"> </w:t>
      </w:r>
      <w:r w:rsidRPr="00E85C86">
        <w:rPr>
          <w:color w:val="000000"/>
          <w:lang w:eastAsia="ru-RU" w:bidi="uk-UA"/>
        </w:rPr>
        <w:t>%. Для повного забезпечення респіраторного складу оснащенням для роботи на висоті необхідно щонайменше 10 років, без урахування оснащення, яке постійно потребує оновлення.</w:t>
      </w:r>
    </w:p>
    <w:p w14:paraId="60818D33" w14:textId="241E4834" w:rsidR="00CF248B" w:rsidRDefault="00CF248B" w:rsidP="00CF248B">
      <w:pPr>
        <w:pStyle w:val="a6"/>
        <w:shd w:val="clear" w:color="auto" w:fill="FFFFFF"/>
        <w:tabs>
          <w:tab w:val="left" w:pos="426"/>
          <w:tab w:val="left" w:pos="1134"/>
        </w:tabs>
        <w:spacing w:before="120" w:after="120"/>
        <w:ind w:left="360"/>
        <w:contextualSpacing/>
        <w:jc w:val="both"/>
        <w:rPr>
          <w:color w:val="000000"/>
          <w:lang w:eastAsia="ru-RU" w:bidi="uk-UA"/>
        </w:rPr>
      </w:pPr>
      <w:r w:rsidRPr="00CF248B">
        <w:rPr>
          <w:color w:val="000000"/>
          <w:lang w:eastAsia="ru-RU" w:bidi="uk-UA"/>
        </w:rPr>
        <w:lastRenderedPageBreak/>
        <w:t xml:space="preserve">Щоб забезпечити мінімально оснащенням для роботи на висоті одного працівника, орієнтовно потрібно 26 175,00 грн, а на весь основний особовий склад орієнтовна вартість оснащення </w:t>
      </w:r>
      <w:r w:rsidR="00F0563A">
        <w:rPr>
          <w:color w:val="000000"/>
          <w:lang w:eastAsia="ru-RU" w:bidi="uk-UA"/>
        </w:rPr>
        <w:t>становить</w:t>
      </w:r>
      <w:r w:rsidR="00F0563A" w:rsidRPr="00CF248B">
        <w:rPr>
          <w:color w:val="000000"/>
          <w:lang w:eastAsia="ru-RU" w:bidi="uk-UA"/>
        </w:rPr>
        <w:t xml:space="preserve"> </w:t>
      </w:r>
      <w:r w:rsidRPr="00CF248B">
        <w:rPr>
          <w:color w:val="000000"/>
          <w:lang w:eastAsia="ru-RU" w:bidi="uk-UA"/>
        </w:rPr>
        <w:t>10</w:t>
      </w:r>
      <w:r>
        <w:rPr>
          <w:color w:val="000000"/>
          <w:lang w:eastAsia="ru-RU" w:bidi="uk-UA"/>
        </w:rPr>
        <w:t> </w:t>
      </w:r>
      <w:r w:rsidRPr="00CF248B">
        <w:rPr>
          <w:color w:val="000000"/>
          <w:lang w:eastAsia="ru-RU" w:bidi="uk-UA"/>
        </w:rPr>
        <w:t>417</w:t>
      </w:r>
      <w:r>
        <w:rPr>
          <w:color w:val="000000"/>
          <w:lang w:eastAsia="ru-RU" w:bidi="uk-UA"/>
        </w:rPr>
        <w:t> 650,</w:t>
      </w:r>
      <w:r w:rsidRPr="00CF248B">
        <w:rPr>
          <w:color w:val="000000"/>
          <w:lang w:eastAsia="ru-RU" w:bidi="uk-UA"/>
        </w:rPr>
        <w:t>00 грн</w:t>
      </w:r>
      <w:r w:rsidRPr="007663E1">
        <w:rPr>
          <w:color w:val="000000"/>
          <w:lang w:eastAsia="ru-RU" w:bidi="uk-UA"/>
        </w:rPr>
        <w:t>.</w:t>
      </w:r>
      <w:r w:rsidRPr="00CF248B">
        <w:rPr>
          <w:color w:val="000000"/>
          <w:lang w:eastAsia="ru-RU" w:bidi="uk-UA"/>
        </w:rPr>
        <w:t xml:space="preserve"> Тому в </w:t>
      </w:r>
      <w:r w:rsidRPr="007663E1">
        <w:rPr>
          <w:color w:val="000000"/>
          <w:lang w:eastAsia="ru-RU" w:bidi="uk-UA"/>
        </w:rPr>
        <w:t>кошторис була закладена</w:t>
      </w:r>
      <w:r w:rsidR="007663E1">
        <w:rPr>
          <w:color w:val="000000"/>
          <w:lang w:eastAsia="ru-RU" w:bidi="uk-UA"/>
        </w:rPr>
        <w:t xml:space="preserve"> </w:t>
      </w:r>
      <w:r w:rsidRPr="00435A41">
        <w:rPr>
          <w:color w:val="000000"/>
          <w:lang w:eastAsia="ru-RU" w:bidi="uk-UA"/>
        </w:rPr>
        <w:t>орієнтовна</w:t>
      </w:r>
      <w:r w:rsidR="00435A41">
        <w:rPr>
          <w:color w:val="000000"/>
          <w:lang w:eastAsia="ru-RU" w:bidi="uk-UA"/>
        </w:rPr>
        <w:t xml:space="preserve"> </w:t>
      </w:r>
      <w:r w:rsidRPr="00435A41">
        <w:rPr>
          <w:color w:val="000000"/>
          <w:lang w:eastAsia="ru-RU" w:bidi="uk-UA"/>
        </w:rPr>
        <w:t>сума</w:t>
      </w:r>
      <w:r w:rsidRPr="007663E1">
        <w:rPr>
          <w:color w:val="000000"/>
          <w:lang w:eastAsia="ru-RU" w:bidi="uk-UA"/>
        </w:rPr>
        <w:t xml:space="preserve"> </w:t>
      </w:r>
      <w:r w:rsidR="00435A41">
        <w:rPr>
          <w:color w:val="000000"/>
          <w:lang w:eastAsia="ru-RU" w:bidi="uk-UA"/>
        </w:rPr>
        <w:t xml:space="preserve">на </w:t>
      </w:r>
      <w:r w:rsidRPr="007663E1">
        <w:rPr>
          <w:color w:val="000000"/>
          <w:lang w:eastAsia="ru-RU" w:bidi="uk-UA"/>
        </w:rPr>
        <w:t>придбання оснащення, яка</w:t>
      </w:r>
      <w:r w:rsidRPr="007663E1">
        <w:rPr>
          <w:rFonts w:ascii="Arial Unicode MS" w:eastAsia="Arial Unicode MS" w:hAnsi="Arial Unicode MS" w:cs="Arial Unicode MS"/>
          <w:color w:val="000000"/>
          <w:lang w:bidi="uk-UA"/>
        </w:rPr>
        <w:t xml:space="preserve"> </w:t>
      </w:r>
      <w:r w:rsidRPr="007663E1">
        <w:rPr>
          <w:color w:val="000000"/>
          <w:lang w:eastAsia="ru-RU" w:bidi="uk-UA"/>
        </w:rPr>
        <w:t>забезпечила б поточну заміну відбракованого обладнання та поступове дооснащення підрозділів Загону</w:t>
      </w:r>
      <w:r w:rsidR="007663E1" w:rsidRPr="007663E1">
        <w:rPr>
          <w:color w:val="000000"/>
          <w:lang w:eastAsia="ru-RU" w:bidi="uk-UA"/>
        </w:rPr>
        <w:t xml:space="preserve"> ДСНС. За статтею «Оснащення на висоті» за весь період витрачено 1 162 228,</w:t>
      </w:r>
      <w:r w:rsidR="00505CEA">
        <w:rPr>
          <w:color w:val="000000"/>
          <w:lang w:eastAsia="ru-RU" w:bidi="uk-UA"/>
        </w:rPr>
        <w:t>8</w:t>
      </w:r>
      <w:r w:rsidR="007663E1" w:rsidRPr="007663E1">
        <w:rPr>
          <w:color w:val="000000"/>
          <w:lang w:eastAsia="ru-RU" w:bidi="uk-UA"/>
        </w:rPr>
        <w:t>2 грн.</w:t>
      </w:r>
    </w:p>
    <w:p w14:paraId="42BAE272" w14:textId="77777777" w:rsidR="007D6188" w:rsidRDefault="007D6188" w:rsidP="00CF248B">
      <w:pPr>
        <w:pStyle w:val="a6"/>
        <w:shd w:val="clear" w:color="auto" w:fill="FFFFFF"/>
        <w:tabs>
          <w:tab w:val="left" w:pos="426"/>
          <w:tab w:val="left" w:pos="1134"/>
        </w:tabs>
        <w:spacing w:before="120" w:after="120"/>
        <w:ind w:left="360"/>
        <w:contextualSpacing/>
        <w:jc w:val="both"/>
        <w:rPr>
          <w:color w:val="000000"/>
          <w:lang w:eastAsia="ru-RU" w:bidi="uk-UA"/>
        </w:rPr>
      </w:pPr>
    </w:p>
    <w:p w14:paraId="46DCB116" w14:textId="28154346" w:rsidR="002516AA" w:rsidRPr="00F51BF7" w:rsidRDefault="007663E1" w:rsidP="00F62A61">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sidRPr="00F51BF7">
        <w:rPr>
          <w:bCs/>
          <w:color w:val="000000"/>
          <w:lang w:eastAsia="ru-RU" w:bidi="uk-UA"/>
        </w:rPr>
        <w:t xml:space="preserve">Щодо планових витрат на технічне переоснащення </w:t>
      </w:r>
      <w:r w:rsidR="00767754" w:rsidRPr="00F51BF7">
        <w:rPr>
          <w:bCs/>
          <w:color w:val="000000"/>
          <w:lang w:eastAsia="ru-RU" w:bidi="uk-UA"/>
        </w:rPr>
        <w:t xml:space="preserve">за складовою </w:t>
      </w:r>
      <w:r w:rsidR="00767754" w:rsidRPr="00F51BF7">
        <w:rPr>
          <w:color w:val="000000"/>
          <w:lang w:eastAsia="ru-RU" w:bidi="uk-UA"/>
        </w:rPr>
        <w:t xml:space="preserve">«Водолазне оснащення» </w:t>
      </w:r>
      <w:r w:rsidRPr="00F51BF7">
        <w:rPr>
          <w:color w:val="000000"/>
          <w:lang w:eastAsia="ru-RU" w:bidi="uk-UA"/>
        </w:rPr>
        <w:t xml:space="preserve">Загін ДСНС зазначив, що стан водолазного спорядження автоматично встановлює пріоритети у витратах на підтримання, покращення, оновлення та забезпечення безпечних умов праці водолазів </w:t>
      </w:r>
      <w:r w:rsidR="00F0563A">
        <w:rPr>
          <w:color w:val="000000"/>
          <w:lang w:eastAsia="ru-RU" w:bidi="uk-UA"/>
        </w:rPr>
        <w:t>у</w:t>
      </w:r>
      <w:r w:rsidR="00F0563A" w:rsidRPr="00F51BF7">
        <w:rPr>
          <w:color w:val="000000"/>
          <w:lang w:eastAsia="ru-RU" w:bidi="uk-UA"/>
        </w:rPr>
        <w:t xml:space="preserve"> </w:t>
      </w:r>
      <w:r w:rsidRPr="00F51BF7">
        <w:rPr>
          <w:color w:val="000000"/>
          <w:lang w:eastAsia="ru-RU" w:bidi="uk-UA"/>
        </w:rPr>
        <w:t xml:space="preserve">питаннях охорони життя та здоров’я працівників загону </w:t>
      </w:r>
      <w:r w:rsidR="00F0563A">
        <w:rPr>
          <w:color w:val="000000"/>
          <w:lang w:eastAsia="ru-RU" w:bidi="uk-UA"/>
        </w:rPr>
        <w:t>під час</w:t>
      </w:r>
      <w:r w:rsidR="00F0563A" w:rsidRPr="00F51BF7">
        <w:rPr>
          <w:color w:val="000000"/>
          <w:lang w:eastAsia="ru-RU" w:bidi="uk-UA"/>
        </w:rPr>
        <w:t xml:space="preserve"> роб</w:t>
      </w:r>
      <w:r w:rsidR="00F0563A">
        <w:rPr>
          <w:color w:val="000000"/>
          <w:lang w:eastAsia="ru-RU" w:bidi="uk-UA"/>
        </w:rPr>
        <w:t>іт</w:t>
      </w:r>
      <w:r w:rsidR="00F0563A" w:rsidRPr="00F51BF7">
        <w:rPr>
          <w:color w:val="000000"/>
          <w:lang w:eastAsia="ru-RU" w:bidi="uk-UA"/>
        </w:rPr>
        <w:t xml:space="preserve"> </w:t>
      </w:r>
      <w:r w:rsidRPr="00F51BF7">
        <w:rPr>
          <w:color w:val="000000"/>
          <w:lang w:eastAsia="ru-RU" w:bidi="uk-UA"/>
        </w:rPr>
        <w:t>під водою.</w:t>
      </w:r>
      <w:r w:rsidR="00F51BF7" w:rsidRPr="00F51BF7">
        <w:rPr>
          <w:color w:val="000000"/>
          <w:lang w:eastAsia="ru-RU" w:bidi="uk-UA"/>
        </w:rPr>
        <w:t xml:space="preserve"> </w:t>
      </w:r>
      <w:r w:rsidR="00F0563A">
        <w:rPr>
          <w:bCs/>
          <w:color w:val="000000"/>
          <w:lang w:eastAsia="ru-RU" w:bidi="uk-UA"/>
        </w:rPr>
        <w:t>Отже,</w:t>
      </w:r>
      <w:r w:rsidRPr="00F51BF7">
        <w:rPr>
          <w:bCs/>
          <w:color w:val="000000"/>
          <w:lang w:eastAsia="ru-RU" w:bidi="uk-UA"/>
        </w:rPr>
        <w:t xml:space="preserve"> виникає потреба додатково проводити закупівлю</w:t>
      </w:r>
      <w:r w:rsidRPr="00F51BF7">
        <w:rPr>
          <w:b/>
          <w:bCs/>
          <w:color w:val="000000"/>
          <w:lang w:eastAsia="ru-RU" w:bidi="uk-UA"/>
        </w:rPr>
        <w:t xml:space="preserve"> </w:t>
      </w:r>
      <w:r w:rsidRPr="00F51BF7">
        <w:rPr>
          <w:color w:val="000000"/>
          <w:lang w:eastAsia="ru-RU" w:bidi="uk-UA"/>
        </w:rPr>
        <w:t xml:space="preserve">гідрокомбінезонів, складових частин дихальних апаратів, компенсаторів плавучості водолазів, лицевих масок тощо. На </w:t>
      </w:r>
      <w:r w:rsidR="00F0563A">
        <w:rPr>
          <w:color w:val="000000"/>
          <w:lang w:eastAsia="ru-RU" w:bidi="uk-UA"/>
        </w:rPr>
        <w:t>цей</w:t>
      </w:r>
      <w:r w:rsidR="00F0563A" w:rsidRPr="00F51BF7">
        <w:rPr>
          <w:color w:val="000000"/>
          <w:lang w:eastAsia="ru-RU" w:bidi="uk-UA"/>
        </w:rPr>
        <w:t xml:space="preserve"> </w:t>
      </w:r>
      <w:r w:rsidRPr="00F51BF7">
        <w:rPr>
          <w:color w:val="000000"/>
          <w:lang w:eastAsia="ru-RU" w:bidi="uk-UA"/>
        </w:rPr>
        <w:t xml:space="preserve">час </w:t>
      </w:r>
      <w:r w:rsidR="00F0563A">
        <w:rPr>
          <w:color w:val="000000"/>
          <w:lang w:eastAsia="ru-RU" w:bidi="uk-UA"/>
        </w:rPr>
        <w:t>у</w:t>
      </w:r>
      <w:r w:rsidR="00F0563A" w:rsidRPr="00F51BF7">
        <w:rPr>
          <w:color w:val="000000"/>
          <w:lang w:eastAsia="ru-RU" w:bidi="uk-UA"/>
        </w:rPr>
        <w:t xml:space="preserve"> </w:t>
      </w:r>
      <w:r w:rsidRPr="00F51BF7">
        <w:rPr>
          <w:color w:val="000000"/>
          <w:lang w:eastAsia="ru-RU" w:bidi="uk-UA"/>
        </w:rPr>
        <w:t>складі Загону ДС</w:t>
      </w:r>
      <w:r w:rsidR="00435A41" w:rsidRPr="00F51BF7">
        <w:rPr>
          <w:color w:val="000000"/>
          <w:lang w:eastAsia="ru-RU" w:bidi="uk-UA"/>
        </w:rPr>
        <w:t>Н</w:t>
      </w:r>
      <w:r w:rsidRPr="00F51BF7">
        <w:rPr>
          <w:color w:val="000000"/>
          <w:lang w:eastAsia="ru-RU" w:bidi="uk-UA"/>
        </w:rPr>
        <w:t>С водолазні роботи виконують дві водолазні станції, які уком</w:t>
      </w:r>
      <w:r w:rsidR="00185B82" w:rsidRPr="00F51BF7">
        <w:rPr>
          <w:color w:val="000000"/>
          <w:lang w:eastAsia="ru-RU" w:bidi="uk-UA"/>
        </w:rPr>
        <w:t>плектовані</w:t>
      </w:r>
      <w:r w:rsidRPr="00F51BF7">
        <w:rPr>
          <w:color w:val="000000"/>
          <w:lang w:eastAsia="ru-RU" w:bidi="uk-UA"/>
        </w:rPr>
        <w:t xml:space="preserve"> на 70</w:t>
      </w:r>
      <w:r w:rsidR="00185B82" w:rsidRPr="00F51BF7">
        <w:rPr>
          <w:color w:val="000000"/>
          <w:lang w:eastAsia="ru-RU" w:bidi="uk-UA"/>
        </w:rPr>
        <w:t xml:space="preserve"> %. </w:t>
      </w:r>
      <w:r w:rsidRPr="00F51BF7">
        <w:rPr>
          <w:color w:val="000000"/>
          <w:lang w:eastAsia="ru-RU" w:bidi="uk-UA"/>
        </w:rPr>
        <w:t>Тому в кошторисі була відображена орієнтовна сума вартості оснащення двох водолазних станцій</w:t>
      </w:r>
      <w:r w:rsidR="006325D6" w:rsidRPr="00F51BF7">
        <w:rPr>
          <w:color w:val="000000"/>
          <w:lang w:eastAsia="ru-RU" w:bidi="uk-UA"/>
        </w:rPr>
        <w:t xml:space="preserve"> 2 750 000 грн на період 2017–2020 років</w:t>
      </w:r>
      <w:r w:rsidR="00185B82" w:rsidRPr="00F51BF7">
        <w:rPr>
          <w:color w:val="000000"/>
          <w:lang w:eastAsia="ru-RU" w:bidi="uk-UA"/>
        </w:rPr>
        <w:t xml:space="preserve">. </w:t>
      </w:r>
      <w:r w:rsidRPr="00F51BF7">
        <w:rPr>
          <w:color w:val="000000"/>
          <w:lang w:eastAsia="ru-RU" w:bidi="uk-UA"/>
        </w:rPr>
        <w:t xml:space="preserve">За статтею </w:t>
      </w:r>
      <w:r w:rsidR="00185B82" w:rsidRPr="00F51BF7">
        <w:rPr>
          <w:color w:val="000000"/>
          <w:lang w:eastAsia="ru-RU" w:bidi="uk-UA"/>
        </w:rPr>
        <w:t>«</w:t>
      </w:r>
      <w:r w:rsidRPr="00F51BF7">
        <w:rPr>
          <w:color w:val="000000"/>
          <w:lang w:eastAsia="ru-RU" w:bidi="uk-UA"/>
        </w:rPr>
        <w:t>Водолазне оснащення</w:t>
      </w:r>
      <w:r w:rsidR="00185B82" w:rsidRPr="00F51BF7">
        <w:rPr>
          <w:color w:val="000000"/>
          <w:lang w:eastAsia="ru-RU" w:bidi="uk-UA"/>
        </w:rPr>
        <w:t>»</w:t>
      </w:r>
      <w:r w:rsidRPr="00F51BF7">
        <w:rPr>
          <w:color w:val="000000"/>
          <w:lang w:eastAsia="ru-RU" w:bidi="uk-UA"/>
        </w:rPr>
        <w:t xml:space="preserve"> за весь період витрачено 412 73</w:t>
      </w:r>
      <w:r w:rsidR="00185B82" w:rsidRPr="00F51BF7">
        <w:rPr>
          <w:color w:val="000000"/>
          <w:lang w:eastAsia="ru-RU" w:bidi="uk-UA"/>
        </w:rPr>
        <w:t>6</w:t>
      </w:r>
      <w:r w:rsidRPr="00F51BF7">
        <w:rPr>
          <w:color w:val="000000"/>
          <w:lang w:eastAsia="ru-RU" w:bidi="uk-UA"/>
        </w:rPr>
        <w:t>,40</w:t>
      </w:r>
      <w:r w:rsidR="00185B82" w:rsidRPr="00F51BF7">
        <w:rPr>
          <w:color w:val="000000"/>
          <w:lang w:eastAsia="ru-RU" w:bidi="uk-UA"/>
        </w:rPr>
        <w:t xml:space="preserve"> </w:t>
      </w:r>
      <w:r w:rsidRPr="00F51BF7">
        <w:rPr>
          <w:color w:val="000000"/>
          <w:lang w:eastAsia="ru-RU" w:bidi="uk-UA"/>
        </w:rPr>
        <w:t>грн.</w:t>
      </w:r>
      <w:r w:rsidR="00185B82" w:rsidRPr="00F51BF7">
        <w:rPr>
          <w:rFonts w:ascii="Arial Unicode MS" w:eastAsia="Arial Unicode MS" w:hAnsi="Arial Unicode MS" w:cs="Arial Unicode MS"/>
          <w:color w:val="000000"/>
          <w:lang w:bidi="uk-UA"/>
        </w:rPr>
        <w:t xml:space="preserve"> </w:t>
      </w:r>
      <w:r w:rsidR="00185B82" w:rsidRPr="00F51BF7">
        <w:rPr>
          <w:color w:val="000000"/>
          <w:lang w:eastAsia="ru-RU" w:bidi="uk-UA"/>
        </w:rPr>
        <w:t xml:space="preserve">Придбання обладнання за складовою «Водолазне оснащення» не виконано в запланованих обсягах у зв’язку зі зменшенням підприємствами, що обслуговуються, фінансування Загону ДСНС та </w:t>
      </w:r>
      <w:r w:rsidR="0083701D" w:rsidRPr="00F51BF7">
        <w:rPr>
          <w:color w:val="000000"/>
          <w:lang w:eastAsia="ru-RU" w:bidi="uk-UA"/>
        </w:rPr>
        <w:t>наявн</w:t>
      </w:r>
      <w:r w:rsidR="0083701D">
        <w:rPr>
          <w:color w:val="000000"/>
          <w:lang w:eastAsia="ru-RU" w:bidi="uk-UA"/>
        </w:rPr>
        <w:t>істю</w:t>
      </w:r>
      <w:r w:rsidR="0083701D" w:rsidRPr="00F51BF7">
        <w:rPr>
          <w:color w:val="000000"/>
          <w:lang w:eastAsia="ru-RU" w:bidi="uk-UA"/>
        </w:rPr>
        <w:t xml:space="preserve"> </w:t>
      </w:r>
      <w:r w:rsidR="00185B82" w:rsidRPr="00F51BF7">
        <w:rPr>
          <w:color w:val="000000"/>
          <w:lang w:eastAsia="ru-RU" w:bidi="uk-UA"/>
        </w:rPr>
        <w:t>дебіторської заборгованості.</w:t>
      </w:r>
    </w:p>
    <w:p w14:paraId="645D4A75" w14:textId="77777777" w:rsidR="003E5E0F" w:rsidRDefault="003E5E0F" w:rsidP="00185B82">
      <w:pPr>
        <w:pStyle w:val="a6"/>
        <w:shd w:val="clear" w:color="auto" w:fill="FFFFFF"/>
        <w:tabs>
          <w:tab w:val="left" w:pos="426"/>
          <w:tab w:val="left" w:pos="1134"/>
        </w:tabs>
        <w:spacing w:before="120" w:after="120"/>
        <w:ind w:left="360"/>
        <w:contextualSpacing/>
        <w:jc w:val="both"/>
        <w:rPr>
          <w:color w:val="000000"/>
          <w:lang w:eastAsia="ru-RU" w:bidi="uk-UA"/>
        </w:rPr>
      </w:pPr>
    </w:p>
    <w:p w14:paraId="4254EB0E" w14:textId="783B9475" w:rsidR="00185B82" w:rsidRDefault="0083701D"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Pr>
          <w:color w:val="000000"/>
          <w:lang w:eastAsia="ru-RU" w:bidi="uk-UA"/>
        </w:rPr>
        <w:t>Щодо</w:t>
      </w:r>
      <w:r w:rsidRPr="00A01283">
        <w:rPr>
          <w:color w:val="000000"/>
          <w:lang w:eastAsia="ru-RU" w:bidi="uk-UA"/>
        </w:rPr>
        <w:t xml:space="preserve"> </w:t>
      </w:r>
      <w:r w:rsidR="00A01283" w:rsidRPr="00A01283">
        <w:rPr>
          <w:color w:val="000000"/>
          <w:lang w:eastAsia="ru-RU" w:bidi="uk-UA"/>
        </w:rPr>
        <w:t xml:space="preserve">планових витрат на «Тренувальний комплекс (пересувний)» Загін ДСНС пояснив, що </w:t>
      </w:r>
      <w:r w:rsidR="005330D8">
        <w:rPr>
          <w:color w:val="000000"/>
          <w:lang w:eastAsia="ru-RU" w:bidi="uk-UA"/>
        </w:rPr>
        <w:t>п</w:t>
      </w:r>
      <w:r w:rsidR="005330D8" w:rsidRPr="00A01283">
        <w:rPr>
          <w:color w:val="000000"/>
          <w:lang w:eastAsia="ru-RU" w:bidi="uk-UA"/>
        </w:rPr>
        <w:t xml:space="preserve">ридбання такого комплексу було заплановано з метою підвищення рівня фізичної і психологічної готовності респіраторного складу за умови дій в екстремальних обставинах до рівня міжнародних стандартів. </w:t>
      </w:r>
      <w:r w:rsidR="003E5E0F" w:rsidRPr="00A01283">
        <w:rPr>
          <w:color w:val="000000"/>
          <w:lang w:eastAsia="ru-RU" w:bidi="uk-UA"/>
        </w:rPr>
        <w:t>Мобільний тренувальний комплекс розгортається у визначеному місці та забезпечує ефективне навчання рятувальників за міжнародними стандартами.</w:t>
      </w:r>
      <w:r w:rsidR="00A01283" w:rsidRPr="00A01283">
        <w:rPr>
          <w:rFonts w:ascii="Arial Unicode MS" w:eastAsia="Arial Unicode MS" w:hAnsi="Arial Unicode MS" w:cs="Arial Unicode MS"/>
          <w:color w:val="000000"/>
          <w:lang w:bidi="uk-UA"/>
        </w:rPr>
        <w:t xml:space="preserve"> </w:t>
      </w:r>
      <w:r w:rsidR="00A01283" w:rsidRPr="00A01283">
        <w:rPr>
          <w:color w:val="000000"/>
          <w:lang w:eastAsia="ru-RU" w:bidi="uk-UA"/>
        </w:rPr>
        <w:t>На кожному етапі рятувальники виконують завдання, що відповідають певному етапу проведення аварійно-рятувальних робіт. Тренування в цьому комплексі проводяться у спеціальних апаратах захисту органів дихання та зору.</w:t>
      </w:r>
      <w:r w:rsidR="00A01283" w:rsidRPr="00A01283">
        <w:rPr>
          <w:color w:val="000000"/>
          <w:lang w:bidi="uk-UA"/>
        </w:rPr>
        <w:t xml:space="preserve"> </w:t>
      </w:r>
      <w:r w:rsidR="00A01283" w:rsidRPr="00A01283">
        <w:rPr>
          <w:color w:val="000000"/>
          <w:lang w:eastAsia="ru-RU" w:bidi="uk-UA"/>
        </w:rPr>
        <w:t xml:space="preserve">Придбання тренувального комплексу (пересувного) не виконано у зв’язку зі зменшенням фінансування Загону та </w:t>
      </w:r>
      <w:r w:rsidRPr="00A01283">
        <w:rPr>
          <w:color w:val="000000"/>
          <w:lang w:eastAsia="ru-RU" w:bidi="uk-UA"/>
        </w:rPr>
        <w:t>наявн</w:t>
      </w:r>
      <w:r>
        <w:rPr>
          <w:color w:val="000000"/>
          <w:lang w:eastAsia="ru-RU" w:bidi="uk-UA"/>
        </w:rPr>
        <w:t>істю</w:t>
      </w:r>
      <w:r w:rsidRPr="00A01283">
        <w:rPr>
          <w:color w:val="000000"/>
          <w:lang w:eastAsia="ru-RU" w:bidi="uk-UA"/>
        </w:rPr>
        <w:t xml:space="preserve"> </w:t>
      </w:r>
      <w:r w:rsidR="00A01283" w:rsidRPr="00A01283">
        <w:rPr>
          <w:color w:val="000000"/>
          <w:lang w:eastAsia="ru-RU" w:bidi="uk-UA"/>
        </w:rPr>
        <w:t>дебіторської заборгованості</w:t>
      </w:r>
      <w:r w:rsidR="00A01283">
        <w:rPr>
          <w:color w:val="000000"/>
          <w:lang w:eastAsia="ru-RU" w:bidi="uk-UA"/>
        </w:rPr>
        <w:t>.</w:t>
      </w:r>
    </w:p>
    <w:p w14:paraId="1CEFA17E" w14:textId="77777777" w:rsidR="00E20FAF" w:rsidRDefault="00E20FAF" w:rsidP="00E20FAF">
      <w:pPr>
        <w:pStyle w:val="a6"/>
        <w:shd w:val="clear" w:color="auto" w:fill="FFFFFF"/>
        <w:tabs>
          <w:tab w:val="left" w:pos="426"/>
          <w:tab w:val="left" w:pos="1134"/>
        </w:tabs>
        <w:spacing w:before="120" w:after="120"/>
        <w:ind w:left="360"/>
        <w:contextualSpacing/>
        <w:jc w:val="both"/>
        <w:rPr>
          <w:color w:val="000000"/>
          <w:lang w:eastAsia="ru-RU" w:bidi="uk-UA"/>
        </w:rPr>
      </w:pPr>
    </w:p>
    <w:p w14:paraId="525981B5" w14:textId="536A73FE" w:rsidR="009F152D" w:rsidRDefault="00B649DD"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sidRPr="00406EB3">
        <w:rPr>
          <w:color w:val="000000"/>
          <w:lang w:eastAsia="ru-RU" w:bidi="uk-UA"/>
        </w:rPr>
        <w:t xml:space="preserve">Щодо планових витрат на переоснащення за складовою </w:t>
      </w:r>
      <w:r w:rsidR="00F65A8D">
        <w:rPr>
          <w:color w:val="000000"/>
          <w:lang w:eastAsia="ru-RU" w:bidi="uk-UA"/>
        </w:rPr>
        <w:t>«</w:t>
      </w:r>
      <w:r w:rsidRPr="00406EB3">
        <w:rPr>
          <w:color w:val="000000"/>
          <w:lang w:eastAsia="ru-RU" w:bidi="uk-UA"/>
        </w:rPr>
        <w:t>Оперативний автотранспорт (Автобус ПАЗ, мікроавтобус)</w:t>
      </w:r>
      <w:r w:rsidR="00F65A8D">
        <w:rPr>
          <w:color w:val="000000"/>
          <w:lang w:eastAsia="ru-RU" w:bidi="uk-UA"/>
        </w:rPr>
        <w:t>»</w:t>
      </w:r>
      <w:r w:rsidRPr="00406EB3">
        <w:rPr>
          <w:color w:val="000000"/>
          <w:lang w:eastAsia="ru-RU" w:bidi="uk-UA"/>
        </w:rPr>
        <w:t xml:space="preserve"> Загін ДСНС повідомив, що згідно з Нормами табельної належності, витрат і термінів експлуатації пожежно-рятувального, технологічного і гаражного обладнання, інструменту, індивідуального озброєння та спорядження, ремонтно-експлуатаційних матеріалів підрозділів ДСНС України, затверджени</w:t>
      </w:r>
      <w:r w:rsidR="00F65A8D">
        <w:rPr>
          <w:color w:val="000000"/>
          <w:lang w:eastAsia="ru-RU" w:bidi="uk-UA"/>
        </w:rPr>
        <w:t>ми</w:t>
      </w:r>
      <w:r w:rsidRPr="00406EB3">
        <w:rPr>
          <w:color w:val="000000"/>
          <w:lang w:eastAsia="ru-RU" w:bidi="uk-UA"/>
        </w:rPr>
        <w:t xml:space="preserve"> наказом ДСНС України від 29.05.2013</w:t>
      </w:r>
      <w:r w:rsidR="00F65A8D">
        <w:rPr>
          <w:color w:val="000000"/>
          <w:lang w:eastAsia="ru-RU" w:bidi="uk-UA"/>
        </w:rPr>
        <w:t xml:space="preserve"> </w:t>
      </w:r>
      <w:r w:rsidR="00F65A8D" w:rsidRPr="00406EB3">
        <w:rPr>
          <w:color w:val="000000"/>
          <w:lang w:eastAsia="ru-RU" w:bidi="uk-UA"/>
        </w:rPr>
        <w:t>№ 358</w:t>
      </w:r>
      <w:r w:rsidR="00406EB3" w:rsidRPr="00406EB3">
        <w:rPr>
          <w:color w:val="000000"/>
          <w:lang w:eastAsia="ru-RU" w:bidi="uk-UA"/>
        </w:rPr>
        <w:t>,</w:t>
      </w:r>
      <w:r w:rsidRPr="00406EB3">
        <w:rPr>
          <w:color w:val="000000"/>
          <w:lang w:eastAsia="ru-RU" w:bidi="uk-UA"/>
        </w:rPr>
        <w:t xml:space="preserve"> термін експлуатації аварійно-рятувальних автомобілів становить 10 років.</w:t>
      </w:r>
      <w:r w:rsidR="00406EB3" w:rsidRPr="00406EB3">
        <w:rPr>
          <w:color w:val="000000"/>
          <w:lang w:eastAsia="ru-RU" w:bidi="uk-UA"/>
        </w:rPr>
        <w:t xml:space="preserve"> </w:t>
      </w:r>
      <w:r w:rsidRPr="00406EB3">
        <w:rPr>
          <w:color w:val="000000"/>
          <w:lang w:eastAsia="ru-RU" w:bidi="uk-UA"/>
        </w:rPr>
        <w:t xml:space="preserve">Автопарк </w:t>
      </w:r>
      <w:r w:rsidR="00406EB3" w:rsidRPr="00406EB3">
        <w:rPr>
          <w:color w:val="000000"/>
          <w:lang w:eastAsia="ru-RU" w:bidi="uk-UA"/>
        </w:rPr>
        <w:t xml:space="preserve">Загону </w:t>
      </w:r>
      <w:r w:rsidRPr="00406EB3">
        <w:rPr>
          <w:color w:val="000000"/>
          <w:lang w:eastAsia="ru-RU" w:bidi="uk-UA"/>
        </w:rPr>
        <w:t xml:space="preserve">ДСНС </w:t>
      </w:r>
      <w:r w:rsidR="00F0563A">
        <w:rPr>
          <w:color w:val="000000"/>
          <w:lang w:eastAsia="ru-RU" w:bidi="uk-UA"/>
        </w:rPr>
        <w:t>становить</w:t>
      </w:r>
      <w:r w:rsidR="00F0563A" w:rsidRPr="00406EB3">
        <w:rPr>
          <w:color w:val="000000"/>
          <w:lang w:eastAsia="ru-RU" w:bidi="uk-UA"/>
        </w:rPr>
        <w:t xml:space="preserve"> </w:t>
      </w:r>
      <w:r w:rsidRPr="00406EB3">
        <w:rPr>
          <w:color w:val="000000"/>
          <w:lang w:eastAsia="ru-RU" w:bidi="uk-UA"/>
        </w:rPr>
        <w:t xml:space="preserve">140 автомобілів, </w:t>
      </w:r>
      <w:r w:rsidR="00F0563A">
        <w:rPr>
          <w:color w:val="000000"/>
          <w:lang w:eastAsia="ru-RU" w:bidi="uk-UA"/>
        </w:rPr>
        <w:t xml:space="preserve">у </w:t>
      </w:r>
      <w:r w:rsidRPr="00406EB3">
        <w:rPr>
          <w:color w:val="000000"/>
          <w:lang w:eastAsia="ru-RU" w:bidi="uk-UA"/>
        </w:rPr>
        <w:t xml:space="preserve">20 з яких не </w:t>
      </w:r>
      <w:r w:rsidR="00F0563A">
        <w:rPr>
          <w:color w:val="000000"/>
          <w:lang w:eastAsia="ru-RU" w:bidi="uk-UA"/>
        </w:rPr>
        <w:t>закінчився строк</w:t>
      </w:r>
      <w:r w:rsidRPr="00406EB3">
        <w:rPr>
          <w:color w:val="000000"/>
          <w:lang w:eastAsia="ru-RU" w:bidi="uk-UA"/>
        </w:rPr>
        <w:t xml:space="preserve"> експлуатації, що становить 14</w:t>
      </w:r>
      <w:r w:rsidR="00F65A8D">
        <w:rPr>
          <w:color w:val="000000"/>
          <w:lang w:eastAsia="ru-RU" w:bidi="uk-UA"/>
        </w:rPr>
        <w:t xml:space="preserve"> </w:t>
      </w:r>
      <w:r w:rsidRPr="00406EB3">
        <w:rPr>
          <w:color w:val="000000"/>
          <w:lang w:eastAsia="ru-RU" w:bidi="uk-UA"/>
        </w:rPr>
        <w:t xml:space="preserve">% від усього рухомого складу, </w:t>
      </w:r>
      <w:r w:rsidR="00F27D54">
        <w:rPr>
          <w:color w:val="000000"/>
          <w:lang w:eastAsia="ru-RU" w:bidi="uk-UA"/>
        </w:rPr>
        <w:br/>
      </w:r>
      <w:r w:rsidRPr="00406EB3">
        <w:rPr>
          <w:color w:val="000000"/>
          <w:lang w:eastAsia="ru-RU" w:bidi="uk-UA"/>
        </w:rPr>
        <w:t>а 120 автомобілів мають вік 20</w:t>
      </w:r>
      <w:r w:rsidR="008F27C1">
        <w:rPr>
          <w:color w:val="000000"/>
          <w:lang w:eastAsia="ru-RU" w:bidi="uk-UA"/>
        </w:rPr>
        <w:t>–</w:t>
      </w:r>
      <w:r w:rsidRPr="00406EB3">
        <w:rPr>
          <w:color w:val="000000"/>
          <w:lang w:eastAsia="ru-RU" w:bidi="uk-UA"/>
        </w:rPr>
        <w:t>40</w:t>
      </w:r>
      <w:r w:rsidR="008F27C1">
        <w:rPr>
          <w:color w:val="000000"/>
          <w:lang w:eastAsia="ru-RU" w:bidi="uk-UA"/>
        </w:rPr>
        <w:t xml:space="preserve"> </w:t>
      </w:r>
      <w:r w:rsidRPr="00406EB3">
        <w:rPr>
          <w:color w:val="000000"/>
          <w:lang w:eastAsia="ru-RU" w:bidi="uk-UA"/>
        </w:rPr>
        <w:t>років і є морально застарілими.</w:t>
      </w:r>
      <w:r w:rsidR="00406EB3">
        <w:rPr>
          <w:color w:val="000000"/>
          <w:lang w:eastAsia="ru-RU" w:bidi="uk-UA"/>
        </w:rPr>
        <w:t xml:space="preserve"> </w:t>
      </w:r>
      <w:r w:rsidRPr="00406EB3">
        <w:rPr>
          <w:color w:val="000000"/>
          <w:lang w:eastAsia="ru-RU" w:bidi="uk-UA"/>
        </w:rPr>
        <w:t>Для оновлення автопарку протягом 10 років Загону</w:t>
      </w:r>
      <w:r w:rsidR="00406EB3">
        <w:rPr>
          <w:color w:val="000000"/>
          <w:lang w:eastAsia="ru-RU" w:bidi="uk-UA"/>
        </w:rPr>
        <w:t xml:space="preserve"> ДСНС</w:t>
      </w:r>
      <w:r w:rsidRPr="00406EB3">
        <w:rPr>
          <w:color w:val="000000"/>
          <w:lang w:eastAsia="ru-RU" w:bidi="uk-UA"/>
        </w:rPr>
        <w:t xml:space="preserve"> необхідно купувати по 10 аварійно-рятувальних автомобілів кожного року (заплановано на 2017, 2018, 2019, 2020 роки </w:t>
      </w:r>
      <w:r w:rsidR="00F27D54">
        <w:rPr>
          <w:color w:val="000000"/>
          <w:lang w:eastAsia="ru-RU" w:bidi="uk-UA"/>
        </w:rPr>
        <w:br/>
      </w:r>
      <w:r w:rsidRPr="00406EB3">
        <w:rPr>
          <w:color w:val="000000"/>
          <w:lang w:eastAsia="ru-RU" w:bidi="uk-UA"/>
        </w:rPr>
        <w:t xml:space="preserve">по 2 од.). </w:t>
      </w:r>
      <w:r w:rsidR="00F65A8D">
        <w:rPr>
          <w:color w:val="000000"/>
          <w:lang w:eastAsia="ru-RU" w:bidi="uk-UA"/>
        </w:rPr>
        <w:t xml:space="preserve">Протягом </w:t>
      </w:r>
      <w:r w:rsidR="00406EB3" w:rsidRPr="00F65A8D">
        <w:rPr>
          <w:color w:val="000000"/>
          <w:lang w:eastAsia="ru-RU" w:bidi="uk-UA"/>
        </w:rPr>
        <w:t>2017</w:t>
      </w:r>
      <w:r w:rsidR="00F65A8D" w:rsidRPr="00F65A8D">
        <w:rPr>
          <w:color w:val="000000"/>
          <w:lang w:eastAsia="ru-RU" w:bidi="uk-UA"/>
        </w:rPr>
        <w:t>–</w:t>
      </w:r>
      <w:r w:rsidR="00507FAB">
        <w:rPr>
          <w:color w:val="000000"/>
          <w:lang w:eastAsia="ru-RU" w:bidi="uk-UA"/>
        </w:rPr>
        <w:t>2</w:t>
      </w:r>
      <w:r w:rsidR="00406EB3" w:rsidRPr="00F65A8D">
        <w:rPr>
          <w:color w:val="000000"/>
          <w:lang w:eastAsia="ru-RU" w:bidi="uk-UA"/>
        </w:rPr>
        <w:t>020 роки</w:t>
      </w:r>
      <w:r w:rsidR="00F65A8D">
        <w:rPr>
          <w:color w:val="000000"/>
          <w:lang w:eastAsia="ru-RU" w:bidi="uk-UA"/>
        </w:rPr>
        <w:t xml:space="preserve"> </w:t>
      </w:r>
      <w:r w:rsidR="00F0563A">
        <w:rPr>
          <w:color w:val="000000"/>
          <w:lang w:eastAsia="ru-RU" w:bidi="uk-UA"/>
        </w:rPr>
        <w:t xml:space="preserve">Загін </w:t>
      </w:r>
      <w:r w:rsidR="008407A5">
        <w:rPr>
          <w:color w:val="000000"/>
          <w:lang w:eastAsia="ru-RU" w:bidi="uk-UA"/>
        </w:rPr>
        <w:t>ДСНС</w:t>
      </w:r>
      <w:r w:rsidR="00F65A8D">
        <w:rPr>
          <w:color w:val="000000"/>
          <w:lang w:eastAsia="ru-RU" w:bidi="uk-UA"/>
        </w:rPr>
        <w:t xml:space="preserve"> </w:t>
      </w:r>
      <w:r w:rsidR="00F0563A">
        <w:rPr>
          <w:color w:val="000000"/>
          <w:lang w:eastAsia="ru-RU" w:bidi="uk-UA"/>
        </w:rPr>
        <w:t xml:space="preserve">придбав </w:t>
      </w:r>
      <w:r w:rsidR="00F65A8D">
        <w:rPr>
          <w:color w:val="000000"/>
          <w:lang w:eastAsia="ru-RU" w:bidi="uk-UA"/>
        </w:rPr>
        <w:t>20 автомобілів та транспортних засобів</w:t>
      </w:r>
      <w:r w:rsidR="00406EB3" w:rsidRPr="00F65A8D">
        <w:rPr>
          <w:color w:val="000000"/>
          <w:lang w:eastAsia="ru-RU" w:bidi="uk-UA"/>
        </w:rPr>
        <w:t xml:space="preserve"> </w:t>
      </w:r>
      <w:r w:rsidR="00F65A8D">
        <w:rPr>
          <w:color w:val="000000"/>
          <w:lang w:eastAsia="ru-RU" w:bidi="uk-UA"/>
        </w:rPr>
        <w:t>на з</w:t>
      </w:r>
      <w:r w:rsidR="00F65A8D" w:rsidRPr="00F65A8D">
        <w:rPr>
          <w:color w:val="000000"/>
          <w:lang w:eastAsia="ru-RU" w:bidi="uk-UA"/>
        </w:rPr>
        <w:t>агальн</w:t>
      </w:r>
      <w:r w:rsidR="001F3457">
        <w:rPr>
          <w:color w:val="000000"/>
          <w:lang w:eastAsia="ru-RU" w:bidi="uk-UA"/>
        </w:rPr>
        <w:t>у</w:t>
      </w:r>
      <w:r w:rsidR="00F65A8D" w:rsidRPr="00F65A8D">
        <w:rPr>
          <w:color w:val="000000"/>
          <w:lang w:eastAsia="ru-RU" w:bidi="uk-UA"/>
        </w:rPr>
        <w:t xml:space="preserve"> сум</w:t>
      </w:r>
      <w:r w:rsidR="001F3457">
        <w:rPr>
          <w:color w:val="000000"/>
          <w:lang w:eastAsia="ru-RU" w:bidi="uk-UA"/>
        </w:rPr>
        <w:t>у</w:t>
      </w:r>
      <w:r w:rsidR="00F65A8D" w:rsidRPr="00F65A8D">
        <w:rPr>
          <w:color w:val="000000"/>
          <w:lang w:eastAsia="ru-RU" w:bidi="uk-UA"/>
        </w:rPr>
        <w:t xml:space="preserve"> </w:t>
      </w:r>
      <w:r w:rsidR="00406EB3" w:rsidRPr="00F65A8D">
        <w:rPr>
          <w:color w:val="000000"/>
          <w:lang w:eastAsia="ru-RU" w:bidi="uk-UA"/>
        </w:rPr>
        <w:t>12 532 507,07 грн.</w:t>
      </w:r>
    </w:p>
    <w:p w14:paraId="7848128B" w14:textId="77777777" w:rsidR="004C7D87" w:rsidRDefault="004C7D87" w:rsidP="004C7D87">
      <w:pPr>
        <w:pStyle w:val="a6"/>
        <w:shd w:val="clear" w:color="auto" w:fill="FFFFFF"/>
        <w:tabs>
          <w:tab w:val="left" w:pos="426"/>
          <w:tab w:val="left" w:pos="1134"/>
        </w:tabs>
        <w:spacing w:before="120" w:after="120"/>
        <w:ind w:left="360"/>
        <w:contextualSpacing/>
        <w:jc w:val="both"/>
        <w:rPr>
          <w:color w:val="000000"/>
          <w:lang w:eastAsia="ru-RU" w:bidi="uk-UA"/>
        </w:rPr>
      </w:pPr>
    </w:p>
    <w:p w14:paraId="3694A5F7" w14:textId="634971F6" w:rsidR="00F65A8D" w:rsidRDefault="004C7D87"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sidRPr="008B108D">
        <w:rPr>
          <w:color w:val="000000"/>
          <w:lang w:eastAsia="ru-RU" w:bidi="uk-UA"/>
        </w:rPr>
        <w:t xml:space="preserve">Щодо планових витрат на переоснащення за складовою «Засоби індивідуального захисту (спецодяг, взуття)» Загін ДСНС </w:t>
      </w:r>
      <w:r w:rsidR="006854B7" w:rsidRPr="008B108D">
        <w:rPr>
          <w:color w:val="000000"/>
          <w:lang w:eastAsia="ru-RU" w:bidi="uk-UA"/>
        </w:rPr>
        <w:t>поінформував, що</w:t>
      </w:r>
      <w:r w:rsidRPr="008B108D">
        <w:rPr>
          <w:color w:val="000000"/>
          <w:lang w:eastAsia="ru-RU" w:bidi="uk-UA"/>
        </w:rPr>
        <w:t xml:space="preserve"> обслуговує понад 300 небезпечних об’єктів, на яких існує небезпека викиду хлору, аміаку, кислот та інших отруйних та сильнодіючих речовин.</w:t>
      </w:r>
      <w:r w:rsidR="006854B7" w:rsidRPr="008B108D">
        <w:rPr>
          <w:color w:val="000000"/>
          <w:lang w:eastAsia="ru-RU" w:bidi="uk-UA"/>
        </w:rPr>
        <w:t xml:space="preserve"> </w:t>
      </w:r>
      <w:r w:rsidRPr="008B108D">
        <w:rPr>
          <w:color w:val="000000"/>
          <w:lang w:eastAsia="ru-RU" w:bidi="uk-UA"/>
        </w:rPr>
        <w:t xml:space="preserve">Згідно </w:t>
      </w:r>
      <w:r w:rsidR="006854B7" w:rsidRPr="008B108D">
        <w:rPr>
          <w:color w:val="000000"/>
          <w:lang w:eastAsia="ru-RU" w:bidi="uk-UA"/>
        </w:rPr>
        <w:t xml:space="preserve">зі </w:t>
      </w:r>
      <w:r w:rsidRPr="008B108D">
        <w:rPr>
          <w:color w:val="000000"/>
          <w:lang w:eastAsia="ru-RU" w:bidi="uk-UA"/>
        </w:rPr>
        <w:t>статт</w:t>
      </w:r>
      <w:r w:rsidR="006854B7" w:rsidRPr="008B108D">
        <w:rPr>
          <w:color w:val="000000"/>
          <w:lang w:eastAsia="ru-RU" w:bidi="uk-UA"/>
        </w:rPr>
        <w:t>ею</w:t>
      </w:r>
      <w:r w:rsidRPr="008B108D">
        <w:rPr>
          <w:color w:val="000000"/>
          <w:lang w:eastAsia="ru-RU" w:bidi="uk-UA"/>
        </w:rPr>
        <w:t xml:space="preserve"> 8 Закону України «Про охорону праці» </w:t>
      </w:r>
      <w:r w:rsidR="006854B7" w:rsidRPr="008B108D">
        <w:rPr>
          <w:color w:val="000000"/>
          <w:lang w:eastAsia="ru-RU" w:bidi="uk-UA"/>
        </w:rPr>
        <w:t>н</w:t>
      </w:r>
      <w:r w:rsidRPr="008B108D">
        <w:rPr>
          <w:color w:val="000000"/>
          <w:lang w:eastAsia="ru-RU" w:bidi="uk-UA"/>
        </w:rPr>
        <w:t xml:space="preserve">а </w:t>
      </w:r>
      <w:r w:rsidRPr="008B108D">
        <w:rPr>
          <w:color w:val="000000"/>
          <w:lang w:eastAsia="ru-RU" w:bidi="uk-UA"/>
        </w:rPr>
        <w:lastRenderedPageBreak/>
        <w:t>роботах із шкідливими і небезпечними умовами праці, а також роботах, пов</w:t>
      </w:r>
      <w:r w:rsidR="00F0563A">
        <w:rPr>
          <w:color w:val="000000"/>
          <w:lang w:eastAsia="ru-RU" w:bidi="uk-UA"/>
        </w:rPr>
        <w:t>’</w:t>
      </w:r>
      <w:r w:rsidRPr="008B108D">
        <w:rPr>
          <w:color w:val="000000"/>
          <w:lang w:eastAsia="ru-RU" w:bidi="uk-UA"/>
        </w:rPr>
        <w:t>язаних із забрудненням або несприятливими метеорологічними умовами, працівникам видаються безоплатно за встановленими нормами спеціальний одяг, спеціальне вз</w:t>
      </w:r>
      <w:r w:rsidR="005F7E00">
        <w:rPr>
          <w:color w:val="000000"/>
          <w:lang w:eastAsia="ru-RU" w:bidi="uk-UA"/>
        </w:rPr>
        <w:t>у</w:t>
      </w:r>
      <w:r w:rsidRPr="008B108D">
        <w:rPr>
          <w:color w:val="000000"/>
          <w:lang w:eastAsia="ru-RU" w:bidi="uk-UA"/>
        </w:rPr>
        <w:t>ття та інші засоби індивідуального захисту, а також мийні та знешкоджувальні засоби</w:t>
      </w:r>
      <w:r w:rsidR="006854B7" w:rsidRPr="008B108D">
        <w:rPr>
          <w:color w:val="000000"/>
          <w:lang w:eastAsia="ru-RU" w:bidi="uk-UA"/>
        </w:rPr>
        <w:t>.</w:t>
      </w:r>
      <w:r w:rsidR="008B108D" w:rsidRPr="008B108D">
        <w:rPr>
          <w:color w:val="000000"/>
          <w:lang w:bidi="uk-UA"/>
        </w:rPr>
        <w:t xml:space="preserve"> </w:t>
      </w:r>
      <w:r w:rsidR="008B108D" w:rsidRPr="008B108D">
        <w:rPr>
          <w:color w:val="000000"/>
          <w:lang w:eastAsia="ru-RU" w:bidi="uk-UA"/>
        </w:rPr>
        <w:t xml:space="preserve">Згідно з наказом ДСНС від 29.05.2013 № 385 «Про затвердження Норм табельної належності, витрат і термін експлуатації пожежно-рятувального, технологічного і гаражного обладнання, інструменту, індивідуального озброєння та спорядження, ремонтно-експлуатаційних матеріалів підрозділів ДСНС України» мінімальна чергова зміна </w:t>
      </w:r>
      <w:r w:rsidR="00341051">
        <w:rPr>
          <w:color w:val="000000"/>
          <w:lang w:eastAsia="ru-RU" w:bidi="uk-UA"/>
        </w:rPr>
        <w:t>становить</w:t>
      </w:r>
      <w:r w:rsidR="00341051" w:rsidRPr="008B108D">
        <w:rPr>
          <w:color w:val="000000"/>
          <w:lang w:eastAsia="ru-RU" w:bidi="uk-UA"/>
        </w:rPr>
        <w:t xml:space="preserve"> </w:t>
      </w:r>
      <w:r w:rsidR="008B108D" w:rsidRPr="008B108D">
        <w:rPr>
          <w:color w:val="000000"/>
          <w:lang w:eastAsia="ru-RU" w:bidi="uk-UA"/>
        </w:rPr>
        <w:t>70 осіб та повинна бути забезпечена засобами індивідуального захисту. Протягом 2017</w:t>
      </w:r>
      <w:r w:rsidR="008B108D">
        <w:rPr>
          <w:color w:val="000000"/>
          <w:lang w:eastAsia="ru-RU" w:bidi="uk-UA"/>
        </w:rPr>
        <w:t>–</w:t>
      </w:r>
      <w:r w:rsidR="008B108D" w:rsidRPr="008B108D">
        <w:rPr>
          <w:color w:val="000000"/>
          <w:lang w:eastAsia="ru-RU" w:bidi="uk-UA"/>
        </w:rPr>
        <w:t xml:space="preserve">2020 років </w:t>
      </w:r>
      <w:r w:rsidR="00341051" w:rsidRPr="008B108D">
        <w:rPr>
          <w:color w:val="000000"/>
          <w:lang w:eastAsia="ru-RU" w:bidi="uk-UA"/>
        </w:rPr>
        <w:t>Заг</w:t>
      </w:r>
      <w:r w:rsidR="00341051">
        <w:rPr>
          <w:color w:val="000000"/>
          <w:lang w:eastAsia="ru-RU" w:bidi="uk-UA"/>
        </w:rPr>
        <w:t>ін</w:t>
      </w:r>
      <w:r w:rsidR="00341051" w:rsidRPr="008B108D">
        <w:rPr>
          <w:color w:val="000000"/>
          <w:lang w:eastAsia="ru-RU" w:bidi="uk-UA"/>
        </w:rPr>
        <w:t xml:space="preserve"> </w:t>
      </w:r>
      <w:r w:rsidR="008B108D" w:rsidRPr="008B108D">
        <w:rPr>
          <w:color w:val="000000"/>
          <w:lang w:eastAsia="ru-RU" w:bidi="uk-UA"/>
        </w:rPr>
        <w:t>ДСНС придба</w:t>
      </w:r>
      <w:r w:rsidR="00341051">
        <w:rPr>
          <w:color w:val="000000"/>
          <w:lang w:eastAsia="ru-RU" w:bidi="uk-UA"/>
        </w:rPr>
        <w:t>в</w:t>
      </w:r>
      <w:r w:rsidR="008B108D" w:rsidRPr="008B108D">
        <w:rPr>
          <w:color w:val="000000"/>
          <w:lang w:eastAsia="ru-RU" w:bidi="uk-UA"/>
        </w:rPr>
        <w:t xml:space="preserve"> костюми легкі захисні Л-1 в кількості 70 штук на суму </w:t>
      </w:r>
      <w:r w:rsidR="008B108D" w:rsidRPr="008B108D">
        <w:rPr>
          <w:color w:val="000000"/>
          <w:lang w:eastAsia="ru-RU" w:bidi="uk-UA"/>
        </w:rPr>
        <w:br/>
        <w:t xml:space="preserve">51 975,00 грн </w:t>
      </w:r>
      <w:r w:rsidR="00341051">
        <w:rPr>
          <w:color w:val="000000"/>
          <w:lang w:eastAsia="ru-RU" w:bidi="uk-UA"/>
        </w:rPr>
        <w:t>і</w:t>
      </w:r>
      <w:r w:rsidR="008B108D" w:rsidRPr="008B108D">
        <w:rPr>
          <w:color w:val="000000"/>
          <w:lang w:eastAsia="ru-RU" w:bidi="uk-UA"/>
        </w:rPr>
        <w:t>з ПДВ</w:t>
      </w:r>
      <w:r w:rsidR="006325D6">
        <w:rPr>
          <w:color w:val="000000"/>
          <w:lang w:eastAsia="ru-RU" w:bidi="uk-UA"/>
        </w:rPr>
        <w:t xml:space="preserve"> при запланованих витратах на суму 19 000 000 грн</w:t>
      </w:r>
      <w:r w:rsidR="008B108D" w:rsidRPr="008B108D">
        <w:rPr>
          <w:color w:val="000000"/>
          <w:lang w:eastAsia="ru-RU" w:bidi="uk-UA"/>
        </w:rPr>
        <w:t>.</w:t>
      </w:r>
    </w:p>
    <w:p w14:paraId="3E6E7C3B" w14:textId="77777777" w:rsidR="0045202A" w:rsidRDefault="0045202A" w:rsidP="0045202A">
      <w:pPr>
        <w:pStyle w:val="a6"/>
        <w:shd w:val="clear" w:color="auto" w:fill="FFFFFF"/>
        <w:tabs>
          <w:tab w:val="left" w:pos="426"/>
          <w:tab w:val="left" w:pos="1134"/>
        </w:tabs>
        <w:spacing w:before="120" w:after="120"/>
        <w:ind w:left="360"/>
        <w:contextualSpacing/>
        <w:jc w:val="both"/>
        <w:rPr>
          <w:color w:val="000000"/>
          <w:lang w:eastAsia="ru-RU" w:bidi="uk-UA"/>
        </w:rPr>
      </w:pPr>
    </w:p>
    <w:p w14:paraId="5FCB0610" w14:textId="35F0BB61" w:rsidR="009722E7" w:rsidRDefault="005B0262"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sidRPr="005B0262">
        <w:rPr>
          <w:color w:val="000000"/>
          <w:lang w:eastAsia="ru-RU" w:bidi="uk-UA"/>
        </w:rPr>
        <w:t xml:space="preserve">Щодо планових витрат на переоснащення за складовою «Бульдозер» </w:t>
      </w:r>
      <w:r w:rsidR="00780C74">
        <w:rPr>
          <w:color w:val="000000"/>
          <w:lang w:eastAsia="ru-RU" w:bidi="uk-UA"/>
        </w:rPr>
        <w:t xml:space="preserve">на суму </w:t>
      </w:r>
      <w:r w:rsidR="00780C74">
        <w:rPr>
          <w:color w:val="000000"/>
          <w:lang w:eastAsia="ru-RU" w:bidi="uk-UA"/>
        </w:rPr>
        <w:br/>
        <w:t xml:space="preserve">2 700 000 грн </w:t>
      </w:r>
      <w:r w:rsidRPr="005B0262">
        <w:rPr>
          <w:color w:val="000000"/>
          <w:lang w:eastAsia="ru-RU" w:bidi="uk-UA"/>
        </w:rPr>
        <w:t>Загін ДСНС повідомив, що для виконання аварійно-рятувальних робіт Загону</w:t>
      </w:r>
      <w:r w:rsidR="00D81EA6">
        <w:rPr>
          <w:color w:val="000000"/>
          <w:lang w:eastAsia="ru-RU" w:bidi="uk-UA"/>
        </w:rPr>
        <w:t xml:space="preserve"> ДСНС</w:t>
      </w:r>
      <w:r w:rsidRPr="005B0262">
        <w:rPr>
          <w:color w:val="000000"/>
          <w:lang w:eastAsia="ru-RU" w:bidi="uk-UA"/>
        </w:rPr>
        <w:t>, крім засобів малої механізації</w:t>
      </w:r>
      <w:r w:rsidR="00341051">
        <w:rPr>
          <w:color w:val="000000"/>
          <w:lang w:eastAsia="ru-RU" w:bidi="uk-UA"/>
        </w:rPr>
        <w:t>,</w:t>
      </w:r>
      <w:r w:rsidRPr="005B0262">
        <w:rPr>
          <w:color w:val="000000"/>
          <w:lang w:eastAsia="ru-RU" w:bidi="uk-UA"/>
        </w:rPr>
        <w:t xml:space="preserve"> потрібна важка техніка, а саме бульдозер, який призначено для робіт </w:t>
      </w:r>
      <w:r w:rsidR="00341051">
        <w:rPr>
          <w:color w:val="000000"/>
          <w:lang w:eastAsia="ru-RU" w:bidi="uk-UA"/>
        </w:rPr>
        <w:t>із</w:t>
      </w:r>
      <w:r w:rsidR="00341051" w:rsidRPr="005B0262">
        <w:rPr>
          <w:color w:val="000000"/>
          <w:lang w:eastAsia="ru-RU" w:bidi="uk-UA"/>
        </w:rPr>
        <w:t xml:space="preserve"> розб</w:t>
      </w:r>
      <w:r w:rsidR="00341051">
        <w:rPr>
          <w:color w:val="000000"/>
          <w:lang w:eastAsia="ru-RU" w:bidi="uk-UA"/>
        </w:rPr>
        <w:t>ирання</w:t>
      </w:r>
      <w:r w:rsidR="00341051" w:rsidRPr="005B0262">
        <w:rPr>
          <w:color w:val="000000"/>
          <w:lang w:eastAsia="ru-RU" w:bidi="uk-UA"/>
        </w:rPr>
        <w:t xml:space="preserve"> </w:t>
      </w:r>
      <w:r w:rsidRPr="005B0262">
        <w:rPr>
          <w:color w:val="000000"/>
          <w:lang w:eastAsia="ru-RU" w:bidi="uk-UA"/>
        </w:rPr>
        <w:t>завалів на об’єктах підприємств, що обслуговуються. Але недофінансування загону та наявність дебіторської заборгованост</w:t>
      </w:r>
      <w:r>
        <w:rPr>
          <w:color w:val="000000"/>
          <w:lang w:eastAsia="ru-RU" w:bidi="uk-UA"/>
        </w:rPr>
        <w:t xml:space="preserve">і </w:t>
      </w:r>
      <w:r w:rsidRPr="005B0262">
        <w:rPr>
          <w:color w:val="000000"/>
          <w:lang w:eastAsia="ru-RU" w:bidi="uk-UA"/>
        </w:rPr>
        <w:t xml:space="preserve">не </w:t>
      </w:r>
      <w:r w:rsidR="0083701D" w:rsidRPr="005B0262">
        <w:rPr>
          <w:color w:val="000000"/>
          <w:lang w:eastAsia="ru-RU" w:bidi="uk-UA"/>
        </w:rPr>
        <w:t>дал</w:t>
      </w:r>
      <w:r w:rsidR="0083701D">
        <w:rPr>
          <w:color w:val="000000"/>
          <w:lang w:eastAsia="ru-RU" w:bidi="uk-UA"/>
        </w:rPr>
        <w:t>и</w:t>
      </w:r>
      <w:r w:rsidR="0083701D" w:rsidRPr="005B0262">
        <w:rPr>
          <w:color w:val="000000"/>
          <w:lang w:eastAsia="ru-RU" w:bidi="uk-UA"/>
        </w:rPr>
        <w:t xml:space="preserve"> </w:t>
      </w:r>
      <w:r w:rsidRPr="005B0262">
        <w:rPr>
          <w:color w:val="000000"/>
          <w:lang w:eastAsia="ru-RU" w:bidi="uk-UA"/>
        </w:rPr>
        <w:t>змоги накопичити кошти на придбання вищезазначеної спеціальної техніки.</w:t>
      </w:r>
    </w:p>
    <w:p w14:paraId="1BE3B0AB" w14:textId="77777777" w:rsidR="008F27C1" w:rsidRPr="008F27C1" w:rsidRDefault="008F27C1" w:rsidP="008F27C1">
      <w:pPr>
        <w:pStyle w:val="a6"/>
        <w:rPr>
          <w:color w:val="000000"/>
          <w:lang w:eastAsia="ru-RU" w:bidi="uk-UA"/>
        </w:rPr>
      </w:pPr>
    </w:p>
    <w:p w14:paraId="566818CE" w14:textId="1ED23F64" w:rsidR="00D81EA6" w:rsidRDefault="001B0DA3"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sidRPr="002A1DB1">
        <w:rPr>
          <w:color w:val="000000"/>
          <w:lang w:eastAsia="ru-RU" w:bidi="uk-UA"/>
        </w:rPr>
        <w:t xml:space="preserve">Щодо планових витрат на переоснащення за складовою </w:t>
      </w:r>
      <w:r w:rsidR="002A1DB1" w:rsidRPr="002A1DB1">
        <w:rPr>
          <w:color w:val="000000"/>
          <w:lang w:eastAsia="ru-RU" w:bidi="uk-UA"/>
        </w:rPr>
        <w:t>«</w:t>
      </w:r>
      <w:r w:rsidRPr="002A1DB1">
        <w:rPr>
          <w:color w:val="000000"/>
          <w:lang w:eastAsia="ru-RU" w:bidi="uk-UA"/>
        </w:rPr>
        <w:t xml:space="preserve">Аварійно- рятувальний </w:t>
      </w:r>
      <w:r w:rsidR="00182314" w:rsidRPr="002A1DB1">
        <w:rPr>
          <w:color w:val="000000"/>
          <w:lang w:eastAsia="ru-RU" w:bidi="uk-UA"/>
        </w:rPr>
        <w:t>комплекс</w:t>
      </w:r>
      <w:r w:rsidRPr="002A1DB1">
        <w:rPr>
          <w:color w:val="000000"/>
          <w:lang w:eastAsia="ru-RU" w:bidi="uk-UA"/>
        </w:rPr>
        <w:t xml:space="preserve"> Холматро</w:t>
      </w:r>
      <w:r w:rsidR="002A1DB1" w:rsidRPr="002A1DB1">
        <w:rPr>
          <w:color w:val="000000"/>
          <w:lang w:eastAsia="ru-RU" w:bidi="uk-UA"/>
        </w:rPr>
        <w:t>»</w:t>
      </w:r>
      <w:r w:rsidR="00780C74">
        <w:rPr>
          <w:color w:val="000000"/>
          <w:lang w:eastAsia="ru-RU" w:bidi="uk-UA"/>
        </w:rPr>
        <w:t xml:space="preserve"> на суму 4 400 000 грн</w:t>
      </w:r>
      <w:r w:rsidR="002A1DB1" w:rsidRPr="002A1DB1">
        <w:rPr>
          <w:color w:val="000000"/>
          <w:lang w:eastAsia="ru-RU" w:bidi="uk-UA"/>
        </w:rPr>
        <w:t xml:space="preserve"> </w:t>
      </w:r>
      <w:r w:rsidR="002A1DB1" w:rsidRPr="005B0262">
        <w:rPr>
          <w:color w:val="000000"/>
          <w:lang w:eastAsia="ru-RU" w:bidi="uk-UA"/>
        </w:rPr>
        <w:t xml:space="preserve">Загін ДСНС </w:t>
      </w:r>
      <w:r w:rsidR="002A1DB1">
        <w:rPr>
          <w:color w:val="000000"/>
          <w:lang w:eastAsia="ru-RU" w:bidi="uk-UA"/>
        </w:rPr>
        <w:t>зауважив, що п</w:t>
      </w:r>
      <w:r w:rsidRPr="002A1DB1">
        <w:rPr>
          <w:color w:val="000000"/>
          <w:lang w:eastAsia="ru-RU" w:bidi="uk-UA"/>
        </w:rPr>
        <w:t xml:space="preserve">ридбання </w:t>
      </w:r>
      <w:r w:rsidR="002A1DB1">
        <w:rPr>
          <w:color w:val="000000"/>
          <w:lang w:eastAsia="ru-RU" w:bidi="uk-UA"/>
        </w:rPr>
        <w:t>з</w:t>
      </w:r>
      <w:r w:rsidRPr="002A1DB1">
        <w:rPr>
          <w:color w:val="000000"/>
          <w:lang w:eastAsia="ru-RU" w:bidi="uk-UA"/>
        </w:rPr>
        <w:t xml:space="preserve">асобів індивідуального захисту не виконано в запланованих обсягах у зв’язку зі зменшенням </w:t>
      </w:r>
      <w:r w:rsidR="002A1DB1" w:rsidRPr="002A1DB1">
        <w:rPr>
          <w:color w:val="000000"/>
          <w:lang w:eastAsia="ru-RU" w:bidi="uk-UA"/>
        </w:rPr>
        <w:t>підприємствами</w:t>
      </w:r>
      <w:r w:rsidRPr="002A1DB1">
        <w:rPr>
          <w:color w:val="000000"/>
          <w:lang w:eastAsia="ru-RU" w:bidi="uk-UA"/>
        </w:rPr>
        <w:t>, що обслуговуються</w:t>
      </w:r>
      <w:r w:rsidR="002A1DB1">
        <w:rPr>
          <w:color w:val="000000"/>
          <w:lang w:eastAsia="ru-RU" w:bidi="uk-UA"/>
        </w:rPr>
        <w:t>,</w:t>
      </w:r>
      <w:r w:rsidRPr="002A1DB1">
        <w:rPr>
          <w:color w:val="000000"/>
          <w:lang w:eastAsia="ru-RU" w:bidi="uk-UA"/>
        </w:rPr>
        <w:t xml:space="preserve"> фінансування Загону</w:t>
      </w:r>
      <w:r w:rsidR="002A1DB1">
        <w:rPr>
          <w:color w:val="000000"/>
          <w:lang w:eastAsia="ru-RU" w:bidi="uk-UA"/>
        </w:rPr>
        <w:t xml:space="preserve"> ДСНС</w:t>
      </w:r>
      <w:r w:rsidRPr="002A1DB1">
        <w:rPr>
          <w:color w:val="000000"/>
          <w:lang w:eastAsia="ru-RU" w:bidi="uk-UA"/>
        </w:rPr>
        <w:t xml:space="preserve"> та </w:t>
      </w:r>
      <w:r w:rsidR="00341051" w:rsidRPr="002A1DB1">
        <w:rPr>
          <w:color w:val="000000"/>
          <w:lang w:eastAsia="ru-RU" w:bidi="uk-UA"/>
        </w:rPr>
        <w:t>наявніст</w:t>
      </w:r>
      <w:r w:rsidR="00341051">
        <w:rPr>
          <w:color w:val="000000"/>
          <w:lang w:eastAsia="ru-RU" w:bidi="uk-UA"/>
        </w:rPr>
        <w:t>ю</w:t>
      </w:r>
      <w:r w:rsidR="0083701D">
        <w:rPr>
          <w:color w:val="000000"/>
          <w:lang w:eastAsia="ru-RU" w:bidi="uk-UA"/>
        </w:rPr>
        <w:t xml:space="preserve"> </w:t>
      </w:r>
      <w:r w:rsidRPr="002A1DB1">
        <w:rPr>
          <w:color w:val="000000"/>
          <w:lang w:eastAsia="ru-RU" w:bidi="uk-UA"/>
        </w:rPr>
        <w:t>дебіторської заборгованості</w:t>
      </w:r>
      <w:r w:rsidR="002A1DB1">
        <w:rPr>
          <w:color w:val="000000"/>
          <w:lang w:eastAsia="ru-RU" w:bidi="uk-UA"/>
        </w:rPr>
        <w:t>.</w:t>
      </w:r>
    </w:p>
    <w:p w14:paraId="4DEFE6F3" w14:textId="77777777" w:rsidR="00F8444E" w:rsidRPr="00F8444E" w:rsidRDefault="00F8444E" w:rsidP="00F8444E">
      <w:pPr>
        <w:pStyle w:val="a6"/>
        <w:rPr>
          <w:color w:val="000000"/>
          <w:lang w:eastAsia="ru-RU" w:bidi="uk-UA"/>
        </w:rPr>
      </w:pPr>
    </w:p>
    <w:p w14:paraId="4D804BFC" w14:textId="2BBDFFC2" w:rsidR="00F8444E" w:rsidRDefault="0083701D"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Pr>
          <w:color w:val="000000"/>
          <w:lang w:eastAsia="ru-RU" w:bidi="uk-UA"/>
        </w:rPr>
        <w:t>Щодо</w:t>
      </w:r>
      <w:r w:rsidRPr="00EE1016">
        <w:rPr>
          <w:color w:val="000000"/>
          <w:lang w:eastAsia="ru-RU" w:bidi="uk-UA"/>
        </w:rPr>
        <w:t xml:space="preserve"> </w:t>
      </w:r>
      <w:r w:rsidR="00D26872" w:rsidRPr="00EE1016">
        <w:rPr>
          <w:color w:val="000000"/>
          <w:lang w:eastAsia="ru-RU" w:bidi="uk-UA"/>
        </w:rPr>
        <w:t>планових витрат</w:t>
      </w:r>
      <w:r w:rsidR="00EE1016" w:rsidRPr="00EE1016">
        <w:rPr>
          <w:color w:val="000000"/>
          <w:lang w:eastAsia="ru-RU" w:bidi="uk-UA"/>
        </w:rPr>
        <w:t xml:space="preserve"> на </w:t>
      </w:r>
      <w:r w:rsidR="006D435C">
        <w:rPr>
          <w:color w:val="000000"/>
          <w:lang w:eastAsia="ru-RU" w:bidi="uk-UA"/>
        </w:rPr>
        <w:t>запасні частини</w:t>
      </w:r>
      <w:r w:rsidR="00EE1016" w:rsidRPr="00EE1016">
        <w:rPr>
          <w:color w:val="000000"/>
          <w:lang w:eastAsia="ru-RU" w:bidi="uk-UA"/>
        </w:rPr>
        <w:t xml:space="preserve"> </w:t>
      </w:r>
      <w:r w:rsidR="00795A4E">
        <w:rPr>
          <w:color w:val="000000"/>
          <w:lang w:eastAsia="ru-RU" w:bidi="uk-UA"/>
        </w:rPr>
        <w:t xml:space="preserve">за статтею </w:t>
      </w:r>
      <w:r w:rsidR="00EE1016" w:rsidRPr="00EE1016">
        <w:rPr>
          <w:color w:val="000000"/>
          <w:lang w:eastAsia="ru-RU" w:bidi="uk-UA"/>
        </w:rPr>
        <w:t>«Інші запчастини»</w:t>
      </w:r>
      <w:r w:rsidR="00795A4E">
        <w:rPr>
          <w:color w:val="000000"/>
          <w:lang w:eastAsia="ru-RU" w:bidi="uk-UA"/>
        </w:rPr>
        <w:t xml:space="preserve"> </w:t>
      </w:r>
      <w:r w:rsidR="00341051">
        <w:rPr>
          <w:color w:val="000000"/>
          <w:lang w:eastAsia="ru-RU" w:bidi="uk-UA"/>
        </w:rPr>
        <w:t xml:space="preserve">у </w:t>
      </w:r>
      <w:r w:rsidR="00795A4E">
        <w:rPr>
          <w:color w:val="000000"/>
          <w:lang w:eastAsia="ru-RU" w:bidi="uk-UA"/>
        </w:rPr>
        <w:t>сум</w:t>
      </w:r>
      <w:r w:rsidR="0051013E">
        <w:rPr>
          <w:color w:val="000000"/>
          <w:lang w:eastAsia="ru-RU" w:bidi="uk-UA"/>
        </w:rPr>
        <w:t>і</w:t>
      </w:r>
      <w:r w:rsidR="00795A4E">
        <w:rPr>
          <w:color w:val="000000"/>
          <w:lang w:eastAsia="ru-RU" w:bidi="uk-UA"/>
        </w:rPr>
        <w:t xml:space="preserve"> </w:t>
      </w:r>
      <w:r w:rsidR="00795A4E">
        <w:rPr>
          <w:color w:val="000000"/>
          <w:lang w:eastAsia="ru-RU" w:bidi="uk-UA"/>
        </w:rPr>
        <w:br/>
        <w:t>6 019 640 грн</w:t>
      </w:r>
      <w:r w:rsidR="00EE1016" w:rsidRPr="00EE1016">
        <w:rPr>
          <w:color w:val="000000"/>
          <w:lang w:eastAsia="ru-RU" w:bidi="uk-UA"/>
        </w:rPr>
        <w:t xml:space="preserve"> Загін ДСНС повідомив, що</w:t>
      </w:r>
      <w:r w:rsidR="00D26872" w:rsidRPr="00EE1016">
        <w:rPr>
          <w:color w:val="000000"/>
          <w:lang w:eastAsia="ru-RU" w:bidi="uk-UA"/>
        </w:rPr>
        <w:t xml:space="preserve"> </w:t>
      </w:r>
      <w:r w:rsidR="00EE1016" w:rsidRPr="00EE1016">
        <w:rPr>
          <w:color w:val="000000"/>
          <w:lang w:eastAsia="ru-RU" w:bidi="uk-UA"/>
        </w:rPr>
        <w:t>з</w:t>
      </w:r>
      <w:r w:rsidR="00D26872" w:rsidRPr="00EE1016">
        <w:rPr>
          <w:color w:val="000000"/>
          <w:lang w:eastAsia="ru-RU" w:bidi="uk-UA"/>
        </w:rPr>
        <w:t>агальна сума витрат на придбання запчастин до автотранспорту</w:t>
      </w:r>
      <w:r w:rsidR="00EE1016" w:rsidRPr="00EE1016">
        <w:rPr>
          <w:color w:val="000000"/>
          <w:lang w:eastAsia="ru-RU" w:bidi="uk-UA"/>
        </w:rPr>
        <w:t xml:space="preserve"> за 2017</w:t>
      </w:r>
      <w:r w:rsidR="00C737A1">
        <w:rPr>
          <w:color w:val="000000"/>
          <w:lang w:eastAsia="ru-RU" w:bidi="uk-UA"/>
        </w:rPr>
        <w:t>–</w:t>
      </w:r>
      <w:r w:rsidR="00EE1016" w:rsidRPr="00EE1016">
        <w:rPr>
          <w:color w:val="000000"/>
          <w:lang w:eastAsia="ru-RU" w:bidi="uk-UA"/>
        </w:rPr>
        <w:t>2020 роки</w:t>
      </w:r>
      <w:r w:rsidR="00D26872" w:rsidRPr="00EE1016">
        <w:rPr>
          <w:color w:val="000000"/>
          <w:lang w:eastAsia="ru-RU" w:bidi="uk-UA"/>
        </w:rPr>
        <w:t xml:space="preserve"> </w:t>
      </w:r>
      <w:r w:rsidR="00341051">
        <w:rPr>
          <w:color w:val="000000"/>
          <w:lang w:eastAsia="ru-RU" w:bidi="uk-UA"/>
        </w:rPr>
        <w:t>становила</w:t>
      </w:r>
      <w:r w:rsidR="00341051" w:rsidRPr="00EE1016">
        <w:rPr>
          <w:color w:val="000000"/>
          <w:lang w:eastAsia="ru-RU" w:bidi="uk-UA"/>
        </w:rPr>
        <w:t xml:space="preserve"> </w:t>
      </w:r>
      <w:r w:rsidR="00D26872" w:rsidRPr="00EE1016">
        <w:rPr>
          <w:color w:val="000000"/>
          <w:lang w:eastAsia="ru-RU" w:bidi="uk-UA"/>
        </w:rPr>
        <w:t>2 286 545,05 грн.</w:t>
      </w:r>
      <w:r w:rsidR="00EE1016" w:rsidRPr="00EE1016">
        <w:rPr>
          <w:color w:val="000000"/>
          <w:lang w:eastAsia="ru-RU" w:bidi="uk-UA"/>
        </w:rPr>
        <w:t xml:space="preserve"> </w:t>
      </w:r>
      <w:r w:rsidR="00D26872" w:rsidRPr="00EE1016">
        <w:rPr>
          <w:color w:val="000000"/>
          <w:lang w:eastAsia="ru-RU" w:bidi="uk-UA"/>
        </w:rPr>
        <w:t xml:space="preserve">Зменшення витрат за складовою «Інші запчастини» обумовлюється перерозподілом коштів на витрати за складовими «Капітальний ремонт» та </w:t>
      </w:r>
      <w:r w:rsidR="00EE1016">
        <w:rPr>
          <w:color w:val="000000"/>
          <w:lang w:eastAsia="ru-RU" w:bidi="uk-UA"/>
        </w:rPr>
        <w:t xml:space="preserve">«Поточний ремонт», де фіксується збільшення витрат від запланованих. Також Загін ДСНС зауважив, що </w:t>
      </w:r>
      <w:r w:rsidR="00D26872" w:rsidRPr="00EE1016">
        <w:rPr>
          <w:color w:val="000000"/>
          <w:lang w:eastAsia="ru-RU" w:bidi="uk-UA"/>
        </w:rPr>
        <w:t xml:space="preserve">недофінансування загону не дає змоги </w:t>
      </w:r>
      <w:r w:rsidRPr="00EE1016">
        <w:rPr>
          <w:color w:val="000000"/>
          <w:lang w:eastAsia="ru-RU" w:bidi="uk-UA"/>
        </w:rPr>
        <w:t>повн</w:t>
      </w:r>
      <w:r>
        <w:rPr>
          <w:color w:val="000000"/>
          <w:lang w:eastAsia="ru-RU" w:bidi="uk-UA"/>
        </w:rPr>
        <w:t>ого</w:t>
      </w:r>
      <w:r w:rsidRPr="00EE1016">
        <w:rPr>
          <w:color w:val="000000"/>
          <w:lang w:eastAsia="ru-RU" w:bidi="uk-UA"/>
        </w:rPr>
        <w:t xml:space="preserve"> </w:t>
      </w:r>
      <w:r w:rsidR="00D26872" w:rsidRPr="00EE1016">
        <w:rPr>
          <w:color w:val="000000"/>
          <w:lang w:eastAsia="ru-RU" w:bidi="uk-UA"/>
        </w:rPr>
        <w:t xml:space="preserve">покриття витрат на закупівлю запчастин для автомобілів. Придбання </w:t>
      </w:r>
      <w:r w:rsidR="00EE1016">
        <w:rPr>
          <w:color w:val="000000"/>
          <w:lang w:eastAsia="ru-RU" w:bidi="uk-UA"/>
        </w:rPr>
        <w:t>«</w:t>
      </w:r>
      <w:r w:rsidR="00D26872" w:rsidRPr="00EE1016">
        <w:rPr>
          <w:color w:val="000000"/>
          <w:lang w:eastAsia="ru-RU" w:bidi="uk-UA"/>
        </w:rPr>
        <w:t>Інших запчастин</w:t>
      </w:r>
      <w:r w:rsidR="00EE1016">
        <w:rPr>
          <w:color w:val="000000"/>
          <w:lang w:eastAsia="ru-RU" w:bidi="uk-UA"/>
        </w:rPr>
        <w:t>»</w:t>
      </w:r>
      <w:r w:rsidR="00D26872" w:rsidRPr="00EE1016">
        <w:rPr>
          <w:color w:val="000000"/>
          <w:lang w:eastAsia="ru-RU" w:bidi="uk-UA"/>
        </w:rPr>
        <w:t xml:space="preserve"> не виконано в запланованих обсягах у зв’язку зі зменшенням </w:t>
      </w:r>
      <w:r w:rsidR="00EE1016" w:rsidRPr="00EE1016">
        <w:rPr>
          <w:color w:val="000000"/>
          <w:lang w:eastAsia="ru-RU" w:bidi="uk-UA"/>
        </w:rPr>
        <w:t>підприємствами</w:t>
      </w:r>
      <w:r w:rsidR="00D26872" w:rsidRPr="00EE1016">
        <w:rPr>
          <w:color w:val="000000"/>
          <w:lang w:eastAsia="ru-RU" w:bidi="uk-UA"/>
        </w:rPr>
        <w:t>, що обслуговуються</w:t>
      </w:r>
      <w:r w:rsidR="00EE1016">
        <w:rPr>
          <w:color w:val="000000"/>
          <w:lang w:eastAsia="ru-RU" w:bidi="uk-UA"/>
        </w:rPr>
        <w:t>,</w:t>
      </w:r>
      <w:r w:rsidR="00D26872" w:rsidRPr="00EE1016">
        <w:rPr>
          <w:color w:val="000000"/>
          <w:lang w:eastAsia="ru-RU" w:bidi="uk-UA"/>
        </w:rPr>
        <w:t xml:space="preserve"> фінансування Загону та </w:t>
      </w:r>
      <w:r w:rsidR="001E17D5" w:rsidRPr="00EE1016">
        <w:rPr>
          <w:color w:val="000000"/>
          <w:lang w:eastAsia="ru-RU" w:bidi="uk-UA"/>
        </w:rPr>
        <w:t>наявніст</w:t>
      </w:r>
      <w:r w:rsidR="001E17D5">
        <w:rPr>
          <w:color w:val="000000"/>
          <w:lang w:eastAsia="ru-RU" w:bidi="uk-UA"/>
        </w:rPr>
        <w:t>ю</w:t>
      </w:r>
      <w:r w:rsidR="001E17D5" w:rsidRPr="00EE1016">
        <w:rPr>
          <w:color w:val="000000"/>
          <w:lang w:eastAsia="ru-RU" w:bidi="uk-UA"/>
        </w:rPr>
        <w:t xml:space="preserve"> </w:t>
      </w:r>
      <w:r w:rsidR="00D26872" w:rsidRPr="00EE1016">
        <w:rPr>
          <w:color w:val="000000"/>
          <w:lang w:eastAsia="ru-RU" w:bidi="uk-UA"/>
        </w:rPr>
        <w:t>дебіторської заборгованості</w:t>
      </w:r>
      <w:r w:rsidR="00EE1016">
        <w:rPr>
          <w:color w:val="000000"/>
          <w:lang w:eastAsia="ru-RU" w:bidi="uk-UA"/>
        </w:rPr>
        <w:t>.</w:t>
      </w:r>
    </w:p>
    <w:p w14:paraId="2696D8A1" w14:textId="77777777" w:rsidR="00AD771B" w:rsidRPr="00AD771B" w:rsidRDefault="00AD771B" w:rsidP="00AD771B">
      <w:pPr>
        <w:pStyle w:val="a6"/>
        <w:rPr>
          <w:color w:val="000000"/>
          <w:lang w:eastAsia="ru-RU" w:bidi="uk-UA"/>
        </w:rPr>
      </w:pPr>
    </w:p>
    <w:p w14:paraId="08BF1BB6" w14:textId="3377BDF3" w:rsidR="00AD771B" w:rsidRPr="001A0885" w:rsidRDefault="007140DD"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t>Крім того, щ</w:t>
      </w:r>
      <w:r w:rsidR="00AD771B">
        <w:t xml:space="preserve">одо планових витрат </w:t>
      </w:r>
      <w:r w:rsidR="000F73F3">
        <w:t xml:space="preserve">за статтею </w:t>
      </w:r>
      <w:r w:rsidR="00AD771B" w:rsidRPr="00AD771B">
        <w:t>«Витрати на обслуговування оргтехніки та інформаційних систем на базі ПЕОМ»</w:t>
      </w:r>
      <w:r w:rsidR="00AD771B">
        <w:t xml:space="preserve"> </w:t>
      </w:r>
      <w:r w:rsidR="00311A69">
        <w:t>р</w:t>
      </w:r>
      <w:r w:rsidR="00311A69" w:rsidRPr="00AD771B">
        <w:t xml:space="preserve">озділу </w:t>
      </w:r>
      <w:r w:rsidR="00AD771B" w:rsidRPr="00AD771B">
        <w:t xml:space="preserve">ІІІ «Загальногосподарські (адміністративні) витрати» </w:t>
      </w:r>
      <w:r w:rsidR="00767754">
        <w:t>Загін ДСНС повідомив, що з</w:t>
      </w:r>
      <w:r w:rsidR="00767754" w:rsidRPr="00767754">
        <w:t xml:space="preserve">а період 2017 року витрачено на обслуговування оргтехніки та інформаційних систем на базі ПЕОМ 416 257,13 грн, за 2018 рік </w:t>
      </w:r>
      <w:r w:rsidR="00767754">
        <w:t>–</w:t>
      </w:r>
      <w:r w:rsidR="00767754" w:rsidRPr="00767754">
        <w:t xml:space="preserve"> </w:t>
      </w:r>
      <w:r w:rsidR="00311A69">
        <w:t xml:space="preserve">                                  </w:t>
      </w:r>
      <w:r w:rsidR="00767754" w:rsidRPr="00767754">
        <w:t xml:space="preserve">425 249,65 грн, </w:t>
      </w:r>
      <w:r w:rsidR="00767754">
        <w:t xml:space="preserve">за </w:t>
      </w:r>
      <w:r w:rsidR="00767754" w:rsidRPr="00767754">
        <w:t xml:space="preserve">2019 рік </w:t>
      </w:r>
      <w:r w:rsidR="00767754">
        <w:t>–</w:t>
      </w:r>
      <w:r w:rsidR="00767754" w:rsidRPr="00767754">
        <w:t xml:space="preserve"> 360 890,17 грн</w:t>
      </w:r>
      <w:r w:rsidR="00767754">
        <w:t xml:space="preserve"> та за</w:t>
      </w:r>
      <w:r w:rsidR="00767754" w:rsidRPr="00767754">
        <w:t xml:space="preserve"> 2020 рік </w:t>
      </w:r>
      <w:r w:rsidR="00767754">
        <w:t>–</w:t>
      </w:r>
      <w:r w:rsidR="00767754" w:rsidRPr="00767754">
        <w:t xml:space="preserve"> 307 330,00 грн. Загальна сума витрат на обслуговування оргтехніки та інформаційних систем на базі ПЕОМ </w:t>
      </w:r>
      <w:r w:rsidR="00311A69">
        <w:t xml:space="preserve">становила                 </w:t>
      </w:r>
      <w:r w:rsidR="00311A69" w:rsidRPr="00767754">
        <w:t xml:space="preserve"> </w:t>
      </w:r>
      <w:r w:rsidR="00767754" w:rsidRPr="00767754">
        <w:t>1</w:t>
      </w:r>
      <w:r w:rsidR="00311A69">
        <w:t> </w:t>
      </w:r>
      <w:r w:rsidR="00767754" w:rsidRPr="00767754">
        <w:t>509</w:t>
      </w:r>
      <w:r w:rsidR="00311A69">
        <w:t> </w:t>
      </w:r>
      <w:r w:rsidR="00767754" w:rsidRPr="00767754">
        <w:t>726,95</w:t>
      </w:r>
      <w:r w:rsidR="00B479AA">
        <w:t xml:space="preserve"> </w:t>
      </w:r>
      <w:r w:rsidR="00767754" w:rsidRPr="00767754">
        <w:t>грн</w:t>
      </w:r>
      <w:r w:rsidR="00767754">
        <w:t xml:space="preserve">. </w:t>
      </w:r>
      <w:r w:rsidR="00767754" w:rsidRPr="00767754">
        <w:t xml:space="preserve">Але недофінансування Загону </w:t>
      </w:r>
      <w:r w:rsidR="00767754">
        <w:t xml:space="preserve">ДСНС </w:t>
      </w:r>
      <w:r w:rsidR="00767754" w:rsidRPr="00767754">
        <w:t xml:space="preserve">та наявність дебіторської заборгованості не </w:t>
      </w:r>
      <w:r w:rsidR="00311A69" w:rsidRPr="00767754">
        <w:t>дал</w:t>
      </w:r>
      <w:r w:rsidR="00311A69">
        <w:t>и</w:t>
      </w:r>
      <w:r w:rsidR="00311A69" w:rsidRPr="00767754">
        <w:t xml:space="preserve"> </w:t>
      </w:r>
      <w:r w:rsidR="00767754" w:rsidRPr="00767754">
        <w:t>змоги накопичити кошти на придбання вищезазначеної техніки</w:t>
      </w:r>
      <w:r w:rsidR="00767754">
        <w:t>.</w:t>
      </w:r>
      <w:r w:rsidR="001A0885">
        <w:t xml:space="preserve"> </w:t>
      </w:r>
    </w:p>
    <w:p w14:paraId="4D471442" w14:textId="77777777" w:rsidR="001A0885" w:rsidRPr="001A0885" w:rsidRDefault="001A0885" w:rsidP="001A0885">
      <w:pPr>
        <w:pStyle w:val="a6"/>
        <w:rPr>
          <w:color w:val="000000"/>
          <w:lang w:eastAsia="ru-RU" w:bidi="uk-UA"/>
        </w:rPr>
      </w:pPr>
    </w:p>
    <w:p w14:paraId="23651F00" w14:textId="13BEEADF" w:rsidR="007140DD" w:rsidRPr="007140DD" w:rsidRDefault="0004410E" w:rsidP="006A4202">
      <w:pPr>
        <w:pStyle w:val="a6"/>
        <w:numPr>
          <w:ilvl w:val="0"/>
          <w:numId w:val="4"/>
        </w:numPr>
        <w:tabs>
          <w:tab w:val="left" w:pos="426"/>
        </w:tabs>
        <w:ind w:hanging="502"/>
        <w:jc w:val="both"/>
        <w:rPr>
          <w:color w:val="000000"/>
          <w:lang w:eastAsia="ru-RU" w:bidi="uk-UA"/>
        </w:rPr>
      </w:pPr>
      <w:r>
        <w:rPr>
          <w:color w:val="000000"/>
          <w:lang w:eastAsia="ru-RU" w:bidi="uk-UA"/>
        </w:rPr>
        <w:t>Т</w:t>
      </w:r>
      <w:r w:rsidR="00FB3631">
        <w:rPr>
          <w:color w:val="000000"/>
          <w:lang w:eastAsia="ru-RU" w:bidi="uk-UA"/>
        </w:rPr>
        <w:t>акож</w:t>
      </w:r>
      <w:r>
        <w:rPr>
          <w:color w:val="000000"/>
          <w:lang w:eastAsia="ru-RU" w:bidi="uk-UA"/>
        </w:rPr>
        <w:t xml:space="preserve"> Загін</w:t>
      </w:r>
      <w:r w:rsidR="007140DD" w:rsidRPr="007140DD">
        <w:rPr>
          <w:color w:val="000000"/>
          <w:lang w:eastAsia="ru-RU" w:bidi="uk-UA"/>
        </w:rPr>
        <w:t xml:space="preserve"> ДСНС пояснив, що відповідно до пункту 2.1  Порядку визначення розмірів оплати за обслуговування вартість постійного та обов’язкового аварійно-рятувального обслуговування складається з розрахунку витрат на утримання аварійно-рятувальної служби (формування) та вартості виконання аварійно-рятувальних робіт. Підставою для розрахунку вартості утримання аварійно-рятувальної служби (формування) є планові </w:t>
      </w:r>
      <w:r w:rsidR="007140DD" w:rsidRPr="007140DD">
        <w:rPr>
          <w:color w:val="000000"/>
          <w:lang w:eastAsia="ru-RU" w:bidi="uk-UA"/>
        </w:rPr>
        <w:lastRenderedPageBreak/>
        <w:t xml:space="preserve">витрати на утримання однієї оперативної одиниці рятувальників, що визначені засновником на підставі галузевих нормативних витрат, розрахунків аварійно-рятувальної служби та кількості і професійного складу оперативних одиниць рятувальників, що необхідні для обслуговування того чи іншого об’єкта чи окремої території. </w:t>
      </w:r>
      <w:r w:rsidR="00094F6F">
        <w:rPr>
          <w:color w:val="000000"/>
          <w:lang w:eastAsia="ru-RU" w:bidi="uk-UA"/>
        </w:rPr>
        <w:t>Отже</w:t>
      </w:r>
      <w:r w:rsidR="007140DD" w:rsidRPr="007140DD">
        <w:rPr>
          <w:color w:val="000000"/>
          <w:lang w:eastAsia="ru-RU" w:bidi="uk-UA"/>
        </w:rPr>
        <w:t>, на думку Загону ДСНС, вказаний порядок регламентує порядок планової, а не фактичної вартості аварійно-рятувального обслуговування.</w:t>
      </w:r>
    </w:p>
    <w:p w14:paraId="4A2BCD54" w14:textId="32ACA6C3" w:rsidR="00CB7E2C" w:rsidRDefault="00CB7E2C" w:rsidP="006A4202">
      <w:pPr>
        <w:pStyle w:val="a6"/>
        <w:rPr>
          <w:color w:val="000000"/>
          <w:lang w:eastAsia="ru-RU" w:bidi="uk-UA"/>
        </w:rPr>
      </w:pPr>
    </w:p>
    <w:p w14:paraId="316F6481" w14:textId="70DABA76" w:rsidR="00B22EDF" w:rsidRDefault="00927ACF" w:rsidP="00653A1D">
      <w:pPr>
        <w:pStyle w:val="a6"/>
        <w:spacing w:after="120"/>
        <w:ind w:left="357"/>
        <w:rPr>
          <w:b/>
          <w:i/>
          <w:color w:val="000000"/>
          <w:lang w:eastAsia="ru-RU" w:bidi="uk-UA"/>
        </w:rPr>
      </w:pPr>
      <w:r>
        <w:rPr>
          <w:b/>
          <w:i/>
          <w:color w:val="000000"/>
          <w:lang w:eastAsia="ru-RU" w:bidi="uk-UA"/>
        </w:rPr>
        <w:t>Результати аналізу викладеної Відповідачем інформації</w:t>
      </w:r>
      <w:r w:rsidR="00B22EDF" w:rsidRPr="00B22EDF">
        <w:rPr>
          <w:b/>
          <w:i/>
          <w:color w:val="000000"/>
          <w:lang w:eastAsia="ru-RU" w:bidi="uk-UA"/>
        </w:rPr>
        <w:t>:</w:t>
      </w:r>
    </w:p>
    <w:p w14:paraId="19EFCA69" w14:textId="27A7AA96" w:rsidR="005942F3" w:rsidRDefault="001A0885" w:rsidP="006A4202">
      <w:pPr>
        <w:pStyle w:val="a6"/>
        <w:numPr>
          <w:ilvl w:val="0"/>
          <w:numId w:val="4"/>
        </w:numPr>
        <w:shd w:val="clear" w:color="auto" w:fill="FFFFFF"/>
        <w:tabs>
          <w:tab w:val="left" w:pos="426"/>
          <w:tab w:val="left" w:pos="1134"/>
        </w:tabs>
        <w:ind w:left="363" w:hanging="505"/>
        <w:jc w:val="both"/>
        <w:rPr>
          <w:color w:val="000000"/>
          <w:lang w:eastAsia="ru-RU" w:bidi="uk-UA"/>
        </w:rPr>
      </w:pPr>
      <w:bookmarkStart w:id="49" w:name="_Hlk185518247"/>
      <w:r>
        <w:rPr>
          <w:color w:val="000000"/>
          <w:lang w:eastAsia="ru-RU" w:bidi="uk-UA"/>
        </w:rPr>
        <w:t>З наведених вище пояснень</w:t>
      </w:r>
      <w:r w:rsidR="005942F3">
        <w:rPr>
          <w:color w:val="000000"/>
          <w:lang w:eastAsia="ru-RU" w:bidi="uk-UA"/>
        </w:rPr>
        <w:t xml:space="preserve"> Загону ДСНС</w:t>
      </w:r>
      <w:r>
        <w:rPr>
          <w:color w:val="000000"/>
          <w:lang w:eastAsia="ru-RU" w:bidi="uk-UA"/>
        </w:rPr>
        <w:t xml:space="preserve"> </w:t>
      </w:r>
      <w:r w:rsidR="00094F6F">
        <w:rPr>
          <w:color w:val="000000"/>
          <w:lang w:eastAsia="ru-RU" w:bidi="uk-UA"/>
        </w:rPr>
        <w:t>випливає</w:t>
      </w:r>
      <w:r>
        <w:rPr>
          <w:color w:val="000000"/>
          <w:lang w:eastAsia="ru-RU" w:bidi="uk-UA"/>
        </w:rPr>
        <w:t xml:space="preserve">, що протягом 2017–2020 років </w:t>
      </w:r>
      <w:r w:rsidR="005942F3">
        <w:rPr>
          <w:color w:val="000000"/>
          <w:lang w:eastAsia="ru-RU" w:bidi="uk-UA"/>
        </w:rPr>
        <w:br/>
      </w:r>
      <w:r>
        <w:rPr>
          <w:color w:val="000000"/>
          <w:lang w:eastAsia="ru-RU" w:bidi="uk-UA"/>
        </w:rPr>
        <w:t xml:space="preserve">Загін </w:t>
      </w:r>
      <w:r w:rsidR="0075067C">
        <w:rPr>
          <w:color w:val="000000"/>
          <w:lang w:eastAsia="ru-RU" w:bidi="uk-UA"/>
        </w:rPr>
        <w:t xml:space="preserve">ДСНС </w:t>
      </w:r>
      <w:r w:rsidR="006250F7">
        <w:rPr>
          <w:color w:val="000000"/>
          <w:lang w:eastAsia="ru-RU" w:bidi="uk-UA"/>
        </w:rPr>
        <w:t>під час</w:t>
      </w:r>
      <w:r w:rsidR="0075067C">
        <w:rPr>
          <w:color w:val="000000"/>
          <w:lang w:eastAsia="ru-RU" w:bidi="uk-UA"/>
        </w:rPr>
        <w:t xml:space="preserve"> розрахунку вартості утримання оперативної одиниці </w:t>
      </w:r>
      <w:r w:rsidR="00B43D88">
        <w:rPr>
          <w:color w:val="000000"/>
          <w:lang w:eastAsia="ru-RU" w:bidi="uk-UA"/>
        </w:rPr>
        <w:t>за статт</w:t>
      </w:r>
      <w:r w:rsidR="009E0DE6">
        <w:rPr>
          <w:color w:val="000000"/>
          <w:lang w:eastAsia="ru-RU" w:bidi="uk-UA"/>
        </w:rPr>
        <w:t>ями</w:t>
      </w:r>
      <w:r w:rsidR="00B43D88">
        <w:rPr>
          <w:color w:val="000000"/>
          <w:lang w:eastAsia="ru-RU" w:bidi="uk-UA"/>
        </w:rPr>
        <w:t xml:space="preserve"> витрат </w:t>
      </w:r>
      <w:r w:rsidR="009E0DE6">
        <w:rPr>
          <w:color w:val="000000"/>
          <w:lang w:eastAsia="ru-RU" w:bidi="uk-UA"/>
        </w:rPr>
        <w:t xml:space="preserve">на </w:t>
      </w:r>
      <w:r w:rsidR="00B43D88">
        <w:rPr>
          <w:color w:val="000000"/>
          <w:lang w:eastAsia="ru-RU" w:bidi="uk-UA"/>
        </w:rPr>
        <w:t>«Технічне переоснащення»</w:t>
      </w:r>
      <w:r w:rsidR="009812E9">
        <w:rPr>
          <w:color w:val="000000"/>
          <w:lang w:eastAsia="ru-RU" w:bidi="uk-UA"/>
        </w:rPr>
        <w:t xml:space="preserve"> </w:t>
      </w:r>
      <w:r w:rsidR="00253E2B">
        <w:rPr>
          <w:color w:val="000000"/>
          <w:lang w:eastAsia="ru-RU" w:bidi="uk-UA"/>
        </w:rPr>
        <w:t xml:space="preserve">та </w:t>
      </w:r>
      <w:r w:rsidR="00253E2B" w:rsidRPr="00EE1016">
        <w:rPr>
          <w:color w:val="000000"/>
          <w:lang w:eastAsia="ru-RU" w:bidi="uk-UA"/>
        </w:rPr>
        <w:t>«Інші запчастини»</w:t>
      </w:r>
      <w:r w:rsidR="00253E2B">
        <w:rPr>
          <w:color w:val="000000"/>
          <w:lang w:eastAsia="ru-RU" w:bidi="uk-UA"/>
        </w:rPr>
        <w:t xml:space="preserve"> </w:t>
      </w:r>
      <w:r w:rsidR="00094F6F">
        <w:t>р</w:t>
      </w:r>
      <w:r w:rsidR="00094F6F" w:rsidRPr="009812E9">
        <w:t xml:space="preserve">озділу </w:t>
      </w:r>
      <w:r w:rsidR="009812E9" w:rsidRPr="009812E9">
        <w:t>ІІ «Загальні (загальновиробничі) витрати» та «Витрат</w:t>
      </w:r>
      <w:r w:rsidR="00094F6F">
        <w:t>и</w:t>
      </w:r>
      <w:r w:rsidR="009812E9" w:rsidRPr="009812E9">
        <w:t xml:space="preserve"> на обслуговування оргтехніки та інформаційних систем на базі ПЕОМ»</w:t>
      </w:r>
      <w:r w:rsidR="00B43D88" w:rsidRPr="009812E9">
        <w:rPr>
          <w:color w:val="000000"/>
          <w:lang w:eastAsia="ru-RU" w:bidi="uk-UA"/>
        </w:rPr>
        <w:t xml:space="preserve"> </w:t>
      </w:r>
      <w:r w:rsidR="0023423A">
        <w:t>р</w:t>
      </w:r>
      <w:r w:rsidR="0023423A" w:rsidRPr="009812E9">
        <w:t>озділ</w:t>
      </w:r>
      <w:r w:rsidR="0023423A">
        <w:t>у</w:t>
      </w:r>
      <w:r w:rsidR="0023423A" w:rsidRPr="009812E9">
        <w:t xml:space="preserve"> </w:t>
      </w:r>
      <w:r w:rsidR="009812E9" w:rsidRPr="009812E9">
        <w:t>ІІІ «Загальногосподарські (адміністративні) витрати»</w:t>
      </w:r>
      <w:r w:rsidR="009812E9">
        <w:t xml:space="preserve"> </w:t>
      </w:r>
      <w:r w:rsidR="0075067C" w:rsidRPr="009812E9">
        <w:rPr>
          <w:color w:val="000000"/>
          <w:lang w:eastAsia="ru-RU" w:bidi="uk-UA"/>
        </w:rPr>
        <w:t>закладав</w:t>
      </w:r>
      <w:r w:rsidR="0075067C">
        <w:rPr>
          <w:color w:val="000000"/>
          <w:lang w:eastAsia="ru-RU" w:bidi="uk-UA"/>
        </w:rPr>
        <w:t xml:space="preserve"> планові витрати, </w:t>
      </w:r>
      <w:r w:rsidR="00B43D88">
        <w:rPr>
          <w:color w:val="000000"/>
          <w:lang w:eastAsia="ru-RU" w:bidi="uk-UA"/>
        </w:rPr>
        <w:t xml:space="preserve">розмір </w:t>
      </w:r>
      <w:r w:rsidR="0075067C">
        <w:rPr>
          <w:color w:val="000000"/>
          <w:lang w:eastAsia="ru-RU" w:bidi="uk-UA"/>
        </w:rPr>
        <w:t>як</w:t>
      </w:r>
      <w:r w:rsidR="00B43D88">
        <w:rPr>
          <w:color w:val="000000"/>
          <w:lang w:eastAsia="ru-RU" w:bidi="uk-UA"/>
        </w:rPr>
        <w:t>их щорічно повторювався та зростав</w:t>
      </w:r>
      <w:r w:rsidR="009E0DE6">
        <w:rPr>
          <w:color w:val="000000"/>
          <w:lang w:eastAsia="ru-RU" w:bidi="uk-UA"/>
        </w:rPr>
        <w:t>.</w:t>
      </w:r>
    </w:p>
    <w:p w14:paraId="1F34D811" w14:textId="77777777" w:rsidR="005942F3" w:rsidRPr="005942F3" w:rsidRDefault="005942F3" w:rsidP="005942F3">
      <w:pPr>
        <w:pStyle w:val="a6"/>
        <w:rPr>
          <w:color w:val="000000"/>
          <w:lang w:eastAsia="ru-RU" w:bidi="uk-UA"/>
        </w:rPr>
      </w:pPr>
    </w:p>
    <w:p w14:paraId="6296C66C" w14:textId="48947C95" w:rsidR="001A0885" w:rsidRDefault="009E0DE6"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Pr>
          <w:color w:val="000000"/>
          <w:lang w:eastAsia="ru-RU" w:bidi="uk-UA"/>
        </w:rPr>
        <w:t xml:space="preserve">При </w:t>
      </w:r>
      <w:r w:rsidR="009812E9">
        <w:rPr>
          <w:color w:val="000000"/>
          <w:lang w:eastAsia="ru-RU" w:bidi="uk-UA"/>
        </w:rPr>
        <w:t xml:space="preserve">цьому </w:t>
      </w:r>
      <w:r>
        <w:rPr>
          <w:color w:val="000000"/>
          <w:lang w:eastAsia="ru-RU" w:bidi="uk-UA"/>
        </w:rPr>
        <w:t xml:space="preserve">Загін ДСНС </w:t>
      </w:r>
      <w:r w:rsidR="009812E9">
        <w:rPr>
          <w:color w:val="000000"/>
          <w:lang w:eastAsia="ru-RU" w:bidi="uk-UA"/>
        </w:rPr>
        <w:t>не забезпечу</w:t>
      </w:r>
      <w:r>
        <w:rPr>
          <w:color w:val="000000"/>
          <w:lang w:eastAsia="ru-RU" w:bidi="uk-UA"/>
        </w:rPr>
        <w:t>вав</w:t>
      </w:r>
      <w:r w:rsidR="009812E9">
        <w:rPr>
          <w:color w:val="000000"/>
          <w:lang w:eastAsia="ru-RU" w:bidi="uk-UA"/>
        </w:rPr>
        <w:t xml:space="preserve"> </w:t>
      </w:r>
      <w:r w:rsidR="00764F80">
        <w:rPr>
          <w:color w:val="000000"/>
          <w:lang w:eastAsia="ru-RU" w:bidi="uk-UA"/>
        </w:rPr>
        <w:t xml:space="preserve">у </w:t>
      </w:r>
      <w:r w:rsidR="009812E9">
        <w:rPr>
          <w:color w:val="000000"/>
          <w:lang w:eastAsia="ru-RU" w:bidi="uk-UA"/>
        </w:rPr>
        <w:t>повному обсязі, а в деяких випадках взагалі не забезпечував закупівлю</w:t>
      </w:r>
      <w:r w:rsidR="00483C37">
        <w:rPr>
          <w:color w:val="000000"/>
          <w:lang w:eastAsia="ru-RU" w:bidi="uk-UA"/>
        </w:rPr>
        <w:t xml:space="preserve"> </w:t>
      </w:r>
      <w:r w:rsidR="00402945" w:rsidRPr="00EE1016">
        <w:rPr>
          <w:color w:val="000000"/>
          <w:lang w:eastAsia="ru-RU" w:bidi="uk-UA"/>
        </w:rPr>
        <w:t>в запланованих обсягах</w:t>
      </w:r>
      <w:r w:rsidR="00402945">
        <w:rPr>
          <w:color w:val="000000"/>
          <w:lang w:eastAsia="ru-RU" w:bidi="uk-UA"/>
        </w:rPr>
        <w:t xml:space="preserve"> </w:t>
      </w:r>
      <w:r w:rsidR="00483C37">
        <w:rPr>
          <w:color w:val="000000"/>
          <w:lang w:eastAsia="ru-RU" w:bidi="uk-UA"/>
        </w:rPr>
        <w:t>вказан</w:t>
      </w:r>
      <w:r w:rsidR="00A45726">
        <w:rPr>
          <w:color w:val="000000"/>
          <w:lang w:eastAsia="ru-RU" w:bidi="uk-UA"/>
        </w:rPr>
        <w:t>ого</w:t>
      </w:r>
      <w:r w:rsidR="00483C37">
        <w:rPr>
          <w:color w:val="000000"/>
          <w:lang w:eastAsia="ru-RU" w:bidi="uk-UA"/>
        </w:rPr>
        <w:t xml:space="preserve"> </w:t>
      </w:r>
      <w:r w:rsidR="00A45726" w:rsidRPr="00E27612">
        <w:t>оснащення, засоб</w:t>
      </w:r>
      <w:r w:rsidR="00A45726">
        <w:t>ів</w:t>
      </w:r>
      <w:r w:rsidR="00A45726" w:rsidRPr="00E27612">
        <w:t xml:space="preserve"> та технік</w:t>
      </w:r>
      <w:r w:rsidR="00A45726">
        <w:t>и</w:t>
      </w:r>
      <w:r>
        <w:t>, необхідних</w:t>
      </w:r>
      <w:r w:rsidR="00A45726">
        <w:rPr>
          <w:color w:val="000000"/>
          <w:lang w:eastAsia="ru-RU" w:bidi="uk-UA"/>
        </w:rPr>
        <w:t xml:space="preserve"> </w:t>
      </w:r>
      <w:r>
        <w:rPr>
          <w:color w:val="000000"/>
          <w:lang w:eastAsia="ru-RU" w:bidi="uk-UA"/>
        </w:rPr>
        <w:t>для</w:t>
      </w:r>
      <w:r w:rsidR="00A45726">
        <w:rPr>
          <w:color w:val="000000"/>
          <w:lang w:eastAsia="ru-RU" w:bidi="uk-UA"/>
        </w:rPr>
        <w:t xml:space="preserve"> </w:t>
      </w:r>
      <w:r w:rsidR="00A45726" w:rsidRPr="00483C37">
        <w:t xml:space="preserve">надання послуг </w:t>
      </w:r>
      <w:r w:rsidR="0023423A">
        <w:t>і</w:t>
      </w:r>
      <w:r w:rsidR="00A45726" w:rsidRPr="00483C37">
        <w:t xml:space="preserve">з постійного та обов’язкового аварійно-рятувального обслуговування </w:t>
      </w:r>
      <w:r w:rsidR="006250F7">
        <w:t xml:space="preserve">гірничих </w:t>
      </w:r>
      <w:r w:rsidR="00A45726" w:rsidRPr="00483C37">
        <w:t>підприємств</w:t>
      </w:r>
      <w:r w:rsidR="00713217">
        <w:t xml:space="preserve">, пояснюючи це </w:t>
      </w:r>
      <w:r w:rsidR="00713217" w:rsidRPr="00767754">
        <w:t>недофінансування</w:t>
      </w:r>
      <w:r w:rsidR="00713217">
        <w:t>м</w:t>
      </w:r>
      <w:r w:rsidR="00713217" w:rsidRPr="00767754">
        <w:t xml:space="preserve"> Загону </w:t>
      </w:r>
      <w:r w:rsidR="00713217">
        <w:t xml:space="preserve">ДСНС </w:t>
      </w:r>
      <w:r w:rsidR="00713217" w:rsidRPr="00767754">
        <w:t>та наявніст</w:t>
      </w:r>
      <w:r w:rsidR="00713217">
        <w:t>ю</w:t>
      </w:r>
      <w:r w:rsidR="00713217" w:rsidRPr="00767754">
        <w:t xml:space="preserve"> дебіторської заборгованості</w:t>
      </w:r>
      <w:r w:rsidR="00713217">
        <w:t>, які</w:t>
      </w:r>
      <w:r w:rsidR="00713217" w:rsidRPr="00767754">
        <w:t xml:space="preserve"> не дал</w:t>
      </w:r>
      <w:r w:rsidR="00713217">
        <w:t>и</w:t>
      </w:r>
      <w:r w:rsidR="00713217" w:rsidRPr="00767754">
        <w:t xml:space="preserve"> змоги накопичити кошти на придбання </w:t>
      </w:r>
      <w:r w:rsidR="00A80BE7">
        <w:t>вказаного оснащення</w:t>
      </w:r>
      <w:r w:rsidR="00A45726">
        <w:rPr>
          <w:color w:val="000000"/>
          <w:lang w:eastAsia="ru-RU" w:bidi="uk-UA"/>
        </w:rPr>
        <w:t>.</w:t>
      </w:r>
    </w:p>
    <w:p w14:paraId="63494B89" w14:textId="77777777" w:rsidR="0094437C" w:rsidRPr="0094437C" w:rsidRDefault="0094437C" w:rsidP="0094437C">
      <w:pPr>
        <w:pStyle w:val="a6"/>
        <w:rPr>
          <w:color w:val="000000"/>
          <w:lang w:eastAsia="ru-RU" w:bidi="uk-UA"/>
        </w:rPr>
      </w:pPr>
    </w:p>
    <w:p w14:paraId="7468A707" w14:textId="27BA465C" w:rsidR="0094437C" w:rsidRDefault="0028698A" w:rsidP="00F46115">
      <w:pPr>
        <w:pStyle w:val="a6"/>
        <w:numPr>
          <w:ilvl w:val="0"/>
          <w:numId w:val="4"/>
        </w:numPr>
        <w:tabs>
          <w:tab w:val="left" w:pos="426"/>
        </w:tabs>
        <w:ind w:hanging="502"/>
        <w:jc w:val="both"/>
        <w:rPr>
          <w:color w:val="000000"/>
          <w:lang w:eastAsia="ru-RU" w:bidi="uk-UA"/>
        </w:rPr>
      </w:pPr>
      <w:r>
        <w:rPr>
          <w:color w:val="000000"/>
          <w:lang w:eastAsia="ru-RU" w:bidi="uk-UA"/>
        </w:rPr>
        <w:t>У той же час</w:t>
      </w:r>
      <w:r w:rsidR="0094437C" w:rsidRPr="0094437C">
        <w:rPr>
          <w:color w:val="000000"/>
          <w:lang w:eastAsia="ru-RU" w:bidi="uk-UA"/>
        </w:rPr>
        <w:t>, маючи недофінансування та дебіторську заборгованість</w:t>
      </w:r>
      <w:r w:rsidR="0023423A">
        <w:rPr>
          <w:color w:val="000000"/>
          <w:lang w:eastAsia="ru-RU" w:bidi="uk-UA"/>
        </w:rPr>
        <w:t>,</w:t>
      </w:r>
      <w:r w:rsidR="0094437C" w:rsidRPr="0094437C">
        <w:rPr>
          <w:color w:val="000000"/>
          <w:lang w:eastAsia="ru-RU" w:bidi="uk-UA"/>
        </w:rPr>
        <w:t xml:space="preserve"> </w:t>
      </w:r>
      <w:r w:rsidRPr="0094437C">
        <w:rPr>
          <w:color w:val="000000"/>
          <w:lang w:eastAsia="ru-RU" w:bidi="uk-UA"/>
        </w:rPr>
        <w:t xml:space="preserve">Загін ДСНС </w:t>
      </w:r>
      <w:r w:rsidR="0094437C" w:rsidRPr="0094437C">
        <w:rPr>
          <w:color w:val="000000"/>
          <w:lang w:eastAsia="ru-RU" w:bidi="uk-UA"/>
        </w:rPr>
        <w:t>зміг протягом 2017–2020 років закуп</w:t>
      </w:r>
      <w:r w:rsidR="0023423A">
        <w:rPr>
          <w:color w:val="000000"/>
          <w:lang w:eastAsia="ru-RU" w:bidi="uk-UA"/>
        </w:rPr>
        <w:t>ити</w:t>
      </w:r>
      <w:r w:rsidR="0094437C" w:rsidRPr="0094437C">
        <w:rPr>
          <w:color w:val="000000"/>
          <w:lang w:eastAsia="ru-RU" w:bidi="uk-UA"/>
        </w:rPr>
        <w:t xml:space="preserve"> обладнання та </w:t>
      </w:r>
      <w:r w:rsidR="00335B1B" w:rsidRPr="0094437C">
        <w:rPr>
          <w:color w:val="000000"/>
          <w:lang w:eastAsia="ru-RU" w:bidi="uk-UA"/>
        </w:rPr>
        <w:t>матеріал</w:t>
      </w:r>
      <w:r w:rsidR="00335B1B">
        <w:rPr>
          <w:color w:val="000000"/>
          <w:lang w:eastAsia="ru-RU" w:bidi="uk-UA"/>
        </w:rPr>
        <w:t>и</w:t>
      </w:r>
      <w:r w:rsidR="00335B1B" w:rsidRPr="0094437C">
        <w:rPr>
          <w:color w:val="000000"/>
          <w:lang w:eastAsia="ru-RU" w:bidi="uk-UA"/>
        </w:rPr>
        <w:t xml:space="preserve"> </w:t>
      </w:r>
      <w:r w:rsidR="0094437C" w:rsidRPr="0094437C">
        <w:rPr>
          <w:color w:val="000000"/>
          <w:lang w:eastAsia="ru-RU" w:bidi="uk-UA"/>
        </w:rPr>
        <w:t xml:space="preserve">за статтями витрат «Придбання комп’ютерної техніки та оргтехніки» та «Поточний ремонт будівель» зі значним перевищенням обсягів запланованих витрат на загальну суму 1 744 978,41 грн </w:t>
      </w:r>
      <w:r w:rsidR="0083701D">
        <w:rPr>
          <w:color w:val="000000"/>
          <w:lang w:eastAsia="ru-RU" w:bidi="uk-UA"/>
        </w:rPr>
        <w:t xml:space="preserve">                       </w:t>
      </w:r>
      <w:r w:rsidR="0094437C" w:rsidRPr="0094437C">
        <w:rPr>
          <w:color w:val="000000"/>
          <w:lang w:eastAsia="ru-RU" w:bidi="uk-UA"/>
        </w:rPr>
        <w:t xml:space="preserve">(з яких – 287 905,32 грн </w:t>
      </w:r>
      <w:r w:rsidR="00F36436">
        <w:rPr>
          <w:color w:val="000000"/>
          <w:lang w:eastAsia="ru-RU" w:bidi="uk-UA"/>
        </w:rPr>
        <w:t xml:space="preserve">на </w:t>
      </w:r>
      <w:r w:rsidR="0094437C" w:rsidRPr="0094437C">
        <w:rPr>
          <w:color w:val="000000"/>
          <w:lang w:eastAsia="ru-RU" w:bidi="uk-UA"/>
        </w:rPr>
        <w:t xml:space="preserve">придбання комп’ютерної техніки та 1 457 073,09 грн </w:t>
      </w:r>
      <w:r w:rsidR="00F36436">
        <w:rPr>
          <w:color w:val="000000"/>
          <w:lang w:eastAsia="ru-RU" w:bidi="uk-UA"/>
        </w:rPr>
        <w:t xml:space="preserve">на </w:t>
      </w:r>
      <w:r w:rsidR="0094437C" w:rsidRPr="0094437C">
        <w:rPr>
          <w:color w:val="000000"/>
          <w:lang w:eastAsia="ru-RU" w:bidi="uk-UA"/>
        </w:rPr>
        <w:t xml:space="preserve">поточний ремонт будівель). </w:t>
      </w:r>
    </w:p>
    <w:p w14:paraId="139E0C97" w14:textId="77777777" w:rsidR="0000084A" w:rsidRPr="0000084A" w:rsidRDefault="0000084A" w:rsidP="0000084A">
      <w:pPr>
        <w:pStyle w:val="a6"/>
        <w:rPr>
          <w:color w:val="000000"/>
          <w:lang w:eastAsia="ru-RU" w:bidi="uk-UA"/>
        </w:rPr>
      </w:pPr>
    </w:p>
    <w:p w14:paraId="3CC2AE1B" w14:textId="07A55F26" w:rsidR="0000084A" w:rsidRPr="0038799F" w:rsidRDefault="006C0109" w:rsidP="00F46115">
      <w:pPr>
        <w:pStyle w:val="a6"/>
        <w:numPr>
          <w:ilvl w:val="0"/>
          <w:numId w:val="4"/>
        </w:numPr>
        <w:tabs>
          <w:tab w:val="left" w:pos="426"/>
        </w:tabs>
        <w:ind w:hanging="502"/>
        <w:jc w:val="both"/>
        <w:rPr>
          <w:color w:val="000000"/>
          <w:lang w:eastAsia="ru-RU" w:bidi="uk-UA"/>
        </w:rPr>
      </w:pPr>
      <w:r>
        <w:rPr>
          <w:color w:val="000000"/>
          <w:lang w:eastAsia="ru-RU" w:bidi="uk-UA"/>
        </w:rPr>
        <w:t>Водночас</w:t>
      </w:r>
      <w:r w:rsidR="0000084A">
        <w:rPr>
          <w:color w:val="000000"/>
          <w:lang w:eastAsia="ru-RU" w:bidi="uk-UA"/>
        </w:rPr>
        <w:t xml:space="preserve">, запланувавши </w:t>
      </w:r>
      <w:r w:rsidR="0000084A" w:rsidRPr="0094437C">
        <w:rPr>
          <w:color w:val="000000"/>
          <w:lang w:eastAsia="ru-RU" w:bidi="uk-UA"/>
        </w:rPr>
        <w:t xml:space="preserve">протягом 2017–2020 років </w:t>
      </w:r>
      <w:r w:rsidR="0000084A">
        <w:rPr>
          <w:color w:val="000000"/>
          <w:lang w:eastAsia="ru-RU" w:bidi="uk-UA"/>
        </w:rPr>
        <w:t>витрати на «</w:t>
      </w:r>
      <w:r w:rsidR="0000084A" w:rsidRPr="0000084A">
        <w:t>Засоби індивідуального захисту (спецодяг, взуття)</w:t>
      </w:r>
      <w:r w:rsidR="0000084A">
        <w:t xml:space="preserve">» у </w:t>
      </w:r>
      <w:r w:rsidR="005A7B5E">
        <w:t>сумі</w:t>
      </w:r>
      <w:r w:rsidR="0000084A">
        <w:t xml:space="preserve"> 19 000 000 грн (</w:t>
      </w:r>
      <w:r w:rsidR="00DC2F76">
        <w:t>у 2017</w:t>
      </w:r>
      <w:r w:rsidR="00DC2F76" w:rsidRPr="0094437C">
        <w:rPr>
          <w:color w:val="000000"/>
          <w:lang w:eastAsia="ru-RU" w:bidi="uk-UA"/>
        </w:rPr>
        <w:t>–</w:t>
      </w:r>
      <w:r w:rsidR="00DC2F76">
        <w:t xml:space="preserve">2018 роках </w:t>
      </w:r>
      <w:r w:rsidR="007C5EB7">
        <w:t xml:space="preserve">– </w:t>
      </w:r>
      <w:r w:rsidR="00DC2F76">
        <w:t>по</w:t>
      </w:r>
      <w:r w:rsidR="0000084A">
        <w:t xml:space="preserve"> 4 000 000 грн</w:t>
      </w:r>
      <w:r w:rsidR="00DC2F76">
        <w:t xml:space="preserve"> щорічно, у 2019 році </w:t>
      </w:r>
      <w:r w:rsidR="007C5EB7">
        <w:t xml:space="preserve">– </w:t>
      </w:r>
      <w:r w:rsidR="00DC2F76">
        <w:t xml:space="preserve">5 000 000 грн, а </w:t>
      </w:r>
      <w:r w:rsidR="00335B1B">
        <w:t xml:space="preserve">в </w:t>
      </w:r>
      <w:r w:rsidR="00DC2F76">
        <w:t xml:space="preserve">2020 році </w:t>
      </w:r>
      <w:r w:rsidR="007C5EB7">
        <w:t xml:space="preserve">– </w:t>
      </w:r>
      <w:r w:rsidR="00DC2F76">
        <w:t>6 000 000 грн</w:t>
      </w:r>
      <w:r w:rsidR="0000084A">
        <w:t>),</w:t>
      </w:r>
      <w:r w:rsidR="0000084A" w:rsidRPr="0000084A">
        <w:rPr>
          <w:color w:val="000000"/>
          <w:lang w:eastAsia="ru-RU" w:bidi="uk-UA"/>
        </w:rPr>
        <w:t xml:space="preserve"> </w:t>
      </w:r>
      <w:r w:rsidR="0000084A" w:rsidRPr="0094437C">
        <w:rPr>
          <w:color w:val="000000"/>
          <w:lang w:eastAsia="ru-RU" w:bidi="uk-UA"/>
        </w:rPr>
        <w:t>Загін ДСНС</w:t>
      </w:r>
      <w:r w:rsidR="0000084A">
        <w:rPr>
          <w:color w:val="000000"/>
          <w:lang w:eastAsia="ru-RU" w:bidi="uk-UA"/>
        </w:rPr>
        <w:t xml:space="preserve"> здійснив закупівлю </w:t>
      </w:r>
      <w:r w:rsidR="00AB4187">
        <w:rPr>
          <w:color w:val="000000"/>
          <w:lang w:eastAsia="ru-RU" w:bidi="uk-UA"/>
        </w:rPr>
        <w:t>цих</w:t>
      </w:r>
      <w:r w:rsidR="0000084A">
        <w:rPr>
          <w:color w:val="000000"/>
          <w:lang w:eastAsia="ru-RU" w:bidi="uk-UA"/>
        </w:rPr>
        <w:t xml:space="preserve"> засобів лише на </w:t>
      </w:r>
      <w:r w:rsidR="0000084A" w:rsidRPr="0000084A">
        <w:t>51 975,00</w:t>
      </w:r>
      <w:r w:rsidR="0000084A">
        <w:t xml:space="preserve"> грн</w:t>
      </w:r>
      <w:r w:rsidR="00DC2F76">
        <w:t xml:space="preserve"> у 2018 році</w:t>
      </w:r>
      <w:r>
        <w:t>, пояснивши</w:t>
      </w:r>
      <w:r w:rsidR="009411D2">
        <w:t xml:space="preserve"> це тим</w:t>
      </w:r>
      <w:r>
        <w:t xml:space="preserve">, що </w:t>
      </w:r>
      <w:r w:rsidR="00594124" w:rsidRPr="008B108D">
        <w:rPr>
          <w:color w:val="000000"/>
          <w:lang w:eastAsia="ru-RU" w:bidi="uk-UA"/>
        </w:rPr>
        <w:t xml:space="preserve">мінімальна чергова зміна </w:t>
      </w:r>
      <w:r w:rsidR="00335B1B">
        <w:rPr>
          <w:color w:val="000000"/>
          <w:lang w:eastAsia="ru-RU" w:bidi="uk-UA"/>
        </w:rPr>
        <w:t>становить</w:t>
      </w:r>
      <w:r w:rsidR="00335B1B" w:rsidRPr="008B108D">
        <w:rPr>
          <w:color w:val="000000"/>
          <w:lang w:eastAsia="ru-RU" w:bidi="uk-UA"/>
        </w:rPr>
        <w:t xml:space="preserve"> </w:t>
      </w:r>
      <w:r w:rsidR="00594124" w:rsidRPr="008B108D">
        <w:rPr>
          <w:color w:val="000000"/>
          <w:lang w:eastAsia="ru-RU" w:bidi="uk-UA"/>
        </w:rPr>
        <w:t>70 осіб</w:t>
      </w:r>
      <w:r w:rsidR="00594124">
        <w:rPr>
          <w:color w:val="000000"/>
          <w:lang w:eastAsia="ru-RU" w:bidi="uk-UA"/>
        </w:rPr>
        <w:t>, які</w:t>
      </w:r>
      <w:r w:rsidR="00594124" w:rsidRPr="008B108D">
        <w:rPr>
          <w:color w:val="000000"/>
          <w:lang w:eastAsia="ru-RU" w:bidi="uk-UA"/>
        </w:rPr>
        <w:t xml:space="preserve"> повинн</w:t>
      </w:r>
      <w:r w:rsidR="00594124">
        <w:rPr>
          <w:color w:val="000000"/>
          <w:lang w:eastAsia="ru-RU" w:bidi="uk-UA"/>
        </w:rPr>
        <w:t>і</w:t>
      </w:r>
      <w:r w:rsidR="00594124" w:rsidRPr="008B108D">
        <w:rPr>
          <w:color w:val="000000"/>
          <w:lang w:eastAsia="ru-RU" w:bidi="uk-UA"/>
        </w:rPr>
        <w:t xml:space="preserve"> бути забезпечен</w:t>
      </w:r>
      <w:r w:rsidR="00594124">
        <w:rPr>
          <w:color w:val="000000"/>
          <w:lang w:eastAsia="ru-RU" w:bidi="uk-UA"/>
        </w:rPr>
        <w:t>і</w:t>
      </w:r>
      <w:r w:rsidR="00594124" w:rsidRPr="008B108D">
        <w:rPr>
          <w:color w:val="000000"/>
          <w:lang w:eastAsia="ru-RU" w:bidi="uk-UA"/>
        </w:rPr>
        <w:t xml:space="preserve"> засобами індивідуального захисту. </w:t>
      </w:r>
      <w:r w:rsidR="00594124">
        <w:rPr>
          <w:color w:val="000000"/>
          <w:lang w:eastAsia="ru-RU" w:bidi="uk-UA"/>
        </w:rPr>
        <w:t>Тому п</w:t>
      </w:r>
      <w:r w:rsidR="00594124" w:rsidRPr="008B108D">
        <w:rPr>
          <w:color w:val="000000"/>
          <w:lang w:eastAsia="ru-RU" w:bidi="uk-UA"/>
        </w:rPr>
        <w:t>ротягом 2017</w:t>
      </w:r>
      <w:r w:rsidR="00594124">
        <w:rPr>
          <w:color w:val="000000"/>
          <w:lang w:eastAsia="ru-RU" w:bidi="uk-UA"/>
        </w:rPr>
        <w:t>–</w:t>
      </w:r>
      <w:r w:rsidR="00594124" w:rsidRPr="008B108D">
        <w:rPr>
          <w:color w:val="000000"/>
          <w:lang w:eastAsia="ru-RU" w:bidi="uk-UA"/>
        </w:rPr>
        <w:t xml:space="preserve">2020 років </w:t>
      </w:r>
      <w:r w:rsidR="00335B1B" w:rsidRPr="008B108D">
        <w:rPr>
          <w:color w:val="000000"/>
          <w:lang w:eastAsia="ru-RU" w:bidi="uk-UA"/>
        </w:rPr>
        <w:t>Заг</w:t>
      </w:r>
      <w:r w:rsidR="00335B1B">
        <w:rPr>
          <w:color w:val="000000"/>
          <w:lang w:eastAsia="ru-RU" w:bidi="uk-UA"/>
        </w:rPr>
        <w:t>ін</w:t>
      </w:r>
      <w:r w:rsidR="00335B1B" w:rsidRPr="008B108D">
        <w:rPr>
          <w:color w:val="000000"/>
          <w:lang w:eastAsia="ru-RU" w:bidi="uk-UA"/>
        </w:rPr>
        <w:t xml:space="preserve"> </w:t>
      </w:r>
      <w:r w:rsidR="00594124" w:rsidRPr="008B108D">
        <w:rPr>
          <w:color w:val="000000"/>
          <w:lang w:eastAsia="ru-RU" w:bidi="uk-UA"/>
        </w:rPr>
        <w:t>ДСНС придба</w:t>
      </w:r>
      <w:r w:rsidR="00335B1B">
        <w:rPr>
          <w:color w:val="000000"/>
          <w:lang w:eastAsia="ru-RU" w:bidi="uk-UA"/>
        </w:rPr>
        <w:t>в</w:t>
      </w:r>
      <w:r w:rsidR="00594124" w:rsidRPr="008B108D">
        <w:rPr>
          <w:color w:val="000000"/>
          <w:lang w:eastAsia="ru-RU" w:bidi="uk-UA"/>
        </w:rPr>
        <w:t xml:space="preserve"> </w:t>
      </w:r>
      <w:r w:rsidR="00335B1B" w:rsidRPr="008B108D">
        <w:rPr>
          <w:color w:val="000000"/>
          <w:lang w:eastAsia="ru-RU" w:bidi="uk-UA"/>
        </w:rPr>
        <w:t>костюм</w:t>
      </w:r>
      <w:r w:rsidR="00335B1B">
        <w:rPr>
          <w:color w:val="000000"/>
          <w:lang w:eastAsia="ru-RU" w:bidi="uk-UA"/>
        </w:rPr>
        <w:t>ів</w:t>
      </w:r>
      <w:r w:rsidR="00335B1B" w:rsidRPr="008B108D">
        <w:rPr>
          <w:color w:val="000000"/>
          <w:lang w:eastAsia="ru-RU" w:bidi="uk-UA"/>
        </w:rPr>
        <w:t xml:space="preserve"> легк</w:t>
      </w:r>
      <w:r w:rsidR="00335B1B">
        <w:rPr>
          <w:color w:val="000000"/>
          <w:lang w:eastAsia="ru-RU" w:bidi="uk-UA"/>
        </w:rPr>
        <w:t>их</w:t>
      </w:r>
      <w:r w:rsidR="00335B1B" w:rsidRPr="008B108D">
        <w:rPr>
          <w:color w:val="000000"/>
          <w:lang w:eastAsia="ru-RU" w:bidi="uk-UA"/>
        </w:rPr>
        <w:t xml:space="preserve"> захисн</w:t>
      </w:r>
      <w:r w:rsidR="00335B1B">
        <w:rPr>
          <w:color w:val="000000"/>
          <w:lang w:eastAsia="ru-RU" w:bidi="uk-UA"/>
        </w:rPr>
        <w:t>их</w:t>
      </w:r>
      <w:r w:rsidR="00335B1B" w:rsidRPr="008B108D">
        <w:rPr>
          <w:color w:val="000000"/>
          <w:lang w:eastAsia="ru-RU" w:bidi="uk-UA"/>
        </w:rPr>
        <w:t xml:space="preserve"> </w:t>
      </w:r>
      <w:r w:rsidR="00594124" w:rsidRPr="008B108D">
        <w:rPr>
          <w:color w:val="000000"/>
          <w:lang w:eastAsia="ru-RU" w:bidi="uk-UA"/>
        </w:rPr>
        <w:t xml:space="preserve">Л-1 в кількості 70 штук на суму 51 975,00 грн </w:t>
      </w:r>
      <w:r w:rsidR="00335B1B">
        <w:rPr>
          <w:color w:val="000000"/>
          <w:lang w:eastAsia="ru-RU" w:bidi="uk-UA"/>
        </w:rPr>
        <w:t>і</w:t>
      </w:r>
      <w:r w:rsidR="00594124" w:rsidRPr="008B108D">
        <w:rPr>
          <w:color w:val="000000"/>
          <w:lang w:eastAsia="ru-RU" w:bidi="uk-UA"/>
        </w:rPr>
        <w:t>з ПДВ</w:t>
      </w:r>
      <w:r w:rsidR="00594124">
        <w:rPr>
          <w:color w:val="000000"/>
          <w:lang w:eastAsia="ru-RU" w:bidi="uk-UA"/>
        </w:rPr>
        <w:t>.</w:t>
      </w:r>
    </w:p>
    <w:p w14:paraId="1C1F9787" w14:textId="77777777" w:rsidR="0038799F" w:rsidRPr="0038799F" w:rsidRDefault="0038799F" w:rsidP="0038799F">
      <w:pPr>
        <w:pStyle w:val="a6"/>
        <w:rPr>
          <w:color w:val="000000"/>
          <w:lang w:eastAsia="ru-RU" w:bidi="uk-UA"/>
        </w:rPr>
      </w:pPr>
    </w:p>
    <w:p w14:paraId="75C8317E" w14:textId="2A966ED5" w:rsidR="0038799F" w:rsidRDefault="0038799F" w:rsidP="00F46115">
      <w:pPr>
        <w:pStyle w:val="a6"/>
        <w:numPr>
          <w:ilvl w:val="0"/>
          <w:numId w:val="4"/>
        </w:numPr>
        <w:tabs>
          <w:tab w:val="left" w:pos="426"/>
        </w:tabs>
        <w:ind w:hanging="502"/>
        <w:jc w:val="both"/>
        <w:rPr>
          <w:color w:val="000000"/>
          <w:lang w:eastAsia="ru-RU" w:bidi="uk-UA"/>
        </w:rPr>
      </w:pPr>
      <w:r>
        <w:rPr>
          <w:color w:val="000000"/>
          <w:lang w:eastAsia="ru-RU" w:bidi="uk-UA"/>
        </w:rPr>
        <w:t xml:space="preserve">Зазначене </w:t>
      </w:r>
      <w:r w:rsidR="005A7B5E">
        <w:rPr>
          <w:color w:val="000000"/>
          <w:lang w:eastAsia="ru-RU" w:bidi="uk-UA"/>
        </w:rPr>
        <w:t>вище вказує</w:t>
      </w:r>
      <w:r>
        <w:rPr>
          <w:color w:val="000000"/>
          <w:lang w:eastAsia="ru-RU" w:bidi="uk-UA"/>
        </w:rPr>
        <w:t xml:space="preserve"> на</w:t>
      </w:r>
      <w:r w:rsidR="00594124">
        <w:rPr>
          <w:color w:val="000000"/>
          <w:lang w:eastAsia="ru-RU" w:bidi="uk-UA"/>
        </w:rPr>
        <w:t xml:space="preserve"> включення </w:t>
      </w:r>
      <w:r w:rsidR="00B7209E">
        <w:rPr>
          <w:color w:val="000000"/>
          <w:lang w:eastAsia="ru-RU" w:bidi="uk-UA"/>
        </w:rPr>
        <w:t>Загоном ДСНС</w:t>
      </w:r>
      <w:r w:rsidR="00B7209E" w:rsidRPr="0094437C">
        <w:rPr>
          <w:color w:val="000000"/>
          <w:lang w:eastAsia="ru-RU" w:bidi="uk-UA"/>
        </w:rPr>
        <w:t xml:space="preserve"> </w:t>
      </w:r>
      <w:r w:rsidR="00594124" w:rsidRPr="0094437C">
        <w:rPr>
          <w:color w:val="000000"/>
          <w:lang w:eastAsia="ru-RU" w:bidi="uk-UA"/>
        </w:rPr>
        <w:t xml:space="preserve">протягом 2017–2020 років </w:t>
      </w:r>
      <w:r w:rsidR="00594124">
        <w:rPr>
          <w:color w:val="000000"/>
          <w:lang w:eastAsia="ru-RU" w:bidi="uk-UA"/>
        </w:rPr>
        <w:t xml:space="preserve">до вартості </w:t>
      </w:r>
      <w:r w:rsidR="00594124" w:rsidRPr="00C15019">
        <w:rPr>
          <w:color w:val="000000"/>
          <w:lang w:eastAsia="ru-RU" w:bidi="uk-UA"/>
        </w:rPr>
        <w:t xml:space="preserve">утримання оперативної одиниці </w:t>
      </w:r>
      <w:r w:rsidR="00594124">
        <w:rPr>
          <w:color w:val="000000"/>
          <w:lang w:eastAsia="ru-RU" w:bidi="uk-UA"/>
        </w:rPr>
        <w:t xml:space="preserve">економічно необґрунтованих </w:t>
      </w:r>
      <w:r w:rsidR="00594124" w:rsidRPr="00C15019">
        <w:rPr>
          <w:color w:val="000000"/>
          <w:lang w:eastAsia="ru-RU" w:bidi="uk-UA"/>
        </w:rPr>
        <w:t>планов</w:t>
      </w:r>
      <w:r w:rsidR="00594124">
        <w:rPr>
          <w:color w:val="000000"/>
          <w:lang w:eastAsia="ru-RU" w:bidi="uk-UA"/>
        </w:rPr>
        <w:t>их</w:t>
      </w:r>
      <w:r w:rsidR="00594124" w:rsidRPr="00C15019">
        <w:rPr>
          <w:color w:val="000000"/>
          <w:lang w:eastAsia="ru-RU" w:bidi="uk-UA"/>
        </w:rPr>
        <w:t xml:space="preserve"> витрат</w:t>
      </w:r>
      <w:r w:rsidR="00594124">
        <w:rPr>
          <w:color w:val="000000"/>
          <w:lang w:eastAsia="ru-RU" w:bidi="uk-UA"/>
        </w:rPr>
        <w:t xml:space="preserve">, на основі яких здійснювалося формування вартості </w:t>
      </w:r>
      <w:r w:rsidR="00594124" w:rsidRPr="0094437C">
        <w:rPr>
          <w:color w:val="000000"/>
          <w:lang w:eastAsia="ru-RU" w:bidi="uk-UA"/>
        </w:rPr>
        <w:t>послуг із постійного та обов’язкового аварійно-рятувального обслуговування</w:t>
      </w:r>
      <w:r w:rsidR="00594124">
        <w:rPr>
          <w:color w:val="000000"/>
          <w:lang w:eastAsia="ru-RU" w:bidi="uk-UA"/>
        </w:rPr>
        <w:t xml:space="preserve"> протягом вказаного періоду</w:t>
      </w:r>
      <w:bookmarkEnd w:id="49"/>
      <w:r w:rsidR="00594124">
        <w:rPr>
          <w:color w:val="000000"/>
          <w:lang w:eastAsia="ru-RU" w:bidi="uk-UA"/>
        </w:rPr>
        <w:t xml:space="preserve">. </w:t>
      </w:r>
    </w:p>
    <w:p w14:paraId="2C265BDA" w14:textId="77777777" w:rsidR="00D171E9" w:rsidRPr="00D171E9" w:rsidRDefault="00D171E9" w:rsidP="00D171E9">
      <w:pPr>
        <w:pStyle w:val="a6"/>
        <w:rPr>
          <w:color w:val="000000"/>
          <w:lang w:eastAsia="ru-RU" w:bidi="uk-UA"/>
        </w:rPr>
      </w:pPr>
    </w:p>
    <w:p w14:paraId="0CCF4357" w14:textId="6E3FE37C" w:rsidR="00D75685" w:rsidRDefault="00D75685" w:rsidP="00B4667E">
      <w:pPr>
        <w:pStyle w:val="a6"/>
        <w:numPr>
          <w:ilvl w:val="0"/>
          <w:numId w:val="4"/>
        </w:numPr>
        <w:shd w:val="clear" w:color="auto" w:fill="FFFFFF"/>
        <w:tabs>
          <w:tab w:val="left" w:pos="426"/>
          <w:tab w:val="left" w:pos="1134"/>
        </w:tabs>
        <w:spacing w:after="120"/>
        <w:ind w:left="363" w:hanging="505"/>
        <w:jc w:val="both"/>
        <w:rPr>
          <w:color w:val="000000"/>
          <w:lang w:eastAsia="ru-RU" w:bidi="uk-UA"/>
        </w:rPr>
      </w:pPr>
      <w:r>
        <w:t xml:space="preserve">Інформація щодо </w:t>
      </w:r>
      <w:r w:rsidR="0051013E">
        <w:t xml:space="preserve">розміру </w:t>
      </w:r>
      <w:r>
        <w:t>планованих та фактичних витрат Загону</w:t>
      </w:r>
      <w:r w:rsidR="00AF4EDF" w:rsidRPr="001727DD">
        <w:rPr>
          <w:color w:val="000000"/>
          <w:lang w:eastAsia="ru-RU" w:bidi="uk-UA"/>
        </w:rPr>
        <w:t xml:space="preserve"> ДСНС на </w:t>
      </w:r>
      <w:r w:rsidR="0051013E">
        <w:rPr>
          <w:color w:val="000000"/>
          <w:lang w:eastAsia="ru-RU" w:bidi="uk-UA"/>
        </w:rPr>
        <w:br/>
      </w:r>
      <w:r w:rsidR="00AF4EDF" w:rsidRPr="001727DD">
        <w:rPr>
          <w:color w:val="000000"/>
          <w:lang w:eastAsia="ru-RU" w:bidi="uk-UA"/>
        </w:rPr>
        <w:t>«Технічне переоснащення»</w:t>
      </w:r>
      <w:r w:rsidR="00CF5086">
        <w:rPr>
          <w:color w:val="000000"/>
          <w:lang w:eastAsia="ru-RU" w:bidi="uk-UA"/>
        </w:rPr>
        <w:t>,</w:t>
      </w:r>
      <w:r w:rsidR="00AF4EDF" w:rsidRPr="001727DD">
        <w:rPr>
          <w:color w:val="000000"/>
          <w:lang w:eastAsia="ru-RU" w:bidi="uk-UA"/>
        </w:rPr>
        <w:t xml:space="preserve"> </w:t>
      </w:r>
      <w:r w:rsidR="00CF5086" w:rsidRPr="00EE1016">
        <w:rPr>
          <w:color w:val="000000"/>
          <w:lang w:eastAsia="ru-RU" w:bidi="uk-UA"/>
        </w:rPr>
        <w:t>«Інші запчастини»</w:t>
      </w:r>
      <w:r w:rsidR="00CF5086">
        <w:rPr>
          <w:color w:val="000000"/>
          <w:lang w:eastAsia="ru-RU" w:bidi="uk-UA"/>
        </w:rPr>
        <w:t xml:space="preserve"> </w:t>
      </w:r>
      <w:r w:rsidR="00AF4EDF" w:rsidRPr="001727DD">
        <w:rPr>
          <w:color w:val="000000"/>
          <w:lang w:eastAsia="ru-RU" w:bidi="uk-UA"/>
        </w:rPr>
        <w:t xml:space="preserve">та </w:t>
      </w:r>
      <w:r w:rsidR="00AF4EDF" w:rsidRPr="009812E9">
        <w:t>«Витрат</w:t>
      </w:r>
      <w:r w:rsidR="00383BE7">
        <w:t>и</w:t>
      </w:r>
      <w:r w:rsidR="00AF4EDF" w:rsidRPr="009812E9">
        <w:t xml:space="preserve"> на обслуговування оргтехніки та інформаційних систем на базі ПЕОМ»</w:t>
      </w:r>
      <w:r w:rsidR="00AF4EDF">
        <w:t xml:space="preserve"> </w:t>
      </w:r>
      <w:r w:rsidR="00AF4EDF" w:rsidRPr="001727DD">
        <w:rPr>
          <w:color w:val="000000"/>
          <w:lang w:eastAsia="ru-RU" w:bidi="uk-UA"/>
        </w:rPr>
        <w:t>протягом 2017</w:t>
      </w:r>
      <w:r w:rsidR="000D1C84">
        <w:rPr>
          <w:color w:val="000000"/>
          <w:lang w:eastAsia="ru-RU" w:bidi="uk-UA"/>
        </w:rPr>
        <w:t>–</w:t>
      </w:r>
      <w:r w:rsidR="00AF4EDF" w:rsidRPr="001727DD">
        <w:rPr>
          <w:color w:val="000000"/>
          <w:lang w:eastAsia="ru-RU" w:bidi="uk-UA"/>
        </w:rPr>
        <w:t xml:space="preserve">2020 років наведена в </w:t>
      </w:r>
      <w:r w:rsidR="007C5EB7">
        <w:rPr>
          <w:color w:val="000000"/>
          <w:lang w:eastAsia="ru-RU" w:bidi="uk-UA"/>
        </w:rPr>
        <w:t>т</w:t>
      </w:r>
      <w:r w:rsidR="007C5EB7" w:rsidRPr="001727DD">
        <w:rPr>
          <w:color w:val="000000"/>
          <w:lang w:eastAsia="ru-RU" w:bidi="uk-UA"/>
        </w:rPr>
        <w:t xml:space="preserve">аблиці </w:t>
      </w:r>
      <w:r w:rsidR="00D56D20">
        <w:rPr>
          <w:color w:val="000000"/>
          <w:lang w:eastAsia="ru-RU" w:bidi="uk-UA"/>
        </w:rPr>
        <w:t>4</w:t>
      </w:r>
      <w:r w:rsidR="00AF4EDF" w:rsidRPr="001727DD">
        <w:rPr>
          <w:color w:val="000000"/>
          <w:lang w:eastAsia="ru-RU" w:bidi="uk-UA"/>
        </w:rPr>
        <w:t>.</w:t>
      </w:r>
    </w:p>
    <w:p w14:paraId="46B9EF9A" w14:textId="63471FDE" w:rsidR="00AF4EDF" w:rsidRPr="002417A9" w:rsidRDefault="0045202A" w:rsidP="00B4667E">
      <w:pPr>
        <w:pStyle w:val="a6"/>
        <w:shd w:val="clear" w:color="auto" w:fill="FFFFFF"/>
        <w:tabs>
          <w:tab w:val="left" w:pos="426"/>
          <w:tab w:val="left" w:pos="1276"/>
        </w:tabs>
        <w:spacing w:before="120"/>
        <w:ind w:left="425"/>
        <w:jc w:val="both"/>
        <w:rPr>
          <w:rFonts w:eastAsia="Calibri"/>
          <w:color w:val="000000"/>
        </w:rPr>
      </w:pPr>
      <w:r>
        <w:rPr>
          <w:rFonts w:eastAsia="Calibri"/>
          <w:color w:val="000000"/>
        </w:rPr>
        <w:t xml:space="preserve"> </w:t>
      </w:r>
      <w:r w:rsidR="00AF4EDF">
        <w:rPr>
          <w:rFonts w:eastAsia="Calibri"/>
          <w:color w:val="000000"/>
        </w:rPr>
        <w:tab/>
      </w:r>
      <w:r w:rsidR="00AF4EDF">
        <w:rPr>
          <w:rFonts w:eastAsia="Calibri"/>
          <w:color w:val="000000"/>
        </w:rPr>
        <w:tab/>
      </w:r>
      <w:r w:rsidR="00AF4EDF">
        <w:rPr>
          <w:rFonts w:eastAsia="Calibri"/>
          <w:color w:val="000000"/>
        </w:rPr>
        <w:tab/>
      </w:r>
      <w:r w:rsidR="00AF4EDF">
        <w:rPr>
          <w:rFonts w:eastAsia="Calibri"/>
          <w:color w:val="000000"/>
        </w:rPr>
        <w:tab/>
      </w:r>
      <w:r w:rsidR="00AF4EDF">
        <w:rPr>
          <w:rFonts w:eastAsia="Calibri"/>
          <w:color w:val="000000"/>
        </w:rPr>
        <w:tab/>
      </w:r>
      <w:r w:rsidR="00AF4EDF">
        <w:rPr>
          <w:rFonts w:eastAsia="Calibri"/>
          <w:color w:val="000000"/>
        </w:rPr>
        <w:tab/>
      </w:r>
      <w:r w:rsidR="00AF4EDF">
        <w:rPr>
          <w:rFonts w:eastAsia="Calibri"/>
          <w:color w:val="000000"/>
        </w:rPr>
        <w:tab/>
      </w:r>
      <w:r w:rsidR="00AF4EDF">
        <w:rPr>
          <w:rFonts w:eastAsia="Calibri"/>
          <w:color w:val="000000"/>
        </w:rPr>
        <w:tab/>
      </w:r>
      <w:r w:rsidR="00AF4EDF">
        <w:rPr>
          <w:rFonts w:eastAsia="Calibri"/>
          <w:color w:val="000000"/>
        </w:rPr>
        <w:tab/>
      </w:r>
      <w:r w:rsidR="00AF4EDF">
        <w:rPr>
          <w:rFonts w:eastAsia="Calibri"/>
          <w:color w:val="000000"/>
        </w:rPr>
        <w:tab/>
        <w:t xml:space="preserve">     </w:t>
      </w:r>
      <w:r w:rsidR="000A0828">
        <w:rPr>
          <w:rFonts w:eastAsia="Calibri"/>
          <w:color w:val="000000"/>
        </w:rPr>
        <w:t xml:space="preserve">  </w:t>
      </w:r>
      <w:r w:rsidR="00AF4EDF">
        <w:rPr>
          <w:rFonts w:eastAsia="Calibri"/>
          <w:color w:val="000000"/>
        </w:rPr>
        <w:t xml:space="preserve"> </w:t>
      </w:r>
      <w:r w:rsidR="008B0AEF">
        <w:rPr>
          <w:rFonts w:eastAsia="Calibri"/>
          <w:color w:val="000000"/>
        </w:rPr>
        <w:t xml:space="preserve">      </w:t>
      </w:r>
      <w:r w:rsidR="00CF5086">
        <w:rPr>
          <w:rFonts w:eastAsia="Calibri"/>
          <w:i/>
          <w:color w:val="000000"/>
        </w:rPr>
        <w:tab/>
      </w:r>
      <w:r w:rsidR="00B700C7" w:rsidRPr="002417A9">
        <w:rPr>
          <w:rFonts w:eastAsia="Calibri"/>
          <w:color w:val="000000"/>
        </w:rPr>
        <w:t xml:space="preserve"> Таб</w:t>
      </w:r>
      <w:r w:rsidR="00AF4EDF" w:rsidRPr="002417A9">
        <w:rPr>
          <w:rFonts w:eastAsia="Calibri"/>
          <w:color w:val="000000"/>
        </w:rPr>
        <w:t xml:space="preserve">лиця </w:t>
      </w:r>
      <w:r w:rsidR="00D56D20" w:rsidRPr="002417A9">
        <w:rPr>
          <w:rFonts w:eastAsia="Calibri"/>
          <w:color w:val="000000"/>
        </w:rPr>
        <w:t>4</w:t>
      </w:r>
    </w:p>
    <w:tbl>
      <w:tblPr>
        <w:tblStyle w:val="31"/>
        <w:tblW w:w="10065" w:type="dxa"/>
        <w:tblInd w:w="-431" w:type="dxa"/>
        <w:tblLayout w:type="fixed"/>
        <w:tblLook w:val="04A0" w:firstRow="1" w:lastRow="0" w:firstColumn="1" w:lastColumn="0" w:noHBand="0" w:noVBand="1"/>
      </w:tblPr>
      <w:tblGrid>
        <w:gridCol w:w="1419"/>
        <w:gridCol w:w="993"/>
        <w:gridCol w:w="1134"/>
        <w:gridCol w:w="992"/>
        <w:gridCol w:w="1133"/>
        <w:gridCol w:w="1134"/>
        <w:gridCol w:w="1134"/>
        <w:gridCol w:w="1134"/>
        <w:gridCol w:w="992"/>
      </w:tblGrid>
      <w:tr w:rsidR="008B0AEF" w:rsidRPr="00BA428A" w14:paraId="51F5B964" w14:textId="77777777" w:rsidTr="002417A9">
        <w:trPr>
          <w:trHeight w:val="295"/>
        </w:trPr>
        <w:tc>
          <w:tcPr>
            <w:tcW w:w="1419" w:type="dxa"/>
          </w:tcPr>
          <w:p w14:paraId="40635B83" w14:textId="77777777" w:rsidR="008B0AEF" w:rsidRPr="0069490B" w:rsidRDefault="008B0AEF" w:rsidP="001173B7">
            <w:pPr>
              <w:tabs>
                <w:tab w:val="left" w:pos="993"/>
                <w:tab w:val="left" w:pos="1134"/>
              </w:tabs>
              <w:spacing w:after="0" w:line="240" w:lineRule="auto"/>
              <w:ind w:firstLine="35"/>
              <w:contextualSpacing/>
              <w:jc w:val="center"/>
              <w:rPr>
                <w:rFonts w:ascii="Times New Roman" w:eastAsia="Times New Roman" w:hAnsi="Times New Roman" w:cs="Times New Roman"/>
                <w:b/>
                <w:lang w:val="uk-UA" w:eastAsia="uk-UA"/>
              </w:rPr>
            </w:pPr>
            <w:r w:rsidRPr="0069490B">
              <w:rPr>
                <w:rFonts w:ascii="Times New Roman" w:eastAsia="Times New Roman" w:hAnsi="Times New Roman" w:cs="Times New Roman"/>
                <w:b/>
                <w:lang w:val="uk-UA" w:eastAsia="uk-UA"/>
              </w:rPr>
              <w:t>Період</w:t>
            </w:r>
          </w:p>
        </w:tc>
        <w:tc>
          <w:tcPr>
            <w:tcW w:w="2127" w:type="dxa"/>
            <w:gridSpan w:val="2"/>
          </w:tcPr>
          <w:p w14:paraId="3EBA9080" w14:textId="77777777" w:rsidR="008B0AEF" w:rsidRPr="0069490B" w:rsidRDefault="008B0AEF" w:rsidP="001173B7">
            <w:pPr>
              <w:ind w:left="37" w:firstLine="0"/>
              <w:jc w:val="center"/>
              <w:rPr>
                <w:rFonts w:ascii="Times New Roman" w:hAnsi="Times New Roman" w:cs="Times New Roman"/>
                <w:b/>
                <w:lang w:val="en-US"/>
              </w:rPr>
            </w:pPr>
            <w:r w:rsidRPr="0069490B">
              <w:rPr>
                <w:rFonts w:ascii="Times New Roman" w:hAnsi="Times New Roman" w:cs="Times New Roman"/>
                <w:b/>
                <w:lang w:val="en-US"/>
              </w:rPr>
              <w:t>2017</w:t>
            </w:r>
          </w:p>
        </w:tc>
        <w:tc>
          <w:tcPr>
            <w:tcW w:w="2125" w:type="dxa"/>
            <w:gridSpan w:val="2"/>
          </w:tcPr>
          <w:p w14:paraId="16464529" w14:textId="77777777" w:rsidR="008B0AEF" w:rsidRPr="0069490B" w:rsidRDefault="008B0AEF" w:rsidP="001173B7">
            <w:pPr>
              <w:ind w:firstLine="0"/>
              <w:jc w:val="center"/>
              <w:rPr>
                <w:rFonts w:ascii="Times New Roman" w:hAnsi="Times New Roman" w:cs="Times New Roman"/>
                <w:b/>
                <w:lang w:val="en-US"/>
              </w:rPr>
            </w:pPr>
            <w:r w:rsidRPr="0069490B">
              <w:rPr>
                <w:rFonts w:ascii="Times New Roman" w:hAnsi="Times New Roman" w:cs="Times New Roman"/>
                <w:b/>
                <w:lang w:val="en-US"/>
              </w:rPr>
              <w:t>2018</w:t>
            </w:r>
          </w:p>
        </w:tc>
        <w:tc>
          <w:tcPr>
            <w:tcW w:w="2268" w:type="dxa"/>
            <w:gridSpan w:val="2"/>
          </w:tcPr>
          <w:p w14:paraId="20D7F463" w14:textId="77777777" w:rsidR="008B0AEF" w:rsidRPr="0069490B" w:rsidRDefault="008B0AEF" w:rsidP="001173B7">
            <w:pPr>
              <w:tabs>
                <w:tab w:val="left" w:pos="993"/>
                <w:tab w:val="left" w:pos="1134"/>
              </w:tabs>
              <w:spacing w:after="0" w:line="240" w:lineRule="auto"/>
              <w:ind w:firstLine="35"/>
              <w:contextualSpacing/>
              <w:jc w:val="center"/>
              <w:rPr>
                <w:rFonts w:ascii="Times New Roman" w:eastAsia="Times New Roman" w:hAnsi="Times New Roman" w:cs="Times New Roman"/>
                <w:b/>
                <w:lang w:val="en-US" w:eastAsia="uk-UA"/>
              </w:rPr>
            </w:pPr>
            <w:r w:rsidRPr="0069490B">
              <w:rPr>
                <w:rFonts w:ascii="Times New Roman" w:eastAsia="Times New Roman" w:hAnsi="Times New Roman" w:cs="Times New Roman"/>
                <w:b/>
                <w:lang w:val="en-US" w:eastAsia="uk-UA"/>
              </w:rPr>
              <w:t>2019</w:t>
            </w:r>
          </w:p>
        </w:tc>
        <w:tc>
          <w:tcPr>
            <w:tcW w:w="2126" w:type="dxa"/>
            <w:gridSpan w:val="2"/>
          </w:tcPr>
          <w:p w14:paraId="17C7402D" w14:textId="6D2A62CC" w:rsidR="008B0AEF" w:rsidRPr="00B4667E" w:rsidRDefault="008B0AEF" w:rsidP="001173B7">
            <w:pPr>
              <w:tabs>
                <w:tab w:val="left" w:pos="993"/>
                <w:tab w:val="left" w:pos="1134"/>
              </w:tabs>
              <w:spacing w:after="0" w:line="240" w:lineRule="auto"/>
              <w:ind w:firstLine="35"/>
              <w:contextualSpacing/>
              <w:jc w:val="center"/>
              <w:rPr>
                <w:rFonts w:ascii="Times New Roman" w:eastAsia="Times New Roman" w:hAnsi="Times New Roman" w:cs="Times New Roman"/>
                <w:b/>
                <w:lang w:val="uk-UA" w:eastAsia="uk-UA"/>
              </w:rPr>
            </w:pPr>
            <w:r w:rsidRPr="0069490B">
              <w:rPr>
                <w:rFonts w:ascii="Times New Roman" w:eastAsia="Times New Roman" w:hAnsi="Times New Roman" w:cs="Times New Roman"/>
                <w:b/>
                <w:lang w:val="en-US" w:eastAsia="uk-UA"/>
              </w:rPr>
              <w:t>2020</w:t>
            </w:r>
            <w:r w:rsidR="00B4667E">
              <w:rPr>
                <w:rFonts w:ascii="Times New Roman" w:eastAsia="Times New Roman" w:hAnsi="Times New Roman" w:cs="Times New Roman"/>
                <w:b/>
                <w:lang w:val="uk-UA" w:eastAsia="uk-UA"/>
              </w:rPr>
              <w:t xml:space="preserve"> </w:t>
            </w:r>
          </w:p>
        </w:tc>
      </w:tr>
      <w:tr w:rsidR="008B0AEF" w:rsidRPr="003C7503" w14:paraId="5B9997CC" w14:textId="77777777" w:rsidTr="002417A9">
        <w:trPr>
          <w:trHeight w:val="288"/>
        </w:trPr>
        <w:tc>
          <w:tcPr>
            <w:tcW w:w="1419" w:type="dxa"/>
          </w:tcPr>
          <w:p w14:paraId="5AD61043" w14:textId="77777777" w:rsidR="008B0AEF" w:rsidRPr="003C7503" w:rsidRDefault="008B0AEF" w:rsidP="001173B7">
            <w:pPr>
              <w:tabs>
                <w:tab w:val="left" w:pos="993"/>
                <w:tab w:val="left" w:pos="1134"/>
              </w:tabs>
              <w:spacing w:after="0" w:line="240" w:lineRule="auto"/>
              <w:ind w:firstLine="30"/>
              <w:contextualSpacing/>
              <w:jc w:val="center"/>
              <w:rPr>
                <w:rFonts w:ascii="Times New Roman" w:eastAsia="Times New Roman" w:hAnsi="Times New Roman" w:cs="Times New Roman"/>
                <w:b/>
                <w:sz w:val="20"/>
                <w:szCs w:val="20"/>
                <w:lang w:val="uk-UA" w:eastAsia="uk-UA"/>
              </w:rPr>
            </w:pPr>
            <w:r w:rsidRPr="003C7503">
              <w:rPr>
                <w:rFonts w:ascii="Times New Roman" w:eastAsia="Times New Roman" w:hAnsi="Times New Roman" w:cs="Times New Roman"/>
                <w:b/>
                <w:sz w:val="20"/>
                <w:szCs w:val="20"/>
                <w:lang w:val="uk-UA" w:eastAsia="uk-UA"/>
              </w:rPr>
              <w:t>Витрати</w:t>
            </w:r>
            <w:r w:rsidRPr="003C7503">
              <w:rPr>
                <w:rFonts w:ascii="Times New Roman" w:eastAsia="Times New Roman" w:hAnsi="Times New Roman" w:cs="Times New Roman"/>
                <w:b/>
                <w:sz w:val="20"/>
                <w:szCs w:val="20"/>
                <w:lang w:eastAsia="uk-UA"/>
              </w:rPr>
              <w:t xml:space="preserve"> </w:t>
            </w:r>
          </w:p>
          <w:p w14:paraId="613AB97F" w14:textId="77777777" w:rsidR="008B0AEF" w:rsidRPr="003C7503" w:rsidRDefault="008B0AEF" w:rsidP="001173B7">
            <w:pPr>
              <w:tabs>
                <w:tab w:val="left" w:pos="993"/>
                <w:tab w:val="left" w:pos="1134"/>
              </w:tabs>
              <w:spacing w:after="0" w:line="240" w:lineRule="auto"/>
              <w:ind w:left="30" w:firstLine="0"/>
              <w:contextualSpacing/>
              <w:jc w:val="center"/>
              <w:rPr>
                <w:rFonts w:ascii="Times New Roman" w:eastAsia="Times New Roman" w:hAnsi="Times New Roman" w:cs="Times New Roman"/>
                <w:b/>
                <w:sz w:val="20"/>
                <w:szCs w:val="20"/>
                <w:lang w:eastAsia="uk-UA"/>
              </w:rPr>
            </w:pPr>
          </w:p>
        </w:tc>
        <w:tc>
          <w:tcPr>
            <w:tcW w:w="993" w:type="dxa"/>
          </w:tcPr>
          <w:p w14:paraId="24EB3134" w14:textId="77777777" w:rsidR="008B0AEF" w:rsidRPr="003C7503"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20"/>
                <w:szCs w:val="20"/>
                <w:lang w:val="uk-UA" w:eastAsia="uk-UA"/>
              </w:rPr>
            </w:pPr>
            <w:r w:rsidRPr="003C7503">
              <w:rPr>
                <w:rFonts w:ascii="Times New Roman" w:eastAsia="Times New Roman" w:hAnsi="Times New Roman" w:cs="Times New Roman"/>
                <w:sz w:val="20"/>
                <w:szCs w:val="20"/>
                <w:lang w:val="uk-UA" w:eastAsia="uk-UA"/>
              </w:rPr>
              <w:t>Планові витрати</w:t>
            </w:r>
          </w:p>
        </w:tc>
        <w:tc>
          <w:tcPr>
            <w:tcW w:w="1134" w:type="dxa"/>
          </w:tcPr>
          <w:p w14:paraId="6DCB593A" w14:textId="77777777" w:rsidR="008B0AEF" w:rsidRPr="003C7503"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20"/>
                <w:szCs w:val="20"/>
                <w:lang w:val="uk-UA" w:eastAsia="uk-UA"/>
              </w:rPr>
            </w:pPr>
            <w:r w:rsidRPr="003C7503">
              <w:rPr>
                <w:rFonts w:ascii="Times New Roman" w:eastAsia="Times New Roman" w:hAnsi="Times New Roman" w:cs="Times New Roman"/>
                <w:sz w:val="20"/>
                <w:szCs w:val="20"/>
                <w:lang w:val="uk-UA" w:eastAsia="uk-UA"/>
              </w:rPr>
              <w:t>Фактичні витрати</w:t>
            </w:r>
          </w:p>
        </w:tc>
        <w:tc>
          <w:tcPr>
            <w:tcW w:w="992" w:type="dxa"/>
          </w:tcPr>
          <w:p w14:paraId="2D2AEEE5" w14:textId="77777777" w:rsidR="008B0AEF" w:rsidRPr="003C7503"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20"/>
                <w:szCs w:val="20"/>
                <w:lang w:val="uk-UA" w:eastAsia="uk-UA"/>
              </w:rPr>
            </w:pPr>
            <w:r w:rsidRPr="003C7503">
              <w:rPr>
                <w:rFonts w:ascii="Times New Roman" w:eastAsia="Times New Roman" w:hAnsi="Times New Roman" w:cs="Times New Roman"/>
                <w:sz w:val="20"/>
                <w:szCs w:val="20"/>
                <w:lang w:val="uk-UA" w:eastAsia="uk-UA"/>
              </w:rPr>
              <w:t>Планові витрати</w:t>
            </w:r>
          </w:p>
        </w:tc>
        <w:tc>
          <w:tcPr>
            <w:tcW w:w="1133" w:type="dxa"/>
          </w:tcPr>
          <w:p w14:paraId="631BA586" w14:textId="77777777" w:rsidR="008B0AEF" w:rsidRPr="003C7503" w:rsidRDefault="008B0AEF" w:rsidP="001173B7">
            <w:pPr>
              <w:tabs>
                <w:tab w:val="left" w:pos="993"/>
                <w:tab w:val="left" w:pos="1134"/>
              </w:tabs>
              <w:spacing w:after="0" w:line="240" w:lineRule="auto"/>
              <w:ind w:hanging="106"/>
              <w:contextualSpacing/>
              <w:jc w:val="center"/>
              <w:rPr>
                <w:rFonts w:ascii="Times New Roman" w:eastAsia="Times New Roman" w:hAnsi="Times New Roman" w:cs="Times New Roman"/>
                <w:sz w:val="20"/>
                <w:szCs w:val="20"/>
                <w:lang w:val="uk-UA" w:eastAsia="uk-UA"/>
              </w:rPr>
            </w:pPr>
            <w:r w:rsidRPr="003C7503">
              <w:rPr>
                <w:rFonts w:ascii="Times New Roman" w:eastAsia="Times New Roman" w:hAnsi="Times New Roman" w:cs="Times New Roman"/>
                <w:sz w:val="20"/>
                <w:szCs w:val="20"/>
                <w:lang w:val="uk-UA" w:eastAsia="uk-UA"/>
              </w:rPr>
              <w:t>Фактичні витрати</w:t>
            </w:r>
          </w:p>
        </w:tc>
        <w:tc>
          <w:tcPr>
            <w:tcW w:w="1134" w:type="dxa"/>
          </w:tcPr>
          <w:p w14:paraId="36A9F9D2" w14:textId="77777777" w:rsidR="008B0AEF" w:rsidRPr="003C7503"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20"/>
                <w:szCs w:val="20"/>
                <w:lang w:val="uk-UA" w:eastAsia="uk-UA"/>
              </w:rPr>
            </w:pPr>
            <w:r w:rsidRPr="003C7503">
              <w:rPr>
                <w:rFonts w:ascii="Times New Roman" w:eastAsia="Times New Roman" w:hAnsi="Times New Roman" w:cs="Times New Roman"/>
                <w:sz w:val="20"/>
                <w:szCs w:val="20"/>
                <w:lang w:val="uk-UA" w:eastAsia="uk-UA"/>
              </w:rPr>
              <w:t>Планові витрати</w:t>
            </w:r>
          </w:p>
        </w:tc>
        <w:tc>
          <w:tcPr>
            <w:tcW w:w="1134" w:type="dxa"/>
          </w:tcPr>
          <w:p w14:paraId="31E1B599" w14:textId="77777777" w:rsidR="008B0AEF" w:rsidRPr="003C7503" w:rsidRDefault="008B0AEF" w:rsidP="001173B7">
            <w:pPr>
              <w:tabs>
                <w:tab w:val="left" w:pos="993"/>
                <w:tab w:val="left" w:pos="1134"/>
              </w:tabs>
              <w:spacing w:after="0" w:line="240" w:lineRule="auto"/>
              <w:ind w:left="-104" w:right="-113" w:firstLine="2"/>
              <w:contextualSpacing/>
              <w:jc w:val="center"/>
              <w:rPr>
                <w:rFonts w:ascii="Times New Roman" w:eastAsia="Times New Roman" w:hAnsi="Times New Roman" w:cs="Times New Roman"/>
                <w:sz w:val="20"/>
                <w:szCs w:val="20"/>
                <w:lang w:val="uk-UA" w:eastAsia="uk-UA"/>
              </w:rPr>
            </w:pPr>
            <w:r w:rsidRPr="003C7503">
              <w:rPr>
                <w:rFonts w:ascii="Times New Roman" w:eastAsia="Times New Roman" w:hAnsi="Times New Roman" w:cs="Times New Roman"/>
                <w:sz w:val="20"/>
                <w:szCs w:val="20"/>
                <w:lang w:val="uk-UA" w:eastAsia="uk-UA"/>
              </w:rPr>
              <w:t>Фактичні витрати</w:t>
            </w:r>
          </w:p>
        </w:tc>
        <w:tc>
          <w:tcPr>
            <w:tcW w:w="1134" w:type="dxa"/>
          </w:tcPr>
          <w:p w14:paraId="3B006CEC" w14:textId="77777777" w:rsidR="008B0AEF" w:rsidRPr="003C7503"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20"/>
                <w:szCs w:val="20"/>
                <w:lang w:val="uk-UA" w:eastAsia="uk-UA"/>
              </w:rPr>
            </w:pPr>
            <w:r w:rsidRPr="003C7503">
              <w:rPr>
                <w:rFonts w:ascii="Times New Roman" w:eastAsia="Times New Roman" w:hAnsi="Times New Roman" w:cs="Times New Roman"/>
                <w:sz w:val="20"/>
                <w:szCs w:val="20"/>
                <w:lang w:val="uk-UA" w:eastAsia="uk-UA"/>
              </w:rPr>
              <w:t>Планові витрати</w:t>
            </w:r>
          </w:p>
        </w:tc>
        <w:tc>
          <w:tcPr>
            <w:tcW w:w="992" w:type="dxa"/>
          </w:tcPr>
          <w:p w14:paraId="1A5F785F" w14:textId="77777777" w:rsidR="008B0AEF" w:rsidRPr="003C7503" w:rsidRDefault="008B0AEF" w:rsidP="001173B7">
            <w:pPr>
              <w:tabs>
                <w:tab w:val="left" w:pos="993"/>
                <w:tab w:val="left" w:pos="1134"/>
              </w:tabs>
              <w:spacing w:after="0" w:line="240" w:lineRule="auto"/>
              <w:ind w:left="-109" w:right="-108" w:hanging="3"/>
              <w:contextualSpacing/>
              <w:jc w:val="center"/>
              <w:rPr>
                <w:rFonts w:ascii="Times New Roman" w:eastAsia="Times New Roman" w:hAnsi="Times New Roman" w:cs="Times New Roman"/>
                <w:sz w:val="20"/>
                <w:szCs w:val="20"/>
                <w:lang w:val="uk-UA" w:eastAsia="uk-UA"/>
              </w:rPr>
            </w:pPr>
            <w:r w:rsidRPr="003C7503">
              <w:rPr>
                <w:rFonts w:ascii="Times New Roman" w:eastAsia="Times New Roman" w:hAnsi="Times New Roman" w:cs="Times New Roman"/>
                <w:sz w:val="20"/>
                <w:szCs w:val="20"/>
                <w:lang w:val="uk-UA" w:eastAsia="uk-UA"/>
              </w:rPr>
              <w:t>Фактичні витрати</w:t>
            </w:r>
          </w:p>
        </w:tc>
      </w:tr>
      <w:tr w:rsidR="008B0AEF" w:rsidRPr="003C7503" w14:paraId="3BD7A653" w14:textId="77777777" w:rsidTr="002417A9">
        <w:trPr>
          <w:trHeight w:val="288"/>
        </w:trPr>
        <w:tc>
          <w:tcPr>
            <w:tcW w:w="10065" w:type="dxa"/>
            <w:gridSpan w:val="9"/>
          </w:tcPr>
          <w:p w14:paraId="65926272" w14:textId="5ABEB7C7" w:rsidR="008B0AEF" w:rsidRPr="00BA428A" w:rsidRDefault="008B0AEF" w:rsidP="00AB2452">
            <w:pPr>
              <w:tabs>
                <w:tab w:val="left" w:pos="993"/>
                <w:tab w:val="left" w:pos="1134"/>
              </w:tabs>
              <w:spacing w:after="0" w:line="240" w:lineRule="auto"/>
              <w:ind w:firstLine="35"/>
              <w:contextualSpacing/>
              <w:jc w:val="center"/>
              <w:rPr>
                <w:rFonts w:ascii="Times New Roman" w:eastAsia="Times New Roman" w:hAnsi="Times New Roman" w:cs="Times New Roman"/>
                <w:b/>
                <w:lang w:val="uk-UA" w:eastAsia="uk-UA"/>
              </w:rPr>
            </w:pPr>
            <w:r w:rsidRPr="00125180">
              <w:rPr>
                <w:rFonts w:ascii="Times New Roman" w:eastAsia="Times New Roman" w:hAnsi="Times New Roman" w:cs="Times New Roman"/>
                <w:b/>
                <w:sz w:val="20"/>
                <w:szCs w:val="20"/>
                <w:lang w:val="uk-UA" w:eastAsia="uk-UA"/>
              </w:rPr>
              <w:lastRenderedPageBreak/>
              <w:t>Розділ ІІ «Загальні (загальновиробничі) витрати»</w:t>
            </w:r>
            <w:r w:rsidR="00AB2452" w:rsidRPr="00125180">
              <w:rPr>
                <w:rFonts w:ascii="Times New Roman" w:eastAsia="Times New Roman" w:hAnsi="Times New Roman" w:cs="Times New Roman"/>
                <w:b/>
                <w:sz w:val="20"/>
                <w:szCs w:val="20"/>
                <w:lang w:val="uk-UA" w:eastAsia="uk-UA"/>
              </w:rPr>
              <w:t xml:space="preserve">, </w:t>
            </w:r>
            <w:r w:rsidR="00AB2452" w:rsidRPr="00125180">
              <w:rPr>
                <w:rFonts w:ascii="Times New Roman" w:eastAsia="Times New Roman" w:hAnsi="Times New Roman" w:cs="Times New Roman"/>
                <w:b/>
                <w:sz w:val="20"/>
                <w:szCs w:val="20"/>
                <w:lang w:eastAsia="uk-UA"/>
              </w:rPr>
              <w:t>грн</w:t>
            </w:r>
          </w:p>
        </w:tc>
      </w:tr>
      <w:tr w:rsidR="008B0AEF" w:rsidRPr="003C7503" w14:paraId="12DD29E2" w14:textId="77777777" w:rsidTr="002417A9">
        <w:trPr>
          <w:trHeight w:val="288"/>
        </w:trPr>
        <w:tc>
          <w:tcPr>
            <w:tcW w:w="6805" w:type="dxa"/>
            <w:gridSpan w:val="6"/>
          </w:tcPr>
          <w:p w14:paraId="2A67A7CA" w14:textId="18DBC08E" w:rsidR="00AB2452" w:rsidRDefault="00AB2452" w:rsidP="001173B7">
            <w:pPr>
              <w:tabs>
                <w:tab w:val="left" w:pos="993"/>
                <w:tab w:val="left" w:pos="1134"/>
              </w:tabs>
              <w:spacing w:after="0" w:line="240" w:lineRule="auto"/>
              <w:ind w:firstLine="0"/>
              <w:contextualSpacing/>
              <w:jc w:val="left"/>
              <w:rPr>
                <w:rFonts w:ascii="Times New Roman" w:eastAsia="Times New Roman" w:hAnsi="Times New Roman" w:cs="Times New Roman"/>
                <w:b/>
                <w:i/>
                <w:sz w:val="20"/>
                <w:szCs w:val="20"/>
                <w:lang w:val="uk-UA" w:eastAsia="uk-UA"/>
              </w:rPr>
            </w:pPr>
            <w:r w:rsidRPr="00125180">
              <w:rPr>
                <w:rFonts w:ascii="Times New Roman" w:eastAsia="Times New Roman" w:hAnsi="Times New Roman" w:cs="Times New Roman"/>
                <w:b/>
                <w:sz w:val="20"/>
                <w:szCs w:val="20"/>
                <w:lang w:eastAsia="uk-UA"/>
              </w:rPr>
              <w:t>5. «Технічне переоснащення»</w:t>
            </w:r>
          </w:p>
          <w:p w14:paraId="5B14A21B" w14:textId="079997F8" w:rsidR="008B0AEF" w:rsidRPr="003C7503" w:rsidRDefault="008B0AEF" w:rsidP="001173B7">
            <w:pPr>
              <w:tabs>
                <w:tab w:val="left" w:pos="993"/>
                <w:tab w:val="left" w:pos="1134"/>
              </w:tabs>
              <w:spacing w:after="0" w:line="240" w:lineRule="auto"/>
              <w:ind w:firstLine="0"/>
              <w:contextualSpacing/>
              <w:jc w:val="left"/>
              <w:rPr>
                <w:rFonts w:ascii="Times New Roman" w:eastAsia="Times New Roman" w:hAnsi="Times New Roman" w:cs="Times New Roman"/>
                <w:b/>
                <w:i/>
                <w:sz w:val="20"/>
                <w:szCs w:val="20"/>
                <w:lang w:eastAsia="uk-UA"/>
              </w:rPr>
            </w:pPr>
            <w:r w:rsidRPr="003C7503">
              <w:rPr>
                <w:rFonts w:ascii="Times New Roman" w:eastAsia="Times New Roman" w:hAnsi="Times New Roman" w:cs="Times New Roman"/>
                <w:b/>
                <w:i/>
                <w:sz w:val="20"/>
                <w:szCs w:val="20"/>
                <w:lang w:val="uk-UA" w:eastAsia="uk-UA"/>
              </w:rPr>
              <w:t>І. По основній діяльності</w:t>
            </w:r>
          </w:p>
        </w:tc>
        <w:tc>
          <w:tcPr>
            <w:tcW w:w="1134" w:type="dxa"/>
          </w:tcPr>
          <w:p w14:paraId="419BCB7D" w14:textId="77777777" w:rsidR="008B0AEF" w:rsidRPr="003C7503" w:rsidRDefault="008B0AEF" w:rsidP="001173B7">
            <w:pPr>
              <w:tabs>
                <w:tab w:val="left" w:pos="993"/>
                <w:tab w:val="left" w:pos="1134"/>
              </w:tabs>
              <w:spacing w:after="0" w:line="240" w:lineRule="auto"/>
              <w:contextualSpacing/>
              <w:rPr>
                <w:rFonts w:ascii="Times New Roman" w:eastAsia="Times New Roman" w:hAnsi="Times New Roman" w:cs="Times New Roman"/>
                <w:b/>
                <w:i/>
                <w:sz w:val="20"/>
                <w:szCs w:val="20"/>
                <w:lang w:val="uk-UA" w:eastAsia="uk-UA"/>
              </w:rPr>
            </w:pPr>
          </w:p>
        </w:tc>
        <w:tc>
          <w:tcPr>
            <w:tcW w:w="1134" w:type="dxa"/>
          </w:tcPr>
          <w:p w14:paraId="10DA408C" w14:textId="77777777" w:rsidR="008B0AEF" w:rsidRPr="003C7503" w:rsidRDefault="008B0AEF" w:rsidP="001173B7">
            <w:pPr>
              <w:tabs>
                <w:tab w:val="left" w:pos="993"/>
                <w:tab w:val="left" w:pos="1134"/>
              </w:tabs>
              <w:spacing w:after="0" w:line="240" w:lineRule="auto"/>
              <w:contextualSpacing/>
              <w:rPr>
                <w:rFonts w:ascii="Times New Roman" w:eastAsia="Times New Roman" w:hAnsi="Times New Roman" w:cs="Times New Roman"/>
                <w:b/>
                <w:i/>
                <w:sz w:val="20"/>
                <w:szCs w:val="20"/>
                <w:lang w:val="uk-UA" w:eastAsia="uk-UA"/>
              </w:rPr>
            </w:pPr>
          </w:p>
        </w:tc>
        <w:tc>
          <w:tcPr>
            <w:tcW w:w="992" w:type="dxa"/>
          </w:tcPr>
          <w:p w14:paraId="1FEAEEF0" w14:textId="77777777" w:rsidR="008B0AEF" w:rsidRPr="003C7503" w:rsidRDefault="008B0AEF" w:rsidP="001173B7">
            <w:pPr>
              <w:tabs>
                <w:tab w:val="left" w:pos="993"/>
                <w:tab w:val="left" w:pos="1134"/>
              </w:tabs>
              <w:spacing w:after="0" w:line="240" w:lineRule="auto"/>
              <w:contextualSpacing/>
              <w:rPr>
                <w:rFonts w:ascii="Times New Roman" w:eastAsia="Times New Roman" w:hAnsi="Times New Roman" w:cs="Times New Roman"/>
                <w:b/>
                <w:i/>
                <w:sz w:val="20"/>
                <w:szCs w:val="20"/>
                <w:lang w:val="uk-UA" w:eastAsia="uk-UA"/>
              </w:rPr>
            </w:pPr>
          </w:p>
        </w:tc>
      </w:tr>
      <w:tr w:rsidR="008B0AEF" w:rsidRPr="003C7503" w14:paraId="50BF5821" w14:textId="77777777" w:rsidTr="002417A9">
        <w:tc>
          <w:tcPr>
            <w:tcW w:w="1419" w:type="dxa"/>
          </w:tcPr>
          <w:p w14:paraId="499C7B86" w14:textId="77777777" w:rsidR="008B0AEF" w:rsidRPr="008E15D6" w:rsidRDefault="008B0AEF" w:rsidP="001173B7">
            <w:pPr>
              <w:tabs>
                <w:tab w:val="left" w:pos="993"/>
                <w:tab w:val="left" w:pos="1134"/>
              </w:tabs>
              <w:spacing w:after="0" w:line="240" w:lineRule="auto"/>
              <w:ind w:firstLine="0"/>
              <w:contextualSpacing/>
              <w:jc w:val="left"/>
              <w:rPr>
                <w:rFonts w:ascii="Times New Roman" w:eastAsia="Times New Roman" w:hAnsi="Times New Roman" w:cs="Times New Roman"/>
                <w:sz w:val="19"/>
                <w:szCs w:val="19"/>
                <w:lang w:val="uk-UA" w:eastAsia="uk-UA"/>
              </w:rPr>
            </w:pPr>
            <w:r w:rsidRPr="008E15D6">
              <w:rPr>
                <w:rFonts w:ascii="Times New Roman" w:eastAsia="Times New Roman" w:hAnsi="Times New Roman" w:cs="Times New Roman"/>
                <w:sz w:val="19"/>
                <w:szCs w:val="19"/>
                <w:lang w:val="uk-UA" w:eastAsia="uk-UA"/>
              </w:rPr>
              <w:t xml:space="preserve">Респіратори </w:t>
            </w:r>
            <w:r>
              <w:rPr>
                <w:rFonts w:ascii="Times New Roman" w:eastAsia="Times New Roman" w:hAnsi="Times New Roman" w:cs="Times New Roman"/>
                <w:sz w:val="19"/>
                <w:szCs w:val="19"/>
                <w:lang w:val="uk-UA" w:eastAsia="uk-UA"/>
              </w:rPr>
              <w:t xml:space="preserve"> </w:t>
            </w:r>
            <w:r w:rsidRPr="008E15D6">
              <w:rPr>
                <w:rFonts w:ascii="Times New Roman" w:eastAsia="Times New Roman" w:hAnsi="Times New Roman" w:cs="Times New Roman"/>
                <w:sz w:val="19"/>
                <w:szCs w:val="19"/>
                <w:lang w:val="uk-UA" w:eastAsia="uk-UA"/>
              </w:rPr>
              <w:t>Р-30 Е (ЕХ)</w:t>
            </w:r>
          </w:p>
        </w:tc>
        <w:tc>
          <w:tcPr>
            <w:tcW w:w="993" w:type="dxa"/>
          </w:tcPr>
          <w:p w14:paraId="133B94E8" w14:textId="77777777"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sidRPr="004D1E2B">
              <w:rPr>
                <w:rFonts w:ascii="Times New Roman" w:eastAsia="Times New Roman" w:hAnsi="Times New Roman" w:cs="Times New Roman"/>
                <w:sz w:val="18"/>
                <w:szCs w:val="18"/>
                <w:lang w:val="uk-UA" w:eastAsia="uk-UA"/>
              </w:rPr>
              <w:t>1 600 000</w:t>
            </w:r>
          </w:p>
        </w:tc>
        <w:tc>
          <w:tcPr>
            <w:tcW w:w="1134" w:type="dxa"/>
          </w:tcPr>
          <w:p w14:paraId="6FCC37DC" w14:textId="77777777" w:rsidR="008B0AEF" w:rsidRPr="00AD58B1" w:rsidRDefault="008B0AEF" w:rsidP="001173B7">
            <w:pPr>
              <w:tabs>
                <w:tab w:val="left" w:pos="1134"/>
              </w:tabs>
              <w:spacing w:after="0" w:line="240" w:lineRule="auto"/>
              <w:ind w:right="-115" w:hanging="107"/>
              <w:contextualSpacing/>
              <w:jc w:val="center"/>
              <w:rPr>
                <w:rFonts w:ascii="Times New Roman" w:eastAsia="Times New Roman" w:hAnsi="Times New Roman" w:cs="Times New Roman"/>
                <w:sz w:val="18"/>
                <w:szCs w:val="18"/>
                <w:lang w:val="en-US" w:eastAsia="uk-UA"/>
              </w:rPr>
            </w:pPr>
            <w:r w:rsidRPr="001D1FCE">
              <w:rPr>
                <w:rFonts w:ascii="Times New Roman" w:eastAsia="Times New Roman" w:hAnsi="Times New Roman" w:cs="Times New Roman"/>
                <w:sz w:val="18"/>
                <w:szCs w:val="18"/>
                <w:lang w:val="uk-UA" w:eastAsia="uk-UA"/>
              </w:rPr>
              <w:t>3 252 296,88</w:t>
            </w:r>
          </w:p>
        </w:tc>
        <w:tc>
          <w:tcPr>
            <w:tcW w:w="992" w:type="dxa"/>
          </w:tcPr>
          <w:p w14:paraId="0887D9E1" w14:textId="77777777" w:rsidR="008B0AEF" w:rsidRPr="00FC6DD7"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Х</w:t>
            </w:r>
          </w:p>
        </w:tc>
        <w:tc>
          <w:tcPr>
            <w:tcW w:w="1133" w:type="dxa"/>
          </w:tcPr>
          <w:p w14:paraId="5EBE3007" w14:textId="77777777" w:rsidR="008B0AEF" w:rsidRPr="001D1FCE" w:rsidRDefault="008B0AEF" w:rsidP="001173B7">
            <w:pPr>
              <w:tabs>
                <w:tab w:val="left" w:pos="993"/>
                <w:tab w:val="left" w:pos="1134"/>
              </w:tabs>
              <w:spacing w:after="0" w:line="240" w:lineRule="auto"/>
              <w:ind w:right="-113" w:hanging="101"/>
              <w:contextualSpacing/>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3 9</w:t>
            </w:r>
            <w:r>
              <w:rPr>
                <w:rFonts w:ascii="Times New Roman" w:eastAsia="Times New Roman" w:hAnsi="Times New Roman" w:cs="Times New Roman"/>
                <w:sz w:val="18"/>
                <w:szCs w:val="18"/>
                <w:lang w:val="uk-UA" w:eastAsia="uk-UA"/>
              </w:rPr>
              <w:t>16</w:t>
            </w:r>
            <w:r w:rsidRPr="001D1FCE">
              <w:rPr>
                <w:rFonts w:ascii="Times New Roman" w:eastAsia="Times New Roman" w:hAnsi="Times New Roman" w:cs="Times New Roman"/>
                <w:sz w:val="18"/>
                <w:szCs w:val="18"/>
                <w:lang w:val="uk-UA" w:eastAsia="uk-UA"/>
              </w:rPr>
              <w:t> 078,98</w:t>
            </w:r>
          </w:p>
        </w:tc>
        <w:tc>
          <w:tcPr>
            <w:tcW w:w="1134" w:type="dxa"/>
          </w:tcPr>
          <w:p w14:paraId="41456B96" w14:textId="77777777" w:rsidR="008B0AEF" w:rsidRPr="002046B2" w:rsidRDefault="008B0AEF" w:rsidP="001173B7">
            <w:pPr>
              <w:tabs>
                <w:tab w:val="left" w:pos="993"/>
                <w:tab w:val="left" w:pos="1134"/>
              </w:tabs>
              <w:spacing w:after="0" w:line="240" w:lineRule="auto"/>
              <w:ind w:right="-111" w:hanging="98"/>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13 680 000</w:t>
            </w:r>
          </w:p>
        </w:tc>
        <w:tc>
          <w:tcPr>
            <w:tcW w:w="1134" w:type="dxa"/>
          </w:tcPr>
          <w:p w14:paraId="1F3D3AAD" w14:textId="77777777" w:rsidR="008B0AEF" w:rsidRPr="001D1FCE" w:rsidRDefault="008B0AEF" w:rsidP="001173B7">
            <w:pPr>
              <w:tabs>
                <w:tab w:val="left" w:pos="993"/>
                <w:tab w:val="left" w:pos="1134"/>
              </w:tabs>
              <w:spacing w:after="0" w:line="240" w:lineRule="auto"/>
              <w:ind w:right="-109" w:hanging="105"/>
              <w:contextualSpacing/>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6 622 2</w:t>
            </w:r>
            <w:r>
              <w:rPr>
                <w:rFonts w:ascii="Times New Roman" w:eastAsia="Times New Roman" w:hAnsi="Times New Roman" w:cs="Times New Roman"/>
                <w:sz w:val="18"/>
                <w:szCs w:val="18"/>
                <w:lang w:val="uk-UA" w:eastAsia="uk-UA"/>
              </w:rPr>
              <w:t>51</w:t>
            </w:r>
            <w:r w:rsidRPr="001D1FCE">
              <w:rPr>
                <w:rFonts w:ascii="Times New Roman" w:eastAsia="Times New Roman" w:hAnsi="Times New Roman" w:cs="Times New Roman"/>
                <w:sz w:val="18"/>
                <w:szCs w:val="18"/>
                <w:lang w:val="uk-UA" w:eastAsia="uk-UA"/>
              </w:rPr>
              <w:t>,36</w:t>
            </w:r>
          </w:p>
        </w:tc>
        <w:tc>
          <w:tcPr>
            <w:tcW w:w="1134" w:type="dxa"/>
          </w:tcPr>
          <w:p w14:paraId="0B00C8E1" w14:textId="77777777" w:rsidR="008B0AEF" w:rsidRPr="004D1E2B" w:rsidRDefault="008B0AEF" w:rsidP="001173B7">
            <w:pPr>
              <w:tabs>
                <w:tab w:val="left" w:pos="993"/>
                <w:tab w:val="left" w:pos="1134"/>
              </w:tabs>
              <w:spacing w:after="0" w:line="240" w:lineRule="auto"/>
              <w:ind w:right="-113" w:hanging="102"/>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17 000 000</w:t>
            </w:r>
          </w:p>
        </w:tc>
        <w:tc>
          <w:tcPr>
            <w:tcW w:w="992" w:type="dxa"/>
          </w:tcPr>
          <w:p w14:paraId="382724E6" w14:textId="77777777" w:rsidR="008B0AEF" w:rsidRPr="001D1FCE" w:rsidRDefault="008B0AEF" w:rsidP="001173B7">
            <w:pPr>
              <w:tabs>
                <w:tab w:val="left" w:pos="993"/>
                <w:tab w:val="left" w:pos="1134"/>
              </w:tabs>
              <w:spacing w:after="0" w:line="240" w:lineRule="auto"/>
              <w:ind w:right="-105" w:hanging="107"/>
              <w:contextualSpacing/>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4 599 572,40</w:t>
            </w:r>
          </w:p>
        </w:tc>
      </w:tr>
      <w:tr w:rsidR="008B0AEF" w:rsidRPr="003C7503" w14:paraId="05A6BBFE" w14:textId="77777777" w:rsidTr="002417A9">
        <w:tc>
          <w:tcPr>
            <w:tcW w:w="1419" w:type="dxa"/>
          </w:tcPr>
          <w:p w14:paraId="57A4DC41" w14:textId="77777777" w:rsidR="008B0AEF" w:rsidRPr="008E15D6" w:rsidRDefault="008B0AEF" w:rsidP="001173B7">
            <w:pPr>
              <w:tabs>
                <w:tab w:val="left" w:pos="993"/>
                <w:tab w:val="left" w:pos="1134"/>
              </w:tabs>
              <w:spacing w:after="0" w:line="240" w:lineRule="auto"/>
              <w:ind w:firstLine="0"/>
              <w:contextualSpacing/>
              <w:jc w:val="left"/>
              <w:rPr>
                <w:rFonts w:ascii="Times New Roman" w:eastAsia="Times New Roman" w:hAnsi="Times New Roman" w:cs="Times New Roman"/>
                <w:sz w:val="19"/>
                <w:szCs w:val="19"/>
                <w:lang w:eastAsia="uk-UA"/>
              </w:rPr>
            </w:pPr>
            <w:r w:rsidRPr="008E15D6">
              <w:rPr>
                <w:rFonts w:ascii="Times New Roman" w:eastAsia="Times New Roman" w:hAnsi="Times New Roman" w:cs="Times New Roman"/>
                <w:sz w:val="19"/>
                <w:szCs w:val="19"/>
                <w:lang w:val="uk-UA" w:eastAsia="uk-UA"/>
              </w:rPr>
              <w:t xml:space="preserve">Респіратори </w:t>
            </w:r>
            <w:r>
              <w:rPr>
                <w:rFonts w:ascii="Times New Roman" w:eastAsia="Times New Roman" w:hAnsi="Times New Roman" w:cs="Times New Roman"/>
                <w:sz w:val="19"/>
                <w:szCs w:val="19"/>
                <w:lang w:val="uk-UA" w:eastAsia="uk-UA"/>
              </w:rPr>
              <w:t xml:space="preserve"> </w:t>
            </w:r>
            <w:r w:rsidRPr="008E15D6">
              <w:rPr>
                <w:rFonts w:ascii="Times New Roman" w:eastAsia="Times New Roman" w:hAnsi="Times New Roman" w:cs="Times New Roman"/>
                <w:sz w:val="19"/>
                <w:szCs w:val="19"/>
                <w:lang w:val="uk-UA" w:eastAsia="uk-UA"/>
              </w:rPr>
              <w:t>Р-34</w:t>
            </w:r>
          </w:p>
        </w:tc>
        <w:tc>
          <w:tcPr>
            <w:tcW w:w="993" w:type="dxa"/>
          </w:tcPr>
          <w:p w14:paraId="6AA28386" w14:textId="77777777" w:rsidR="008B0AEF" w:rsidRPr="00D42225"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450 000</w:t>
            </w:r>
          </w:p>
        </w:tc>
        <w:tc>
          <w:tcPr>
            <w:tcW w:w="1134" w:type="dxa"/>
          </w:tcPr>
          <w:p w14:paraId="779CAAAE" w14:textId="77777777" w:rsidR="008B0AEF" w:rsidRPr="001D1FCE" w:rsidRDefault="008B0AEF" w:rsidP="001173B7">
            <w:pPr>
              <w:tabs>
                <w:tab w:val="left" w:pos="993"/>
                <w:tab w:val="left" w:pos="1134"/>
              </w:tabs>
              <w:spacing w:after="0" w:line="240" w:lineRule="auto"/>
              <w:ind w:hanging="107"/>
              <w:contextualSpacing/>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1 198 214,</w:t>
            </w:r>
            <w:r>
              <w:rPr>
                <w:rFonts w:ascii="Times New Roman" w:eastAsia="Times New Roman" w:hAnsi="Times New Roman" w:cs="Times New Roman"/>
                <w:sz w:val="18"/>
                <w:szCs w:val="18"/>
                <w:lang w:val="uk-UA" w:eastAsia="uk-UA"/>
              </w:rPr>
              <w:t>64</w:t>
            </w:r>
          </w:p>
        </w:tc>
        <w:tc>
          <w:tcPr>
            <w:tcW w:w="992" w:type="dxa"/>
          </w:tcPr>
          <w:p w14:paraId="504CD0D8" w14:textId="77777777" w:rsidR="008B0AEF" w:rsidRPr="00FC6DD7"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Х</w:t>
            </w:r>
          </w:p>
        </w:tc>
        <w:tc>
          <w:tcPr>
            <w:tcW w:w="1133" w:type="dxa"/>
          </w:tcPr>
          <w:p w14:paraId="2DF4BD38" w14:textId="77777777" w:rsidR="008B0AEF" w:rsidRPr="001D1FCE"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Х</w:t>
            </w:r>
          </w:p>
        </w:tc>
        <w:tc>
          <w:tcPr>
            <w:tcW w:w="1134" w:type="dxa"/>
          </w:tcPr>
          <w:p w14:paraId="210BE383" w14:textId="77777777" w:rsidR="008B0AEF" w:rsidRPr="002046B2" w:rsidRDefault="008B0AEF" w:rsidP="001173B7">
            <w:pPr>
              <w:tabs>
                <w:tab w:val="left" w:pos="993"/>
                <w:tab w:val="left" w:pos="1134"/>
              </w:tabs>
              <w:spacing w:after="0" w:line="240" w:lineRule="auto"/>
              <w:ind w:hanging="98"/>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1 800 000</w:t>
            </w:r>
          </w:p>
        </w:tc>
        <w:tc>
          <w:tcPr>
            <w:tcW w:w="1134" w:type="dxa"/>
          </w:tcPr>
          <w:p w14:paraId="6023EE15" w14:textId="77777777" w:rsidR="008B0AEF" w:rsidRPr="00B758EE"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c>
          <w:tcPr>
            <w:tcW w:w="1134" w:type="dxa"/>
          </w:tcPr>
          <w:p w14:paraId="5D717F22" w14:textId="77777777" w:rsidR="008B0AEF" w:rsidRPr="00FC6DD7"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Х</w:t>
            </w:r>
          </w:p>
        </w:tc>
        <w:tc>
          <w:tcPr>
            <w:tcW w:w="992" w:type="dxa"/>
          </w:tcPr>
          <w:p w14:paraId="66271D95" w14:textId="77777777" w:rsidR="008B0AEF" w:rsidRPr="001D1FCE"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Х</w:t>
            </w:r>
          </w:p>
        </w:tc>
      </w:tr>
      <w:tr w:rsidR="008B0AEF" w:rsidRPr="003C7503" w14:paraId="114EB5C3" w14:textId="77777777" w:rsidTr="002417A9">
        <w:trPr>
          <w:trHeight w:val="348"/>
        </w:trPr>
        <w:tc>
          <w:tcPr>
            <w:tcW w:w="1419" w:type="dxa"/>
          </w:tcPr>
          <w:p w14:paraId="6886B119" w14:textId="77777777" w:rsidR="008B0AEF" w:rsidRPr="008E15D6" w:rsidRDefault="008B0AEF" w:rsidP="001173B7">
            <w:pPr>
              <w:tabs>
                <w:tab w:val="left" w:pos="993"/>
                <w:tab w:val="left" w:pos="1134"/>
              </w:tabs>
              <w:spacing w:after="0" w:line="240" w:lineRule="auto"/>
              <w:ind w:right="-110" w:hanging="109"/>
              <w:contextualSpacing/>
              <w:jc w:val="left"/>
              <w:rPr>
                <w:rFonts w:ascii="Times New Roman" w:eastAsia="Times New Roman" w:hAnsi="Times New Roman" w:cs="Times New Roman"/>
                <w:sz w:val="19"/>
                <w:szCs w:val="19"/>
                <w:lang w:val="uk-UA" w:eastAsia="uk-UA"/>
              </w:rPr>
            </w:pPr>
            <w:r>
              <w:rPr>
                <w:rFonts w:ascii="Times New Roman" w:eastAsia="Times New Roman" w:hAnsi="Times New Roman" w:cs="Times New Roman"/>
                <w:sz w:val="19"/>
                <w:szCs w:val="19"/>
                <w:lang w:val="uk-UA" w:eastAsia="uk-UA"/>
              </w:rPr>
              <w:t xml:space="preserve"> </w:t>
            </w:r>
            <w:r w:rsidRPr="008E15D6">
              <w:rPr>
                <w:rFonts w:ascii="Times New Roman" w:eastAsia="Times New Roman" w:hAnsi="Times New Roman" w:cs="Times New Roman"/>
                <w:sz w:val="19"/>
                <w:szCs w:val="19"/>
                <w:lang w:val="uk-UA" w:eastAsia="uk-UA"/>
              </w:rPr>
              <w:t>Компресор КД-8</w:t>
            </w:r>
          </w:p>
          <w:p w14:paraId="12450445" w14:textId="77777777" w:rsidR="008B0AEF" w:rsidRPr="008E15D6" w:rsidRDefault="008B0AEF" w:rsidP="001173B7">
            <w:pPr>
              <w:tabs>
                <w:tab w:val="left" w:pos="993"/>
                <w:tab w:val="left" w:pos="1134"/>
              </w:tabs>
              <w:spacing w:after="0" w:line="240" w:lineRule="auto"/>
              <w:ind w:firstLine="0"/>
              <w:contextualSpacing/>
              <w:jc w:val="left"/>
              <w:rPr>
                <w:rFonts w:ascii="Times New Roman" w:eastAsia="Times New Roman" w:hAnsi="Times New Roman" w:cs="Times New Roman"/>
                <w:sz w:val="19"/>
                <w:szCs w:val="19"/>
                <w:lang w:val="uk-UA" w:eastAsia="uk-UA"/>
              </w:rPr>
            </w:pPr>
          </w:p>
        </w:tc>
        <w:tc>
          <w:tcPr>
            <w:tcW w:w="993" w:type="dxa"/>
          </w:tcPr>
          <w:p w14:paraId="7CC18C07"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860 400</w:t>
            </w:r>
          </w:p>
        </w:tc>
        <w:tc>
          <w:tcPr>
            <w:tcW w:w="1134" w:type="dxa"/>
          </w:tcPr>
          <w:p w14:paraId="2825D4E4" w14:textId="77777777" w:rsidR="008B0AEF" w:rsidRPr="001D1FCE"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818 306,40</w:t>
            </w:r>
          </w:p>
        </w:tc>
        <w:tc>
          <w:tcPr>
            <w:tcW w:w="992" w:type="dxa"/>
          </w:tcPr>
          <w:p w14:paraId="4E64FB7B"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860 400</w:t>
            </w:r>
          </w:p>
        </w:tc>
        <w:tc>
          <w:tcPr>
            <w:tcW w:w="1133" w:type="dxa"/>
          </w:tcPr>
          <w:p w14:paraId="1310708F" w14:textId="77777777" w:rsidR="008B0AEF" w:rsidRPr="001D1FCE" w:rsidRDefault="008B0AEF" w:rsidP="001173B7">
            <w:pPr>
              <w:tabs>
                <w:tab w:val="left" w:pos="993"/>
                <w:tab w:val="left" w:pos="1134"/>
              </w:tabs>
              <w:spacing w:after="0" w:line="240" w:lineRule="auto"/>
              <w:ind w:left="-101" w:right="-113" w:firstLine="0"/>
              <w:contextualSpacing/>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206 520,54</w:t>
            </w:r>
          </w:p>
        </w:tc>
        <w:tc>
          <w:tcPr>
            <w:tcW w:w="1134" w:type="dxa"/>
          </w:tcPr>
          <w:p w14:paraId="78BACD60" w14:textId="77777777" w:rsidR="008B0AEF" w:rsidRPr="002046B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1 032 480</w:t>
            </w:r>
          </w:p>
        </w:tc>
        <w:tc>
          <w:tcPr>
            <w:tcW w:w="1134" w:type="dxa"/>
          </w:tcPr>
          <w:p w14:paraId="3165DB41" w14:textId="77777777" w:rsidR="008B0AEF" w:rsidRPr="001D1FCE" w:rsidRDefault="008B0AEF" w:rsidP="001173B7">
            <w:pPr>
              <w:tabs>
                <w:tab w:val="left" w:pos="993"/>
                <w:tab w:val="left" w:pos="1134"/>
              </w:tabs>
              <w:spacing w:after="0" w:line="240" w:lineRule="auto"/>
              <w:ind w:right="-109" w:hanging="105"/>
              <w:contextualSpacing/>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1 479 374,76</w:t>
            </w:r>
          </w:p>
        </w:tc>
        <w:tc>
          <w:tcPr>
            <w:tcW w:w="1134" w:type="dxa"/>
          </w:tcPr>
          <w:p w14:paraId="2B991E5D" w14:textId="77777777"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en-US" w:eastAsia="uk-UA"/>
              </w:rPr>
              <w:t>1 032 480</w:t>
            </w:r>
          </w:p>
        </w:tc>
        <w:tc>
          <w:tcPr>
            <w:tcW w:w="992" w:type="dxa"/>
          </w:tcPr>
          <w:p w14:paraId="2C2E8FC8" w14:textId="77777777" w:rsidR="008B0AEF" w:rsidRPr="00B758EE"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r>
      <w:tr w:rsidR="008B0AEF" w:rsidRPr="003C7503" w14:paraId="15DC55F3" w14:textId="77777777" w:rsidTr="002417A9">
        <w:tc>
          <w:tcPr>
            <w:tcW w:w="1419" w:type="dxa"/>
          </w:tcPr>
          <w:p w14:paraId="139FC5F8" w14:textId="77777777" w:rsidR="008B0AEF" w:rsidRPr="008E15D6" w:rsidRDefault="008B0AEF" w:rsidP="001173B7">
            <w:pPr>
              <w:tabs>
                <w:tab w:val="left" w:pos="993"/>
              </w:tabs>
              <w:spacing w:after="0" w:line="240" w:lineRule="auto"/>
              <w:ind w:left="-109" w:right="-111" w:firstLine="109"/>
              <w:contextualSpacing/>
              <w:jc w:val="left"/>
              <w:rPr>
                <w:rFonts w:ascii="Times New Roman" w:eastAsia="Times New Roman" w:hAnsi="Times New Roman" w:cs="Times New Roman"/>
                <w:sz w:val="19"/>
                <w:szCs w:val="19"/>
                <w:lang w:eastAsia="uk-UA"/>
              </w:rPr>
            </w:pPr>
            <w:r w:rsidRPr="008E15D6">
              <w:rPr>
                <w:rFonts w:ascii="Times New Roman" w:eastAsia="Times New Roman" w:hAnsi="Times New Roman" w:cs="Times New Roman"/>
                <w:sz w:val="19"/>
                <w:szCs w:val="19"/>
                <w:lang w:val="uk-UA" w:eastAsia="uk-UA"/>
              </w:rPr>
              <w:t>Прилад</w:t>
            </w:r>
            <w:r w:rsidRPr="008E15D6">
              <w:rPr>
                <w:rFonts w:ascii="Times New Roman" w:eastAsia="Times New Roman" w:hAnsi="Times New Roman" w:cs="Times New Roman"/>
                <w:sz w:val="19"/>
                <w:szCs w:val="19"/>
                <w:lang w:eastAsia="uk-UA"/>
              </w:rPr>
              <w:t xml:space="preserve"> УКП-5</w:t>
            </w:r>
          </w:p>
        </w:tc>
        <w:tc>
          <w:tcPr>
            <w:tcW w:w="993" w:type="dxa"/>
          </w:tcPr>
          <w:p w14:paraId="737A838C"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223 592</w:t>
            </w:r>
          </w:p>
        </w:tc>
        <w:tc>
          <w:tcPr>
            <w:tcW w:w="1134" w:type="dxa"/>
          </w:tcPr>
          <w:p w14:paraId="3E158480" w14:textId="77777777" w:rsidR="008B0AEF" w:rsidRPr="00B758EE" w:rsidRDefault="008B0AEF" w:rsidP="001173B7">
            <w:pPr>
              <w:spacing w:after="0" w:line="240" w:lineRule="auto"/>
              <w:ind w:firstLine="0"/>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c>
          <w:tcPr>
            <w:tcW w:w="992" w:type="dxa"/>
          </w:tcPr>
          <w:p w14:paraId="5A88F90A" w14:textId="77777777" w:rsidR="008B0AEF" w:rsidRPr="00CF2122" w:rsidRDefault="008B0AEF" w:rsidP="001173B7">
            <w:pPr>
              <w:spacing w:after="0" w:line="240" w:lineRule="auto"/>
              <w:ind w:firstLine="0"/>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223 592</w:t>
            </w:r>
          </w:p>
        </w:tc>
        <w:tc>
          <w:tcPr>
            <w:tcW w:w="1133" w:type="dxa"/>
          </w:tcPr>
          <w:p w14:paraId="53C6ECF7" w14:textId="77777777" w:rsidR="008B0AEF" w:rsidRPr="00B758EE" w:rsidRDefault="008B0AEF" w:rsidP="001173B7">
            <w:pPr>
              <w:spacing w:after="0" w:line="240" w:lineRule="auto"/>
              <w:ind w:firstLine="0"/>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c>
          <w:tcPr>
            <w:tcW w:w="1134" w:type="dxa"/>
          </w:tcPr>
          <w:p w14:paraId="117DB4FF" w14:textId="77777777" w:rsidR="008B0AEF" w:rsidRPr="002046B2" w:rsidRDefault="008B0AEF" w:rsidP="001173B7">
            <w:pPr>
              <w:spacing w:after="0" w:line="240" w:lineRule="auto"/>
              <w:ind w:hanging="98"/>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268 310</w:t>
            </w:r>
            <w:r>
              <w:rPr>
                <w:rFonts w:ascii="Times New Roman" w:eastAsia="Times New Roman" w:hAnsi="Times New Roman" w:cs="Times New Roman"/>
                <w:sz w:val="18"/>
                <w:szCs w:val="18"/>
                <w:lang w:val="uk-UA" w:eastAsia="uk-UA"/>
              </w:rPr>
              <w:t>,</w:t>
            </w:r>
            <w:r>
              <w:rPr>
                <w:rFonts w:ascii="Times New Roman" w:eastAsia="Times New Roman" w:hAnsi="Times New Roman" w:cs="Times New Roman"/>
                <w:sz w:val="18"/>
                <w:szCs w:val="18"/>
                <w:lang w:val="en-US" w:eastAsia="uk-UA"/>
              </w:rPr>
              <w:t>40</w:t>
            </w:r>
          </w:p>
        </w:tc>
        <w:tc>
          <w:tcPr>
            <w:tcW w:w="1134" w:type="dxa"/>
          </w:tcPr>
          <w:p w14:paraId="1E955861" w14:textId="77777777" w:rsidR="008B0AEF" w:rsidRPr="00B758EE" w:rsidRDefault="008B0AEF" w:rsidP="001173B7">
            <w:pPr>
              <w:spacing w:after="0" w:line="240" w:lineRule="auto"/>
              <w:ind w:firstLine="0"/>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c>
          <w:tcPr>
            <w:tcW w:w="1134" w:type="dxa"/>
          </w:tcPr>
          <w:p w14:paraId="626C4E7D" w14:textId="77777777" w:rsidR="008B0AEF" w:rsidRPr="004D1E2B" w:rsidRDefault="008B0AEF" w:rsidP="001173B7">
            <w:pPr>
              <w:spacing w:after="0" w:line="240" w:lineRule="auto"/>
              <w:ind w:hanging="102"/>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en-US" w:eastAsia="uk-UA"/>
              </w:rPr>
              <w:t>268 310</w:t>
            </w:r>
            <w:r>
              <w:rPr>
                <w:rFonts w:ascii="Times New Roman" w:eastAsia="Times New Roman" w:hAnsi="Times New Roman" w:cs="Times New Roman"/>
                <w:sz w:val="18"/>
                <w:szCs w:val="18"/>
                <w:lang w:val="uk-UA" w:eastAsia="uk-UA"/>
              </w:rPr>
              <w:t>,</w:t>
            </w:r>
            <w:r>
              <w:rPr>
                <w:rFonts w:ascii="Times New Roman" w:eastAsia="Times New Roman" w:hAnsi="Times New Roman" w:cs="Times New Roman"/>
                <w:sz w:val="18"/>
                <w:szCs w:val="18"/>
                <w:lang w:val="en-US" w:eastAsia="uk-UA"/>
              </w:rPr>
              <w:t>40</w:t>
            </w:r>
          </w:p>
        </w:tc>
        <w:tc>
          <w:tcPr>
            <w:tcW w:w="992" w:type="dxa"/>
          </w:tcPr>
          <w:p w14:paraId="700BF5A9" w14:textId="77777777" w:rsidR="008B0AEF" w:rsidRPr="00B758EE" w:rsidRDefault="008B0AEF" w:rsidP="001173B7">
            <w:pPr>
              <w:spacing w:after="0" w:line="240" w:lineRule="auto"/>
              <w:ind w:firstLine="0"/>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r>
      <w:tr w:rsidR="008B0AEF" w:rsidRPr="003C7503" w14:paraId="65F13C64" w14:textId="77777777" w:rsidTr="002417A9">
        <w:tc>
          <w:tcPr>
            <w:tcW w:w="1419" w:type="dxa"/>
          </w:tcPr>
          <w:p w14:paraId="06653FE9" w14:textId="21A315B1" w:rsidR="008B0AEF" w:rsidRPr="008E15D6" w:rsidRDefault="008B0AEF" w:rsidP="008B0AEF">
            <w:pPr>
              <w:tabs>
                <w:tab w:val="left" w:pos="993"/>
                <w:tab w:val="left" w:pos="1134"/>
              </w:tabs>
              <w:spacing w:after="0" w:line="240" w:lineRule="auto"/>
              <w:ind w:firstLine="0"/>
              <w:contextualSpacing/>
              <w:jc w:val="left"/>
              <w:rPr>
                <w:rFonts w:ascii="Times New Roman" w:eastAsia="Times New Roman" w:hAnsi="Times New Roman" w:cs="Times New Roman"/>
                <w:sz w:val="19"/>
                <w:szCs w:val="19"/>
                <w:lang w:val="uk-UA" w:eastAsia="uk-UA"/>
              </w:rPr>
            </w:pPr>
            <w:r w:rsidRPr="008E15D6">
              <w:rPr>
                <w:rFonts w:ascii="Times New Roman" w:eastAsia="Times New Roman" w:hAnsi="Times New Roman" w:cs="Times New Roman"/>
                <w:sz w:val="19"/>
                <w:szCs w:val="19"/>
                <w:lang w:val="uk-UA" w:eastAsia="uk-UA"/>
              </w:rPr>
              <w:t>Оснащення для роботи на висоті</w:t>
            </w:r>
          </w:p>
        </w:tc>
        <w:tc>
          <w:tcPr>
            <w:tcW w:w="993" w:type="dxa"/>
          </w:tcPr>
          <w:p w14:paraId="75517820" w14:textId="77777777" w:rsidR="008B0AEF" w:rsidRPr="00C326B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eastAsia="uk-UA"/>
              </w:rPr>
            </w:pPr>
          </w:p>
          <w:p w14:paraId="517A6374"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500 000</w:t>
            </w:r>
          </w:p>
        </w:tc>
        <w:tc>
          <w:tcPr>
            <w:tcW w:w="1134" w:type="dxa"/>
          </w:tcPr>
          <w:p w14:paraId="5F462E7B" w14:textId="77777777" w:rsidR="008B0AEF" w:rsidRPr="00B758EE" w:rsidRDefault="008B0AEF" w:rsidP="001173B7">
            <w:pPr>
              <w:spacing w:after="0" w:line="240" w:lineRule="auto"/>
              <w:ind w:firstLine="0"/>
              <w:jc w:val="center"/>
              <w:rPr>
                <w:rFonts w:ascii="Times New Roman" w:eastAsia="Times New Roman" w:hAnsi="Times New Roman" w:cs="Times New Roman"/>
                <w:lang w:eastAsia="uk-UA"/>
              </w:rPr>
            </w:pPr>
          </w:p>
          <w:p w14:paraId="2272209E" w14:textId="77777777" w:rsidR="008B0AEF" w:rsidRPr="00B758EE" w:rsidRDefault="008B0AEF" w:rsidP="001173B7">
            <w:pPr>
              <w:spacing w:after="0" w:line="240" w:lineRule="auto"/>
              <w:ind w:firstLine="0"/>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c>
          <w:tcPr>
            <w:tcW w:w="992" w:type="dxa"/>
          </w:tcPr>
          <w:p w14:paraId="0F5A1183" w14:textId="77777777" w:rsidR="008B0AEF" w:rsidRDefault="008B0AEF" w:rsidP="001173B7">
            <w:pPr>
              <w:spacing w:after="0" w:line="240" w:lineRule="auto"/>
              <w:ind w:firstLine="0"/>
              <w:jc w:val="center"/>
              <w:rPr>
                <w:rFonts w:ascii="Times New Roman" w:eastAsia="Times New Roman" w:hAnsi="Times New Roman" w:cs="Times New Roman"/>
                <w:sz w:val="18"/>
                <w:szCs w:val="18"/>
                <w:lang w:val="en-US" w:eastAsia="uk-UA"/>
              </w:rPr>
            </w:pPr>
          </w:p>
          <w:p w14:paraId="0D5E8657" w14:textId="77777777" w:rsidR="008B0AEF" w:rsidRPr="00CF2122" w:rsidRDefault="008B0AEF" w:rsidP="001173B7">
            <w:pPr>
              <w:spacing w:after="0" w:line="240" w:lineRule="auto"/>
              <w:ind w:firstLine="0"/>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500 000</w:t>
            </w:r>
          </w:p>
        </w:tc>
        <w:tc>
          <w:tcPr>
            <w:tcW w:w="1133" w:type="dxa"/>
          </w:tcPr>
          <w:p w14:paraId="7E547079" w14:textId="77777777" w:rsidR="008B0AEF" w:rsidRDefault="008B0AEF" w:rsidP="001173B7">
            <w:pPr>
              <w:spacing w:after="0" w:line="240" w:lineRule="auto"/>
              <w:jc w:val="center"/>
              <w:rPr>
                <w:rFonts w:ascii="Times New Roman" w:eastAsia="Times New Roman" w:hAnsi="Times New Roman" w:cs="Times New Roman"/>
                <w:sz w:val="18"/>
                <w:szCs w:val="18"/>
                <w:lang w:val="uk-UA" w:eastAsia="uk-UA"/>
              </w:rPr>
            </w:pPr>
          </w:p>
          <w:p w14:paraId="086BCCFE" w14:textId="77777777" w:rsidR="008B0AEF" w:rsidRPr="004D1E2B"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264 950</w:t>
            </w:r>
          </w:p>
        </w:tc>
        <w:tc>
          <w:tcPr>
            <w:tcW w:w="1134" w:type="dxa"/>
          </w:tcPr>
          <w:p w14:paraId="2AA3E9A4" w14:textId="77777777" w:rsidR="008B0AEF"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p>
          <w:p w14:paraId="6D470959" w14:textId="77777777" w:rsidR="008B0AEF" w:rsidRPr="004D1E2B"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750 000</w:t>
            </w:r>
          </w:p>
        </w:tc>
        <w:tc>
          <w:tcPr>
            <w:tcW w:w="1134" w:type="dxa"/>
          </w:tcPr>
          <w:p w14:paraId="593E9431" w14:textId="77777777" w:rsidR="008B0AEF" w:rsidRPr="001D1FCE" w:rsidRDefault="008B0AEF" w:rsidP="001173B7">
            <w:pPr>
              <w:spacing w:after="0" w:line="240" w:lineRule="auto"/>
              <w:jc w:val="center"/>
              <w:rPr>
                <w:rFonts w:ascii="Times New Roman" w:eastAsia="Times New Roman" w:hAnsi="Times New Roman" w:cs="Times New Roman"/>
                <w:sz w:val="18"/>
                <w:szCs w:val="18"/>
                <w:lang w:val="uk-UA" w:eastAsia="uk-UA"/>
              </w:rPr>
            </w:pPr>
          </w:p>
          <w:p w14:paraId="50C7F531" w14:textId="77777777" w:rsidR="008B0AEF" w:rsidRPr="001D1FCE"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810,00</w:t>
            </w:r>
          </w:p>
        </w:tc>
        <w:tc>
          <w:tcPr>
            <w:tcW w:w="1134" w:type="dxa"/>
          </w:tcPr>
          <w:p w14:paraId="22162707" w14:textId="77777777" w:rsidR="008B0AEF" w:rsidRDefault="008B0AEF" w:rsidP="001173B7">
            <w:pPr>
              <w:spacing w:after="0" w:line="240" w:lineRule="auto"/>
              <w:ind w:hanging="102"/>
              <w:jc w:val="center"/>
              <w:rPr>
                <w:rFonts w:ascii="Times New Roman" w:eastAsia="Times New Roman" w:hAnsi="Times New Roman" w:cs="Times New Roman"/>
                <w:sz w:val="18"/>
                <w:szCs w:val="18"/>
                <w:lang w:val="uk-UA" w:eastAsia="uk-UA"/>
              </w:rPr>
            </w:pPr>
          </w:p>
          <w:p w14:paraId="46E4034C" w14:textId="77777777" w:rsidR="008B0AEF" w:rsidRPr="004D1E2B" w:rsidRDefault="008B0AEF" w:rsidP="001173B7">
            <w:pPr>
              <w:spacing w:after="0" w:line="240" w:lineRule="auto"/>
              <w:ind w:hanging="102"/>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1 000 000</w:t>
            </w:r>
          </w:p>
        </w:tc>
        <w:tc>
          <w:tcPr>
            <w:tcW w:w="992" w:type="dxa"/>
          </w:tcPr>
          <w:p w14:paraId="345F4696" w14:textId="77777777" w:rsidR="008B0AEF" w:rsidRPr="001D1FCE" w:rsidRDefault="008B0AEF" w:rsidP="001173B7">
            <w:pPr>
              <w:spacing w:after="0" w:line="240" w:lineRule="auto"/>
              <w:jc w:val="center"/>
              <w:rPr>
                <w:rFonts w:ascii="Times New Roman" w:eastAsia="Times New Roman" w:hAnsi="Times New Roman" w:cs="Times New Roman"/>
                <w:sz w:val="18"/>
                <w:szCs w:val="18"/>
                <w:lang w:val="uk-UA" w:eastAsia="uk-UA"/>
              </w:rPr>
            </w:pPr>
          </w:p>
          <w:p w14:paraId="4623C960" w14:textId="77777777" w:rsidR="008B0AEF" w:rsidRPr="001D1FCE" w:rsidRDefault="008B0AEF" w:rsidP="001173B7">
            <w:pPr>
              <w:spacing w:after="0" w:line="240" w:lineRule="auto"/>
              <w:ind w:right="-16" w:hanging="107"/>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896 468,82</w:t>
            </w:r>
          </w:p>
        </w:tc>
      </w:tr>
      <w:tr w:rsidR="008B0AEF" w:rsidRPr="003C7503" w14:paraId="732784ED" w14:textId="77777777" w:rsidTr="002417A9">
        <w:trPr>
          <w:trHeight w:val="459"/>
        </w:trPr>
        <w:tc>
          <w:tcPr>
            <w:tcW w:w="1419" w:type="dxa"/>
          </w:tcPr>
          <w:p w14:paraId="02C6E253" w14:textId="2A18DCD2" w:rsidR="008B0AEF" w:rsidRPr="008E15D6" w:rsidRDefault="008B0AEF" w:rsidP="008B0AEF">
            <w:pPr>
              <w:tabs>
                <w:tab w:val="left" w:pos="993"/>
                <w:tab w:val="left" w:pos="1134"/>
              </w:tabs>
              <w:spacing w:after="0" w:line="240" w:lineRule="auto"/>
              <w:ind w:firstLine="0"/>
              <w:contextualSpacing/>
              <w:jc w:val="left"/>
              <w:rPr>
                <w:rFonts w:ascii="Times New Roman" w:eastAsia="Times New Roman" w:hAnsi="Times New Roman" w:cs="Times New Roman"/>
                <w:sz w:val="19"/>
                <w:szCs w:val="19"/>
                <w:lang w:val="uk-UA" w:eastAsia="uk-UA"/>
              </w:rPr>
            </w:pPr>
            <w:r w:rsidRPr="008E15D6">
              <w:rPr>
                <w:rFonts w:ascii="Times New Roman" w:eastAsia="Times New Roman" w:hAnsi="Times New Roman" w:cs="Times New Roman"/>
                <w:sz w:val="19"/>
                <w:szCs w:val="19"/>
                <w:lang w:val="uk-UA" w:eastAsia="uk-UA"/>
              </w:rPr>
              <w:t>Водолазне оснащення</w:t>
            </w:r>
          </w:p>
        </w:tc>
        <w:tc>
          <w:tcPr>
            <w:tcW w:w="993" w:type="dxa"/>
          </w:tcPr>
          <w:p w14:paraId="22E53DEE"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p>
          <w:p w14:paraId="4F859AA5"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500 000</w:t>
            </w:r>
          </w:p>
        </w:tc>
        <w:tc>
          <w:tcPr>
            <w:tcW w:w="1134" w:type="dxa"/>
          </w:tcPr>
          <w:p w14:paraId="538A8BD9" w14:textId="77777777" w:rsidR="008B0AEF" w:rsidRPr="001D1FCE" w:rsidRDefault="008B0AEF" w:rsidP="001173B7">
            <w:pPr>
              <w:spacing w:after="0" w:line="240" w:lineRule="auto"/>
              <w:ind w:firstLine="0"/>
              <w:jc w:val="center"/>
              <w:rPr>
                <w:rFonts w:ascii="Times New Roman" w:eastAsia="Times New Roman" w:hAnsi="Times New Roman" w:cs="Times New Roman"/>
                <w:sz w:val="18"/>
                <w:szCs w:val="18"/>
                <w:lang w:eastAsia="uk-UA"/>
              </w:rPr>
            </w:pPr>
          </w:p>
          <w:p w14:paraId="0523F0DB" w14:textId="77777777" w:rsidR="008B0AEF" w:rsidRPr="001D1FCE"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54 552,00</w:t>
            </w:r>
          </w:p>
        </w:tc>
        <w:tc>
          <w:tcPr>
            <w:tcW w:w="992" w:type="dxa"/>
          </w:tcPr>
          <w:p w14:paraId="4EDBC00C" w14:textId="77777777" w:rsidR="008B0AEF" w:rsidRDefault="008B0AEF" w:rsidP="001173B7">
            <w:pPr>
              <w:spacing w:after="0" w:line="240" w:lineRule="auto"/>
              <w:ind w:firstLine="0"/>
              <w:jc w:val="center"/>
              <w:rPr>
                <w:rFonts w:ascii="Times New Roman" w:eastAsia="Times New Roman" w:hAnsi="Times New Roman" w:cs="Times New Roman"/>
                <w:sz w:val="18"/>
                <w:szCs w:val="18"/>
                <w:lang w:val="en-US" w:eastAsia="uk-UA"/>
              </w:rPr>
            </w:pPr>
          </w:p>
          <w:p w14:paraId="5F6378EE" w14:textId="77777777" w:rsidR="008B0AEF" w:rsidRPr="00CF2122" w:rsidRDefault="008B0AEF" w:rsidP="001173B7">
            <w:pPr>
              <w:spacing w:after="0" w:line="240" w:lineRule="auto"/>
              <w:ind w:firstLine="0"/>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500 000</w:t>
            </w:r>
          </w:p>
        </w:tc>
        <w:tc>
          <w:tcPr>
            <w:tcW w:w="1133" w:type="dxa"/>
          </w:tcPr>
          <w:p w14:paraId="062323DF" w14:textId="77777777" w:rsidR="008B0AEF" w:rsidRDefault="008B0AEF" w:rsidP="001173B7">
            <w:pPr>
              <w:spacing w:after="0" w:line="240" w:lineRule="auto"/>
              <w:jc w:val="center"/>
              <w:rPr>
                <w:rFonts w:ascii="Times New Roman" w:eastAsia="Times New Roman" w:hAnsi="Times New Roman" w:cs="Times New Roman"/>
                <w:sz w:val="18"/>
                <w:szCs w:val="18"/>
                <w:lang w:eastAsia="uk-UA"/>
              </w:rPr>
            </w:pPr>
          </w:p>
          <w:p w14:paraId="0D23DA96" w14:textId="77777777" w:rsidR="008B0AEF" w:rsidRPr="00C326BF"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62 910,00</w:t>
            </w:r>
          </w:p>
        </w:tc>
        <w:tc>
          <w:tcPr>
            <w:tcW w:w="1134" w:type="dxa"/>
          </w:tcPr>
          <w:p w14:paraId="3385654A" w14:textId="77777777" w:rsidR="008B0AEF" w:rsidRDefault="008B0AEF" w:rsidP="001173B7">
            <w:pPr>
              <w:spacing w:after="0" w:line="240" w:lineRule="auto"/>
              <w:jc w:val="center"/>
              <w:rPr>
                <w:rFonts w:ascii="Times New Roman" w:eastAsia="Times New Roman" w:hAnsi="Times New Roman" w:cs="Times New Roman"/>
                <w:sz w:val="18"/>
                <w:szCs w:val="18"/>
                <w:lang w:eastAsia="uk-UA"/>
              </w:rPr>
            </w:pPr>
          </w:p>
          <w:p w14:paraId="1F8B9596" w14:textId="77777777" w:rsidR="008B0AEF" w:rsidRPr="002046B2"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750 000</w:t>
            </w:r>
          </w:p>
        </w:tc>
        <w:tc>
          <w:tcPr>
            <w:tcW w:w="1134" w:type="dxa"/>
          </w:tcPr>
          <w:p w14:paraId="48F65CD4" w14:textId="77777777" w:rsidR="008B0AEF" w:rsidRPr="001D1FCE" w:rsidRDefault="008B0AEF" w:rsidP="001173B7">
            <w:pPr>
              <w:spacing w:after="0" w:line="240" w:lineRule="auto"/>
              <w:jc w:val="center"/>
              <w:rPr>
                <w:rFonts w:ascii="Times New Roman" w:eastAsia="Times New Roman" w:hAnsi="Times New Roman" w:cs="Times New Roman"/>
                <w:sz w:val="18"/>
                <w:szCs w:val="18"/>
                <w:lang w:eastAsia="uk-UA"/>
              </w:rPr>
            </w:pPr>
          </w:p>
          <w:p w14:paraId="2E5419D7" w14:textId="77777777" w:rsidR="008B0AEF" w:rsidRPr="001D1FCE" w:rsidRDefault="008B0AEF" w:rsidP="001173B7">
            <w:pPr>
              <w:spacing w:after="0" w:line="240" w:lineRule="auto"/>
              <w:ind w:right="-109" w:hanging="105"/>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260 354,40</w:t>
            </w:r>
          </w:p>
        </w:tc>
        <w:tc>
          <w:tcPr>
            <w:tcW w:w="1134" w:type="dxa"/>
          </w:tcPr>
          <w:p w14:paraId="6B702B5D" w14:textId="77777777" w:rsidR="008B0AEF" w:rsidRDefault="008B0AEF" w:rsidP="001173B7">
            <w:pPr>
              <w:spacing w:after="0" w:line="240" w:lineRule="auto"/>
              <w:jc w:val="center"/>
              <w:rPr>
                <w:rFonts w:ascii="Times New Roman" w:eastAsia="Times New Roman" w:hAnsi="Times New Roman" w:cs="Times New Roman"/>
                <w:sz w:val="18"/>
                <w:szCs w:val="18"/>
                <w:lang w:eastAsia="uk-UA"/>
              </w:rPr>
            </w:pPr>
          </w:p>
          <w:p w14:paraId="493C7BF5" w14:textId="77777777" w:rsidR="008B0AEF" w:rsidRPr="00BB2EDB"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1 000 000</w:t>
            </w:r>
          </w:p>
        </w:tc>
        <w:tc>
          <w:tcPr>
            <w:tcW w:w="992" w:type="dxa"/>
          </w:tcPr>
          <w:p w14:paraId="306C3282" w14:textId="77777777" w:rsidR="008B0AEF" w:rsidRPr="001D1FCE" w:rsidRDefault="008B0AEF" w:rsidP="001173B7">
            <w:pPr>
              <w:spacing w:after="0" w:line="240" w:lineRule="auto"/>
              <w:jc w:val="center"/>
              <w:rPr>
                <w:rFonts w:ascii="Times New Roman" w:eastAsia="Times New Roman" w:hAnsi="Times New Roman" w:cs="Times New Roman"/>
                <w:sz w:val="18"/>
                <w:szCs w:val="18"/>
                <w:lang w:eastAsia="uk-UA"/>
              </w:rPr>
            </w:pPr>
          </w:p>
          <w:p w14:paraId="41DA6A29" w14:textId="77777777" w:rsidR="008B0AEF" w:rsidRPr="001D1FCE"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r w:rsidRPr="001D1FCE">
              <w:rPr>
                <w:rFonts w:ascii="Times New Roman" w:eastAsia="Times New Roman" w:hAnsi="Times New Roman" w:cs="Times New Roman"/>
                <w:sz w:val="18"/>
                <w:szCs w:val="18"/>
                <w:lang w:val="uk-UA" w:eastAsia="uk-UA"/>
              </w:rPr>
              <w:t>34 920,00</w:t>
            </w:r>
          </w:p>
        </w:tc>
      </w:tr>
      <w:tr w:rsidR="008B0AEF" w:rsidRPr="003C7503" w14:paraId="594DB001" w14:textId="77777777" w:rsidTr="002417A9">
        <w:tc>
          <w:tcPr>
            <w:tcW w:w="1419" w:type="dxa"/>
          </w:tcPr>
          <w:p w14:paraId="418E9683" w14:textId="0883DC47" w:rsidR="008B0AEF" w:rsidRPr="008E15D6" w:rsidRDefault="008B0AEF" w:rsidP="008B0AEF">
            <w:pPr>
              <w:tabs>
                <w:tab w:val="left" w:pos="993"/>
                <w:tab w:val="left" w:pos="1134"/>
              </w:tabs>
              <w:spacing w:after="0" w:line="240" w:lineRule="auto"/>
              <w:ind w:firstLine="0"/>
              <w:contextualSpacing/>
              <w:jc w:val="left"/>
              <w:rPr>
                <w:rFonts w:ascii="Times New Roman" w:eastAsia="Times New Roman" w:hAnsi="Times New Roman" w:cs="Times New Roman"/>
                <w:sz w:val="19"/>
                <w:szCs w:val="19"/>
                <w:lang w:val="uk-UA" w:eastAsia="uk-UA"/>
              </w:rPr>
            </w:pPr>
            <w:r w:rsidRPr="008E15D6">
              <w:rPr>
                <w:rFonts w:ascii="Times New Roman" w:eastAsia="Times New Roman" w:hAnsi="Times New Roman" w:cs="Times New Roman"/>
                <w:sz w:val="19"/>
                <w:szCs w:val="19"/>
                <w:lang w:val="uk-UA" w:eastAsia="uk-UA"/>
              </w:rPr>
              <w:t>Тренувальний комплекс (пересувний)</w:t>
            </w:r>
          </w:p>
        </w:tc>
        <w:tc>
          <w:tcPr>
            <w:tcW w:w="993" w:type="dxa"/>
          </w:tcPr>
          <w:p w14:paraId="5613BC2F" w14:textId="77777777" w:rsid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p>
          <w:p w14:paraId="6D9BFCA0" w14:textId="6780DFB9" w:rsidR="008B0AEF" w:rsidRP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r w:rsidRPr="00617443">
              <w:rPr>
                <w:rFonts w:ascii="Times New Roman" w:eastAsia="Times New Roman" w:hAnsi="Times New Roman" w:cs="Times New Roman"/>
                <w:sz w:val="18"/>
                <w:szCs w:val="18"/>
                <w:lang w:val="uk-UA" w:eastAsia="uk-UA"/>
              </w:rPr>
              <w:t>Х</w:t>
            </w:r>
          </w:p>
        </w:tc>
        <w:tc>
          <w:tcPr>
            <w:tcW w:w="1134" w:type="dxa"/>
          </w:tcPr>
          <w:p w14:paraId="51F0C2A4" w14:textId="77777777" w:rsid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p>
          <w:p w14:paraId="2EBF11FE" w14:textId="4E273A34" w:rsidR="008B0AEF" w:rsidRP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r w:rsidRPr="00617443">
              <w:rPr>
                <w:rFonts w:ascii="Times New Roman" w:eastAsia="Times New Roman" w:hAnsi="Times New Roman" w:cs="Times New Roman"/>
                <w:sz w:val="18"/>
                <w:szCs w:val="18"/>
                <w:lang w:val="uk-UA" w:eastAsia="uk-UA"/>
              </w:rPr>
              <w:t>Х</w:t>
            </w:r>
          </w:p>
        </w:tc>
        <w:tc>
          <w:tcPr>
            <w:tcW w:w="992" w:type="dxa"/>
          </w:tcPr>
          <w:p w14:paraId="5CFCD950" w14:textId="77777777" w:rsid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p>
          <w:p w14:paraId="7E591FA4" w14:textId="1C68010C" w:rsidR="008B0AEF" w:rsidRP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r w:rsidRPr="00617443">
              <w:rPr>
                <w:rFonts w:ascii="Times New Roman" w:eastAsia="Times New Roman" w:hAnsi="Times New Roman" w:cs="Times New Roman"/>
                <w:sz w:val="18"/>
                <w:szCs w:val="18"/>
                <w:lang w:val="uk-UA" w:eastAsia="uk-UA"/>
              </w:rPr>
              <w:t>Х</w:t>
            </w:r>
          </w:p>
        </w:tc>
        <w:tc>
          <w:tcPr>
            <w:tcW w:w="1133" w:type="dxa"/>
          </w:tcPr>
          <w:p w14:paraId="3A247E09" w14:textId="77777777" w:rsid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p>
          <w:p w14:paraId="2EA1AFD5" w14:textId="6B29B57D" w:rsidR="008B0AEF" w:rsidRP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r w:rsidRPr="00617443">
              <w:rPr>
                <w:rFonts w:ascii="Times New Roman" w:eastAsia="Times New Roman" w:hAnsi="Times New Roman" w:cs="Times New Roman"/>
                <w:sz w:val="18"/>
                <w:szCs w:val="18"/>
                <w:lang w:val="uk-UA" w:eastAsia="uk-UA"/>
              </w:rPr>
              <w:t>Х</w:t>
            </w:r>
          </w:p>
        </w:tc>
        <w:tc>
          <w:tcPr>
            <w:tcW w:w="1134" w:type="dxa"/>
          </w:tcPr>
          <w:p w14:paraId="25DCE8CF" w14:textId="77777777" w:rsid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p>
          <w:p w14:paraId="2A5A9DED" w14:textId="25040267" w:rsidR="008B0AEF" w:rsidRP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r w:rsidRPr="00617443">
              <w:rPr>
                <w:rFonts w:ascii="Times New Roman" w:eastAsia="Times New Roman" w:hAnsi="Times New Roman" w:cs="Times New Roman"/>
                <w:sz w:val="18"/>
                <w:szCs w:val="18"/>
                <w:lang w:val="uk-UA" w:eastAsia="uk-UA"/>
              </w:rPr>
              <w:t>Х</w:t>
            </w:r>
          </w:p>
        </w:tc>
        <w:tc>
          <w:tcPr>
            <w:tcW w:w="1134" w:type="dxa"/>
          </w:tcPr>
          <w:p w14:paraId="64E9D24A" w14:textId="77777777" w:rsid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p>
          <w:p w14:paraId="6F072BC0" w14:textId="26DC1A4D" w:rsidR="008B0AEF" w:rsidRPr="008B0AEF" w:rsidRDefault="008B0AEF" w:rsidP="008B0AEF">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r w:rsidRPr="00617443">
              <w:rPr>
                <w:rFonts w:ascii="Times New Roman" w:eastAsia="Times New Roman" w:hAnsi="Times New Roman" w:cs="Times New Roman"/>
                <w:sz w:val="18"/>
                <w:szCs w:val="18"/>
                <w:lang w:val="uk-UA" w:eastAsia="uk-UA"/>
              </w:rPr>
              <w:t>Х</w:t>
            </w:r>
          </w:p>
        </w:tc>
        <w:tc>
          <w:tcPr>
            <w:tcW w:w="1134" w:type="dxa"/>
          </w:tcPr>
          <w:p w14:paraId="388E7B4D" w14:textId="77777777" w:rsidR="008B0AEF" w:rsidRDefault="008B0AEF" w:rsidP="001173B7">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p>
          <w:p w14:paraId="4D1D1C7A" w14:textId="77777777" w:rsidR="008B0AEF" w:rsidRPr="004D1E2B" w:rsidRDefault="008B0AEF" w:rsidP="001173B7">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1 000 000</w:t>
            </w:r>
          </w:p>
        </w:tc>
        <w:tc>
          <w:tcPr>
            <w:tcW w:w="992" w:type="dxa"/>
          </w:tcPr>
          <w:p w14:paraId="70DA6203" w14:textId="77777777" w:rsidR="008B0AEF" w:rsidRDefault="008B0AEF" w:rsidP="001173B7">
            <w:pPr>
              <w:tabs>
                <w:tab w:val="left" w:pos="81"/>
              </w:tabs>
              <w:spacing w:after="0" w:line="240" w:lineRule="auto"/>
              <w:ind w:firstLine="0"/>
              <w:contextualSpacing/>
              <w:jc w:val="center"/>
              <w:rPr>
                <w:rFonts w:ascii="Times New Roman" w:eastAsia="Times New Roman" w:hAnsi="Times New Roman" w:cs="Times New Roman"/>
                <w:sz w:val="18"/>
                <w:szCs w:val="18"/>
                <w:lang w:val="uk-UA" w:eastAsia="uk-UA"/>
              </w:rPr>
            </w:pPr>
          </w:p>
          <w:p w14:paraId="616ACD2A" w14:textId="77777777" w:rsidR="008B0AEF" w:rsidRPr="00B758EE" w:rsidRDefault="008B0AEF" w:rsidP="001173B7">
            <w:pPr>
              <w:tabs>
                <w:tab w:val="left" w:pos="81"/>
              </w:tabs>
              <w:spacing w:after="0" w:line="240" w:lineRule="auto"/>
              <w:ind w:firstLine="0"/>
              <w:contextualSpacing/>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r>
      <w:tr w:rsidR="008B0AEF" w:rsidRPr="003C7503" w14:paraId="4C988BC2" w14:textId="77777777" w:rsidTr="002417A9">
        <w:tc>
          <w:tcPr>
            <w:tcW w:w="1419" w:type="dxa"/>
          </w:tcPr>
          <w:p w14:paraId="1465F7D9" w14:textId="77777777" w:rsidR="008B0AEF" w:rsidRPr="008E15D6" w:rsidRDefault="008B0AEF" w:rsidP="001173B7">
            <w:pPr>
              <w:tabs>
                <w:tab w:val="left" w:pos="993"/>
                <w:tab w:val="left" w:pos="1134"/>
              </w:tabs>
              <w:spacing w:after="0" w:line="240" w:lineRule="auto"/>
              <w:ind w:firstLine="0"/>
              <w:contextualSpacing/>
              <w:jc w:val="left"/>
              <w:rPr>
                <w:rFonts w:ascii="Times New Roman" w:eastAsia="Times New Roman" w:hAnsi="Times New Roman" w:cs="Times New Roman"/>
                <w:sz w:val="19"/>
                <w:szCs w:val="19"/>
                <w:lang w:val="uk-UA" w:eastAsia="uk-UA"/>
              </w:rPr>
            </w:pPr>
            <w:r w:rsidRPr="008E15D6">
              <w:rPr>
                <w:rFonts w:ascii="Times New Roman" w:eastAsia="Times New Roman" w:hAnsi="Times New Roman" w:cs="Times New Roman"/>
                <w:sz w:val="19"/>
                <w:szCs w:val="19"/>
                <w:lang w:val="uk-UA" w:eastAsia="uk-UA"/>
              </w:rPr>
              <w:t>(Автобус ПАЗ, мікроавтобус)</w:t>
            </w:r>
          </w:p>
          <w:p w14:paraId="26E1FF60" w14:textId="77777777" w:rsidR="008B0AEF" w:rsidRPr="008E15D6" w:rsidRDefault="008B0AEF" w:rsidP="001173B7">
            <w:pPr>
              <w:tabs>
                <w:tab w:val="left" w:pos="993"/>
                <w:tab w:val="left" w:pos="1134"/>
              </w:tabs>
              <w:spacing w:after="0" w:line="240" w:lineRule="auto"/>
              <w:ind w:firstLine="0"/>
              <w:contextualSpacing/>
              <w:jc w:val="left"/>
              <w:rPr>
                <w:rFonts w:ascii="Times New Roman" w:eastAsia="Times New Roman" w:hAnsi="Times New Roman" w:cs="Times New Roman"/>
                <w:sz w:val="19"/>
                <w:szCs w:val="19"/>
                <w:lang w:val="uk-UA" w:eastAsia="uk-UA"/>
              </w:rPr>
            </w:pPr>
            <w:r w:rsidRPr="008E15D6">
              <w:rPr>
                <w:rFonts w:ascii="Times New Roman" w:eastAsia="Times New Roman" w:hAnsi="Times New Roman" w:cs="Times New Roman"/>
                <w:sz w:val="19"/>
                <w:szCs w:val="19"/>
                <w:lang w:val="uk-UA" w:eastAsia="uk-UA"/>
              </w:rPr>
              <w:t>Оперативний автотранспорт</w:t>
            </w:r>
          </w:p>
        </w:tc>
        <w:tc>
          <w:tcPr>
            <w:tcW w:w="993" w:type="dxa"/>
          </w:tcPr>
          <w:p w14:paraId="470EBA8D" w14:textId="77777777" w:rsidR="008B0AEF" w:rsidRPr="0050455C"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eastAsia="uk-UA"/>
              </w:rPr>
            </w:pPr>
          </w:p>
          <w:p w14:paraId="38B83060" w14:textId="77777777" w:rsidR="00E678EE" w:rsidRPr="001173B7" w:rsidRDefault="00E678EE"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eastAsia="uk-UA"/>
              </w:rPr>
            </w:pPr>
          </w:p>
          <w:p w14:paraId="1B17814D" w14:textId="04793378"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2 400 000</w:t>
            </w:r>
          </w:p>
        </w:tc>
        <w:tc>
          <w:tcPr>
            <w:tcW w:w="1134" w:type="dxa"/>
          </w:tcPr>
          <w:p w14:paraId="6FC824C9"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p>
          <w:p w14:paraId="52E8DB51" w14:textId="77777777" w:rsidR="00E678EE" w:rsidRDefault="00E678EE"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p>
          <w:p w14:paraId="6C382D9A" w14:textId="0D24AC0B"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110 823</w:t>
            </w:r>
            <w:r>
              <w:rPr>
                <w:rFonts w:ascii="Times New Roman" w:eastAsia="Times New Roman" w:hAnsi="Times New Roman" w:cs="Times New Roman"/>
                <w:sz w:val="18"/>
                <w:szCs w:val="18"/>
                <w:lang w:val="uk-UA" w:eastAsia="uk-UA"/>
              </w:rPr>
              <w:t>,</w:t>
            </w:r>
            <w:r>
              <w:rPr>
                <w:rFonts w:ascii="Times New Roman" w:eastAsia="Times New Roman" w:hAnsi="Times New Roman" w:cs="Times New Roman"/>
                <w:sz w:val="18"/>
                <w:szCs w:val="18"/>
                <w:lang w:val="en-US" w:eastAsia="uk-UA"/>
              </w:rPr>
              <w:t>07</w:t>
            </w:r>
          </w:p>
        </w:tc>
        <w:tc>
          <w:tcPr>
            <w:tcW w:w="992" w:type="dxa"/>
          </w:tcPr>
          <w:p w14:paraId="423A4D14"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p>
          <w:p w14:paraId="0FF9C15A" w14:textId="77777777" w:rsidR="00E678EE" w:rsidRDefault="00E678EE"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p>
          <w:p w14:paraId="51ABD3E7" w14:textId="4A328A8B"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2 400 000</w:t>
            </w:r>
          </w:p>
        </w:tc>
        <w:tc>
          <w:tcPr>
            <w:tcW w:w="1133" w:type="dxa"/>
          </w:tcPr>
          <w:p w14:paraId="47ED2460"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46EFE444" w14:textId="77777777" w:rsidR="00E678EE" w:rsidRDefault="00E678EE"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6F996072" w14:textId="7B7B5EC7"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4 417 600</w:t>
            </w:r>
          </w:p>
        </w:tc>
        <w:tc>
          <w:tcPr>
            <w:tcW w:w="1134" w:type="dxa"/>
          </w:tcPr>
          <w:p w14:paraId="6A15F2FE"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46349CFB" w14:textId="77777777" w:rsidR="00E678EE" w:rsidRDefault="00E678EE"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6717E498" w14:textId="7C14D4CC"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3 200 000</w:t>
            </w:r>
          </w:p>
        </w:tc>
        <w:tc>
          <w:tcPr>
            <w:tcW w:w="1134" w:type="dxa"/>
          </w:tcPr>
          <w:p w14:paraId="1AA991C2"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544271F4" w14:textId="77777777" w:rsidR="00E678EE" w:rsidRDefault="00E678EE"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76498096" w14:textId="6B772139"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3 955 220</w:t>
            </w:r>
          </w:p>
        </w:tc>
        <w:tc>
          <w:tcPr>
            <w:tcW w:w="1134" w:type="dxa"/>
          </w:tcPr>
          <w:p w14:paraId="7CD6F4C6"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 xml:space="preserve">  </w:t>
            </w:r>
          </w:p>
          <w:p w14:paraId="59ADD597" w14:textId="77777777" w:rsidR="00E678EE" w:rsidRDefault="00E678EE"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5D793A8D" w14:textId="141A8D5D"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5 200 000</w:t>
            </w:r>
          </w:p>
        </w:tc>
        <w:tc>
          <w:tcPr>
            <w:tcW w:w="992" w:type="dxa"/>
          </w:tcPr>
          <w:p w14:paraId="0EC81F59"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69762435" w14:textId="77777777" w:rsidR="00E678EE" w:rsidRDefault="00E678EE"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2E6750EE" w14:textId="7CE7F385"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4 048 864</w:t>
            </w:r>
          </w:p>
        </w:tc>
      </w:tr>
      <w:tr w:rsidR="008B0AEF" w:rsidRPr="003C7503" w14:paraId="761D8A97" w14:textId="77777777" w:rsidTr="002417A9">
        <w:tc>
          <w:tcPr>
            <w:tcW w:w="1419" w:type="dxa"/>
          </w:tcPr>
          <w:p w14:paraId="13366E64" w14:textId="77777777" w:rsidR="008B0AEF" w:rsidRPr="008E15D6" w:rsidRDefault="008B0AEF" w:rsidP="001173B7">
            <w:pPr>
              <w:tabs>
                <w:tab w:val="left" w:pos="993"/>
                <w:tab w:val="left" w:pos="1134"/>
              </w:tabs>
              <w:spacing w:after="0" w:line="240" w:lineRule="auto"/>
              <w:ind w:right="-111" w:firstLine="0"/>
              <w:contextualSpacing/>
              <w:jc w:val="left"/>
              <w:rPr>
                <w:rFonts w:ascii="Times New Roman" w:eastAsia="Times New Roman" w:hAnsi="Times New Roman" w:cs="Times New Roman"/>
                <w:sz w:val="19"/>
                <w:szCs w:val="19"/>
                <w:lang w:val="uk-UA" w:eastAsia="uk-UA"/>
              </w:rPr>
            </w:pPr>
            <w:r w:rsidRPr="008E15D6">
              <w:rPr>
                <w:rFonts w:ascii="Times New Roman" w:eastAsia="Times New Roman" w:hAnsi="Times New Roman" w:cs="Times New Roman"/>
                <w:sz w:val="19"/>
                <w:szCs w:val="19"/>
                <w:lang w:val="uk-UA" w:eastAsia="uk-UA"/>
              </w:rPr>
              <w:t>Засоби індивідуально</w:t>
            </w:r>
            <w:r>
              <w:rPr>
                <w:rFonts w:ascii="Times New Roman" w:eastAsia="Times New Roman" w:hAnsi="Times New Roman" w:cs="Times New Roman"/>
                <w:sz w:val="19"/>
                <w:szCs w:val="19"/>
                <w:lang w:val="uk-UA" w:eastAsia="uk-UA"/>
              </w:rPr>
              <w:t>-</w:t>
            </w:r>
            <w:r w:rsidRPr="008E15D6">
              <w:rPr>
                <w:rFonts w:ascii="Times New Roman" w:eastAsia="Times New Roman" w:hAnsi="Times New Roman" w:cs="Times New Roman"/>
                <w:sz w:val="19"/>
                <w:szCs w:val="19"/>
                <w:lang w:val="uk-UA" w:eastAsia="uk-UA"/>
              </w:rPr>
              <w:t>го захисту (спецодяг, взуття)</w:t>
            </w:r>
          </w:p>
        </w:tc>
        <w:tc>
          <w:tcPr>
            <w:tcW w:w="993" w:type="dxa"/>
          </w:tcPr>
          <w:p w14:paraId="2A35AECC" w14:textId="77777777" w:rsidR="008B0AEF" w:rsidRPr="00C326B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eastAsia="uk-UA"/>
              </w:rPr>
            </w:pPr>
          </w:p>
          <w:p w14:paraId="687F91FD" w14:textId="77777777" w:rsidR="008B0AEF" w:rsidRPr="0050455C"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eastAsia="uk-UA"/>
              </w:rPr>
            </w:pPr>
          </w:p>
          <w:p w14:paraId="01107480"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4 000 000</w:t>
            </w:r>
          </w:p>
        </w:tc>
        <w:tc>
          <w:tcPr>
            <w:tcW w:w="1134" w:type="dxa"/>
          </w:tcPr>
          <w:p w14:paraId="6F5200F4"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eastAsia="uk-UA"/>
              </w:rPr>
            </w:pPr>
          </w:p>
          <w:p w14:paraId="37FB8229"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46BD251A" w14:textId="77777777" w:rsidR="008B0AEF" w:rsidRPr="00B758EE"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c>
          <w:tcPr>
            <w:tcW w:w="992" w:type="dxa"/>
          </w:tcPr>
          <w:p w14:paraId="614537DA"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eastAsia="uk-UA"/>
              </w:rPr>
            </w:pPr>
          </w:p>
          <w:p w14:paraId="377C8521"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p>
          <w:p w14:paraId="3F0C2226"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4 000 000</w:t>
            </w:r>
          </w:p>
        </w:tc>
        <w:tc>
          <w:tcPr>
            <w:tcW w:w="1133" w:type="dxa"/>
          </w:tcPr>
          <w:p w14:paraId="4F86D981"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03531191" w14:textId="77777777" w:rsidR="008B0AEF" w:rsidRDefault="008B0AEF" w:rsidP="001173B7">
            <w:pPr>
              <w:tabs>
                <w:tab w:val="left" w:pos="993"/>
                <w:tab w:val="left" w:pos="1134"/>
              </w:tabs>
              <w:spacing w:after="0" w:line="240" w:lineRule="auto"/>
              <w:ind w:hanging="108"/>
              <w:contextualSpacing/>
              <w:jc w:val="center"/>
              <w:rPr>
                <w:rFonts w:ascii="Times New Roman" w:eastAsia="Times New Roman" w:hAnsi="Times New Roman" w:cs="Times New Roman"/>
                <w:sz w:val="18"/>
                <w:szCs w:val="18"/>
                <w:lang w:val="uk-UA" w:eastAsia="uk-UA"/>
              </w:rPr>
            </w:pPr>
          </w:p>
          <w:p w14:paraId="24D5AA24" w14:textId="77777777" w:rsidR="008B0AEF" w:rsidRPr="004D1E2B" w:rsidRDefault="008B0AEF" w:rsidP="001173B7">
            <w:pPr>
              <w:tabs>
                <w:tab w:val="left" w:pos="993"/>
                <w:tab w:val="left" w:pos="1134"/>
              </w:tabs>
              <w:spacing w:after="0" w:line="240" w:lineRule="auto"/>
              <w:ind w:hanging="108"/>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51 975,00</w:t>
            </w:r>
          </w:p>
        </w:tc>
        <w:tc>
          <w:tcPr>
            <w:tcW w:w="1134" w:type="dxa"/>
          </w:tcPr>
          <w:p w14:paraId="33ECDEFA"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2132FAA2"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3BC5DC36" w14:textId="77777777"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5 000 000</w:t>
            </w:r>
          </w:p>
        </w:tc>
        <w:tc>
          <w:tcPr>
            <w:tcW w:w="1134" w:type="dxa"/>
          </w:tcPr>
          <w:p w14:paraId="309DE8C6"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34F7AFA6"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1D1A443B" w14:textId="77777777" w:rsidR="008B0AEF" w:rsidRPr="00B758EE"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c>
          <w:tcPr>
            <w:tcW w:w="1134" w:type="dxa"/>
          </w:tcPr>
          <w:p w14:paraId="13B84582"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1F4F36F0"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3CFB5D32" w14:textId="77777777"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6 000 000</w:t>
            </w:r>
          </w:p>
        </w:tc>
        <w:tc>
          <w:tcPr>
            <w:tcW w:w="992" w:type="dxa"/>
          </w:tcPr>
          <w:p w14:paraId="12330FFF"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4BF97264"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3BA64E7B" w14:textId="77777777" w:rsidR="008B0AEF" w:rsidRPr="00B758EE"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r>
      <w:tr w:rsidR="008B0AEF" w:rsidRPr="003C7503" w14:paraId="04518CD8" w14:textId="77777777" w:rsidTr="002417A9">
        <w:trPr>
          <w:trHeight w:val="257"/>
        </w:trPr>
        <w:tc>
          <w:tcPr>
            <w:tcW w:w="1419" w:type="dxa"/>
          </w:tcPr>
          <w:p w14:paraId="3FEEEB2B" w14:textId="45A65361" w:rsidR="008B0AEF" w:rsidRPr="008E15D6" w:rsidRDefault="008B0AEF" w:rsidP="008B0AEF">
            <w:pPr>
              <w:tabs>
                <w:tab w:val="left" w:pos="993"/>
                <w:tab w:val="left" w:pos="1134"/>
              </w:tabs>
              <w:spacing w:after="0" w:line="240" w:lineRule="auto"/>
              <w:ind w:firstLine="0"/>
              <w:contextualSpacing/>
              <w:jc w:val="left"/>
              <w:rPr>
                <w:rFonts w:ascii="Times New Roman" w:eastAsia="Times New Roman" w:hAnsi="Times New Roman" w:cs="Times New Roman"/>
                <w:sz w:val="19"/>
                <w:szCs w:val="19"/>
                <w:lang w:val="uk-UA" w:eastAsia="uk-UA"/>
              </w:rPr>
            </w:pPr>
            <w:r w:rsidRPr="008E15D6">
              <w:rPr>
                <w:rFonts w:ascii="Times New Roman" w:eastAsia="Times New Roman" w:hAnsi="Times New Roman" w:cs="Times New Roman"/>
                <w:sz w:val="19"/>
                <w:szCs w:val="19"/>
                <w:lang w:val="uk-UA" w:eastAsia="uk-UA"/>
              </w:rPr>
              <w:t>Бульдозер</w:t>
            </w:r>
          </w:p>
        </w:tc>
        <w:tc>
          <w:tcPr>
            <w:tcW w:w="993" w:type="dxa"/>
          </w:tcPr>
          <w:p w14:paraId="4BC0AE48" w14:textId="77777777" w:rsidR="008B0AEF" w:rsidRPr="00C31DA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Х</w:t>
            </w:r>
          </w:p>
        </w:tc>
        <w:tc>
          <w:tcPr>
            <w:tcW w:w="1134" w:type="dxa"/>
          </w:tcPr>
          <w:p w14:paraId="39EADBF2" w14:textId="77777777" w:rsidR="008B0AEF" w:rsidRPr="00C31DA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Х</w:t>
            </w:r>
          </w:p>
        </w:tc>
        <w:tc>
          <w:tcPr>
            <w:tcW w:w="992" w:type="dxa"/>
          </w:tcPr>
          <w:p w14:paraId="020499F3"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2 700 000</w:t>
            </w:r>
          </w:p>
        </w:tc>
        <w:tc>
          <w:tcPr>
            <w:tcW w:w="1133" w:type="dxa"/>
          </w:tcPr>
          <w:p w14:paraId="0592BA40" w14:textId="77777777" w:rsidR="008B0AEF" w:rsidRPr="00B758EE"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c>
          <w:tcPr>
            <w:tcW w:w="1134" w:type="dxa"/>
          </w:tcPr>
          <w:p w14:paraId="68FFDADA" w14:textId="77777777"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Х</w:t>
            </w:r>
          </w:p>
        </w:tc>
        <w:tc>
          <w:tcPr>
            <w:tcW w:w="1134" w:type="dxa"/>
          </w:tcPr>
          <w:p w14:paraId="3A7BD778" w14:textId="77777777"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Х</w:t>
            </w:r>
          </w:p>
        </w:tc>
        <w:tc>
          <w:tcPr>
            <w:tcW w:w="1134" w:type="dxa"/>
          </w:tcPr>
          <w:p w14:paraId="3C05F1EF" w14:textId="77777777"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Х</w:t>
            </w:r>
          </w:p>
        </w:tc>
        <w:tc>
          <w:tcPr>
            <w:tcW w:w="992" w:type="dxa"/>
          </w:tcPr>
          <w:p w14:paraId="4B1F2169" w14:textId="63AF763A"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 xml:space="preserve">Х </w:t>
            </w:r>
          </w:p>
        </w:tc>
      </w:tr>
      <w:tr w:rsidR="008B0AEF" w:rsidRPr="003C7503" w14:paraId="39E0744D" w14:textId="77777777" w:rsidTr="002417A9">
        <w:tc>
          <w:tcPr>
            <w:tcW w:w="1419" w:type="dxa"/>
          </w:tcPr>
          <w:p w14:paraId="4794E9D3" w14:textId="77777777" w:rsidR="008B0AEF" w:rsidRPr="008E15D6" w:rsidRDefault="008B0AEF" w:rsidP="001173B7">
            <w:pPr>
              <w:tabs>
                <w:tab w:val="left" w:pos="993"/>
                <w:tab w:val="left" w:pos="1134"/>
              </w:tabs>
              <w:spacing w:after="0" w:line="240" w:lineRule="auto"/>
              <w:ind w:firstLine="0"/>
              <w:contextualSpacing/>
              <w:jc w:val="left"/>
              <w:rPr>
                <w:rFonts w:ascii="Times New Roman" w:eastAsia="Times New Roman" w:hAnsi="Times New Roman" w:cs="Times New Roman"/>
                <w:sz w:val="19"/>
                <w:szCs w:val="19"/>
                <w:lang w:val="uk-UA" w:eastAsia="uk-UA"/>
              </w:rPr>
            </w:pPr>
            <w:r w:rsidRPr="008E15D6">
              <w:rPr>
                <w:rFonts w:ascii="Times New Roman" w:eastAsia="Times New Roman" w:hAnsi="Times New Roman" w:cs="Times New Roman"/>
                <w:sz w:val="19"/>
                <w:szCs w:val="19"/>
                <w:lang w:val="uk-UA" w:eastAsia="uk-UA"/>
              </w:rPr>
              <w:t>Аварійно-рятувальний комплект «Холматро»</w:t>
            </w:r>
          </w:p>
        </w:tc>
        <w:tc>
          <w:tcPr>
            <w:tcW w:w="993" w:type="dxa"/>
          </w:tcPr>
          <w:p w14:paraId="36DB15B3" w14:textId="77777777" w:rsidR="008B0AEF" w:rsidRDefault="008B0AEF" w:rsidP="001173B7">
            <w:pPr>
              <w:spacing w:after="0" w:line="240" w:lineRule="auto"/>
              <w:ind w:firstLine="0"/>
              <w:jc w:val="center"/>
              <w:rPr>
                <w:rFonts w:ascii="Times New Roman" w:eastAsia="Times New Roman" w:hAnsi="Times New Roman" w:cs="Times New Roman"/>
                <w:sz w:val="18"/>
                <w:szCs w:val="18"/>
                <w:lang w:val="en-US" w:eastAsia="uk-UA"/>
              </w:rPr>
            </w:pPr>
          </w:p>
          <w:p w14:paraId="0DDC49E6" w14:textId="77777777" w:rsidR="008B0AEF" w:rsidRPr="00CF2122" w:rsidRDefault="008B0AEF" w:rsidP="001173B7">
            <w:pPr>
              <w:spacing w:after="0" w:line="240" w:lineRule="auto"/>
              <w:ind w:firstLine="0"/>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1 100 000</w:t>
            </w:r>
          </w:p>
        </w:tc>
        <w:tc>
          <w:tcPr>
            <w:tcW w:w="1134" w:type="dxa"/>
          </w:tcPr>
          <w:p w14:paraId="570BB62C" w14:textId="77777777" w:rsidR="008B0AEF"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p>
          <w:p w14:paraId="7758A9F8" w14:textId="77777777" w:rsidR="008B0AEF" w:rsidRPr="00B758EE" w:rsidRDefault="008B0AEF" w:rsidP="001173B7">
            <w:pPr>
              <w:spacing w:after="0" w:line="240" w:lineRule="auto"/>
              <w:ind w:firstLine="0"/>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c>
          <w:tcPr>
            <w:tcW w:w="992" w:type="dxa"/>
          </w:tcPr>
          <w:p w14:paraId="1F7D9631" w14:textId="77777777" w:rsidR="008B0AEF" w:rsidRDefault="008B0AEF" w:rsidP="001173B7">
            <w:pPr>
              <w:spacing w:after="0" w:line="240" w:lineRule="auto"/>
              <w:ind w:firstLine="0"/>
              <w:jc w:val="center"/>
              <w:rPr>
                <w:rFonts w:ascii="Times New Roman" w:eastAsia="Times New Roman" w:hAnsi="Times New Roman" w:cs="Times New Roman"/>
                <w:sz w:val="18"/>
                <w:szCs w:val="18"/>
                <w:lang w:eastAsia="uk-UA"/>
              </w:rPr>
            </w:pPr>
          </w:p>
          <w:p w14:paraId="2FF79C76" w14:textId="77777777" w:rsidR="008B0AEF" w:rsidRPr="00CF2122" w:rsidRDefault="008B0AEF" w:rsidP="001173B7">
            <w:pPr>
              <w:spacing w:after="0" w:line="240" w:lineRule="auto"/>
              <w:ind w:firstLine="0"/>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1 100 000</w:t>
            </w:r>
          </w:p>
        </w:tc>
        <w:tc>
          <w:tcPr>
            <w:tcW w:w="1133" w:type="dxa"/>
          </w:tcPr>
          <w:p w14:paraId="493A195B" w14:textId="77777777" w:rsidR="008B0AEF" w:rsidRPr="00B758EE" w:rsidRDefault="008B0AEF" w:rsidP="001173B7">
            <w:pPr>
              <w:spacing w:after="0" w:line="240" w:lineRule="auto"/>
              <w:jc w:val="center"/>
              <w:rPr>
                <w:rFonts w:ascii="Times New Roman" w:eastAsia="Times New Roman" w:hAnsi="Times New Roman" w:cs="Times New Roman"/>
                <w:lang w:val="uk-UA" w:eastAsia="uk-UA"/>
              </w:rPr>
            </w:pPr>
          </w:p>
          <w:p w14:paraId="54EBA4A1" w14:textId="77777777" w:rsidR="008B0AEF" w:rsidRPr="00B758EE" w:rsidRDefault="008B0AEF" w:rsidP="001173B7">
            <w:pPr>
              <w:spacing w:after="0" w:line="240" w:lineRule="auto"/>
              <w:ind w:firstLine="0"/>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c>
          <w:tcPr>
            <w:tcW w:w="1134" w:type="dxa"/>
          </w:tcPr>
          <w:p w14:paraId="6F1795E4" w14:textId="77777777" w:rsidR="008B0AEF"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p>
          <w:p w14:paraId="76DE511F" w14:textId="77777777" w:rsidR="008B0AEF" w:rsidRPr="004D1E2B"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1 100 000</w:t>
            </w:r>
          </w:p>
        </w:tc>
        <w:tc>
          <w:tcPr>
            <w:tcW w:w="1134" w:type="dxa"/>
          </w:tcPr>
          <w:p w14:paraId="49DB17DC" w14:textId="77777777" w:rsidR="008B0AEF" w:rsidRDefault="008B0AEF" w:rsidP="001173B7">
            <w:pPr>
              <w:spacing w:after="0" w:line="240" w:lineRule="auto"/>
              <w:jc w:val="center"/>
              <w:rPr>
                <w:rFonts w:ascii="Times New Roman" w:eastAsia="Times New Roman" w:hAnsi="Times New Roman" w:cs="Times New Roman"/>
                <w:sz w:val="18"/>
                <w:szCs w:val="18"/>
                <w:lang w:val="uk-UA" w:eastAsia="uk-UA"/>
              </w:rPr>
            </w:pPr>
          </w:p>
          <w:p w14:paraId="752F27AA" w14:textId="77777777" w:rsidR="008B0AEF" w:rsidRPr="00B758EE" w:rsidRDefault="008B0AEF" w:rsidP="001173B7">
            <w:pPr>
              <w:spacing w:after="0" w:line="240" w:lineRule="auto"/>
              <w:ind w:firstLine="0"/>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c>
          <w:tcPr>
            <w:tcW w:w="1134" w:type="dxa"/>
          </w:tcPr>
          <w:p w14:paraId="2D118F4F" w14:textId="77777777" w:rsidR="008B0AEF" w:rsidRDefault="008B0AEF" w:rsidP="001173B7">
            <w:pPr>
              <w:spacing w:after="0" w:line="240" w:lineRule="auto"/>
              <w:jc w:val="center"/>
              <w:rPr>
                <w:rFonts w:ascii="Times New Roman" w:eastAsia="Times New Roman" w:hAnsi="Times New Roman" w:cs="Times New Roman"/>
                <w:sz w:val="18"/>
                <w:szCs w:val="18"/>
                <w:lang w:val="uk-UA" w:eastAsia="uk-UA"/>
              </w:rPr>
            </w:pPr>
          </w:p>
          <w:p w14:paraId="15B38891" w14:textId="77777777" w:rsidR="008B0AEF" w:rsidRPr="004D1E2B" w:rsidRDefault="008B0AEF" w:rsidP="001173B7">
            <w:pPr>
              <w:spacing w:after="0" w:line="240" w:lineRule="auto"/>
              <w:ind w:firstLine="0"/>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1 100 000</w:t>
            </w:r>
          </w:p>
        </w:tc>
        <w:tc>
          <w:tcPr>
            <w:tcW w:w="992" w:type="dxa"/>
          </w:tcPr>
          <w:p w14:paraId="238AE55D" w14:textId="77777777" w:rsidR="008B0AEF" w:rsidRDefault="008B0AEF" w:rsidP="001173B7">
            <w:pPr>
              <w:spacing w:after="0" w:line="240" w:lineRule="auto"/>
              <w:jc w:val="center"/>
              <w:rPr>
                <w:rFonts w:ascii="Times New Roman" w:eastAsia="Times New Roman" w:hAnsi="Times New Roman" w:cs="Times New Roman"/>
                <w:sz w:val="18"/>
                <w:szCs w:val="18"/>
                <w:lang w:val="uk-UA" w:eastAsia="uk-UA"/>
              </w:rPr>
            </w:pPr>
          </w:p>
          <w:p w14:paraId="228DED97" w14:textId="77777777" w:rsidR="008B0AEF" w:rsidRPr="00B758EE" w:rsidRDefault="008B0AEF" w:rsidP="001173B7">
            <w:pPr>
              <w:spacing w:after="0" w:line="240" w:lineRule="auto"/>
              <w:ind w:firstLine="0"/>
              <w:jc w:val="center"/>
              <w:rPr>
                <w:rFonts w:ascii="Times New Roman" w:eastAsia="Times New Roman" w:hAnsi="Times New Roman" w:cs="Times New Roman"/>
                <w:lang w:val="uk-UA" w:eastAsia="uk-UA"/>
              </w:rPr>
            </w:pPr>
            <w:r w:rsidRPr="00B758EE">
              <w:rPr>
                <w:rFonts w:ascii="Times New Roman" w:eastAsia="Times New Roman" w:hAnsi="Times New Roman" w:cs="Times New Roman"/>
                <w:lang w:val="uk-UA" w:eastAsia="uk-UA"/>
              </w:rPr>
              <w:t>-</w:t>
            </w:r>
          </w:p>
        </w:tc>
      </w:tr>
      <w:tr w:rsidR="008B0AEF" w:rsidRPr="003C7503" w14:paraId="0CC39FE6" w14:textId="77777777" w:rsidTr="002417A9">
        <w:tc>
          <w:tcPr>
            <w:tcW w:w="1419" w:type="dxa"/>
          </w:tcPr>
          <w:p w14:paraId="72DA7B85" w14:textId="77777777" w:rsidR="008B0AEF" w:rsidRPr="008E15D6" w:rsidRDefault="008B0AEF" w:rsidP="00F46115">
            <w:pPr>
              <w:pStyle w:val="a6"/>
              <w:numPr>
                <w:ilvl w:val="0"/>
                <w:numId w:val="9"/>
              </w:numPr>
              <w:tabs>
                <w:tab w:val="left" w:pos="176"/>
              </w:tabs>
              <w:ind w:left="0" w:firstLine="0"/>
              <w:contextualSpacing/>
              <w:rPr>
                <w:sz w:val="19"/>
                <w:szCs w:val="19"/>
              </w:rPr>
            </w:pPr>
            <w:r w:rsidRPr="008E15D6">
              <w:rPr>
                <w:sz w:val="19"/>
                <w:szCs w:val="19"/>
              </w:rPr>
              <w:t>Витрати на запасні частини</w:t>
            </w:r>
          </w:p>
          <w:p w14:paraId="42C19D72" w14:textId="77777777" w:rsidR="008B0AEF" w:rsidRPr="008E15D6" w:rsidRDefault="008B0AEF" w:rsidP="001173B7">
            <w:pPr>
              <w:tabs>
                <w:tab w:val="left" w:pos="33"/>
              </w:tabs>
              <w:spacing w:after="0" w:line="240" w:lineRule="auto"/>
              <w:ind w:firstLine="0"/>
              <w:contextualSpacing/>
              <w:jc w:val="left"/>
              <w:rPr>
                <w:rFonts w:ascii="Times New Roman" w:eastAsia="Times New Roman" w:hAnsi="Times New Roman" w:cs="Times New Roman"/>
                <w:sz w:val="19"/>
                <w:szCs w:val="19"/>
                <w:lang w:eastAsia="uk-UA"/>
              </w:rPr>
            </w:pPr>
            <w:r w:rsidRPr="008E15D6">
              <w:rPr>
                <w:rFonts w:ascii="Times New Roman" w:eastAsia="Times New Roman" w:hAnsi="Times New Roman" w:cs="Times New Roman"/>
                <w:sz w:val="19"/>
                <w:szCs w:val="19"/>
                <w:lang w:val="uk-UA" w:eastAsia="uk-UA"/>
              </w:rPr>
              <w:t xml:space="preserve">Інші </w:t>
            </w:r>
            <w:r>
              <w:rPr>
                <w:rFonts w:ascii="Times New Roman" w:eastAsia="Times New Roman" w:hAnsi="Times New Roman" w:cs="Times New Roman"/>
                <w:sz w:val="19"/>
                <w:szCs w:val="19"/>
                <w:lang w:val="uk-UA" w:eastAsia="uk-UA"/>
              </w:rPr>
              <w:t>з</w:t>
            </w:r>
            <w:r w:rsidRPr="008E15D6">
              <w:rPr>
                <w:rFonts w:ascii="Times New Roman" w:eastAsia="Times New Roman" w:hAnsi="Times New Roman" w:cs="Times New Roman"/>
                <w:sz w:val="19"/>
                <w:szCs w:val="19"/>
                <w:lang w:val="uk-UA" w:eastAsia="uk-UA"/>
              </w:rPr>
              <w:t>апчастини</w:t>
            </w:r>
          </w:p>
        </w:tc>
        <w:tc>
          <w:tcPr>
            <w:tcW w:w="993" w:type="dxa"/>
          </w:tcPr>
          <w:p w14:paraId="18C1E945"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p>
          <w:p w14:paraId="621EC126"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p>
          <w:p w14:paraId="50E4BAC7"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1 909 820</w:t>
            </w:r>
          </w:p>
        </w:tc>
        <w:tc>
          <w:tcPr>
            <w:tcW w:w="1134" w:type="dxa"/>
          </w:tcPr>
          <w:p w14:paraId="71DE3450"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eastAsia="uk-UA"/>
              </w:rPr>
            </w:pPr>
          </w:p>
          <w:p w14:paraId="7489E0F6"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68883FF7" w14:textId="77777777" w:rsidR="008B0AEF" w:rsidRPr="00CC090D"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442 891,61</w:t>
            </w:r>
          </w:p>
        </w:tc>
        <w:tc>
          <w:tcPr>
            <w:tcW w:w="992" w:type="dxa"/>
          </w:tcPr>
          <w:p w14:paraId="4E0AD7A6"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eastAsia="uk-UA"/>
              </w:rPr>
            </w:pPr>
          </w:p>
          <w:p w14:paraId="10FFCAE2"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p>
          <w:p w14:paraId="4016EFD5"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1 909 820</w:t>
            </w:r>
          </w:p>
        </w:tc>
        <w:tc>
          <w:tcPr>
            <w:tcW w:w="1133" w:type="dxa"/>
          </w:tcPr>
          <w:p w14:paraId="4AFB8CE7"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2F59618C" w14:textId="77777777" w:rsidR="008B0AEF" w:rsidRDefault="008B0AEF" w:rsidP="001173B7">
            <w:pPr>
              <w:tabs>
                <w:tab w:val="left" w:pos="993"/>
                <w:tab w:val="left" w:pos="1134"/>
              </w:tabs>
              <w:spacing w:after="0" w:line="240" w:lineRule="auto"/>
              <w:ind w:right="-110" w:hanging="108"/>
              <w:contextualSpacing/>
              <w:jc w:val="center"/>
              <w:rPr>
                <w:rFonts w:ascii="Times New Roman" w:eastAsia="Times New Roman" w:hAnsi="Times New Roman" w:cs="Times New Roman"/>
                <w:sz w:val="18"/>
                <w:szCs w:val="18"/>
                <w:lang w:val="uk-UA" w:eastAsia="uk-UA"/>
              </w:rPr>
            </w:pPr>
          </w:p>
          <w:p w14:paraId="12FFF35B" w14:textId="77777777" w:rsidR="008B0AEF" w:rsidRPr="004D1E2B" w:rsidRDefault="008B0AEF" w:rsidP="001173B7">
            <w:pPr>
              <w:tabs>
                <w:tab w:val="left" w:pos="993"/>
                <w:tab w:val="left" w:pos="1134"/>
              </w:tabs>
              <w:spacing w:after="0" w:line="240" w:lineRule="auto"/>
              <w:ind w:right="-110" w:hanging="108"/>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662 492,04</w:t>
            </w:r>
          </w:p>
        </w:tc>
        <w:tc>
          <w:tcPr>
            <w:tcW w:w="1134" w:type="dxa"/>
          </w:tcPr>
          <w:p w14:paraId="0027A615" w14:textId="77777777" w:rsidR="008B0AEF" w:rsidRDefault="008B0AEF" w:rsidP="001173B7">
            <w:pPr>
              <w:tabs>
                <w:tab w:val="left" w:pos="993"/>
                <w:tab w:val="left" w:pos="1134"/>
              </w:tabs>
              <w:spacing w:after="0" w:line="240" w:lineRule="auto"/>
              <w:ind w:firstLine="0"/>
              <w:contextualSpacing/>
              <w:jc w:val="left"/>
              <w:rPr>
                <w:rFonts w:ascii="Times New Roman" w:eastAsia="Times New Roman" w:hAnsi="Times New Roman" w:cs="Times New Roman"/>
                <w:sz w:val="18"/>
                <w:szCs w:val="18"/>
                <w:lang w:val="uk-UA" w:eastAsia="uk-UA"/>
              </w:rPr>
            </w:pPr>
          </w:p>
          <w:p w14:paraId="0C1B13B4" w14:textId="77777777" w:rsidR="008B0AEF" w:rsidRDefault="008B0AEF" w:rsidP="001173B7">
            <w:pPr>
              <w:tabs>
                <w:tab w:val="left" w:pos="993"/>
                <w:tab w:val="left" w:pos="1134"/>
              </w:tabs>
              <w:spacing w:after="0" w:line="240" w:lineRule="auto"/>
              <w:ind w:firstLine="0"/>
              <w:contextualSpacing/>
              <w:jc w:val="left"/>
              <w:rPr>
                <w:rFonts w:ascii="Times New Roman" w:eastAsia="Times New Roman" w:hAnsi="Times New Roman" w:cs="Times New Roman"/>
                <w:sz w:val="18"/>
                <w:szCs w:val="18"/>
                <w:lang w:val="uk-UA" w:eastAsia="uk-UA"/>
              </w:rPr>
            </w:pPr>
          </w:p>
          <w:p w14:paraId="05CF89FB" w14:textId="77777777" w:rsidR="008B0AEF" w:rsidRPr="004D1E2B" w:rsidRDefault="008B0AEF" w:rsidP="001173B7">
            <w:pPr>
              <w:tabs>
                <w:tab w:val="left" w:pos="993"/>
                <w:tab w:val="left" w:pos="1134"/>
              </w:tabs>
              <w:spacing w:after="0" w:line="240" w:lineRule="auto"/>
              <w:ind w:firstLine="0"/>
              <w:contextualSpacing/>
              <w:jc w:val="left"/>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1 200 000</w:t>
            </w:r>
          </w:p>
        </w:tc>
        <w:tc>
          <w:tcPr>
            <w:tcW w:w="1134" w:type="dxa"/>
          </w:tcPr>
          <w:p w14:paraId="05ED1CC6"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74757DCB" w14:textId="77777777" w:rsidR="008B0AEF" w:rsidRDefault="008B0AEF" w:rsidP="001173B7">
            <w:pPr>
              <w:tabs>
                <w:tab w:val="left" w:pos="993"/>
                <w:tab w:val="left" w:pos="1134"/>
              </w:tabs>
              <w:spacing w:after="0" w:line="240" w:lineRule="auto"/>
              <w:ind w:right="-113" w:hanging="105"/>
              <w:contextualSpacing/>
              <w:jc w:val="center"/>
              <w:rPr>
                <w:rFonts w:ascii="Times New Roman" w:eastAsia="Times New Roman" w:hAnsi="Times New Roman" w:cs="Times New Roman"/>
                <w:sz w:val="18"/>
                <w:szCs w:val="18"/>
                <w:lang w:val="uk-UA" w:eastAsia="uk-UA"/>
              </w:rPr>
            </w:pPr>
          </w:p>
          <w:p w14:paraId="5A67D1F1" w14:textId="77777777" w:rsidR="008B0AEF" w:rsidRPr="004D1E2B" w:rsidRDefault="008B0AEF" w:rsidP="001173B7">
            <w:pPr>
              <w:tabs>
                <w:tab w:val="left" w:pos="993"/>
                <w:tab w:val="left" w:pos="1134"/>
              </w:tabs>
              <w:spacing w:after="0" w:line="240" w:lineRule="auto"/>
              <w:ind w:right="-113" w:hanging="105"/>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663 399,94</w:t>
            </w:r>
          </w:p>
        </w:tc>
        <w:tc>
          <w:tcPr>
            <w:tcW w:w="1134" w:type="dxa"/>
          </w:tcPr>
          <w:p w14:paraId="5BEDE92F"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511799B9"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11712C65" w14:textId="77777777" w:rsidR="008B0AEF" w:rsidRPr="004D1E2B"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1 000 000</w:t>
            </w:r>
          </w:p>
        </w:tc>
        <w:tc>
          <w:tcPr>
            <w:tcW w:w="992" w:type="dxa"/>
          </w:tcPr>
          <w:p w14:paraId="3DC0DE88"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2B25D7F5" w14:textId="77777777" w:rsidR="008B0AEF" w:rsidRDefault="008B0AEF" w:rsidP="001173B7">
            <w:pPr>
              <w:tabs>
                <w:tab w:val="left" w:pos="993"/>
                <w:tab w:val="left" w:pos="1134"/>
              </w:tabs>
              <w:spacing w:after="0" w:line="240" w:lineRule="auto"/>
              <w:ind w:right="-108" w:hanging="109"/>
              <w:contextualSpacing/>
              <w:jc w:val="center"/>
              <w:rPr>
                <w:rFonts w:ascii="Times New Roman" w:eastAsia="Times New Roman" w:hAnsi="Times New Roman" w:cs="Times New Roman"/>
                <w:sz w:val="18"/>
                <w:szCs w:val="18"/>
                <w:lang w:val="uk-UA" w:eastAsia="uk-UA"/>
              </w:rPr>
            </w:pPr>
          </w:p>
          <w:p w14:paraId="65DA8F98" w14:textId="77777777" w:rsidR="008B0AEF" w:rsidRPr="004D1E2B" w:rsidRDefault="008B0AEF" w:rsidP="001173B7">
            <w:pPr>
              <w:tabs>
                <w:tab w:val="left" w:pos="993"/>
                <w:tab w:val="left" w:pos="1134"/>
              </w:tabs>
              <w:spacing w:after="0" w:line="240" w:lineRule="auto"/>
              <w:ind w:right="-108" w:hanging="109"/>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517 761,46</w:t>
            </w:r>
          </w:p>
        </w:tc>
      </w:tr>
      <w:tr w:rsidR="008B0AEF" w:rsidRPr="003C7503" w14:paraId="11593A61" w14:textId="77777777" w:rsidTr="002417A9">
        <w:tc>
          <w:tcPr>
            <w:tcW w:w="10065" w:type="dxa"/>
            <w:gridSpan w:val="9"/>
          </w:tcPr>
          <w:p w14:paraId="47DA00B0" w14:textId="77777777" w:rsidR="008B0AEF" w:rsidRPr="00125180" w:rsidRDefault="008B0AEF" w:rsidP="001173B7">
            <w:pPr>
              <w:tabs>
                <w:tab w:val="left" w:pos="176"/>
                <w:tab w:val="left" w:pos="993"/>
                <w:tab w:val="left" w:pos="1134"/>
              </w:tabs>
              <w:spacing w:after="0" w:line="240" w:lineRule="auto"/>
              <w:ind w:left="34" w:firstLine="0"/>
              <w:contextualSpacing/>
              <w:jc w:val="center"/>
              <w:rPr>
                <w:rFonts w:ascii="Times New Roman" w:eastAsia="Times New Roman" w:hAnsi="Times New Roman" w:cs="Times New Roman"/>
                <w:b/>
                <w:sz w:val="20"/>
                <w:szCs w:val="20"/>
                <w:lang w:val="uk-UA" w:eastAsia="uk-UA"/>
              </w:rPr>
            </w:pPr>
            <w:r w:rsidRPr="00125180">
              <w:rPr>
                <w:rFonts w:ascii="Times New Roman" w:eastAsia="Times New Roman" w:hAnsi="Times New Roman" w:cs="Times New Roman"/>
                <w:b/>
                <w:sz w:val="20"/>
                <w:szCs w:val="20"/>
                <w:lang w:val="uk-UA" w:eastAsia="uk-UA"/>
              </w:rPr>
              <w:t>Розділ ІІІ «Загальногосподарські (адміністративні) витрати»</w:t>
            </w:r>
          </w:p>
        </w:tc>
      </w:tr>
      <w:tr w:rsidR="008B0AEF" w:rsidRPr="003C7503" w14:paraId="21107734" w14:textId="77777777" w:rsidTr="002417A9">
        <w:tc>
          <w:tcPr>
            <w:tcW w:w="1419" w:type="dxa"/>
          </w:tcPr>
          <w:p w14:paraId="272157EF" w14:textId="77777777" w:rsidR="008B0AEF" w:rsidRPr="008E15D6" w:rsidRDefault="008B0AEF" w:rsidP="001173B7">
            <w:pPr>
              <w:tabs>
                <w:tab w:val="left" w:pos="33"/>
                <w:tab w:val="left" w:pos="993"/>
                <w:tab w:val="left" w:pos="1134"/>
              </w:tabs>
              <w:spacing w:after="0" w:line="240" w:lineRule="auto"/>
              <w:ind w:right="-107" w:firstLine="0"/>
              <w:contextualSpacing/>
              <w:jc w:val="left"/>
              <w:rPr>
                <w:rFonts w:ascii="Times New Roman" w:eastAsia="Times New Roman" w:hAnsi="Times New Roman" w:cs="Times New Roman"/>
                <w:sz w:val="19"/>
                <w:szCs w:val="19"/>
                <w:lang w:eastAsia="uk-UA"/>
              </w:rPr>
            </w:pPr>
            <w:r w:rsidRPr="008E15D6">
              <w:rPr>
                <w:rFonts w:ascii="Times New Roman" w:eastAsia="Times New Roman" w:hAnsi="Times New Roman" w:cs="Times New Roman"/>
                <w:sz w:val="19"/>
                <w:szCs w:val="19"/>
                <w:lang w:val="uk-UA" w:eastAsia="uk-UA"/>
              </w:rPr>
              <w:t>Витрати на обслуговування оргтехніки та інформаційних систем на базі ПЕОМ</w:t>
            </w:r>
          </w:p>
        </w:tc>
        <w:tc>
          <w:tcPr>
            <w:tcW w:w="993" w:type="dxa"/>
          </w:tcPr>
          <w:p w14:paraId="4537243F" w14:textId="77777777" w:rsidR="008B0AEF" w:rsidRPr="008B0AEF" w:rsidRDefault="008B0AEF" w:rsidP="001173B7">
            <w:pPr>
              <w:tabs>
                <w:tab w:val="left" w:pos="993"/>
                <w:tab w:val="left" w:pos="1134"/>
              </w:tabs>
              <w:spacing w:after="0" w:line="240" w:lineRule="auto"/>
              <w:ind w:hanging="45"/>
              <w:contextualSpacing/>
              <w:jc w:val="center"/>
              <w:rPr>
                <w:rFonts w:ascii="Times New Roman" w:eastAsia="Times New Roman" w:hAnsi="Times New Roman" w:cs="Times New Roman"/>
                <w:sz w:val="18"/>
                <w:szCs w:val="18"/>
                <w:lang w:eastAsia="uk-UA"/>
              </w:rPr>
            </w:pPr>
          </w:p>
          <w:p w14:paraId="6F76561B" w14:textId="77777777" w:rsidR="008B0AEF" w:rsidRPr="008B0AEF" w:rsidRDefault="008B0AEF" w:rsidP="001173B7">
            <w:pPr>
              <w:tabs>
                <w:tab w:val="left" w:pos="993"/>
                <w:tab w:val="left" w:pos="1134"/>
              </w:tabs>
              <w:spacing w:after="0" w:line="240" w:lineRule="auto"/>
              <w:ind w:hanging="45"/>
              <w:contextualSpacing/>
              <w:jc w:val="center"/>
              <w:rPr>
                <w:rFonts w:ascii="Times New Roman" w:eastAsia="Times New Roman" w:hAnsi="Times New Roman" w:cs="Times New Roman"/>
                <w:sz w:val="18"/>
                <w:szCs w:val="18"/>
                <w:lang w:eastAsia="uk-UA"/>
              </w:rPr>
            </w:pPr>
          </w:p>
          <w:p w14:paraId="29D2461E" w14:textId="77777777" w:rsidR="008B0AEF" w:rsidRPr="00CF2122" w:rsidRDefault="008B0AEF" w:rsidP="001173B7">
            <w:pPr>
              <w:tabs>
                <w:tab w:val="left" w:pos="993"/>
                <w:tab w:val="left" w:pos="1134"/>
              </w:tabs>
              <w:spacing w:after="0" w:line="240" w:lineRule="auto"/>
              <w:ind w:hanging="45"/>
              <w:contextualSpacing/>
              <w:jc w:val="center"/>
              <w:rPr>
                <w:rFonts w:ascii="Times New Roman" w:eastAsia="Times New Roman" w:hAnsi="Times New Roman" w:cs="Times New Roman"/>
                <w:sz w:val="18"/>
                <w:szCs w:val="18"/>
                <w:lang w:val="en-US" w:eastAsia="uk-UA"/>
              </w:rPr>
            </w:pPr>
            <w:r w:rsidRPr="00CF2122">
              <w:rPr>
                <w:rFonts w:ascii="Times New Roman" w:eastAsia="Times New Roman" w:hAnsi="Times New Roman" w:cs="Times New Roman"/>
                <w:sz w:val="18"/>
                <w:szCs w:val="18"/>
                <w:lang w:val="en-US" w:eastAsia="uk-UA"/>
              </w:rPr>
              <w:t>1 130</w:t>
            </w:r>
            <w:r>
              <w:rPr>
                <w:rFonts w:ascii="Times New Roman" w:eastAsia="Times New Roman" w:hAnsi="Times New Roman" w:cs="Times New Roman"/>
                <w:sz w:val="18"/>
                <w:szCs w:val="18"/>
                <w:lang w:val="en-US" w:eastAsia="uk-UA"/>
              </w:rPr>
              <w:t> </w:t>
            </w:r>
            <w:r w:rsidRPr="00CF2122">
              <w:rPr>
                <w:rFonts w:ascii="Times New Roman" w:eastAsia="Times New Roman" w:hAnsi="Times New Roman" w:cs="Times New Roman"/>
                <w:sz w:val="18"/>
                <w:szCs w:val="18"/>
                <w:lang w:val="en-US" w:eastAsia="uk-UA"/>
              </w:rPr>
              <w:t>000</w:t>
            </w:r>
          </w:p>
        </w:tc>
        <w:tc>
          <w:tcPr>
            <w:tcW w:w="1134" w:type="dxa"/>
          </w:tcPr>
          <w:p w14:paraId="02D8AD91" w14:textId="77777777" w:rsidR="008B0AEF" w:rsidRDefault="008B0AEF" w:rsidP="001173B7">
            <w:pPr>
              <w:tabs>
                <w:tab w:val="left" w:pos="993"/>
                <w:tab w:val="left" w:pos="1134"/>
              </w:tabs>
              <w:spacing w:after="0" w:line="240" w:lineRule="auto"/>
              <w:ind w:firstLine="35"/>
              <w:contextualSpacing/>
              <w:jc w:val="center"/>
              <w:rPr>
                <w:rFonts w:ascii="Times New Roman" w:eastAsia="Times New Roman" w:hAnsi="Times New Roman" w:cs="Times New Roman"/>
                <w:sz w:val="18"/>
                <w:szCs w:val="18"/>
                <w:lang w:eastAsia="uk-UA"/>
              </w:rPr>
            </w:pPr>
          </w:p>
          <w:p w14:paraId="4D873DC9" w14:textId="77777777" w:rsidR="008B0AEF" w:rsidRDefault="008B0AEF" w:rsidP="001173B7">
            <w:pPr>
              <w:tabs>
                <w:tab w:val="left" w:pos="993"/>
                <w:tab w:val="left" w:pos="1134"/>
              </w:tabs>
              <w:spacing w:after="0" w:line="240" w:lineRule="auto"/>
              <w:ind w:firstLine="35"/>
              <w:contextualSpacing/>
              <w:jc w:val="center"/>
              <w:rPr>
                <w:rFonts w:ascii="Times New Roman" w:eastAsia="Times New Roman" w:hAnsi="Times New Roman" w:cs="Times New Roman"/>
                <w:sz w:val="18"/>
                <w:szCs w:val="18"/>
                <w:lang w:eastAsia="uk-UA"/>
              </w:rPr>
            </w:pPr>
          </w:p>
          <w:p w14:paraId="585A2502" w14:textId="77777777" w:rsidR="008B0AEF" w:rsidRPr="00524E1A" w:rsidRDefault="008B0AEF" w:rsidP="001173B7">
            <w:pPr>
              <w:tabs>
                <w:tab w:val="left" w:pos="993"/>
                <w:tab w:val="left" w:pos="1134"/>
              </w:tabs>
              <w:spacing w:after="0" w:line="240" w:lineRule="auto"/>
              <w:ind w:firstLine="35"/>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416 257,13</w:t>
            </w:r>
          </w:p>
        </w:tc>
        <w:tc>
          <w:tcPr>
            <w:tcW w:w="992" w:type="dxa"/>
          </w:tcPr>
          <w:p w14:paraId="154A982B"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eastAsia="uk-UA"/>
              </w:rPr>
            </w:pPr>
          </w:p>
          <w:p w14:paraId="69BC6650"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eastAsia="uk-UA"/>
              </w:rPr>
            </w:pPr>
          </w:p>
          <w:p w14:paraId="7BADE9D8"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en-US" w:eastAsia="uk-UA"/>
              </w:rPr>
            </w:pPr>
            <w:r>
              <w:rPr>
                <w:rFonts w:ascii="Times New Roman" w:eastAsia="Times New Roman" w:hAnsi="Times New Roman" w:cs="Times New Roman"/>
                <w:sz w:val="18"/>
                <w:szCs w:val="18"/>
                <w:lang w:val="en-US" w:eastAsia="uk-UA"/>
              </w:rPr>
              <w:t>1 130 000</w:t>
            </w:r>
          </w:p>
        </w:tc>
        <w:tc>
          <w:tcPr>
            <w:tcW w:w="1133" w:type="dxa"/>
          </w:tcPr>
          <w:p w14:paraId="59F0FB0E"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0CDC1E08"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7378D97E" w14:textId="77777777" w:rsidR="008B0AEF" w:rsidRPr="00CF2122" w:rsidRDefault="008B0AEF" w:rsidP="001173B7">
            <w:pPr>
              <w:tabs>
                <w:tab w:val="left" w:pos="993"/>
                <w:tab w:val="left" w:pos="1134"/>
              </w:tabs>
              <w:spacing w:after="0" w:line="240" w:lineRule="auto"/>
              <w:ind w:right="-9" w:hanging="108"/>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425 249,65</w:t>
            </w:r>
          </w:p>
        </w:tc>
        <w:tc>
          <w:tcPr>
            <w:tcW w:w="1134" w:type="dxa"/>
          </w:tcPr>
          <w:p w14:paraId="7E3CA6A3"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77D1C2C2"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45297CF2"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1 450 000</w:t>
            </w:r>
          </w:p>
        </w:tc>
        <w:tc>
          <w:tcPr>
            <w:tcW w:w="1134" w:type="dxa"/>
          </w:tcPr>
          <w:p w14:paraId="63AB1C1D"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36627A53"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7AFB8A4E" w14:textId="77777777" w:rsidR="008B0AEF" w:rsidRPr="00CF2122" w:rsidRDefault="008B0AEF" w:rsidP="001173B7">
            <w:pPr>
              <w:tabs>
                <w:tab w:val="left" w:pos="993"/>
                <w:tab w:val="left" w:pos="1134"/>
              </w:tabs>
              <w:spacing w:after="0" w:line="240" w:lineRule="auto"/>
              <w:ind w:right="-113" w:hanging="105"/>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360 890,17</w:t>
            </w:r>
          </w:p>
        </w:tc>
        <w:tc>
          <w:tcPr>
            <w:tcW w:w="1134" w:type="dxa"/>
          </w:tcPr>
          <w:p w14:paraId="1EF5CF78"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5724EF41" w14:textId="77777777" w:rsidR="008B0AEF"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p>
          <w:p w14:paraId="3EFB8773" w14:textId="77777777" w:rsidR="008B0AEF" w:rsidRPr="00CF2122"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464 400</w:t>
            </w:r>
          </w:p>
        </w:tc>
        <w:tc>
          <w:tcPr>
            <w:tcW w:w="992" w:type="dxa"/>
          </w:tcPr>
          <w:p w14:paraId="528823C3"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4BD0D9A3" w14:textId="77777777" w:rsidR="008B0AEF" w:rsidRDefault="008B0AEF" w:rsidP="001173B7">
            <w:pPr>
              <w:tabs>
                <w:tab w:val="left" w:pos="993"/>
                <w:tab w:val="left" w:pos="1134"/>
              </w:tabs>
              <w:spacing w:after="0" w:line="240" w:lineRule="auto"/>
              <w:contextualSpacing/>
              <w:jc w:val="center"/>
              <w:rPr>
                <w:rFonts w:ascii="Times New Roman" w:eastAsia="Times New Roman" w:hAnsi="Times New Roman" w:cs="Times New Roman"/>
                <w:sz w:val="18"/>
                <w:szCs w:val="18"/>
                <w:lang w:val="uk-UA" w:eastAsia="uk-UA"/>
              </w:rPr>
            </w:pPr>
          </w:p>
          <w:p w14:paraId="263A2E57" w14:textId="77777777" w:rsidR="008B0AEF" w:rsidRPr="00CF2122" w:rsidRDefault="008B0AEF" w:rsidP="001173B7">
            <w:pPr>
              <w:tabs>
                <w:tab w:val="left" w:pos="993"/>
                <w:tab w:val="left" w:pos="1134"/>
              </w:tabs>
              <w:spacing w:after="0" w:line="240" w:lineRule="auto"/>
              <w:ind w:right="-108" w:hanging="109"/>
              <w:contextualSpacing/>
              <w:jc w:val="center"/>
              <w:rPr>
                <w:rFonts w:ascii="Times New Roman" w:eastAsia="Times New Roman" w:hAnsi="Times New Roman" w:cs="Times New Roman"/>
                <w:sz w:val="18"/>
                <w:szCs w:val="18"/>
                <w:lang w:val="uk-UA" w:eastAsia="uk-UA"/>
              </w:rPr>
            </w:pPr>
            <w:r>
              <w:rPr>
                <w:rFonts w:ascii="Times New Roman" w:eastAsia="Times New Roman" w:hAnsi="Times New Roman" w:cs="Times New Roman"/>
                <w:sz w:val="18"/>
                <w:szCs w:val="18"/>
                <w:lang w:val="uk-UA" w:eastAsia="uk-UA"/>
              </w:rPr>
              <w:t>307 330,00</w:t>
            </w:r>
          </w:p>
        </w:tc>
      </w:tr>
      <w:tr w:rsidR="008B0AEF" w:rsidRPr="003C7503" w14:paraId="4D1F8CCA" w14:textId="77777777" w:rsidTr="002417A9">
        <w:tc>
          <w:tcPr>
            <w:tcW w:w="1419" w:type="dxa"/>
          </w:tcPr>
          <w:p w14:paraId="0FB9D731" w14:textId="2406EC1B" w:rsidR="008B0AEF" w:rsidRPr="0050455C" w:rsidRDefault="008B0AEF" w:rsidP="001173B7">
            <w:pPr>
              <w:tabs>
                <w:tab w:val="left" w:pos="993"/>
                <w:tab w:val="left" w:pos="1134"/>
              </w:tabs>
              <w:spacing w:after="0" w:line="240" w:lineRule="auto"/>
              <w:ind w:firstLine="35"/>
              <w:contextualSpacing/>
              <w:jc w:val="left"/>
              <w:rPr>
                <w:rFonts w:ascii="Times New Roman" w:eastAsia="Times New Roman" w:hAnsi="Times New Roman" w:cs="Times New Roman"/>
                <w:sz w:val="19"/>
                <w:szCs w:val="19"/>
                <w:lang w:eastAsia="uk-UA"/>
              </w:rPr>
            </w:pPr>
            <w:r>
              <w:rPr>
                <w:rFonts w:ascii="Times New Roman" w:eastAsia="Times New Roman" w:hAnsi="Times New Roman" w:cs="Times New Roman"/>
                <w:b/>
                <w:sz w:val="19"/>
                <w:szCs w:val="19"/>
                <w:lang w:val="uk-UA" w:eastAsia="uk-UA"/>
              </w:rPr>
              <w:t>Всього</w:t>
            </w:r>
          </w:p>
        </w:tc>
        <w:tc>
          <w:tcPr>
            <w:tcW w:w="993" w:type="dxa"/>
          </w:tcPr>
          <w:p w14:paraId="67812959" w14:textId="77777777" w:rsidR="008B0AEF" w:rsidRPr="008B0AEF" w:rsidRDefault="008B0AEF" w:rsidP="001173B7">
            <w:pPr>
              <w:tabs>
                <w:tab w:val="left" w:pos="993"/>
                <w:tab w:val="left" w:pos="1134"/>
              </w:tabs>
              <w:spacing w:after="0" w:line="240" w:lineRule="auto"/>
              <w:ind w:right="-104" w:hanging="98"/>
              <w:contextualSpacing/>
              <w:jc w:val="center"/>
              <w:rPr>
                <w:rFonts w:ascii="Times New Roman" w:eastAsia="Times New Roman" w:hAnsi="Times New Roman" w:cs="Times New Roman"/>
                <w:b/>
                <w:sz w:val="18"/>
                <w:szCs w:val="18"/>
                <w:lang w:val="uk-UA" w:eastAsia="uk-UA"/>
              </w:rPr>
            </w:pPr>
            <w:r w:rsidRPr="008B0AEF">
              <w:rPr>
                <w:rFonts w:ascii="Times New Roman" w:eastAsia="Times New Roman" w:hAnsi="Times New Roman" w:cs="Times New Roman"/>
                <w:b/>
                <w:sz w:val="18"/>
                <w:szCs w:val="18"/>
                <w:lang w:val="uk-UA" w:eastAsia="uk-UA"/>
              </w:rPr>
              <w:t>14 673 812</w:t>
            </w:r>
          </w:p>
        </w:tc>
        <w:tc>
          <w:tcPr>
            <w:tcW w:w="1134" w:type="dxa"/>
          </w:tcPr>
          <w:p w14:paraId="611C1E29" w14:textId="77777777" w:rsidR="008B0AEF" w:rsidRPr="00477E7F" w:rsidRDefault="008B0AEF" w:rsidP="001173B7">
            <w:pPr>
              <w:tabs>
                <w:tab w:val="left" w:pos="1134"/>
              </w:tabs>
              <w:spacing w:after="0" w:line="240" w:lineRule="auto"/>
              <w:ind w:right="-106" w:hanging="112"/>
              <w:contextualSpacing/>
              <w:jc w:val="center"/>
              <w:rPr>
                <w:rFonts w:ascii="Times New Roman" w:eastAsia="Times New Roman" w:hAnsi="Times New Roman" w:cs="Times New Roman"/>
                <w:b/>
                <w:i/>
                <w:sz w:val="18"/>
                <w:szCs w:val="18"/>
                <w:lang w:val="uk-UA" w:eastAsia="uk-UA"/>
              </w:rPr>
            </w:pPr>
            <w:r w:rsidRPr="00477E7F">
              <w:rPr>
                <w:rFonts w:ascii="Times New Roman" w:eastAsia="Times New Roman" w:hAnsi="Times New Roman" w:cs="Times New Roman"/>
                <w:b/>
                <w:i/>
                <w:sz w:val="18"/>
                <w:szCs w:val="18"/>
                <w:lang w:val="uk-UA" w:eastAsia="uk-UA"/>
              </w:rPr>
              <w:t>6 293 341,73</w:t>
            </w:r>
          </w:p>
        </w:tc>
        <w:tc>
          <w:tcPr>
            <w:tcW w:w="992" w:type="dxa"/>
          </w:tcPr>
          <w:p w14:paraId="0EBDFB24" w14:textId="77777777" w:rsidR="008B0AEF" w:rsidRPr="008B0AEF" w:rsidRDefault="008B0AEF" w:rsidP="001173B7">
            <w:pPr>
              <w:tabs>
                <w:tab w:val="left" w:pos="993"/>
                <w:tab w:val="left" w:pos="1134"/>
              </w:tabs>
              <w:spacing w:after="0" w:line="240" w:lineRule="auto"/>
              <w:ind w:right="-108" w:hanging="110"/>
              <w:contextualSpacing/>
              <w:jc w:val="center"/>
              <w:rPr>
                <w:rFonts w:ascii="Times New Roman" w:eastAsia="Times New Roman" w:hAnsi="Times New Roman" w:cs="Times New Roman"/>
                <w:b/>
                <w:sz w:val="18"/>
                <w:szCs w:val="18"/>
                <w:lang w:val="uk-UA" w:eastAsia="uk-UA"/>
              </w:rPr>
            </w:pPr>
            <w:r w:rsidRPr="008B0AEF">
              <w:rPr>
                <w:rFonts w:ascii="Times New Roman" w:eastAsia="Times New Roman" w:hAnsi="Times New Roman" w:cs="Times New Roman"/>
                <w:b/>
                <w:sz w:val="18"/>
                <w:szCs w:val="18"/>
                <w:lang w:val="uk-UA" w:eastAsia="uk-UA"/>
              </w:rPr>
              <w:t>15 323 812</w:t>
            </w:r>
          </w:p>
        </w:tc>
        <w:tc>
          <w:tcPr>
            <w:tcW w:w="1133" w:type="dxa"/>
          </w:tcPr>
          <w:p w14:paraId="29584B4D" w14:textId="77777777" w:rsidR="008B0AEF" w:rsidRPr="008B0AEF" w:rsidRDefault="008B0AEF" w:rsidP="001173B7">
            <w:pPr>
              <w:tabs>
                <w:tab w:val="left" w:pos="993"/>
                <w:tab w:val="left" w:pos="1134"/>
              </w:tabs>
              <w:spacing w:after="0" w:line="240" w:lineRule="auto"/>
              <w:ind w:left="-108" w:right="-109" w:firstLine="0"/>
              <w:contextualSpacing/>
              <w:jc w:val="center"/>
              <w:rPr>
                <w:rFonts w:ascii="Times New Roman" w:eastAsia="Times New Roman" w:hAnsi="Times New Roman" w:cs="Times New Roman"/>
                <w:b/>
                <w:i/>
                <w:sz w:val="18"/>
                <w:szCs w:val="18"/>
                <w:lang w:val="uk-UA" w:eastAsia="uk-UA"/>
              </w:rPr>
            </w:pPr>
            <w:r w:rsidRPr="008B0AEF">
              <w:rPr>
                <w:rFonts w:ascii="Times New Roman" w:eastAsia="Times New Roman" w:hAnsi="Times New Roman" w:cs="Times New Roman"/>
                <w:b/>
                <w:i/>
                <w:sz w:val="18"/>
                <w:szCs w:val="18"/>
                <w:lang w:val="uk-UA" w:eastAsia="uk-UA"/>
              </w:rPr>
              <w:t>10 007 776,21</w:t>
            </w:r>
          </w:p>
        </w:tc>
        <w:tc>
          <w:tcPr>
            <w:tcW w:w="1134" w:type="dxa"/>
          </w:tcPr>
          <w:p w14:paraId="3B4D9DCB" w14:textId="77777777" w:rsidR="008B0AEF" w:rsidRPr="008B0AEF" w:rsidRDefault="008B0AEF" w:rsidP="001173B7">
            <w:pPr>
              <w:tabs>
                <w:tab w:val="left" w:pos="993"/>
                <w:tab w:val="left" w:pos="1134"/>
              </w:tabs>
              <w:spacing w:after="0" w:line="240" w:lineRule="auto"/>
              <w:ind w:right="-111" w:hanging="106"/>
              <w:contextualSpacing/>
              <w:jc w:val="center"/>
              <w:rPr>
                <w:rFonts w:ascii="Times New Roman" w:eastAsia="Times New Roman" w:hAnsi="Times New Roman" w:cs="Times New Roman"/>
                <w:b/>
                <w:sz w:val="18"/>
                <w:szCs w:val="18"/>
                <w:lang w:val="uk-UA" w:eastAsia="uk-UA"/>
              </w:rPr>
            </w:pPr>
            <w:r w:rsidRPr="008B0AEF">
              <w:rPr>
                <w:rFonts w:ascii="Times New Roman" w:eastAsia="Times New Roman" w:hAnsi="Times New Roman" w:cs="Times New Roman"/>
                <w:b/>
                <w:sz w:val="18"/>
                <w:szCs w:val="18"/>
                <w:lang w:val="uk-UA" w:eastAsia="uk-UA"/>
              </w:rPr>
              <w:t>30 230 790,40</w:t>
            </w:r>
          </w:p>
        </w:tc>
        <w:tc>
          <w:tcPr>
            <w:tcW w:w="1134" w:type="dxa"/>
          </w:tcPr>
          <w:p w14:paraId="2BAB3FE7" w14:textId="77777777" w:rsidR="008B0AEF" w:rsidRPr="008B0AEF" w:rsidRDefault="008B0AEF" w:rsidP="001173B7">
            <w:pPr>
              <w:tabs>
                <w:tab w:val="left" w:pos="993"/>
                <w:tab w:val="left" w:pos="1134"/>
              </w:tabs>
              <w:spacing w:after="0" w:line="240" w:lineRule="auto"/>
              <w:ind w:left="-105" w:right="-105" w:firstLine="0"/>
              <w:contextualSpacing/>
              <w:jc w:val="center"/>
              <w:rPr>
                <w:rFonts w:ascii="Times New Roman" w:eastAsia="Times New Roman" w:hAnsi="Times New Roman" w:cs="Times New Roman"/>
                <w:b/>
                <w:i/>
                <w:sz w:val="18"/>
                <w:szCs w:val="18"/>
                <w:lang w:val="uk-UA" w:eastAsia="uk-UA"/>
              </w:rPr>
            </w:pPr>
            <w:r w:rsidRPr="008B0AEF">
              <w:rPr>
                <w:rFonts w:ascii="Times New Roman" w:eastAsia="Times New Roman" w:hAnsi="Times New Roman" w:cs="Times New Roman"/>
                <w:b/>
                <w:i/>
                <w:sz w:val="18"/>
                <w:szCs w:val="18"/>
                <w:lang w:val="uk-UA" w:eastAsia="uk-UA"/>
              </w:rPr>
              <w:t>13 342 300,63</w:t>
            </w:r>
          </w:p>
        </w:tc>
        <w:tc>
          <w:tcPr>
            <w:tcW w:w="1134" w:type="dxa"/>
          </w:tcPr>
          <w:p w14:paraId="63BF3B83" w14:textId="77777777" w:rsidR="008B0AEF" w:rsidRPr="008B0AEF" w:rsidRDefault="008B0AEF" w:rsidP="001173B7">
            <w:pPr>
              <w:tabs>
                <w:tab w:val="left" w:pos="993"/>
                <w:tab w:val="left" w:pos="1134"/>
              </w:tabs>
              <w:spacing w:after="0" w:line="240" w:lineRule="auto"/>
              <w:ind w:right="-107" w:hanging="103"/>
              <w:contextualSpacing/>
              <w:jc w:val="center"/>
              <w:rPr>
                <w:rFonts w:ascii="Times New Roman" w:eastAsia="Times New Roman" w:hAnsi="Times New Roman" w:cs="Times New Roman"/>
                <w:b/>
                <w:sz w:val="18"/>
                <w:szCs w:val="18"/>
                <w:lang w:val="uk-UA" w:eastAsia="uk-UA"/>
              </w:rPr>
            </w:pPr>
            <w:r w:rsidRPr="008B0AEF">
              <w:rPr>
                <w:rFonts w:ascii="Times New Roman" w:eastAsia="Times New Roman" w:hAnsi="Times New Roman" w:cs="Times New Roman"/>
                <w:b/>
                <w:sz w:val="18"/>
                <w:szCs w:val="18"/>
                <w:lang w:val="uk-UA" w:eastAsia="uk-UA"/>
              </w:rPr>
              <w:t>35 065 190,40</w:t>
            </w:r>
          </w:p>
        </w:tc>
        <w:tc>
          <w:tcPr>
            <w:tcW w:w="992" w:type="dxa"/>
          </w:tcPr>
          <w:p w14:paraId="3A5AEC14" w14:textId="77777777" w:rsidR="008B0AEF" w:rsidRPr="008B0AEF" w:rsidRDefault="008B0AEF" w:rsidP="001173B7">
            <w:pPr>
              <w:tabs>
                <w:tab w:val="left" w:pos="993"/>
                <w:tab w:val="left" w:pos="1134"/>
              </w:tabs>
              <w:spacing w:after="0" w:line="240" w:lineRule="auto"/>
              <w:ind w:left="-109" w:right="-109" w:firstLine="0"/>
              <w:contextualSpacing/>
              <w:jc w:val="center"/>
              <w:rPr>
                <w:rFonts w:ascii="Times New Roman" w:eastAsia="Times New Roman" w:hAnsi="Times New Roman" w:cs="Times New Roman"/>
                <w:b/>
                <w:i/>
                <w:sz w:val="18"/>
                <w:szCs w:val="18"/>
                <w:lang w:val="uk-UA" w:eastAsia="uk-UA"/>
              </w:rPr>
            </w:pPr>
            <w:r w:rsidRPr="008B0AEF">
              <w:rPr>
                <w:rFonts w:ascii="Times New Roman" w:eastAsia="Times New Roman" w:hAnsi="Times New Roman" w:cs="Times New Roman"/>
                <w:b/>
                <w:i/>
                <w:sz w:val="18"/>
                <w:szCs w:val="18"/>
                <w:lang w:val="uk-UA" w:eastAsia="uk-UA"/>
              </w:rPr>
              <w:t>10 404 916,68</w:t>
            </w:r>
          </w:p>
        </w:tc>
      </w:tr>
      <w:tr w:rsidR="008B0AEF" w:rsidRPr="003C7503" w14:paraId="3D2AE61F" w14:textId="77777777" w:rsidTr="002417A9">
        <w:tc>
          <w:tcPr>
            <w:tcW w:w="1419" w:type="dxa"/>
          </w:tcPr>
          <w:p w14:paraId="4E68ECD6" w14:textId="77777777" w:rsidR="008B0AEF" w:rsidRPr="0007734A" w:rsidRDefault="008B0AEF" w:rsidP="001173B7">
            <w:pPr>
              <w:tabs>
                <w:tab w:val="left" w:pos="993"/>
                <w:tab w:val="left" w:pos="1134"/>
              </w:tabs>
              <w:spacing w:after="0" w:line="240" w:lineRule="auto"/>
              <w:ind w:firstLine="35"/>
              <w:contextualSpacing/>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Різниця план/факт</w:t>
            </w:r>
          </w:p>
        </w:tc>
        <w:tc>
          <w:tcPr>
            <w:tcW w:w="2127" w:type="dxa"/>
            <w:gridSpan w:val="2"/>
          </w:tcPr>
          <w:p w14:paraId="35662150" w14:textId="77777777" w:rsidR="008B0AEF" w:rsidRPr="005965F1"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b/>
                <w:lang w:val="uk-UA" w:eastAsia="uk-UA"/>
              </w:rPr>
            </w:pPr>
          </w:p>
          <w:p w14:paraId="3F72769F" w14:textId="27D870A5" w:rsidR="008B0AEF" w:rsidRPr="005965F1"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b/>
                <w:lang w:val="uk-UA" w:eastAsia="uk-UA"/>
              </w:rPr>
            </w:pPr>
            <w:r w:rsidRPr="005965F1">
              <w:rPr>
                <w:rFonts w:ascii="Times New Roman" w:eastAsia="Times New Roman" w:hAnsi="Times New Roman" w:cs="Times New Roman"/>
                <w:b/>
                <w:lang w:val="uk-UA" w:eastAsia="uk-UA"/>
              </w:rPr>
              <w:t>8 380 470,27</w:t>
            </w:r>
          </w:p>
        </w:tc>
        <w:tc>
          <w:tcPr>
            <w:tcW w:w="2125" w:type="dxa"/>
            <w:gridSpan w:val="2"/>
          </w:tcPr>
          <w:p w14:paraId="253D84C9" w14:textId="77777777" w:rsidR="008B0AEF" w:rsidRPr="005965F1"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b/>
                <w:lang w:val="uk-UA" w:eastAsia="uk-UA"/>
              </w:rPr>
            </w:pPr>
          </w:p>
          <w:p w14:paraId="441BD063" w14:textId="77777777" w:rsidR="008B0AEF" w:rsidRPr="005965F1"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b/>
                <w:lang w:val="uk-UA" w:eastAsia="uk-UA"/>
              </w:rPr>
            </w:pPr>
            <w:r w:rsidRPr="005965F1">
              <w:rPr>
                <w:rFonts w:ascii="Times New Roman" w:eastAsia="Times New Roman" w:hAnsi="Times New Roman" w:cs="Times New Roman"/>
                <w:b/>
                <w:lang w:val="uk-UA" w:eastAsia="uk-UA"/>
              </w:rPr>
              <w:t>5 316 035,79</w:t>
            </w:r>
          </w:p>
        </w:tc>
        <w:tc>
          <w:tcPr>
            <w:tcW w:w="2268" w:type="dxa"/>
            <w:gridSpan w:val="2"/>
          </w:tcPr>
          <w:p w14:paraId="7A1636BC" w14:textId="77777777" w:rsidR="008B0AEF" w:rsidRPr="005965F1"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b/>
                <w:lang w:val="uk-UA" w:eastAsia="uk-UA"/>
              </w:rPr>
            </w:pPr>
          </w:p>
          <w:p w14:paraId="413EC328" w14:textId="77777777" w:rsidR="008B0AEF" w:rsidRPr="005965F1"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b/>
                <w:lang w:val="uk-UA" w:eastAsia="uk-UA"/>
              </w:rPr>
            </w:pPr>
            <w:r w:rsidRPr="005965F1">
              <w:rPr>
                <w:rFonts w:ascii="Times New Roman" w:eastAsia="Times New Roman" w:hAnsi="Times New Roman" w:cs="Times New Roman"/>
                <w:b/>
                <w:lang w:val="uk-UA" w:eastAsia="uk-UA"/>
              </w:rPr>
              <w:t>16 888 489,77</w:t>
            </w:r>
          </w:p>
        </w:tc>
        <w:tc>
          <w:tcPr>
            <w:tcW w:w="2126" w:type="dxa"/>
            <w:gridSpan w:val="2"/>
          </w:tcPr>
          <w:p w14:paraId="1FD1AEEC" w14:textId="77777777" w:rsidR="008B0AEF" w:rsidRPr="005965F1"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b/>
                <w:lang w:val="uk-UA" w:eastAsia="uk-UA"/>
              </w:rPr>
            </w:pPr>
          </w:p>
          <w:p w14:paraId="4A3061F6" w14:textId="77777777" w:rsidR="008B0AEF" w:rsidRPr="005965F1"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b/>
                <w:lang w:val="uk-UA" w:eastAsia="uk-UA"/>
              </w:rPr>
            </w:pPr>
            <w:r w:rsidRPr="005965F1">
              <w:rPr>
                <w:rFonts w:ascii="Times New Roman" w:eastAsia="Times New Roman" w:hAnsi="Times New Roman" w:cs="Times New Roman"/>
                <w:b/>
                <w:lang w:val="uk-UA" w:eastAsia="uk-UA"/>
              </w:rPr>
              <w:t>24 660 273,72</w:t>
            </w:r>
          </w:p>
        </w:tc>
      </w:tr>
      <w:tr w:rsidR="008B0AEF" w:rsidRPr="003C7503" w14:paraId="6E718283" w14:textId="77777777" w:rsidTr="002417A9">
        <w:tc>
          <w:tcPr>
            <w:tcW w:w="1419" w:type="dxa"/>
          </w:tcPr>
          <w:p w14:paraId="31CAFF3D" w14:textId="389C9C8E" w:rsidR="008B0AEF" w:rsidRDefault="008B0AEF" w:rsidP="005965F1">
            <w:pPr>
              <w:tabs>
                <w:tab w:val="left" w:pos="993"/>
                <w:tab w:val="left" w:pos="1134"/>
              </w:tabs>
              <w:spacing w:after="0" w:line="240" w:lineRule="auto"/>
              <w:ind w:firstLine="0"/>
              <w:contextualSpacing/>
              <w:jc w:val="left"/>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Разом</w:t>
            </w:r>
            <w:r w:rsidR="005965F1">
              <w:rPr>
                <w:rFonts w:ascii="Times New Roman" w:eastAsia="Times New Roman" w:hAnsi="Times New Roman" w:cs="Times New Roman"/>
                <w:b/>
                <w:sz w:val="20"/>
                <w:szCs w:val="20"/>
                <w:lang w:val="uk-UA" w:eastAsia="uk-UA"/>
              </w:rPr>
              <w:t xml:space="preserve"> сума відхилення</w:t>
            </w:r>
          </w:p>
        </w:tc>
        <w:tc>
          <w:tcPr>
            <w:tcW w:w="8646" w:type="dxa"/>
            <w:gridSpan w:val="8"/>
          </w:tcPr>
          <w:p w14:paraId="34A85205" w14:textId="77777777" w:rsidR="005965F1" w:rsidRDefault="005965F1" w:rsidP="001173B7">
            <w:pPr>
              <w:tabs>
                <w:tab w:val="left" w:pos="993"/>
                <w:tab w:val="left" w:pos="1134"/>
              </w:tabs>
              <w:spacing w:after="0" w:line="240" w:lineRule="auto"/>
              <w:ind w:firstLine="0"/>
              <w:contextualSpacing/>
              <w:jc w:val="center"/>
              <w:rPr>
                <w:rFonts w:ascii="Times New Roman" w:eastAsia="Times New Roman" w:hAnsi="Times New Roman" w:cs="Times New Roman"/>
                <w:b/>
                <w:sz w:val="20"/>
                <w:szCs w:val="20"/>
                <w:lang w:val="uk-UA" w:eastAsia="uk-UA"/>
              </w:rPr>
            </w:pPr>
          </w:p>
          <w:p w14:paraId="53AEA80B" w14:textId="1E8A2489" w:rsidR="008B0AEF" w:rsidRPr="000D1A96" w:rsidRDefault="008B0AEF" w:rsidP="001173B7">
            <w:pPr>
              <w:tabs>
                <w:tab w:val="left" w:pos="993"/>
                <w:tab w:val="left" w:pos="1134"/>
              </w:tabs>
              <w:spacing w:after="0" w:line="240" w:lineRule="auto"/>
              <w:ind w:firstLine="0"/>
              <w:contextualSpacing/>
              <w:jc w:val="center"/>
              <w:rPr>
                <w:rFonts w:ascii="Times New Roman" w:eastAsia="Times New Roman" w:hAnsi="Times New Roman" w:cs="Times New Roman"/>
                <w:b/>
                <w:i/>
                <w:lang w:val="uk-UA" w:eastAsia="uk-UA"/>
              </w:rPr>
            </w:pPr>
            <w:r w:rsidRPr="000D1A96">
              <w:rPr>
                <w:rFonts w:ascii="Times New Roman" w:eastAsia="Times New Roman" w:hAnsi="Times New Roman" w:cs="Times New Roman"/>
                <w:b/>
                <w:lang w:val="uk-UA" w:eastAsia="uk-UA"/>
              </w:rPr>
              <w:t>55 245 269,55</w:t>
            </w:r>
          </w:p>
        </w:tc>
      </w:tr>
    </w:tbl>
    <w:p w14:paraId="198BA0AB" w14:textId="77777777" w:rsidR="00653A1D" w:rsidRDefault="00653A1D" w:rsidP="00653A1D">
      <w:pPr>
        <w:pStyle w:val="a6"/>
        <w:tabs>
          <w:tab w:val="left" w:pos="426"/>
        </w:tabs>
        <w:ind w:left="360"/>
        <w:jc w:val="both"/>
        <w:rPr>
          <w:color w:val="000000"/>
          <w:lang w:eastAsia="ru-RU" w:bidi="uk-UA"/>
        </w:rPr>
      </w:pPr>
      <w:bookmarkStart w:id="50" w:name="_Hlk185518494"/>
    </w:p>
    <w:p w14:paraId="24C10258" w14:textId="5C0A7DDE" w:rsidR="00C15019" w:rsidRDefault="006250F7" w:rsidP="00F46115">
      <w:pPr>
        <w:pStyle w:val="a6"/>
        <w:numPr>
          <w:ilvl w:val="0"/>
          <w:numId w:val="4"/>
        </w:numPr>
        <w:tabs>
          <w:tab w:val="left" w:pos="426"/>
        </w:tabs>
        <w:ind w:hanging="502"/>
        <w:jc w:val="both"/>
        <w:rPr>
          <w:color w:val="000000"/>
          <w:lang w:eastAsia="ru-RU" w:bidi="uk-UA"/>
        </w:rPr>
      </w:pPr>
      <w:r w:rsidRPr="00C15019">
        <w:rPr>
          <w:color w:val="000000"/>
          <w:lang w:eastAsia="ru-RU" w:bidi="uk-UA"/>
        </w:rPr>
        <w:t>Аналіз планових та фактичних витрат Загону ДСНС, наведени</w:t>
      </w:r>
      <w:r w:rsidR="00F91F86" w:rsidRPr="00C15019">
        <w:rPr>
          <w:color w:val="000000"/>
          <w:lang w:eastAsia="ru-RU" w:bidi="uk-UA"/>
        </w:rPr>
        <w:t>х</w:t>
      </w:r>
      <w:r w:rsidRPr="00C15019">
        <w:rPr>
          <w:color w:val="000000"/>
          <w:lang w:eastAsia="ru-RU" w:bidi="uk-UA"/>
        </w:rPr>
        <w:t xml:space="preserve"> у </w:t>
      </w:r>
      <w:r w:rsidR="007C5EB7">
        <w:rPr>
          <w:color w:val="000000"/>
          <w:lang w:eastAsia="ru-RU" w:bidi="uk-UA"/>
        </w:rPr>
        <w:t>т</w:t>
      </w:r>
      <w:r w:rsidR="007C5EB7" w:rsidRPr="00C15019">
        <w:rPr>
          <w:color w:val="000000"/>
          <w:lang w:eastAsia="ru-RU" w:bidi="uk-UA"/>
        </w:rPr>
        <w:t xml:space="preserve">аблиці </w:t>
      </w:r>
      <w:r w:rsidRPr="00C15019">
        <w:rPr>
          <w:color w:val="000000"/>
          <w:lang w:eastAsia="ru-RU" w:bidi="uk-UA"/>
        </w:rPr>
        <w:t>4, показав, що</w:t>
      </w:r>
      <w:r w:rsidR="00AC4628" w:rsidRPr="00C15019">
        <w:rPr>
          <w:color w:val="000000"/>
          <w:lang w:eastAsia="ru-RU" w:bidi="uk-UA"/>
        </w:rPr>
        <w:t xml:space="preserve"> Загін ДСНС протягом 2017–2020 років включ</w:t>
      </w:r>
      <w:r w:rsidR="00B1270E" w:rsidRPr="00C15019">
        <w:rPr>
          <w:color w:val="000000"/>
          <w:lang w:eastAsia="ru-RU" w:bidi="uk-UA"/>
        </w:rPr>
        <w:t>а</w:t>
      </w:r>
      <w:r w:rsidR="00AC4628" w:rsidRPr="00C15019">
        <w:rPr>
          <w:color w:val="000000"/>
          <w:lang w:eastAsia="ru-RU" w:bidi="uk-UA"/>
        </w:rPr>
        <w:t>в до вартості утримання оперативної одиниці планов</w:t>
      </w:r>
      <w:r w:rsidR="008F3161" w:rsidRPr="00C15019">
        <w:rPr>
          <w:color w:val="000000"/>
          <w:lang w:eastAsia="ru-RU" w:bidi="uk-UA"/>
        </w:rPr>
        <w:t xml:space="preserve">і </w:t>
      </w:r>
      <w:r w:rsidR="00AC4628" w:rsidRPr="00C15019">
        <w:rPr>
          <w:color w:val="000000"/>
          <w:lang w:eastAsia="ru-RU" w:bidi="uk-UA"/>
        </w:rPr>
        <w:t>витрат</w:t>
      </w:r>
      <w:r w:rsidR="008F3161" w:rsidRPr="00C15019">
        <w:rPr>
          <w:color w:val="000000"/>
          <w:lang w:eastAsia="ru-RU" w:bidi="uk-UA"/>
        </w:rPr>
        <w:t>и</w:t>
      </w:r>
      <w:r w:rsidR="00AC4628" w:rsidRPr="00C15019">
        <w:rPr>
          <w:color w:val="000000"/>
          <w:lang w:eastAsia="ru-RU" w:bidi="uk-UA"/>
        </w:rPr>
        <w:t xml:space="preserve"> на «Технічне переоснащення», витрат</w:t>
      </w:r>
      <w:r w:rsidR="008F3161" w:rsidRPr="00C15019">
        <w:rPr>
          <w:color w:val="000000"/>
          <w:lang w:eastAsia="ru-RU" w:bidi="uk-UA"/>
        </w:rPr>
        <w:t>и</w:t>
      </w:r>
      <w:r w:rsidR="00AC4628" w:rsidRPr="00C15019">
        <w:rPr>
          <w:color w:val="000000"/>
          <w:lang w:eastAsia="ru-RU" w:bidi="uk-UA"/>
        </w:rPr>
        <w:t xml:space="preserve"> на «Інші запчастини» та «Витрат</w:t>
      </w:r>
      <w:r w:rsidR="008F3161" w:rsidRPr="00C15019">
        <w:rPr>
          <w:color w:val="000000"/>
          <w:lang w:eastAsia="ru-RU" w:bidi="uk-UA"/>
        </w:rPr>
        <w:t>и</w:t>
      </w:r>
      <w:r w:rsidR="00AC4628" w:rsidRPr="00C15019">
        <w:rPr>
          <w:color w:val="000000"/>
          <w:lang w:eastAsia="ru-RU" w:bidi="uk-UA"/>
        </w:rPr>
        <w:t xml:space="preserve"> на обслуговування оргтехніки та інформаційних систем на базі ПЕОМ» </w:t>
      </w:r>
      <w:r w:rsidR="00C15019" w:rsidRPr="00C15019">
        <w:rPr>
          <w:color w:val="000000"/>
          <w:lang w:eastAsia="ru-RU" w:bidi="uk-UA"/>
        </w:rPr>
        <w:t>у розмір</w:t>
      </w:r>
      <w:r w:rsidR="003E3C72">
        <w:rPr>
          <w:color w:val="000000"/>
          <w:lang w:eastAsia="ru-RU" w:bidi="uk-UA"/>
        </w:rPr>
        <w:t>і</w:t>
      </w:r>
      <w:r w:rsidR="00AC4628" w:rsidRPr="00C15019">
        <w:rPr>
          <w:color w:val="000000"/>
          <w:lang w:eastAsia="ru-RU" w:bidi="uk-UA"/>
        </w:rPr>
        <w:t xml:space="preserve">, </w:t>
      </w:r>
      <w:r w:rsidR="00C15019" w:rsidRPr="00C15019">
        <w:rPr>
          <w:color w:val="000000"/>
          <w:lang w:eastAsia="ru-RU" w:bidi="uk-UA"/>
        </w:rPr>
        <w:t xml:space="preserve">що </w:t>
      </w:r>
      <w:r w:rsidR="00DC6344" w:rsidRPr="00C15019">
        <w:rPr>
          <w:color w:val="000000"/>
          <w:lang w:eastAsia="ru-RU" w:bidi="uk-UA"/>
        </w:rPr>
        <w:t>значно перевищ</w:t>
      </w:r>
      <w:r w:rsidR="003E3C72">
        <w:rPr>
          <w:color w:val="000000"/>
          <w:lang w:eastAsia="ru-RU" w:bidi="uk-UA"/>
        </w:rPr>
        <w:t>ив</w:t>
      </w:r>
      <w:r w:rsidR="00DC6344" w:rsidRPr="00C15019">
        <w:rPr>
          <w:color w:val="000000"/>
          <w:lang w:eastAsia="ru-RU" w:bidi="uk-UA"/>
        </w:rPr>
        <w:t xml:space="preserve"> </w:t>
      </w:r>
      <w:r w:rsidR="00AC4628" w:rsidRPr="00C15019">
        <w:rPr>
          <w:color w:val="000000"/>
          <w:lang w:eastAsia="ru-RU" w:bidi="uk-UA"/>
        </w:rPr>
        <w:t>фактичн</w:t>
      </w:r>
      <w:r w:rsidR="00DC6344" w:rsidRPr="00C15019">
        <w:rPr>
          <w:color w:val="000000"/>
          <w:lang w:eastAsia="ru-RU" w:bidi="uk-UA"/>
        </w:rPr>
        <w:t>і</w:t>
      </w:r>
      <w:r w:rsidR="00AC4628" w:rsidRPr="00C15019">
        <w:rPr>
          <w:color w:val="000000"/>
          <w:lang w:eastAsia="ru-RU" w:bidi="uk-UA"/>
        </w:rPr>
        <w:t xml:space="preserve"> витрати Загону Д</w:t>
      </w:r>
      <w:r w:rsidR="000D6676" w:rsidRPr="00C15019">
        <w:rPr>
          <w:color w:val="000000"/>
          <w:lang w:eastAsia="ru-RU" w:bidi="uk-UA"/>
        </w:rPr>
        <w:t xml:space="preserve">СНС за вказаними </w:t>
      </w:r>
      <w:r w:rsidR="00C15019" w:rsidRPr="00C15019">
        <w:rPr>
          <w:color w:val="000000"/>
          <w:lang w:eastAsia="ru-RU" w:bidi="uk-UA"/>
        </w:rPr>
        <w:t xml:space="preserve">статтями </w:t>
      </w:r>
      <w:r w:rsidR="000D6676" w:rsidRPr="00C15019">
        <w:rPr>
          <w:color w:val="000000"/>
          <w:lang w:eastAsia="ru-RU" w:bidi="uk-UA"/>
        </w:rPr>
        <w:t>витрат</w:t>
      </w:r>
      <w:r w:rsidR="00AC4628" w:rsidRPr="00C15019">
        <w:rPr>
          <w:color w:val="000000"/>
          <w:lang w:eastAsia="ru-RU" w:bidi="uk-UA"/>
        </w:rPr>
        <w:t xml:space="preserve">, </w:t>
      </w:r>
      <w:r w:rsidR="007C5EB7">
        <w:rPr>
          <w:color w:val="000000"/>
          <w:lang w:eastAsia="ru-RU" w:bidi="uk-UA"/>
        </w:rPr>
        <w:t>яких  він зазнав</w:t>
      </w:r>
      <w:r w:rsidR="00DC2F76">
        <w:rPr>
          <w:color w:val="000000"/>
          <w:lang w:eastAsia="ru-RU" w:bidi="uk-UA"/>
        </w:rPr>
        <w:t xml:space="preserve"> протягом вказаного періоду </w:t>
      </w:r>
      <w:r w:rsidR="00F900D3">
        <w:rPr>
          <w:color w:val="000000"/>
          <w:lang w:eastAsia="ru-RU" w:bidi="uk-UA"/>
        </w:rPr>
        <w:t xml:space="preserve">під час надання </w:t>
      </w:r>
      <w:r w:rsidR="00F900D3" w:rsidRPr="0094437C">
        <w:rPr>
          <w:color w:val="000000"/>
          <w:lang w:eastAsia="ru-RU" w:bidi="uk-UA"/>
        </w:rPr>
        <w:t>послуг із постійного та обов’язкового аварійно-рятувального обслуговування</w:t>
      </w:r>
      <w:r w:rsidR="00F900D3">
        <w:rPr>
          <w:color w:val="000000"/>
          <w:lang w:eastAsia="ru-RU" w:bidi="uk-UA"/>
        </w:rPr>
        <w:t xml:space="preserve"> гірничим підприємствам</w:t>
      </w:r>
      <w:bookmarkEnd w:id="50"/>
      <w:r w:rsidR="00F900D3">
        <w:rPr>
          <w:color w:val="000000"/>
          <w:lang w:eastAsia="ru-RU" w:bidi="uk-UA"/>
        </w:rPr>
        <w:t>.</w:t>
      </w:r>
    </w:p>
    <w:p w14:paraId="0FD7FB8A" w14:textId="6B7B008C" w:rsidR="00B86D1B" w:rsidRDefault="00B86D1B"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Pr>
          <w:color w:val="000000"/>
          <w:lang w:eastAsia="ru-RU" w:bidi="uk-UA"/>
        </w:rPr>
        <w:lastRenderedPageBreak/>
        <w:t xml:space="preserve">З огляду на </w:t>
      </w:r>
      <w:r w:rsidR="004309CC">
        <w:rPr>
          <w:color w:val="000000"/>
          <w:lang w:eastAsia="ru-RU" w:bidi="uk-UA"/>
        </w:rPr>
        <w:t>зазначене</w:t>
      </w:r>
      <w:r>
        <w:rPr>
          <w:color w:val="000000"/>
          <w:lang w:eastAsia="ru-RU" w:bidi="uk-UA"/>
        </w:rPr>
        <w:t xml:space="preserve"> </w:t>
      </w:r>
      <w:r w:rsidR="004F05D3">
        <w:rPr>
          <w:color w:val="000000"/>
          <w:lang w:eastAsia="ru-RU" w:bidi="uk-UA"/>
        </w:rPr>
        <w:t xml:space="preserve">розмір </w:t>
      </w:r>
      <w:r w:rsidRPr="00F900D3">
        <w:rPr>
          <w:color w:val="000000"/>
          <w:lang w:eastAsia="ru-RU" w:bidi="uk-UA"/>
        </w:rPr>
        <w:t>фактичн</w:t>
      </w:r>
      <w:r w:rsidR="0055562B">
        <w:rPr>
          <w:color w:val="000000"/>
          <w:lang w:eastAsia="ru-RU" w:bidi="uk-UA"/>
        </w:rPr>
        <w:t>их</w:t>
      </w:r>
      <w:r w:rsidRPr="00F900D3">
        <w:rPr>
          <w:color w:val="000000"/>
          <w:lang w:eastAsia="ru-RU" w:bidi="uk-UA"/>
        </w:rPr>
        <w:t xml:space="preserve"> витрат на «Технічне переоснащення», «Інші запчастини» та «Витрати на обслуговування оргтехніки та інформаційних систем на базі ПЕОМ</w:t>
      </w:r>
      <w:r w:rsidRPr="00422827">
        <w:rPr>
          <w:lang w:eastAsia="ru-RU" w:bidi="uk-UA"/>
        </w:rPr>
        <w:t xml:space="preserve">», </w:t>
      </w:r>
      <w:r w:rsidR="007C5EB7">
        <w:rPr>
          <w:lang w:eastAsia="ru-RU" w:bidi="uk-UA"/>
        </w:rPr>
        <w:t>яких зазнав</w:t>
      </w:r>
      <w:r w:rsidR="007C5EB7" w:rsidRPr="00422827">
        <w:rPr>
          <w:lang w:eastAsia="ru-RU" w:bidi="uk-UA"/>
        </w:rPr>
        <w:t xml:space="preserve"> </w:t>
      </w:r>
      <w:r w:rsidR="007C5EB7" w:rsidRPr="00F900D3">
        <w:rPr>
          <w:color w:val="000000"/>
          <w:lang w:eastAsia="ru-RU" w:bidi="uk-UA"/>
        </w:rPr>
        <w:t>Заг</w:t>
      </w:r>
      <w:r w:rsidR="007C5EB7">
        <w:rPr>
          <w:color w:val="000000"/>
          <w:lang w:eastAsia="ru-RU" w:bidi="uk-UA"/>
        </w:rPr>
        <w:t>ін</w:t>
      </w:r>
      <w:r w:rsidR="007C5EB7" w:rsidRPr="00F900D3">
        <w:rPr>
          <w:color w:val="000000"/>
          <w:lang w:eastAsia="ru-RU" w:bidi="uk-UA"/>
        </w:rPr>
        <w:t xml:space="preserve"> </w:t>
      </w:r>
      <w:r w:rsidRPr="00F900D3">
        <w:rPr>
          <w:color w:val="000000"/>
          <w:lang w:eastAsia="ru-RU" w:bidi="uk-UA"/>
        </w:rPr>
        <w:t xml:space="preserve">ДСНС </w:t>
      </w:r>
      <w:r w:rsidRPr="00422827">
        <w:rPr>
          <w:lang w:eastAsia="ru-RU" w:bidi="uk-UA"/>
        </w:rPr>
        <w:t xml:space="preserve">протягом 2017–2020 років, є не </w:t>
      </w:r>
      <w:r w:rsidR="008F27C1" w:rsidRPr="00422827">
        <w:rPr>
          <w:lang w:eastAsia="ru-RU" w:bidi="uk-UA"/>
        </w:rPr>
        <w:t>співмірним</w:t>
      </w:r>
      <w:r w:rsidRPr="00422827">
        <w:rPr>
          <w:lang w:eastAsia="ru-RU" w:bidi="uk-UA"/>
        </w:rPr>
        <w:t xml:space="preserve"> </w:t>
      </w:r>
      <w:r w:rsidR="007C5EB7">
        <w:rPr>
          <w:lang w:eastAsia="ru-RU" w:bidi="uk-UA"/>
        </w:rPr>
        <w:t>і</w:t>
      </w:r>
      <w:r w:rsidRPr="00422827">
        <w:rPr>
          <w:lang w:eastAsia="ru-RU" w:bidi="uk-UA"/>
        </w:rPr>
        <w:t xml:space="preserve">з </w:t>
      </w:r>
      <w:r w:rsidR="0055562B">
        <w:rPr>
          <w:lang w:eastAsia="ru-RU" w:bidi="uk-UA"/>
        </w:rPr>
        <w:t xml:space="preserve">розміром </w:t>
      </w:r>
      <w:r w:rsidRPr="00422827">
        <w:rPr>
          <w:lang w:eastAsia="ru-RU" w:bidi="uk-UA"/>
        </w:rPr>
        <w:t>планов</w:t>
      </w:r>
      <w:r w:rsidR="0055562B">
        <w:rPr>
          <w:lang w:eastAsia="ru-RU" w:bidi="uk-UA"/>
        </w:rPr>
        <w:t>их</w:t>
      </w:r>
      <w:r w:rsidRPr="00422827">
        <w:rPr>
          <w:lang w:eastAsia="ru-RU" w:bidi="uk-UA"/>
        </w:rPr>
        <w:t xml:space="preserve"> витрат за цими статтями витрат, на </w:t>
      </w:r>
      <w:r w:rsidR="001B3D07">
        <w:rPr>
          <w:lang w:eastAsia="ru-RU" w:bidi="uk-UA"/>
        </w:rPr>
        <w:t>основі</w:t>
      </w:r>
      <w:r w:rsidRPr="00422827">
        <w:rPr>
          <w:lang w:eastAsia="ru-RU" w:bidi="uk-UA"/>
        </w:rPr>
        <w:t xml:space="preserve"> яких Загін ДСНС визначив вартість </w:t>
      </w:r>
      <w:r w:rsidRPr="00F900D3">
        <w:rPr>
          <w:color w:val="000000"/>
          <w:lang w:eastAsia="ru-RU" w:bidi="uk-UA"/>
        </w:rPr>
        <w:t>утримання оперативної одиниці протягом 2017–2020 років.</w:t>
      </w:r>
    </w:p>
    <w:p w14:paraId="667B4B93" w14:textId="77777777" w:rsidR="00B86D1B" w:rsidRPr="00B86D1B" w:rsidRDefault="00B86D1B" w:rsidP="00B86D1B">
      <w:pPr>
        <w:pStyle w:val="a6"/>
        <w:rPr>
          <w:color w:val="000000"/>
          <w:lang w:eastAsia="ru-RU" w:bidi="uk-UA"/>
        </w:rPr>
      </w:pPr>
    </w:p>
    <w:p w14:paraId="0458DDE8" w14:textId="0F31210F" w:rsidR="00785FAA" w:rsidRDefault="003E3C72" w:rsidP="00F46115">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r>
        <w:rPr>
          <w:color w:val="000000"/>
          <w:lang w:eastAsia="ru-RU" w:bidi="uk-UA"/>
        </w:rPr>
        <w:t xml:space="preserve">Відповідно до абзацу третього пункту 9 Порядку № 5 </w:t>
      </w:r>
      <w:r w:rsidR="00C15019" w:rsidRPr="00F900D3">
        <w:rPr>
          <w:color w:val="000000"/>
          <w:lang w:eastAsia="ru-RU" w:bidi="uk-UA"/>
        </w:rPr>
        <w:t xml:space="preserve">вартість постійного та обов’язкового аварійно-рятувального обслуговування для аварійно-рятувальних служб </w:t>
      </w:r>
      <w:r w:rsidR="00C15019" w:rsidRPr="00B86D1B">
        <w:rPr>
          <w:color w:val="000000"/>
          <w:u w:val="single"/>
          <w:lang w:eastAsia="ru-RU" w:bidi="uk-UA"/>
        </w:rPr>
        <w:t xml:space="preserve">визначається з урахуванням витрат, пов’язаних з організацією здійснення </w:t>
      </w:r>
      <w:r w:rsidR="00F900D3" w:rsidRPr="00B86D1B">
        <w:rPr>
          <w:color w:val="000000"/>
          <w:u w:val="single"/>
          <w:lang w:eastAsia="ru-RU" w:bidi="uk-UA"/>
        </w:rPr>
        <w:t xml:space="preserve">такого </w:t>
      </w:r>
      <w:r w:rsidR="00C15019" w:rsidRPr="00B86D1B">
        <w:rPr>
          <w:color w:val="000000"/>
          <w:u w:val="single"/>
          <w:lang w:eastAsia="ru-RU" w:bidi="uk-UA"/>
        </w:rPr>
        <w:t>обслуговування</w:t>
      </w:r>
      <w:r>
        <w:rPr>
          <w:color w:val="000000"/>
          <w:lang w:eastAsia="ru-RU" w:bidi="uk-UA"/>
        </w:rPr>
        <w:t>.</w:t>
      </w:r>
    </w:p>
    <w:p w14:paraId="021990B6" w14:textId="77777777" w:rsidR="003E3C72" w:rsidRDefault="003E3C72" w:rsidP="003E3C72">
      <w:pPr>
        <w:pStyle w:val="a6"/>
        <w:shd w:val="clear" w:color="auto" w:fill="FFFFFF"/>
        <w:tabs>
          <w:tab w:val="left" w:pos="426"/>
          <w:tab w:val="left" w:pos="1134"/>
        </w:tabs>
        <w:spacing w:before="120" w:after="120"/>
        <w:ind w:left="360"/>
        <w:contextualSpacing/>
        <w:jc w:val="both"/>
        <w:rPr>
          <w:color w:val="000000"/>
          <w:lang w:eastAsia="ru-RU" w:bidi="uk-UA"/>
        </w:rPr>
      </w:pPr>
    </w:p>
    <w:p w14:paraId="6E941A6C" w14:textId="0538F4FC" w:rsidR="00AB689E" w:rsidRDefault="000D6676" w:rsidP="005A53F7">
      <w:pPr>
        <w:pStyle w:val="a6"/>
        <w:numPr>
          <w:ilvl w:val="0"/>
          <w:numId w:val="4"/>
        </w:numPr>
        <w:shd w:val="clear" w:color="auto" w:fill="FFFFFF"/>
        <w:tabs>
          <w:tab w:val="left" w:pos="426"/>
          <w:tab w:val="left" w:pos="1134"/>
        </w:tabs>
        <w:spacing w:before="120" w:after="120"/>
        <w:ind w:hanging="502"/>
        <w:contextualSpacing/>
        <w:jc w:val="both"/>
        <w:rPr>
          <w:color w:val="000000"/>
          <w:lang w:eastAsia="ru-RU" w:bidi="uk-UA"/>
        </w:rPr>
      </w:pPr>
      <w:bookmarkStart w:id="51" w:name="_Hlk185520318"/>
      <w:r w:rsidRPr="0094437C">
        <w:rPr>
          <w:color w:val="000000"/>
          <w:lang w:eastAsia="ru-RU" w:bidi="uk-UA"/>
        </w:rPr>
        <w:t xml:space="preserve">За таких </w:t>
      </w:r>
      <w:r w:rsidR="00B700C7">
        <w:rPr>
          <w:color w:val="000000"/>
          <w:lang w:eastAsia="ru-RU" w:bidi="uk-UA"/>
        </w:rPr>
        <w:t>умов</w:t>
      </w:r>
      <w:r>
        <w:rPr>
          <w:color w:val="000000"/>
          <w:lang w:eastAsia="ru-RU" w:bidi="uk-UA"/>
        </w:rPr>
        <w:t xml:space="preserve"> </w:t>
      </w:r>
      <w:r w:rsidR="0094437C" w:rsidRPr="0094437C">
        <w:rPr>
          <w:color w:val="000000"/>
          <w:lang w:eastAsia="ru-RU" w:bidi="uk-UA"/>
        </w:rPr>
        <w:t xml:space="preserve">включення Загоном ДСНС протягом 2017–2020 років до вартості утримання оперативної одиниці планованих витрат на «Технічне переоснащення», «Інші запчастини» та «Витрат на обслуговування оргтехніки та інформаційних систем на базі ПЕОМ» </w:t>
      </w:r>
      <w:r w:rsidR="00801D29">
        <w:rPr>
          <w:color w:val="000000"/>
          <w:lang w:eastAsia="ru-RU" w:bidi="uk-UA"/>
        </w:rPr>
        <w:br/>
      </w:r>
      <w:r w:rsidR="0094437C" w:rsidRPr="0094437C">
        <w:rPr>
          <w:color w:val="000000"/>
          <w:lang w:eastAsia="ru-RU" w:bidi="uk-UA"/>
        </w:rPr>
        <w:t>у розмірі</w:t>
      </w:r>
      <w:r w:rsidR="00801D29">
        <w:rPr>
          <w:color w:val="000000"/>
          <w:lang w:eastAsia="ru-RU" w:bidi="uk-UA"/>
        </w:rPr>
        <w:t xml:space="preserve"> 95 293 604,80 грн</w:t>
      </w:r>
      <w:r w:rsidR="0094437C" w:rsidRPr="0094437C">
        <w:rPr>
          <w:color w:val="000000"/>
          <w:lang w:eastAsia="ru-RU" w:bidi="uk-UA"/>
        </w:rPr>
        <w:t xml:space="preserve">, що значно перевищив розмір фактичних витрат </w:t>
      </w:r>
      <w:r w:rsidR="00801D29">
        <w:rPr>
          <w:color w:val="000000"/>
          <w:lang w:eastAsia="ru-RU" w:bidi="uk-UA"/>
        </w:rPr>
        <w:br/>
        <w:t>(40</w:t>
      </w:r>
      <w:r w:rsidR="00CB143B">
        <w:rPr>
          <w:color w:val="000000"/>
          <w:lang w:eastAsia="ru-RU" w:bidi="uk-UA"/>
        </w:rPr>
        <w:t> </w:t>
      </w:r>
      <w:r w:rsidR="00801D29">
        <w:rPr>
          <w:color w:val="000000"/>
          <w:lang w:eastAsia="ru-RU" w:bidi="uk-UA"/>
        </w:rPr>
        <w:t>048</w:t>
      </w:r>
      <w:r w:rsidR="00CB143B">
        <w:rPr>
          <w:color w:val="000000"/>
          <w:lang w:eastAsia="ru-RU" w:bidi="uk-UA"/>
        </w:rPr>
        <w:t xml:space="preserve"> </w:t>
      </w:r>
      <w:r w:rsidR="00801D29">
        <w:rPr>
          <w:color w:val="000000"/>
          <w:lang w:eastAsia="ru-RU" w:bidi="uk-UA"/>
        </w:rPr>
        <w:t xml:space="preserve">335,25 грн) </w:t>
      </w:r>
      <w:r w:rsidR="0094437C" w:rsidRPr="0094437C">
        <w:rPr>
          <w:color w:val="000000"/>
          <w:lang w:eastAsia="ru-RU" w:bidi="uk-UA"/>
        </w:rPr>
        <w:t>Загону ДНСН за вказаний період,  призвело до завищення вартості утримання оперативної одиниці Загону ДСНС та, як наслідок, до необґрунтованого підвищення вартості послуг із постійного та обов’язкового аварійно-рятувального обслуговування протягом 2017–2020 років</w:t>
      </w:r>
      <w:bookmarkEnd w:id="51"/>
      <w:r w:rsidR="0094437C" w:rsidRPr="0094437C">
        <w:rPr>
          <w:color w:val="000000"/>
          <w:lang w:eastAsia="ru-RU" w:bidi="uk-UA"/>
        </w:rPr>
        <w:t>.</w:t>
      </w:r>
    </w:p>
    <w:p w14:paraId="4831EA35" w14:textId="77777777" w:rsidR="002E0F0E" w:rsidRPr="002E0F0E" w:rsidRDefault="002E0F0E" w:rsidP="002E0F0E">
      <w:pPr>
        <w:pStyle w:val="a6"/>
        <w:contextualSpacing/>
        <w:rPr>
          <w:color w:val="000000"/>
          <w:lang w:eastAsia="ru-RU" w:bidi="uk-UA"/>
        </w:rPr>
      </w:pPr>
    </w:p>
    <w:p w14:paraId="39F78CD1" w14:textId="63DA1498" w:rsidR="00C62509" w:rsidRPr="0009056F" w:rsidRDefault="00C62509" w:rsidP="002E0F0E">
      <w:pPr>
        <w:pStyle w:val="a6"/>
        <w:spacing w:after="120"/>
        <w:ind w:hanging="295"/>
        <w:rPr>
          <w:b/>
          <w:i/>
          <w:color w:val="000000"/>
          <w:lang w:eastAsia="ru-RU" w:bidi="uk-UA"/>
        </w:rPr>
      </w:pPr>
      <w:r w:rsidRPr="0009056F">
        <w:rPr>
          <w:b/>
          <w:i/>
          <w:color w:val="000000"/>
          <w:lang w:eastAsia="ru-RU" w:bidi="uk-UA"/>
        </w:rPr>
        <w:t xml:space="preserve">Щодо витрат на </w:t>
      </w:r>
      <w:r w:rsidR="00EE1BA9">
        <w:rPr>
          <w:b/>
          <w:i/>
          <w:color w:val="000000"/>
          <w:lang w:eastAsia="ru-RU" w:bidi="uk-UA"/>
        </w:rPr>
        <w:t>і</w:t>
      </w:r>
      <w:r w:rsidRPr="0009056F">
        <w:rPr>
          <w:b/>
          <w:i/>
          <w:color w:val="000000"/>
          <w:lang w:eastAsia="ru-RU" w:bidi="uk-UA"/>
        </w:rPr>
        <w:t>нші послуги сторонніх організацій</w:t>
      </w:r>
    </w:p>
    <w:p w14:paraId="2B7369CE" w14:textId="390CE472" w:rsidR="00CE43A5" w:rsidRDefault="00C62509" w:rsidP="00F46115">
      <w:pPr>
        <w:pStyle w:val="a6"/>
        <w:numPr>
          <w:ilvl w:val="0"/>
          <w:numId w:val="4"/>
        </w:numPr>
        <w:shd w:val="clear" w:color="auto" w:fill="FFFFFF"/>
        <w:tabs>
          <w:tab w:val="left" w:pos="426"/>
          <w:tab w:val="left" w:pos="1134"/>
          <w:tab w:val="left" w:pos="1276"/>
        </w:tabs>
        <w:ind w:left="425" w:hanging="567"/>
        <w:jc w:val="both"/>
        <w:rPr>
          <w:rFonts w:eastAsia="Calibri"/>
          <w:color w:val="000000"/>
        </w:rPr>
      </w:pPr>
      <w:r w:rsidRPr="00F3714A">
        <w:rPr>
          <w:rFonts w:eastAsia="Calibri"/>
          <w:color w:val="000000"/>
        </w:rPr>
        <w:t xml:space="preserve">Згідно </w:t>
      </w:r>
      <w:r w:rsidR="0046717B" w:rsidRPr="00F3714A">
        <w:rPr>
          <w:rFonts w:eastAsia="Calibri"/>
          <w:color w:val="000000"/>
        </w:rPr>
        <w:t xml:space="preserve">з розрахунком витрат на утримання оперативної одиниці Загону ДСНС з 01.01.2020 до </w:t>
      </w:r>
      <w:r w:rsidR="00CE43A5">
        <w:rPr>
          <w:rFonts w:eastAsia="Calibri"/>
          <w:color w:val="000000"/>
        </w:rPr>
        <w:t>підрозділу 10.3</w:t>
      </w:r>
      <w:r w:rsidR="005B5984">
        <w:rPr>
          <w:rFonts w:eastAsia="Calibri"/>
          <w:color w:val="000000"/>
        </w:rPr>
        <w:t xml:space="preserve"> витрат на</w:t>
      </w:r>
      <w:r w:rsidR="00CE43A5">
        <w:rPr>
          <w:rFonts w:eastAsia="Calibri"/>
          <w:color w:val="000000"/>
        </w:rPr>
        <w:t xml:space="preserve"> «Інші послуги сторонніх організацій» </w:t>
      </w:r>
      <w:r w:rsidR="009758CD">
        <w:t>р</w:t>
      </w:r>
      <w:r w:rsidR="009758CD" w:rsidRPr="009D1946">
        <w:t xml:space="preserve">озділу </w:t>
      </w:r>
      <w:r w:rsidR="009D1946" w:rsidRPr="009D1946">
        <w:t>ІІІ</w:t>
      </w:r>
      <w:r>
        <w:rPr>
          <w:b/>
        </w:rPr>
        <w:t xml:space="preserve"> </w:t>
      </w:r>
      <w:r w:rsidR="00BB7E74" w:rsidRPr="00F3714A">
        <w:rPr>
          <w:rFonts w:eastAsia="Calibri"/>
          <w:color w:val="000000"/>
        </w:rPr>
        <w:t>«Загальногосподарськ</w:t>
      </w:r>
      <w:r w:rsidR="009D1946" w:rsidRPr="00F3714A">
        <w:rPr>
          <w:rFonts w:eastAsia="Calibri"/>
          <w:color w:val="000000"/>
        </w:rPr>
        <w:t>і</w:t>
      </w:r>
      <w:r w:rsidR="00BB7E74" w:rsidRPr="00F3714A">
        <w:rPr>
          <w:rFonts w:eastAsia="Calibri"/>
          <w:color w:val="000000"/>
        </w:rPr>
        <w:t xml:space="preserve"> </w:t>
      </w:r>
      <w:r w:rsidR="0046717B" w:rsidRPr="00F3714A">
        <w:rPr>
          <w:rFonts w:eastAsia="Calibri"/>
          <w:color w:val="000000"/>
        </w:rPr>
        <w:t>(адміністративн</w:t>
      </w:r>
      <w:r w:rsidR="009D1946" w:rsidRPr="00F3714A">
        <w:rPr>
          <w:rFonts w:eastAsia="Calibri"/>
          <w:color w:val="000000"/>
        </w:rPr>
        <w:t>і</w:t>
      </w:r>
      <w:r w:rsidR="0046717B" w:rsidRPr="00F3714A">
        <w:rPr>
          <w:rFonts w:eastAsia="Calibri"/>
          <w:color w:val="000000"/>
        </w:rPr>
        <w:t>) витрат</w:t>
      </w:r>
      <w:r w:rsidR="00B22EDF">
        <w:rPr>
          <w:rFonts w:eastAsia="Calibri"/>
          <w:color w:val="000000"/>
        </w:rPr>
        <w:t>и</w:t>
      </w:r>
      <w:r w:rsidR="00BB7E74" w:rsidRPr="00F3714A">
        <w:rPr>
          <w:rFonts w:eastAsia="Calibri"/>
          <w:color w:val="000000"/>
        </w:rPr>
        <w:t>»</w:t>
      </w:r>
      <w:r w:rsidR="0046717B" w:rsidRPr="00F3714A">
        <w:rPr>
          <w:rFonts w:eastAsia="Calibri"/>
          <w:color w:val="000000"/>
        </w:rPr>
        <w:t xml:space="preserve"> включено</w:t>
      </w:r>
      <w:r>
        <w:rPr>
          <w:rFonts w:eastAsia="Calibri"/>
          <w:color w:val="000000"/>
        </w:rPr>
        <w:t xml:space="preserve"> </w:t>
      </w:r>
      <w:r w:rsidR="009758CD">
        <w:rPr>
          <w:rFonts w:eastAsia="Calibri"/>
          <w:color w:val="000000"/>
        </w:rPr>
        <w:t xml:space="preserve"> </w:t>
      </w:r>
      <w:r>
        <w:rPr>
          <w:rFonts w:eastAsia="Calibri"/>
          <w:color w:val="000000"/>
        </w:rPr>
        <w:t>витрати</w:t>
      </w:r>
      <w:r w:rsidR="00A03E3D">
        <w:rPr>
          <w:rFonts w:eastAsia="Calibri"/>
          <w:color w:val="000000"/>
        </w:rPr>
        <w:t xml:space="preserve">, зазначені в                    таблиці </w:t>
      </w:r>
      <w:r w:rsidR="007D3F83">
        <w:rPr>
          <w:rFonts w:eastAsia="Calibri"/>
          <w:color w:val="000000"/>
        </w:rPr>
        <w:t>5</w:t>
      </w:r>
      <w:r w:rsidR="00A03E3D">
        <w:rPr>
          <w:rFonts w:eastAsia="Calibri"/>
          <w:color w:val="000000"/>
        </w:rPr>
        <w:t>.</w:t>
      </w:r>
    </w:p>
    <w:p w14:paraId="05AED00B" w14:textId="5261E098" w:rsidR="00CE43A5" w:rsidRPr="00C62509" w:rsidRDefault="00A03E3D" w:rsidP="00BF2E95">
      <w:pPr>
        <w:pStyle w:val="a6"/>
        <w:rPr>
          <w:rFonts w:eastAsia="Calibri"/>
          <w:color w:val="000000"/>
        </w:rPr>
      </w:pPr>
      <w:r>
        <w:rPr>
          <w:rFonts w:eastAsia="Calibri"/>
          <w:color w:val="000000"/>
        </w:rPr>
        <w:t xml:space="preserve">                                                                                                                                   Таблиця </w:t>
      </w:r>
      <w:r w:rsidR="007D3F83">
        <w:rPr>
          <w:rFonts w:eastAsia="Calibri"/>
          <w:color w:val="000000"/>
        </w:rPr>
        <w:t>5</w:t>
      </w:r>
    </w:p>
    <w:p w14:paraId="624FC9CA" w14:textId="29FB59DA" w:rsidR="004932B8" w:rsidRPr="002417A9" w:rsidRDefault="00CE43A5" w:rsidP="00BF2E95">
      <w:pPr>
        <w:pStyle w:val="a6"/>
        <w:shd w:val="clear" w:color="auto" w:fill="FFFFFF"/>
        <w:tabs>
          <w:tab w:val="left" w:pos="426"/>
          <w:tab w:val="left" w:pos="1134"/>
          <w:tab w:val="left" w:pos="1276"/>
        </w:tabs>
        <w:ind w:left="425"/>
        <w:jc w:val="both"/>
        <w:rPr>
          <w:rFonts w:eastAsia="Calibri"/>
          <w:color w:val="000000"/>
          <w:sz w:val="22"/>
          <w:szCs w:val="22"/>
        </w:rPr>
      </w:pPr>
      <w:r w:rsidRPr="002417A9">
        <w:rPr>
          <w:rFonts w:eastAsia="Calibri"/>
          <w:color w:val="000000"/>
          <w:sz w:val="22"/>
          <w:szCs w:val="22"/>
          <w:lang w:val="ru-RU"/>
        </w:rPr>
        <w:t>10</w:t>
      </w:r>
      <w:r w:rsidRPr="002417A9">
        <w:rPr>
          <w:rFonts w:eastAsia="Calibri"/>
          <w:color w:val="000000"/>
          <w:sz w:val="22"/>
          <w:szCs w:val="22"/>
        </w:rPr>
        <w:t>.3 Інші послуги сторонніх організацій</w:t>
      </w:r>
    </w:p>
    <w:tbl>
      <w:tblPr>
        <w:tblStyle w:val="af6"/>
        <w:tblW w:w="9213" w:type="dxa"/>
        <w:tblInd w:w="421" w:type="dxa"/>
        <w:tblLook w:val="04A0" w:firstRow="1" w:lastRow="0" w:firstColumn="1" w:lastColumn="0" w:noHBand="0" w:noVBand="1"/>
      </w:tblPr>
      <w:tblGrid>
        <w:gridCol w:w="708"/>
        <w:gridCol w:w="5812"/>
        <w:gridCol w:w="2693"/>
      </w:tblGrid>
      <w:tr w:rsidR="006116BC" w:rsidRPr="009758CD" w14:paraId="18A2CE09" w14:textId="77777777" w:rsidTr="002417A9">
        <w:tc>
          <w:tcPr>
            <w:tcW w:w="708" w:type="dxa"/>
          </w:tcPr>
          <w:p w14:paraId="2D2E1E0B" w14:textId="03F0DC1D" w:rsidR="006116BC" w:rsidRPr="002417A9" w:rsidRDefault="006116BC" w:rsidP="00C62509">
            <w:pPr>
              <w:tabs>
                <w:tab w:val="left" w:pos="426"/>
                <w:tab w:val="left" w:pos="567"/>
              </w:tabs>
              <w:spacing w:after="0" w:line="240" w:lineRule="auto"/>
              <w:contextualSpacing/>
              <w:jc w:val="center"/>
              <w:rPr>
                <w:rFonts w:ascii="Times New Roman" w:eastAsia="Calibri" w:hAnsi="Times New Roman" w:cs="Times New Roman"/>
                <w:color w:val="000000"/>
                <w:lang w:val="uk-UA"/>
              </w:rPr>
            </w:pPr>
            <w:r w:rsidRPr="002417A9">
              <w:rPr>
                <w:rFonts w:ascii="Times New Roman" w:eastAsia="Calibri" w:hAnsi="Times New Roman" w:cs="Times New Roman"/>
                <w:color w:val="000000"/>
                <w:lang w:val="uk-UA"/>
              </w:rPr>
              <w:t>№</w:t>
            </w:r>
          </w:p>
        </w:tc>
        <w:tc>
          <w:tcPr>
            <w:tcW w:w="5812" w:type="dxa"/>
          </w:tcPr>
          <w:p w14:paraId="5D4361DD" w14:textId="0B4A19BA" w:rsidR="006116BC" w:rsidRPr="002417A9" w:rsidRDefault="006116BC" w:rsidP="00EF226B">
            <w:pPr>
              <w:tabs>
                <w:tab w:val="left" w:pos="426"/>
                <w:tab w:val="left" w:pos="567"/>
              </w:tabs>
              <w:spacing w:after="0" w:line="240" w:lineRule="auto"/>
              <w:contextualSpacing/>
              <w:rPr>
                <w:rFonts w:ascii="Times New Roman" w:eastAsia="Calibri" w:hAnsi="Times New Roman" w:cs="Times New Roman"/>
                <w:color w:val="000000"/>
                <w:lang w:val="uk-UA"/>
              </w:rPr>
            </w:pPr>
            <w:r w:rsidRPr="002417A9">
              <w:rPr>
                <w:rFonts w:ascii="Times New Roman" w:eastAsia="Calibri" w:hAnsi="Times New Roman" w:cs="Times New Roman"/>
                <w:color w:val="000000"/>
                <w:lang w:val="uk-UA"/>
              </w:rPr>
              <w:t xml:space="preserve">Найменування </w:t>
            </w:r>
          </w:p>
        </w:tc>
        <w:tc>
          <w:tcPr>
            <w:tcW w:w="2693" w:type="dxa"/>
          </w:tcPr>
          <w:p w14:paraId="260493B2" w14:textId="1099D945" w:rsidR="006116BC" w:rsidRPr="002417A9" w:rsidRDefault="006116BC" w:rsidP="00C62509">
            <w:pPr>
              <w:tabs>
                <w:tab w:val="left" w:pos="426"/>
                <w:tab w:val="left" w:pos="567"/>
              </w:tabs>
              <w:spacing w:after="0" w:line="240" w:lineRule="auto"/>
              <w:contextualSpacing/>
              <w:jc w:val="center"/>
              <w:rPr>
                <w:rFonts w:ascii="Times New Roman" w:eastAsia="Calibri" w:hAnsi="Times New Roman" w:cs="Times New Roman"/>
                <w:color w:val="000000"/>
                <w:lang w:val="uk-UA"/>
              </w:rPr>
            </w:pPr>
            <w:r w:rsidRPr="002417A9">
              <w:rPr>
                <w:rFonts w:ascii="Times New Roman" w:eastAsia="Calibri" w:hAnsi="Times New Roman" w:cs="Times New Roman"/>
                <w:color w:val="000000"/>
                <w:lang w:val="uk-UA"/>
              </w:rPr>
              <w:t>Сума, грн</w:t>
            </w:r>
          </w:p>
        </w:tc>
      </w:tr>
      <w:tr w:rsidR="006116BC" w:rsidRPr="009758CD" w14:paraId="3984CCCD" w14:textId="77777777" w:rsidTr="002417A9">
        <w:tc>
          <w:tcPr>
            <w:tcW w:w="708" w:type="dxa"/>
          </w:tcPr>
          <w:p w14:paraId="38C6F5DA" w14:textId="0CD88FD9" w:rsidR="006116BC" w:rsidRPr="009758CD" w:rsidRDefault="006116BC" w:rsidP="00C62509">
            <w:pPr>
              <w:tabs>
                <w:tab w:val="left" w:pos="426"/>
                <w:tab w:val="left" w:pos="567"/>
              </w:tabs>
              <w:spacing w:after="0" w:line="240" w:lineRule="auto"/>
              <w:contextualSpacing/>
              <w:jc w:val="center"/>
              <w:rPr>
                <w:rFonts w:ascii="Times New Roman" w:eastAsia="Calibri" w:hAnsi="Times New Roman" w:cs="Times New Roman"/>
                <w:color w:val="000000"/>
                <w:lang w:val="uk-UA"/>
              </w:rPr>
            </w:pPr>
            <w:r w:rsidRPr="009758CD">
              <w:rPr>
                <w:rFonts w:ascii="Times New Roman" w:eastAsia="Calibri" w:hAnsi="Times New Roman" w:cs="Times New Roman"/>
                <w:color w:val="000000"/>
                <w:lang w:val="uk-UA"/>
              </w:rPr>
              <w:t>7</w:t>
            </w:r>
          </w:p>
        </w:tc>
        <w:tc>
          <w:tcPr>
            <w:tcW w:w="5812" w:type="dxa"/>
          </w:tcPr>
          <w:p w14:paraId="43D28A15" w14:textId="6ED6D900" w:rsidR="006116BC" w:rsidRPr="009758CD" w:rsidRDefault="006116BC" w:rsidP="004932B8">
            <w:pPr>
              <w:tabs>
                <w:tab w:val="left" w:pos="426"/>
                <w:tab w:val="left" w:pos="567"/>
              </w:tabs>
              <w:spacing w:after="0" w:line="240" w:lineRule="auto"/>
              <w:contextualSpacing/>
              <w:jc w:val="both"/>
              <w:rPr>
                <w:rFonts w:ascii="Times New Roman" w:eastAsia="Calibri" w:hAnsi="Times New Roman" w:cs="Times New Roman"/>
                <w:color w:val="000000"/>
                <w:lang w:val="uk-UA"/>
              </w:rPr>
            </w:pPr>
            <w:r w:rsidRPr="009758CD">
              <w:rPr>
                <w:rFonts w:ascii="Times New Roman" w:eastAsia="Calibri" w:hAnsi="Times New Roman" w:cs="Times New Roman"/>
                <w:color w:val="000000"/>
                <w:lang w:val="uk-UA"/>
              </w:rPr>
              <w:t>Проектні роботи</w:t>
            </w:r>
          </w:p>
        </w:tc>
        <w:tc>
          <w:tcPr>
            <w:tcW w:w="2693" w:type="dxa"/>
          </w:tcPr>
          <w:p w14:paraId="73A5C509" w14:textId="66F75AD5" w:rsidR="006116BC" w:rsidRPr="009758CD" w:rsidRDefault="006116BC" w:rsidP="00CE43A5">
            <w:pPr>
              <w:tabs>
                <w:tab w:val="left" w:pos="426"/>
                <w:tab w:val="left" w:pos="567"/>
              </w:tabs>
              <w:spacing w:after="0" w:line="240" w:lineRule="auto"/>
              <w:contextualSpacing/>
              <w:jc w:val="center"/>
              <w:rPr>
                <w:rFonts w:ascii="Times New Roman" w:eastAsia="Calibri" w:hAnsi="Times New Roman" w:cs="Times New Roman"/>
                <w:color w:val="000000"/>
                <w:lang w:val="uk-UA"/>
              </w:rPr>
            </w:pPr>
            <w:r w:rsidRPr="009758CD">
              <w:rPr>
                <w:rFonts w:ascii="Times New Roman" w:eastAsia="Calibri" w:hAnsi="Times New Roman" w:cs="Times New Roman"/>
                <w:color w:val="000000"/>
                <w:lang w:val="uk-UA"/>
              </w:rPr>
              <w:t>176 900</w:t>
            </w:r>
          </w:p>
        </w:tc>
      </w:tr>
      <w:tr w:rsidR="006116BC" w:rsidRPr="009758CD" w14:paraId="59493B71" w14:textId="77777777" w:rsidTr="002417A9">
        <w:tc>
          <w:tcPr>
            <w:tcW w:w="708" w:type="dxa"/>
          </w:tcPr>
          <w:p w14:paraId="36B1A8EB" w14:textId="5ACD17B9" w:rsidR="006116BC" w:rsidRPr="009758CD" w:rsidRDefault="006116BC" w:rsidP="00C62509">
            <w:pPr>
              <w:tabs>
                <w:tab w:val="left" w:pos="426"/>
                <w:tab w:val="left" w:pos="567"/>
              </w:tabs>
              <w:spacing w:after="0" w:line="240" w:lineRule="auto"/>
              <w:contextualSpacing/>
              <w:jc w:val="center"/>
              <w:rPr>
                <w:rFonts w:ascii="Times New Roman" w:eastAsia="Calibri" w:hAnsi="Times New Roman" w:cs="Times New Roman"/>
                <w:color w:val="000000"/>
                <w:lang w:val="uk-UA"/>
              </w:rPr>
            </w:pPr>
            <w:bookmarkStart w:id="52" w:name="_Hlk180421665"/>
            <w:r w:rsidRPr="009758CD">
              <w:rPr>
                <w:rFonts w:ascii="Times New Roman" w:eastAsia="Calibri" w:hAnsi="Times New Roman" w:cs="Times New Roman"/>
                <w:color w:val="000000"/>
                <w:lang w:val="uk-UA"/>
              </w:rPr>
              <w:t>22</w:t>
            </w:r>
          </w:p>
        </w:tc>
        <w:tc>
          <w:tcPr>
            <w:tcW w:w="5812" w:type="dxa"/>
          </w:tcPr>
          <w:p w14:paraId="58AA0E0B" w14:textId="3D357D1D" w:rsidR="006116BC" w:rsidRPr="009758CD" w:rsidRDefault="006116BC" w:rsidP="004932B8">
            <w:pPr>
              <w:tabs>
                <w:tab w:val="left" w:pos="426"/>
                <w:tab w:val="left" w:pos="567"/>
              </w:tabs>
              <w:spacing w:after="0" w:line="240" w:lineRule="auto"/>
              <w:contextualSpacing/>
              <w:jc w:val="both"/>
              <w:rPr>
                <w:rFonts w:ascii="Times New Roman" w:eastAsia="Calibri" w:hAnsi="Times New Roman" w:cs="Times New Roman"/>
                <w:color w:val="000000"/>
                <w:lang w:val="uk-UA"/>
              </w:rPr>
            </w:pPr>
            <w:r w:rsidRPr="009758CD">
              <w:rPr>
                <w:rFonts w:ascii="Times New Roman" w:eastAsia="Calibri" w:hAnsi="Times New Roman" w:cs="Times New Roman"/>
                <w:color w:val="000000"/>
                <w:lang w:val="uk-UA"/>
              </w:rPr>
              <w:t>Реконструкція газових топкових</w:t>
            </w:r>
          </w:p>
        </w:tc>
        <w:tc>
          <w:tcPr>
            <w:tcW w:w="2693" w:type="dxa"/>
          </w:tcPr>
          <w:p w14:paraId="364D9490" w14:textId="2FE84F10" w:rsidR="006116BC" w:rsidRPr="009758CD" w:rsidRDefault="006116BC" w:rsidP="00CE43A5">
            <w:pPr>
              <w:tabs>
                <w:tab w:val="left" w:pos="426"/>
                <w:tab w:val="left" w:pos="567"/>
              </w:tabs>
              <w:spacing w:after="0" w:line="240" w:lineRule="auto"/>
              <w:contextualSpacing/>
              <w:jc w:val="center"/>
              <w:rPr>
                <w:rFonts w:ascii="Times New Roman" w:eastAsia="Calibri" w:hAnsi="Times New Roman" w:cs="Times New Roman"/>
                <w:color w:val="000000"/>
                <w:lang w:val="uk-UA"/>
              </w:rPr>
            </w:pPr>
            <w:r w:rsidRPr="009758CD">
              <w:rPr>
                <w:rFonts w:ascii="Times New Roman" w:eastAsia="Calibri" w:hAnsi="Times New Roman" w:cs="Times New Roman"/>
                <w:color w:val="000000"/>
                <w:lang w:val="uk-UA"/>
              </w:rPr>
              <w:t>50 800</w:t>
            </w:r>
          </w:p>
        </w:tc>
      </w:tr>
      <w:bookmarkEnd w:id="52"/>
      <w:tr w:rsidR="006116BC" w:rsidRPr="009758CD" w14:paraId="51D307BE" w14:textId="77777777" w:rsidTr="002417A9">
        <w:tc>
          <w:tcPr>
            <w:tcW w:w="708" w:type="dxa"/>
          </w:tcPr>
          <w:p w14:paraId="4191FC2B" w14:textId="5910FF9B" w:rsidR="006116BC" w:rsidRPr="009758CD" w:rsidRDefault="006116BC" w:rsidP="00C62509">
            <w:pPr>
              <w:tabs>
                <w:tab w:val="left" w:pos="426"/>
                <w:tab w:val="left" w:pos="567"/>
              </w:tabs>
              <w:spacing w:after="0" w:line="240" w:lineRule="auto"/>
              <w:contextualSpacing/>
              <w:jc w:val="center"/>
              <w:rPr>
                <w:rFonts w:ascii="Times New Roman" w:eastAsia="Calibri" w:hAnsi="Times New Roman" w:cs="Times New Roman"/>
                <w:color w:val="000000"/>
                <w:lang w:val="uk-UA"/>
              </w:rPr>
            </w:pPr>
            <w:r w:rsidRPr="009758CD">
              <w:rPr>
                <w:rFonts w:ascii="Times New Roman" w:eastAsia="Calibri" w:hAnsi="Times New Roman" w:cs="Times New Roman"/>
                <w:color w:val="000000"/>
                <w:lang w:val="uk-UA"/>
              </w:rPr>
              <w:t>24</w:t>
            </w:r>
          </w:p>
        </w:tc>
        <w:tc>
          <w:tcPr>
            <w:tcW w:w="5812" w:type="dxa"/>
          </w:tcPr>
          <w:p w14:paraId="1883C841" w14:textId="7A693913" w:rsidR="006116BC" w:rsidRPr="009758CD" w:rsidRDefault="006116BC" w:rsidP="004932B8">
            <w:pPr>
              <w:tabs>
                <w:tab w:val="left" w:pos="426"/>
                <w:tab w:val="left" w:pos="567"/>
              </w:tabs>
              <w:spacing w:after="0" w:line="240" w:lineRule="auto"/>
              <w:contextualSpacing/>
              <w:jc w:val="both"/>
              <w:rPr>
                <w:rFonts w:ascii="Times New Roman" w:eastAsia="Calibri" w:hAnsi="Times New Roman" w:cs="Times New Roman"/>
                <w:color w:val="000000"/>
                <w:lang w:val="uk-UA"/>
              </w:rPr>
            </w:pPr>
            <w:r w:rsidRPr="009758CD">
              <w:rPr>
                <w:rFonts w:ascii="Times New Roman" w:eastAsia="Calibri" w:hAnsi="Times New Roman" w:cs="Times New Roman"/>
                <w:color w:val="000000"/>
                <w:lang w:val="uk-UA"/>
              </w:rPr>
              <w:t>Встановлення твердопаливного котла (10 взвод)</w:t>
            </w:r>
          </w:p>
        </w:tc>
        <w:tc>
          <w:tcPr>
            <w:tcW w:w="2693" w:type="dxa"/>
          </w:tcPr>
          <w:p w14:paraId="089EDEB9" w14:textId="4365B7AD" w:rsidR="006116BC" w:rsidRPr="009758CD" w:rsidRDefault="006116BC" w:rsidP="00CE43A5">
            <w:pPr>
              <w:tabs>
                <w:tab w:val="left" w:pos="426"/>
                <w:tab w:val="left" w:pos="567"/>
              </w:tabs>
              <w:spacing w:after="0" w:line="240" w:lineRule="auto"/>
              <w:contextualSpacing/>
              <w:jc w:val="center"/>
              <w:rPr>
                <w:rFonts w:ascii="Times New Roman" w:eastAsia="Calibri" w:hAnsi="Times New Roman" w:cs="Times New Roman"/>
                <w:color w:val="000000"/>
                <w:lang w:val="uk-UA"/>
              </w:rPr>
            </w:pPr>
            <w:r w:rsidRPr="009758CD">
              <w:rPr>
                <w:rFonts w:ascii="Times New Roman" w:eastAsia="Calibri" w:hAnsi="Times New Roman" w:cs="Times New Roman"/>
                <w:color w:val="000000"/>
                <w:lang w:val="uk-UA"/>
              </w:rPr>
              <w:t>40 000</w:t>
            </w:r>
          </w:p>
        </w:tc>
      </w:tr>
    </w:tbl>
    <w:p w14:paraId="6185A9A1" w14:textId="77777777" w:rsidR="00CE43A5" w:rsidRPr="00057027" w:rsidRDefault="00CE43A5" w:rsidP="004932B8">
      <w:pPr>
        <w:tabs>
          <w:tab w:val="left" w:pos="426"/>
          <w:tab w:val="left" w:pos="567"/>
        </w:tabs>
        <w:spacing w:after="0" w:line="240" w:lineRule="auto"/>
        <w:ind w:left="567"/>
        <w:contextualSpacing/>
        <w:jc w:val="both"/>
        <w:rPr>
          <w:rFonts w:ascii="Times New Roman" w:eastAsia="Calibri" w:hAnsi="Times New Roman" w:cs="Times New Roman"/>
          <w:color w:val="000000"/>
          <w:sz w:val="24"/>
          <w:szCs w:val="24"/>
          <w:lang w:val="uk-UA"/>
        </w:rPr>
      </w:pPr>
    </w:p>
    <w:p w14:paraId="615B33FA" w14:textId="3A59C9F7" w:rsidR="00F860CF" w:rsidRPr="00F860CF" w:rsidRDefault="00F860CF" w:rsidP="00F46115">
      <w:pPr>
        <w:pStyle w:val="a6"/>
        <w:numPr>
          <w:ilvl w:val="0"/>
          <w:numId w:val="4"/>
        </w:numPr>
        <w:tabs>
          <w:tab w:val="left" w:pos="426"/>
        </w:tabs>
        <w:ind w:hanging="502"/>
        <w:jc w:val="both"/>
        <w:rPr>
          <w:rFonts w:eastAsia="Calibri"/>
          <w:color w:val="000000"/>
        </w:rPr>
      </w:pPr>
      <w:r w:rsidRPr="00F860CF">
        <w:rPr>
          <w:rFonts w:eastAsia="Calibri"/>
          <w:color w:val="000000"/>
        </w:rPr>
        <w:t>Усі вищевказані витрати Заг</w:t>
      </w:r>
      <w:r w:rsidR="009758CD">
        <w:rPr>
          <w:rFonts w:eastAsia="Calibri"/>
          <w:color w:val="000000"/>
        </w:rPr>
        <w:t>ін</w:t>
      </w:r>
      <w:r w:rsidRPr="00F860CF">
        <w:rPr>
          <w:rFonts w:eastAsia="Calibri"/>
          <w:color w:val="000000"/>
        </w:rPr>
        <w:t xml:space="preserve"> ДСНС </w:t>
      </w:r>
      <w:r w:rsidR="009758CD">
        <w:rPr>
          <w:rFonts w:eastAsia="Calibri"/>
          <w:color w:val="000000"/>
        </w:rPr>
        <w:t xml:space="preserve">відніс </w:t>
      </w:r>
      <w:r w:rsidRPr="00F860CF">
        <w:rPr>
          <w:rFonts w:eastAsia="Calibri"/>
          <w:color w:val="000000"/>
        </w:rPr>
        <w:t>до витрат звітного періоду – 2020 року.</w:t>
      </w:r>
    </w:p>
    <w:p w14:paraId="02E5DFC1" w14:textId="21A5D11D" w:rsidR="00F860CF" w:rsidRPr="00F860CF" w:rsidRDefault="00F860CF" w:rsidP="00F860CF">
      <w:pPr>
        <w:pStyle w:val="a6"/>
        <w:tabs>
          <w:tab w:val="left" w:pos="426"/>
        </w:tabs>
        <w:ind w:left="360"/>
        <w:jc w:val="both"/>
        <w:rPr>
          <w:rFonts w:eastAsia="Calibri"/>
          <w:color w:val="000000"/>
        </w:rPr>
      </w:pPr>
      <w:r w:rsidRPr="00F860CF">
        <w:rPr>
          <w:rFonts w:eastAsia="Calibri"/>
          <w:color w:val="000000"/>
        </w:rPr>
        <w:t xml:space="preserve"> У той же час активи (доходи), для яких здійснені відповідні витрати</w:t>
      </w:r>
      <w:r w:rsidR="009758CD">
        <w:rPr>
          <w:rFonts w:eastAsia="Calibri"/>
          <w:color w:val="000000"/>
        </w:rPr>
        <w:t>,</w:t>
      </w:r>
      <w:r w:rsidRPr="00F860CF">
        <w:rPr>
          <w:rFonts w:eastAsia="Calibri"/>
          <w:color w:val="000000"/>
        </w:rPr>
        <w:t xml:space="preserve"> мають ознаки таких, </w:t>
      </w:r>
    </w:p>
    <w:p w14:paraId="47C5B219" w14:textId="570C1028" w:rsidR="00F860CF" w:rsidRPr="00F860CF" w:rsidRDefault="00F860CF" w:rsidP="00F860CF">
      <w:pPr>
        <w:pStyle w:val="a6"/>
        <w:tabs>
          <w:tab w:val="left" w:pos="426"/>
        </w:tabs>
        <w:ind w:left="426" w:hanging="66"/>
        <w:jc w:val="both"/>
        <w:rPr>
          <w:rFonts w:eastAsia="Calibri"/>
          <w:color w:val="000000"/>
        </w:rPr>
      </w:pPr>
      <w:r w:rsidRPr="00F860CF">
        <w:rPr>
          <w:rFonts w:eastAsia="Calibri"/>
          <w:color w:val="000000"/>
        </w:rPr>
        <w:t xml:space="preserve"> які можуть забезпечувати одержання економічних вигод протягом кількох звітних    </w:t>
      </w:r>
      <w:r>
        <w:rPr>
          <w:rFonts w:eastAsia="Calibri"/>
          <w:color w:val="000000"/>
        </w:rPr>
        <w:t xml:space="preserve">        </w:t>
      </w:r>
      <w:r w:rsidRPr="00F860CF">
        <w:rPr>
          <w:rFonts w:eastAsia="Calibri"/>
          <w:color w:val="000000"/>
        </w:rPr>
        <w:t xml:space="preserve">періодів. </w:t>
      </w:r>
    </w:p>
    <w:p w14:paraId="55381AE6" w14:textId="77777777" w:rsidR="00F860CF" w:rsidRDefault="00F860CF" w:rsidP="00F860CF">
      <w:pPr>
        <w:pStyle w:val="a6"/>
        <w:tabs>
          <w:tab w:val="left" w:pos="426"/>
        </w:tabs>
        <w:ind w:left="360"/>
        <w:jc w:val="both"/>
        <w:rPr>
          <w:rFonts w:eastAsia="Calibri"/>
          <w:color w:val="000000"/>
        </w:rPr>
      </w:pPr>
    </w:p>
    <w:p w14:paraId="5193D138" w14:textId="71540AD7" w:rsidR="00EE08E1" w:rsidRPr="00EE08E1" w:rsidRDefault="009758CD" w:rsidP="00F46115">
      <w:pPr>
        <w:pStyle w:val="a6"/>
        <w:numPr>
          <w:ilvl w:val="0"/>
          <w:numId w:val="4"/>
        </w:numPr>
        <w:tabs>
          <w:tab w:val="left" w:pos="426"/>
        </w:tabs>
        <w:ind w:hanging="502"/>
        <w:jc w:val="both"/>
        <w:rPr>
          <w:rFonts w:eastAsia="Calibri"/>
          <w:color w:val="000000"/>
        </w:rPr>
      </w:pPr>
      <w:r>
        <w:rPr>
          <w:rFonts w:eastAsia="Calibri"/>
          <w:color w:val="000000"/>
        </w:rPr>
        <w:t>Щодо</w:t>
      </w:r>
      <w:r w:rsidRPr="00EE08E1">
        <w:rPr>
          <w:rFonts w:eastAsia="Calibri"/>
          <w:color w:val="000000"/>
        </w:rPr>
        <w:t xml:space="preserve"> </w:t>
      </w:r>
      <w:r w:rsidR="00EE08E1" w:rsidRPr="00EE08E1">
        <w:rPr>
          <w:rFonts w:eastAsia="Calibri"/>
          <w:color w:val="000000"/>
        </w:rPr>
        <w:t xml:space="preserve">наведених обставин Загін ДСНС у листі від 04.11.2020 № 01/9-1830 </w:t>
      </w:r>
      <w:r w:rsidR="00EE08E1">
        <w:rPr>
          <w:rFonts w:eastAsia="Calibri"/>
          <w:color w:val="000000"/>
        </w:rPr>
        <w:br/>
      </w:r>
      <w:r w:rsidR="00EE08E1" w:rsidRPr="00EE08E1">
        <w:rPr>
          <w:rFonts w:eastAsia="Calibri"/>
          <w:color w:val="000000"/>
        </w:rPr>
        <w:t>(вх. № 7-01/14361 від 09.11.2020) зауважив, зокрема</w:t>
      </w:r>
      <w:r>
        <w:rPr>
          <w:rFonts w:eastAsia="Calibri"/>
          <w:color w:val="000000"/>
        </w:rPr>
        <w:t>,</w:t>
      </w:r>
      <w:r w:rsidR="00EE08E1" w:rsidRPr="00EE08E1">
        <w:rPr>
          <w:rFonts w:eastAsia="Calibri"/>
          <w:color w:val="000000"/>
        </w:rPr>
        <w:t xml:space="preserve"> таке.</w:t>
      </w:r>
    </w:p>
    <w:p w14:paraId="2D1D0E6C" w14:textId="1C9F6CA2" w:rsidR="009758CD" w:rsidRDefault="00EE08E1">
      <w:pPr>
        <w:pStyle w:val="a6"/>
        <w:tabs>
          <w:tab w:val="left" w:pos="426"/>
        </w:tabs>
        <w:ind w:left="360"/>
        <w:jc w:val="both"/>
        <w:rPr>
          <w:rFonts w:eastAsia="Calibri"/>
          <w:color w:val="000000"/>
        </w:rPr>
      </w:pPr>
      <w:r w:rsidRPr="00EE08E1">
        <w:rPr>
          <w:rFonts w:eastAsia="Calibri"/>
          <w:color w:val="000000"/>
        </w:rPr>
        <w:t>Відповідно до пункту 6 Положення (стандарту) бухгалтерського обліку 16 «Витрати» витратами звітного періоду визнаються або зменшення активів, або збільшення зобов</w:t>
      </w:r>
      <w:r w:rsidR="006D6002">
        <w:rPr>
          <w:rFonts w:eastAsia="Calibri"/>
          <w:color w:val="000000"/>
        </w:rPr>
        <w:t>’</w:t>
      </w:r>
      <w:r w:rsidRPr="00EE08E1">
        <w:rPr>
          <w:rFonts w:eastAsia="Calibri"/>
          <w:color w:val="000000"/>
        </w:rPr>
        <w:t>язань, що призводить до зменшення власного капіталу підприємства (за винятком зменшення капіталу внаслідок його вилучення або розподілу власниками), за умови, що ці витрати можуть бути достовірно оцінені.</w:t>
      </w:r>
    </w:p>
    <w:p w14:paraId="2B173248" w14:textId="77777777" w:rsidR="00653A1D" w:rsidRPr="002417A9" w:rsidRDefault="00653A1D">
      <w:pPr>
        <w:pStyle w:val="a6"/>
        <w:tabs>
          <w:tab w:val="left" w:pos="426"/>
        </w:tabs>
        <w:ind w:left="360"/>
        <w:jc w:val="both"/>
        <w:rPr>
          <w:rFonts w:eastAsia="Calibri"/>
          <w:color w:val="000000"/>
        </w:rPr>
      </w:pPr>
    </w:p>
    <w:p w14:paraId="26F28438" w14:textId="2D4DB935" w:rsidR="00EE08E1" w:rsidRPr="00EE08E1" w:rsidRDefault="0009056F" w:rsidP="00F46115">
      <w:pPr>
        <w:pStyle w:val="a6"/>
        <w:numPr>
          <w:ilvl w:val="0"/>
          <w:numId w:val="4"/>
        </w:numPr>
        <w:tabs>
          <w:tab w:val="left" w:pos="426"/>
        </w:tabs>
        <w:ind w:hanging="502"/>
        <w:jc w:val="both"/>
        <w:rPr>
          <w:rFonts w:eastAsia="Calibri"/>
          <w:color w:val="000000"/>
        </w:rPr>
      </w:pPr>
      <w:r>
        <w:rPr>
          <w:rFonts w:eastAsia="Calibri"/>
          <w:color w:val="000000"/>
        </w:rPr>
        <w:t>Згідно з</w:t>
      </w:r>
      <w:r w:rsidR="00EE08E1" w:rsidRPr="00EE08E1">
        <w:rPr>
          <w:rFonts w:eastAsia="Calibri"/>
          <w:color w:val="000000"/>
        </w:rPr>
        <w:t xml:space="preserve"> підпункт</w:t>
      </w:r>
      <w:r>
        <w:rPr>
          <w:rFonts w:eastAsia="Calibri"/>
          <w:color w:val="000000"/>
        </w:rPr>
        <w:t>ом</w:t>
      </w:r>
      <w:r w:rsidR="00EE08E1" w:rsidRPr="00EE08E1">
        <w:rPr>
          <w:rFonts w:eastAsia="Calibri"/>
          <w:color w:val="000000"/>
        </w:rPr>
        <w:t xml:space="preserve"> 9.4 пункту 9 Положення (стандарту) бухгалтерського обліку 16 «Витрати» не визнаються витратами й не включаються до звіту про фінансові результати інші зменшення активів або збільшення зобов</w:t>
      </w:r>
      <w:r w:rsidR="009758CD">
        <w:rPr>
          <w:rFonts w:eastAsia="Calibri"/>
          <w:color w:val="000000"/>
        </w:rPr>
        <w:t>’</w:t>
      </w:r>
      <w:r w:rsidR="00EE08E1" w:rsidRPr="00EE08E1">
        <w:rPr>
          <w:rFonts w:eastAsia="Calibri"/>
          <w:color w:val="000000"/>
        </w:rPr>
        <w:t>язань, що не відповідають ознакам, наведеним у пункті 6 цього Положення (стандарту).</w:t>
      </w:r>
    </w:p>
    <w:p w14:paraId="40C72FC9" w14:textId="77777777" w:rsidR="00EE08E1" w:rsidRPr="00EE08E1" w:rsidRDefault="00EE08E1" w:rsidP="00EE08E1">
      <w:pPr>
        <w:pStyle w:val="a6"/>
        <w:tabs>
          <w:tab w:val="left" w:pos="567"/>
        </w:tabs>
        <w:ind w:left="360"/>
        <w:jc w:val="both"/>
        <w:rPr>
          <w:rFonts w:eastAsia="Calibri"/>
          <w:color w:val="000000"/>
        </w:rPr>
      </w:pPr>
    </w:p>
    <w:p w14:paraId="34810AE3" w14:textId="77777777" w:rsidR="00EE08E1" w:rsidRPr="00EE08E1" w:rsidRDefault="00EE08E1" w:rsidP="00F46115">
      <w:pPr>
        <w:pStyle w:val="a6"/>
        <w:numPr>
          <w:ilvl w:val="0"/>
          <w:numId w:val="4"/>
        </w:numPr>
        <w:tabs>
          <w:tab w:val="left" w:pos="426"/>
        </w:tabs>
        <w:ind w:hanging="502"/>
        <w:jc w:val="both"/>
        <w:rPr>
          <w:rFonts w:eastAsia="Calibri"/>
          <w:color w:val="000000"/>
        </w:rPr>
      </w:pPr>
      <w:r w:rsidRPr="00EE08E1">
        <w:rPr>
          <w:rFonts w:eastAsia="Calibri"/>
          <w:color w:val="000000"/>
        </w:rPr>
        <w:lastRenderedPageBreak/>
        <w:t>Тому з аналізу вищенаведених норм Положення (стандарту) бухгалтерського обліку 16 «Витрати» амортизацію нараховують та розподіляють між відповідними звітними періодами (витрати) виробничі підприємства для формування собівартості продукції, робіт, послуг для подальшого одержання економічних вигід та заповнення Звіту по прибутковості.</w:t>
      </w:r>
    </w:p>
    <w:p w14:paraId="558B6A46" w14:textId="77777777" w:rsidR="00EE08E1" w:rsidRPr="00EE08E1" w:rsidRDefault="00EE08E1" w:rsidP="00096F84">
      <w:pPr>
        <w:pStyle w:val="a6"/>
        <w:tabs>
          <w:tab w:val="left" w:pos="567"/>
        </w:tabs>
        <w:ind w:left="360"/>
        <w:jc w:val="both"/>
        <w:rPr>
          <w:rFonts w:eastAsia="Calibri"/>
          <w:color w:val="000000"/>
        </w:rPr>
      </w:pPr>
    </w:p>
    <w:p w14:paraId="1CC99183" w14:textId="7B8E1EA3" w:rsidR="00EE08E1" w:rsidRPr="00F860CF" w:rsidRDefault="00EE08E1" w:rsidP="00F46115">
      <w:pPr>
        <w:pStyle w:val="a6"/>
        <w:numPr>
          <w:ilvl w:val="0"/>
          <w:numId w:val="4"/>
        </w:numPr>
        <w:tabs>
          <w:tab w:val="left" w:pos="426"/>
          <w:tab w:val="left" w:pos="567"/>
        </w:tabs>
        <w:ind w:hanging="502"/>
        <w:jc w:val="both"/>
        <w:rPr>
          <w:rFonts w:eastAsia="Calibri"/>
          <w:color w:val="000000"/>
        </w:rPr>
      </w:pPr>
      <w:r w:rsidRPr="00F860CF">
        <w:rPr>
          <w:rFonts w:eastAsia="Calibri"/>
          <w:color w:val="000000"/>
        </w:rPr>
        <w:t>Сформована собівартість є показником діяльності виробничих підприємств платників податку на прибуток, які виробляють продукцію, надають послуги.</w:t>
      </w:r>
      <w:r w:rsidR="00F860CF" w:rsidRPr="00F860CF">
        <w:rPr>
          <w:rFonts w:eastAsia="Calibri"/>
          <w:color w:val="000000"/>
        </w:rPr>
        <w:t xml:space="preserve"> </w:t>
      </w:r>
      <w:r w:rsidRPr="00F860CF">
        <w:rPr>
          <w:rFonts w:eastAsia="Calibri"/>
          <w:color w:val="000000"/>
        </w:rPr>
        <w:t>Загін ДСНС не є виробничим підприємством, має статус неприбуткової організації та не є платником податку на прибуток, тому використовує методику бухгалтерського обліку згідно з Положенням (стандартом) бухгалтерського обліку 7 «Основні засоби».</w:t>
      </w:r>
    </w:p>
    <w:p w14:paraId="7BE019E4" w14:textId="77777777" w:rsidR="00EE08E1" w:rsidRPr="00EE08E1" w:rsidRDefault="00EE08E1" w:rsidP="00096F84">
      <w:pPr>
        <w:pStyle w:val="a6"/>
        <w:tabs>
          <w:tab w:val="left" w:pos="567"/>
        </w:tabs>
        <w:ind w:left="360"/>
        <w:jc w:val="both"/>
        <w:rPr>
          <w:rFonts w:eastAsia="Calibri"/>
          <w:color w:val="000000"/>
        </w:rPr>
      </w:pPr>
    </w:p>
    <w:p w14:paraId="55634274" w14:textId="54BE625A" w:rsidR="00EE08E1" w:rsidRPr="00096F84" w:rsidRDefault="00EE08E1" w:rsidP="00F46115">
      <w:pPr>
        <w:pStyle w:val="a6"/>
        <w:numPr>
          <w:ilvl w:val="0"/>
          <w:numId w:val="4"/>
        </w:numPr>
        <w:tabs>
          <w:tab w:val="left" w:pos="426"/>
        </w:tabs>
        <w:ind w:hanging="502"/>
        <w:jc w:val="both"/>
        <w:rPr>
          <w:rFonts w:eastAsia="Calibri"/>
          <w:color w:val="000000"/>
        </w:rPr>
      </w:pPr>
      <w:r w:rsidRPr="00096F84">
        <w:rPr>
          <w:rFonts w:eastAsia="Calibri"/>
          <w:color w:val="000000"/>
        </w:rPr>
        <w:t xml:space="preserve">Зокрема, Загін ДСНС пояснив, що одиницею обліку визначається окремий об’єкт основних засобів </w:t>
      </w:r>
      <w:r w:rsidR="00692078" w:rsidRPr="002417A9">
        <w:rPr>
          <w:rFonts w:eastAsia="Calibri"/>
          <w:color w:val="000000"/>
        </w:rPr>
        <w:t>і</w:t>
      </w:r>
      <w:r w:rsidRPr="00096F84">
        <w:rPr>
          <w:rFonts w:eastAsia="Calibri"/>
          <w:color w:val="000000"/>
        </w:rPr>
        <w:t>з визначеним строком корисного використання згідно з підпунктом</w:t>
      </w:r>
      <w:r w:rsidR="00D725A5">
        <w:rPr>
          <w:rFonts w:eastAsia="Calibri"/>
          <w:color w:val="000000"/>
        </w:rPr>
        <w:t> </w:t>
      </w:r>
      <w:r w:rsidRPr="00096F84">
        <w:rPr>
          <w:rFonts w:eastAsia="Calibri"/>
          <w:color w:val="000000"/>
        </w:rPr>
        <w:t xml:space="preserve">14.1.138 пункту 14.1 статті 14 Податкового </w:t>
      </w:r>
      <w:r w:rsidR="00D725A5">
        <w:rPr>
          <w:rFonts w:eastAsia="Calibri"/>
          <w:color w:val="000000"/>
        </w:rPr>
        <w:t>к</w:t>
      </w:r>
      <w:r w:rsidR="00D725A5" w:rsidRPr="00096F84">
        <w:rPr>
          <w:rFonts w:eastAsia="Calibri"/>
          <w:color w:val="000000"/>
        </w:rPr>
        <w:t xml:space="preserve">одексу </w:t>
      </w:r>
      <w:r w:rsidRPr="00096F84">
        <w:rPr>
          <w:rFonts w:eastAsia="Calibri"/>
          <w:color w:val="000000"/>
        </w:rPr>
        <w:t xml:space="preserve">України. Нарахування зносу </w:t>
      </w:r>
      <w:r w:rsidR="00D725A5">
        <w:rPr>
          <w:rFonts w:eastAsia="Calibri"/>
          <w:color w:val="000000"/>
        </w:rPr>
        <w:t>за</w:t>
      </w:r>
      <w:r w:rsidR="00D725A5" w:rsidRPr="00096F84">
        <w:rPr>
          <w:rFonts w:eastAsia="Calibri"/>
          <w:color w:val="000000"/>
        </w:rPr>
        <w:t xml:space="preserve"> </w:t>
      </w:r>
      <w:r w:rsidRPr="00096F84">
        <w:rPr>
          <w:rFonts w:eastAsia="Calibri"/>
          <w:color w:val="000000"/>
        </w:rPr>
        <w:t>групам</w:t>
      </w:r>
      <w:r w:rsidR="00D725A5">
        <w:rPr>
          <w:rFonts w:eastAsia="Calibri"/>
          <w:color w:val="000000"/>
        </w:rPr>
        <w:t>и</w:t>
      </w:r>
      <w:r w:rsidRPr="00096F84">
        <w:rPr>
          <w:rFonts w:eastAsia="Calibri"/>
          <w:color w:val="000000"/>
        </w:rPr>
        <w:t xml:space="preserve"> основних засобів здійснюється згідно з підпунктом 138.3.3 пункту 138.3 статті 138 Податкового </w:t>
      </w:r>
      <w:r w:rsidR="00D725A5">
        <w:rPr>
          <w:rFonts w:eastAsia="Calibri"/>
          <w:color w:val="000000"/>
        </w:rPr>
        <w:t>к</w:t>
      </w:r>
      <w:r w:rsidR="00D725A5" w:rsidRPr="00096F84">
        <w:rPr>
          <w:rFonts w:eastAsia="Calibri"/>
          <w:color w:val="000000"/>
        </w:rPr>
        <w:t xml:space="preserve">одексу </w:t>
      </w:r>
      <w:r w:rsidRPr="00096F84">
        <w:rPr>
          <w:rFonts w:eastAsia="Calibri"/>
          <w:color w:val="000000"/>
        </w:rPr>
        <w:t xml:space="preserve">України та пунктом 24 Положення (стандарт) бухгалтерського обліку 7 «Основні засоби», а згідно з пунктом 26 Положення (стандарт) бухгалтерського обліку 8 «Нематеріальні активи» </w:t>
      </w:r>
      <w:r w:rsidR="00D725A5">
        <w:rPr>
          <w:rFonts w:eastAsia="Calibri"/>
          <w:color w:val="000000"/>
        </w:rPr>
        <w:t xml:space="preserve">– </w:t>
      </w:r>
      <w:r w:rsidRPr="00096F84">
        <w:rPr>
          <w:rFonts w:eastAsia="Calibri"/>
          <w:color w:val="000000"/>
        </w:rPr>
        <w:t>для основних засобів та малоцінних необоротних матеріальних активів.</w:t>
      </w:r>
    </w:p>
    <w:p w14:paraId="5BF92E69" w14:textId="77777777" w:rsidR="00EE08E1" w:rsidRPr="00EE08E1" w:rsidRDefault="00EE08E1" w:rsidP="00096F84">
      <w:pPr>
        <w:pStyle w:val="a6"/>
        <w:tabs>
          <w:tab w:val="left" w:pos="567"/>
        </w:tabs>
        <w:ind w:left="360"/>
        <w:jc w:val="both"/>
        <w:rPr>
          <w:rFonts w:eastAsia="Calibri"/>
          <w:color w:val="000000"/>
        </w:rPr>
      </w:pPr>
    </w:p>
    <w:p w14:paraId="01765CEC" w14:textId="77777777" w:rsidR="00EE08E1" w:rsidRPr="00EE08E1" w:rsidRDefault="00EE08E1" w:rsidP="00F46115">
      <w:pPr>
        <w:pStyle w:val="a6"/>
        <w:numPr>
          <w:ilvl w:val="0"/>
          <w:numId w:val="4"/>
        </w:numPr>
        <w:tabs>
          <w:tab w:val="left" w:pos="426"/>
        </w:tabs>
        <w:ind w:hanging="502"/>
        <w:jc w:val="both"/>
        <w:rPr>
          <w:rFonts w:eastAsia="Calibri"/>
          <w:color w:val="000000"/>
        </w:rPr>
      </w:pPr>
      <w:r w:rsidRPr="00EE08E1">
        <w:rPr>
          <w:rFonts w:eastAsia="Calibri"/>
          <w:color w:val="000000"/>
        </w:rPr>
        <w:t>Активи Загону ДСНС не забезпечують одержання економічних вигід протягом кількох звітних періодів, тому витрати не визначаються шляхом систематичного розподілу їх вартості (амортизації) між відповідними звітними періодами, а нараховується знос.</w:t>
      </w:r>
    </w:p>
    <w:p w14:paraId="34D776FE" w14:textId="77777777" w:rsidR="00EE08E1" w:rsidRPr="00EE08E1" w:rsidRDefault="00EE08E1" w:rsidP="00096F84">
      <w:pPr>
        <w:pStyle w:val="a6"/>
        <w:tabs>
          <w:tab w:val="left" w:pos="567"/>
        </w:tabs>
        <w:ind w:left="360"/>
        <w:jc w:val="both"/>
        <w:rPr>
          <w:rFonts w:eastAsia="Calibri"/>
          <w:color w:val="000000"/>
        </w:rPr>
      </w:pPr>
    </w:p>
    <w:p w14:paraId="48FCBD06" w14:textId="727B33C6" w:rsidR="00EE08E1" w:rsidRPr="00EE08E1" w:rsidRDefault="00EE08E1" w:rsidP="00F46115">
      <w:pPr>
        <w:pStyle w:val="a6"/>
        <w:numPr>
          <w:ilvl w:val="0"/>
          <w:numId w:val="4"/>
        </w:numPr>
        <w:tabs>
          <w:tab w:val="left" w:pos="426"/>
        </w:tabs>
        <w:ind w:left="426" w:hanging="568"/>
        <w:jc w:val="both"/>
        <w:rPr>
          <w:rFonts w:eastAsia="Calibri"/>
          <w:color w:val="000000"/>
        </w:rPr>
      </w:pPr>
      <w:r w:rsidRPr="00EE08E1">
        <w:rPr>
          <w:rFonts w:eastAsia="Calibri"/>
          <w:color w:val="000000"/>
        </w:rPr>
        <w:t xml:space="preserve">Активи, які потребують технічного переоснащення, </w:t>
      </w:r>
      <w:r w:rsidR="00D725A5">
        <w:rPr>
          <w:rFonts w:eastAsia="Calibri"/>
          <w:color w:val="000000"/>
        </w:rPr>
        <w:t>у</w:t>
      </w:r>
      <w:r w:rsidR="00D725A5" w:rsidRPr="00EE08E1">
        <w:rPr>
          <w:rFonts w:eastAsia="Calibri"/>
          <w:color w:val="000000"/>
        </w:rPr>
        <w:t xml:space="preserve"> </w:t>
      </w:r>
      <w:r w:rsidRPr="00EE08E1">
        <w:rPr>
          <w:rFonts w:eastAsia="Calibri"/>
          <w:color w:val="000000"/>
        </w:rPr>
        <w:t>яких закінчується строк корисного використання і які не підлягають ремонту, Загін ДСНС включає в розрахунок вартості витрат на утримання оперативної одиниці.</w:t>
      </w:r>
    </w:p>
    <w:p w14:paraId="22EC70DA" w14:textId="34A606AF" w:rsidR="00EE08E1" w:rsidRPr="00EE08E1" w:rsidRDefault="00EE08E1" w:rsidP="00342CF1">
      <w:pPr>
        <w:pStyle w:val="a6"/>
        <w:tabs>
          <w:tab w:val="left" w:pos="567"/>
        </w:tabs>
        <w:ind w:left="426" w:hanging="502"/>
        <w:jc w:val="both"/>
        <w:rPr>
          <w:rFonts w:eastAsia="Calibri"/>
          <w:color w:val="000000"/>
        </w:rPr>
      </w:pPr>
    </w:p>
    <w:p w14:paraId="63B218EF" w14:textId="1E890677" w:rsidR="00EE08E1" w:rsidRPr="00EE08E1" w:rsidRDefault="00EE08E1" w:rsidP="00F46115">
      <w:pPr>
        <w:pStyle w:val="a6"/>
        <w:numPr>
          <w:ilvl w:val="0"/>
          <w:numId w:val="4"/>
        </w:numPr>
        <w:tabs>
          <w:tab w:val="left" w:pos="426"/>
        </w:tabs>
        <w:ind w:left="426" w:hanging="568"/>
        <w:jc w:val="both"/>
        <w:rPr>
          <w:rFonts w:eastAsia="Calibri"/>
          <w:color w:val="000000"/>
        </w:rPr>
      </w:pPr>
      <w:r w:rsidRPr="00EE08E1">
        <w:rPr>
          <w:rFonts w:eastAsia="Calibri"/>
          <w:color w:val="000000"/>
        </w:rPr>
        <w:t>З огляду на вказане Загін ДСНС стверджує, що витрати на поновлення активів, які включені в розрахунок вартості на утримання оперативної одиниці</w:t>
      </w:r>
      <w:r w:rsidR="00D725A5">
        <w:rPr>
          <w:rFonts w:eastAsia="Calibri"/>
          <w:color w:val="000000"/>
        </w:rPr>
        <w:t>,</w:t>
      </w:r>
      <w:r w:rsidRPr="00EE08E1">
        <w:rPr>
          <w:rFonts w:eastAsia="Calibri"/>
          <w:color w:val="000000"/>
        </w:rPr>
        <w:t xml:space="preserve"> не забезпечують одержаних економічних вигід, </w:t>
      </w:r>
      <w:r w:rsidR="00D725A5">
        <w:rPr>
          <w:rFonts w:eastAsia="Calibri"/>
          <w:color w:val="000000"/>
        </w:rPr>
        <w:t>оскільки</w:t>
      </w:r>
      <w:r w:rsidRPr="00EE08E1">
        <w:rPr>
          <w:rFonts w:eastAsia="Calibri"/>
          <w:color w:val="000000"/>
        </w:rPr>
        <w:t xml:space="preserve"> Загін ДСНС не має </w:t>
      </w:r>
      <w:r w:rsidR="00D725A5">
        <w:rPr>
          <w:rFonts w:eastAsia="Calibri"/>
          <w:color w:val="000000"/>
        </w:rPr>
        <w:t>на</w:t>
      </w:r>
      <w:r w:rsidR="00D725A5" w:rsidRPr="00EE08E1">
        <w:rPr>
          <w:rFonts w:eastAsia="Calibri"/>
          <w:color w:val="000000"/>
        </w:rPr>
        <w:t xml:space="preserve"> мет</w:t>
      </w:r>
      <w:r w:rsidR="00D725A5">
        <w:rPr>
          <w:rFonts w:eastAsia="Calibri"/>
          <w:color w:val="000000"/>
        </w:rPr>
        <w:t xml:space="preserve">і </w:t>
      </w:r>
      <w:r w:rsidRPr="00EE08E1">
        <w:rPr>
          <w:rFonts w:eastAsia="Calibri"/>
          <w:color w:val="000000"/>
        </w:rPr>
        <w:t>отримання прибутку, і не призводять до завищення вартості оперативної одиниці.</w:t>
      </w:r>
    </w:p>
    <w:p w14:paraId="79452359" w14:textId="77777777" w:rsidR="00EE08E1" w:rsidRDefault="00EE08E1" w:rsidP="00342CF1">
      <w:pPr>
        <w:pStyle w:val="a6"/>
        <w:tabs>
          <w:tab w:val="left" w:pos="567"/>
        </w:tabs>
        <w:ind w:left="426" w:hanging="502"/>
        <w:jc w:val="both"/>
        <w:rPr>
          <w:rFonts w:eastAsia="Calibri"/>
          <w:color w:val="000000"/>
        </w:rPr>
      </w:pPr>
    </w:p>
    <w:p w14:paraId="13A8E296" w14:textId="0273E6A7" w:rsidR="0046717B" w:rsidRPr="00E20FAF" w:rsidRDefault="00342CF1" w:rsidP="00F46115">
      <w:pPr>
        <w:pStyle w:val="a6"/>
        <w:numPr>
          <w:ilvl w:val="0"/>
          <w:numId w:val="4"/>
        </w:numPr>
        <w:tabs>
          <w:tab w:val="left" w:pos="426"/>
        </w:tabs>
        <w:ind w:left="426" w:hanging="568"/>
        <w:jc w:val="both"/>
        <w:rPr>
          <w:rFonts w:eastAsia="Calibri"/>
          <w:color w:val="000000"/>
        </w:rPr>
      </w:pPr>
      <w:r>
        <w:rPr>
          <w:rFonts w:eastAsia="Calibri"/>
          <w:color w:val="000000"/>
        </w:rPr>
        <w:t>Однак слід зазначити, що в</w:t>
      </w:r>
      <w:r w:rsidR="0046717B" w:rsidRPr="007E1261">
        <w:rPr>
          <w:rFonts w:eastAsia="Calibri"/>
          <w:color w:val="000000"/>
        </w:rPr>
        <w:t xml:space="preserve">ідповідно до пункту 8 Положення </w:t>
      </w:r>
      <w:bookmarkStart w:id="53" w:name="_Hlk166233686"/>
      <w:r w:rsidR="0046717B" w:rsidRPr="007E1261">
        <w:rPr>
          <w:rFonts w:eastAsia="Calibri"/>
          <w:color w:val="000000"/>
        </w:rPr>
        <w:t>(стандарт</w:t>
      </w:r>
      <w:r w:rsidR="00EF7C6A">
        <w:rPr>
          <w:rFonts w:eastAsia="Calibri"/>
          <w:color w:val="000000"/>
        </w:rPr>
        <w:t>у</w:t>
      </w:r>
      <w:r w:rsidR="0046717B" w:rsidRPr="007E1261">
        <w:rPr>
          <w:rFonts w:eastAsia="Calibri"/>
          <w:color w:val="000000"/>
        </w:rPr>
        <w:t>) бухгалтерського обліку 16 «Витрати»</w:t>
      </w:r>
      <w:bookmarkEnd w:id="53"/>
      <w:r w:rsidR="0046717B" w:rsidRPr="007E1261">
        <w:rPr>
          <w:rFonts w:eastAsia="Calibri"/>
          <w:color w:val="000000"/>
        </w:rPr>
        <w:t>,</w:t>
      </w:r>
      <w:r w:rsidR="007E1261">
        <w:rPr>
          <w:rFonts w:eastAsia="Calibri"/>
          <w:color w:val="000000"/>
        </w:rPr>
        <w:t xml:space="preserve"> </w:t>
      </w:r>
      <w:r w:rsidR="0046717B" w:rsidRPr="00E20FAF">
        <w:rPr>
          <w:rFonts w:eastAsia="Calibri"/>
        </w:rPr>
        <w:t>якщо актив забезпечує одержання економічних вигод протягом кількох звітних періодів, то витрати визнаються шляхом систематичного розподілу його вартості (наприклад, у вигляді амортизації) між відповідними звітними періодами</w:t>
      </w:r>
      <w:r w:rsidR="0046717B" w:rsidRPr="00E20FAF">
        <w:rPr>
          <w:rFonts w:eastAsia="Calibri"/>
          <w:color w:val="000000"/>
        </w:rPr>
        <w:t>.</w:t>
      </w:r>
    </w:p>
    <w:p w14:paraId="50D840BF" w14:textId="77777777" w:rsidR="007E1261" w:rsidRDefault="007E1261" w:rsidP="00342CF1">
      <w:pPr>
        <w:pStyle w:val="a6"/>
        <w:tabs>
          <w:tab w:val="left" w:pos="426"/>
        </w:tabs>
        <w:ind w:left="426" w:hanging="502"/>
        <w:jc w:val="both"/>
        <w:rPr>
          <w:rFonts w:eastAsia="Calibri"/>
          <w:color w:val="000000"/>
        </w:rPr>
      </w:pPr>
    </w:p>
    <w:p w14:paraId="51094FD6" w14:textId="09C9CF49" w:rsidR="0046717B" w:rsidRDefault="00A03E3D" w:rsidP="00F46115">
      <w:pPr>
        <w:pStyle w:val="a6"/>
        <w:numPr>
          <w:ilvl w:val="0"/>
          <w:numId w:val="4"/>
        </w:numPr>
        <w:ind w:left="426" w:hanging="568"/>
        <w:jc w:val="both"/>
        <w:rPr>
          <w:rFonts w:eastAsia="Calibri"/>
          <w:color w:val="000000"/>
        </w:rPr>
      </w:pPr>
      <w:r>
        <w:rPr>
          <w:rFonts w:eastAsia="Calibri"/>
          <w:color w:val="000000"/>
        </w:rPr>
        <w:t>Отже</w:t>
      </w:r>
      <w:r w:rsidR="0046717B" w:rsidRPr="007E1261">
        <w:rPr>
          <w:rFonts w:eastAsia="Calibri"/>
          <w:color w:val="000000"/>
        </w:rPr>
        <w:t xml:space="preserve">, включення Загоном ДСНС витрат </w:t>
      </w:r>
      <w:r w:rsidR="005B5984">
        <w:rPr>
          <w:rFonts w:eastAsia="Calibri"/>
          <w:color w:val="000000"/>
        </w:rPr>
        <w:t>на «Проектні роботи»,</w:t>
      </w:r>
      <w:r w:rsidR="005B5984" w:rsidRPr="005B5984">
        <w:t xml:space="preserve"> </w:t>
      </w:r>
      <w:r w:rsidR="005B5984">
        <w:t>«</w:t>
      </w:r>
      <w:r w:rsidR="005B5984" w:rsidRPr="005B5984">
        <w:rPr>
          <w:rFonts w:eastAsia="Calibri"/>
          <w:color w:val="000000"/>
        </w:rPr>
        <w:t>Реконструкці</w:t>
      </w:r>
      <w:r w:rsidR="005B5984">
        <w:rPr>
          <w:rFonts w:eastAsia="Calibri"/>
          <w:color w:val="000000"/>
        </w:rPr>
        <w:t>ю</w:t>
      </w:r>
      <w:r w:rsidR="005B5984" w:rsidRPr="005B5984">
        <w:rPr>
          <w:rFonts w:eastAsia="Calibri"/>
          <w:color w:val="000000"/>
        </w:rPr>
        <w:t xml:space="preserve"> газових топкових</w:t>
      </w:r>
      <w:r w:rsidR="005B5984">
        <w:rPr>
          <w:rFonts w:eastAsia="Calibri"/>
          <w:color w:val="000000"/>
        </w:rPr>
        <w:t>» та «</w:t>
      </w:r>
      <w:r w:rsidR="005B5984" w:rsidRPr="0046717B">
        <w:rPr>
          <w:rFonts w:eastAsia="Calibri"/>
          <w:color w:val="000000"/>
        </w:rPr>
        <w:t xml:space="preserve">Встановлення твердопаливного </w:t>
      </w:r>
      <w:r w:rsidR="005B5984" w:rsidRPr="00057027">
        <w:rPr>
          <w:rFonts w:eastAsia="Calibri"/>
          <w:color w:val="000000"/>
        </w:rPr>
        <w:t>котла</w:t>
      </w:r>
      <w:r w:rsidR="005B5984">
        <w:rPr>
          <w:rFonts w:eastAsia="Calibri"/>
          <w:color w:val="000000"/>
        </w:rPr>
        <w:t xml:space="preserve"> (10 взвод)»</w:t>
      </w:r>
      <w:r w:rsidR="005B5984" w:rsidRPr="007E1261">
        <w:rPr>
          <w:rFonts w:eastAsia="Calibri"/>
          <w:color w:val="000000"/>
        </w:rPr>
        <w:t xml:space="preserve"> </w:t>
      </w:r>
      <w:r w:rsidR="0046717B" w:rsidRPr="007E1261">
        <w:rPr>
          <w:rFonts w:eastAsia="Calibri"/>
          <w:color w:val="000000"/>
        </w:rPr>
        <w:t xml:space="preserve">до витрат </w:t>
      </w:r>
      <w:r w:rsidR="00E02BC5">
        <w:rPr>
          <w:rFonts w:eastAsia="Calibri"/>
          <w:color w:val="000000"/>
        </w:rPr>
        <w:br/>
      </w:r>
      <w:r w:rsidR="0046717B" w:rsidRPr="007E1261">
        <w:rPr>
          <w:rFonts w:eastAsia="Calibri"/>
          <w:color w:val="000000"/>
        </w:rPr>
        <w:t xml:space="preserve">2020 року без урахування строку, протягом якого активи (доходи), для яких здійснені відповідні витрати, забезпечують одержання економічних вигод, </w:t>
      </w:r>
      <w:r w:rsidR="00E02BC5">
        <w:rPr>
          <w:rFonts w:eastAsia="Calibri"/>
          <w:color w:val="000000"/>
        </w:rPr>
        <w:t xml:space="preserve">вплинуло на збільшення </w:t>
      </w:r>
      <w:r w:rsidR="00E02BC5" w:rsidRPr="00E02BC5">
        <w:rPr>
          <w:rFonts w:eastAsia="Calibri"/>
        </w:rPr>
        <w:t>витрат на</w:t>
      </w:r>
      <w:r w:rsidR="0046717B" w:rsidRPr="00E02BC5">
        <w:rPr>
          <w:rFonts w:eastAsia="Calibri"/>
        </w:rPr>
        <w:t xml:space="preserve"> </w:t>
      </w:r>
      <w:r w:rsidR="0046717B" w:rsidRPr="00E20FAF">
        <w:rPr>
          <w:rFonts w:eastAsia="Calibri"/>
        </w:rPr>
        <w:t>утримання оперативної одиниці Загону ДСНС</w:t>
      </w:r>
      <w:r w:rsidR="00E02BC5">
        <w:rPr>
          <w:rFonts w:eastAsia="Calibri"/>
        </w:rPr>
        <w:t xml:space="preserve"> у 2020 році</w:t>
      </w:r>
      <w:r w:rsidR="0046717B" w:rsidRPr="00E20FAF">
        <w:rPr>
          <w:rFonts w:eastAsia="Calibri"/>
          <w:color w:val="000000"/>
        </w:rPr>
        <w:t>.</w:t>
      </w:r>
    </w:p>
    <w:p w14:paraId="297BA7DF" w14:textId="77777777" w:rsidR="00F868EF" w:rsidRDefault="00F868EF" w:rsidP="0045202A">
      <w:pPr>
        <w:pStyle w:val="a6"/>
        <w:ind w:hanging="294"/>
        <w:rPr>
          <w:rFonts w:eastAsia="Calibri"/>
          <w:b/>
          <w:i/>
          <w:color w:val="000000"/>
        </w:rPr>
      </w:pPr>
    </w:p>
    <w:p w14:paraId="4865ED06" w14:textId="2D9E359E" w:rsidR="00C91B4C" w:rsidRPr="00A526E6" w:rsidRDefault="003B37EB" w:rsidP="0045202A">
      <w:pPr>
        <w:pStyle w:val="a6"/>
        <w:ind w:hanging="294"/>
        <w:rPr>
          <w:rFonts w:eastAsia="Calibri"/>
          <w:b/>
          <w:i/>
          <w:color w:val="000000"/>
        </w:rPr>
      </w:pPr>
      <w:r w:rsidRPr="00A526E6">
        <w:rPr>
          <w:rFonts w:eastAsia="Calibri"/>
          <w:b/>
          <w:i/>
          <w:color w:val="000000"/>
        </w:rPr>
        <w:t xml:space="preserve">Щодо витрат на </w:t>
      </w:r>
      <w:r w:rsidR="00BA0057" w:rsidRPr="00A526E6">
        <w:rPr>
          <w:rFonts w:eastAsia="Calibri"/>
          <w:b/>
          <w:i/>
          <w:color w:val="000000"/>
        </w:rPr>
        <w:t xml:space="preserve">поточний </w:t>
      </w:r>
      <w:r w:rsidRPr="00A526E6">
        <w:rPr>
          <w:rFonts w:eastAsia="Calibri"/>
          <w:b/>
          <w:i/>
          <w:color w:val="000000"/>
        </w:rPr>
        <w:t>ремонт будівель</w:t>
      </w:r>
    </w:p>
    <w:p w14:paraId="6D48992F" w14:textId="53A09CCA" w:rsidR="0046717B" w:rsidRDefault="00BA0057" w:rsidP="00F46115">
      <w:pPr>
        <w:pStyle w:val="a6"/>
        <w:numPr>
          <w:ilvl w:val="0"/>
          <w:numId w:val="4"/>
        </w:numPr>
        <w:spacing w:before="120" w:after="120"/>
        <w:ind w:left="426" w:hanging="568"/>
        <w:contextualSpacing/>
        <w:jc w:val="both"/>
        <w:rPr>
          <w:rFonts w:eastAsia="Calibri"/>
          <w:color w:val="000000"/>
        </w:rPr>
      </w:pPr>
      <w:r>
        <w:rPr>
          <w:rFonts w:eastAsia="Calibri"/>
          <w:color w:val="000000"/>
        </w:rPr>
        <w:t>З</w:t>
      </w:r>
      <w:r w:rsidRPr="00D018D9">
        <w:rPr>
          <w:rFonts w:eastAsia="Calibri"/>
          <w:color w:val="000000"/>
        </w:rPr>
        <w:t xml:space="preserve"> </w:t>
      </w:r>
      <w:r w:rsidR="0046717B" w:rsidRPr="00D018D9">
        <w:rPr>
          <w:rFonts w:eastAsia="Calibri"/>
          <w:color w:val="000000"/>
        </w:rPr>
        <w:t xml:space="preserve">розрахунків витрат на утримання оперативної одиниці Загону ДСНС </w:t>
      </w:r>
      <w:r w:rsidR="00824372">
        <w:rPr>
          <w:rFonts w:eastAsia="Calibri"/>
          <w:color w:val="000000"/>
        </w:rPr>
        <w:br/>
      </w:r>
      <w:r w:rsidR="0046717B" w:rsidRPr="00D018D9">
        <w:rPr>
          <w:rFonts w:eastAsia="Calibri"/>
          <w:color w:val="000000"/>
        </w:rPr>
        <w:t>на 2018–2020 роки</w:t>
      </w:r>
      <w:r w:rsidR="00B13556">
        <w:rPr>
          <w:rFonts w:eastAsia="Calibri"/>
          <w:color w:val="000000"/>
        </w:rPr>
        <w:t xml:space="preserve"> випливає, що</w:t>
      </w:r>
      <w:r w:rsidR="0046717B" w:rsidRPr="00D018D9">
        <w:rPr>
          <w:rFonts w:eastAsia="Calibri"/>
          <w:color w:val="000000"/>
        </w:rPr>
        <w:t xml:space="preserve"> </w:t>
      </w:r>
      <w:r w:rsidR="00A03E3D" w:rsidRPr="00D018D9">
        <w:rPr>
          <w:rFonts w:eastAsia="Calibri"/>
          <w:color w:val="000000"/>
        </w:rPr>
        <w:t>Заг</w:t>
      </w:r>
      <w:r w:rsidR="00A03E3D">
        <w:rPr>
          <w:rFonts w:eastAsia="Calibri"/>
          <w:color w:val="000000"/>
        </w:rPr>
        <w:t>ін</w:t>
      </w:r>
      <w:r w:rsidR="00A03E3D" w:rsidRPr="00D018D9">
        <w:rPr>
          <w:rFonts w:eastAsia="Calibri"/>
          <w:color w:val="000000"/>
        </w:rPr>
        <w:t xml:space="preserve"> </w:t>
      </w:r>
      <w:r w:rsidR="0046717B" w:rsidRPr="00D018D9">
        <w:rPr>
          <w:rFonts w:eastAsia="Calibri"/>
          <w:color w:val="000000"/>
        </w:rPr>
        <w:t xml:space="preserve">ДСНС щорічно планує </w:t>
      </w:r>
      <w:bookmarkStart w:id="54" w:name="_Hlk164430931"/>
      <w:r w:rsidR="0046717B" w:rsidRPr="00D018D9">
        <w:rPr>
          <w:rFonts w:eastAsia="Calibri"/>
          <w:color w:val="000000"/>
        </w:rPr>
        <w:t xml:space="preserve">схожий за обсягом комплекс робіт </w:t>
      </w:r>
      <w:r w:rsidR="006D6002">
        <w:rPr>
          <w:rFonts w:eastAsia="Calibri"/>
          <w:color w:val="000000"/>
        </w:rPr>
        <w:t>і</w:t>
      </w:r>
      <w:r w:rsidR="00A03E3D">
        <w:rPr>
          <w:rFonts w:eastAsia="Calibri"/>
          <w:color w:val="000000"/>
        </w:rPr>
        <w:t>з</w:t>
      </w:r>
      <w:r w:rsidR="00A03E3D" w:rsidRPr="00D018D9">
        <w:rPr>
          <w:rFonts w:eastAsia="Calibri"/>
          <w:color w:val="000000"/>
        </w:rPr>
        <w:t xml:space="preserve"> </w:t>
      </w:r>
      <w:r w:rsidR="0046717B" w:rsidRPr="00D018D9">
        <w:rPr>
          <w:rFonts w:eastAsia="Calibri"/>
          <w:color w:val="000000"/>
        </w:rPr>
        <w:t>ремонту будівель і споруд</w:t>
      </w:r>
      <w:bookmarkEnd w:id="54"/>
      <w:r w:rsidR="0046717B" w:rsidRPr="00D018D9">
        <w:rPr>
          <w:rFonts w:eastAsia="Calibri"/>
          <w:color w:val="000000"/>
        </w:rPr>
        <w:t xml:space="preserve"> на суми 122</w:t>
      </w:r>
      <w:r w:rsidR="00B00D8E" w:rsidRPr="00D018D9">
        <w:rPr>
          <w:rFonts w:eastAsia="Calibri"/>
          <w:color w:val="000000"/>
        </w:rPr>
        <w:t xml:space="preserve"> </w:t>
      </w:r>
      <w:r w:rsidR="0046717B" w:rsidRPr="00D018D9">
        <w:rPr>
          <w:rFonts w:eastAsia="Calibri"/>
          <w:color w:val="000000"/>
        </w:rPr>
        <w:t>758,45 грн – 147</w:t>
      </w:r>
      <w:r w:rsidR="00B00D8E" w:rsidRPr="00D018D9">
        <w:rPr>
          <w:rFonts w:eastAsia="Calibri"/>
          <w:color w:val="000000"/>
        </w:rPr>
        <w:t xml:space="preserve"> </w:t>
      </w:r>
      <w:r w:rsidR="0046717B" w:rsidRPr="00D018D9">
        <w:rPr>
          <w:rFonts w:eastAsia="Calibri"/>
          <w:color w:val="000000"/>
        </w:rPr>
        <w:t>310,14 грн</w:t>
      </w:r>
      <w:r w:rsidR="00B00D8E" w:rsidRPr="00D018D9">
        <w:rPr>
          <w:rFonts w:eastAsia="Calibri"/>
          <w:color w:val="000000"/>
        </w:rPr>
        <w:t xml:space="preserve"> </w:t>
      </w:r>
      <w:r w:rsidR="0046717B" w:rsidRPr="00D018D9">
        <w:rPr>
          <w:rFonts w:eastAsia="Calibri"/>
          <w:color w:val="000000"/>
        </w:rPr>
        <w:t>/</w:t>
      </w:r>
      <w:r w:rsidR="00B00D8E" w:rsidRPr="00D018D9">
        <w:rPr>
          <w:rFonts w:eastAsia="Calibri"/>
          <w:color w:val="000000"/>
        </w:rPr>
        <w:t xml:space="preserve"> </w:t>
      </w:r>
      <w:r w:rsidR="0046717B" w:rsidRPr="00D018D9">
        <w:rPr>
          <w:rFonts w:eastAsia="Calibri"/>
          <w:color w:val="000000"/>
        </w:rPr>
        <w:t>місяць</w:t>
      </w:r>
      <w:r w:rsidR="00A03E3D">
        <w:rPr>
          <w:rFonts w:eastAsia="Calibri"/>
          <w:color w:val="000000"/>
        </w:rPr>
        <w:t xml:space="preserve">,  про що зазначено в таблиці </w:t>
      </w:r>
      <w:r w:rsidR="007D3F83">
        <w:rPr>
          <w:rFonts w:eastAsia="Calibri"/>
          <w:color w:val="000000"/>
        </w:rPr>
        <w:t>6</w:t>
      </w:r>
      <w:r w:rsidR="00A03E3D">
        <w:rPr>
          <w:rFonts w:eastAsia="Calibri"/>
          <w:color w:val="000000"/>
        </w:rPr>
        <w:t>.</w:t>
      </w:r>
    </w:p>
    <w:p w14:paraId="07308ED9" w14:textId="0409F411" w:rsidR="00A03E3D" w:rsidRDefault="00A03E3D" w:rsidP="002417A9">
      <w:pPr>
        <w:pStyle w:val="a6"/>
        <w:spacing w:before="120" w:after="120"/>
        <w:ind w:left="426"/>
        <w:contextualSpacing/>
        <w:jc w:val="both"/>
        <w:rPr>
          <w:rFonts w:eastAsia="Calibri"/>
          <w:color w:val="000000"/>
        </w:rPr>
      </w:pPr>
      <w:r>
        <w:rPr>
          <w:rFonts w:eastAsia="Calibri"/>
          <w:color w:val="000000"/>
        </w:rPr>
        <w:lastRenderedPageBreak/>
        <w:t xml:space="preserve">                                                                                                                                       Таблиця </w:t>
      </w:r>
      <w:r w:rsidR="007D3F83">
        <w:rPr>
          <w:rFonts w:eastAsia="Calibri"/>
          <w:color w:val="000000"/>
        </w:rPr>
        <w:t>6</w:t>
      </w:r>
    </w:p>
    <w:p w14:paraId="20AB05C0" w14:textId="1D15BEF0" w:rsidR="00462B4F" w:rsidRDefault="00462B4F" w:rsidP="00100E1F">
      <w:pPr>
        <w:pStyle w:val="a6"/>
        <w:spacing w:before="120" w:after="120"/>
        <w:ind w:left="426"/>
        <w:contextualSpacing/>
        <w:jc w:val="center"/>
        <w:rPr>
          <w:rFonts w:eastAsia="Calibri"/>
          <w:color w:val="000000"/>
        </w:rPr>
      </w:pPr>
    </w:p>
    <w:p w14:paraId="7B18306C" w14:textId="314A84FA" w:rsidR="00BA0057" w:rsidRDefault="000A4068" w:rsidP="00100E1F">
      <w:pPr>
        <w:pStyle w:val="a6"/>
        <w:spacing w:before="120" w:after="120"/>
        <w:ind w:left="426"/>
        <w:contextualSpacing/>
        <w:jc w:val="center"/>
        <w:rPr>
          <w:rFonts w:eastAsia="Calibri"/>
          <w:color w:val="000000"/>
        </w:rPr>
      </w:pPr>
      <w:r>
        <w:rPr>
          <w:rFonts w:eastAsia="Calibri"/>
          <w:color w:val="000000"/>
        </w:rPr>
        <w:t xml:space="preserve">Витяг </w:t>
      </w:r>
      <w:r w:rsidR="006D6002">
        <w:rPr>
          <w:rFonts w:eastAsia="Calibri"/>
          <w:color w:val="000000"/>
        </w:rPr>
        <w:t>і</w:t>
      </w:r>
      <w:r>
        <w:rPr>
          <w:rFonts w:eastAsia="Calibri"/>
          <w:color w:val="000000"/>
        </w:rPr>
        <w:t xml:space="preserve">з </w:t>
      </w:r>
      <w:r w:rsidR="00073799">
        <w:rPr>
          <w:rFonts w:eastAsia="Calibri"/>
          <w:color w:val="000000"/>
        </w:rPr>
        <w:t>Кошторисних калькуляцій в</w:t>
      </w:r>
      <w:r w:rsidR="00100E1F">
        <w:rPr>
          <w:rFonts w:eastAsia="Calibri"/>
          <w:color w:val="000000"/>
        </w:rPr>
        <w:t>арт</w:t>
      </w:r>
      <w:r w:rsidR="00073799">
        <w:rPr>
          <w:rFonts w:eastAsia="Calibri"/>
          <w:color w:val="000000"/>
        </w:rPr>
        <w:t>ості</w:t>
      </w:r>
      <w:r w:rsidR="00100E1F">
        <w:rPr>
          <w:rFonts w:eastAsia="Calibri"/>
          <w:color w:val="000000"/>
        </w:rPr>
        <w:t xml:space="preserve"> утримання оперативної</w:t>
      </w:r>
      <w:r w:rsidR="00073799">
        <w:rPr>
          <w:rFonts w:eastAsia="Calibri"/>
          <w:color w:val="000000"/>
        </w:rPr>
        <w:br/>
      </w:r>
      <w:r w:rsidR="00100E1F">
        <w:rPr>
          <w:rFonts w:eastAsia="Calibri"/>
          <w:color w:val="000000"/>
        </w:rPr>
        <w:t xml:space="preserve"> одиниці Загону ДСНС</w:t>
      </w:r>
    </w:p>
    <w:tbl>
      <w:tblPr>
        <w:tblStyle w:val="af6"/>
        <w:tblW w:w="9639" w:type="dxa"/>
        <w:tblInd w:w="-5" w:type="dxa"/>
        <w:tblLayout w:type="fixed"/>
        <w:tblLook w:val="04A0" w:firstRow="1" w:lastRow="0" w:firstColumn="1" w:lastColumn="0" w:noHBand="0" w:noVBand="1"/>
      </w:tblPr>
      <w:tblGrid>
        <w:gridCol w:w="897"/>
        <w:gridCol w:w="1796"/>
        <w:gridCol w:w="1468"/>
        <w:gridCol w:w="1226"/>
        <w:gridCol w:w="1671"/>
        <w:gridCol w:w="1274"/>
        <w:gridCol w:w="1307"/>
      </w:tblGrid>
      <w:tr w:rsidR="00933BD5" w14:paraId="4D20EDA1" w14:textId="77777777" w:rsidTr="00933BD5">
        <w:tc>
          <w:tcPr>
            <w:tcW w:w="897" w:type="dxa"/>
          </w:tcPr>
          <w:p w14:paraId="7D1074B3" w14:textId="2E4C7A31" w:rsidR="00100E1F" w:rsidRPr="00A03E3D" w:rsidRDefault="000A4068" w:rsidP="00100E1F">
            <w:pPr>
              <w:pStyle w:val="a6"/>
              <w:spacing w:before="120" w:after="120"/>
              <w:ind w:left="0"/>
              <w:contextualSpacing/>
              <w:jc w:val="center"/>
              <w:rPr>
                <w:rFonts w:eastAsia="Calibri"/>
                <w:color w:val="000000"/>
                <w:sz w:val="22"/>
                <w:szCs w:val="22"/>
              </w:rPr>
            </w:pPr>
            <w:r w:rsidRPr="00A03E3D">
              <w:rPr>
                <w:rFonts w:eastAsia="Calibri"/>
                <w:color w:val="000000"/>
                <w:sz w:val="22"/>
                <w:szCs w:val="22"/>
              </w:rPr>
              <w:t>№ п/п</w:t>
            </w:r>
          </w:p>
        </w:tc>
        <w:tc>
          <w:tcPr>
            <w:tcW w:w="1796" w:type="dxa"/>
          </w:tcPr>
          <w:p w14:paraId="4648DA5A" w14:textId="7834AB30" w:rsidR="00100E1F" w:rsidRPr="00A03E3D" w:rsidRDefault="00100E1F" w:rsidP="00100E1F">
            <w:pPr>
              <w:pStyle w:val="a6"/>
              <w:spacing w:before="120" w:after="120"/>
              <w:ind w:left="0"/>
              <w:contextualSpacing/>
              <w:jc w:val="center"/>
              <w:rPr>
                <w:rFonts w:eastAsia="Calibri"/>
                <w:color w:val="000000"/>
                <w:sz w:val="22"/>
                <w:szCs w:val="22"/>
              </w:rPr>
            </w:pPr>
            <w:r w:rsidRPr="00A03E3D">
              <w:rPr>
                <w:rFonts w:eastAsia="Calibri"/>
                <w:color w:val="000000"/>
                <w:sz w:val="22"/>
                <w:szCs w:val="22"/>
              </w:rPr>
              <w:t>Найменування статей витрат</w:t>
            </w:r>
          </w:p>
        </w:tc>
        <w:tc>
          <w:tcPr>
            <w:tcW w:w="1468" w:type="dxa"/>
          </w:tcPr>
          <w:p w14:paraId="73ED88D5" w14:textId="2F513121" w:rsidR="00100E1F" w:rsidRPr="00A03E3D" w:rsidRDefault="00100E1F" w:rsidP="00100E1F">
            <w:pPr>
              <w:pStyle w:val="a6"/>
              <w:spacing w:before="120" w:after="120"/>
              <w:ind w:left="0"/>
              <w:contextualSpacing/>
              <w:jc w:val="center"/>
              <w:rPr>
                <w:rFonts w:eastAsia="Calibri"/>
                <w:color w:val="000000"/>
                <w:sz w:val="22"/>
                <w:szCs w:val="22"/>
              </w:rPr>
            </w:pPr>
            <w:r w:rsidRPr="00A03E3D">
              <w:rPr>
                <w:rFonts w:eastAsia="Calibri"/>
                <w:color w:val="000000"/>
                <w:sz w:val="22"/>
                <w:szCs w:val="22"/>
              </w:rPr>
              <w:t>Прямі витрати на утримання оперативної одиниці</w:t>
            </w:r>
          </w:p>
        </w:tc>
        <w:tc>
          <w:tcPr>
            <w:tcW w:w="1226" w:type="dxa"/>
          </w:tcPr>
          <w:p w14:paraId="7AA740EC" w14:textId="378C15A8" w:rsidR="00100E1F" w:rsidRPr="00A03E3D" w:rsidRDefault="00100E1F" w:rsidP="00933BD5">
            <w:pPr>
              <w:pStyle w:val="a6"/>
              <w:spacing w:before="120" w:after="120"/>
              <w:ind w:left="-130" w:right="-88" w:hanging="28"/>
              <w:contextualSpacing/>
              <w:jc w:val="center"/>
              <w:rPr>
                <w:rFonts w:eastAsia="Calibri"/>
                <w:color w:val="000000"/>
                <w:sz w:val="22"/>
                <w:szCs w:val="22"/>
              </w:rPr>
            </w:pPr>
            <w:r w:rsidRPr="00A03E3D">
              <w:rPr>
                <w:rFonts w:eastAsia="Calibri"/>
                <w:color w:val="000000"/>
                <w:sz w:val="22"/>
                <w:szCs w:val="22"/>
              </w:rPr>
              <w:t>Загальні (загально-виробничі</w:t>
            </w:r>
            <w:r w:rsidR="00933BD5" w:rsidRPr="00A03E3D">
              <w:rPr>
                <w:rFonts w:eastAsia="Calibri"/>
                <w:color w:val="000000"/>
                <w:sz w:val="22"/>
                <w:szCs w:val="22"/>
              </w:rPr>
              <w:t xml:space="preserve">) </w:t>
            </w:r>
            <w:r w:rsidRPr="00A03E3D">
              <w:rPr>
                <w:rFonts w:eastAsia="Calibri"/>
                <w:color w:val="000000"/>
                <w:sz w:val="22"/>
                <w:szCs w:val="22"/>
              </w:rPr>
              <w:t>витрати</w:t>
            </w:r>
          </w:p>
        </w:tc>
        <w:tc>
          <w:tcPr>
            <w:tcW w:w="1671" w:type="dxa"/>
          </w:tcPr>
          <w:p w14:paraId="7D728D26" w14:textId="1AB82D67" w:rsidR="00100E1F" w:rsidRPr="00A03E3D" w:rsidRDefault="00100E1F" w:rsidP="00100E1F">
            <w:pPr>
              <w:pStyle w:val="a6"/>
              <w:spacing w:before="120" w:after="120"/>
              <w:ind w:left="0"/>
              <w:contextualSpacing/>
              <w:jc w:val="center"/>
              <w:rPr>
                <w:rFonts w:eastAsia="Calibri"/>
                <w:color w:val="000000"/>
                <w:sz w:val="22"/>
                <w:szCs w:val="22"/>
              </w:rPr>
            </w:pPr>
            <w:r w:rsidRPr="00A03E3D">
              <w:rPr>
                <w:rFonts w:eastAsia="Calibri"/>
                <w:color w:val="000000"/>
                <w:sz w:val="22"/>
                <w:szCs w:val="22"/>
              </w:rPr>
              <w:t>Загально</w:t>
            </w:r>
            <w:r w:rsidR="00933BD5" w:rsidRPr="00A03E3D">
              <w:rPr>
                <w:rFonts w:eastAsia="Calibri"/>
                <w:color w:val="000000"/>
                <w:sz w:val="22"/>
                <w:szCs w:val="22"/>
              </w:rPr>
              <w:t>-</w:t>
            </w:r>
            <w:r w:rsidRPr="00A03E3D">
              <w:rPr>
                <w:rFonts w:eastAsia="Calibri"/>
                <w:color w:val="000000"/>
                <w:sz w:val="22"/>
                <w:szCs w:val="22"/>
              </w:rPr>
              <w:t>господарські (адміністра</w:t>
            </w:r>
            <w:r w:rsidR="00933BD5" w:rsidRPr="00A03E3D">
              <w:rPr>
                <w:rFonts w:eastAsia="Calibri"/>
                <w:color w:val="000000"/>
                <w:sz w:val="22"/>
                <w:szCs w:val="22"/>
              </w:rPr>
              <w:t>-</w:t>
            </w:r>
            <w:r w:rsidRPr="00A03E3D">
              <w:rPr>
                <w:rFonts w:eastAsia="Calibri"/>
                <w:color w:val="000000"/>
                <w:sz w:val="22"/>
                <w:szCs w:val="22"/>
              </w:rPr>
              <w:t>тивні) витрати</w:t>
            </w:r>
          </w:p>
        </w:tc>
        <w:tc>
          <w:tcPr>
            <w:tcW w:w="1274" w:type="dxa"/>
          </w:tcPr>
          <w:p w14:paraId="2E9DEEE8" w14:textId="6FA4D589" w:rsidR="00100E1F" w:rsidRPr="00A03E3D" w:rsidRDefault="00100E1F" w:rsidP="00100E1F">
            <w:pPr>
              <w:pStyle w:val="a6"/>
              <w:spacing w:before="120" w:after="120"/>
              <w:ind w:left="0"/>
              <w:contextualSpacing/>
              <w:jc w:val="center"/>
              <w:rPr>
                <w:rFonts w:eastAsia="Calibri"/>
                <w:color w:val="000000"/>
                <w:sz w:val="22"/>
                <w:szCs w:val="22"/>
              </w:rPr>
            </w:pPr>
            <w:r w:rsidRPr="00A03E3D">
              <w:rPr>
                <w:rFonts w:eastAsia="Calibri"/>
                <w:color w:val="000000"/>
                <w:sz w:val="22"/>
                <w:szCs w:val="22"/>
              </w:rPr>
              <w:t xml:space="preserve">Разом по </w:t>
            </w:r>
            <w:r w:rsidR="00933BD5" w:rsidRPr="00A03E3D">
              <w:rPr>
                <w:rFonts w:eastAsia="Calibri"/>
                <w:color w:val="000000"/>
                <w:sz w:val="22"/>
                <w:szCs w:val="22"/>
              </w:rPr>
              <w:t>з</w:t>
            </w:r>
            <w:r w:rsidRPr="00A03E3D">
              <w:rPr>
                <w:rFonts w:eastAsia="Calibri"/>
                <w:color w:val="000000"/>
                <w:sz w:val="22"/>
                <w:szCs w:val="22"/>
              </w:rPr>
              <w:t>агону в місяць</w:t>
            </w:r>
            <w:r w:rsidR="00933BD5" w:rsidRPr="00A03E3D">
              <w:rPr>
                <w:rFonts w:eastAsia="Calibri"/>
                <w:color w:val="000000"/>
                <w:sz w:val="22"/>
                <w:szCs w:val="22"/>
              </w:rPr>
              <w:t>, грн</w:t>
            </w:r>
          </w:p>
        </w:tc>
        <w:tc>
          <w:tcPr>
            <w:tcW w:w="1307" w:type="dxa"/>
          </w:tcPr>
          <w:p w14:paraId="7BE2F6BF" w14:textId="4557984B" w:rsidR="00100E1F" w:rsidRPr="00A03E3D" w:rsidRDefault="00100E1F" w:rsidP="00100E1F">
            <w:pPr>
              <w:pStyle w:val="a6"/>
              <w:spacing w:before="120" w:after="120"/>
              <w:ind w:left="0"/>
              <w:contextualSpacing/>
              <w:jc w:val="center"/>
              <w:rPr>
                <w:rFonts w:eastAsia="Calibri"/>
                <w:color w:val="000000"/>
                <w:sz w:val="22"/>
                <w:szCs w:val="22"/>
              </w:rPr>
            </w:pPr>
            <w:r w:rsidRPr="00A03E3D">
              <w:rPr>
                <w:rFonts w:eastAsia="Calibri"/>
                <w:color w:val="000000"/>
                <w:sz w:val="22"/>
                <w:szCs w:val="22"/>
              </w:rPr>
              <w:t>Разом на 1 оперативну одиницю</w:t>
            </w:r>
            <w:r w:rsidR="00933BD5" w:rsidRPr="00A03E3D">
              <w:rPr>
                <w:rFonts w:eastAsia="Calibri"/>
                <w:color w:val="000000"/>
                <w:sz w:val="22"/>
                <w:szCs w:val="22"/>
              </w:rPr>
              <w:t>, грн</w:t>
            </w:r>
          </w:p>
        </w:tc>
      </w:tr>
      <w:tr w:rsidR="000A4068" w14:paraId="2E437252" w14:textId="77777777" w:rsidTr="00EA1F20">
        <w:tc>
          <w:tcPr>
            <w:tcW w:w="9639" w:type="dxa"/>
            <w:gridSpan w:val="7"/>
          </w:tcPr>
          <w:p w14:paraId="3B8667A8" w14:textId="1E4B0BC3" w:rsidR="000A4068" w:rsidRPr="002417A9" w:rsidRDefault="00073799" w:rsidP="00933BD5">
            <w:pPr>
              <w:pStyle w:val="a6"/>
              <w:spacing w:before="120" w:after="120"/>
              <w:ind w:left="0"/>
              <w:contextualSpacing/>
              <w:jc w:val="center"/>
              <w:rPr>
                <w:rFonts w:eastAsia="Calibri"/>
                <w:color w:val="000000"/>
                <w:sz w:val="22"/>
                <w:szCs w:val="22"/>
              </w:rPr>
            </w:pPr>
            <w:r w:rsidRPr="002417A9">
              <w:rPr>
                <w:rFonts w:eastAsia="Calibri"/>
                <w:color w:val="000000"/>
                <w:sz w:val="22"/>
                <w:szCs w:val="22"/>
              </w:rPr>
              <w:t xml:space="preserve">на </w:t>
            </w:r>
            <w:r w:rsidR="000A4068" w:rsidRPr="002417A9">
              <w:rPr>
                <w:rFonts w:eastAsia="Calibri"/>
                <w:color w:val="000000"/>
                <w:sz w:val="22"/>
                <w:szCs w:val="22"/>
              </w:rPr>
              <w:t>2018</w:t>
            </w:r>
            <w:r w:rsidRPr="002417A9">
              <w:rPr>
                <w:rFonts w:eastAsia="Calibri"/>
                <w:color w:val="000000"/>
                <w:sz w:val="22"/>
                <w:szCs w:val="22"/>
              </w:rPr>
              <w:t xml:space="preserve"> рік</w:t>
            </w:r>
          </w:p>
        </w:tc>
      </w:tr>
      <w:tr w:rsidR="00933BD5" w14:paraId="5103B604" w14:textId="77777777" w:rsidTr="00933BD5">
        <w:tc>
          <w:tcPr>
            <w:tcW w:w="897" w:type="dxa"/>
          </w:tcPr>
          <w:p w14:paraId="0349173A" w14:textId="52709073" w:rsidR="00100E1F" w:rsidRPr="00A03E3D" w:rsidRDefault="000A4068"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6.4.1</w:t>
            </w:r>
          </w:p>
        </w:tc>
        <w:tc>
          <w:tcPr>
            <w:tcW w:w="1796" w:type="dxa"/>
          </w:tcPr>
          <w:p w14:paraId="53734025" w14:textId="7A5BECCF" w:rsidR="00100E1F" w:rsidRPr="00A03E3D" w:rsidRDefault="00933BD5"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Поточний ремонт будівель</w:t>
            </w:r>
          </w:p>
        </w:tc>
        <w:tc>
          <w:tcPr>
            <w:tcW w:w="1468" w:type="dxa"/>
          </w:tcPr>
          <w:p w14:paraId="07709DCB" w14:textId="77777777" w:rsidR="00100E1F" w:rsidRPr="002417A9" w:rsidRDefault="00100E1F" w:rsidP="00933BD5">
            <w:pPr>
              <w:pStyle w:val="a6"/>
              <w:spacing w:before="120" w:after="120"/>
              <w:ind w:left="0"/>
              <w:contextualSpacing/>
              <w:jc w:val="center"/>
              <w:rPr>
                <w:rFonts w:eastAsia="Calibri"/>
                <w:color w:val="000000"/>
                <w:sz w:val="22"/>
                <w:szCs w:val="22"/>
              </w:rPr>
            </w:pPr>
          </w:p>
        </w:tc>
        <w:tc>
          <w:tcPr>
            <w:tcW w:w="1226" w:type="dxa"/>
          </w:tcPr>
          <w:p w14:paraId="066219C4" w14:textId="48C72864" w:rsidR="00100E1F" w:rsidRPr="00A03E3D" w:rsidRDefault="00933BD5"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122 758,45</w:t>
            </w:r>
          </w:p>
        </w:tc>
        <w:tc>
          <w:tcPr>
            <w:tcW w:w="1671" w:type="dxa"/>
          </w:tcPr>
          <w:p w14:paraId="7C831D56" w14:textId="77777777" w:rsidR="00100E1F" w:rsidRPr="00A03E3D" w:rsidRDefault="00100E1F" w:rsidP="00933BD5">
            <w:pPr>
              <w:pStyle w:val="a6"/>
              <w:spacing w:before="120" w:after="120"/>
              <w:ind w:left="0"/>
              <w:contextualSpacing/>
              <w:jc w:val="center"/>
              <w:rPr>
                <w:rFonts w:eastAsia="Calibri"/>
                <w:color w:val="000000"/>
                <w:sz w:val="22"/>
                <w:szCs w:val="22"/>
              </w:rPr>
            </w:pPr>
          </w:p>
        </w:tc>
        <w:tc>
          <w:tcPr>
            <w:tcW w:w="1274" w:type="dxa"/>
          </w:tcPr>
          <w:p w14:paraId="4D0961BB" w14:textId="1B655B9F" w:rsidR="00100E1F" w:rsidRPr="00A03E3D" w:rsidRDefault="00933BD5" w:rsidP="00933BD5">
            <w:pPr>
              <w:pStyle w:val="a6"/>
              <w:spacing w:before="120" w:after="120"/>
              <w:ind w:left="-309" w:right="-89" w:firstLine="309"/>
              <w:contextualSpacing/>
              <w:jc w:val="center"/>
              <w:rPr>
                <w:rFonts w:eastAsia="Calibri"/>
                <w:color w:val="000000"/>
                <w:sz w:val="22"/>
                <w:szCs w:val="22"/>
              </w:rPr>
            </w:pPr>
            <w:r w:rsidRPr="00A03E3D">
              <w:rPr>
                <w:rFonts w:eastAsia="Calibri"/>
                <w:color w:val="000000"/>
                <w:sz w:val="22"/>
                <w:szCs w:val="22"/>
                <w:lang w:val="ru-RU"/>
              </w:rPr>
              <w:t>122 758,45</w:t>
            </w:r>
          </w:p>
        </w:tc>
        <w:tc>
          <w:tcPr>
            <w:tcW w:w="1307" w:type="dxa"/>
          </w:tcPr>
          <w:p w14:paraId="7BF71593" w14:textId="1A78ADB1" w:rsidR="00100E1F" w:rsidRPr="00A03E3D" w:rsidRDefault="00933BD5"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2 192,12</w:t>
            </w:r>
          </w:p>
        </w:tc>
      </w:tr>
      <w:tr w:rsidR="000A4068" w14:paraId="28B51E11" w14:textId="77777777" w:rsidTr="00EA1F20">
        <w:tc>
          <w:tcPr>
            <w:tcW w:w="9639" w:type="dxa"/>
            <w:gridSpan w:val="7"/>
          </w:tcPr>
          <w:p w14:paraId="378FF4F5" w14:textId="368B5E22" w:rsidR="000A4068" w:rsidRPr="002417A9" w:rsidRDefault="00073799" w:rsidP="00933BD5">
            <w:pPr>
              <w:pStyle w:val="a6"/>
              <w:spacing w:before="120" w:after="120"/>
              <w:ind w:left="0"/>
              <w:contextualSpacing/>
              <w:jc w:val="center"/>
              <w:rPr>
                <w:rFonts w:eastAsia="Calibri"/>
                <w:color w:val="000000"/>
                <w:sz w:val="22"/>
                <w:szCs w:val="22"/>
              </w:rPr>
            </w:pPr>
            <w:r w:rsidRPr="002417A9">
              <w:rPr>
                <w:rFonts w:eastAsia="Calibri"/>
                <w:color w:val="000000"/>
                <w:sz w:val="22"/>
                <w:szCs w:val="22"/>
              </w:rPr>
              <w:t xml:space="preserve">на </w:t>
            </w:r>
            <w:r w:rsidR="000A4068" w:rsidRPr="002417A9">
              <w:rPr>
                <w:rFonts w:eastAsia="Calibri"/>
                <w:color w:val="000000"/>
                <w:sz w:val="22"/>
                <w:szCs w:val="22"/>
              </w:rPr>
              <w:t>2019</w:t>
            </w:r>
            <w:r w:rsidRPr="002417A9">
              <w:rPr>
                <w:rFonts w:eastAsia="Calibri"/>
                <w:color w:val="000000"/>
                <w:sz w:val="22"/>
                <w:szCs w:val="22"/>
              </w:rPr>
              <w:t xml:space="preserve"> рік</w:t>
            </w:r>
          </w:p>
        </w:tc>
      </w:tr>
      <w:tr w:rsidR="00933BD5" w14:paraId="6256750D" w14:textId="77777777" w:rsidTr="00933BD5">
        <w:tc>
          <w:tcPr>
            <w:tcW w:w="897" w:type="dxa"/>
          </w:tcPr>
          <w:p w14:paraId="166A9CFC" w14:textId="43627E91" w:rsidR="00933BD5" w:rsidRPr="00A03E3D" w:rsidRDefault="000A4068"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6.4.</w:t>
            </w:r>
            <w:r w:rsidR="00073799" w:rsidRPr="00A03E3D">
              <w:rPr>
                <w:rFonts w:eastAsia="Calibri"/>
                <w:color w:val="000000"/>
                <w:sz w:val="22"/>
                <w:szCs w:val="22"/>
              </w:rPr>
              <w:t>1</w:t>
            </w:r>
          </w:p>
        </w:tc>
        <w:tc>
          <w:tcPr>
            <w:tcW w:w="1796" w:type="dxa"/>
          </w:tcPr>
          <w:p w14:paraId="2DA286B5" w14:textId="03C1D2EF" w:rsidR="00933BD5" w:rsidRPr="00A03E3D" w:rsidRDefault="00933BD5"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Поточний ремонт будівель</w:t>
            </w:r>
          </w:p>
        </w:tc>
        <w:tc>
          <w:tcPr>
            <w:tcW w:w="1468" w:type="dxa"/>
          </w:tcPr>
          <w:p w14:paraId="4F1689B2" w14:textId="77777777" w:rsidR="00933BD5" w:rsidRPr="002417A9" w:rsidRDefault="00933BD5" w:rsidP="00933BD5">
            <w:pPr>
              <w:pStyle w:val="a6"/>
              <w:spacing w:before="120" w:after="120"/>
              <w:ind w:left="0"/>
              <w:contextualSpacing/>
              <w:jc w:val="center"/>
              <w:rPr>
                <w:rFonts w:eastAsia="Calibri"/>
                <w:color w:val="000000"/>
                <w:sz w:val="22"/>
                <w:szCs w:val="22"/>
              </w:rPr>
            </w:pPr>
          </w:p>
        </w:tc>
        <w:tc>
          <w:tcPr>
            <w:tcW w:w="1226" w:type="dxa"/>
          </w:tcPr>
          <w:p w14:paraId="2EAD577E" w14:textId="324E6A38" w:rsidR="00933BD5" w:rsidRPr="00A03E3D" w:rsidRDefault="00933BD5"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147 310,14</w:t>
            </w:r>
          </w:p>
        </w:tc>
        <w:tc>
          <w:tcPr>
            <w:tcW w:w="1671" w:type="dxa"/>
          </w:tcPr>
          <w:p w14:paraId="4B0250D8" w14:textId="77777777" w:rsidR="00933BD5" w:rsidRPr="00A03E3D" w:rsidRDefault="00933BD5" w:rsidP="00933BD5">
            <w:pPr>
              <w:pStyle w:val="a6"/>
              <w:spacing w:before="120" w:after="120"/>
              <w:ind w:left="0"/>
              <w:contextualSpacing/>
              <w:jc w:val="center"/>
              <w:rPr>
                <w:rFonts w:eastAsia="Calibri"/>
                <w:color w:val="000000"/>
                <w:sz w:val="22"/>
                <w:szCs w:val="22"/>
              </w:rPr>
            </w:pPr>
          </w:p>
        </w:tc>
        <w:tc>
          <w:tcPr>
            <w:tcW w:w="1274" w:type="dxa"/>
          </w:tcPr>
          <w:p w14:paraId="32E440AB" w14:textId="26B29239" w:rsidR="00933BD5" w:rsidRPr="00A03E3D" w:rsidRDefault="00933BD5"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147 310,14</w:t>
            </w:r>
          </w:p>
        </w:tc>
        <w:tc>
          <w:tcPr>
            <w:tcW w:w="1307" w:type="dxa"/>
          </w:tcPr>
          <w:p w14:paraId="79919D8F" w14:textId="2BDF92FF" w:rsidR="00933BD5" w:rsidRPr="00A03E3D" w:rsidRDefault="00933BD5"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2 630,54</w:t>
            </w:r>
          </w:p>
        </w:tc>
      </w:tr>
      <w:tr w:rsidR="000A4068" w14:paraId="3917CCDC" w14:textId="77777777" w:rsidTr="00EA1F20">
        <w:tc>
          <w:tcPr>
            <w:tcW w:w="9639" w:type="dxa"/>
            <w:gridSpan w:val="7"/>
          </w:tcPr>
          <w:p w14:paraId="2850A6B2" w14:textId="49398412" w:rsidR="000A4068" w:rsidRPr="002417A9" w:rsidRDefault="001C10F0" w:rsidP="00933BD5">
            <w:pPr>
              <w:pStyle w:val="a6"/>
              <w:spacing w:before="120" w:after="120"/>
              <w:ind w:left="0"/>
              <w:contextualSpacing/>
              <w:jc w:val="center"/>
              <w:rPr>
                <w:rFonts w:eastAsia="Calibri"/>
                <w:color w:val="000000"/>
                <w:sz w:val="22"/>
                <w:szCs w:val="22"/>
              </w:rPr>
            </w:pPr>
            <w:r w:rsidRPr="002417A9">
              <w:rPr>
                <w:rFonts w:eastAsia="Calibri"/>
                <w:color w:val="000000"/>
                <w:sz w:val="22"/>
                <w:szCs w:val="22"/>
              </w:rPr>
              <w:t xml:space="preserve">на </w:t>
            </w:r>
            <w:r w:rsidR="000A4068" w:rsidRPr="002417A9">
              <w:rPr>
                <w:rFonts w:eastAsia="Calibri"/>
                <w:color w:val="000000"/>
                <w:sz w:val="22"/>
                <w:szCs w:val="22"/>
              </w:rPr>
              <w:t>2020</w:t>
            </w:r>
            <w:r w:rsidRPr="002417A9">
              <w:rPr>
                <w:rFonts w:eastAsia="Calibri"/>
                <w:color w:val="000000"/>
                <w:sz w:val="22"/>
                <w:szCs w:val="22"/>
              </w:rPr>
              <w:t xml:space="preserve"> рік</w:t>
            </w:r>
          </w:p>
        </w:tc>
      </w:tr>
      <w:tr w:rsidR="00933BD5" w14:paraId="0B0B53D3" w14:textId="77777777" w:rsidTr="00933BD5">
        <w:tc>
          <w:tcPr>
            <w:tcW w:w="897" w:type="dxa"/>
          </w:tcPr>
          <w:p w14:paraId="1F22E4CE" w14:textId="349E6501" w:rsidR="00933BD5" w:rsidRPr="00A03E3D" w:rsidRDefault="000A4068"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6.4.</w:t>
            </w:r>
            <w:r w:rsidR="00073799" w:rsidRPr="00A03E3D">
              <w:rPr>
                <w:rFonts w:eastAsia="Calibri"/>
                <w:color w:val="000000"/>
                <w:sz w:val="22"/>
                <w:szCs w:val="22"/>
              </w:rPr>
              <w:t>1</w:t>
            </w:r>
          </w:p>
        </w:tc>
        <w:tc>
          <w:tcPr>
            <w:tcW w:w="1796" w:type="dxa"/>
          </w:tcPr>
          <w:p w14:paraId="44882342" w14:textId="119F1C8D" w:rsidR="00933BD5" w:rsidRPr="002417A9" w:rsidRDefault="00933BD5"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Поточний ремонт будівель</w:t>
            </w:r>
          </w:p>
        </w:tc>
        <w:tc>
          <w:tcPr>
            <w:tcW w:w="1468" w:type="dxa"/>
          </w:tcPr>
          <w:p w14:paraId="35BD6E26" w14:textId="77777777" w:rsidR="00933BD5" w:rsidRPr="002417A9" w:rsidRDefault="00933BD5" w:rsidP="00933BD5">
            <w:pPr>
              <w:pStyle w:val="a6"/>
              <w:spacing w:before="120" w:after="120"/>
              <w:ind w:left="0"/>
              <w:contextualSpacing/>
              <w:jc w:val="center"/>
              <w:rPr>
                <w:rFonts w:eastAsia="Calibri"/>
                <w:color w:val="000000"/>
                <w:sz w:val="22"/>
                <w:szCs w:val="22"/>
              </w:rPr>
            </w:pPr>
          </w:p>
        </w:tc>
        <w:tc>
          <w:tcPr>
            <w:tcW w:w="1226" w:type="dxa"/>
          </w:tcPr>
          <w:p w14:paraId="3F37731C" w14:textId="054DC6C8" w:rsidR="00933BD5" w:rsidRPr="00A03E3D" w:rsidRDefault="00933BD5"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147 310,14</w:t>
            </w:r>
          </w:p>
        </w:tc>
        <w:tc>
          <w:tcPr>
            <w:tcW w:w="1671" w:type="dxa"/>
          </w:tcPr>
          <w:p w14:paraId="4D47C1B4" w14:textId="77777777" w:rsidR="00933BD5" w:rsidRPr="00A03E3D" w:rsidRDefault="00933BD5" w:rsidP="00933BD5">
            <w:pPr>
              <w:pStyle w:val="a6"/>
              <w:spacing w:before="120" w:after="120"/>
              <w:ind w:left="0"/>
              <w:contextualSpacing/>
              <w:jc w:val="center"/>
              <w:rPr>
                <w:rFonts w:eastAsia="Calibri"/>
                <w:color w:val="000000"/>
                <w:sz w:val="22"/>
                <w:szCs w:val="22"/>
              </w:rPr>
            </w:pPr>
          </w:p>
        </w:tc>
        <w:tc>
          <w:tcPr>
            <w:tcW w:w="1274" w:type="dxa"/>
          </w:tcPr>
          <w:p w14:paraId="54DEE9A3" w14:textId="2BA06B53" w:rsidR="00933BD5" w:rsidRPr="00A03E3D" w:rsidRDefault="00933BD5"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147 310,14</w:t>
            </w:r>
          </w:p>
        </w:tc>
        <w:tc>
          <w:tcPr>
            <w:tcW w:w="1307" w:type="dxa"/>
          </w:tcPr>
          <w:p w14:paraId="06B5E47D" w14:textId="743E0F64" w:rsidR="00933BD5" w:rsidRPr="00A03E3D" w:rsidRDefault="00462B4F" w:rsidP="00933BD5">
            <w:pPr>
              <w:pStyle w:val="a6"/>
              <w:spacing w:before="120" w:after="120"/>
              <w:ind w:left="0"/>
              <w:contextualSpacing/>
              <w:jc w:val="center"/>
              <w:rPr>
                <w:rFonts w:eastAsia="Calibri"/>
                <w:color w:val="000000"/>
                <w:sz w:val="22"/>
                <w:szCs w:val="22"/>
              </w:rPr>
            </w:pPr>
            <w:r w:rsidRPr="00A03E3D">
              <w:rPr>
                <w:rFonts w:eastAsia="Calibri"/>
                <w:color w:val="000000"/>
                <w:sz w:val="22"/>
                <w:szCs w:val="22"/>
              </w:rPr>
              <w:t>2 455,17</w:t>
            </w:r>
          </w:p>
        </w:tc>
      </w:tr>
    </w:tbl>
    <w:p w14:paraId="4EF2FA1B" w14:textId="77777777" w:rsidR="005965E6" w:rsidRDefault="005965E6" w:rsidP="005965E6">
      <w:pPr>
        <w:pStyle w:val="a6"/>
        <w:tabs>
          <w:tab w:val="left" w:pos="426"/>
          <w:tab w:val="left" w:pos="1276"/>
        </w:tabs>
        <w:ind w:left="360"/>
        <w:jc w:val="both"/>
        <w:rPr>
          <w:rFonts w:eastAsia="Calibri"/>
          <w:color w:val="000000"/>
        </w:rPr>
      </w:pPr>
    </w:p>
    <w:p w14:paraId="5700B033" w14:textId="119E8C57" w:rsidR="00E73CEA" w:rsidRPr="004B461B" w:rsidRDefault="00DE66F3" w:rsidP="00F46115">
      <w:pPr>
        <w:pStyle w:val="a6"/>
        <w:numPr>
          <w:ilvl w:val="0"/>
          <w:numId w:val="4"/>
        </w:numPr>
        <w:tabs>
          <w:tab w:val="left" w:pos="426"/>
          <w:tab w:val="left" w:pos="1276"/>
        </w:tabs>
        <w:ind w:hanging="502"/>
        <w:jc w:val="both"/>
        <w:rPr>
          <w:rFonts w:eastAsia="Calibri"/>
          <w:color w:val="000000"/>
        </w:rPr>
      </w:pPr>
      <w:r>
        <w:rPr>
          <w:rFonts w:eastAsia="Calibri"/>
          <w:color w:val="000000"/>
        </w:rPr>
        <w:t xml:space="preserve">За результатами аналізу інформації, наданої Загоном ДСНС (лист </w:t>
      </w:r>
      <w:r w:rsidR="008A12BE">
        <w:t xml:space="preserve">від 30.05.2023 </w:t>
      </w:r>
      <w:r w:rsidR="008A12BE">
        <w:br/>
        <w:t>№</w:t>
      </w:r>
      <w:r w:rsidR="008A12BE" w:rsidRPr="00761737">
        <w:t xml:space="preserve"> 85 01-1171/85 03</w:t>
      </w:r>
      <w:r w:rsidR="00A03E3D">
        <w:t xml:space="preserve">, </w:t>
      </w:r>
      <w:r w:rsidR="008A12BE">
        <w:t>вх. № 7-01/7701 від 02.06.2023</w:t>
      </w:r>
      <w:r>
        <w:rPr>
          <w:rFonts w:eastAsia="Calibri"/>
          <w:color w:val="000000"/>
        </w:rPr>
        <w:t>)</w:t>
      </w:r>
      <w:r w:rsidR="006D6002">
        <w:rPr>
          <w:rFonts w:eastAsia="Calibri"/>
          <w:color w:val="000000"/>
        </w:rPr>
        <w:t>,</w:t>
      </w:r>
      <w:r>
        <w:rPr>
          <w:rFonts w:eastAsia="Calibri"/>
          <w:color w:val="000000"/>
        </w:rPr>
        <w:t xml:space="preserve"> </w:t>
      </w:r>
      <w:r w:rsidR="006768AA">
        <w:rPr>
          <w:rFonts w:eastAsia="Calibri"/>
          <w:color w:val="000000"/>
        </w:rPr>
        <w:t xml:space="preserve">стосовно </w:t>
      </w:r>
      <w:r w:rsidR="006768AA" w:rsidRPr="006768AA">
        <w:t>щорічного включення до розрахунку витрат на утримання оперативної одиниці Загону ДСНС витрат на «Поточний ремонт будівель»</w:t>
      </w:r>
      <w:r w:rsidR="009112CA">
        <w:t>, які містили</w:t>
      </w:r>
      <w:r w:rsidR="006768AA">
        <w:t xml:space="preserve"> </w:t>
      </w:r>
      <w:r w:rsidRPr="00D018D9">
        <w:rPr>
          <w:rFonts w:eastAsia="Calibri"/>
          <w:color w:val="000000"/>
        </w:rPr>
        <w:t>схож</w:t>
      </w:r>
      <w:r w:rsidR="009112CA">
        <w:rPr>
          <w:rFonts w:eastAsia="Calibri"/>
          <w:color w:val="000000"/>
        </w:rPr>
        <w:t>ий</w:t>
      </w:r>
      <w:r>
        <w:rPr>
          <w:rFonts w:eastAsia="Calibri"/>
          <w:color w:val="000000"/>
        </w:rPr>
        <w:t xml:space="preserve"> </w:t>
      </w:r>
      <w:r w:rsidRPr="00D018D9">
        <w:rPr>
          <w:rFonts w:eastAsia="Calibri"/>
          <w:color w:val="000000"/>
        </w:rPr>
        <w:t xml:space="preserve">за обсягом комплекс робіт </w:t>
      </w:r>
      <w:r w:rsidR="00A03E3D">
        <w:rPr>
          <w:rFonts w:eastAsia="Calibri"/>
          <w:color w:val="000000"/>
        </w:rPr>
        <w:t>із</w:t>
      </w:r>
      <w:r w:rsidR="00A03E3D" w:rsidRPr="00D018D9">
        <w:rPr>
          <w:rFonts w:eastAsia="Calibri"/>
          <w:color w:val="000000"/>
        </w:rPr>
        <w:t xml:space="preserve"> </w:t>
      </w:r>
      <w:r w:rsidRPr="00D018D9">
        <w:rPr>
          <w:rFonts w:eastAsia="Calibri"/>
          <w:color w:val="000000"/>
        </w:rPr>
        <w:t>ремонту будівель і споруд</w:t>
      </w:r>
      <w:r>
        <w:rPr>
          <w:rFonts w:eastAsia="Calibri"/>
          <w:color w:val="000000"/>
        </w:rPr>
        <w:t xml:space="preserve">, з’ясовано, що при запланованих Загоном ДСНС </w:t>
      </w:r>
      <w:r w:rsidR="00DD717A">
        <w:t>на 2017–2020 роки</w:t>
      </w:r>
      <w:r w:rsidR="00DD717A">
        <w:rPr>
          <w:rFonts w:eastAsia="Calibri"/>
          <w:color w:val="000000"/>
        </w:rPr>
        <w:t xml:space="preserve"> </w:t>
      </w:r>
      <w:r>
        <w:rPr>
          <w:rFonts w:eastAsia="Calibri"/>
          <w:color w:val="000000"/>
        </w:rPr>
        <w:t>витратах</w:t>
      </w:r>
      <w:r w:rsidR="009112CA" w:rsidRPr="009112CA">
        <w:t xml:space="preserve"> </w:t>
      </w:r>
      <w:r w:rsidR="009112CA" w:rsidRPr="006768AA">
        <w:t>на «Поточний ремонт будівель»</w:t>
      </w:r>
      <w:r w:rsidR="00DD717A">
        <w:t xml:space="preserve"> у сумі </w:t>
      </w:r>
      <w:r w:rsidR="00640ECC">
        <w:t>6 364 907,64 грн</w:t>
      </w:r>
      <w:r w:rsidR="00C04B22">
        <w:t xml:space="preserve"> фактичні витрати за вказаною статтею </w:t>
      </w:r>
      <w:r w:rsidR="00A03E3D">
        <w:t xml:space="preserve">становили </w:t>
      </w:r>
      <w:r w:rsidR="00C04B22">
        <w:t>7 821 980,73 грн</w:t>
      </w:r>
      <w:r w:rsidR="003C50F6">
        <w:t xml:space="preserve">, тобто завищення планових витрат </w:t>
      </w:r>
      <w:r w:rsidR="003C50F6" w:rsidRPr="006768AA">
        <w:t>на «Поточний ремонт будівель»</w:t>
      </w:r>
      <w:r w:rsidR="003C50F6">
        <w:t xml:space="preserve"> не відбулося</w:t>
      </w:r>
      <w:r w:rsidR="00C04B22">
        <w:t>.</w:t>
      </w:r>
    </w:p>
    <w:p w14:paraId="53ACE987" w14:textId="237464E9" w:rsidR="004B461B" w:rsidRDefault="004B461B" w:rsidP="004B461B">
      <w:pPr>
        <w:pStyle w:val="a6"/>
        <w:tabs>
          <w:tab w:val="left" w:pos="426"/>
          <w:tab w:val="left" w:pos="1276"/>
        </w:tabs>
        <w:ind w:left="360"/>
        <w:jc w:val="both"/>
      </w:pPr>
      <w:r>
        <w:rPr>
          <w:rFonts w:eastAsia="Calibri"/>
          <w:color w:val="000000"/>
        </w:rPr>
        <w:t xml:space="preserve">Отже, </w:t>
      </w:r>
      <w:r w:rsidR="004309CC" w:rsidRPr="004B461B">
        <w:rPr>
          <w:rFonts w:eastAsia="Calibri"/>
          <w:color w:val="000000"/>
        </w:rPr>
        <w:t>маючи недофінансування та дебіторську заборгованість</w:t>
      </w:r>
      <w:r w:rsidR="006D6002">
        <w:rPr>
          <w:rFonts w:eastAsia="Calibri"/>
          <w:color w:val="000000"/>
        </w:rPr>
        <w:t>,</w:t>
      </w:r>
      <w:r w:rsidR="004309CC" w:rsidRPr="004B461B">
        <w:rPr>
          <w:rFonts w:eastAsia="Calibri"/>
          <w:color w:val="000000"/>
        </w:rPr>
        <w:t xml:space="preserve"> Загін ДСНС </w:t>
      </w:r>
      <w:r w:rsidR="00736798">
        <w:rPr>
          <w:rFonts w:eastAsia="Calibri"/>
          <w:color w:val="000000"/>
        </w:rPr>
        <w:t>знайшов можливість</w:t>
      </w:r>
      <w:r w:rsidR="004309CC" w:rsidRPr="004B461B">
        <w:rPr>
          <w:rFonts w:eastAsia="Calibri"/>
          <w:color w:val="000000"/>
        </w:rPr>
        <w:t xml:space="preserve"> </w:t>
      </w:r>
      <w:r w:rsidR="00736798">
        <w:rPr>
          <w:rFonts w:eastAsia="Calibri"/>
          <w:color w:val="000000"/>
        </w:rPr>
        <w:t>здійснити</w:t>
      </w:r>
      <w:r w:rsidRPr="004B461B">
        <w:rPr>
          <w:rFonts w:eastAsia="Calibri"/>
          <w:color w:val="000000"/>
        </w:rPr>
        <w:t xml:space="preserve"> закупівлю матеріалів для </w:t>
      </w:r>
      <w:r>
        <w:t>п</w:t>
      </w:r>
      <w:r w:rsidRPr="006768AA">
        <w:t>оточн</w:t>
      </w:r>
      <w:r>
        <w:t>ого</w:t>
      </w:r>
      <w:r w:rsidRPr="006768AA">
        <w:t xml:space="preserve"> ремонт</w:t>
      </w:r>
      <w:r>
        <w:t>у</w:t>
      </w:r>
      <w:r w:rsidRPr="006768AA">
        <w:t xml:space="preserve"> будівель</w:t>
      </w:r>
      <w:r w:rsidRPr="004B461B">
        <w:rPr>
          <w:rFonts w:eastAsia="Calibri"/>
          <w:color w:val="000000"/>
        </w:rPr>
        <w:t xml:space="preserve"> </w:t>
      </w:r>
      <w:r w:rsidR="004309CC" w:rsidRPr="004B461B">
        <w:rPr>
          <w:rFonts w:eastAsia="Calibri"/>
          <w:color w:val="000000"/>
        </w:rPr>
        <w:t>навіть з перевищенням на 1 457 073,09 грн</w:t>
      </w:r>
      <w:r>
        <w:t>.</w:t>
      </w:r>
    </w:p>
    <w:p w14:paraId="7A764068" w14:textId="77777777" w:rsidR="004B461B" w:rsidRDefault="004B461B" w:rsidP="004B461B">
      <w:pPr>
        <w:pStyle w:val="a6"/>
        <w:tabs>
          <w:tab w:val="left" w:pos="426"/>
          <w:tab w:val="left" w:pos="1276"/>
        </w:tabs>
        <w:ind w:left="360"/>
        <w:jc w:val="both"/>
      </w:pPr>
    </w:p>
    <w:p w14:paraId="294B78EB" w14:textId="7EC234C2" w:rsidR="004B461B" w:rsidRPr="004B461B" w:rsidRDefault="004B461B" w:rsidP="00F46115">
      <w:pPr>
        <w:pStyle w:val="a6"/>
        <w:numPr>
          <w:ilvl w:val="0"/>
          <w:numId w:val="4"/>
        </w:numPr>
        <w:tabs>
          <w:tab w:val="left" w:pos="426"/>
          <w:tab w:val="left" w:pos="1276"/>
        </w:tabs>
        <w:ind w:hanging="502"/>
        <w:jc w:val="both"/>
        <w:rPr>
          <w:rFonts w:eastAsia="Calibri"/>
          <w:color w:val="000000"/>
        </w:rPr>
      </w:pPr>
      <w:r w:rsidRPr="004B461B">
        <w:rPr>
          <w:rFonts w:eastAsia="Calibri"/>
          <w:iCs/>
          <w:color w:val="000000"/>
        </w:rPr>
        <w:t xml:space="preserve">Разом </w:t>
      </w:r>
      <w:r w:rsidR="00A03E3D">
        <w:rPr>
          <w:rFonts w:eastAsia="Calibri"/>
          <w:iCs/>
          <w:color w:val="000000"/>
        </w:rPr>
        <w:t>і</w:t>
      </w:r>
      <w:r w:rsidRPr="004B461B">
        <w:rPr>
          <w:rFonts w:eastAsia="Calibri"/>
          <w:iCs/>
          <w:color w:val="000000"/>
        </w:rPr>
        <w:t xml:space="preserve">з тим </w:t>
      </w:r>
      <w:r>
        <w:rPr>
          <w:rFonts w:eastAsia="Calibri"/>
          <w:color w:val="000000"/>
        </w:rPr>
        <w:t>с</w:t>
      </w:r>
      <w:r w:rsidRPr="004B461B">
        <w:rPr>
          <w:rFonts w:eastAsia="Calibri"/>
          <w:color w:val="000000"/>
        </w:rPr>
        <w:t>лід зазначити</w:t>
      </w:r>
      <w:r>
        <w:rPr>
          <w:rFonts w:eastAsia="Calibri"/>
          <w:color w:val="000000"/>
        </w:rPr>
        <w:t xml:space="preserve">, що </w:t>
      </w:r>
      <w:r w:rsidRPr="004B461B">
        <w:rPr>
          <w:rFonts w:eastAsia="Calibri"/>
          <w:iCs/>
          <w:color w:val="000000"/>
        </w:rPr>
        <w:t xml:space="preserve">кожний пункт </w:t>
      </w:r>
      <w:r w:rsidRPr="0046717B">
        <w:rPr>
          <w:rFonts w:eastAsia="Calibri"/>
          <w:color w:val="000000"/>
        </w:rPr>
        <w:t>Поряд</w:t>
      </w:r>
      <w:r>
        <w:rPr>
          <w:rFonts w:eastAsia="Calibri"/>
          <w:color w:val="000000"/>
        </w:rPr>
        <w:t>ку</w:t>
      </w:r>
      <w:r w:rsidRPr="0046717B">
        <w:rPr>
          <w:rFonts w:eastAsia="Calibri"/>
          <w:color w:val="000000"/>
        </w:rPr>
        <w:t xml:space="preserve"> визначення розмірів оплати за обслуговування</w:t>
      </w:r>
      <w:r w:rsidRPr="004B461B">
        <w:rPr>
          <w:rFonts w:eastAsia="Calibri"/>
          <w:iCs/>
          <w:color w:val="000000"/>
        </w:rPr>
        <w:t xml:space="preserve"> передбачає розрахунок </w:t>
      </w:r>
      <w:r w:rsidR="006619D8">
        <w:rPr>
          <w:rFonts w:eastAsia="Calibri"/>
          <w:iCs/>
          <w:color w:val="000000"/>
        </w:rPr>
        <w:t xml:space="preserve">планових </w:t>
      </w:r>
      <w:r w:rsidRPr="004B461B">
        <w:rPr>
          <w:rFonts w:eastAsia="Calibri"/>
          <w:iCs/>
          <w:color w:val="000000"/>
        </w:rPr>
        <w:t>витрат</w:t>
      </w:r>
      <w:r w:rsidR="00736798">
        <w:rPr>
          <w:rFonts w:eastAsia="Calibri"/>
          <w:iCs/>
          <w:color w:val="000000"/>
        </w:rPr>
        <w:t xml:space="preserve">, пов’язаних </w:t>
      </w:r>
      <w:r w:rsidR="00A03E3D">
        <w:rPr>
          <w:rFonts w:eastAsia="Calibri"/>
          <w:iCs/>
          <w:color w:val="000000"/>
        </w:rPr>
        <w:t>і</w:t>
      </w:r>
      <w:r w:rsidR="00736798">
        <w:rPr>
          <w:rFonts w:eastAsia="Calibri"/>
          <w:iCs/>
          <w:color w:val="000000"/>
        </w:rPr>
        <w:t>з функціонуванням оперативних одиниць</w:t>
      </w:r>
      <w:r w:rsidR="00A03E3D">
        <w:rPr>
          <w:rFonts w:eastAsia="Calibri"/>
          <w:iCs/>
          <w:color w:val="000000"/>
        </w:rPr>
        <w:t>,</w:t>
      </w:r>
      <w:r w:rsidRPr="004B461B">
        <w:rPr>
          <w:rFonts w:eastAsia="Calibri"/>
          <w:iCs/>
          <w:color w:val="000000"/>
        </w:rPr>
        <w:t xml:space="preserve"> під окрему статтю </w:t>
      </w:r>
      <w:r w:rsidR="00736798">
        <w:rPr>
          <w:rFonts w:eastAsia="Calibri"/>
          <w:iCs/>
          <w:color w:val="000000"/>
        </w:rPr>
        <w:t>витрат</w:t>
      </w:r>
      <w:r w:rsidRPr="004B461B">
        <w:rPr>
          <w:rFonts w:eastAsia="Calibri"/>
          <w:iCs/>
          <w:color w:val="000000"/>
        </w:rPr>
        <w:t xml:space="preserve">, які </w:t>
      </w:r>
      <w:r w:rsidR="00A03E3D">
        <w:rPr>
          <w:rFonts w:eastAsia="Calibri"/>
          <w:iCs/>
          <w:color w:val="000000"/>
        </w:rPr>
        <w:t>в</w:t>
      </w:r>
      <w:r w:rsidR="00A03E3D" w:rsidRPr="004B461B">
        <w:rPr>
          <w:rFonts w:eastAsia="Calibri"/>
          <w:iCs/>
          <w:color w:val="000000"/>
        </w:rPr>
        <w:t xml:space="preserve"> </w:t>
      </w:r>
      <w:r w:rsidRPr="004B461B">
        <w:rPr>
          <w:rFonts w:eastAsia="Calibri"/>
          <w:iCs/>
          <w:color w:val="000000"/>
        </w:rPr>
        <w:t xml:space="preserve">підсумку і формують </w:t>
      </w:r>
      <w:r w:rsidR="00736798">
        <w:rPr>
          <w:rFonts w:eastAsia="Calibri"/>
          <w:iCs/>
          <w:color w:val="000000"/>
        </w:rPr>
        <w:t xml:space="preserve">вартість </w:t>
      </w:r>
      <w:r w:rsidR="004C0173" w:rsidRPr="00665C23">
        <w:rPr>
          <w:color w:val="000000"/>
          <w:shd w:val="clear" w:color="auto" w:fill="FFFFFF"/>
        </w:rPr>
        <w:t>постійного аварійно-рятувального обслуговування</w:t>
      </w:r>
      <w:r w:rsidRPr="004B461B">
        <w:rPr>
          <w:rFonts w:eastAsia="Calibri"/>
          <w:iCs/>
          <w:color w:val="000000"/>
        </w:rPr>
        <w:t xml:space="preserve">. Тобто </w:t>
      </w:r>
      <w:r w:rsidR="00736798" w:rsidRPr="0046717B">
        <w:rPr>
          <w:rFonts w:eastAsia="Calibri"/>
          <w:color w:val="000000"/>
        </w:rPr>
        <w:t>Поряд</w:t>
      </w:r>
      <w:r w:rsidR="00736798">
        <w:rPr>
          <w:rFonts w:eastAsia="Calibri"/>
          <w:color w:val="000000"/>
        </w:rPr>
        <w:t>ком</w:t>
      </w:r>
      <w:r w:rsidR="00736798" w:rsidRPr="0046717B">
        <w:rPr>
          <w:rFonts w:eastAsia="Calibri"/>
          <w:color w:val="000000"/>
        </w:rPr>
        <w:t xml:space="preserve"> визначення розмірів оплати за обслуговування</w:t>
      </w:r>
      <w:r w:rsidRPr="00696A22">
        <w:rPr>
          <w:rFonts w:eastAsia="Calibri"/>
          <w:b/>
          <w:iCs/>
          <w:color w:val="000000"/>
        </w:rPr>
        <w:t xml:space="preserve"> </w:t>
      </w:r>
      <w:r w:rsidRPr="004B461B">
        <w:rPr>
          <w:rFonts w:eastAsia="Calibri"/>
          <w:b/>
          <w:iCs/>
          <w:color w:val="000000"/>
          <w:u w:val="single"/>
        </w:rPr>
        <w:t>не передбачено можлив</w:t>
      </w:r>
      <w:r w:rsidR="004C0173">
        <w:rPr>
          <w:rFonts w:eastAsia="Calibri"/>
          <w:b/>
          <w:iCs/>
          <w:color w:val="000000"/>
          <w:u w:val="single"/>
        </w:rPr>
        <w:t>ості</w:t>
      </w:r>
      <w:r w:rsidRPr="004B461B">
        <w:rPr>
          <w:rFonts w:eastAsia="Calibri"/>
          <w:b/>
          <w:iCs/>
          <w:color w:val="000000"/>
          <w:u w:val="single"/>
        </w:rPr>
        <w:t xml:space="preserve"> перерозподілу отриманих коштів</w:t>
      </w:r>
      <w:r w:rsidRPr="004B461B">
        <w:rPr>
          <w:rFonts w:eastAsia="Calibri"/>
          <w:iCs/>
          <w:color w:val="000000"/>
        </w:rPr>
        <w:t>.</w:t>
      </w:r>
    </w:p>
    <w:p w14:paraId="35260739" w14:textId="3F1EB01C" w:rsidR="00413AC5" w:rsidRDefault="00413AC5" w:rsidP="00413AC5">
      <w:pPr>
        <w:pStyle w:val="a6"/>
        <w:tabs>
          <w:tab w:val="left" w:pos="426"/>
          <w:tab w:val="left" w:pos="1276"/>
        </w:tabs>
        <w:ind w:left="360"/>
        <w:jc w:val="both"/>
        <w:rPr>
          <w:rFonts w:eastAsia="Calibri"/>
          <w:color w:val="000000"/>
        </w:rPr>
      </w:pPr>
    </w:p>
    <w:p w14:paraId="6E764975" w14:textId="5C808C7D" w:rsidR="00F65EA1" w:rsidRPr="00A526E6" w:rsidRDefault="00236B4D" w:rsidP="00FB136C">
      <w:pPr>
        <w:pStyle w:val="a6"/>
        <w:ind w:hanging="294"/>
        <w:rPr>
          <w:b/>
          <w:i/>
        </w:rPr>
      </w:pPr>
      <w:r>
        <w:rPr>
          <w:b/>
          <w:i/>
        </w:rPr>
        <w:t>Загальний в</w:t>
      </w:r>
      <w:r w:rsidR="00FB136C" w:rsidRPr="00A526E6">
        <w:rPr>
          <w:b/>
          <w:i/>
        </w:rPr>
        <w:t>исновок</w:t>
      </w:r>
      <w:r>
        <w:rPr>
          <w:b/>
          <w:i/>
        </w:rPr>
        <w:t xml:space="preserve"> за результатами аналізу інформації</w:t>
      </w:r>
      <w:r w:rsidR="00FB136C" w:rsidRPr="00A526E6">
        <w:rPr>
          <w:b/>
          <w:i/>
        </w:rPr>
        <w:t>:</w:t>
      </w:r>
    </w:p>
    <w:p w14:paraId="53FFF776" w14:textId="77777777" w:rsidR="00CD7EC0" w:rsidRPr="0046717B" w:rsidRDefault="00CD7EC0" w:rsidP="00F46115">
      <w:pPr>
        <w:numPr>
          <w:ilvl w:val="0"/>
          <w:numId w:val="4"/>
        </w:numPr>
        <w:tabs>
          <w:tab w:val="num" w:pos="3"/>
          <w:tab w:val="left" w:pos="1276"/>
        </w:tabs>
        <w:spacing w:after="0" w:line="240" w:lineRule="auto"/>
        <w:ind w:left="426" w:hanging="568"/>
        <w:jc w:val="both"/>
        <w:rPr>
          <w:rFonts w:ascii="Times New Roman" w:eastAsia="Calibri" w:hAnsi="Times New Roman" w:cs="Times New Roman"/>
          <w:b/>
          <w:color w:val="000000"/>
          <w:sz w:val="24"/>
          <w:szCs w:val="24"/>
          <w:lang w:val="uk-UA"/>
        </w:rPr>
      </w:pPr>
      <w:r w:rsidRPr="0046717B">
        <w:rPr>
          <w:rFonts w:ascii="Times New Roman" w:eastAsia="Calibri" w:hAnsi="Times New Roman" w:cs="Times New Roman"/>
          <w:color w:val="000000"/>
          <w:sz w:val="24"/>
          <w:szCs w:val="24"/>
          <w:lang w:val="uk-UA"/>
        </w:rPr>
        <w:t>Відповідно до пункту 2.2.5 Порядку визначення розмірів оплати за обслуговування:</w:t>
      </w:r>
    </w:p>
    <w:p w14:paraId="1DC5498E" w14:textId="13D69E50" w:rsidR="00CD7EC0" w:rsidRPr="00CD7EC0" w:rsidRDefault="00CD7EC0" w:rsidP="00F46115">
      <w:pPr>
        <w:numPr>
          <w:ilvl w:val="0"/>
          <w:numId w:val="5"/>
        </w:numPr>
        <w:tabs>
          <w:tab w:val="left" w:pos="567"/>
          <w:tab w:val="left" w:pos="1276"/>
        </w:tabs>
        <w:spacing w:after="0" w:line="240" w:lineRule="auto"/>
        <w:ind w:left="425" w:firstLine="0"/>
        <w:jc w:val="both"/>
        <w:rPr>
          <w:rFonts w:ascii="Times New Roman" w:eastAsia="Calibri" w:hAnsi="Times New Roman" w:cs="Times New Roman"/>
          <w:color w:val="000000"/>
          <w:sz w:val="24"/>
          <w:szCs w:val="24"/>
          <w:lang w:val="uk-UA"/>
        </w:rPr>
      </w:pPr>
      <w:r w:rsidRPr="00CD7EC0">
        <w:rPr>
          <w:rFonts w:ascii="Times New Roman" w:eastAsia="Calibri" w:hAnsi="Times New Roman" w:cs="Times New Roman"/>
          <w:sz w:val="24"/>
          <w:szCs w:val="24"/>
          <w:lang w:val="uk-UA"/>
        </w:rPr>
        <w:t>визначення витрат на постійне та обов’язкове аварійно-рятувальне обслуговування здійснюється шляхом техніко-економічних розрахунків, проведених з використанням технічних норм та нормативів, що зафіксовані технічною документацією, статистичних даних з врахуванням економічних умов діяльності: форм і систем оплати праці, цін на матеріали і ресурси, що передбачені в році, що планується, нормативів платежів, визначених законодавством, та з урахуванням виконання планових показників</w:t>
      </w:r>
      <w:r>
        <w:rPr>
          <w:rFonts w:ascii="Times New Roman" w:eastAsia="Calibri" w:hAnsi="Times New Roman" w:cs="Times New Roman"/>
          <w:sz w:val="24"/>
          <w:szCs w:val="24"/>
          <w:lang w:val="uk-UA"/>
        </w:rPr>
        <w:t xml:space="preserve"> </w:t>
      </w:r>
      <w:r w:rsidRPr="00CD7EC0">
        <w:rPr>
          <w:rFonts w:ascii="Times New Roman" w:eastAsia="Calibri" w:hAnsi="Times New Roman" w:cs="Times New Roman"/>
          <w:sz w:val="24"/>
          <w:szCs w:val="24"/>
          <w:lang w:val="uk-UA"/>
        </w:rPr>
        <w:t>попереднього періоду</w:t>
      </w:r>
      <w:r w:rsidRPr="00CD7EC0">
        <w:rPr>
          <w:rFonts w:ascii="Times New Roman" w:eastAsia="Calibri" w:hAnsi="Times New Roman" w:cs="Times New Roman"/>
          <w:color w:val="000000"/>
          <w:sz w:val="24"/>
          <w:szCs w:val="24"/>
          <w:lang w:val="uk-UA"/>
        </w:rPr>
        <w:t>;</w:t>
      </w:r>
    </w:p>
    <w:p w14:paraId="08110078" w14:textId="529CBABC" w:rsidR="00CD7EC0" w:rsidRPr="00C427B6" w:rsidRDefault="00CD7EC0" w:rsidP="00F46115">
      <w:pPr>
        <w:numPr>
          <w:ilvl w:val="0"/>
          <w:numId w:val="5"/>
        </w:numPr>
        <w:tabs>
          <w:tab w:val="left" w:pos="567"/>
          <w:tab w:val="left" w:pos="1276"/>
        </w:tabs>
        <w:spacing w:after="120" w:line="240" w:lineRule="auto"/>
        <w:ind w:left="426" w:firstLine="0"/>
        <w:contextualSpacing/>
        <w:jc w:val="both"/>
        <w:rPr>
          <w:rFonts w:ascii="Times New Roman" w:eastAsia="Calibri" w:hAnsi="Times New Roman" w:cs="Times New Roman"/>
          <w:sz w:val="24"/>
          <w:szCs w:val="24"/>
          <w:lang w:val="uk-UA"/>
        </w:rPr>
      </w:pPr>
      <w:r w:rsidRPr="00C427B6">
        <w:rPr>
          <w:rFonts w:ascii="Times New Roman" w:hAnsi="Times New Roman" w:cs="Times New Roman"/>
          <w:sz w:val="24"/>
          <w:szCs w:val="24"/>
          <w:shd w:val="clear" w:color="auto" w:fill="FFFFFF"/>
          <w:lang w:val="uk-UA"/>
        </w:rPr>
        <w:t xml:space="preserve">вартість утримання  оперативної  одиниці  рятувальників  може змінюватися в залежності від специфіки та особливостей організації діяльності  підприємства,  що   обслуговується, </w:t>
      </w:r>
      <w:r w:rsidRPr="00C427B6">
        <w:rPr>
          <w:rFonts w:ascii="Times New Roman" w:hAnsi="Times New Roman" w:cs="Times New Roman"/>
          <w:sz w:val="24"/>
          <w:szCs w:val="24"/>
          <w:shd w:val="clear" w:color="auto" w:fill="FFFFFF"/>
          <w:lang w:val="uk-UA"/>
        </w:rPr>
        <w:lastRenderedPageBreak/>
        <w:t>кількісного   та професійного   складу   оперативної   одиниці  рятувальника  та  в залежності від переліку та складу статей витрат на  її  утримання;</w:t>
      </w:r>
    </w:p>
    <w:p w14:paraId="4D1E3C3F" w14:textId="7B6EE777" w:rsidR="002336CF" w:rsidRPr="00CD7EC0" w:rsidRDefault="00CD7EC0" w:rsidP="00F46115">
      <w:pPr>
        <w:numPr>
          <w:ilvl w:val="0"/>
          <w:numId w:val="5"/>
        </w:numPr>
        <w:tabs>
          <w:tab w:val="left" w:pos="567"/>
          <w:tab w:val="left" w:pos="1276"/>
        </w:tabs>
        <w:spacing w:after="0" w:line="240" w:lineRule="auto"/>
        <w:ind w:left="425" w:firstLine="0"/>
        <w:jc w:val="both"/>
        <w:rPr>
          <w:lang w:val="uk-UA"/>
        </w:rPr>
      </w:pPr>
      <w:r>
        <w:rPr>
          <w:rFonts w:ascii="Times New Roman" w:eastAsia="Calibri" w:hAnsi="Times New Roman" w:cs="Times New Roman"/>
          <w:color w:val="000000"/>
          <w:sz w:val="24"/>
          <w:szCs w:val="24"/>
          <w:lang w:val="uk-UA"/>
        </w:rPr>
        <w:t>о</w:t>
      </w:r>
      <w:r w:rsidRPr="00CD7EC0">
        <w:rPr>
          <w:rFonts w:ascii="Times New Roman" w:eastAsia="Calibri" w:hAnsi="Times New Roman" w:cs="Times New Roman"/>
          <w:color w:val="000000"/>
          <w:sz w:val="24"/>
          <w:szCs w:val="24"/>
          <w:lang w:val="uk-UA"/>
        </w:rPr>
        <w:t xml:space="preserve">плата постійного </w:t>
      </w:r>
      <w:r w:rsidR="006D6002">
        <w:rPr>
          <w:rFonts w:ascii="Times New Roman" w:eastAsia="Calibri" w:hAnsi="Times New Roman" w:cs="Times New Roman"/>
          <w:color w:val="000000"/>
          <w:sz w:val="24"/>
          <w:szCs w:val="24"/>
          <w:lang w:val="uk-UA"/>
        </w:rPr>
        <w:t>й</w:t>
      </w:r>
      <w:r w:rsidR="006D6002" w:rsidRPr="00CD7EC0">
        <w:rPr>
          <w:rFonts w:ascii="Times New Roman" w:eastAsia="Calibri" w:hAnsi="Times New Roman" w:cs="Times New Roman"/>
          <w:color w:val="000000"/>
          <w:sz w:val="24"/>
          <w:szCs w:val="24"/>
          <w:lang w:val="uk-UA"/>
        </w:rPr>
        <w:t xml:space="preserve"> </w:t>
      </w:r>
      <w:r w:rsidRPr="00CD7EC0">
        <w:rPr>
          <w:rFonts w:ascii="Times New Roman" w:eastAsia="Calibri" w:hAnsi="Times New Roman" w:cs="Times New Roman"/>
          <w:color w:val="000000"/>
          <w:sz w:val="24"/>
          <w:szCs w:val="24"/>
          <w:lang w:val="uk-UA"/>
        </w:rPr>
        <w:t xml:space="preserve">обов’язкового аварійно-рятувального обслуговування </w:t>
      </w:r>
      <w:r w:rsidRPr="00CD7EC0">
        <w:rPr>
          <w:rFonts w:ascii="Times New Roman" w:eastAsia="Calibri" w:hAnsi="Times New Roman" w:cs="Times New Roman"/>
          <w:color w:val="000000"/>
          <w:sz w:val="24"/>
          <w:szCs w:val="24"/>
          <w:lang w:val="uk-UA"/>
        </w:rPr>
        <w:br/>
      </w:r>
      <w:r w:rsidRPr="00CD7EC0">
        <w:rPr>
          <w:rFonts w:ascii="Times New Roman" w:eastAsia="Calibri" w:hAnsi="Times New Roman" w:cs="Times New Roman"/>
          <w:sz w:val="24"/>
          <w:szCs w:val="24"/>
          <w:u w:val="single"/>
          <w:lang w:val="uk-UA"/>
        </w:rPr>
        <w:t>є відшкодуванням фактичних трудових та матеріальних затрат державної аварійно-рятувальної служби (формування)</w:t>
      </w:r>
      <w:r>
        <w:rPr>
          <w:rFonts w:ascii="Times New Roman" w:eastAsia="Calibri" w:hAnsi="Times New Roman" w:cs="Times New Roman"/>
          <w:sz w:val="24"/>
          <w:szCs w:val="24"/>
          <w:u w:val="single"/>
          <w:lang w:val="uk-UA"/>
        </w:rPr>
        <w:t>.</w:t>
      </w:r>
    </w:p>
    <w:p w14:paraId="0F4583D2" w14:textId="77777777" w:rsidR="00D750DB" w:rsidRPr="00992FCC" w:rsidRDefault="00D750DB" w:rsidP="00CD7EC0">
      <w:pPr>
        <w:pStyle w:val="a6"/>
        <w:ind w:left="426"/>
        <w:rPr>
          <w:highlight w:val="yellow"/>
        </w:rPr>
      </w:pPr>
    </w:p>
    <w:p w14:paraId="3359B503" w14:textId="68B2CAEC" w:rsidR="00665C23" w:rsidRPr="0045202A" w:rsidRDefault="00665C23" w:rsidP="00F46115">
      <w:pPr>
        <w:pStyle w:val="a6"/>
        <w:numPr>
          <w:ilvl w:val="0"/>
          <w:numId w:val="4"/>
        </w:numPr>
        <w:tabs>
          <w:tab w:val="left" w:pos="426"/>
        </w:tabs>
        <w:ind w:hanging="502"/>
        <w:jc w:val="both"/>
      </w:pPr>
      <w:bookmarkStart w:id="55" w:name="_Hlk185519702"/>
      <w:r w:rsidRPr="00665C23">
        <w:rPr>
          <w:color w:val="000000"/>
          <w:shd w:val="clear" w:color="auto" w:fill="FFFFFF"/>
        </w:rPr>
        <w:t xml:space="preserve">З огляду на те, що вартість постійного </w:t>
      </w:r>
      <w:r w:rsidR="007E6F4A">
        <w:rPr>
          <w:color w:val="000000"/>
          <w:shd w:val="clear" w:color="auto" w:fill="FFFFFF"/>
        </w:rPr>
        <w:t xml:space="preserve">та обов’язкового </w:t>
      </w:r>
      <w:r w:rsidRPr="00665C23">
        <w:rPr>
          <w:color w:val="000000"/>
          <w:shd w:val="clear" w:color="auto" w:fill="FFFFFF"/>
        </w:rPr>
        <w:t>аварійно-рятувального обслуговування визначається з урахуванням витрат, пов’язаних з організацією здійснення такого обслуговування,  включення до розрахунку утримання однієї оперативної одиниці Загону ДСНС економічно необґрунтованих планових витрат</w:t>
      </w:r>
      <w:r w:rsidR="00EE3844">
        <w:rPr>
          <w:color w:val="000000"/>
          <w:shd w:val="clear" w:color="auto" w:fill="FFFFFF"/>
        </w:rPr>
        <w:t xml:space="preserve"> </w:t>
      </w:r>
      <w:r w:rsidRPr="00665C23">
        <w:rPr>
          <w:color w:val="000000"/>
          <w:shd w:val="clear" w:color="auto" w:fill="FFFFFF"/>
        </w:rPr>
        <w:t>призве</w:t>
      </w:r>
      <w:r w:rsidR="00530B66">
        <w:rPr>
          <w:color w:val="000000"/>
          <w:shd w:val="clear" w:color="auto" w:fill="FFFFFF"/>
        </w:rPr>
        <w:t>ло</w:t>
      </w:r>
      <w:r w:rsidRPr="00665C23">
        <w:rPr>
          <w:color w:val="000000"/>
          <w:shd w:val="clear" w:color="auto" w:fill="FFFFFF"/>
        </w:rPr>
        <w:t xml:space="preserve"> до завищення вартості постійного </w:t>
      </w:r>
      <w:r w:rsidR="002721CA">
        <w:rPr>
          <w:color w:val="000000"/>
          <w:shd w:val="clear" w:color="auto" w:fill="FFFFFF"/>
        </w:rPr>
        <w:t xml:space="preserve">та обов’язкового </w:t>
      </w:r>
      <w:r w:rsidRPr="00665C23">
        <w:rPr>
          <w:color w:val="000000"/>
          <w:shd w:val="clear" w:color="auto" w:fill="FFFFFF"/>
        </w:rPr>
        <w:t>аварійно-рятувального обслуговування</w:t>
      </w:r>
      <w:bookmarkEnd w:id="55"/>
      <w:r w:rsidRPr="00665C23">
        <w:rPr>
          <w:color w:val="000000"/>
          <w:shd w:val="clear" w:color="auto" w:fill="FFFFFF"/>
        </w:rPr>
        <w:t>.</w:t>
      </w:r>
    </w:p>
    <w:p w14:paraId="34C0DF4D" w14:textId="77777777" w:rsidR="0045202A" w:rsidRPr="00665C23" w:rsidRDefault="0045202A" w:rsidP="0045202A">
      <w:pPr>
        <w:pStyle w:val="a6"/>
        <w:tabs>
          <w:tab w:val="left" w:pos="426"/>
        </w:tabs>
        <w:ind w:left="360"/>
        <w:jc w:val="both"/>
      </w:pPr>
    </w:p>
    <w:p w14:paraId="623CDADF" w14:textId="29CE8185" w:rsidR="00665C23" w:rsidRDefault="00530B66" w:rsidP="00F46115">
      <w:pPr>
        <w:pStyle w:val="a6"/>
        <w:numPr>
          <w:ilvl w:val="0"/>
          <w:numId w:val="4"/>
        </w:numPr>
        <w:tabs>
          <w:tab w:val="left" w:pos="426"/>
        </w:tabs>
        <w:ind w:hanging="502"/>
        <w:jc w:val="both"/>
      </w:pPr>
      <w:r>
        <w:t xml:space="preserve">З </w:t>
      </w:r>
      <w:r w:rsidR="00665C23">
        <w:t>аналізу наявних у Комітеті матеріалів, зокрема інформації та документів, наданих Заявником та Загоном ДСНС</w:t>
      </w:r>
      <w:r>
        <w:t>,</w:t>
      </w:r>
      <w:r w:rsidR="00665C23" w:rsidRPr="00665C23">
        <w:t xml:space="preserve"> </w:t>
      </w:r>
      <w:r>
        <w:t>встановлено</w:t>
      </w:r>
      <w:r w:rsidR="00665C23">
        <w:t xml:space="preserve">, що </w:t>
      </w:r>
      <w:r w:rsidR="00665C23" w:rsidRPr="00665C23">
        <w:t>Заг</w:t>
      </w:r>
      <w:r w:rsidR="00665C23">
        <w:t>ін</w:t>
      </w:r>
      <w:r w:rsidR="00665C23" w:rsidRPr="00665C23">
        <w:t xml:space="preserve"> ДСНС протягом </w:t>
      </w:r>
      <w:r w:rsidR="00665C23">
        <w:br/>
      </w:r>
      <w:r w:rsidR="00665C23" w:rsidRPr="00665C23">
        <w:t>2017–2020 рокі</w:t>
      </w:r>
      <w:r w:rsidR="00665C23">
        <w:t>в</w:t>
      </w:r>
      <w:r w:rsidR="00EE3844">
        <w:t>,</w:t>
      </w:r>
      <w:r w:rsidR="00665C23">
        <w:t xml:space="preserve"> включивши </w:t>
      </w:r>
      <w:r w:rsidR="00665C23" w:rsidRPr="00665C23">
        <w:t>до вартості утримання оперативної одиниці планов</w:t>
      </w:r>
      <w:r w:rsidR="00665C23">
        <w:t xml:space="preserve">і </w:t>
      </w:r>
      <w:r w:rsidR="00665C23" w:rsidRPr="00665C23">
        <w:t>витрат</w:t>
      </w:r>
      <w:r w:rsidR="00665C23">
        <w:t>и</w:t>
      </w:r>
      <w:r w:rsidR="00665C23" w:rsidRPr="00665C23">
        <w:t xml:space="preserve"> на «Технічне переоснащення», «Інші запчастини» та «Витрат</w:t>
      </w:r>
      <w:r w:rsidR="00665C23">
        <w:t>и</w:t>
      </w:r>
      <w:r w:rsidR="00665C23" w:rsidRPr="00665C23">
        <w:t xml:space="preserve"> на обслуговування оргтехніки та інформаційних систем на базі ПЕОМ» </w:t>
      </w:r>
      <w:r w:rsidR="00815B8C">
        <w:t>у</w:t>
      </w:r>
      <w:r w:rsidR="00665C23" w:rsidRPr="00665C23">
        <w:t xml:space="preserve"> розмірі, </w:t>
      </w:r>
      <w:r w:rsidR="00815B8C">
        <w:t xml:space="preserve">що </w:t>
      </w:r>
      <w:r w:rsidR="00665C23" w:rsidRPr="00665C23">
        <w:t xml:space="preserve">значно перевищив розмір фактичних витрат Загону ДНСН </w:t>
      </w:r>
      <w:r w:rsidR="00CA3EAD" w:rsidRPr="00665C23">
        <w:t xml:space="preserve">на «Технічне переоснащення», </w:t>
      </w:r>
      <w:r w:rsidR="00CA3EAD">
        <w:br/>
      </w:r>
      <w:r w:rsidR="00CA3EAD" w:rsidRPr="00665C23">
        <w:t>«Інші запчастини» та «Витрат</w:t>
      </w:r>
      <w:r w:rsidR="00CA3EAD">
        <w:t>и</w:t>
      </w:r>
      <w:r w:rsidR="00CA3EAD" w:rsidRPr="00665C23">
        <w:t xml:space="preserve"> на обслуговування оргтехніки та інформаційних систем на базі ПЕОМ»</w:t>
      </w:r>
      <w:r w:rsidR="00CA3EAD">
        <w:t xml:space="preserve"> </w:t>
      </w:r>
      <w:r w:rsidR="00665C23" w:rsidRPr="00665C23">
        <w:t xml:space="preserve">за вказаний період,  необґрунтовано </w:t>
      </w:r>
      <w:r w:rsidR="00815B8C">
        <w:t xml:space="preserve">завищив </w:t>
      </w:r>
      <w:r w:rsidR="00665C23" w:rsidRPr="00665C23">
        <w:t>варт</w:t>
      </w:r>
      <w:r w:rsidR="00815B8C">
        <w:t>ість</w:t>
      </w:r>
      <w:r w:rsidR="00665C23" w:rsidRPr="00665C23">
        <w:t xml:space="preserve"> послуг із постійного та обов’язкового аварійно-рятувального обслуговування</w:t>
      </w:r>
      <w:r w:rsidR="00815B8C">
        <w:t>.</w:t>
      </w:r>
    </w:p>
    <w:p w14:paraId="53A58563" w14:textId="77777777" w:rsidR="00665C23" w:rsidRDefault="00665C23" w:rsidP="00665C23">
      <w:pPr>
        <w:pStyle w:val="a6"/>
      </w:pPr>
    </w:p>
    <w:p w14:paraId="7511C75C" w14:textId="090D3C26" w:rsidR="00FE4546" w:rsidRPr="00270B64" w:rsidRDefault="007E2751" w:rsidP="00EF59C3">
      <w:pPr>
        <w:pStyle w:val="a6"/>
        <w:numPr>
          <w:ilvl w:val="0"/>
          <w:numId w:val="4"/>
        </w:numPr>
        <w:tabs>
          <w:tab w:val="left" w:pos="426"/>
        </w:tabs>
        <w:ind w:left="426" w:hanging="568"/>
        <w:jc w:val="both"/>
      </w:pPr>
      <w:bookmarkStart w:id="56" w:name="_Hlk185519789"/>
      <w:r w:rsidRPr="002F1EA1">
        <w:t>Отже</w:t>
      </w:r>
      <w:r w:rsidR="00EE3844">
        <w:t>,</w:t>
      </w:r>
      <w:r w:rsidRPr="002F1EA1">
        <w:rPr>
          <w:rFonts w:eastAsia="Calibri"/>
          <w:lang w:eastAsia="en-US"/>
        </w:rPr>
        <w:t xml:space="preserve"> </w:t>
      </w:r>
      <w:r w:rsidR="00FE4546" w:rsidRPr="002F1EA1">
        <w:rPr>
          <w:rFonts w:eastAsia="Calibri"/>
          <w:lang w:eastAsia="en-US"/>
        </w:rPr>
        <w:t>Загін ДСНС</w:t>
      </w:r>
      <w:r w:rsidR="00211288">
        <w:rPr>
          <w:rFonts w:eastAsia="Calibri"/>
          <w:lang w:eastAsia="en-US"/>
        </w:rPr>
        <w:t>,</w:t>
      </w:r>
      <w:r w:rsidR="00FE4546" w:rsidRPr="002F1EA1">
        <w:rPr>
          <w:rFonts w:eastAsia="Calibri"/>
          <w:lang w:eastAsia="en-US"/>
        </w:rPr>
        <w:t xml:space="preserve"> займаючи монопольне (домінуюче)</w:t>
      </w:r>
      <w:r w:rsidR="00332AFD" w:rsidRPr="002F1EA1">
        <w:rPr>
          <w:rFonts w:eastAsia="Calibri"/>
          <w:lang w:eastAsia="en-US"/>
        </w:rPr>
        <w:t xml:space="preserve"> становище</w:t>
      </w:r>
      <w:r w:rsidR="00332AFD" w:rsidRPr="002F1EA1">
        <w:t xml:space="preserve"> </w:t>
      </w:r>
      <w:r w:rsidR="0096699E" w:rsidRPr="0096699E">
        <w:t xml:space="preserve">на ринку </w:t>
      </w:r>
      <w:r w:rsidR="001A496D" w:rsidRPr="001A496D">
        <w:rPr>
          <w:lang w:val="ru-RU"/>
        </w:rPr>
        <w:t>«Інформація, доступ до якої обмежено»</w:t>
      </w:r>
      <w:r w:rsidR="00915356" w:rsidRPr="0096699E">
        <w:t>,</w:t>
      </w:r>
      <w:r w:rsidR="00332AFD" w:rsidRPr="002F1EA1">
        <w:t xml:space="preserve"> </w:t>
      </w:r>
      <w:r w:rsidR="00FE4546" w:rsidRPr="002F1EA1">
        <w:rPr>
          <w:rFonts w:eastAsia="Calibri"/>
          <w:lang w:eastAsia="en-US"/>
        </w:rPr>
        <w:t>необґрунтовано завищува</w:t>
      </w:r>
      <w:r w:rsidR="00332AFD" w:rsidRPr="002F1EA1">
        <w:rPr>
          <w:rFonts w:eastAsia="Calibri"/>
          <w:lang w:eastAsia="en-US"/>
        </w:rPr>
        <w:t>в</w:t>
      </w:r>
      <w:r w:rsidR="00FE4546" w:rsidRPr="002F1EA1">
        <w:rPr>
          <w:rFonts w:eastAsia="Calibri"/>
          <w:lang w:eastAsia="en-US"/>
        </w:rPr>
        <w:t xml:space="preserve"> витрати на утримання оперативної одиниці Загону ДСНС, </w:t>
      </w:r>
      <w:r w:rsidR="00780C18">
        <w:rPr>
          <w:rFonts w:eastAsia="Calibri"/>
          <w:lang w:eastAsia="en-US"/>
        </w:rPr>
        <w:t xml:space="preserve">що призвело до </w:t>
      </w:r>
      <w:r w:rsidR="00FE4546" w:rsidRPr="002F1EA1">
        <w:rPr>
          <w:rFonts w:eastAsia="Calibri"/>
          <w:lang w:eastAsia="en-US"/>
        </w:rPr>
        <w:t>встановл</w:t>
      </w:r>
      <w:r w:rsidR="00780C18">
        <w:rPr>
          <w:rFonts w:eastAsia="Calibri"/>
          <w:lang w:eastAsia="en-US"/>
        </w:rPr>
        <w:t>ення</w:t>
      </w:r>
      <w:r w:rsidR="00FE4546" w:rsidRPr="002F1EA1">
        <w:rPr>
          <w:rFonts w:eastAsia="Calibri"/>
          <w:lang w:eastAsia="en-US"/>
        </w:rPr>
        <w:t xml:space="preserve"> варт</w:t>
      </w:r>
      <w:r w:rsidR="00780C18">
        <w:rPr>
          <w:rFonts w:eastAsia="Calibri"/>
          <w:lang w:eastAsia="en-US"/>
        </w:rPr>
        <w:t>ості</w:t>
      </w:r>
      <w:r w:rsidR="00FE4546" w:rsidRPr="002F1EA1">
        <w:rPr>
          <w:rFonts w:eastAsia="Calibri"/>
          <w:lang w:eastAsia="en-US"/>
        </w:rPr>
        <w:t xml:space="preserve"> послуг </w:t>
      </w:r>
      <w:r w:rsidR="00780C18">
        <w:rPr>
          <w:rFonts w:eastAsia="Calibri"/>
          <w:lang w:eastAsia="en-US"/>
        </w:rPr>
        <w:t>і</w:t>
      </w:r>
      <w:r w:rsidR="00FE4546" w:rsidRPr="002F1EA1">
        <w:rPr>
          <w:rFonts w:eastAsia="Calibri"/>
          <w:lang w:eastAsia="en-US"/>
        </w:rPr>
        <w:t>з постійного та обов’язкового аварійно-рятувального</w:t>
      </w:r>
      <w:r w:rsidR="00FE4546" w:rsidRPr="00824372">
        <w:rPr>
          <w:rFonts w:eastAsia="Calibri"/>
          <w:lang w:eastAsia="en-US"/>
        </w:rPr>
        <w:t xml:space="preserve"> </w:t>
      </w:r>
      <w:r w:rsidR="00FE4546" w:rsidRPr="00FE4546">
        <w:rPr>
          <w:rFonts w:eastAsia="Calibri"/>
          <w:lang w:eastAsia="en-US"/>
        </w:rPr>
        <w:t xml:space="preserve">обслуговування на рівні, який </w:t>
      </w:r>
      <w:r w:rsidR="00EE3844" w:rsidRPr="00FE4546">
        <w:rPr>
          <w:rFonts w:eastAsia="Calibri"/>
          <w:lang w:eastAsia="en-US"/>
        </w:rPr>
        <w:t xml:space="preserve">був </w:t>
      </w:r>
      <w:r w:rsidR="00FE4546" w:rsidRPr="00FE4546">
        <w:rPr>
          <w:rFonts w:eastAsia="Calibri"/>
          <w:lang w:eastAsia="en-US"/>
        </w:rPr>
        <w:t xml:space="preserve">би неможливим за умов існування значної конкуренції на </w:t>
      </w:r>
      <w:r w:rsidR="0096699E">
        <w:rPr>
          <w:rFonts w:eastAsia="Calibri"/>
          <w:lang w:eastAsia="en-US"/>
        </w:rPr>
        <w:t xml:space="preserve">цьому </w:t>
      </w:r>
      <w:r w:rsidR="00FE4546" w:rsidRPr="00FE4546">
        <w:rPr>
          <w:rFonts w:eastAsia="Calibri"/>
          <w:lang w:eastAsia="en-US"/>
        </w:rPr>
        <w:t>ринку</w:t>
      </w:r>
      <w:bookmarkEnd w:id="56"/>
      <w:r w:rsidR="00FE4546">
        <w:rPr>
          <w:rFonts w:eastAsia="Calibri"/>
          <w:lang w:eastAsia="en-US"/>
        </w:rPr>
        <w:t>.</w:t>
      </w:r>
    </w:p>
    <w:p w14:paraId="1B5F5906" w14:textId="77777777" w:rsidR="00270B64" w:rsidRDefault="00270B64" w:rsidP="00270B64">
      <w:pPr>
        <w:pStyle w:val="a6"/>
      </w:pPr>
    </w:p>
    <w:p w14:paraId="20DA40E5" w14:textId="68394C38" w:rsidR="00270B64" w:rsidRPr="00984883" w:rsidRDefault="006D6002" w:rsidP="00984883">
      <w:pPr>
        <w:pStyle w:val="a6"/>
        <w:numPr>
          <w:ilvl w:val="0"/>
          <w:numId w:val="8"/>
        </w:numPr>
        <w:ind w:left="284" w:hanging="284"/>
        <w:rPr>
          <w:b/>
          <w:lang w:eastAsia="ru-RU"/>
        </w:rPr>
      </w:pPr>
      <w:r>
        <w:rPr>
          <w:b/>
          <w:lang w:eastAsia="ru-RU"/>
        </w:rPr>
        <w:t xml:space="preserve"> </w:t>
      </w:r>
      <w:r w:rsidR="00984883" w:rsidRPr="00984883">
        <w:rPr>
          <w:b/>
          <w:lang w:eastAsia="ru-RU"/>
        </w:rPr>
        <w:t>КВАЛІФІКАЦІЯ ПОРУШЕННЯ</w:t>
      </w:r>
    </w:p>
    <w:p w14:paraId="1F585022" w14:textId="77777777" w:rsidR="00270B64" w:rsidRPr="00EE2BEA" w:rsidRDefault="00270B64" w:rsidP="00270B64">
      <w:pPr>
        <w:pStyle w:val="a6"/>
        <w:rPr>
          <w:highlight w:val="yellow"/>
        </w:rPr>
      </w:pPr>
    </w:p>
    <w:p w14:paraId="4AC940E5" w14:textId="75FFD687" w:rsidR="00984883" w:rsidRDefault="00984883" w:rsidP="00EF59C3">
      <w:pPr>
        <w:pStyle w:val="a6"/>
        <w:numPr>
          <w:ilvl w:val="0"/>
          <w:numId w:val="4"/>
        </w:numPr>
        <w:ind w:left="426" w:hanging="568"/>
        <w:jc w:val="both"/>
      </w:pPr>
      <w:r>
        <w:t>Згідно з абзацом другим частини першої статті 12 Закону України «Про захист економічної конкуренції» суб’єкт господарювання займає монопольне (домінуюче) становище на ринку товару, якщо на цьому ринку у нього немає жодного конкурента.</w:t>
      </w:r>
    </w:p>
    <w:p w14:paraId="72D5E7C9" w14:textId="77777777" w:rsidR="00984883" w:rsidRDefault="00984883" w:rsidP="00984883">
      <w:pPr>
        <w:pStyle w:val="a6"/>
        <w:tabs>
          <w:tab w:val="left" w:pos="426"/>
        </w:tabs>
        <w:ind w:left="360"/>
        <w:jc w:val="both"/>
      </w:pPr>
    </w:p>
    <w:p w14:paraId="25CB64AA" w14:textId="7CB28546" w:rsidR="00984883" w:rsidRDefault="004365AB" w:rsidP="00EF59C3">
      <w:pPr>
        <w:pStyle w:val="a6"/>
        <w:numPr>
          <w:ilvl w:val="0"/>
          <w:numId w:val="4"/>
        </w:numPr>
        <w:tabs>
          <w:tab w:val="left" w:pos="426"/>
        </w:tabs>
        <w:ind w:left="426" w:hanging="568"/>
        <w:jc w:val="both"/>
      </w:pPr>
      <w:r>
        <w:t>Відповідно до</w:t>
      </w:r>
      <w:r w:rsidR="00984883">
        <w:t xml:space="preserve"> частин</w:t>
      </w:r>
      <w:r>
        <w:t>и</w:t>
      </w:r>
      <w:r w:rsidR="00984883">
        <w:t xml:space="preserve"> першо</w:t>
      </w:r>
      <w:r>
        <w:t>ї</w:t>
      </w:r>
      <w:r w:rsidR="00984883">
        <w:t xml:space="preserve"> статті 13 Закону України «Про захист економічної конкуренції»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14:paraId="0B2F72F3" w14:textId="77777777" w:rsidR="00EF59C3" w:rsidRDefault="00EF59C3" w:rsidP="00EF59C3">
      <w:pPr>
        <w:pStyle w:val="a6"/>
      </w:pPr>
    </w:p>
    <w:p w14:paraId="79A629E1" w14:textId="3BFECAAA" w:rsidR="00EF59C3" w:rsidRDefault="00984883" w:rsidP="00EF59C3">
      <w:pPr>
        <w:pStyle w:val="a6"/>
        <w:numPr>
          <w:ilvl w:val="0"/>
          <w:numId w:val="4"/>
        </w:numPr>
        <w:tabs>
          <w:tab w:val="left" w:pos="426"/>
        </w:tabs>
        <w:ind w:left="426" w:hanging="568"/>
        <w:jc w:val="both"/>
      </w:pPr>
      <w:r>
        <w:t>Частиною третьою статті 13 Закону України «Про захист економічної конкуренції» передбачено, що зловживання монопольним (домінуючим) становищем на ринку забороняється і тягне за собою відповідальність згідно з законом.</w:t>
      </w:r>
    </w:p>
    <w:p w14:paraId="168D495E" w14:textId="77777777" w:rsidR="00D171E9" w:rsidRDefault="00D171E9" w:rsidP="00D171E9">
      <w:pPr>
        <w:pStyle w:val="a6"/>
      </w:pPr>
    </w:p>
    <w:p w14:paraId="472F4D9B" w14:textId="664357E6" w:rsidR="00984883" w:rsidRDefault="00984883" w:rsidP="00243892">
      <w:pPr>
        <w:pStyle w:val="a6"/>
        <w:numPr>
          <w:ilvl w:val="0"/>
          <w:numId w:val="4"/>
        </w:numPr>
        <w:tabs>
          <w:tab w:val="left" w:pos="142"/>
        </w:tabs>
        <w:ind w:left="426" w:hanging="568"/>
        <w:jc w:val="both"/>
      </w:pPr>
      <w:r>
        <w:t xml:space="preserve">Відповідно до пункту 2 статті 50 Закону України «Про захист економічної конкуренції» зловживання монопольним (домінуючим) становищем є порушенням законодавства про </w:t>
      </w:r>
      <w:r w:rsidRPr="00EF59C3">
        <w:t>захист економічної конкуренції</w:t>
      </w:r>
      <w:r w:rsidR="00EF59C3">
        <w:t>.</w:t>
      </w:r>
    </w:p>
    <w:p w14:paraId="701B85F1" w14:textId="77777777" w:rsidR="0045202A" w:rsidRDefault="0045202A" w:rsidP="0045202A">
      <w:pPr>
        <w:pStyle w:val="a6"/>
      </w:pPr>
    </w:p>
    <w:p w14:paraId="2DC77AD0" w14:textId="1380FC0D" w:rsidR="00BA625B" w:rsidRPr="00EF59C3" w:rsidRDefault="008F5E31" w:rsidP="00F46115">
      <w:pPr>
        <w:pStyle w:val="a6"/>
        <w:numPr>
          <w:ilvl w:val="0"/>
          <w:numId w:val="4"/>
        </w:numPr>
        <w:tabs>
          <w:tab w:val="left" w:pos="426"/>
        </w:tabs>
        <w:ind w:left="426" w:hanging="568"/>
        <w:jc w:val="both"/>
      </w:pPr>
      <w:r w:rsidRPr="00EF59C3">
        <w:lastRenderedPageBreak/>
        <w:t xml:space="preserve">З наявних матеріалів </w:t>
      </w:r>
      <w:r w:rsidR="00674D65" w:rsidRPr="00EF59C3">
        <w:t>Справ</w:t>
      </w:r>
      <w:r w:rsidR="00674D65">
        <w:t>и</w:t>
      </w:r>
      <w:r w:rsidR="00674D65" w:rsidRPr="00EF59C3">
        <w:t xml:space="preserve"> </w:t>
      </w:r>
      <w:r w:rsidRPr="00EF59C3">
        <w:t xml:space="preserve">вбачається, що </w:t>
      </w:r>
      <w:r w:rsidR="001B035D" w:rsidRPr="00EF59C3">
        <w:t xml:space="preserve">Загін ДСНС є </w:t>
      </w:r>
      <w:r w:rsidR="00EB7BF6" w:rsidRPr="00EF59C3">
        <w:t>спеціалізованою гірничорятувальною (аварійно-рятувальною) організацією у складі ДСНС,</w:t>
      </w:r>
      <w:r w:rsidR="00BA625B" w:rsidRPr="00EF59C3">
        <w:rPr>
          <w:rFonts w:eastAsia="SimSun"/>
          <w:color w:val="000000"/>
          <w:shd w:val="clear" w:color="auto" w:fill="FFFFFF"/>
          <w:lang w:eastAsia="ru-RU"/>
        </w:rPr>
        <w:t xml:space="preserve"> </w:t>
      </w:r>
      <w:r w:rsidR="00BA625B" w:rsidRPr="00EF59C3">
        <w:t>як</w:t>
      </w:r>
      <w:r w:rsidR="00EB7BF6" w:rsidRPr="00EF59C3">
        <w:t>а</w:t>
      </w:r>
      <w:r w:rsidR="00BA625B" w:rsidRPr="00EF59C3">
        <w:t xml:space="preserve"> спеціалізується </w:t>
      </w:r>
      <w:r w:rsidR="00BA625B" w:rsidRPr="00EF59C3">
        <w:rPr>
          <w:rFonts w:eastAsia="SimSun"/>
          <w:color w:val="000000"/>
          <w:shd w:val="clear" w:color="auto" w:fill="FFFFFF"/>
          <w:lang w:eastAsia="ru-RU"/>
        </w:rPr>
        <w:t>на аварійно-рятувальн</w:t>
      </w:r>
      <w:r w:rsidR="00EB7BF6" w:rsidRPr="00EF59C3">
        <w:rPr>
          <w:rFonts w:eastAsia="SimSun"/>
          <w:color w:val="000000"/>
          <w:shd w:val="clear" w:color="auto" w:fill="FFFFFF"/>
          <w:lang w:eastAsia="ru-RU"/>
        </w:rPr>
        <w:t>ому</w:t>
      </w:r>
      <w:r w:rsidR="00BA625B" w:rsidRPr="00EF59C3">
        <w:rPr>
          <w:rFonts w:eastAsia="SimSun"/>
          <w:color w:val="000000"/>
          <w:shd w:val="clear" w:color="auto" w:fill="FFFFFF"/>
          <w:lang w:eastAsia="ru-RU"/>
        </w:rPr>
        <w:t xml:space="preserve"> обслуговуванн</w:t>
      </w:r>
      <w:r w:rsidR="00EB7BF6" w:rsidRPr="00EF59C3">
        <w:rPr>
          <w:rFonts w:eastAsia="SimSun"/>
          <w:color w:val="000000"/>
          <w:shd w:val="clear" w:color="auto" w:fill="FFFFFF"/>
          <w:lang w:eastAsia="ru-RU"/>
        </w:rPr>
        <w:t>і</w:t>
      </w:r>
      <w:r w:rsidR="00BA625B" w:rsidRPr="00EF59C3">
        <w:rPr>
          <w:rFonts w:eastAsia="SimSun"/>
          <w:color w:val="000000"/>
          <w:shd w:val="clear" w:color="auto" w:fill="FFFFFF"/>
          <w:lang w:eastAsia="ru-RU"/>
        </w:rPr>
        <w:t xml:space="preserve"> на договірній основі суб’єктів господарювання</w:t>
      </w:r>
      <w:r w:rsidR="00674D65">
        <w:rPr>
          <w:rFonts w:eastAsia="SimSun"/>
          <w:color w:val="000000"/>
          <w:shd w:val="clear" w:color="auto" w:fill="FFFFFF"/>
          <w:lang w:eastAsia="ru-RU"/>
        </w:rPr>
        <w:t>,</w:t>
      </w:r>
      <w:r w:rsidR="00BA625B" w:rsidRPr="00EF59C3">
        <w:rPr>
          <w:rFonts w:eastAsia="SimSun"/>
          <w:color w:val="000000"/>
          <w:shd w:val="clear" w:color="auto" w:fill="FFFFFF"/>
          <w:lang w:eastAsia="ru-RU"/>
        </w:rPr>
        <w:t xml:space="preserve"> </w:t>
      </w:r>
      <w:r w:rsidR="00A04B2B" w:rsidRPr="00EF59C3">
        <w:rPr>
          <w:rFonts w:eastAsia="SimSun"/>
          <w:color w:val="000000"/>
          <w:shd w:val="clear" w:color="auto" w:fill="FFFFFF"/>
          <w:lang w:eastAsia="ru-RU"/>
        </w:rPr>
        <w:t xml:space="preserve">у </w:t>
      </w:r>
      <w:r w:rsidR="00BA625B" w:rsidRPr="00EF59C3">
        <w:rPr>
          <w:rFonts w:eastAsia="SimSun"/>
          <w:color w:val="000000"/>
          <w:shd w:val="clear" w:color="auto" w:fill="FFFFFF"/>
          <w:lang w:eastAsia="ru-RU"/>
        </w:rPr>
        <w:t>власності, володінні або користування яких перебувають об’єкти, діяльність яких пов’язана з веденням гірничих робіт або експлуатацією гірничих виробок</w:t>
      </w:r>
      <w:r w:rsidR="00EB7BF6" w:rsidRPr="00EF59C3">
        <w:rPr>
          <w:rFonts w:eastAsia="SimSun"/>
          <w:color w:val="000000"/>
          <w:shd w:val="clear" w:color="auto" w:fill="FFFFFF"/>
          <w:lang w:eastAsia="ru-RU"/>
        </w:rPr>
        <w:t>.</w:t>
      </w:r>
    </w:p>
    <w:p w14:paraId="3EC4B218" w14:textId="77777777" w:rsidR="00A04B2B" w:rsidRPr="00EF59C3" w:rsidRDefault="00A04B2B" w:rsidP="00A04B2B">
      <w:pPr>
        <w:pStyle w:val="a6"/>
        <w:tabs>
          <w:tab w:val="left" w:pos="426"/>
        </w:tabs>
        <w:ind w:left="426"/>
        <w:jc w:val="both"/>
      </w:pPr>
    </w:p>
    <w:p w14:paraId="276C2663" w14:textId="701A57F4" w:rsidR="00003B42" w:rsidRPr="00EF59C3" w:rsidRDefault="00EB7BF6" w:rsidP="00F46115">
      <w:pPr>
        <w:pStyle w:val="a6"/>
        <w:numPr>
          <w:ilvl w:val="0"/>
          <w:numId w:val="4"/>
        </w:numPr>
        <w:tabs>
          <w:tab w:val="left" w:pos="426"/>
        </w:tabs>
        <w:ind w:left="426" w:hanging="568"/>
        <w:jc w:val="both"/>
      </w:pPr>
      <w:r w:rsidRPr="00EF59C3">
        <w:t>Відповідно до положень п</w:t>
      </w:r>
      <w:r w:rsidR="0068233D" w:rsidRPr="00EF59C3">
        <w:t>ункт</w:t>
      </w:r>
      <w:r w:rsidRPr="00EF59C3">
        <w:t>у</w:t>
      </w:r>
      <w:r w:rsidR="0068233D" w:rsidRPr="00EF59C3">
        <w:t xml:space="preserve"> </w:t>
      </w:r>
      <w:r w:rsidR="000C69B9" w:rsidRPr="00EF59C3">
        <w:t>9  Порядку № 5</w:t>
      </w:r>
      <w:r w:rsidR="00003B42" w:rsidRPr="00EF59C3">
        <w:t xml:space="preserve"> </w:t>
      </w:r>
      <w:r w:rsidR="00003B42" w:rsidRPr="00EF59C3">
        <w:rPr>
          <w:shd w:val="clear" w:color="auto" w:fill="FFFFFF"/>
        </w:rPr>
        <w:t xml:space="preserve">вартість </w:t>
      </w:r>
      <w:r w:rsidR="001F1BEF" w:rsidRPr="00EF59C3">
        <w:rPr>
          <w:rFonts w:eastAsia="SimSun"/>
          <w:color w:val="000000"/>
          <w:shd w:val="clear" w:color="auto" w:fill="FFFFFF"/>
          <w:lang w:eastAsia="ru-RU"/>
        </w:rPr>
        <w:t>аварійно-рятувального обслуговуванн</w:t>
      </w:r>
      <w:r w:rsidR="00D8669C" w:rsidRPr="00EF59C3">
        <w:rPr>
          <w:rFonts w:eastAsia="SimSun"/>
          <w:color w:val="000000"/>
          <w:shd w:val="clear" w:color="auto" w:fill="FFFFFF"/>
          <w:lang w:eastAsia="ru-RU"/>
        </w:rPr>
        <w:t>я</w:t>
      </w:r>
      <w:r w:rsidR="001F1BEF" w:rsidRPr="00EF59C3">
        <w:rPr>
          <w:rFonts w:eastAsia="SimSun"/>
          <w:color w:val="000000"/>
          <w:shd w:val="clear" w:color="auto" w:fill="FFFFFF"/>
          <w:lang w:eastAsia="ru-RU"/>
        </w:rPr>
        <w:t xml:space="preserve"> </w:t>
      </w:r>
      <w:r w:rsidR="00003B42" w:rsidRPr="00EF59C3">
        <w:rPr>
          <w:shd w:val="clear" w:color="auto" w:fill="FFFFFF"/>
        </w:rPr>
        <w:t>визначається згідно з розрахунком, що є невід’ємною частиною договору на обслуговування.</w:t>
      </w:r>
    </w:p>
    <w:p w14:paraId="3AA457F2" w14:textId="0D69FC2B" w:rsidR="000C69B9" w:rsidRPr="00EF59C3" w:rsidRDefault="00003B42" w:rsidP="00003B42">
      <w:pPr>
        <w:pStyle w:val="a6"/>
        <w:tabs>
          <w:tab w:val="left" w:pos="426"/>
        </w:tabs>
        <w:ind w:left="426"/>
        <w:jc w:val="both"/>
      </w:pPr>
      <w:r w:rsidRPr="00EF59C3">
        <w:rPr>
          <w:u w:val="single"/>
        </w:rPr>
        <w:t xml:space="preserve">Формування </w:t>
      </w:r>
      <w:r w:rsidR="000C69B9" w:rsidRPr="00EF59C3">
        <w:rPr>
          <w:u w:val="single"/>
        </w:rPr>
        <w:t>вартості постійного та обов’язкового аварійно-рятувального обслуговування об’єкта суб’єкта господарювання державними аварійно-рятувальними службами здійснюється</w:t>
      </w:r>
      <w:r w:rsidR="000C69B9" w:rsidRPr="00EF59C3">
        <w:t xml:space="preserve"> </w:t>
      </w:r>
      <w:r w:rsidR="000C69B9" w:rsidRPr="00EF59C3">
        <w:rPr>
          <w:u w:val="single"/>
        </w:rPr>
        <w:t>згідно з економічно обґрунтованими плановими витратами відповідного підрозділу (оперативної одиниці) аварійно-рятувальної служби, пов’язаними з його обслуговуванням</w:t>
      </w:r>
      <w:r w:rsidR="000C69B9" w:rsidRPr="00EF59C3">
        <w:t>, визначеними на підставі національних положень (стандартів), державних та галузевих нормативів витрат ресурсів, техніко-економічних розрахунків та кошторисів з урахуванням цін на матеріальні ресурси та послуги відповідно до вимог законодавства.</w:t>
      </w:r>
    </w:p>
    <w:p w14:paraId="1D665133" w14:textId="77777777" w:rsidR="000C69B9" w:rsidRPr="00EF59C3" w:rsidRDefault="000C69B9" w:rsidP="000C69B9">
      <w:pPr>
        <w:pStyle w:val="a6"/>
        <w:tabs>
          <w:tab w:val="left" w:pos="426"/>
        </w:tabs>
        <w:ind w:left="426"/>
        <w:jc w:val="both"/>
      </w:pPr>
      <w:r w:rsidRPr="00EF59C3">
        <w:t>Вартість обслуговування для аварійно-рятувальних служб визначається з урахуванням витрат, пов’язаних з організацією здійснення обслуговування.</w:t>
      </w:r>
    </w:p>
    <w:p w14:paraId="44801764" w14:textId="031DEE21" w:rsidR="000C69B9" w:rsidRPr="00EF59C3" w:rsidRDefault="000C69B9" w:rsidP="000C69B9">
      <w:pPr>
        <w:pStyle w:val="a6"/>
        <w:tabs>
          <w:tab w:val="left" w:pos="426"/>
        </w:tabs>
        <w:ind w:left="426"/>
        <w:jc w:val="both"/>
      </w:pPr>
      <w:r w:rsidRPr="00EF59C3">
        <w:t>Оплата за обслуговування здійснюється за фактично виконані роботи на підставі відповідного акта</w:t>
      </w:r>
      <w:r w:rsidR="00003B42" w:rsidRPr="00EF59C3">
        <w:t>.</w:t>
      </w:r>
    </w:p>
    <w:p w14:paraId="010E3F8F" w14:textId="77777777" w:rsidR="000C69B9" w:rsidRPr="00EF59C3" w:rsidRDefault="000C69B9" w:rsidP="000C69B9">
      <w:pPr>
        <w:pStyle w:val="a6"/>
      </w:pPr>
    </w:p>
    <w:p w14:paraId="52A4AA56" w14:textId="1DCC7240" w:rsidR="00003B42" w:rsidRPr="00EF59C3" w:rsidRDefault="00003B42" w:rsidP="00F46115">
      <w:pPr>
        <w:pStyle w:val="a6"/>
        <w:numPr>
          <w:ilvl w:val="0"/>
          <w:numId w:val="4"/>
        </w:numPr>
        <w:tabs>
          <w:tab w:val="left" w:pos="426"/>
        </w:tabs>
        <w:ind w:left="426" w:hanging="568"/>
        <w:jc w:val="both"/>
      </w:pPr>
      <w:r w:rsidRPr="00EF59C3">
        <w:t>Враховуючи наведене</w:t>
      </w:r>
      <w:r w:rsidR="00EE60EF" w:rsidRPr="00EF59C3">
        <w:t>,</w:t>
      </w:r>
      <w:r w:rsidRPr="00EF59C3">
        <w:t xml:space="preserve"> </w:t>
      </w:r>
      <w:r w:rsidR="00986B82" w:rsidRPr="00EF59C3">
        <w:rPr>
          <w:color w:val="000000"/>
          <w:shd w:val="clear" w:color="auto" w:fill="FFFFFF"/>
        </w:rPr>
        <w:t xml:space="preserve">вартість </w:t>
      </w:r>
      <w:r w:rsidR="00986B82" w:rsidRPr="00EF59C3">
        <w:t xml:space="preserve">послуг </w:t>
      </w:r>
      <w:r w:rsidR="00BD6153" w:rsidRPr="00EF59C3">
        <w:t>і</w:t>
      </w:r>
      <w:r w:rsidR="00986B82" w:rsidRPr="00EF59C3">
        <w:t>з постійного та обов’язкового аварійно-рятувального обслуговування</w:t>
      </w:r>
      <w:r w:rsidR="00986B82" w:rsidRPr="00EF59C3">
        <w:rPr>
          <w:color w:val="000000"/>
          <w:shd w:val="clear" w:color="auto" w:fill="FFFFFF"/>
        </w:rPr>
        <w:t xml:space="preserve"> </w:t>
      </w:r>
      <w:r w:rsidR="00767731" w:rsidRPr="00EF59C3">
        <w:t>об’єктів та окремих територій гірничих підприємств на договірній основі</w:t>
      </w:r>
      <w:r w:rsidR="00767731" w:rsidRPr="00EF59C3">
        <w:rPr>
          <w:color w:val="000000"/>
          <w:shd w:val="clear" w:color="auto" w:fill="FFFFFF"/>
        </w:rPr>
        <w:t xml:space="preserve"> </w:t>
      </w:r>
      <w:r w:rsidR="002D1E84" w:rsidRPr="00EF59C3">
        <w:t>Заг</w:t>
      </w:r>
      <w:r w:rsidR="002D1E84">
        <w:t>ін</w:t>
      </w:r>
      <w:r w:rsidR="002D1E84" w:rsidRPr="00EF59C3">
        <w:t xml:space="preserve"> ДСНС </w:t>
      </w:r>
      <w:r w:rsidR="00674D65" w:rsidRPr="00EF59C3">
        <w:rPr>
          <w:color w:val="000000"/>
          <w:shd w:val="clear" w:color="auto" w:fill="FFFFFF"/>
        </w:rPr>
        <w:t>ма</w:t>
      </w:r>
      <w:r w:rsidR="00674D65">
        <w:rPr>
          <w:color w:val="000000"/>
          <w:shd w:val="clear" w:color="auto" w:fill="FFFFFF"/>
        </w:rPr>
        <w:t>в</w:t>
      </w:r>
      <w:r w:rsidR="00674D65" w:rsidRPr="00EF59C3">
        <w:rPr>
          <w:color w:val="000000"/>
          <w:shd w:val="clear" w:color="auto" w:fill="FFFFFF"/>
        </w:rPr>
        <w:t xml:space="preserve"> </w:t>
      </w:r>
      <w:r w:rsidR="003546A2" w:rsidRPr="00EF59C3">
        <w:rPr>
          <w:color w:val="000000"/>
          <w:shd w:val="clear" w:color="auto" w:fill="FFFFFF"/>
        </w:rPr>
        <w:t>б</w:t>
      </w:r>
      <w:r w:rsidR="002D1E84">
        <w:rPr>
          <w:color w:val="000000"/>
          <w:shd w:val="clear" w:color="auto" w:fill="FFFFFF"/>
        </w:rPr>
        <w:t>и</w:t>
      </w:r>
      <w:r w:rsidR="003546A2" w:rsidRPr="00EF59C3">
        <w:rPr>
          <w:color w:val="000000"/>
          <w:shd w:val="clear" w:color="auto" w:fill="FFFFFF"/>
        </w:rPr>
        <w:t xml:space="preserve"> </w:t>
      </w:r>
      <w:r w:rsidR="00986B82" w:rsidRPr="00EF59C3">
        <w:rPr>
          <w:color w:val="000000"/>
          <w:shd w:val="clear" w:color="auto" w:fill="FFFFFF"/>
        </w:rPr>
        <w:t>формуват</w:t>
      </w:r>
      <w:r w:rsidR="00674D65">
        <w:rPr>
          <w:color w:val="000000"/>
          <w:shd w:val="clear" w:color="auto" w:fill="FFFFFF"/>
        </w:rPr>
        <w:t>и</w:t>
      </w:r>
      <w:r w:rsidR="00986B82" w:rsidRPr="00EF59C3">
        <w:rPr>
          <w:color w:val="000000"/>
          <w:shd w:val="clear" w:color="auto" w:fill="FFFFFF"/>
        </w:rPr>
        <w:t xml:space="preserve"> виключно на підставі </w:t>
      </w:r>
      <w:r w:rsidR="00986B82" w:rsidRPr="00EF59C3">
        <w:rPr>
          <w:color w:val="000000"/>
          <w:u w:val="single"/>
          <w:shd w:val="clear" w:color="auto" w:fill="FFFFFF"/>
        </w:rPr>
        <w:t>економічно обґрунтованих планових витратах на утримання оперативних одиниць</w:t>
      </w:r>
      <w:r w:rsidR="007D0F29" w:rsidRPr="00EF59C3">
        <w:rPr>
          <w:color w:val="000000"/>
          <w:u w:val="single"/>
          <w:shd w:val="clear" w:color="auto" w:fill="FFFFFF"/>
        </w:rPr>
        <w:t xml:space="preserve"> </w:t>
      </w:r>
      <w:r w:rsidR="007D0F29" w:rsidRPr="00EF59C3">
        <w:rPr>
          <w:color w:val="000000"/>
          <w:u w:val="single"/>
          <w:shd w:val="clear" w:color="auto" w:fill="FFFFFF"/>
        </w:rPr>
        <w:br/>
        <w:t>Загону ДСНС</w:t>
      </w:r>
      <w:r w:rsidR="00986B82" w:rsidRPr="00EF59C3">
        <w:rPr>
          <w:color w:val="000000"/>
          <w:u w:val="single"/>
          <w:shd w:val="clear" w:color="auto" w:fill="FFFFFF"/>
        </w:rPr>
        <w:t xml:space="preserve">, пов’язаних </w:t>
      </w:r>
      <w:r w:rsidR="00674D65">
        <w:rPr>
          <w:color w:val="000000"/>
          <w:u w:val="single"/>
          <w:shd w:val="clear" w:color="auto" w:fill="FFFFFF"/>
        </w:rPr>
        <w:t>і</w:t>
      </w:r>
      <w:r w:rsidR="00986B82" w:rsidRPr="00EF59C3">
        <w:rPr>
          <w:color w:val="000000"/>
          <w:u w:val="single"/>
          <w:shd w:val="clear" w:color="auto" w:fill="FFFFFF"/>
        </w:rPr>
        <w:t>з відповідним обслуговуванням</w:t>
      </w:r>
      <w:r w:rsidR="00986B82" w:rsidRPr="00EF59C3">
        <w:rPr>
          <w:color w:val="000000"/>
          <w:shd w:val="clear" w:color="auto" w:fill="FFFFFF"/>
        </w:rPr>
        <w:t>.</w:t>
      </w:r>
    </w:p>
    <w:p w14:paraId="5138A6E3" w14:textId="77777777" w:rsidR="00986B82" w:rsidRPr="00EF59C3" w:rsidRDefault="00986B82" w:rsidP="00986B82">
      <w:pPr>
        <w:pStyle w:val="a6"/>
        <w:tabs>
          <w:tab w:val="left" w:pos="426"/>
        </w:tabs>
        <w:ind w:left="426"/>
        <w:jc w:val="both"/>
      </w:pPr>
    </w:p>
    <w:p w14:paraId="4E67AC9F" w14:textId="007A4438" w:rsidR="00FA0A5D" w:rsidRPr="00EF59C3" w:rsidRDefault="002842D2" w:rsidP="00F46115">
      <w:pPr>
        <w:pStyle w:val="a6"/>
        <w:numPr>
          <w:ilvl w:val="0"/>
          <w:numId w:val="4"/>
        </w:numPr>
        <w:tabs>
          <w:tab w:val="left" w:pos="426"/>
        </w:tabs>
        <w:ind w:left="426" w:hanging="568"/>
        <w:jc w:val="both"/>
      </w:pPr>
      <w:r w:rsidRPr="00EF59C3">
        <w:t xml:space="preserve">Як встановлено </w:t>
      </w:r>
      <w:r w:rsidR="00A26255">
        <w:t xml:space="preserve">матеріалами </w:t>
      </w:r>
      <w:r w:rsidR="00A26255" w:rsidRPr="00EF59C3">
        <w:t>Справи</w:t>
      </w:r>
      <w:r w:rsidR="00674D65">
        <w:t>,</w:t>
      </w:r>
      <w:r w:rsidR="00A26255" w:rsidRPr="00EF59C3">
        <w:t xml:space="preserve"> </w:t>
      </w:r>
      <w:bookmarkStart w:id="57" w:name="_Hlk184650509"/>
      <w:r w:rsidR="007D0F29" w:rsidRPr="00EF59C3">
        <w:t xml:space="preserve">Загін ДСНС протягом 2017–2020 років </w:t>
      </w:r>
      <w:r w:rsidR="00FA0A5D" w:rsidRPr="00EF59C3">
        <w:t>включав до розрахунку утримання оперативної одиниці Загону ДСНС планові витрати на «Технічне переоснащення»</w:t>
      </w:r>
      <w:r w:rsidR="00625CDF" w:rsidRPr="00EF59C3">
        <w:t>,</w:t>
      </w:r>
      <w:r w:rsidR="00FA0A5D" w:rsidRPr="00EF59C3">
        <w:t xml:space="preserve"> </w:t>
      </w:r>
      <w:r w:rsidR="00625CDF" w:rsidRPr="00EF59C3">
        <w:t xml:space="preserve">«Інші запчастини» </w:t>
      </w:r>
      <w:r w:rsidR="00FA0A5D" w:rsidRPr="00EF59C3">
        <w:t xml:space="preserve">та «Витрати на обслуговування оргтехніки та інформаційних систем на базі ПЕОМ» </w:t>
      </w:r>
      <w:r w:rsidR="00F42476" w:rsidRPr="00EF59C3">
        <w:t>у розмірі</w:t>
      </w:r>
      <w:r w:rsidR="00FA0A5D" w:rsidRPr="00EF59C3">
        <w:t>, як</w:t>
      </w:r>
      <w:r w:rsidR="00F42476" w:rsidRPr="00EF59C3">
        <w:t>ий</w:t>
      </w:r>
      <w:r w:rsidR="00FA0A5D" w:rsidRPr="00EF59C3">
        <w:t xml:space="preserve"> значно перевищ</w:t>
      </w:r>
      <w:r w:rsidR="004C047C" w:rsidRPr="00EF59C3">
        <w:t>ував</w:t>
      </w:r>
      <w:r w:rsidR="00FA0A5D" w:rsidRPr="00EF59C3">
        <w:t xml:space="preserve"> </w:t>
      </w:r>
      <w:r w:rsidR="00F42476" w:rsidRPr="00EF59C3">
        <w:t xml:space="preserve">розмір </w:t>
      </w:r>
      <w:r w:rsidR="00FA0A5D" w:rsidRPr="00EF59C3">
        <w:t>фактичн</w:t>
      </w:r>
      <w:r w:rsidR="00F42476" w:rsidRPr="00EF59C3">
        <w:t xml:space="preserve">их </w:t>
      </w:r>
      <w:r w:rsidR="00FA0A5D" w:rsidRPr="00EF59C3">
        <w:t>витрат Загону ДНСН</w:t>
      </w:r>
      <w:r w:rsidR="00EB7F44" w:rsidRPr="00EF59C3">
        <w:t xml:space="preserve"> за вказаний період</w:t>
      </w:r>
      <w:r w:rsidR="00FA0A5D" w:rsidRPr="00EF59C3">
        <w:t xml:space="preserve">, </w:t>
      </w:r>
      <w:r w:rsidR="00A04B2B" w:rsidRPr="00EF59C3">
        <w:t>необхідних для</w:t>
      </w:r>
      <w:r w:rsidR="00FA0A5D" w:rsidRPr="00EF59C3">
        <w:t xml:space="preserve"> здійснення </w:t>
      </w:r>
      <w:bookmarkStart w:id="58" w:name="_Hlk164694771"/>
      <w:r w:rsidR="00FA0A5D" w:rsidRPr="00EF59C3">
        <w:t xml:space="preserve">аварійно-рятувального </w:t>
      </w:r>
      <w:bookmarkEnd w:id="58"/>
      <w:r w:rsidR="00FA0A5D" w:rsidRPr="00EF59C3">
        <w:t>обслуговування підприємств, що в кінцевому результаті призвело до</w:t>
      </w:r>
      <w:r w:rsidR="004672C3" w:rsidRPr="00EF59C3">
        <w:t xml:space="preserve"> </w:t>
      </w:r>
      <w:r w:rsidR="00FA0A5D" w:rsidRPr="00EF59C3">
        <w:t xml:space="preserve">завищення вартості послуг </w:t>
      </w:r>
      <w:r w:rsidR="00453327">
        <w:t>і</w:t>
      </w:r>
      <w:r w:rsidR="00FA0A5D" w:rsidRPr="00EF59C3">
        <w:t>з постійного та обов’язкового аварійно-рятувального обслуговування</w:t>
      </w:r>
      <w:bookmarkEnd w:id="57"/>
      <w:r w:rsidR="00FA0A5D" w:rsidRPr="00EF59C3">
        <w:t>.</w:t>
      </w:r>
    </w:p>
    <w:p w14:paraId="4411DAC3" w14:textId="77777777" w:rsidR="004C0173" w:rsidRPr="00EF59C3" w:rsidRDefault="004C0173" w:rsidP="004C0173">
      <w:pPr>
        <w:pStyle w:val="a6"/>
      </w:pPr>
    </w:p>
    <w:p w14:paraId="38DBBA5F" w14:textId="77777777" w:rsidR="00BB1AAC" w:rsidRDefault="00DE7FD3" w:rsidP="00F46115">
      <w:pPr>
        <w:pStyle w:val="a6"/>
        <w:numPr>
          <w:ilvl w:val="0"/>
          <w:numId w:val="4"/>
        </w:numPr>
        <w:tabs>
          <w:tab w:val="left" w:pos="426"/>
        </w:tabs>
        <w:ind w:left="426" w:hanging="568"/>
        <w:jc w:val="both"/>
      </w:pPr>
      <w:r w:rsidRPr="00EF59C3">
        <w:t xml:space="preserve">На ринку </w:t>
      </w:r>
      <w:r w:rsidR="00370E9D" w:rsidRPr="00370E9D">
        <w:t xml:space="preserve">«Інформація, доступ до якої обмежено» </w:t>
      </w:r>
      <w:r w:rsidRPr="00EF59C3">
        <w:t>Загін ДСНС займає монопольне (домінуюче) становище, тобто споживачі</w:t>
      </w:r>
      <w:r w:rsidR="00B71877" w:rsidRPr="00EF59C3">
        <w:t xml:space="preserve"> (гірничі підприємства)</w:t>
      </w:r>
      <w:r w:rsidRPr="00EF59C3">
        <w:t xml:space="preserve"> вимушені </w:t>
      </w:r>
      <w:r w:rsidR="00403AE4" w:rsidRPr="00EF59C3">
        <w:t>здійснювати оплату аварійно-</w:t>
      </w:r>
      <w:r w:rsidR="00674D65" w:rsidRPr="00EF59C3">
        <w:t>рятувальн</w:t>
      </w:r>
      <w:r w:rsidR="00674D65">
        <w:t>ого</w:t>
      </w:r>
      <w:r w:rsidR="00674D65" w:rsidRPr="00EF59C3">
        <w:t xml:space="preserve"> </w:t>
      </w:r>
      <w:r w:rsidR="00403AE4" w:rsidRPr="00EF59C3">
        <w:t>обслуговування об’єктів у розмірі</w:t>
      </w:r>
      <w:r w:rsidRPr="00EF59C3">
        <w:t>, встановлено</w:t>
      </w:r>
      <w:r w:rsidR="00403AE4" w:rsidRPr="00EF59C3">
        <w:t>му</w:t>
      </w:r>
      <w:r w:rsidRPr="00EF59C3">
        <w:t xml:space="preserve"> Загоном ДСНС, у силу відсутності альтернативних джерел отримання так</w:t>
      </w:r>
      <w:r w:rsidR="00873571" w:rsidRPr="00EF59C3">
        <w:t>их</w:t>
      </w:r>
      <w:r w:rsidRPr="00EF59C3">
        <w:t xml:space="preserve"> послуг</w:t>
      </w:r>
      <w:r w:rsidR="00C01C9F" w:rsidRPr="00EF59C3">
        <w:t xml:space="preserve"> </w:t>
      </w:r>
      <w:r w:rsidR="00674D65">
        <w:t>в</w:t>
      </w:r>
      <w:r w:rsidR="00674D65" w:rsidRPr="00EF59C3">
        <w:t xml:space="preserve"> </w:t>
      </w:r>
      <w:r w:rsidR="00C01C9F" w:rsidRPr="00EF59C3">
        <w:t>інших державних воєнізованих аварійно-рятувальних служб (формувань).</w:t>
      </w:r>
    </w:p>
    <w:p w14:paraId="6089A74D" w14:textId="77777777" w:rsidR="00BB1AAC" w:rsidRDefault="00BB1AAC" w:rsidP="00BB1AAC">
      <w:pPr>
        <w:pStyle w:val="a6"/>
      </w:pPr>
    </w:p>
    <w:p w14:paraId="317B819A" w14:textId="2534730B" w:rsidR="000506D6" w:rsidRPr="0045202A" w:rsidRDefault="00DE7FD3" w:rsidP="00F46115">
      <w:pPr>
        <w:pStyle w:val="a6"/>
        <w:numPr>
          <w:ilvl w:val="0"/>
          <w:numId w:val="4"/>
        </w:numPr>
        <w:tabs>
          <w:tab w:val="left" w:pos="426"/>
        </w:tabs>
        <w:ind w:left="426" w:hanging="568"/>
        <w:jc w:val="both"/>
      </w:pPr>
      <w:r w:rsidRPr="00EF59C3">
        <w:t>За таких обставин</w:t>
      </w:r>
      <w:r w:rsidR="000506D6" w:rsidRPr="00EF59C3">
        <w:rPr>
          <w:rFonts w:eastAsia="Calibri"/>
          <w:color w:val="000000"/>
        </w:rPr>
        <w:t xml:space="preserve"> підвищення </w:t>
      </w:r>
      <w:r w:rsidR="00654A0F" w:rsidRPr="00EF59C3">
        <w:rPr>
          <w:rFonts w:eastAsia="Calibri"/>
          <w:color w:val="000000"/>
        </w:rPr>
        <w:t xml:space="preserve">протягом 2017–2020 років </w:t>
      </w:r>
      <w:r w:rsidR="000506D6" w:rsidRPr="00EF59C3">
        <w:rPr>
          <w:rFonts w:eastAsia="Calibri"/>
          <w:color w:val="000000"/>
        </w:rPr>
        <w:t xml:space="preserve">Загоном ДСНС вартості послуг </w:t>
      </w:r>
      <w:r w:rsidR="005A7B5E" w:rsidRPr="00EF59C3">
        <w:rPr>
          <w:rFonts w:eastAsia="Calibri"/>
          <w:color w:val="000000"/>
        </w:rPr>
        <w:t>і</w:t>
      </w:r>
      <w:r w:rsidR="000506D6" w:rsidRPr="00EF59C3">
        <w:rPr>
          <w:rFonts w:eastAsia="Calibri"/>
          <w:color w:val="000000"/>
        </w:rPr>
        <w:t xml:space="preserve">з постійного та обов’язкового аварійно-рятувального обслуговування </w:t>
      </w:r>
      <w:r w:rsidR="00B66519" w:rsidRPr="00EF59C3">
        <w:t>об’єктів та окремих територій гірничих підприємств на договірній основі</w:t>
      </w:r>
      <w:r w:rsidR="00B66519" w:rsidRPr="00EF59C3">
        <w:rPr>
          <w:rFonts w:eastAsia="Calibri"/>
          <w:color w:val="000000"/>
        </w:rPr>
        <w:t xml:space="preserve"> </w:t>
      </w:r>
      <w:r w:rsidR="000506D6" w:rsidRPr="00EF59C3">
        <w:rPr>
          <w:rFonts w:eastAsia="Calibri"/>
          <w:color w:val="000000"/>
        </w:rPr>
        <w:t>призве</w:t>
      </w:r>
      <w:r w:rsidR="009E5B25" w:rsidRPr="00EF59C3">
        <w:rPr>
          <w:rFonts w:eastAsia="Calibri"/>
          <w:color w:val="000000"/>
        </w:rPr>
        <w:t>ло</w:t>
      </w:r>
      <w:r w:rsidR="000506D6" w:rsidRPr="00EF59C3">
        <w:rPr>
          <w:rFonts w:eastAsia="Calibri"/>
          <w:color w:val="000000"/>
        </w:rPr>
        <w:t xml:space="preserve"> до ущемлення інтересів, зокрема економічних, гірничо-збагачувальних комбінатів Групи «МЕТІНВЕСТ» та було б неможливим за умов існування значної конкуренції на ринку.</w:t>
      </w:r>
    </w:p>
    <w:p w14:paraId="4EF0B8FD" w14:textId="77777777" w:rsidR="0045202A" w:rsidRDefault="0045202A" w:rsidP="0045202A">
      <w:pPr>
        <w:pStyle w:val="a6"/>
      </w:pPr>
    </w:p>
    <w:p w14:paraId="3E90881F" w14:textId="16778F43" w:rsidR="000506D6" w:rsidRPr="00EF59C3" w:rsidRDefault="00B51508" w:rsidP="00F46115">
      <w:pPr>
        <w:pStyle w:val="a6"/>
        <w:numPr>
          <w:ilvl w:val="0"/>
          <w:numId w:val="4"/>
        </w:numPr>
        <w:tabs>
          <w:tab w:val="left" w:pos="426"/>
        </w:tabs>
        <w:ind w:left="426" w:hanging="568"/>
        <w:jc w:val="both"/>
      </w:pPr>
      <w:r w:rsidRPr="00EF59C3">
        <w:lastRenderedPageBreak/>
        <w:t>Слід зазначити, що в</w:t>
      </w:r>
      <w:r w:rsidR="000506D6" w:rsidRPr="00EF59C3">
        <w:t>становлення необґрунтовано завищен</w:t>
      </w:r>
      <w:r w:rsidR="009E5B25" w:rsidRPr="00EF59C3">
        <w:t>ої</w:t>
      </w:r>
      <w:r w:rsidR="000506D6" w:rsidRPr="00EF59C3">
        <w:t xml:space="preserve"> </w:t>
      </w:r>
      <w:r w:rsidR="009E5B25" w:rsidRPr="00EF59C3">
        <w:t>вартості</w:t>
      </w:r>
      <w:r w:rsidRPr="00EF59C3">
        <w:t xml:space="preserve"> послуг</w:t>
      </w:r>
      <w:r w:rsidR="000506D6" w:rsidRPr="00EF59C3">
        <w:t xml:space="preserve"> на ринках </w:t>
      </w:r>
      <w:r w:rsidR="00674D65">
        <w:t>зі</w:t>
      </w:r>
      <w:r w:rsidR="00674D65" w:rsidRPr="00EF59C3">
        <w:t xml:space="preserve"> </w:t>
      </w:r>
      <w:r w:rsidR="000506D6" w:rsidRPr="00EF59C3">
        <w:t xml:space="preserve">значним рівнем конкуренції неможливе, оскільки за умови існування конкуренції </w:t>
      </w:r>
      <w:bookmarkStart w:id="59" w:name="_Hlk178172851"/>
      <w:r w:rsidR="000506D6" w:rsidRPr="00EF59C3">
        <w:t xml:space="preserve">на ринку </w:t>
      </w:r>
      <w:bookmarkEnd w:id="59"/>
      <w:r w:rsidR="00370E9D" w:rsidRPr="00370E9D">
        <w:t xml:space="preserve">«Інформація, доступ до якої обмежено» </w:t>
      </w:r>
      <w:r w:rsidR="00A17816" w:rsidRPr="00EF59C3">
        <w:t>Загін ДСНС</w:t>
      </w:r>
      <w:r w:rsidR="000506D6" w:rsidRPr="00EF59C3">
        <w:t xml:space="preserve"> бу</w:t>
      </w:r>
      <w:r w:rsidR="00A17816" w:rsidRPr="00EF59C3">
        <w:t>в</w:t>
      </w:r>
      <w:r w:rsidR="000506D6" w:rsidRPr="00EF59C3">
        <w:t xml:space="preserve"> б</w:t>
      </w:r>
      <w:r w:rsidR="00A17816" w:rsidRPr="00EF59C3">
        <w:t>и</w:t>
      </w:r>
      <w:r w:rsidR="000506D6" w:rsidRPr="00EF59C3">
        <w:t xml:space="preserve"> змушен</w:t>
      </w:r>
      <w:r w:rsidR="00A17816" w:rsidRPr="00EF59C3">
        <w:t>ий</w:t>
      </w:r>
      <w:r w:rsidR="000506D6" w:rsidRPr="00EF59C3">
        <w:t xml:space="preserve"> зменшити вартість таких послуг під тиском конкурентів </w:t>
      </w:r>
      <w:r w:rsidR="00674D65">
        <w:t>і</w:t>
      </w:r>
      <w:r w:rsidR="000506D6" w:rsidRPr="00EF59C3">
        <w:t xml:space="preserve">з метою утримання своєї частки на </w:t>
      </w:r>
      <w:r w:rsidR="00654A0F" w:rsidRPr="00EF59C3">
        <w:t xml:space="preserve">цьому </w:t>
      </w:r>
      <w:r w:rsidR="000506D6" w:rsidRPr="00EF59C3">
        <w:t>ринку</w:t>
      </w:r>
      <w:r w:rsidR="00A17816" w:rsidRPr="00EF59C3">
        <w:t>.</w:t>
      </w:r>
    </w:p>
    <w:p w14:paraId="0CF552C6" w14:textId="77777777" w:rsidR="00211288" w:rsidRPr="00EE2BEA" w:rsidRDefault="00211288" w:rsidP="00211288">
      <w:pPr>
        <w:pStyle w:val="a6"/>
        <w:rPr>
          <w:highlight w:val="yellow"/>
        </w:rPr>
      </w:pPr>
    </w:p>
    <w:p w14:paraId="0CF04D99" w14:textId="10A3D882" w:rsidR="00996FBD" w:rsidRPr="00DB229D" w:rsidRDefault="00DB229D" w:rsidP="00F46115">
      <w:pPr>
        <w:pStyle w:val="a6"/>
        <w:numPr>
          <w:ilvl w:val="0"/>
          <w:numId w:val="4"/>
        </w:numPr>
        <w:tabs>
          <w:tab w:val="left" w:pos="426"/>
        </w:tabs>
        <w:ind w:hanging="502"/>
        <w:jc w:val="both"/>
      </w:pPr>
      <w:bookmarkStart w:id="60" w:name="_Hlk184658058"/>
      <w:r w:rsidRPr="00DB229D">
        <w:rPr>
          <w:lang w:eastAsia="ru-RU"/>
        </w:rPr>
        <w:t>Отже, за результатами розгляду Справи встановлено, що</w:t>
      </w:r>
      <w:r w:rsidR="00804A1D" w:rsidRPr="00DB229D">
        <w:rPr>
          <w:lang w:eastAsia="ru-RU"/>
        </w:rPr>
        <w:t xml:space="preserve"> дії </w:t>
      </w:r>
      <w:r w:rsidR="00E9294B" w:rsidRPr="00DB229D">
        <w:t>Загону ДСНС</w:t>
      </w:r>
      <w:r w:rsidR="00804A1D" w:rsidRPr="00DB229D">
        <w:rPr>
          <w:lang w:eastAsia="ru-RU"/>
        </w:rPr>
        <w:t xml:space="preserve">, які полягають </w:t>
      </w:r>
      <w:r w:rsidR="008C4057" w:rsidRPr="00DB229D">
        <w:t xml:space="preserve">у встановленні </w:t>
      </w:r>
      <w:r w:rsidR="00996FBD" w:rsidRPr="00DB229D">
        <w:t xml:space="preserve">протягом 2017–2020 років вартості послуг </w:t>
      </w:r>
      <w:r w:rsidR="007A7610">
        <w:t>і</w:t>
      </w:r>
      <w:r w:rsidR="00996FBD" w:rsidRPr="00DB229D">
        <w:t xml:space="preserve">з постійного та обов’язкового аварійно-рятувального обслуговування, зокрема для </w:t>
      </w:r>
      <w:r w:rsidR="00EA02FC" w:rsidRPr="00DB229D">
        <w:t xml:space="preserve">гірничих підприємств </w:t>
      </w:r>
      <w:r w:rsidR="00996FBD" w:rsidRPr="00DB229D">
        <w:t>(включаючи, зокрема, гірничозбагачувальні комбінати)</w:t>
      </w:r>
      <w:r w:rsidR="00674D65">
        <w:t>,</w:t>
      </w:r>
      <w:r w:rsidR="00996FBD" w:rsidRPr="00DB229D">
        <w:t xml:space="preserve"> </w:t>
      </w:r>
      <w:r w:rsidR="00983A88" w:rsidRPr="00DB229D">
        <w:t xml:space="preserve">на економічно необґрунтованому рівні, </w:t>
      </w:r>
      <w:r w:rsidR="00996FBD" w:rsidRPr="00DB229D">
        <w:t>є порушенням</w:t>
      </w:r>
      <w:r w:rsidR="008C4057" w:rsidRPr="00DB229D">
        <w:t>, передбачен</w:t>
      </w:r>
      <w:r w:rsidR="00996FBD" w:rsidRPr="00DB229D">
        <w:t>им</w:t>
      </w:r>
      <w:r w:rsidR="008C4057" w:rsidRPr="00DB229D">
        <w:t xml:space="preserve"> </w:t>
      </w:r>
      <w:r w:rsidR="00996FBD" w:rsidRPr="00DB229D">
        <w:t xml:space="preserve">частиною першою статті 13 та пунктом 2 статті 50 Закону України «Про захист економічної конкуренції», у вигляді зловживання монопольним (домінуючим) становищем на ринку </w:t>
      </w:r>
      <w:r w:rsidR="00370E9D" w:rsidRPr="00370E9D">
        <w:t>«Інформація, доступ до якої обмежено»</w:t>
      </w:r>
      <w:r w:rsidR="00996FBD" w:rsidRPr="00DB229D">
        <w:t>,</w:t>
      </w:r>
      <w:r w:rsidR="00996FBD" w:rsidRPr="00DB229D">
        <w:rPr>
          <w:bCs/>
          <w:lang w:eastAsia="ru-RU"/>
        </w:rPr>
        <w:t xml:space="preserve"> </w:t>
      </w:r>
      <w:r w:rsidR="00996FBD" w:rsidRPr="00DB229D">
        <w:rPr>
          <w:bCs/>
        </w:rPr>
        <w:t>що призвел</w:t>
      </w:r>
      <w:r w:rsidR="00AC0DEE" w:rsidRPr="00DB229D">
        <w:rPr>
          <w:bCs/>
        </w:rPr>
        <w:t>и</w:t>
      </w:r>
      <w:r w:rsidR="00996FBD" w:rsidRPr="00DB229D">
        <w:rPr>
          <w:bCs/>
        </w:rPr>
        <w:t xml:space="preserve"> до </w:t>
      </w:r>
      <w:r w:rsidR="00996FBD" w:rsidRPr="00DB229D">
        <w:t>ущемлення інтересів</w:t>
      </w:r>
      <w:r w:rsidR="00996FBD" w:rsidRPr="00DB229D">
        <w:rPr>
          <w:rFonts w:eastAsia="Calibri"/>
          <w:lang w:eastAsia="en-US"/>
        </w:rPr>
        <w:t xml:space="preserve"> споживачів (зокрема </w:t>
      </w:r>
      <w:r w:rsidR="00EA02FC" w:rsidRPr="00DB229D">
        <w:rPr>
          <w:rFonts w:eastAsia="Calibri"/>
          <w:lang w:eastAsia="en-US"/>
        </w:rPr>
        <w:t>гірничих підприємств</w:t>
      </w:r>
      <w:r w:rsidR="00996FBD" w:rsidRPr="00DB229D">
        <w:rPr>
          <w:rFonts w:eastAsia="Calibri"/>
          <w:lang w:eastAsia="en-US"/>
        </w:rPr>
        <w:t>)</w:t>
      </w:r>
      <w:r w:rsidR="00996FBD" w:rsidRPr="00DB229D">
        <w:t>, як</w:t>
      </w:r>
      <w:r w:rsidR="00AC0DEE" w:rsidRPr="00DB229D">
        <w:t>і</w:t>
      </w:r>
      <w:r w:rsidR="00996FBD" w:rsidRPr="00DB229D">
        <w:t xml:space="preserve"> бул</w:t>
      </w:r>
      <w:r w:rsidR="00AC0DEE" w:rsidRPr="00DB229D">
        <w:t>и</w:t>
      </w:r>
      <w:r w:rsidR="00996FBD" w:rsidRPr="00DB229D">
        <w:t xml:space="preserve"> б неможливими за умов існування значної конкуренції на цьому ринку</w:t>
      </w:r>
      <w:r w:rsidR="00996FBD" w:rsidRPr="00DB229D">
        <w:rPr>
          <w:bCs/>
        </w:rPr>
        <w:t>.</w:t>
      </w:r>
    </w:p>
    <w:bookmarkEnd w:id="60"/>
    <w:p w14:paraId="71D01535" w14:textId="77777777" w:rsidR="00EE2BEA" w:rsidRPr="00EE2BEA" w:rsidRDefault="00EE2BEA" w:rsidP="00EE2BEA">
      <w:pPr>
        <w:pStyle w:val="a6"/>
        <w:rPr>
          <w:highlight w:val="yellow"/>
        </w:rPr>
      </w:pPr>
    </w:p>
    <w:p w14:paraId="360A44B5" w14:textId="56856E12" w:rsidR="00B57363" w:rsidRDefault="00DA736E" w:rsidP="00B57363">
      <w:pPr>
        <w:spacing w:after="0" w:line="240" w:lineRule="auto"/>
        <w:ind w:left="142" w:hanging="142"/>
        <w:jc w:val="both"/>
        <w:rPr>
          <w:rFonts w:ascii="Times New Roman" w:hAnsi="Times New Roman" w:cs="Times New Roman"/>
          <w:b/>
          <w:bCs/>
          <w:kern w:val="32"/>
          <w:sz w:val="24"/>
          <w:szCs w:val="24"/>
          <w:lang w:val="uk-UA"/>
        </w:rPr>
      </w:pPr>
      <w:r>
        <w:rPr>
          <w:rFonts w:ascii="Times New Roman" w:hAnsi="Times New Roman" w:cs="Times New Roman"/>
          <w:b/>
          <w:bCs/>
          <w:kern w:val="32"/>
          <w:sz w:val="24"/>
          <w:szCs w:val="24"/>
          <w:lang w:val="uk-UA"/>
        </w:rPr>
        <w:t>9</w:t>
      </w:r>
      <w:r w:rsidR="00EE2BEA" w:rsidRPr="00EE2BEA">
        <w:rPr>
          <w:rFonts w:ascii="Times New Roman" w:hAnsi="Times New Roman" w:cs="Times New Roman"/>
          <w:b/>
          <w:bCs/>
          <w:kern w:val="32"/>
          <w:sz w:val="24"/>
          <w:szCs w:val="24"/>
        </w:rPr>
        <w:t xml:space="preserve">. ДОПОВНЕННЯ, УТОЧНЕННЯ, ЗАПЕРЕЧЕННЯ ДО ПОДАННЯ З ПОПЕРЕДНІМИ </w:t>
      </w:r>
      <w:r w:rsidR="00EE2BEA" w:rsidRPr="00EE2BEA">
        <w:rPr>
          <w:rFonts w:ascii="Times New Roman" w:hAnsi="Times New Roman" w:cs="Times New Roman"/>
          <w:b/>
          <w:bCs/>
          <w:kern w:val="32"/>
          <w:sz w:val="24"/>
          <w:szCs w:val="24"/>
          <w:lang w:val="uk-UA"/>
        </w:rPr>
        <w:t xml:space="preserve">     </w:t>
      </w:r>
      <w:r w:rsidR="00B57363">
        <w:rPr>
          <w:rFonts w:ascii="Times New Roman" w:hAnsi="Times New Roman" w:cs="Times New Roman"/>
          <w:b/>
          <w:bCs/>
          <w:kern w:val="32"/>
          <w:sz w:val="24"/>
          <w:szCs w:val="24"/>
          <w:lang w:val="uk-UA"/>
        </w:rPr>
        <w:t xml:space="preserve">  </w:t>
      </w:r>
    </w:p>
    <w:p w14:paraId="66B20DA4" w14:textId="62486BA8" w:rsidR="00EE2BEA" w:rsidRDefault="00B57363" w:rsidP="00B57363">
      <w:pPr>
        <w:spacing w:after="0" w:line="240" w:lineRule="auto"/>
        <w:ind w:left="142" w:hanging="142"/>
        <w:jc w:val="both"/>
        <w:rPr>
          <w:rFonts w:ascii="Times New Roman" w:hAnsi="Times New Roman" w:cs="Times New Roman"/>
          <w:b/>
          <w:bCs/>
          <w:kern w:val="32"/>
          <w:sz w:val="24"/>
          <w:szCs w:val="24"/>
        </w:rPr>
      </w:pPr>
      <w:r>
        <w:rPr>
          <w:rFonts w:ascii="Times New Roman" w:hAnsi="Times New Roman" w:cs="Times New Roman"/>
          <w:b/>
          <w:bCs/>
          <w:kern w:val="32"/>
          <w:sz w:val="24"/>
          <w:szCs w:val="24"/>
          <w:lang w:val="uk-UA"/>
        </w:rPr>
        <w:t xml:space="preserve">      </w:t>
      </w:r>
      <w:r w:rsidR="00EE2BEA" w:rsidRPr="00EE2BEA">
        <w:rPr>
          <w:rFonts w:ascii="Times New Roman" w:hAnsi="Times New Roman" w:cs="Times New Roman"/>
          <w:b/>
          <w:bCs/>
          <w:kern w:val="32"/>
          <w:sz w:val="24"/>
          <w:szCs w:val="24"/>
        </w:rPr>
        <w:t>ВИСНОВКАМИ У СПРАВІ ЗАЯВНИКА ТА ВІДПОВІДАЧА</w:t>
      </w:r>
    </w:p>
    <w:p w14:paraId="0F570232" w14:textId="77777777" w:rsidR="00B57363" w:rsidRDefault="00B57363" w:rsidP="00B57363">
      <w:pPr>
        <w:spacing w:after="0" w:line="240" w:lineRule="auto"/>
        <w:ind w:left="142" w:hanging="142"/>
        <w:jc w:val="both"/>
        <w:rPr>
          <w:rFonts w:ascii="Times New Roman" w:hAnsi="Times New Roman" w:cs="Times New Roman"/>
          <w:b/>
          <w:bCs/>
          <w:kern w:val="32"/>
          <w:sz w:val="24"/>
          <w:szCs w:val="24"/>
        </w:rPr>
      </w:pPr>
    </w:p>
    <w:p w14:paraId="5BCA205A" w14:textId="57DC908A" w:rsidR="00EE2BEA" w:rsidRPr="00EE2BEA" w:rsidRDefault="00D9571F" w:rsidP="0045202A">
      <w:pPr>
        <w:ind w:left="-142"/>
        <w:jc w:val="both"/>
        <w:rPr>
          <w:rFonts w:ascii="Times New Roman" w:hAnsi="Times New Roman" w:cs="Times New Roman"/>
          <w:b/>
          <w:bCs/>
          <w:kern w:val="32"/>
          <w:sz w:val="24"/>
          <w:szCs w:val="24"/>
        </w:rPr>
      </w:pPr>
      <w:r>
        <w:rPr>
          <w:rFonts w:ascii="Times New Roman" w:hAnsi="Times New Roman" w:cs="Times New Roman"/>
          <w:b/>
          <w:bCs/>
          <w:kern w:val="32"/>
          <w:sz w:val="24"/>
          <w:szCs w:val="24"/>
          <w:lang w:val="uk-UA" w:eastAsia="x-none"/>
        </w:rPr>
        <w:t xml:space="preserve"> </w:t>
      </w:r>
      <w:r w:rsidR="0045202A">
        <w:rPr>
          <w:rFonts w:ascii="Times New Roman" w:hAnsi="Times New Roman" w:cs="Times New Roman"/>
          <w:b/>
          <w:bCs/>
          <w:kern w:val="32"/>
          <w:sz w:val="24"/>
          <w:szCs w:val="24"/>
          <w:lang w:val="uk-UA" w:eastAsia="x-none"/>
        </w:rPr>
        <w:t xml:space="preserve"> </w:t>
      </w:r>
      <w:r w:rsidR="00DA736E">
        <w:rPr>
          <w:rFonts w:ascii="Times New Roman" w:hAnsi="Times New Roman" w:cs="Times New Roman"/>
          <w:b/>
          <w:bCs/>
          <w:kern w:val="32"/>
          <w:sz w:val="24"/>
          <w:szCs w:val="24"/>
          <w:lang w:val="uk-UA" w:eastAsia="x-none"/>
        </w:rPr>
        <w:t>9</w:t>
      </w:r>
      <w:r w:rsidR="00EE2BEA" w:rsidRPr="00EE2BEA">
        <w:rPr>
          <w:rFonts w:ascii="Times New Roman" w:hAnsi="Times New Roman" w:cs="Times New Roman"/>
          <w:b/>
          <w:bCs/>
          <w:kern w:val="32"/>
          <w:sz w:val="24"/>
          <w:szCs w:val="24"/>
          <w:lang w:eastAsia="x-none"/>
        </w:rPr>
        <w:t>.1</w:t>
      </w:r>
      <w:r w:rsidR="00EE2BEA" w:rsidRPr="008D5909">
        <w:rPr>
          <w:rFonts w:ascii="Times New Roman" w:hAnsi="Times New Roman" w:cs="Times New Roman"/>
          <w:b/>
          <w:bCs/>
          <w:kern w:val="32"/>
          <w:sz w:val="24"/>
          <w:szCs w:val="24"/>
          <w:lang w:val="uk-UA" w:eastAsia="x-none"/>
        </w:rPr>
        <w:t xml:space="preserve">. Міркування </w:t>
      </w:r>
      <w:r w:rsidRPr="008D5909">
        <w:rPr>
          <w:rFonts w:ascii="Times New Roman" w:hAnsi="Times New Roman" w:cs="Times New Roman"/>
          <w:b/>
          <w:bCs/>
          <w:kern w:val="32"/>
          <w:sz w:val="24"/>
          <w:szCs w:val="24"/>
          <w:lang w:val="uk-UA" w:eastAsia="x-none"/>
        </w:rPr>
        <w:t xml:space="preserve">Заявника </w:t>
      </w:r>
      <w:r w:rsidR="00EE2BEA" w:rsidRPr="008D5909">
        <w:rPr>
          <w:rFonts w:ascii="Times New Roman" w:hAnsi="Times New Roman" w:cs="Times New Roman"/>
          <w:b/>
          <w:bCs/>
          <w:kern w:val="32"/>
          <w:sz w:val="24"/>
          <w:szCs w:val="24"/>
          <w:lang w:val="uk-UA" w:eastAsia="x-none"/>
        </w:rPr>
        <w:t xml:space="preserve">щодо зазначених у </w:t>
      </w:r>
      <w:r w:rsidR="005D3810" w:rsidRPr="008D5909">
        <w:rPr>
          <w:rFonts w:ascii="Times New Roman" w:hAnsi="Times New Roman" w:cs="Times New Roman"/>
          <w:b/>
          <w:bCs/>
          <w:kern w:val="32"/>
          <w:sz w:val="24"/>
          <w:szCs w:val="24"/>
          <w:lang w:val="uk-UA" w:eastAsia="x-none"/>
        </w:rPr>
        <w:t>Поданні</w:t>
      </w:r>
      <w:r w:rsidR="005D3810" w:rsidRPr="00EE2BEA">
        <w:rPr>
          <w:rFonts w:ascii="Times New Roman" w:hAnsi="Times New Roman" w:cs="Times New Roman"/>
          <w:b/>
          <w:bCs/>
          <w:kern w:val="32"/>
          <w:sz w:val="24"/>
          <w:szCs w:val="24"/>
          <w:lang w:eastAsia="x-none"/>
        </w:rPr>
        <w:t xml:space="preserve"> </w:t>
      </w:r>
      <w:r w:rsidR="00EE2BEA" w:rsidRPr="005D3810">
        <w:rPr>
          <w:rFonts w:ascii="Times New Roman" w:hAnsi="Times New Roman" w:cs="Times New Roman"/>
          <w:b/>
          <w:bCs/>
          <w:kern w:val="32"/>
          <w:sz w:val="24"/>
          <w:szCs w:val="24"/>
          <w:lang w:val="uk-UA" w:eastAsia="x-none"/>
        </w:rPr>
        <w:t>висновків</w:t>
      </w:r>
      <w:r w:rsidR="00EE2BEA" w:rsidRPr="00EE2BEA">
        <w:rPr>
          <w:rFonts w:ascii="Times New Roman" w:hAnsi="Times New Roman" w:cs="Times New Roman"/>
          <w:b/>
          <w:bCs/>
          <w:kern w:val="32"/>
          <w:sz w:val="24"/>
          <w:szCs w:val="24"/>
          <w:lang w:eastAsia="x-none"/>
        </w:rPr>
        <w:t xml:space="preserve"> і </w:t>
      </w:r>
      <w:r w:rsidR="00EE2BEA" w:rsidRPr="005D3810">
        <w:rPr>
          <w:rFonts w:ascii="Times New Roman" w:hAnsi="Times New Roman" w:cs="Times New Roman"/>
          <w:b/>
          <w:bCs/>
          <w:kern w:val="32"/>
          <w:sz w:val="24"/>
          <w:szCs w:val="24"/>
          <w:lang w:val="uk-UA" w:eastAsia="x-none"/>
        </w:rPr>
        <w:t>пропозицій</w:t>
      </w:r>
      <w:r w:rsidR="00EE2BEA" w:rsidRPr="00EE2BEA">
        <w:rPr>
          <w:rFonts w:ascii="Times New Roman" w:hAnsi="Times New Roman" w:cs="Times New Roman"/>
          <w:b/>
          <w:bCs/>
          <w:kern w:val="32"/>
          <w:sz w:val="24"/>
          <w:szCs w:val="24"/>
          <w:lang w:eastAsia="x-none"/>
        </w:rPr>
        <w:t xml:space="preserve"> </w:t>
      </w:r>
    </w:p>
    <w:p w14:paraId="7DDF88AB" w14:textId="3C6E0E19" w:rsidR="00EE2BEA" w:rsidRDefault="00EE2BEA" w:rsidP="00F46115">
      <w:pPr>
        <w:pStyle w:val="a6"/>
        <w:numPr>
          <w:ilvl w:val="0"/>
          <w:numId w:val="4"/>
        </w:numPr>
        <w:tabs>
          <w:tab w:val="left" w:pos="426"/>
        </w:tabs>
        <w:ind w:hanging="502"/>
        <w:jc w:val="both"/>
        <w:rPr>
          <w:lang w:eastAsia="ru-RU"/>
        </w:rPr>
      </w:pPr>
      <w:bookmarkStart w:id="61" w:name="_Hlk184889017"/>
      <w:r w:rsidRPr="00EE2BEA">
        <w:rPr>
          <w:lang w:eastAsia="ru-RU"/>
        </w:rPr>
        <w:t xml:space="preserve">Листом </w:t>
      </w:r>
      <w:r w:rsidR="00403D7D">
        <w:rPr>
          <w:lang w:eastAsia="ru-RU"/>
        </w:rPr>
        <w:t>Комітету</w:t>
      </w:r>
      <w:r w:rsidRPr="00EE2BEA">
        <w:rPr>
          <w:lang w:eastAsia="ru-RU"/>
        </w:rPr>
        <w:t xml:space="preserve"> від </w:t>
      </w:r>
      <w:r w:rsidR="00D9571F" w:rsidRPr="00D9571F">
        <w:rPr>
          <w:lang w:val="ru-RU"/>
        </w:rPr>
        <w:t>25</w:t>
      </w:r>
      <w:r w:rsidR="00D9571F">
        <w:t>.11</w:t>
      </w:r>
      <w:r w:rsidRPr="00EE2BEA">
        <w:t>.2024</w:t>
      </w:r>
      <w:r w:rsidR="00403D7D">
        <w:t xml:space="preserve"> </w:t>
      </w:r>
      <w:r w:rsidRPr="00EE2BEA">
        <w:t>№ 130-26.13/0</w:t>
      </w:r>
      <w:r w:rsidR="00D9571F">
        <w:t>4</w:t>
      </w:r>
      <w:r w:rsidRPr="00EE2BEA">
        <w:t>-</w:t>
      </w:r>
      <w:r w:rsidR="00D9571F">
        <w:t>11292</w:t>
      </w:r>
      <w:r w:rsidRPr="00EE2BEA">
        <w:t>е</w:t>
      </w:r>
      <w:r w:rsidRPr="00EE2BEA">
        <w:rPr>
          <w:lang w:eastAsia="ru-RU"/>
        </w:rPr>
        <w:t xml:space="preserve"> </w:t>
      </w:r>
      <w:r w:rsidR="00D9571F" w:rsidRPr="00D9571F">
        <w:rPr>
          <w:lang w:val="ru-RU" w:eastAsia="ru-RU"/>
        </w:rPr>
        <w:t>ТОВ «МЕТІНВЕСТ ХОЛДИНГ»</w:t>
      </w:r>
      <w:r w:rsidRPr="00EE2BEA">
        <w:rPr>
          <w:lang w:eastAsia="ru-RU"/>
        </w:rPr>
        <w:t xml:space="preserve"> надіслано </w:t>
      </w:r>
      <w:r w:rsidRPr="00EE2BEA">
        <w:t xml:space="preserve">копію Подання. Заявник листом від </w:t>
      </w:r>
      <w:r w:rsidR="001A14AC">
        <w:t>10</w:t>
      </w:r>
      <w:r w:rsidR="00D9571F">
        <w:t>.12</w:t>
      </w:r>
      <w:r w:rsidRPr="00EE2BEA">
        <w:t>.2024 №</w:t>
      </w:r>
      <w:r w:rsidR="001A14AC">
        <w:t xml:space="preserve"> 508/04-3.00/10</w:t>
      </w:r>
      <w:r w:rsidRPr="00EE2BEA">
        <w:t xml:space="preserve"> </w:t>
      </w:r>
      <w:r w:rsidR="001A14AC">
        <w:br/>
      </w:r>
      <w:r w:rsidRPr="00EE2BEA">
        <w:t>(вх. № 8-0</w:t>
      </w:r>
      <w:r w:rsidR="00D9571F">
        <w:t>4</w:t>
      </w:r>
      <w:r w:rsidRPr="00EE2BEA">
        <w:t>/</w:t>
      </w:r>
      <w:r w:rsidR="00C07FFC" w:rsidRPr="00E54481">
        <w:rPr>
          <w:lang w:val="ru-RU"/>
        </w:rPr>
        <w:t>15460</w:t>
      </w:r>
      <w:r w:rsidRPr="00EE2BEA">
        <w:t xml:space="preserve"> від </w:t>
      </w:r>
      <w:r w:rsidR="001A14AC">
        <w:t>10</w:t>
      </w:r>
      <w:r w:rsidRPr="00EE2BEA">
        <w:t>.1</w:t>
      </w:r>
      <w:r w:rsidR="00D9571F">
        <w:t>2</w:t>
      </w:r>
      <w:r w:rsidRPr="00EE2BEA">
        <w:t>.2024) надав відповідь на Подання</w:t>
      </w:r>
      <w:bookmarkEnd w:id="61"/>
      <w:r w:rsidRPr="00EE2BEA">
        <w:t>.</w:t>
      </w:r>
    </w:p>
    <w:p w14:paraId="4FABF8A5" w14:textId="77777777" w:rsidR="001A14AC" w:rsidRDefault="001A14AC" w:rsidP="001A14AC">
      <w:pPr>
        <w:pStyle w:val="a6"/>
        <w:tabs>
          <w:tab w:val="left" w:pos="426"/>
        </w:tabs>
        <w:ind w:left="360"/>
        <w:jc w:val="both"/>
        <w:rPr>
          <w:lang w:eastAsia="ru-RU"/>
        </w:rPr>
      </w:pPr>
    </w:p>
    <w:p w14:paraId="038B0195" w14:textId="0D2EC7A2" w:rsidR="00EE2BEA" w:rsidRDefault="00EE2BEA" w:rsidP="001A14AC">
      <w:pPr>
        <w:pStyle w:val="a6"/>
        <w:numPr>
          <w:ilvl w:val="0"/>
          <w:numId w:val="4"/>
        </w:numPr>
        <w:tabs>
          <w:tab w:val="left" w:pos="426"/>
        </w:tabs>
        <w:ind w:left="363" w:hanging="505"/>
        <w:jc w:val="both"/>
        <w:rPr>
          <w:lang w:eastAsia="ru-RU"/>
        </w:rPr>
      </w:pPr>
      <w:r w:rsidRPr="001A14AC">
        <w:t xml:space="preserve">Так, </w:t>
      </w:r>
      <w:r w:rsidR="00D9571F" w:rsidRPr="001A14AC">
        <w:rPr>
          <w:lang w:val="ru-RU" w:eastAsia="ru-RU"/>
        </w:rPr>
        <w:t>ТОВ «МЕТІНВЕСТ ХОЛДИНГ»</w:t>
      </w:r>
      <w:r w:rsidR="00D9571F" w:rsidRPr="001A14AC">
        <w:rPr>
          <w:lang w:eastAsia="ru-RU"/>
        </w:rPr>
        <w:t xml:space="preserve"> </w:t>
      </w:r>
      <w:r w:rsidRPr="001A14AC">
        <w:t xml:space="preserve">зазначило, що погоджується з висновками, </w:t>
      </w:r>
      <w:r w:rsidR="001A14AC">
        <w:t>зазначеними</w:t>
      </w:r>
      <w:r w:rsidRPr="001A14AC">
        <w:t xml:space="preserve"> </w:t>
      </w:r>
      <w:r w:rsidR="00674D65">
        <w:t>в</w:t>
      </w:r>
      <w:r w:rsidR="00674D65" w:rsidRPr="001A14AC">
        <w:t xml:space="preserve"> </w:t>
      </w:r>
      <w:r w:rsidRPr="001A14AC">
        <w:t>Поданні</w:t>
      </w:r>
      <w:r w:rsidR="001A14AC">
        <w:t>, та не має до них зауважень та/або заперечень</w:t>
      </w:r>
      <w:r w:rsidRPr="001A14AC">
        <w:t>.</w:t>
      </w:r>
    </w:p>
    <w:p w14:paraId="3D10C2E6" w14:textId="77777777" w:rsidR="00880312" w:rsidRDefault="00880312" w:rsidP="00880312">
      <w:pPr>
        <w:pStyle w:val="a6"/>
        <w:rPr>
          <w:lang w:eastAsia="ru-RU"/>
        </w:rPr>
      </w:pPr>
    </w:p>
    <w:p w14:paraId="0D3B7357" w14:textId="5C4B7971" w:rsidR="001A14AC" w:rsidRPr="00880312" w:rsidRDefault="001A14AC" w:rsidP="00880312">
      <w:pPr>
        <w:pStyle w:val="a6"/>
        <w:numPr>
          <w:ilvl w:val="0"/>
          <w:numId w:val="4"/>
        </w:numPr>
        <w:tabs>
          <w:tab w:val="left" w:pos="426"/>
        </w:tabs>
        <w:ind w:left="363" w:hanging="505"/>
        <w:jc w:val="both"/>
        <w:rPr>
          <w:lang w:eastAsia="ru-RU"/>
        </w:rPr>
      </w:pPr>
      <w:bookmarkStart w:id="62" w:name="_Hlk185519983"/>
      <w:r>
        <w:rPr>
          <w:lang w:eastAsia="ru-RU"/>
        </w:rPr>
        <w:t xml:space="preserve">Водночас Заявник </w:t>
      </w:r>
      <w:r w:rsidRPr="001A14AC">
        <w:rPr>
          <w:bCs/>
          <w:lang w:eastAsia="ru-RU"/>
        </w:rPr>
        <w:t>щодо зазначених у Поданні висновків і пропозицій</w:t>
      </w:r>
      <w:r w:rsidR="005112B0" w:rsidRPr="005112B0">
        <w:rPr>
          <w:lang w:eastAsia="ru-RU"/>
        </w:rPr>
        <w:t xml:space="preserve"> </w:t>
      </w:r>
      <w:r w:rsidR="002D6140">
        <w:rPr>
          <w:lang w:eastAsia="ru-RU"/>
        </w:rPr>
        <w:t>повідомив таке</w:t>
      </w:r>
      <w:r>
        <w:rPr>
          <w:bCs/>
          <w:lang w:eastAsia="ru-RU"/>
        </w:rPr>
        <w:t>.</w:t>
      </w:r>
    </w:p>
    <w:p w14:paraId="1914646D" w14:textId="510170E9" w:rsidR="00D54B54" w:rsidRDefault="00173237" w:rsidP="00173237">
      <w:pPr>
        <w:pStyle w:val="a6"/>
        <w:tabs>
          <w:tab w:val="left" w:pos="426"/>
        </w:tabs>
        <w:ind w:left="363"/>
        <w:jc w:val="both"/>
        <w:rPr>
          <w:lang w:eastAsia="ru-RU"/>
        </w:rPr>
      </w:pPr>
      <w:r w:rsidRPr="001A14AC">
        <w:rPr>
          <w:lang w:val="ru-RU" w:eastAsia="ru-RU"/>
        </w:rPr>
        <w:t>ТОВ «МЕТІНВЕСТ ХОЛДИНГ»</w:t>
      </w:r>
      <w:r w:rsidRPr="001A14AC">
        <w:rPr>
          <w:lang w:eastAsia="ru-RU"/>
        </w:rPr>
        <w:t xml:space="preserve"> </w:t>
      </w:r>
      <w:r w:rsidR="00D54B54">
        <w:rPr>
          <w:lang w:eastAsia="ru-RU"/>
        </w:rPr>
        <w:t>усвідомлює виключну компетенцію Комітету визначати розмір штрафу за порушення законодавства про захист економічної конкуренції, втім хоті</w:t>
      </w:r>
      <w:r w:rsidR="005112B0">
        <w:rPr>
          <w:lang w:eastAsia="ru-RU"/>
        </w:rPr>
        <w:t>в</w:t>
      </w:r>
      <w:r w:rsidR="00D54B54">
        <w:rPr>
          <w:lang w:eastAsia="ru-RU"/>
        </w:rPr>
        <w:t xml:space="preserve"> би надати свої міркування </w:t>
      </w:r>
      <w:r w:rsidR="00674D65">
        <w:rPr>
          <w:lang w:eastAsia="ru-RU"/>
        </w:rPr>
        <w:t xml:space="preserve">щодо </w:t>
      </w:r>
      <w:r w:rsidR="00D54B54">
        <w:rPr>
          <w:lang w:eastAsia="ru-RU"/>
        </w:rPr>
        <w:t xml:space="preserve">такого. </w:t>
      </w:r>
    </w:p>
    <w:p w14:paraId="50A23D2F" w14:textId="77777777" w:rsidR="006C1BE6" w:rsidRDefault="006C1BE6" w:rsidP="006C1BE6">
      <w:pPr>
        <w:pStyle w:val="a6"/>
        <w:tabs>
          <w:tab w:val="left" w:pos="426"/>
        </w:tabs>
        <w:ind w:left="363"/>
        <w:jc w:val="both"/>
        <w:rPr>
          <w:lang w:eastAsia="ru-RU"/>
        </w:rPr>
      </w:pPr>
    </w:p>
    <w:p w14:paraId="3E5D7221" w14:textId="547D4602" w:rsidR="00D54B54" w:rsidRDefault="00D54B54" w:rsidP="006C1BE6">
      <w:pPr>
        <w:pStyle w:val="a6"/>
        <w:numPr>
          <w:ilvl w:val="0"/>
          <w:numId w:val="4"/>
        </w:numPr>
        <w:tabs>
          <w:tab w:val="left" w:pos="426"/>
        </w:tabs>
        <w:ind w:left="363" w:hanging="505"/>
        <w:jc w:val="both"/>
        <w:rPr>
          <w:lang w:eastAsia="ru-RU"/>
        </w:rPr>
      </w:pPr>
      <w:r>
        <w:rPr>
          <w:lang w:eastAsia="ru-RU"/>
        </w:rPr>
        <w:t xml:space="preserve">Підприємства гірничорудної промисловості (гірничозбагачувальні комбінати), які входять до Групи «МЕТІНВЕСТ», підтримували господарські відносини з </w:t>
      </w:r>
      <w:r w:rsidR="00DF0108" w:rsidRPr="00DF0108">
        <w:rPr>
          <w:lang w:eastAsia="ru-RU"/>
        </w:rPr>
        <w:t>«Інформація, доступ до якої обмежено»</w:t>
      </w:r>
      <w:r>
        <w:rPr>
          <w:lang w:eastAsia="ru-RU"/>
        </w:rPr>
        <w:t xml:space="preserve">, у тому числі під час розгляду Комітетом Справи, та планують підтримувати такі відносини </w:t>
      </w:r>
      <w:r w:rsidR="00674D65">
        <w:rPr>
          <w:lang w:eastAsia="ru-RU"/>
        </w:rPr>
        <w:t xml:space="preserve">в </w:t>
      </w:r>
      <w:r>
        <w:rPr>
          <w:lang w:eastAsia="ru-RU"/>
        </w:rPr>
        <w:t xml:space="preserve">майбутньому. Зокрема, менеджментом підприємств Групи «МЕТІНВЕСТ» та Відповідача досягнуто згоди щодо усіх умов договорів на постійне та обов’язкове аварійно-рятувальне обслуговування на 2025 рік. </w:t>
      </w:r>
    </w:p>
    <w:p w14:paraId="2693452D" w14:textId="77777777" w:rsidR="006C1BE6" w:rsidRDefault="006C1BE6" w:rsidP="006C1BE6">
      <w:pPr>
        <w:pStyle w:val="a6"/>
        <w:tabs>
          <w:tab w:val="left" w:pos="426"/>
        </w:tabs>
        <w:ind w:left="363"/>
        <w:jc w:val="both"/>
        <w:rPr>
          <w:lang w:eastAsia="ru-RU"/>
        </w:rPr>
      </w:pPr>
    </w:p>
    <w:p w14:paraId="21F02F3C" w14:textId="67578DC8" w:rsidR="00D54B54" w:rsidRDefault="00D54B54" w:rsidP="006C1BE6">
      <w:pPr>
        <w:pStyle w:val="a6"/>
        <w:numPr>
          <w:ilvl w:val="0"/>
          <w:numId w:val="4"/>
        </w:numPr>
        <w:tabs>
          <w:tab w:val="left" w:pos="426"/>
        </w:tabs>
        <w:ind w:left="363" w:hanging="505"/>
        <w:jc w:val="both"/>
        <w:rPr>
          <w:lang w:eastAsia="ru-RU"/>
        </w:rPr>
      </w:pPr>
      <w:r>
        <w:rPr>
          <w:lang w:eastAsia="ru-RU"/>
        </w:rPr>
        <w:t xml:space="preserve">При цьому </w:t>
      </w:r>
      <w:r w:rsidR="00674D65">
        <w:rPr>
          <w:lang w:eastAsia="ru-RU"/>
        </w:rPr>
        <w:t xml:space="preserve">зі сторони </w:t>
      </w:r>
      <w:r>
        <w:rPr>
          <w:lang w:eastAsia="ru-RU"/>
        </w:rPr>
        <w:t>підприємств Групи «МЕТІНВЕСТ» відсутні жодні претензії до Відповідача в частині формування / встановлення ним цін на постійне та обов’язкове аварійно-рятувальне обслуговування на 2025 рік, що може свідчити, зокрема</w:t>
      </w:r>
      <w:r w:rsidR="0089235D">
        <w:rPr>
          <w:lang w:eastAsia="ru-RU"/>
        </w:rPr>
        <w:t>,</w:t>
      </w:r>
      <w:r>
        <w:rPr>
          <w:lang w:eastAsia="ru-RU"/>
        </w:rPr>
        <w:t xml:space="preserve"> про: </w:t>
      </w:r>
    </w:p>
    <w:p w14:paraId="1650E312" w14:textId="24E7177C" w:rsidR="00D54B54" w:rsidRDefault="00D54B54" w:rsidP="005E658C">
      <w:pPr>
        <w:pStyle w:val="a6"/>
        <w:tabs>
          <w:tab w:val="left" w:pos="426"/>
        </w:tabs>
        <w:spacing w:before="120"/>
        <w:ind w:left="357"/>
        <w:jc w:val="both"/>
        <w:rPr>
          <w:lang w:eastAsia="ru-RU"/>
        </w:rPr>
      </w:pPr>
      <w:r>
        <w:rPr>
          <w:lang w:eastAsia="ru-RU"/>
        </w:rPr>
        <w:t>-</w:t>
      </w:r>
      <w:r>
        <w:rPr>
          <w:lang w:eastAsia="ru-RU"/>
        </w:rPr>
        <w:tab/>
        <w:t>усунення Відповідачем всіх умов, що сприяли вчиненню відповідного порушення протягом 2017</w:t>
      </w:r>
      <w:r w:rsidR="005E658C" w:rsidRPr="005E658C">
        <w:rPr>
          <w:bCs/>
          <w:iCs/>
        </w:rPr>
        <w:t>–</w:t>
      </w:r>
      <w:r>
        <w:rPr>
          <w:lang w:eastAsia="ru-RU"/>
        </w:rPr>
        <w:t>2020 років, а також наслідків такого порушення, до прийняття відповідного рішення органу Комітету</w:t>
      </w:r>
      <w:r w:rsidR="0089235D">
        <w:rPr>
          <w:lang w:eastAsia="ru-RU"/>
        </w:rPr>
        <w:t>;</w:t>
      </w:r>
    </w:p>
    <w:p w14:paraId="3823EDF3" w14:textId="507CC41E" w:rsidR="00D54B54" w:rsidRDefault="00D54B54" w:rsidP="006C1BE6">
      <w:pPr>
        <w:pStyle w:val="a6"/>
        <w:tabs>
          <w:tab w:val="left" w:pos="426"/>
        </w:tabs>
        <w:ind w:left="357"/>
        <w:jc w:val="both"/>
        <w:rPr>
          <w:lang w:eastAsia="ru-RU"/>
        </w:rPr>
      </w:pPr>
      <w:r>
        <w:rPr>
          <w:lang w:eastAsia="ru-RU"/>
        </w:rPr>
        <w:t>-</w:t>
      </w:r>
      <w:r>
        <w:rPr>
          <w:lang w:eastAsia="ru-RU"/>
        </w:rPr>
        <w:tab/>
        <w:t>пом’якшення негативних наслідків порушення для інтересів підприємств Групи «МЕТІНВЕСТ» як споживачів вищевказаних послуг</w:t>
      </w:r>
      <w:bookmarkEnd w:id="62"/>
      <w:r>
        <w:rPr>
          <w:lang w:eastAsia="ru-RU"/>
        </w:rPr>
        <w:t xml:space="preserve">. </w:t>
      </w:r>
    </w:p>
    <w:p w14:paraId="77BF031F" w14:textId="77777777" w:rsidR="006C1BE6" w:rsidRDefault="006C1BE6" w:rsidP="006C1BE6">
      <w:pPr>
        <w:pStyle w:val="a6"/>
        <w:tabs>
          <w:tab w:val="left" w:pos="426"/>
        </w:tabs>
        <w:ind w:left="357"/>
        <w:jc w:val="both"/>
        <w:rPr>
          <w:lang w:eastAsia="ru-RU"/>
        </w:rPr>
      </w:pPr>
    </w:p>
    <w:p w14:paraId="719C332C" w14:textId="02EEAE9D" w:rsidR="00E64E7B" w:rsidRDefault="00D54B54" w:rsidP="006C1BE6">
      <w:pPr>
        <w:pStyle w:val="a6"/>
        <w:numPr>
          <w:ilvl w:val="0"/>
          <w:numId w:val="4"/>
        </w:numPr>
        <w:ind w:left="425" w:hanging="567"/>
        <w:jc w:val="both"/>
        <w:rPr>
          <w:lang w:eastAsia="ru-RU"/>
        </w:rPr>
      </w:pPr>
      <w:r>
        <w:rPr>
          <w:lang w:eastAsia="ru-RU"/>
        </w:rPr>
        <w:lastRenderedPageBreak/>
        <w:t xml:space="preserve">Відповідні обставини, на думку ТОВ «МЕТІНВЕСТ ХОЛДИНГ», </w:t>
      </w:r>
      <w:r w:rsidR="0089235D">
        <w:rPr>
          <w:lang w:eastAsia="ru-RU"/>
        </w:rPr>
        <w:t xml:space="preserve">Комітет </w:t>
      </w:r>
      <w:r>
        <w:rPr>
          <w:lang w:eastAsia="ru-RU"/>
        </w:rPr>
        <w:t>мож</w:t>
      </w:r>
      <w:r w:rsidR="0089235D">
        <w:rPr>
          <w:lang w:eastAsia="ru-RU"/>
        </w:rPr>
        <w:t>е</w:t>
      </w:r>
      <w:r>
        <w:rPr>
          <w:lang w:eastAsia="ru-RU"/>
        </w:rPr>
        <w:t xml:space="preserve"> </w:t>
      </w:r>
      <w:r w:rsidR="0089235D">
        <w:rPr>
          <w:lang w:eastAsia="ru-RU"/>
        </w:rPr>
        <w:t>врахувати</w:t>
      </w:r>
      <w:r>
        <w:rPr>
          <w:lang w:eastAsia="ru-RU"/>
        </w:rPr>
        <w:t>, серед іншого, як пом’якшуючі під час прийняття рішення у Справі, зокрема під час визначення розміру штрафу</w:t>
      </w:r>
      <w:r w:rsidR="005754F9">
        <w:rPr>
          <w:lang w:eastAsia="ru-RU"/>
        </w:rPr>
        <w:t>.</w:t>
      </w:r>
    </w:p>
    <w:p w14:paraId="58C19E95" w14:textId="77777777" w:rsidR="006C1BE6" w:rsidRPr="001A14AC" w:rsidRDefault="006C1BE6" w:rsidP="006C1BE6">
      <w:pPr>
        <w:pStyle w:val="a6"/>
        <w:ind w:left="425"/>
        <w:jc w:val="both"/>
        <w:rPr>
          <w:lang w:eastAsia="ru-RU"/>
        </w:rPr>
      </w:pPr>
    </w:p>
    <w:p w14:paraId="6F1B0261" w14:textId="19AD7083" w:rsidR="00EE2BEA" w:rsidRDefault="00EE2BEA" w:rsidP="002417A9">
      <w:pPr>
        <w:spacing w:after="0" w:line="240" w:lineRule="auto"/>
        <w:ind w:left="426" w:hanging="426"/>
        <w:jc w:val="both"/>
        <w:rPr>
          <w:rFonts w:ascii="Times New Roman" w:hAnsi="Times New Roman" w:cs="Times New Roman"/>
          <w:b/>
          <w:bCs/>
          <w:kern w:val="32"/>
          <w:sz w:val="24"/>
          <w:szCs w:val="24"/>
          <w:lang w:val="uk-UA" w:eastAsia="x-none"/>
        </w:rPr>
      </w:pPr>
      <w:r w:rsidRPr="005C6894">
        <w:rPr>
          <w:rFonts w:ascii="Times New Roman" w:hAnsi="Times New Roman" w:cs="Times New Roman"/>
          <w:b/>
          <w:bCs/>
          <w:kern w:val="32"/>
          <w:sz w:val="24"/>
          <w:szCs w:val="24"/>
          <w:lang w:val="uk-UA" w:eastAsia="x-none"/>
        </w:rPr>
        <w:t xml:space="preserve"> </w:t>
      </w:r>
      <w:r w:rsidR="00D9571F" w:rsidRPr="005C6894">
        <w:rPr>
          <w:rFonts w:ascii="Times New Roman" w:hAnsi="Times New Roman" w:cs="Times New Roman"/>
          <w:b/>
          <w:bCs/>
          <w:kern w:val="32"/>
          <w:sz w:val="24"/>
          <w:szCs w:val="24"/>
          <w:lang w:val="uk-UA" w:eastAsia="x-none"/>
        </w:rPr>
        <w:t xml:space="preserve"> </w:t>
      </w:r>
      <w:r w:rsidR="00DA736E">
        <w:rPr>
          <w:rFonts w:ascii="Times New Roman" w:hAnsi="Times New Roman" w:cs="Times New Roman"/>
          <w:b/>
          <w:bCs/>
          <w:kern w:val="32"/>
          <w:sz w:val="24"/>
          <w:szCs w:val="24"/>
          <w:lang w:val="uk-UA" w:eastAsia="x-none"/>
        </w:rPr>
        <w:t>9</w:t>
      </w:r>
      <w:r w:rsidRPr="005C6894">
        <w:rPr>
          <w:rFonts w:ascii="Times New Roman" w:hAnsi="Times New Roman" w:cs="Times New Roman"/>
          <w:b/>
          <w:bCs/>
          <w:kern w:val="32"/>
          <w:sz w:val="24"/>
          <w:szCs w:val="24"/>
          <w:lang w:val="uk-UA" w:eastAsia="x-none"/>
        </w:rPr>
        <w:t xml:space="preserve">.2. Заперечення Відповідача </w:t>
      </w:r>
      <w:r w:rsidR="00D9571F" w:rsidRPr="005C6894">
        <w:rPr>
          <w:rFonts w:ascii="Times New Roman" w:hAnsi="Times New Roman" w:cs="Times New Roman"/>
          <w:b/>
          <w:bCs/>
          <w:kern w:val="32"/>
          <w:sz w:val="24"/>
          <w:szCs w:val="24"/>
          <w:lang w:val="uk-UA" w:eastAsia="x-none"/>
        </w:rPr>
        <w:t xml:space="preserve">щодо зазначених у </w:t>
      </w:r>
      <w:r w:rsidR="005D3810" w:rsidRPr="005C6894">
        <w:rPr>
          <w:rFonts w:ascii="Times New Roman" w:hAnsi="Times New Roman" w:cs="Times New Roman"/>
          <w:b/>
          <w:bCs/>
          <w:kern w:val="32"/>
          <w:sz w:val="24"/>
          <w:szCs w:val="24"/>
          <w:lang w:val="uk-UA" w:eastAsia="x-none"/>
        </w:rPr>
        <w:t xml:space="preserve">Поданні </w:t>
      </w:r>
      <w:r w:rsidR="00D9571F" w:rsidRPr="005C6894">
        <w:rPr>
          <w:rFonts w:ascii="Times New Roman" w:hAnsi="Times New Roman" w:cs="Times New Roman"/>
          <w:b/>
          <w:bCs/>
          <w:kern w:val="32"/>
          <w:sz w:val="24"/>
          <w:szCs w:val="24"/>
          <w:lang w:val="uk-UA" w:eastAsia="x-none"/>
        </w:rPr>
        <w:t xml:space="preserve">висновків і пропозицій </w:t>
      </w:r>
      <w:r w:rsidRPr="005C6894">
        <w:rPr>
          <w:rFonts w:ascii="Times New Roman" w:hAnsi="Times New Roman" w:cs="Times New Roman"/>
          <w:b/>
          <w:bCs/>
          <w:kern w:val="32"/>
          <w:sz w:val="24"/>
          <w:szCs w:val="24"/>
          <w:lang w:val="uk-UA" w:eastAsia="x-none"/>
        </w:rPr>
        <w:t>та їх</w:t>
      </w:r>
      <w:r w:rsidR="00D9571F" w:rsidRPr="005C6894">
        <w:rPr>
          <w:rFonts w:ascii="Times New Roman" w:hAnsi="Times New Roman" w:cs="Times New Roman"/>
          <w:b/>
          <w:bCs/>
          <w:kern w:val="32"/>
          <w:sz w:val="24"/>
          <w:szCs w:val="24"/>
          <w:lang w:val="uk-UA" w:eastAsia="x-none"/>
        </w:rPr>
        <w:t xml:space="preserve">     сп</w:t>
      </w:r>
      <w:r w:rsidRPr="005C6894">
        <w:rPr>
          <w:rFonts w:ascii="Times New Roman" w:hAnsi="Times New Roman" w:cs="Times New Roman"/>
          <w:b/>
          <w:bCs/>
          <w:kern w:val="32"/>
          <w:sz w:val="24"/>
          <w:szCs w:val="24"/>
          <w:lang w:val="uk-UA" w:eastAsia="x-none"/>
        </w:rPr>
        <w:t>ростування</w:t>
      </w:r>
    </w:p>
    <w:p w14:paraId="417D6CE0" w14:textId="77777777" w:rsidR="00E64E7B" w:rsidRPr="005C6894" w:rsidRDefault="00E64E7B" w:rsidP="00E64E7B">
      <w:pPr>
        <w:spacing w:after="0" w:line="240" w:lineRule="auto"/>
        <w:ind w:hanging="142"/>
        <w:jc w:val="both"/>
        <w:rPr>
          <w:rFonts w:ascii="Times New Roman" w:hAnsi="Times New Roman" w:cs="Times New Roman"/>
          <w:b/>
          <w:bCs/>
          <w:kern w:val="32"/>
          <w:sz w:val="24"/>
          <w:szCs w:val="24"/>
          <w:lang w:val="uk-UA" w:eastAsia="x-none"/>
        </w:rPr>
      </w:pPr>
    </w:p>
    <w:p w14:paraId="1CD46A84" w14:textId="78BAF533" w:rsidR="00D9571F" w:rsidRDefault="00D9571F" w:rsidP="00F12A6E">
      <w:pPr>
        <w:pStyle w:val="a6"/>
        <w:numPr>
          <w:ilvl w:val="0"/>
          <w:numId w:val="4"/>
        </w:numPr>
        <w:tabs>
          <w:tab w:val="left" w:pos="426"/>
        </w:tabs>
        <w:ind w:left="426" w:hanging="568"/>
        <w:jc w:val="both"/>
      </w:pPr>
      <w:bookmarkStart w:id="63" w:name="_Hlk184889096"/>
      <w:r>
        <w:t xml:space="preserve">Листом </w:t>
      </w:r>
      <w:r w:rsidR="005C6894">
        <w:t>Комітету</w:t>
      </w:r>
      <w:r>
        <w:t xml:space="preserve"> від </w:t>
      </w:r>
      <w:r w:rsidR="005C6894" w:rsidRPr="00D9571F">
        <w:rPr>
          <w:lang w:val="ru-RU"/>
        </w:rPr>
        <w:t>25</w:t>
      </w:r>
      <w:r w:rsidR="005C6894">
        <w:t>.11</w:t>
      </w:r>
      <w:r w:rsidR="005C6894" w:rsidRPr="00EE2BEA">
        <w:t>.2024</w:t>
      </w:r>
      <w:r w:rsidR="005C6894">
        <w:t xml:space="preserve"> </w:t>
      </w:r>
      <w:r w:rsidR="005C6894" w:rsidRPr="00EE2BEA">
        <w:t>№ 130-26.13/0</w:t>
      </w:r>
      <w:r w:rsidR="005C6894">
        <w:t>4</w:t>
      </w:r>
      <w:r w:rsidR="005C6894" w:rsidRPr="00EE2BEA">
        <w:t>-</w:t>
      </w:r>
      <w:r w:rsidR="005C6894">
        <w:t>11292</w:t>
      </w:r>
      <w:r w:rsidR="005C6894" w:rsidRPr="00EE2BEA">
        <w:t>е</w:t>
      </w:r>
      <w:r w:rsidR="005C6894" w:rsidRPr="00EE2BEA">
        <w:rPr>
          <w:lang w:eastAsia="ru-RU"/>
        </w:rPr>
        <w:t xml:space="preserve"> </w:t>
      </w:r>
      <w:r w:rsidR="005C6894">
        <w:t>Загону ДСНС</w:t>
      </w:r>
      <w:r>
        <w:t xml:space="preserve"> надіслано копію </w:t>
      </w:r>
      <w:r w:rsidR="005C6894">
        <w:t xml:space="preserve"> </w:t>
      </w:r>
      <w:r w:rsidR="00F12A6E">
        <w:t xml:space="preserve"> </w:t>
      </w:r>
      <w:r>
        <w:t>Подання.</w:t>
      </w:r>
    </w:p>
    <w:p w14:paraId="4EEB365A" w14:textId="77777777" w:rsidR="00D9571F" w:rsidRDefault="00D9571F" w:rsidP="00D9571F">
      <w:pPr>
        <w:pStyle w:val="a6"/>
        <w:tabs>
          <w:tab w:val="left" w:pos="426"/>
        </w:tabs>
        <w:ind w:left="360"/>
        <w:jc w:val="both"/>
      </w:pPr>
    </w:p>
    <w:p w14:paraId="640C64C6" w14:textId="5683FFB5" w:rsidR="00581C9D" w:rsidRPr="00D122C9" w:rsidRDefault="00D9571F" w:rsidP="00F12A6E">
      <w:pPr>
        <w:pStyle w:val="a6"/>
        <w:numPr>
          <w:ilvl w:val="0"/>
          <w:numId w:val="4"/>
        </w:numPr>
        <w:tabs>
          <w:tab w:val="left" w:pos="284"/>
        </w:tabs>
        <w:ind w:left="426" w:hanging="568"/>
        <w:jc w:val="both"/>
      </w:pPr>
      <w:r>
        <w:t>Лист</w:t>
      </w:r>
      <w:r w:rsidR="005C6894">
        <w:t>ом</w:t>
      </w:r>
      <w:r>
        <w:t xml:space="preserve"> від </w:t>
      </w:r>
      <w:r w:rsidR="005C6894">
        <w:t>02.12</w:t>
      </w:r>
      <w:r>
        <w:t xml:space="preserve">.2024 № </w:t>
      </w:r>
      <w:r w:rsidR="005C6894">
        <w:t>01/3-1974</w:t>
      </w:r>
      <w:r>
        <w:t xml:space="preserve"> (вх. № 8-0</w:t>
      </w:r>
      <w:r w:rsidR="003229D6">
        <w:t>4</w:t>
      </w:r>
      <w:r>
        <w:t>/</w:t>
      </w:r>
      <w:r w:rsidR="003229D6">
        <w:t>15101</w:t>
      </w:r>
      <w:r>
        <w:t xml:space="preserve"> від </w:t>
      </w:r>
      <w:r w:rsidR="00581C9D">
        <w:t>02.12</w:t>
      </w:r>
      <w:r>
        <w:t>.2024)</w:t>
      </w:r>
      <w:r w:rsidR="00581C9D">
        <w:t xml:space="preserve"> </w:t>
      </w:r>
      <w:bookmarkStart w:id="64" w:name="_Hlk185520567"/>
      <w:r>
        <w:t xml:space="preserve">Відповідач надав заперечення щодо </w:t>
      </w:r>
      <w:r w:rsidR="002C74BA" w:rsidRPr="00741E2C">
        <w:rPr>
          <w:bCs/>
        </w:rPr>
        <w:t xml:space="preserve">зазначених у </w:t>
      </w:r>
      <w:r w:rsidR="00581C9D" w:rsidRPr="00741E2C">
        <w:rPr>
          <w:bCs/>
        </w:rPr>
        <w:t xml:space="preserve">Поданні </w:t>
      </w:r>
      <w:r w:rsidR="002C74BA" w:rsidRPr="00741E2C">
        <w:rPr>
          <w:bCs/>
        </w:rPr>
        <w:t>висновків і пропозицій</w:t>
      </w:r>
      <w:bookmarkEnd w:id="63"/>
      <w:r w:rsidR="00CE041A" w:rsidRPr="00741E2C">
        <w:rPr>
          <w:bCs/>
        </w:rPr>
        <w:t xml:space="preserve"> та повідомив </w:t>
      </w:r>
      <w:r w:rsidR="0089235D">
        <w:rPr>
          <w:bCs/>
        </w:rPr>
        <w:t>таке</w:t>
      </w:r>
      <w:r w:rsidR="00581C9D" w:rsidRPr="00741E2C">
        <w:rPr>
          <w:bCs/>
        </w:rPr>
        <w:t>.</w:t>
      </w:r>
      <w:r w:rsidR="00741E2C" w:rsidRPr="00741E2C">
        <w:rPr>
          <w:bCs/>
        </w:rPr>
        <w:t xml:space="preserve"> </w:t>
      </w:r>
      <w:r w:rsidR="00CE041A" w:rsidRPr="00741E2C">
        <w:rPr>
          <w:color w:val="000000"/>
        </w:rPr>
        <w:t xml:space="preserve">Антимонопольний комітет України </w:t>
      </w:r>
      <w:r w:rsidR="0089235D">
        <w:rPr>
          <w:color w:val="000000"/>
        </w:rPr>
        <w:t>під час</w:t>
      </w:r>
      <w:r w:rsidR="0089235D" w:rsidRPr="00741E2C">
        <w:rPr>
          <w:color w:val="000000"/>
        </w:rPr>
        <w:t xml:space="preserve"> розгляд</w:t>
      </w:r>
      <w:r w:rsidR="0089235D">
        <w:rPr>
          <w:color w:val="000000"/>
        </w:rPr>
        <w:t>у</w:t>
      </w:r>
      <w:r w:rsidR="0089235D" w:rsidRPr="00741E2C">
        <w:rPr>
          <w:color w:val="000000"/>
        </w:rPr>
        <w:t xml:space="preserve"> </w:t>
      </w:r>
      <w:r w:rsidR="00CE041A" w:rsidRPr="00741E2C">
        <w:rPr>
          <w:color w:val="000000"/>
        </w:rPr>
        <w:t xml:space="preserve">заяви ТОВ «МЕТІНВЕСТ ХОЛДИНГ» не врахував норм законодавства України щодо здійснення цивільного захисту, пояснення </w:t>
      </w:r>
      <w:r w:rsidR="00DF0108" w:rsidRPr="00DF0108">
        <w:rPr>
          <w:color w:val="000000"/>
        </w:rPr>
        <w:t xml:space="preserve">«Інформація, доступ до якої обмежено» </w:t>
      </w:r>
      <w:r w:rsidR="00CE041A" w:rsidRPr="00741E2C">
        <w:rPr>
          <w:color w:val="000000"/>
        </w:rPr>
        <w:t xml:space="preserve">та помилково дійшов висновку про наявність ринку </w:t>
      </w:r>
      <w:r w:rsidR="003B15C4" w:rsidRPr="003B15C4">
        <w:rPr>
          <w:color w:val="000000"/>
        </w:rPr>
        <w:t xml:space="preserve">«Інформація, доступ до якої обмежено» </w:t>
      </w:r>
      <w:r w:rsidR="00CE041A" w:rsidRPr="00741E2C">
        <w:rPr>
          <w:color w:val="000000"/>
        </w:rPr>
        <w:t>та про наявність такої послуги</w:t>
      </w:r>
      <w:r w:rsidR="00A75BE8">
        <w:rPr>
          <w:color w:val="000000"/>
        </w:rPr>
        <w:t>,</w:t>
      </w:r>
      <w:r w:rsidR="00CE041A" w:rsidRPr="00741E2C">
        <w:rPr>
          <w:color w:val="000000"/>
        </w:rPr>
        <w:t xml:space="preserve"> як аварійно-рятувальне обслуговування на ринку аварій та надзвичайних ситуацій</w:t>
      </w:r>
      <w:bookmarkEnd w:id="64"/>
      <w:r w:rsidR="00CE041A" w:rsidRPr="00741E2C">
        <w:rPr>
          <w:color w:val="000000"/>
        </w:rPr>
        <w:t>.</w:t>
      </w:r>
    </w:p>
    <w:p w14:paraId="4B93C5F9" w14:textId="77777777" w:rsidR="00D122C9" w:rsidRDefault="00D122C9" w:rsidP="00D122C9">
      <w:pPr>
        <w:pStyle w:val="a6"/>
      </w:pPr>
    </w:p>
    <w:p w14:paraId="168AA1AB" w14:textId="321B8088" w:rsidR="00D122C9" w:rsidRDefault="00EB2885" w:rsidP="00F12A6E">
      <w:pPr>
        <w:pStyle w:val="a6"/>
        <w:numPr>
          <w:ilvl w:val="0"/>
          <w:numId w:val="4"/>
        </w:numPr>
        <w:tabs>
          <w:tab w:val="left" w:pos="426"/>
        </w:tabs>
        <w:ind w:left="426" w:hanging="568"/>
        <w:jc w:val="both"/>
      </w:pPr>
      <w:r w:rsidRPr="00D84F43">
        <w:t xml:space="preserve">Як </w:t>
      </w:r>
      <w:r w:rsidRPr="00EB2885">
        <w:t>стверджує</w:t>
      </w:r>
      <w:r w:rsidRPr="00D84F43">
        <w:t xml:space="preserve"> </w:t>
      </w:r>
      <w:r w:rsidRPr="006D6745">
        <w:t>Відповідач</w:t>
      </w:r>
      <w:r w:rsidR="006D6745">
        <w:t xml:space="preserve">, </w:t>
      </w:r>
      <w:r w:rsidR="00A75BE8">
        <w:t>Комітет</w:t>
      </w:r>
      <w:r w:rsidR="00A75BE8" w:rsidRPr="00D122C9">
        <w:t xml:space="preserve"> </w:t>
      </w:r>
      <w:r w:rsidR="00D122C9" w:rsidRPr="00D122C9">
        <w:t>не врахував норму ст</w:t>
      </w:r>
      <w:r w:rsidR="00D122C9">
        <w:t xml:space="preserve">атті </w:t>
      </w:r>
      <w:r w:rsidR="00D122C9" w:rsidRPr="00D122C9">
        <w:t xml:space="preserve">4 Кодексу цивільного захисту України, відповідно до якої </w:t>
      </w:r>
      <w:r w:rsidR="00D122C9" w:rsidRPr="00842E7D">
        <w:rPr>
          <w:bCs/>
          <w:iCs/>
          <w:u w:val="single"/>
        </w:rPr>
        <w:t xml:space="preserve">цивільний захист </w:t>
      </w:r>
      <w:r w:rsidR="005E658C">
        <w:rPr>
          <w:bCs/>
          <w:iCs/>
          <w:u w:val="single"/>
        </w:rPr>
        <w:t>–</w:t>
      </w:r>
      <w:r w:rsidR="00D122C9" w:rsidRPr="00842E7D">
        <w:rPr>
          <w:bCs/>
          <w:iCs/>
          <w:u w:val="single"/>
        </w:rPr>
        <w:t xml:space="preserve"> це комплекс заходів,</w:t>
      </w:r>
      <w:r w:rsidR="00D122C9" w:rsidRPr="00842E7D">
        <w:t xml:space="preserve"> які реалізуються на території України в мирний час та в особливий період і </w:t>
      </w:r>
      <w:r w:rsidR="00D122C9" w:rsidRPr="00842E7D">
        <w:rPr>
          <w:bCs/>
          <w:u w:val="single"/>
        </w:rPr>
        <w:t>спрямовані на захист населення, матеріальних і культурних цінностей від надзвичайних ситуацій та інших небезпечних подій</w:t>
      </w:r>
      <w:r w:rsidR="00D122C9" w:rsidRPr="00983C30">
        <w:rPr>
          <w:bCs/>
          <w:u w:val="single"/>
        </w:rPr>
        <w:t>,</w:t>
      </w:r>
      <w:r w:rsidR="00D122C9" w:rsidRPr="00D122C9">
        <w:rPr>
          <w:b/>
          <w:bCs/>
        </w:rPr>
        <w:t xml:space="preserve"> </w:t>
      </w:r>
      <w:r w:rsidR="00D122C9" w:rsidRPr="00D122C9">
        <w:t>запобігання виникненню таких ситуацій та подій, ліквідацію їх наслідків, надання допомоги постраждалим, здійснення державного нагляду (контролю) у сфері пожежної та техногенної безпеки</w:t>
      </w:r>
      <w:r w:rsidR="00D122C9">
        <w:t>.</w:t>
      </w:r>
    </w:p>
    <w:p w14:paraId="478CE601" w14:textId="77777777" w:rsidR="007E6F4A" w:rsidRDefault="007E6F4A" w:rsidP="007E6F4A">
      <w:pPr>
        <w:pStyle w:val="a6"/>
      </w:pPr>
    </w:p>
    <w:p w14:paraId="7497452A" w14:textId="60EAB56E" w:rsidR="00CE041A" w:rsidRPr="00983C30" w:rsidRDefault="00D122C9" w:rsidP="00F12A6E">
      <w:pPr>
        <w:pStyle w:val="a6"/>
        <w:numPr>
          <w:ilvl w:val="0"/>
          <w:numId w:val="4"/>
        </w:numPr>
        <w:ind w:left="426" w:hanging="568"/>
        <w:jc w:val="both"/>
      </w:pPr>
      <w:r>
        <w:t>В</w:t>
      </w:r>
      <w:r w:rsidRPr="00D84F43">
        <w:t xml:space="preserve">исновок </w:t>
      </w:r>
      <w:r>
        <w:t>Комітету</w:t>
      </w:r>
      <w:r w:rsidR="00D84F43" w:rsidRPr="00D84F43">
        <w:t xml:space="preserve">, </w:t>
      </w:r>
      <w:r w:rsidR="00D84F43" w:rsidRPr="006577C1">
        <w:rPr>
          <w:u w:val="single"/>
        </w:rPr>
        <w:t xml:space="preserve">що в Україні є ринок </w:t>
      </w:r>
      <w:r w:rsidR="00953FF1" w:rsidRPr="003B15C4">
        <w:rPr>
          <w:u w:val="single"/>
        </w:rPr>
        <w:t>«Інформація, доступ до якої обмежено»</w:t>
      </w:r>
      <w:r w:rsidR="000F3B63">
        <w:rPr>
          <w:u w:val="single"/>
        </w:rPr>
        <w:t>,</w:t>
      </w:r>
      <w:r w:rsidR="00D84F43" w:rsidRPr="006577C1">
        <w:rPr>
          <w:u w:val="single"/>
        </w:rPr>
        <w:t xml:space="preserve"> є також помилковим</w:t>
      </w:r>
      <w:r w:rsidR="00D84F43" w:rsidRPr="00D84F43">
        <w:t xml:space="preserve">, </w:t>
      </w:r>
      <w:r w:rsidR="00D84F43" w:rsidRPr="0058007B">
        <w:rPr>
          <w:bCs/>
          <w:u w:val="single"/>
        </w:rPr>
        <w:t>оскільки на аварію та ліквідацію її наслідків</w:t>
      </w:r>
      <w:r w:rsidRPr="0058007B">
        <w:rPr>
          <w:bCs/>
          <w:u w:val="single"/>
        </w:rPr>
        <w:t xml:space="preserve"> </w:t>
      </w:r>
      <w:r w:rsidR="00D84F43" w:rsidRPr="0058007B">
        <w:rPr>
          <w:bCs/>
          <w:u w:val="single"/>
        </w:rPr>
        <w:t>нема</w:t>
      </w:r>
      <w:r w:rsidR="000F3B63">
        <w:rPr>
          <w:bCs/>
          <w:u w:val="single"/>
        </w:rPr>
        <w:t>є</w:t>
      </w:r>
      <w:r w:rsidR="00D84F43" w:rsidRPr="0058007B">
        <w:rPr>
          <w:bCs/>
          <w:u w:val="single"/>
        </w:rPr>
        <w:t xml:space="preserve"> і не може бути ринку</w:t>
      </w:r>
      <w:r w:rsidR="00D84F43" w:rsidRPr="00D122C9">
        <w:rPr>
          <w:bCs/>
        </w:rPr>
        <w:t xml:space="preserve">, тому </w:t>
      </w:r>
      <w:r w:rsidR="00D84F43" w:rsidRPr="00D122C9">
        <w:t>що відповідно до Кодексу</w:t>
      </w:r>
      <w:r w:rsidRPr="00D122C9">
        <w:t xml:space="preserve"> </w:t>
      </w:r>
      <w:r w:rsidRPr="00D122C9">
        <w:rPr>
          <w:bCs/>
        </w:rPr>
        <w:t>цивільного захисту</w:t>
      </w:r>
      <w:r w:rsidR="00E418BA">
        <w:rPr>
          <w:bCs/>
        </w:rPr>
        <w:t xml:space="preserve"> України аварія – це надзвичайна подія, яка потребує скоординованих дій суб’єктів забезпечення цивільного захисту</w:t>
      </w:r>
      <w:r w:rsidRPr="00D122C9">
        <w:rPr>
          <w:bCs/>
        </w:rPr>
        <w:t xml:space="preserve">, що здійснюються відповідно до планів реагування на надзвичайні ситуації, </w:t>
      </w:r>
      <w:r w:rsidRPr="00D122C9">
        <w:t>уточнених в умовах конкретного виду</w:t>
      </w:r>
      <w:r w:rsidR="000F3B63">
        <w:t>,</w:t>
      </w:r>
      <w:r w:rsidRPr="00D122C9">
        <w:t xml:space="preserve"> та рівня надзвичайної ситуації, </w:t>
      </w:r>
      <w:r w:rsidRPr="00D122C9">
        <w:rPr>
          <w:bCs/>
        </w:rPr>
        <w:t xml:space="preserve">і полягають в організації робіт </w:t>
      </w:r>
      <w:r w:rsidR="000F3B63">
        <w:rPr>
          <w:bCs/>
        </w:rPr>
        <w:t>і</w:t>
      </w:r>
      <w:r w:rsidRPr="00D122C9">
        <w:rPr>
          <w:bCs/>
        </w:rPr>
        <w:t xml:space="preserve">з ліквідації наслідків надзвичайної ситуації. </w:t>
      </w:r>
    </w:p>
    <w:p w14:paraId="4261A91E" w14:textId="77777777" w:rsidR="00983C30" w:rsidRDefault="00983C30" w:rsidP="00983C30">
      <w:pPr>
        <w:pStyle w:val="a6"/>
      </w:pPr>
    </w:p>
    <w:p w14:paraId="656FC468" w14:textId="22843452" w:rsidR="008D51A3" w:rsidRDefault="008D51A3" w:rsidP="005E658C">
      <w:pPr>
        <w:pStyle w:val="a6"/>
        <w:numPr>
          <w:ilvl w:val="0"/>
          <w:numId w:val="4"/>
        </w:numPr>
        <w:tabs>
          <w:tab w:val="left" w:pos="426"/>
        </w:tabs>
        <w:ind w:hanging="502"/>
        <w:jc w:val="both"/>
      </w:pPr>
      <w:r w:rsidRPr="008D51A3">
        <w:t xml:space="preserve">Проте наведені заперечення </w:t>
      </w:r>
      <w:r w:rsidR="00B00BAA">
        <w:t xml:space="preserve">Відповідача </w:t>
      </w:r>
      <w:r w:rsidRPr="008D51A3">
        <w:t>спростовуються таким</w:t>
      </w:r>
      <w:r>
        <w:rPr>
          <w:lang w:val="ru-RU"/>
        </w:rPr>
        <w:t>.</w:t>
      </w:r>
    </w:p>
    <w:p w14:paraId="3A3FF332" w14:textId="0AE6D4FD" w:rsidR="00983C30" w:rsidRDefault="00983C30" w:rsidP="001941EF">
      <w:pPr>
        <w:pStyle w:val="a6"/>
        <w:tabs>
          <w:tab w:val="left" w:pos="426"/>
        </w:tabs>
        <w:ind w:left="426"/>
        <w:jc w:val="both"/>
      </w:pPr>
      <w:r w:rsidRPr="00983C30">
        <w:t xml:space="preserve">Становище Загону ДСНС на ринку </w:t>
      </w:r>
      <w:r w:rsidR="003B15C4" w:rsidRPr="00BE4D1A">
        <w:t>«Інформація, доступ до якої обмежено»</w:t>
      </w:r>
      <w:r w:rsidRPr="00983C30">
        <w:t xml:space="preserve"> </w:t>
      </w:r>
      <w:r w:rsidR="000F3B63" w:rsidRPr="00983C30">
        <w:t>Комітет</w:t>
      </w:r>
      <w:r w:rsidR="000F3B63">
        <w:t xml:space="preserve"> </w:t>
      </w:r>
      <w:r w:rsidRPr="00983C30">
        <w:t>визнача</w:t>
      </w:r>
      <w:r w:rsidR="000F3B63">
        <w:t>в</w:t>
      </w:r>
      <w:r w:rsidRPr="00983C30">
        <w:t xml:space="preserve">  відповідно до Методики з урахуванням пункту 2.2 розділу 2 цієї Методики, згідно з яким етапи визначення монопольного (домінуючого) становища, їх кількість та послідовність проведення, передбачені пунктом 2.1 Методики, можуть змінюватися залежно від фактичних обставин, зокрема особливостей товару, структури ринку, обсягів наявної інформації щодо ринку тощо</w:t>
      </w:r>
      <w:r>
        <w:t>.</w:t>
      </w:r>
    </w:p>
    <w:p w14:paraId="4DDE555E" w14:textId="77777777" w:rsidR="00983C30" w:rsidRDefault="00983C30" w:rsidP="00983C30">
      <w:pPr>
        <w:pStyle w:val="a6"/>
      </w:pPr>
    </w:p>
    <w:p w14:paraId="07CD4F7E" w14:textId="7F7A7E3A" w:rsidR="0058007B" w:rsidRDefault="0058007B" w:rsidP="001941EF">
      <w:pPr>
        <w:pStyle w:val="a6"/>
        <w:numPr>
          <w:ilvl w:val="0"/>
          <w:numId w:val="4"/>
        </w:numPr>
        <w:tabs>
          <w:tab w:val="left" w:pos="426"/>
        </w:tabs>
        <w:ind w:left="426" w:hanging="568"/>
        <w:jc w:val="both"/>
      </w:pPr>
      <w:r>
        <w:t>Відповідно до пункту 5.1 розділу 5 Методики 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w:t>
      </w:r>
    </w:p>
    <w:p w14:paraId="6A6F53C9" w14:textId="77777777" w:rsidR="0058007B" w:rsidRDefault="0058007B" w:rsidP="00FF27C8">
      <w:pPr>
        <w:pStyle w:val="a6"/>
        <w:tabs>
          <w:tab w:val="left" w:pos="426"/>
        </w:tabs>
        <w:ind w:left="360"/>
        <w:jc w:val="both"/>
      </w:pPr>
    </w:p>
    <w:p w14:paraId="4BEE3D01" w14:textId="32DC7018" w:rsidR="0058007B" w:rsidRDefault="0058007B" w:rsidP="00FF27C8">
      <w:pPr>
        <w:pStyle w:val="a6"/>
        <w:numPr>
          <w:ilvl w:val="0"/>
          <w:numId w:val="4"/>
        </w:numPr>
        <w:tabs>
          <w:tab w:val="left" w:pos="426"/>
        </w:tabs>
        <w:ind w:hanging="502"/>
        <w:jc w:val="both"/>
      </w:pPr>
      <w:bookmarkStart w:id="65" w:name="_Hlk185520662"/>
      <w:r>
        <w:t xml:space="preserve">Згідно зі статтею 1 Закону України «Про захист економічної конкуренції» </w:t>
      </w:r>
      <w:r w:rsidRPr="00FF27C8">
        <w:rPr>
          <w:u w:val="single"/>
        </w:rPr>
        <w:t>товар – будь-який предмет господарського обороту, в тому числі продукція, роботи, послуги, документи, що підтверджують зобов’язання та права (зокрема цінні папери)</w:t>
      </w:r>
      <w:r>
        <w:t>.</w:t>
      </w:r>
    </w:p>
    <w:bookmarkEnd w:id="65"/>
    <w:p w14:paraId="4DC50928" w14:textId="29B9F88F" w:rsidR="005308D3" w:rsidRDefault="005308D3" w:rsidP="00B82B41">
      <w:pPr>
        <w:pStyle w:val="a6"/>
        <w:numPr>
          <w:ilvl w:val="0"/>
          <w:numId w:val="4"/>
        </w:numPr>
        <w:ind w:left="426" w:hanging="568"/>
        <w:jc w:val="both"/>
      </w:pPr>
      <w:r w:rsidRPr="005308D3">
        <w:lastRenderedPageBreak/>
        <w:t xml:space="preserve">Відповідно до статті 29 Гірничого закону України </w:t>
      </w:r>
      <w:r w:rsidRPr="005308D3">
        <w:rPr>
          <w:u w:val="single"/>
        </w:rPr>
        <w:t>усі гірничі підприємства</w:t>
      </w:r>
      <w:r w:rsidRPr="005308D3">
        <w:t xml:space="preserve"> незалежно від форми власності в період їх будівництва, реконструкції, експлуатації, ліквідації або консервації </w:t>
      </w:r>
      <w:r w:rsidRPr="005308D3">
        <w:rPr>
          <w:u w:val="single"/>
        </w:rPr>
        <w:t>обслуговуються державними воєнізованими аварійно-рятувальними службами (формуваннями)</w:t>
      </w:r>
      <w:r w:rsidRPr="005308D3">
        <w:t xml:space="preserve">, </w:t>
      </w:r>
      <w:r w:rsidRPr="006577C1">
        <w:rPr>
          <w:u w:val="single"/>
        </w:rPr>
        <w:t>які фінансуються за рахунок коштів</w:t>
      </w:r>
      <w:r w:rsidRPr="005308D3">
        <w:t xml:space="preserve"> Державного бюджету України, </w:t>
      </w:r>
      <w:r w:rsidRPr="006577C1">
        <w:rPr>
          <w:u w:val="single"/>
        </w:rPr>
        <w:t>коштів гірничих підприємств</w:t>
      </w:r>
      <w:r w:rsidRPr="005308D3">
        <w:t xml:space="preserve">, </w:t>
      </w:r>
      <w:r w:rsidRPr="006577C1">
        <w:rPr>
          <w:u w:val="single"/>
        </w:rPr>
        <w:t>а також за рахунок інших джерел, не заборонених законодавством</w:t>
      </w:r>
      <w:r>
        <w:t>.</w:t>
      </w:r>
    </w:p>
    <w:p w14:paraId="1FC3EDEB" w14:textId="77777777" w:rsidR="008B20DE" w:rsidRDefault="008B20DE" w:rsidP="008B20DE">
      <w:pPr>
        <w:pStyle w:val="a6"/>
      </w:pPr>
    </w:p>
    <w:p w14:paraId="5E8141BE" w14:textId="05B23E27" w:rsidR="008B20DE" w:rsidRDefault="008B20DE" w:rsidP="00B82B41">
      <w:pPr>
        <w:pStyle w:val="a6"/>
        <w:numPr>
          <w:ilvl w:val="0"/>
          <w:numId w:val="4"/>
        </w:numPr>
        <w:tabs>
          <w:tab w:val="left" w:pos="284"/>
        </w:tabs>
        <w:ind w:left="426" w:hanging="568"/>
        <w:jc w:val="both"/>
      </w:pPr>
      <w:bookmarkStart w:id="66" w:name="_Hlk185520705"/>
      <w:r>
        <w:t xml:space="preserve">Абзацом четвертим пункту 2 </w:t>
      </w:r>
      <w:r w:rsidRPr="005308D3">
        <w:t>Порядку № 5</w:t>
      </w:r>
      <w:r>
        <w:t xml:space="preserve"> визначено, що </w:t>
      </w:r>
      <w:r w:rsidRPr="006577C1">
        <w:rPr>
          <w:i/>
          <w:u w:val="single"/>
        </w:rPr>
        <w:t>аварійно-рятувальне обслуговування передбачає надання послуг з проведення відповідних робіт із запобігання виникненню надзвичайних ситуацій (профілактики)</w:t>
      </w:r>
      <w:r w:rsidR="006577C1" w:rsidRPr="006577C1">
        <w:rPr>
          <w:i/>
          <w:u w:val="single"/>
        </w:rPr>
        <w:t>, локалізації і ліквідації наслідків аварій, інших послуг відповідно до договору</w:t>
      </w:r>
      <w:bookmarkEnd w:id="66"/>
      <w:r w:rsidR="006577C1">
        <w:t xml:space="preserve">. </w:t>
      </w:r>
    </w:p>
    <w:p w14:paraId="20A4A9AE" w14:textId="77777777" w:rsidR="005308D3" w:rsidRDefault="005308D3" w:rsidP="005308D3">
      <w:pPr>
        <w:pStyle w:val="a6"/>
      </w:pPr>
    </w:p>
    <w:p w14:paraId="2EFC089B" w14:textId="19496C09" w:rsidR="005308D3" w:rsidRPr="005308D3" w:rsidRDefault="005308D3" w:rsidP="005308D3">
      <w:pPr>
        <w:pStyle w:val="a6"/>
        <w:numPr>
          <w:ilvl w:val="0"/>
          <w:numId w:val="4"/>
        </w:numPr>
        <w:tabs>
          <w:tab w:val="left" w:pos="426"/>
        </w:tabs>
        <w:ind w:hanging="502"/>
        <w:jc w:val="both"/>
      </w:pPr>
      <w:r>
        <w:t xml:space="preserve">Разом </w:t>
      </w:r>
      <w:r w:rsidR="00212772">
        <w:t>і</w:t>
      </w:r>
      <w:r>
        <w:t>з тим згідно з</w:t>
      </w:r>
      <w:r w:rsidRPr="005308D3">
        <w:t xml:space="preserve"> пункт</w:t>
      </w:r>
      <w:r>
        <w:t>ом</w:t>
      </w:r>
      <w:r w:rsidRPr="005308D3">
        <w:t xml:space="preserve"> 9 Порядку № 5:</w:t>
      </w:r>
    </w:p>
    <w:p w14:paraId="15E2E359" w14:textId="36BDF632" w:rsidR="005308D3" w:rsidRPr="005308D3" w:rsidRDefault="005308D3" w:rsidP="008D51A3">
      <w:pPr>
        <w:pStyle w:val="a6"/>
        <w:numPr>
          <w:ilvl w:val="0"/>
          <w:numId w:val="5"/>
        </w:numPr>
        <w:tabs>
          <w:tab w:val="left" w:pos="426"/>
        </w:tabs>
        <w:ind w:left="567" w:hanging="141"/>
        <w:jc w:val="both"/>
      </w:pPr>
      <w:r w:rsidRPr="005308D3">
        <w:rPr>
          <w:u w:val="single"/>
        </w:rPr>
        <w:t>вартість</w:t>
      </w:r>
      <w:r w:rsidRPr="005308D3">
        <w:t xml:space="preserve"> постійного та обов’язкового аварійно-рятувального обслуговування визначається згідно з розрахунком, що </w:t>
      </w:r>
      <w:r w:rsidRPr="005308D3">
        <w:rPr>
          <w:u w:val="single"/>
        </w:rPr>
        <w:t>є невід’ємною частиною договору на обслуговування</w:t>
      </w:r>
      <w:r w:rsidRPr="005308D3">
        <w:t xml:space="preserve">; </w:t>
      </w:r>
    </w:p>
    <w:p w14:paraId="3C389A49" w14:textId="05218DA8" w:rsidR="005308D3" w:rsidRPr="005308D3" w:rsidRDefault="005308D3" w:rsidP="008D51A3">
      <w:pPr>
        <w:pStyle w:val="a6"/>
        <w:numPr>
          <w:ilvl w:val="0"/>
          <w:numId w:val="5"/>
        </w:numPr>
        <w:tabs>
          <w:tab w:val="left" w:pos="426"/>
        </w:tabs>
        <w:ind w:left="567" w:hanging="141"/>
        <w:jc w:val="both"/>
      </w:pPr>
      <w:r w:rsidRPr="005308D3">
        <w:t xml:space="preserve">формування вартості постійного та обов’язкового аварійно-рятувального обслуговування об’єкта суб’єкта господарювання державними аварійно-рятувальними службами здійснюється </w:t>
      </w:r>
      <w:r w:rsidRPr="005308D3">
        <w:rPr>
          <w:u w:val="single"/>
        </w:rPr>
        <w:t>згідно з економічно обґрунтованими плановими витратами відповідного підрозділу (оперативної одиниці) аварійно-рятувальної служби, пов’язаними з його обслуговуванням</w:t>
      </w:r>
      <w:r w:rsidRPr="005308D3">
        <w:t>, визначеними на підставі національних положень (стандартів), державних та галузевих нормативів витрат ресурсів, техніко-економічних розрахунків та кошторисів з урахуванням цін на матеріальні ресурси та послуги відповідно до вимог законодавства;</w:t>
      </w:r>
    </w:p>
    <w:p w14:paraId="6283AAE6" w14:textId="21911749" w:rsidR="005308D3" w:rsidRPr="005308D3" w:rsidRDefault="005308D3" w:rsidP="008D51A3">
      <w:pPr>
        <w:pStyle w:val="a6"/>
        <w:numPr>
          <w:ilvl w:val="0"/>
          <w:numId w:val="5"/>
        </w:numPr>
        <w:tabs>
          <w:tab w:val="left" w:pos="426"/>
        </w:tabs>
        <w:ind w:left="567" w:hanging="141"/>
        <w:jc w:val="both"/>
      </w:pPr>
      <w:r w:rsidRPr="005308D3">
        <w:rPr>
          <w:u w:val="single"/>
        </w:rPr>
        <w:t>вартість постійного та обов’язкового аварійно-рятувального обслуговування для аварійно-рятувальних служб визначається з урахуванням витрат, пов’язаних з організацією здійснення обслуговування</w:t>
      </w:r>
      <w:r w:rsidRPr="005308D3">
        <w:t>;</w:t>
      </w:r>
    </w:p>
    <w:p w14:paraId="647A9621" w14:textId="19C9CCD1" w:rsidR="00983C30" w:rsidRPr="005308D3" w:rsidRDefault="005308D3" w:rsidP="008D51A3">
      <w:pPr>
        <w:pStyle w:val="a6"/>
        <w:tabs>
          <w:tab w:val="left" w:pos="567"/>
        </w:tabs>
        <w:ind w:left="567" w:hanging="141"/>
        <w:jc w:val="both"/>
      </w:pPr>
      <w:r>
        <w:rPr>
          <w:lang w:val="ru-RU"/>
        </w:rPr>
        <w:t xml:space="preserve">- </w:t>
      </w:r>
      <w:r w:rsidRPr="005308D3">
        <w:t>оплата за обслуговування здійснюється за фактично виконані роботи на підставі відповідного акта.</w:t>
      </w:r>
    </w:p>
    <w:p w14:paraId="135B26A5" w14:textId="77777777" w:rsidR="005308D3" w:rsidRPr="005308D3" w:rsidRDefault="005308D3" w:rsidP="005308D3">
      <w:pPr>
        <w:pStyle w:val="a6"/>
      </w:pPr>
    </w:p>
    <w:p w14:paraId="0C09514F" w14:textId="2B8CB51C" w:rsidR="005308D3" w:rsidRDefault="00212772" w:rsidP="005308D3">
      <w:pPr>
        <w:numPr>
          <w:ilvl w:val="0"/>
          <w:numId w:val="4"/>
        </w:numPr>
        <w:spacing w:after="0" w:line="240" w:lineRule="auto"/>
        <w:ind w:left="426" w:hanging="568"/>
        <w:jc w:val="both"/>
        <w:rPr>
          <w:rFonts w:ascii="Times New Roman" w:eastAsia="Times New Roman" w:hAnsi="Times New Roman" w:cs="Times New Roman"/>
          <w:color w:val="000000"/>
          <w:sz w:val="24"/>
          <w:szCs w:val="24"/>
          <w:shd w:val="clear" w:color="auto" w:fill="FFFFFF"/>
          <w:lang w:val="uk-UA" w:eastAsia="uk-UA"/>
        </w:rPr>
      </w:pPr>
      <w:r>
        <w:rPr>
          <w:rFonts w:ascii="Times New Roman" w:eastAsia="Times New Roman" w:hAnsi="Times New Roman" w:cs="Times New Roman"/>
          <w:color w:val="000000"/>
          <w:sz w:val="24"/>
          <w:szCs w:val="24"/>
          <w:shd w:val="clear" w:color="auto" w:fill="FFFFFF"/>
          <w:lang w:val="uk-UA" w:eastAsia="uk-UA"/>
        </w:rPr>
        <w:t>Отже</w:t>
      </w:r>
      <w:r w:rsidR="005308D3" w:rsidRPr="005308D3">
        <w:rPr>
          <w:rFonts w:ascii="Times New Roman" w:eastAsia="Times New Roman" w:hAnsi="Times New Roman" w:cs="Times New Roman"/>
          <w:color w:val="000000"/>
          <w:sz w:val="24"/>
          <w:szCs w:val="24"/>
          <w:shd w:val="clear" w:color="auto" w:fill="FFFFFF"/>
          <w:lang w:val="uk-UA" w:eastAsia="uk-UA"/>
        </w:rPr>
        <w:t xml:space="preserve">, </w:t>
      </w:r>
      <w:bookmarkStart w:id="67" w:name="_Hlk185520747"/>
      <w:r w:rsidR="005308D3" w:rsidRPr="005308D3">
        <w:rPr>
          <w:rFonts w:ascii="Times New Roman" w:eastAsia="Times New Roman" w:hAnsi="Times New Roman" w:cs="Times New Roman"/>
          <w:color w:val="000000"/>
          <w:sz w:val="24"/>
          <w:szCs w:val="24"/>
          <w:shd w:val="clear" w:color="auto" w:fill="FFFFFF"/>
          <w:lang w:val="uk-UA" w:eastAsia="uk-UA"/>
        </w:rPr>
        <w:t xml:space="preserve">послуги з постійного та обов’язкового аварійно-рятувального обслуговування відповідно до чинного законодавства України: </w:t>
      </w:r>
    </w:p>
    <w:p w14:paraId="42A5AFE9" w14:textId="0DF15ADF" w:rsidR="005308D3" w:rsidRPr="005308D3" w:rsidRDefault="005308D3" w:rsidP="008D51A3">
      <w:pPr>
        <w:pStyle w:val="a6"/>
        <w:numPr>
          <w:ilvl w:val="0"/>
          <w:numId w:val="5"/>
        </w:numPr>
        <w:ind w:left="567" w:hanging="141"/>
        <w:jc w:val="both"/>
        <w:rPr>
          <w:color w:val="000000"/>
          <w:shd w:val="clear" w:color="auto" w:fill="FFFFFF"/>
        </w:rPr>
      </w:pPr>
      <w:r w:rsidRPr="005308D3">
        <w:rPr>
          <w:color w:val="000000"/>
          <w:shd w:val="clear" w:color="auto" w:fill="FFFFFF"/>
        </w:rPr>
        <w:t xml:space="preserve">є послугами </w:t>
      </w:r>
      <w:r w:rsidRPr="005308D3">
        <w:rPr>
          <w:color w:val="000000"/>
          <w:u w:val="single"/>
          <w:shd w:val="clear" w:color="auto" w:fill="FFFFFF"/>
        </w:rPr>
        <w:t>вартісного</w:t>
      </w:r>
      <w:r w:rsidRPr="005308D3">
        <w:rPr>
          <w:color w:val="000000"/>
          <w:shd w:val="clear" w:color="auto" w:fill="FFFFFF"/>
        </w:rPr>
        <w:t xml:space="preserve"> характеру – вартість послуг має формуватися виключно на підставі економічно обґрунтованих планових витрат відповідного підрозділу (оперативної одиниці) аварійно-рятувальної служби, пов’язаних </w:t>
      </w:r>
      <w:r w:rsidR="00DA418D">
        <w:rPr>
          <w:color w:val="000000"/>
          <w:shd w:val="clear" w:color="auto" w:fill="FFFFFF"/>
        </w:rPr>
        <w:t>і</w:t>
      </w:r>
      <w:r w:rsidRPr="005308D3">
        <w:rPr>
          <w:color w:val="000000"/>
          <w:shd w:val="clear" w:color="auto" w:fill="FFFFFF"/>
        </w:rPr>
        <w:t xml:space="preserve">з відповідним </w:t>
      </w:r>
      <w:r w:rsidRPr="005308D3">
        <w:rPr>
          <w:color w:val="000000"/>
          <w:u w:val="single"/>
          <w:shd w:val="clear" w:color="auto" w:fill="FFFFFF"/>
        </w:rPr>
        <w:t>обслуговуванням</w:t>
      </w:r>
      <w:r w:rsidRPr="005308D3">
        <w:rPr>
          <w:color w:val="000000"/>
          <w:shd w:val="clear" w:color="auto" w:fill="FFFFFF"/>
        </w:rPr>
        <w:t>;</w:t>
      </w:r>
    </w:p>
    <w:p w14:paraId="695A66EB" w14:textId="4AE0EDC4" w:rsidR="005308D3" w:rsidRPr="005308D3" w:rsidRDefault="005308D3" w:rsidP="008D51A3">
      <w:pPr>
        <w:pStyle w:val="a6"/>
        <w:numPr>
          <w:ilvl w:val="0"/>
          <w:numId w:val="5"/>
        </w:numPr>
        <w:ind w:left="567" w:hanging="141"/>
        <w:jc w:val="both"/>
        <w:rPr>
          <w:color w:val="000000"/>
          <w:shd w:val="clear" w:color="auto" w:fill="FFFFFF"/>
        </w:rPr>
      </w:pPr>
      <w:r w:rsidRPr="005308D3">
        <w:rPr>
          <w:color w:val="000000"/>
          <w:shd w:val="clear" w:color="auto" w:fill="FFFFFF"/>
        </w:rPr>
        <w:t xml:space="preserve">мають </w:t>
      </w:r>
      <w:r w:rsidRPr="005308D3">
        <w:rPr>
          <w:color w:val="000000"/>
          <w:u w:val="single"/>
          <w:shd w:val="clear" w:color="auto" w:fill="FFFFFF"/>
        </w:rPr>
        <w:t>цінову визначеність</w:t>
      </w:r>
      <w:r w:rsidRPr="005308D3">
        <w:rPr>
          <w:color w:val="000000"/>
          <w:shd w:val="clear" w:color="auto" w:fill="FFFFFF"/>
        </w:rPr>
        <w:t xml:space="preserve"> – вартість послуг визначається згідно з розрахунком, що є </w:t>
      </w:r>
      <w:r w:rsidRPr="005308D3">
        <w:rPr>
          <w:color w:val="000000"/>
          <w:u w:val="single"/>
          <w:shd w:val="clear" w:color="auto" w:fill="FFFFFF"/>
        </w:rPr>
        <w:t>невід’ємною частиною договору на обслуговування;</w:t>
      </w:r>
    </w:p>
    <w:p w14:paraId="4C2B2714" w14:textId="1119F7B4" w:rsidR="005308D3" w:rsidRPr="005308D3" w:rsidRDefault="005308D3" w:rsidP="008D51A3">
      <w:pPr>
        <w:pStyle w:val="a6"/>
        <w:numPr>
          <w:ilvl w:val="0"/>
          <w:numId w:val="5"/>
        </w:numPr>
        <w:ind w:left="567" w:hanging="141"/>
        <w:jc w:val="both"/>
        <w:rPr>
          <w:color w:val="000000"/>
          <w:shd w:val="clear" w:color="auto" w:fill="FFFFFF"/>
        </w:rPr>
      </w:pPr>
      <w:r w:rsidRPr="005308D3">
        <w:rPr>
          <w:color w:val="000000"/>
          <w:shd w:val="clear" w:color="auto" w:fill="FFFFFF"/>
        </w:rPr>
        <w:t xml:space="preserve">мають </w:t>
      </w:r>
      <w:r w:rsidRPr="005308D3">
        <w:rPr>
          <w:color w:val="000000"/>
          <w:u w:val="single"/>
          <w:shd w:val="clear" w:color="auto" w:fill="FFFFFF"/>
        </w:rPr>
        <w:t>договірне підґрунтя</w:t>
      </w:r>
      <w:r w:rsidRPr="005308D3">
        <w:rPr>
          <w:color w:val="000000"/>
          <w:shd w:val="clear" w:color="auto" w:fill="FFFFFF"/>
        </w:rPr>
        <w:t xml:space="preserve"> з огляду на імперативні положення законодавства, що регулює правовідносини у сфері діяльності гірничих підприємств, установ, організацій, гірничих об’єктів</w:t>
      </w:r>
      <w:r w:rsidR="00DA418D">
        <w:rPr>
          <w:color w:val="000000"/>
          <w:shd w:val="clear" w:color="auto" w:fill="FFFFFF"/>
        </w:rPr>
        <w:t>;</w:t>
      </w:r>
    </w:p>
    <w:p w14:paraId="2E86FEB6" w14:textId="1DAFA6DE" w:rsidR="005308D3" w:rsidRPr="008D51A3" w:rsidRDefault="005308D3" w:rsidP="008D51A3">
      <w:pPr>
        <w:pStyle w:val="a6"/>
        <w:numPr>
          <w:ilvl w:val="0"/>
          <w:numId w:val="5"/>
        </w:numPr>
        <w:tabs>
          <w:tab w:val="left" w:pos="426"/>
        </w:tabs>
        <w:ind w:left="567" w:hanging="141"/>
        <w:jc w:val="both"/>
      </w:pPr>
      <w:r w:rsidRPr="005308D3">
        <w:rPr>
          <w:rFonts w:eastAsiaTheme="minorHAnsi"/>
          <w:color w:val="000000"/>
          <w:shd w:val="clear" w:color="auto" w:fill="FFFFFF"/>
          <w:lang w:eastAsia="en-US"/>
        </w:rPr>
        <w:t xml:space="preserve">є </w:t>
      </w:r>
      <w:r w:rsidRPr="005308D3">
        <w:rPr>
          <w:rFonts w:eastAsiaTheme="minorHAnsi"/>
          <w:color w:val="000000"/>
          <w:u w:val="single"/>
          <w:shd w:val="clear" w:color="auto" w:fill="FFFFFF"/>
          <w:lang w:eastAsia="en-US"/>
        </w:rPr>
        <w:t>відмінними</w:t>
      </w:r>
      <w:r w:rsidRPr="005308D3">
        <w:rPr>
          <w:rFonts w:eastAsiaTheme="minorHAnsi"/>
          <w:color w:val="000000"/>
          <w:shd w:val="clear" w:color="auto" w:fill="FFFFFF"/>
          <w:lang w:eastAsia="en-US"/>
        </w:rPr>
        <w:t xml:space="preserve"> від інших послуг державних воєнізованих аварійно-рятувальних служб (формувань), пов’язаних із </w:t>
      </w:r>
      <w:r w:rsidRPr="005308D3">
        <w:rPr>
          <w:rFonts w:eastAsiaTheme="minorHAnsi"/>
          <w:color w:val="000000"/>
          <w:u w:val="single"/>
          <w:shd w:val="clear" w:color="auto" w:fill="FFFFFF"/>
          <w:lang w:eastAsia="en-US"/>
        </w:rPr>
        <w:t>реагуванням на надзвичайні ситуації, проведення аварійно-рятувальних та інших невідкладних робіт з ліквідації наслідків надзвичайних ситуацій</w:t>
      </w:r>
      <w:bookmarkEnd w:id="67"/>
      <w:r w:rsidR="008D51A3">
        <w:rPr>
          <w:rFonts w:eastAsiaTheme="minorHAnsi"/>
          <w:color w:val="000000"/>
          <w:u w:val="single"/>
          <w:shd w:val="clear" w:color="auto" w:fill="FFFFFF"/>
          <w:lang w:eastAsia="en-US"/>
        </w:rPr>
        <w:t>.</w:t>
      </w:r>
    </w:p>
    <w:p w14:paraId="48610D79" w14:textId="77777777" w:rsidR="008D51A3" w:rsidRPr="005308D3" w:rsidRDefault="008D51A3" w:rsidP="008D51A3">
      <w:pPr>
        <w:pStyle w:val="a6"/>
        <w:tabs>
          <w:tab w:val="left" w:pos="426"/>
        </w:tabs>
        <w:ind w:left="709"/>
        <w:jc w:val="both"/>
      </w:pPr>
    </w:p>
    <w:p w14:paraId="4825EF2F" w14:textId="3E8439D2" w:rsidR="005308D3" w:rsidRDefault="005952FC" w:rsidP="005308D3">
      <w:pPr>
        <w:numPr>
          <w:ilvl w:val="0"/>
          <w:numId w:val="4"/>
        </w:numPr>
        <w:spacing w:after="0" w:line="240" w:lineRule="auto"/>
        <w:ind w:left="426" w:hanging="568"/>
        <w:jc w:val="both"/>
        <w:rPr>
          <w:rFonts w:ascii="Times New Roman" w:eastAsia="Times New Roman" w:hAnsi="Times New Roman" w:cs="Times New Roman"/>
          <w:color w:val="000000"/>
          <w:sz w:val="24"/>
          <w:szCs w:val="24"/>
          <w:shd w:val="clear" w:color="auto" w:fill="FFFFFF"/>
          <w:lang w:val="uk-UA" w:eastAsia="uk-UA"/>
        </w:rPr>
      </w:pPr>
      <w:bookmarkStart w:id="68" w:name="_Hlk185520838"/>
      <w:r>
        <w:rPr>
          <w:rFonts w:ascii="Times New Roman" w:eastAsia="Times New Roman" w:hAnsi="Times New Roman" w:cs="Times New Roman"/>
          <w:color w:val="000000"/>
          <w:sz w:val="24"/>
          <w:szCs w:val="24"/>
          <w:shd w:val="clear" w:color="auto" w:fill="FFFFFF"/>
          <w:lang w:val="uk-UA" w:eastAsia="uk-UA"/>
        </w:rPr>
        <w:t>За таких умов</w:t>
      </w:r>
      <w:r w:rsidR="008D51A3" w:rsidRPr="008D51A3">
        <w:rPr>
          <w:rFonts w:ascii="Times New Roman" w:eastAsia="Times New Roman" w:hAnsi="Times New Roman" w:cs="Times New Roman"/>
          <w:color w:val="000000"/>
          <w:sz w:val="24"/>
          <w:szCs w:val="24"/>
          <w:shd w:val="clear" w:color="auto" w:fill="FFFFFF"/>
          <w:lang w:val="uk-UA" w:eastAsia="uk-UA"/>
        </w:rPr>
        <w:t xml:space="preserve"> укладення договорів на послуги з постійного та обов’язкового аварійно-рятувального обслуговування є обов’язковим, зокрема для усіх гірничих підприємств незалежно від форми власності, та не може бути замінене іншим товаром / роботами / послугами</w:t>
      </w:r>
      <w:r w:rsidR="008D51A3">
        <w:rPr>
          <w:rFonts w:ascii="Times New Roman" w:eastAsia="Times New Roman" w:hAnsi="Times New Roman" w:cs="Times New Roman"/>
          <w:color w:val="000000"/>
          <w:sz w:val="24"/>
          <w:szCs w:val="24"/>
          <w:shd w:val="clear" w:color="auto" w:fill="FFFFFF"/>
          <w:lang w:val="uk-UA" w:eastAsia="uk-UA"/>
        </w:rPr>
        <w:t>.</w:t>
      </w:r>
    </w:p>
    <w:p w14:paraId="223A04C9" w14:textId="77777777" w:rsidR="008D51A3" w:rsidRDefault="008D51A3" w:rsidP="008D51A3">
      <w:pPr>
        <w:spacing w:after="0" w:line="240" w:lineRule="auto"/>
        <w:ind w:left="426"/>
        <w:jc w:val="both"/>
        <w:rPr>
          <w:rFonts w:ascii="Times New Roman" w:eastAsia="Times New Roman" w:hAnsi="Times New Roman" w:cs="Times New Roman"/>
          <w:color w:val="000000"/>
          <w:sz w:val="24"/>
          <w:szCs w:val="24"/>
          <w:shd w:val="clear" w:color="auto" w:fill="FFFFFF"/>
          <w:lang w:val="uk-UA" w:eastAsia="uk-UA"/>
        </w:rPr>
      </w:pPr>
    </w:p>
    <w:p w14:paraId="79B7BEF2" w14:textId="71AAFDD6" w:rsidR="005308D3" w:rsidRPr="005308D3" w:rsidRDefault="008D51A3" w:rsidP="005308D3">
      <w:pPr>
        <w:numPr>
          <w:ilvl w:val="0"/>
          <w:numId w:val="4"/>
        </w:numPr>
        <w:spacing w:after="0" w:line="240" w:lineRule="auto"/>
        <w:ind w:left="426" w:hanging="568"/>
        <w:jc w:val="both"/>
        <w:rPr>
          <w:rFonts w:ascii="Times New Roman" w:eastAsia="Times New Roman" w:hAnsi="Times New Roman" w:cs="Times New Roman"/>
          <w:color w:val="000000"/>
          <w:sz w:val="24"/>
          <w:szCs w:val="24"/>
          <w:shd w:val="clear" w:color="auto" w:fill="FFFFFF"/>
          <w:lang w:val="uk-UA" w:eastAsia="uk-UA"/>
        </w:rPr>
      </w:pPr>
      <w:r>
        <w:rPr>
          <w:rFonts w:ascii="Times New Roman" w:eastAsia="Times New Roman" w:hAnsi="Times New Roman" w:cs="Times New Roman"/>
          <w:color w:val="000000"/>
          <w:sz w:val="24"/>
          <w:szCs w:val="24"/>
          <w:shd w:val="clear" w:color="auto" w:fill="FFFFFF"/>
          <w:lang w:val="uk-UA" w:eastAsia="uk-UA"/>
        </w:rPr>
        <w:lastRenderedPageBreak/>
        <w:t>З огляду на вказане</w:t>
      </w:r>
      <w:r w:rsidRPr="008D51A3">
        <w:rPr>
          <w:rFonts w:ascii="Times New Roman" w:eastAsia="Times New Roman" w:hAnsi="Times New Roman" w:cs="Times New Roman"/>
          <w:color w:val="000000"/>
          <w:sz w:val="24"/>
          <w:szCs w:val="24"/>
          <w:shd w:val="clear" w:color="auto" w:fill="FFFFFF"/>
          <w:lang w:val="uk-UA" w:eastAsia="uk-UA"/>
        </w:rPr>
        <w:t xml:space="preserve">, </w:t>
      </w:r>
      <w:r>
        <w:rPr>
          <w:rFonts w:ascii="Times New Roman" w:eastAsia="Times New Roman" w:hAnsi="Times New Roman" w:cs="Times New Roman"/>
          <w:color w:val="000000"/>
          <w:sz w:val="24"/>
          <w:szCs w:val="24"/>
          <w:shd w:val="clear" w:color="auto" w:fill="FFFFFF"/>
          <w:lang w:val="uk-UA" w:eastAsia="uk-UA"/>
        </w:rPr>
        <w:t xml:space="preserve">Комітет визначив, що </w:t>
      </w:r>
      <w:r w:rsidRPr="008D51A3">
        <w:rPr>
          <w:rFonts w:ascii="Times New Roman" w:eastAsia="Times New Roman" w:hAnsi="Times New Roman" w:cs="Times New Roman"/>
          <w:color w:val="000000"/>
          <w:sz w:val="24"/>
          <w:szCs w:val="24"/>
          <w:shd w:val="clear" w:color="auto" w:fill="FFFFFF"/>
          <w:lang w:val="uk-UA" w:eastAsia="uk-UA"/>
        </w:rPr>
        <w:t xml:space="preserve">товарними межами ринку є </w:t>
      </w:r>
      <w:r w:rsidRPr="008D51A3">
        <w:rPr>
          <w:rFonts w:ascii="Times New Roman" w:eastAsia="Times New Roman" w:hAnsi="Times New Roman" w:cs="Times New Roman"/>
          <w:color w:val="000000"/>
          <w:sz w:val="24"/>
          <w:szCs w:val="24"/>
          <w:u w:val="single"/>
          <w:shd w:val="clear" w:color="auto" w:fill="FFFFFF"/>
          <w:lang w:val="uk-UA" w:eastAsia="uk-UA"/>
        </w:rPr>
        <w:t>послуги з постійного та обов’язкового аварійно-рятувального обслуговування об’єктів та окремих територій гірничих підприємств на договірній основі</w:t>
      </w:r>
      <w:r>
        <w:rPr>
          <w:rFonts w:ascii="Times New Roman" w:eastAsia="Times New Roman" w:hAnsi="Times New Roman" w:cs="Times New Roman"/>
          <w:color w:val="000000"/>
          <w:sz w:val="24"/>
          <w:szCs w:val="24"/>
          <w:shd w:val="clear" w:color="auto" w:fill="FFFFFF"/>
          <w:lang w:val="uk-UA" w:eastAsia="uk-UA"/>
        </w:rPr>
        <w:t>.</w:t>
      </w:r>
    </w:p>
    <w:bookmarkEnd w:id="68"/>
    <w:p w14:paraId="5BFF45DA" w14:textId="77777777" w:rsidR="005308D3" w:rsidRPr="002C709C" w:rsidRDefault="005308D3" w:rsidP="005308D3">
      <w:pPr>
        <w:pStyle w:val="a6"/>
        <w:tabs>
          <w:tab w:val="left" w:pos="426"/>
        </w:tabs>
        <w:ind w:left="360"/>
        <w:jc w:val="both"/>
      </w:pPr>
    </w:p>
    <w:p w14:paraId="2ED88FBF" w14:textId="5086F7B8" w:rsidR="002C709C" w:rsidRDefault="007F13B2" w:rsidP="005E658C">
      <w:pPr>
        <w:pStyle w:val="a6"/>
        <w:numPr>
          <w:ilvl w:val="0"/>
          <w:numId w:val="4"/>
        </w:numPr>
        <w:tabs>
          <w:tab w:val="left" w:pos="426"/>
        </w:tabs>
        <w:ind w:hanging="502"/>
        <w:jc w:val="both"/>
      </w:pPr>
      <w:bookmarkStart w:id="69" w:name="_Hlk185521004"/>
      <w:r>
        <w:t>У</w:t>
      </w:r>
      <w:r w:rsidRPr="002252A4">
        <w:t xml:space="preserve"> </w:t>
      </w:r>
      <w:r w:rsidR="002252A4" w:rsidRPr="002252A4">
        <w:t>запереченнях Відповідач зазначив,</w:t>
      </w:r>
      <w:r w:rsidR="002252A4">
        <w:t xml:space="preserve"> що</w:t>
      </w:r>
      <w:r w:rsidR="002252A4" w:rsidRPr="002252A4">
        <w:t xml:space="preserve"> </w:t>
      </w:r>
      <w:r w:rsidR="002252A4">
        <w:t>Комітет</w:t>
      </w:r>
      <w:r w:rsidR="002C709C">
        <w:t xml:space="preserve"> також припускається помилки і у висновку щодо того, що </w:t>
      </w:r>
      <w:r w:rsidR="00BE4D1A" w:rsidRPr="00BE4D1A">
        <w:t xml:space="preserve">«Інформація, доступ до якої обмежено» </w:t>
      </w:r>
      <w:r w:rsidR="002C709C">
        <w:t xml:space="preserve">здійснив дії, які б були бар’єром для вступу потенційних конкурентів. Ці дії, </w:t>
      </w:r>
      <w:r w:rsidR="00E92DD0">
        <w:t xml:space="preserve">на думку </w:t>
      </w:r>
      <w:r w:rsidR="00707CCE">
        <w:t>Комітет</w:t>
      </w:r>
      <w:r w:rsidR="00E92DD0">
        <w:t>у</w:t>
      </w:r>
      <w:r w:rsidR="002C709C">
        <w:t xml:space="preserve">, полягають саме у відсутності інших аварійно-рятувальних формувань в межах території </w:t>
      </w:r>
      <w:r w:rsidR="005E61EC" w:rsidRPr="005E61EC">
        <w:rPr>
          <w:lang w:val="ru-RU"/>
        </w:rPr>
        <w:t>«Інформація, доступ до якої обмежено»</w:t>
      </w:r>
      <w:r w:rsidR="002C709C">
        <w:t>. Будь</w:t>
      </w:r>
      <w:r w:rsidR="00E92DD0">
        <w:t>-</w:t>
      </w:r>
      <w:r w:rsidR="002C709C">
        <w:t xml:space="preserve">яких інших бар’єрів, передбачених законодавством, а саме статтею 13 </w:t>
      </w:r>
      <w:bookmarkStart w:id="70" w:name="_Hlk184732218"/>
      <w:r w:rsidR="002C709C">
        <w:t xml:space="preserve">Закону України </w:t>
      </w:r>
      <w:bookmarkEnd w:id="70"/>
      <w:r w:rsidR="002C709C">
        <w:t xml:space="preserve">«Про захист економічної конкуренції», </w:t>
      </w:r>
      <w:r w:rsidR="00707CCE">
        <w:t xml:space="preserve">Комітет </w:t>
      </w:r>
      <w:r w:rsidR="002C709C">
        <w:t xml:space="preserve">не виявив. Однак відсутність інших аварійно-рятувальних формувань, створення яких не </w:t>
      </w:r>
      <w:r w:rsidR="00E92DD0">
        <w:t xml:space="preserve">належить </w:t>
      </w:r>
      <w:r w:rsidR="002C709C">
        <w:t>до компетенції Загону, не є дією або бездіяльністю Загону та не передбачена статтею 13 Закону України «Про захист економічної конкуренції».</w:t>
      </w:r>
    </w:p>
    <w:p w14:paraId="5D3ECC5B" w14:textId="77777777" w:rsidR="00E425D5" w:rsidRDefault="00E425D5" w:rsidP="00E425D5">
      <w:pPr>
        <w:pStyle w:val="a6"/>
        <w:tabs>
          <w:tab w:val="left" w:pos="426"/>
        </w:tabs>
        <w:ind w:left="360"/>
        <w:jc w:val="both"/>
      </w:pPr>
    </w:p>
    <w:p w14:paraId="6D64F1ED" w14:textId="1DBD2A56" w:rsidR="00EC05C7" w:rsidRDefault="00EC05C7" w:rsidP="00AA7A2D">
      <w:pPr>
        <w:pStyle w:val="a6"/>
        <w:numPr>
          <w:ilvl w:val="0"/>
          <w:numId w:val="4"/>
        </w:numPr>
        <w:tabs>
          <w:tab w:val="left" w:pos="426"/>
        </w:tabs>
        <w:ind w:hanging="502"/>
        <w:jc w:val="both"/>
      </w:pPr>
      <w:r>
        <w:t xml:space="preserve">Наведені </w:t>
      </w:r>
      <w:r w:rsidR="00171C8C">
        <w:t>заперечення</w:t>
      </w:r>
      <w:r>
        <w:t xml:space="preserve"> Загону ДСНС спростовуються таким</w:t>
      </w:r>
      <w:r w:rsidR="00E425D5">
        <w:t>.</w:t>
      </w:r>
    </w:p>
    <w:p w14:paraId="0B240556" w14:textId="54FF7FEF" w:rsidR="002252A4" w:rsidRDefault="008C305B" w:rsidP="00B2640B">
      <w:pPr>
        <w:pStyle w:val="a6"/>
        <w:tabs>
          <w:tab w:val="left" w:pos="426"/>
        </w:tabs>
        <w:ind w:left="426"/>
        <w:jc w:val="both"/>
      </w:pPr>
      <w:bookmarkStart w:id="71" w:name="_Hlk185521079"/>
      <w:r w:rsidRPr="008C305B">
        <w:t>Згідно з пунктом 9.2 розділу 9 Методики бар’єрами для вступу потенційних конкурентів на відповідний ринок є: обмеження за попитом, пов’язані з високою насиченістю ринку товарами (товарними групами) та низькою платоспроможністю покупців; адміністративні обмеження; економічні та організаційні обмеження; екологічні обмеження; нерозвиненість ринкової інфраструктури; інші обмеження, що спричиняють суттєві витрати, необхідні для вступу на певний ринок товару (товарної групи)</w:t>
      </w:r>
      <w:bookmarkEnd w:id="71"/>
      <w:r w:rsidR="00670D52">
        <w:t>.</w:t>
      </w:r>
    </w:p>
    <w:p w14:paraId="55C98046" w14:textId="77777777" w:rsidR="00670D52" w:rsidRDefault="00670D52" w:rsidP="00670D52">
      <w:pPr>
        <w:pStyle w:val="a6"/>
      </w:pPr>
    </w:p>
    <w:p w14:paraId="56D4F63D" w14:textId="54507DD0" w:rsidR="00171C8C" w:rsidRDefault="000479F3" w:rsidP="00B2640B">
      <w:pPr>
        <w:pStyle w:val="a6"/>
        <w:numPr>
          <w:ilvl w:val="0"/>
          <w:numId w:val="4"/>
        </w:numPr>
        <w:ind w:left="426" w:hanging="568"/>
        <w:jc w:val="both"/>
      </w:pPr>
      <w:r>
        <w:rPr>
          <w:color w:val="000000"/>
        </w:rPr>
        <w:t>Як встановлено матеріалами Справи,</w:t>
      </w:r>
      <w:r>
        <w:t xml:space="preserve"> </w:t>
      </w:r>
      <w:r w:rsidR="00B03A80">
        <w:t>для</w:t>
      </w:r>
      <w:r w:rsidR="00707CCE">
        <w:t xml:space="preserve"> інши</w:t>
      </w:r>
      <w:r w:rsidR="00B03A80">
        <w:t>х</w:t>
      </w:r>
      <w:r w:rsidR="00707CCE">
        <w:t xml:space="preserve"> воєнізовани</w:t>
      </w:r>
      <w:r w:rsidR="00B03A80">
        <w:t>х</w:t>
      </w:r>
      <w:r w:rsidR="00707CCE">
        <w:t xml:space="preserve"> гірничорятувальни</w:t>
      </w:r>
      <w:r w:rsidR="00B03A80">
        <w:t>х</w:t>
      </w:r>
      <w:r w:rsidR="00707CCE">
        <w:t xml:space="preserve"> загон</w:t>
      </w:r>
      <w:r w:rsidR="00B03A80">
        <w:t>ів</w:t>
      </w:r>
      <w:r w:rsidR="00870ED5">
        <w:t xml:space="preserve"> – потенційних конкурентів Загону ДСНС</w:t>
      </w:r>
      <w:r w:rsidR="00707CCE">
        <w:t xml:space="preserve">, зокрема </w:t>
      </w:r>
      <w:r w:rsidR="00BE4D1A" w:rsidRPr="00BE4D1A">
        <w:t>«Інформація, доступ до якої обмежено»</w:t>
      </w:r>
      <w:r w:rsidR="00707CCE">
        <w:rPr>
          <w:color w:val="000000"/>
        </w:rPr>
        <w:t>,</w:t>
      </w:r>
      <w:r w:rsidR="00707CCE">
        <w:t xml:space="preserve"> </w:t>
      </w:r>
      <w:r w:rsidR="00BE4D1A" w:rsidRPr="00BE4D1A">
        <w:t>«Інформація, доступ до якої обмежено»</w:t>
      </w:r>
      <w:r w:rsidR="00707CCE">
        <w:t xml:space="preserve">, </w:t>
      </w:r>
      <w:r w:rsidR="00BE4D1A" w:rsidRPr="00BE4D1A">
        <w:t xml:space="preserve">«Інформація, доступ до якої обмежено» </w:t>
      </w:r>
      <w:r w:rsidR="00B03A80" w:rsidRPr="00B03A80">
        <w:t xml:space="preserve">та </w:t>
      </w:r>
      <w:r w:rsidR="00BE4D1A" w:rsidRPr="00BE4D1A">
        <w:rPr>
          <w:bCs/>
        </w:rPr>
        <w:t>«Інформація, доступ до якої обмежено»</w:t>
      </w:r>
      <w:r w:rsidR="00E92DD0">
        <w:rPr>
          <w:bCs/>
        </w:rPr>
        <w:t>,</w:t>
      </w:r>
      <w:r w:rsidR="00B03A80">
        <w:rPr>
          <w:bCs/>
        </w:rPr>
        <w:t xml:space="preserve"> </w:t>
      </w:r>
      <w:r w:rsidR="00741E2C">
        <w:rPr>
          <w:bCs/>
        </w:rPr>
        <w:t>основними бар’єрами доступу</w:t>
      </w:r>
      <w:r w:rsidR="00B03A80">
        <w:rPr>
          <w:bCs/>
        </w:rPr>
        <w:t xml:space="preserve"> на</w:t>
      </w:r>
      <w:r w:rsidR="00B03A80">
        <w:t xml:space="preserve"> ринок </w:t>
      </w:r>
      <w:r w:rsidR="00BE4D1A" w:rsidRPr="00224C92">
        <w:rPr>
          <w:lang w:eastAsia="ru-RU"/>
        </w:rPr>
        <w:t>«Інформація, доступ до якої обмежено»</w:t>
      </w:r>
      <w:r w:rsidR="00741E2C" w:rsidRPr="00741E2C">
        <w:rPr>
          <w:bCs/>
        </w:rPr>
        <w:t xml:space="preserve"> </w:t>
      </w:r>
      <w:r w:rsidR="00741E2C">
        <w:rPr>
          <w:bCs/>
        </w:rPr>
        <w:t>є</w:t>
      </w:r>
      <w:r w:rsidR="00741E2C" w:rsidRPr="00B03A80">
        <w:rPr>
          <w:bCs/>
        </w:rPr>
        <w:t xml:space="preserve"> </w:t>
      </w:r>
      <w:r w:rsidR="00741E2C">
        <w:rPr>
          <w:bCs/>
        </w:rPr>
        <w:t>технічні,</w:t>
      </w:r>
      <w:r w:rsidR="00741E2C" w:rsidRPr="00B03A80">
        <w:rPr>
          <w:bCs/>
        </w:rPr>
        <w:t xml:space="preserve"> економічні </w:t>
      </w:r>
      <w:r w:rsidR="00741E2C">
        <w:rPr>
          <w:bCs/>
        </w:rPr>
        <w:t xml:space="preserve">та </w:t>
      </w:r>
      <w:r w:rsidR="00741E2C" w:rsidRPr="00B03A80">
        <w:rPr>
          <w:bCs/>
        </w:rPr>
        <w:t>організаційні обмеження</w:t>
      </w:r>
      <w:bookmarkEnd w:id="69"/>
      <w:r w:rsidR="00B03A80">
        <w:t>.</w:t>
      </w:r>
      <w:r w:rsidR="00171C8C">
        <w:t xml:space="preserve"> </w:t>
      </w:r>
      <w:r w:rsidR="008D2C9A">
        <w:t xml:space="preserve">Зазначені доводи Комітету </w:t>
      </w:r>
      <w:r w:rsidR="006C5948">
        <w:t xml:space="preserve">були </w:t>
      </w:r>
      <w:r w:rsidR="008D2C9A">
        <w:t xml:space="preserve">відображені </w:t>
      </w:r>
      <w:r w:rsidR="00E92DD0">
        <w:t xml:space="preserve">в </w:t>
      </w:r>
      <w:r w:rsidR="00E50210">
        <w:t>пункт</w:t>
      </w:r>
      <w:r w:rsidR="00BA07AF">
        <w:t>ах 81–109</w:t>
      </w:r>
      <w:r w:rsidR="008D2C9A">
        <w:t xml:space="preserve"> розділ</w:t>
      </w:r>
      <w:r w:rsidR="00E50210">
        <w:t>у 6</w:t>
      </w:r>
      <w:r w:rsidR="008D2C9A">
        <w:t xml:space="preserve"> Подання.</w:t>
      </w:r>
    </w:p>
    <w:p w14:paraId="7B3E26CB" w14:textId="77777777" w:rsidR="00983C30" w:rsidRDefault="00983C30" w:rsidP="00983C30">
      <w:pPr>
        <w:pStyle w:val="a6"/>
        <w:tabs>
          <w:tab w:val="left" w:pos="426"/>
        </w:tabs>
        <w:ind w:left="360"/>
        <w:jc w:val="both"/>
      </w:pPr>
    </w:p>
    <w:p w14:paraId="7644FD3D" w14:textId="52615184" w:rsidR="007F13B2" w:rsidRPr="00FD5FAC" w:rsidRDefault="00FD5FAC" w:rsidP="00707CCE">
      <w:pPr>
        <w:pStyle w:val="a6"/>
        <w:numPr>
          <w:ilvl w:val="0"/>
          <w:numId w:val="4"/>
        </w:numPr>
        <w:tabs>
          <w:tab w:val="left" w:pos="426"/>
        </w:tabs>
        <w:ind w:hanging="502"/>
        <w:jc w:val="both"/>
      </w:pPr>
      <w:r w:rsidRPr="00FD5FAC">
        <w:t>У той же час слід зазначити, що відповідно до частини першої статті 13 Закону України «Про захист економічної конкуренції» Комітет кваліфіку</w:t>
      </w:r>
      <w:r w:rsidR="001D3610">
        <w:t>вав</w:t>
      </w:r>
      <w:r w:rsidRPr="00FD5FAC">
        <w:t xml:space="preserve"> дії Загону ДСНС, які полягають у встановленні протягом 2017–2020 років вартості послуг </w:t>
      </w:r>
      <w:r w:rsidR="00E73961">
        <w:t>і</w:t>
      </w:r>
      <w:r w:rsidRPr="00FD5FAC">
        <w:t>з постійного та обов’язкового аварійно-рятувального обслуговування, зокрема для гірничих підприємств (включаючи, зокрема, гірничозбагачувальні комбінати)</w:t>
      </w:r>
      <w:r w:rsidR="00344C35">
        <w:t>,</w:t>
      </w:r>
      <w:r w:rsidRPr="00FD5FAC">
        <w:t xml:space="preserve"> на економічно необґрунтованому рівні, </w:t>
      </w:r>
      <w:r w:rsidR="00E73961">
        <w:t xml:space="preserve">є порушенням </w:t>
      </w:r>
      <w:r w:rsidRPr="00FD5FAC">
        <w:t xml:space="preserve">у вигляді зловживання монопольним (домінуючим) становищем на ринку </w:t>
      </w:r>
      <w:r w:rsidR="00224C92" w:rsidRPr="005E61EC">
        <w:t>«Інформація, доступ до якої обмежено»</w:t>
      </w:r>
      <w:r w:rsidRPr="00FD5FAC">
        <w:t>,</w:t>
      </w:r>
      <w:r w:rsidRPr="00FD5FAC">
        <w:rPr>
          <w:bCs/>
        </w:rPr>
        <w:t xml:space="preserve"> що </w:t>
      </w:r>
      <w:r w:rsidR="00E73961" w:rsidRPr="00FD5FAC">
        <w:rPr>
          <w:bCs/>
        </w:rPr>
        <w:t>призвел</w:t>
      </w:r>
      <w:r w:rsidR="00E73961">
        <w:rPr>
          <w:bCs/>
        </w:rPr>
        <w:t>о</w:t>
      </w:r>
      <w:r w:rsidR="00E73961" w:rsidRPr="00FD5FAC">
        <w:rPr>
          <w:bCs/>
        </w:rPr>
        <w:t xml:space="preserve"> </w:t>
      </w:r>
      <w:r w:rsidRPr="00FD5FAC">
        <w:rPr>
          <w:bCs/>
        </w:rPr>
        <w:t xml:space="preserve">до </w:t>
      </w:r>
      <w:r w:rsidRPr="00FD5FAC">
        <w:t xml:space="preserve">ущемлення інтересів споживачів (зокрема гірничих підприємств), </w:t>
      </w:r>
      <w:r w:rsidR="00E73961" w:rsidRPr="00FD5FAC">
        <w:t>як</w:t>
      </w:r>
      <w:r w:rsidR="00E73961">
        <w:t>е</w:t>
      </w:r>
      <w:r w:rsidR="00E73961" w:rsidRPr="00FD5FAC">
        <w:t xml:space="preserve"> бул</w:t>
      </w:r>
      <w:r w:rsidR="00E73961">
        <w:t>о</w:t>
      </w:r>
      <w:r w:rsidR="00E73961" w:rsidRPr="00FD5FAC">
        <w:t xml:space="preserve"> </w:t>
      </w:r>
      <w:r w:rsidRPr="00FD5FAC">
        <w:t>б неможливим за умов існування значної конкуренції на цьому ринку.</w:t>
      </w:r>
    </w:p>
    <w:p w14:paraId="4FB409C4" w14:textId="77777777" w:rsidR="007F13B2" w:rsidRPr="007F13B2" w:rsidRDefault="007F13B2" w:rsidP="007F13B2">
      <w:pPr>
        <w:pStyle w:val="a6"/>
        <w:rPr>
          <w:color w:val="FF0000"/>
        </w:rPr>
      </w:pPr>
    </w:p>
    <w:p w14:paraId="24B51457" w14:textId="187A2EB1" w:rsidR="002C709C" w:rsidRDefault="009A7B99" w:rsidP="002C709C">
      <w:pPr>
        <w:pStyle w:val="a6"/>
        <w:numPr>
          <w:ilvl w:val="0"/>
          <w:numId w:val="4"/>
        </w:numPr>
        <w:tabs>
          <w:tab w:val="left" w:pos="426"/>
        </w:tabs>
        <w:ind w:hanging="502"/>
        <w:jc w:val="both"/>
      </w:pPr>
      <w:r w:rsidRPr="002252A4">
        <w:t xml:space="preserve">Відповідач вважає, що </w:t>
      </w:r>
      <w:r w:rsidR="00E73961">
        <w:t>в</w:t>
      </w:r>
      <w:r w:rsidR="00E73961" w:rsidRPr="002252A4">
        <w:t xml:space="preserve"> </w:t>
      </w:r>
      <w:r w:rsidR="002C709C" w:rsidRPr="002252A4">
        <w:t>пункті 9 Подання</w:t>
      </w:r>
      <w:r w:rsidR="002C709C">
        <w:t xml:space="preserve"> </w:t>
      </w:r>
      <w:r>
        <w:t>Комітет</w:t>
      </w:r>
      <w:r w:rsidR="002C709C">
        <w:t xml:space="preserve"> дійшов помилкового висновку, що саме підрозділи Загону ДСНС гарантують безпеку праці робітників під час технологічних процесів. Однак таке перекладання відповідальності за безпеку праці робітників під час технологічних процесів на Загін ДСНС є необґрунтованим </w:t>
      </w:r>
      <w:r w:rsidR="00E73961">
        <w:t>зі сторони</w:t>
      </w:r>
      <w:r w:rsidR="002C709C">
        <w:t xml:space="preserve"> </w:t>
      </w:r>
      <w:r>
        <w:t>Комітету</w:t>
      </w:r>
      <w:r w:rsidR="002C709C">
        <w:t>.</w:t>
      </w:r>
    </w:p>
    <w:p w14:paraId="73814791" w14:textId="77777777" w:rsidR="00173237" w:rsidRDefault="00173237" w:rsidP="00173237">
      <w:pPr>
        <w:pStyle w:val="a6"/>
      </w:pPr>
    </w:p>
    <w:p w14:paraId="14F7BE56" w14:textId="590D28DA" w:rsidR="009A7B99" w:rsidRPr="009A7B99" w:rsidRDefault="009A7B99" w:rsidP="00173237">
      <w:pPr>
        <w:pStyle w:val="a6"/>
        <w:numPr>
          <w:ilvl w:val="0"/>
          <w:numId w:val="4"/>
        </w:numPr>
        <w:tabs>
          <w:tab w:val="left" w:pos="426"/>
        </w:tabs>
        <w:ind w:left="357" w:hanging="502"/>
        <w:jc w:val="both"/>
      </w:pPr>
      <w:r w:rsidRPr="009A7B99">
        <w:t>Наведен</w:t>
      </w:r>
      <w:r>
        <w:t>е</w:t>
      </w:r>
      <w:r w:rsidRPr="009A7B99">
        <w:t xml:space="preserve"> зауваження Загону </w:t>
      </w:r>
      <w:r>
        <w:t xml:space="preserve">ДСНС </w:t>
      </w:r>
      <w:r w:rsidR="00EC05C7">
        <w:t xml:space="preserve">є </w:t>
      </w:r>
      <w:r w:rsidR="00E73961">
        <w:t xml:space="preserve">неправильним </w:t>
      </w:r>
      <w:r>
        <w:t xml:space="preserve">та спростовується </w:t>
      </w:r>
      <w:r w:rsidR="00E73961">
        <w:t>таким</w:t>
      </w:r>
      <w:r>
        <w:t>.</w:t>
      </w:r>
      <w:r w:rsidRPr="009A7B99">
        <w:t xml:space="preserve"> </w:t>
      </w:r>
      <w:r w:rsidR="00EC05C7">
        <w:br/>
      </w:r>
      <w:r w:rsidRPr="009A7B99">
        <w:t xml:space="preserve">Слід </w:t>
      </w:r>
      <w:r w:rsidR="008B20DE">
        <w:t>звернути увагу</w:t>
      </w:r>
      <w:r w:rsidRPr="009A7B99">
        <w:t xml:space="preserve">, що </w:t>
      </w:r>
      <w:r>
        <w:t>на</w:t>
      </w:r>
      <w:r w:rsidR="00870ED5" w:rsidRPr="00173237">
        <w:rPr>
          <w:rFonts w:eastAsia="SimSun"/>
          <w:color w:val="000000"/>
          <w:shd w:val="clear" w:color="auto" w:fill="FFFFFF"/>
          <w:lang w:eastAsia="ru-RU"/>
        </w:rPr>
        <w:t xml:space="preserve"> офіційному сайті </w:t>
      </w:r>
      <w:r>
        <w:t xml:space="preserve">Загону ДСНС за посиланням </w:t>
      </w:r>
      <w:r w:rsidR="005E61EC" w:rsidRPr="005E61EC">
        <w:t>«Інформація, доступ до якої обмежено»</w:t>
      </w:r>
      <w:r>
        <w:t xml:space="preserve"> розміщена</w:t>
      </w:r>
      <w:r w:rsidR="00E73961">
        <w:t xml:space="preserve"> таке</w:t>
      </w:r>
      <w:r>
        <w:t xml:space="preserve"> інформація</w:t>
      </w:r>
      <w:r w:rsidR="008B20DE">
        <w:t>:</w:t>
      </w:r>
      <w:r>
        <w:t xml:space="preserve"> «</w:t>
      </w:r>
      <w:r w:rsidRPr="00173237">
        <w:rPr>
          <w:i/>
        </w:rPr>
        <w:t xml:space="preserve">Підрозділи </w:t>
      </w:r>
      <w:r w:rsidR="005E61EC" w:rsidRPr="005E61EC">
        <w:rPr>
          <w:i/>
        </w:rPr>
        <w:t>«Інформація, доступ до якої обмежено»</w:t>
      </w:r>
      <w:r w:rsidR="005E61EC">
        <w:rPr>
          <w:i/>
        </w:rPr>
        <w:t xml:space="preserve"> </w:t>
      </w:r>
      <w:r w:rsidRPr="00173237">
        <w:rPr>
          <w:i/>
        </w:rPr>
        <w:t xml:space="preserve">забезпечують безпеку праці робітників при виконанні технологічних процесів, проводять підготовку підприємств до ліквідації можливих аварій, контролюють </w:t>
      </w:r>
      <w:r w:rsidRPr="00173237">
        <w:rPr>
          <w:i/>
        </w:rPr>
        <w:lastRenderedPageBreak/>
        <w:t>відповідність планів ліквідації аварій дійсному положенню на об’єктах, що обслуговуються, утримують у постійній готовності сили та засоби для ліквідації аварій і рятування людей, здійснюючи постійне та обов’язкове аварійно-рятувальне обслуговування найбільш потужних і ведучих підприємств гірничо-металургійної галузі України</w:t>
      </w:r>
      <w:r>
        <w:t>».</w:t>
      </w:r>
    </w:p>
    <w:p w14:paraId="0BC2F310" w14:textId="77777777" w:rsidR="009A7B99" w:rsidRDefault="009A7B99" w:rsidP="005D1CA2">
      <w:pPr>
        <w:pStyle w:val="a6"/>
        <w:tabs>
          <w:tab w:val="left" w:pos="426"/>
        </w:tabs>
        <w:ind w:left="360"/>
        <w:jc w:val="both"/>
      </w:pPr>
    </w:p>
    <w:p w14:paraId="160884A5" w14:textId="5486CF98" w:rsidR="002C709C" w:rsidRPr="005D1CA2" w:rsidRDefault="00D93B1A" w:rsidP="002C709C">
      <w:pPr>
        <w:pStyle w:val="a6"/>
        <w:numPr>
          <w:ilvl w:val="0"/>
          <w:numId w:val="4"/>
        </w:numPr>
        <w:tabs>
          <w:tab w:val="left" w:pos="426"/>
        </w:tabs>
        <w:ind w:hanging="502"/>
        <w:jc w:val="both"/>
      </w:pPr>
      <w:bookmarkStart w:id="72" w:name="_Hlk185521193"/>
      <w:r>
        <w:rPr>
          <w:bCs/>
        </w:rPr>
        <w:t>У запереченнях Відповідач зауважив, що в</w:t>
      </w:r>
      <w:r w:rsidR="00A70F80" w:rsidRPr="009E6F08">
        <w:rPr>
          <w:bCs/>
        </w:rPr>
        <w:t xml:space="preserve"> пункті 14 Подання</w:t>
      </w:r>
      <w:r w:rsidR="00A70F80" w:rsidRPr="00A70F80">
        <w:rPr>
          <w:b/>
          <w:bCs/>
        </w:rPr>
        <w:t xml:space="preserve"> </w:t>
      </w:r>
      <w:r>
        <w:t>Комітет</w:t>
      </w:r>
      <w:r w:rsidR="00A70F80" w:rsidRPr="00A70F80">
        <w:t xml:space="preserve"> визнав </w:t>
      </w:r>
      <w:r w:rsidR="005E61EC" w:rsidRPr="005E61EC">
        <w:t>«Інформація, доступ до якої обмежено»</w:t>
      </w:r>
      <w:r w:rsidR="00A70F80" w:rsidRPr="00A70F80">
        <w:t xml:space="preserve"> суб</w:t>
      </w:r>
      <w:r w:rsidR="00E73961">
        <w:t>’</w:t>
      </w:r>
      <w:r w:rsidR="00A70F80" w:rsidRPr="00A70F80">
        <w:t>єктом господарювання при здійсненні аварійно-рятувального обслуговування ТОВ «МЕТІНВЕСТ ХОЛДИНГ»</w:t>
      </w:r>
      <w:r w:rsidR="00A70F80">
        <w:t>.</w:t>
      </w:r>
      <w:r w:rsidR="00A70F80" w:rsidRPr="00A70F80">
        <w:rPr>
          <w:rFonts w:ascii="Arial Unicode MS" w:eastAsia="Arial Unicode MS" w:hAnsi="Arial Unicode MS" w:cs="Arial Unicode MS"/>
          <w:color w:val="000000"/>
          <w:lang w:bidi="uk-UA"/>
        </w:rPr>
        <w:t xml:space="preserve"> </w:t>
      </w:r>
      <w:r w:rsidR="00A70F80" w:rsidRPr="00A70F80">
        <w:t xml:space="preserve">Основне завдання </w:t>
      </w:r>
      <w:r w:rsidR="005E61EC" w:rsidRPr="005E61EC">
        <w:t xml:space="preserve">«Інформація, доступ до якої обмежено» </w:t>
      </w:r>
      <w:r w:rsidR="00A70F80" w:rsidRPr="00A70F80">
        <w:t xml:space="preserve">при здійсненні аварійно-рятувального обслуговування об’єктів ТОВ «МЕТІНВЕСТ ХОЛДИНГ» </w:t>
      </w:r>
      <w:r w:rsidR="00F36917" w:rsidRPr="00F36917">
        <w:t>–</w:t>
      </w:r>
      <w:r w:rsidR="00A70F80" w:rsidRPr="00A70F80">
        <w:t xml:space="preserve"> своєчасне реагування та виконання аварійно-рятувальних робіт при виникненні надзвичайної ситуації, а також виконання профілактично-запобіжної роботи, </w:t>
      </w:r>
      <w:r w:rsidR="00E73961">
        <w:t>спрямованої</w:t>
      </w:r>
      <w:r w:rsidR="00E73961" w:rsidRPr="00A70F80">
        <w:t xml:space="preserve"> </w:t>
      </w:r>
      <w:r w:rsidR="00A70F80" w:rsidRPr="00A70F80">
        <w:t xml:space="preserve">на запобігання </w:t>
      </w:r>
      <w:r w:rsidR="00E73961" w:rsidRPr="00A70F80">
        <w:t>надзвичайни</w:t>
      </w:r>
      <w:r w:rsidR="00E73961">
        <w:t>м</w:t>
      </w:r>
      <w:r w:rsidR="00E73961" w:rsidRPr="00A70F80">
        <w:t xml:space="preserve"> ситуаці</w:t>
      </w:r>
      <w:r w:rsidR="00E73961">
        <w:t>ям</w:t>
      </w:r>
      <w:r w:rsidR="00E73961" w:rsidRPr="00A70F80">
        <w:t xml:space="preserve"> </w:t>
      </w:r>
      <w:r w:rsidR="00A70F80" w:rsidRPr="00A70F80">
        <w:t xml:space="preserve">та мінімізацію їх наслідків на об’єктах, а не виробництво або реалізація аварійно-рятувального обслуговування. </w:t>
      </w:r>
      <w:r w:rsidR="00A70F80" w:rsidRPr="00D93B1A">
        <w:rPr>
          <w:bCs/>
          <w:i/>
          <w:iCs/>
          <w:u w:val="single"/>
        </w:rPr>
        <w:t xml:space="preserve">Застосування до </w:t>
      </w:r>
      <w:r w:rsidR="005E61EC" w:rsidRPr="005E61EC">
        <w:rPr>
          <w:bCs/>
          <w:i/>
          <w:iCs/>
          <w:u w:val="single"/>
        </w:rPr>
        <w:t xml:space="preserve">«Інформація, доступ до якої обмежено» </w:t>
      </w:r>
      <w:r w:rsidR="00A70F80" w:rsidRPr="00D93B1A">
        <w:rPr>
          <w:bCs/>
          <w:i/>
          <w:iCs/>
          <w:u w:val="single"/>
        </w:rPr>
        <w:t>при здійсненні аварійно-рятувального обслуговування поняття суб’єкта господарювання протирічить вимогам Кодексу цивільного захисту України та законодавству України</w:t>
      </w:r>
      <w:r w:rsidR="00184A46">
        <w:rPr>
          <w:b/>
          <w:bCs/>
          <w:i/>
          <w:iCs/>
          <w:u w:val="single"/>
        </w:rPr>
        <w:t>.</w:t>
      </w:r>
    </w:p>
    <w:p w14:paraId="3F1D1086" w14:textId="77777777" w:rsidR="005D1CA2" w:rsidRPr="0019006A" w:rsidRDefault="005D1CA2" w:rsidP="00680634">
      <w:pPr>
        <w:pStyle w:val="a6"/>
        <w:tabs>
          <w:tab w:val="left" w:pos="426"/>
        </w:tabs>
        <w:ind w:left="360"/>
        <w:jc w:val="both"/>
      </w:pPr>
    </w:p>
    <w:p w14:paraId="6F2AAEF7" w14:textId="0D69BEF3" w:rsidR="00680634" w:rsidRDefault="00680634" w:rsidP="00680634">
      <w:pPr>
        <w:pStyle w:val="a6"/>
        <w:numPr>
          <w:ilvl w:val="0"/>
          <w:numId w:val="4"/>
        </w:numPr>
        <w:tabs>
          <w:tab w:val="left" w:pos="426"/>
        </w:tabs>
        <w:ind w:hanging="502"/>
        <w:jc w:val="both"/>
      </w:pPr>
      <w:r>
        <w:t>Зазначені заперечення Відповідача спростовуються таким.</w:t>
      </w:r>
    </w:p>
    <w:p w14:paraId="238F9E49" w14:textId="2FDEC181" w:rsidR="00680634" w:rsidRDefault="00680634" w:rsidP="00680634">
      <w:pPr>
        <w:pStyle w:val="a6"/>
        <w:tabs>
          <w:tab w:val="left" w:pos="426"/>
        </w:tabs>
        <w:ind w:left="360"/>
        <w:jc w:val="both"/>
      </w:pPr>
      <w:r w:rsidRPr="00680634">
        <w:t xml:space="preserve">Згідно зі статтею 1 Закону України «Про захист економічної конкуренції» </w:t>
      </w:r>
      <w:r>
        <w:t xml:space="preserve">суб’єкт господарювання </w:t>
      </w:r>
      <w:r w:rsidR="00F36917" w:rsidRPr="00F36917">
        <w:t>–</w:t>
      </w:r>
      <w:r w:rsidRPr="00126FEF">
        <w:rPr>
          <w:u w:val="single"/>
        </w:rPr>
        <w:t xml:space="preserve">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w:t>
      </w:r>
      <w:r>
        <w:t>, іншу господарську діяльність, у тому числі яка здійснює контроль над іншою юридичною чи фізичною особою; група суб’єктів господарювання, пов’язаних відносинами контролю.</w:t>
      </w:r>
    </w:p>
    <w:p w14:paraId="0FB23F91" w14:textId="77777777" w:rsidR="00D93B1A" w:rsidRDefault="00D93B1A" w:rsidP="00680634">
      <w:pPr>
        <w:pStyle w:val="a6"/>
        <w:tabs>
          <w:tab w:val="left" w:pos="426"/>
        </w:tabs>
        <w:ind w:left="360"/>
        <w:jc w:val="both"/>
      </w:pPr>
    </w:p>
    <w:p w14:paraId="49F070CC" w14:textId="0CE4F065" w:rsidR="00680634" w:rsidRDefault="00680634" w:rsidP="00680634">
      <w:pPr>
        <w:pStyle w:val="a6"/>
        <w:numPr>
          <w:ilvl w:val="0"/>
          <w:numId w:val="4"/>
        </w:numPr>
        <w:tabs>
          <w:tab w:val="left" w:pos="426"/>
        </w:tabs>
        <w:ind w:hanging="502"/>
        <w:jc w:val="both"/>
      </w:pPr>
      <w:r>
        <w:t xml:space="preserve">Так, </w:t>
      </w:r>
      <w:r w:rsidRPr="00680634">
        <w:t>Загін ДСНС є суб’єктом господарювання</w:t>
      </w:r>
      <w:r w:rsidR="00682B69">
        <w:t>,</w:t>
      </w:r>
      <w:r w:rsidRPr="00680634">
        <w:t xml:space="preserve"> у значенні статті </w:t>
      </w:r>
      <w:r>
        <w:t xml:space="preserve">1 </w:t>
      </w:r>
      <w:r w:rsidRPr="00680634">
        <w:t xml:space="preserve">Закону України </w:t>
      </w:r>
      <w:r w:rsidRPr="00680634">
        <w:br/>
        <w:t>«Про захист економічної конкуренції»</w:t>
      </w:r>
      <w:r w:rsidR="00682B69">
        <w:t>,</w:t>
      </w:r>
      <w:r w:rsidRPr="00680634">
        <w:t xml:space="preserve"> з огляду на </w:t>
      </w:r>
      <w:bookmarkEnd w:id="72"/>
      <w:r w:rsidR="00E73961">
        <w:t>таке</w:t>
      </w:r>
      <w:r w:rsidRPr="00680634">
        <w:t>.</w:t>
      </w:r>
    </w:p>
    <w:p w14:paraId="45E6F95B" w14:textId="77777777" w:rsidR="007D3F83" w:rsidRDefault="007D3F83" w:rsidP="007D3F83">
      <w:pPr>
        <w:pStyle w:val="a6"/>
        <w:tabs>
          <w:tab w:val="left" w:pos="426"/>
        </w:tabs>
        <w:ind w:left="360"/>
        <w:jc w:val="both"/>
      </w:pPr>
    </w:p>
    <w:p w14:paraId="4DE29BB5" w14:textId="74228851" w:rsidR="00680634" w:rsidRDefault="00680634" w:rsidP="00680634">
      <w:pPr>
        <w:pStyle w:val="a6"/>
        <w:numPr>
          <w:ilvl w:val="0"/>
          <w:numId w:val="4"/>
        </w:numPr>
        <w:tabs>
          <w:tab w:val="left" w:pos="426"/>
        </w:tabs>
        <w:ind w:hanging="502"/>
        <w:jc w:val="both"/>
      </w:pPr>
      <w:r w:rsidRPr="00680634">
        <w:t>Згідно з пунктом 4.1 розділу 4 Методики перелік товарів, щодо яких має визначатися монопольне (домінуюче) становище суб’єкта господарювання, складається з товарів (товарних груп), які обертаються в Україні чи на відповідній частині її території і які мають для продавців (постачальників, виробників), покупців (споживачів, користувачів) ознаки одного (подібного, аналогічного) товару (товарної групи)</w:t>
      </w:r>
      <w:r>
        <w:t>.</w:t>
      </w:r>
    </w:p>
    <w:p w14:paraId="7188BB2B" w14:textId="77777777" w:rsidR="00126FEF" w:rsidRDefault="00126FEF" w:rsidP="00126FEF">
      <w:pPr>
        <w:pStyle w:val="a6"/>
      </w:pPr>
    </w:p>
    <w:p w14:paraId="62866CA4" w14:textId="7036E5C3" w:rsidR="00126FEF" w:rsidRDefault="00126FEF" w:rsidP="005E658C">
      <w:pPr>
        <w:pStyle w:val="a6"/>
        <w:numPr>
          <w:ilvl w:val="0"/>
          <w:numId w:val="4"/>
        </w:numPr>
        <w:tabs>
          <w:tab w:val="left" w:pos="426"/>
        </w:tabs>
        <w:ind w:hanging="502"/>
        <w:jc w:val="both"/>
      </w:pPr>
      <w:r>
        <w:t xml:space="preserve">Відповідно до </w:t>
      </w:r>
      <w:r w:rsidRPr="00126FEF">
        <w:t>статт</w:t>
      </w:r>
      <w:r>
        <w:t>і</w:t>
      </w:r>
      <w:r w:rsidRPr="00126FEF">
        <w:t xml:space="preserve"> 1 Закону України «Про захист економічної конкуренції» </w:t>
      </w:r>
      <w:r w:rsidRPr="00126FEF">
        <w:rPr>
          <w:u w:val="single"/>
        </w:rPr>
        <w:t xml:space="preserve">товар – будь-який предмет господарського обороту, в тому числі продукція, роботи, </w:t>
      </w:r>
      <w:r w:rsidRPr="00DE2154">
        <w:rPr>
          <w:b/>
          <w:u w:val="single"/>
        </w:rPr>
        <w:t>послуги</w:t>
      </w:r>
      <w:r w:rsidRPr="00126FEF">
        <w:rPr>
          <w:u w:val="single"/>
        </w:rPr>
        <w:t>, документи, що підтверджують зобов’язання та права (зокрема цінні папери)</w:t>
      </w:r>
      <w:r w:rsidRPr="00126FEF">
        <w:t>.</w:t>
      </w:r>
    </w:p>
    <w:p w14:paraId="391A6FC9" w14:textId="77777777" w:rsidR="00126FEF" w:rsidRDefault="00126FEF" w:rsidP="00126FEF">
      <w:pPr>
        <w:pStyle w:val="a6"/>
      </w:pPr>
    </w:p>
    <w:p w14:paraId="039B393F" w14:textId="33505720" w:rsidR="00DE2154" w:rsidRPr="00DE2154" w:rsidRDefault="00DE2154" w:rsidP="00DE2154">
      <w:pPr>
        <w:pStyle w:val="a6"/>
        <w:numPr>
          <w:ilvl w:val="0"/>
          <w:numId w:val="4"/>
        </w:numPr>
        <w:tabs>
          <w:tab w:val="left" w:pos="426"/>
        </w:tabs>
        <w:ind w:hanging="502"/>
        <w:jc w:val="both"/>
      </w:pPr>
      <w:r>
        <w:t>Слід зазначити, що відповідно до а</w:t>
      </w:r>
      <w:r w:rsidRPr="005929B8">
        <w:t>бзац</w:t>
      </w:r>
      <w:r>
        <w:t>у</w:t>
      </w:r>
      <w:r w:rsidRPr="005929B8">
        <w:t xml:space="preserve"> четверт</w:t>
      </w:r>
      <w:r>
        <w:t xml:space="preserve">ого </w:t>
      </w:r>
      <w:r w:rsidRPr="005929B8">
        <w:t xml:space="preserve">пункту 2 Порядку № 5 </w:t>
      </w:r>
      <w:r w:rsidRPr="00BC5EDC">
        <w:rPr>
          <w:i/>
        </w:rPr>
        <w:t>аварійно-рятувальне обслуговування передбачає надання послуг з проведення відповідних робіт із запобігання виникненню надзвичайних ситуацій (профілактики), локалізації і ліквідації наслідків аварій, інших послуг відповідно до договору.</w:t>
      </w:r>
    </w:p>
    <w:p w14:paraId="116EF140" w14:textId="77777777" w:rsidR="00DE2154" w:rsidRDefault="00DE2154" w:rsidP="00DE2154">
      <w:pPr>
        <w:pStyle w:val="a6"/>
      </w:pPr>
    </w:p>
    <w:p w14:paraId="79545511" w14:textId="77777777" w:rsidR="00DE2154" w:rsidRDefault="00DE2154" w:rsidP="00DE2154">
      <w:pPr>
        <w:pStyle w:val="a6"/>
        <w:numPr>
          <w:ilvl w:val="0"/>
          <w:numId w:val="4"/>
        </w:numPr>
        <w:tabs>
          <w:tab w:val="left" w:pos="426"/>
        </w:tabs>
        <w:ind w:hanging="502"/>
        <w:jc w:val="both"/>
      </w:pPr>
      <w:r>
        <w:t xml:space="preserve">Отже, у значенні статті 1 </w:t>
      </w:r>
      <w:r w:rsidRPr="00126FEF">
        <w:t>Закону України «Про захист економічної конкуренції» товаром, щодо якого визнача</w:t>
      </w:r>
      <w:r>
        <w:t>лося</w:t>
      </w:r>
      <w:r w:rsidRPr="00126FEF">
        <w:t xml:space="preserve"> монопольне (домінуюче) становище, є </w:t>
      </w:r>
      <w:r w:rsidRPr="005929B8">
        <w:rPr>
          <w:u w:val="single"/>
        </w:rPr>
        <w:t>послуги з постійного та обов’язкового аварійно-рятувального обслуговування об’єктів та окремих територій гірничих підприємств на договірній основі</w:t>
      </w:r>
      <w:r>
        <w:t>.</w:t>
      </w:r>
    </w:p>
    <w:p w14:paraId="627391DB" w14:textId="77777777" w:rsidR="00DE2154" w:rsidRDefault="00DE2154" w:rsidP="00DE2154">
      <w:pPr>
        <w:pStyle w:val="a6"/>
      </w:pPr>
    </w:p>
    <w:p w14:paraId="42B63081" w14:textId="2800E623" w:rsidR="005929B8" w:rsidRPr="00DE2154" w:rsidRDefault="005929B8" w:rsidP="005E658C">
      <w:pPr>
        <w:pStyle w:val="a6"/>
        <w:numPr>
          <w:ilvl w:val="0"/>
          <w:numId w:val="4"/>
        </w:numPr>
        <w:tabs>
          <w:tab w:val="left" w:pos="426"/>
        </w:tabs>
        <w:ind w:hanging="502"/>
        <w:jc w:val="both"/>
      </w:pPr>
      <w:r w:rsidRPr="00126FEF">
        <w:lastRenderedPageBreak/>
        <w:t>Згідно зі статт</w:t>
      </w:r>
      <w:r>
        <w:t>ею</w:t>
      </w:r>
      <w:r w:rsidRPr="00126FEF">
        <w:t xml:space="preserve"> 1 Закону України «Про захист економічної конкуренції» </w:t>
      </w:r>
      <w:r w:rsidRPr="005929B8">
        <w:rPr>
          <w:u w:val="single"/>
        </w:rPr>
        <w:t>ринок товару (товарний ринок) – сфера обороту товару (взаємозамінних товарів), на який протягом певного часу і в межах певної території є попит і пропозиція</w:t>
      </w:r>
      <w:r>
        <w:rPr>
          <w:u w:val="single"/>
        </w:rPr>
        <w:t>.</w:t>
      </w:r>
    </w:p>
    <w:p w14:paraId="4B127AEA" w14:textId="77777777" w:rsidR="00DE2154" w:rsidRDefault="00DE2154" w:rsidP="00DE2154">
      <w:pPr>
        <w:pStyle w:val="a6"/>
      </w:pPr>
    </w:p>
    <w:p w14:paraId="45899B2A" w14:textId="527C4290" w:rsidR="00DE2154" w:rsidRDefault="00DE2154" w:rsidP="005E658C">
      <w:pPr>
        <w:pStyle w:val="a6"/>
        <w:numPr>
          <w:ilvl w:val="0"/>
          <w:numId w:val="4"/>
        </w:numPr>
        <w:tabs>
          <w:tab w:val="left" w:pos="426"/>
        </w:tabs>
        <w:ind w:hanging="502"/>
        <w:jc w:val="both"/>
      </w:pPr>
      <w:r>
        <w:t xml:space="preserve">Відповідно до пункту 1.3 розділу 1 Методики суб’єкти товарного ринку </w:t>
      </w:r>
      <w:r w:rsidR="000479F3" w:rsidRPr="000479F3">
        <w:t>–</w:t>
      </w:r>
      <w:r>
        <w:t xml:space="preserve"> </w:t>
      </w:r>
      <w:r w:rsidR="000479F3" w:rsidRPr="000479F3">
        <w:t>суб</w:t>
      </w:r>
      <w:r w:rsidR="00E73961">
        <w:t>’</w:t>
      </w:r>
      <w:r w:rsidR="000479F3" w:rsidRPr="000479F3">
        <w:t xml:space="preserve">єкти господарювання, фізичні і юридичні особи,  які продають, реалізують, постачають, виробляють, придбавають,  споживають,  використовують  або  можуть  продавати, </w:t>
      </w:r>
      <w:r w:rsidR="000479F3" w:rsidRPr="000479F3">
        <w:br/>
        <w:t>реалізувати,    постачати,   виробляти,   придбавати,   споживати, використовувати товари на ринку з відповідними межами</w:t>
      </w:r>
      <w:r w:rsidR="000479F3">
        <w:t>.</w:t>
      </w:r>
    </w:p>
    <w:p w14:paraId="43A8DCB3" w14:textId="77777777" w:rsidR="006D7379" w:rsidRDefault="006D7379" w:rsidP="006D7379">
      <w:pPr>
        <w:pStyle w:val="a6"/>
      </w:pPr>
    </w:p>
    <w:p w14:paraId="382492EC" w14:textId="04127DE2" w:rsidR="00870ED5" w:rsidRDefault="00870ED5" w:rsidP="00126FEF">
      <w:pPr>
        <w:pStyle w:val="a6"/>
        <w:numPr>
          <w:ilvl w:val="0"/>
          <w:numId w:val="4"/>
        </w:numPr>
        <w:tabs>
          <w:tab w:val="left" w:pos="426"/>
        </w:tabs>
        <w:ind w:hanging="502"/>
        <w:jc w:val="both"/>
      </w:pPr>
      <w:r>
        <w:t xml:space="preserve">Як вже зазначалося вище, </w:t>
      </w:r>
      <w:r w:rsidRPr="00870ED5">
        <w:t>укладення договорів на послуги з постійного та обов’язкового аварійно-рятувального обслуговування є обов’язковим, зокрема для усіх гірничих підприємств незалежно від форми власності, та не може бути замінене іншим товаром / роботами / послугами</w:t>
      </w:r>
      <w:r>
        <w:t>.</w:t>
      </w:r>
    </w:p>
    <w:p w14:paraId="6E252D31" w14:textId="77777777" w:rsidR="00870ED5" w:rsidRDefault="00870ED5" w:rsidP="00870ED5">
      <w:pPr>
        <w:pStyle w:val="a6"/>
      </w:pPr>
    </w:p>
    <w:p w14:paraId="4894F70A" w14:textId="24994549" w:rsidR="0043399A" w:rsidRDefault="0043399A" w:rsidP="00126FEF">
      <w:pPr>
        <w:pStyle w:val="a6"/>
        <w:numPr>
          <w:ilvl w:val="0"/>
          <w:numId w:val="4"/>
        </w:numPr>
        <w:tabs>
          <w:tab w:val="left" w:pos="426"/>
        </w:tabs>
        <w:ind w:hanging="502"/>
        <w:jc w:val="both"/>
      </w:pPr>
      <w:r>
        <w:t xml:space="preserve">Предметом договору на постійне та </w:t>
      </w:r>
      <w:r w:rsidR="00F274F1">
        <w:t>обов’язкове</w:t>
      </w:r>
      <w:r>
        <w:t xml:space="preserve"> </w:t>
      </w:r>
      <w:r w:rsidR="00870ED5">
        <w:t xml:space="preserve"> обслуговування державними аварійно-рятувальними службами об’єктів та окремих територій, який укладає </w:t>
      </w:r>
      <w:r w:rsidR="00E73961">
        <w:t xml:space="preserve">Загін </w:t>
      </w:r>
      <w:r w:rsidR="00870ED5">
        <w:t xml:space="preserve">ДСНС </w:t>
      </w:r>
      <w:r w:rsidR="00E73961">
        <w:t>і</w:t>
      </w:r>
      <w:r w:rsidR="00870ED5">
        <w:t xml:space="preserve">з </w:t>
      </w:r>
      <w:r w:rsidR="00B36B07">
        <w:br/>
      </w:r>
      <w:r w:rsidR="002376F7" w:rsidRPr="002376F7">
        <w:t>ПрАТ «Інгулецький ГЗК», ПрАТ «Центральний ГЗК» та ПрАТ «Північний ГЗК</w:t>
      </w:r>
      <w:r w:rsidR="002376F7">
        <w:t xml:space="preserve">, є організація та здійснення Виконавцем постійного та обов’язкового аварійно-рятувального обслуговування об’єктів Замовника з метою своєчасного реагування та виконання аварійно-рятувальних робіт при виникненні на об’єктах Замовника надзвичайної ситуації. </w:t>
      </w:r>
      <w:r w:rsidR="002376F7" w:rsidRPr="002376F7">
        <w:t xml:space="preserve"> </w:t>
      </w:r>
      <w:r w:rsidR="00870ED5">
        <w:t xml:space="preserve"> </w:t>
      </w:r>
    </w:p>
    <w:p w14:paraId="59454896" w14:textId="77777777" w:rsidR="007E6F4A" w:rsidRDefault="007E6F4A" w:rsidP="007E6F4A">
      <w:pPr>
        <w:pStyle w:val="a6"/>
      </w:pPr>
    </w:p>
    <w:p w14:paraId="04AC8299" w14:textId="1DD7008D" w:rsidR="00FC7E39" w:rsidRDefault="00FC7E39" w:rsidP="00126FEF">
      <w:pPr>
        <w:pStyle w:val="a6"/>
        <w:numPr>
          <w:ilvl w:val="0"/>
          <w:numId w:val="4"/>
        </w:numPr>
        <w:tabs>
          <w:tab w:val="left" w:pos="426"/>
        </w:tabs>
        <w:ind w:hanging="502"/>
        <w:jc w:val="both"/>
      </w:pPr>
      <w:r>
        <w:t xml:space="preserve">У розділах 2 та 3 вказаного договору передбачені права та обов’язки Виконавця </w:t>
      </w:r>
      <w:r w:rsidR="00E73961">
        <w:t xml:space="preserve">й </w:t>
      </w:r>
      <w:r>
        <w:t>Замовника</w:t>
      </w:r>
      <w:r w:rsidR="00E73961">
        <w:t>,</w:t>
      </w:r>
      <w:r>
        <w:t xml:space="preserve"> відповідно, а </w:t>
      </w:r>
      <w:r w:rsidR="00E73961">
        <w:t xml:space="preserve">в </w:t>
      </w:r>
      <w:r>
        <w:t xml:space="preserve">розділі 4 договору визначені умови щодо вартості обслуговування </w:t>
      </w:r>
      <w:r w:rsidR="00E73961">
        <w:t xml:space="preserve">й </w:t>
      </w:r>
      <w:r>
        <w:t>порядок розрахунку.</w:t>
      </w:r>
    </w:p>
    <w:p w14:paraId="633BA93D" w14:textId="77777777" w:rsidR="00FC7E39" w:rsidRDefault="00FC7E39" w:rsidP="00FC7E39">
      <w:pPr>
        <w:pStyle w:val="a6"/>
      </w:pPr>
    </w:p>
    <w:p w14:paraId="43104BE0" w14:textId="4A03CF10" w:rsidR="00FC7E39" w:rsidRPr="006D7379" w:rsidRDefault="00FC7E39" w:rsidP="00126FEF">
      <w:pPr>
        <w:pStyle w:val="a6"/>
        <w:numPr>
          <w:ilvl w:val="0"/>
          <w:numId w:val="4"/>
        </w:numPr>
        <w:tabs>
          <w:tab w:val="left" w:pos="426"/>
        </w:tabs>
        <w:ind w:hanging="502"/>
        <w:jc w:val="both"/>
      </w:pPr>
      <w:r>
        <w:t>Отже</w:t>
      </w:r>
      <w:r w:rsidR="00E73961">
        <w:t>,</w:t>
      </w:r>
      <w:r>
        <w:t xml:space="preserve"> послуги </w:t>
      </w:r>
      <w:r w:rsidRPr="00FC7E39">
        <w:t xml:space="preserve">з постійного та обов’язкового аварійно-рятувального обслуговування об’єктів та окремих територій гірничих підприємств на договірній основі </w:t>
      </w:r>
      <w:r w:rsidR="00A2470A">
        <w:t xml:space="preserve">є </w:t>
      </w:r>
      <w:r w:rsidR="00A2470A" w:rsidRPr="00A2470A">
        <w:rPr>
          <w:u w:val="single"/>
        </w:rPr>
        <w:t xml:space="preserve">послугами вартісного характеру, що </w:t>
      </w:r>
      <w:r w:rsidRPr="00A2470A">
        <w:rPr>
          <w:u w:val="single"/>
        </w:rPr>
        <w:t xml:space="preserve">мають </w:t>
      </w:r>
      <w:r w:rsidRPr="00FC7E39">
        <w:rPr>
          <w:u w:val="single"/>
        </w:rPr>
        <w:t>цінову визначеність</w:t>
      </w:r>
      <w:r w:rsidRPr="00FC7E39">
        <w:t xml:space="preserve"> – вартість послуг визначається згідно з розрахунком, що є </w:t>
      </w:r>
      <w:r w:rsidRPr="00FC7E39">
        <w:rPr>
          <w:u w:val="single"/>
        </w:rPr>
        <w:t>невід’ємною частиною договору на обслуговування</w:t>
      </w:r>
      <w:r>
        <w:rPr>
          <w:u w:val="single"/>
        </w:rPr>
        <w:t>.</w:t>
      </w:r>
    </w:p>
    <w:p w14:paraId="0FF0337A" w14:textId="77777777" w:rsidR="006D7379" w:rsidRDefault="006D7379" w:rsidP="006D7379">
      <w:pPr>
        <w:pStyle w:val="a6"/>
      </w:pPr>
    </w:p>
    <w:p w14:paraId="78F9F0D5" w14:textId="5C3CE6FB" w:rsidR="002376F7" w:rsidRPr="006A4202" w:rsidRDefault="00FC7E39" w:rsidP="00A2470A">
      <w:pPr>
        <w:pStyle w:val="a6"/>
        <w:numPr>
          <w:ilvl w:val="0"/>
          <w:numId w:val="4"/>
        </w:numPr>
        <w:tabs>
          <w:tab w:val="left" w:pos="426"/>
        </w:tabs>
        <w:ind w:hanging="502"/>
        <w:jc w:val="both"/>
      </w:pPr>
      <w:r>
        <w:t xml:space="preserve">Відповідно до </w:t>
      </w:r>
      <w:r w:rsidR="00A2470A">
        <w:t xml:space="preserve">частини першої </w:t>
      </w:r>
      <w:r w:rsidRPr="00A2470A">
        <w:t>с</w:t>
      </w:r>
      <w:r w:rsidR="002376F7" w:rsidRPr="00A2470A">
        <w:rPr>
          <w:bCs/>
        </w:rPr>
        <w:t>татт</w:t>
      </w:r>
      <w:r w:rsidRPr="00A2470A">
        <w:rPr>
          <w:bCs/>
        </w:rPr>
        <w:t>і</w:t>
      </w:r>
      <w:r w:rsidR="002376F7" w:rsidRPr="00A2470A">
        <w:rPr>
          <w:bCs/>
        </w:rPr>
        <w:t xml:space="preserve"> 3</w:t>
      </w:r>
      <w:bookmarkStart w:id="73" w:name="n17"/>
      <w:bookmarkEnd w:id="73"/>
      <w:r w:rsidRPr="00A2470A">
        <w:rPr>
          <w:bCs/>
        </w:rPr>
        <w:t xml:space="preserve"> Господарського кодексу України</w:t>
      </w:r>
      <w:r w:rsidR="00A2470A" w:rsidRPr="00A2470A">
        <w:rPr>
          <w:bCs/>
        </w:rPr>
        <w:t xml:space="preserve"> п</w:t>
      </w:r>
      <w:r w:rsidR="002376F7" w:rsidRPr="00A2470A">
        <w:t>ід</w:t>
      </w:r>
      <w:r w:rsidR="002376F7" w:rsidRPr="002376F7">
        <w:t xml:space="preserve"> господарською діяльністю у цьому Кодексі розуміється діяльність суб</w:t>
      </w:r>
      <w:r w:rsidR="00E73961">
        <w:t>’</w:t>
      </w:r>
      <w:r w:rsidR="002376F7" w:rsidRPr="002376F7">
        <w:t>єктів господарювання у с</w:t>
      </w:r>
      <w:r w:rsidR="00A2470A">
        <w:t>фері с</w:t>
      </w:r>
      <w:r w:rsidR="002376F7" w:rsidRPr="002376F7">
        <w:t>успільно</w:t>
      </w:r>
      <w:r w:rsidR="00A2470A">
        <w:t>го в</w:t>
      </w:r>
      <w:r w:rsidR="002376F7" w:rsidRPr="002376F7">
        <w:t xml:space="preserve">иробництва, спрямована на виготовлення та реалізацію продукції, </w:t>
      </w:r>
      <w:r w:rsidR="002376F7" w:rsidRPr="00A2470A">
        <w:rPr>
          <w:u w:val="single"/>
        </w:rPr>
        <w:t>виконання робіт</w:t>
      </w:r>
      <w:r w:rsidR="002376F7" w:rsidRPr="002376F7">
        <w:t xml:space="preserve"> </w:t>
      </w:r>
      <w:r w:rsidR="002376F7" w:rsidRPr="00FC7E39">
        <w:rPr>
          <w:u w:val="single"/>
        </w:rPr>
        <w:t>чи надання послуг вартісного характеру</w:t>
      </w:r>
      <w:r w:rsidR="002376F7" w:rsidRPr="002376F7">
        <w:t>,</w:t>
      </w:r>
      <w:r w:rsidR="002376F7" w:rsidRPr="00FC7E39">
        <w:rPr>
          <w:u w:val="single"/>
        </w:rPr>
        <w:t xml:space="preserve"> що мають цінову визначеність.</w:t>
      </w:r>
    </w:p>
    <w:p w14:paraId="6AF3DF91" w14:textId="77777777" w:rsidR="006A4202" w:rsidRDefault="006A4202" w:rsidP="006A4202">
      <w:pPr>
        <w:pStyle w:val="a6"/>
      </w:pPr>
    </w:p>
    <w:p w14:paraId="24DB0F4F" w14:textId="27760925" w:rsidR="006A4202" w:rsidRDefault="006A4202" w:rsidP="004B3786">
      <w:pPr>
        <w:pStyle w:val="a6"/>
        <w:numPr>
          <w:ilvl w:val="0"/>
          <w:numId w:val="4"/>
        </w:numPr>
        <w:tabs>
          <w:tab w:val="left" w:pos="426"/>
        </w:tabs>
        <w:ind w:hanging="502"/>
        <w:jc w:val="both"/>
      </w:pPr>
      <w:r>
        <w:t xml:space="preserve">Згідно з пунктом 1 частини другої статті 55 </w:t>
      </w:r>
      <w:r w:rsidRPr="00315F87">
        <w:rPr>
          <w:bCs/>
        </w:rPr>
        <w:t>Господарського кодексу України</w:t>
      </w:r>
      <w:r>
        <w:t xml:space="preserve"> суб</w:t>
      </w:r>
      <w:r w:rsidR="00E73961">
        <w:t>’</w:t>
      </w:r>
      <w:r>
        <w:t xml:space="preserve">єктами господарювання є господарські організації </w:t>
      </w:r>
      <w:r w:rsidR="007F6466">
        <w:t>–</w:t>
      </w:r>
      <w:r>
        <w:t xml:space="preserve">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r w:rsidR="007F6466">
        <w:t>.</w:t>
      </w:r>
    </w:p>
    <w:p w14:paraId="0BA87672" w14:textId="77777777" w:rsidR="007F6466" w:rsidRDefault="007F6466" w:rsidP="007F6466">
      <w:pPr>
        <w:pStyle w:val="a6"/>
      </w:pPr>
    </w:p>
    <w:p w14:paraId="355635ED" w14:textId="570A125F" w:rsidR="00255511" w:rsidRDefault="00633836" w:rsidP="00692E90">
      <w:pPr>
        <w:pStyle w:val="a6"/>
        <w:numPr>
          <w:ilvl w:val="0"/>
          <w:numId w:val="4"/>
        </w:numPr>
        <w:tabs>
          <w:tab w:val="left" w:pos="426"/>
        </w:tabs>
        <w:ind w:hanging="502"/>
        <w:jc w:val="both"/>
      </w:pPr>
      <w:r>
        <w:t>Слід зазначити</w:t>
      </w:r>
      <w:r w:rsidR="00255511">
        <w:t xml:space="preserve">, </w:t>
      </w:r>
      <w:r>
        <w:t xml:space="preserve">що </w:t>
      </w:r>
      <w:r w:rsidR="00255511" w:rsidRPr="00255511">
        <w:t xml:space="preserve">статтею 29 Гірничого закону України визначено, що </w:t>
      </w:r>
      <w:r w:rsidR="00255511" w:rsidRPr="00255511">
        <w:rPr>
          <w:u w:val="single"/>
        </w:rPr>
        <w:t>усі гірничі підприємства</w:t>
      </w:r>
      <w:r w:rsidR="00255511" w:rsidRPr="00255511">
        <w:t xml:space="preserve"> незалежно від форми власності в період їх будівництва, реконструкції, експлуатації, ліквідації або консервації </w:t>
      </w:r>
      <w:r w:rsidR="00255511" w:rsidRPr="00255511">
        <w:rPr>
          <w:u w:val="single"/>
        </w:rPr>
        <w:t>обслуговуються державними воєнізованими аварійно-рятувальними службами (формуваннями)</w:t>
      </w:r>
      <w:r>
        <w:t>.</w:t>
      </w:r>
    </w:p>
    <w:p w14:paraId="475F9652" w14:textId="77777777" w:rsidR="00255511" w:rsidRDefault="00255511" w:rsidP="00255511">
      <w:pPr>
        <w:pStyle w:val="a6"/>
      </w:pPr>
    </w:p>
    <w:p w14:paraId="3E5C4969" w14:textId="52D6E3DE" w:rsidR="00692E90" w:rsidRDefault="00D12B57" w:rsidP="00692E90">
      <w:pPr>
        <w:pStyle w:val="a6"/>
        <w:numPr>
          <w:ilvl w:val="0"/>
          <w:numId w:val="4"/>
        </w:numPr>
        <w:tabs>
          <w:tab w:val="left" w:pos="426"/>
        </w:tabs>
        <w:ind w:hanging="502"/>
        <w:jc w:val="both"/>
      </w:pPr>
      <w:r>
        <w:t>Згідно з Кодексом цивільного захисту України н</w:t>
      </w:r>
      <w:r w:rsidR="00692E90">
        <w:t xml:space="preserve">а </w:t>
      </w:r>
      <w:r>
        <w:t>Заг</w:t>
      </w:r>
      <w:r w:rsidR="002F3FCB">
        <w:t>ін ДСНС</w:t>
      </w:r>
      <w:r w:rsidR="00692E90">
        <w:t xml:space="preserve"> покладено виконання, зокрема</w:t>
      </w:r>
      <w:r w:rsidR="00E73961">
        <w:t>,</w:t>
      </w:r>
      <w:r w:rsidR="00692E90">
        <w:t xml:space="preserve"> аварійно-рятувального обслуговування на договірній основі суб’єктів </w:t>
      </w:r>
      <w:r w:rsidR="00692E90">
        <w:lastRenderedPageBreak/>
        <w:t>господарювання та окремих територій, на яких існує небезпека виникнення надзвичайних ситуацій, проведення аварійно-рятувальних та інших невідкладних робіт, робіт з ліквідації наслідків надзвичайних ситуацій у разі їх виникнення тощо.</w:t>
      </w:r>
    </w:p>
    <w:p w14:paraId="614A6694" w14:textId="77777777" w:rsidR="005E61EC" w:rsidRDefault="005E61EC" w:rsidP="005E61EC">
      <w:pPr>
        <w:pStyle w:val="a6"/>
      </w:pPr>
    </w:p>
    <w:p w14:paraId="60C30A1E" w14:textId="0684D7F2" w:rsidR="000650E0" w:rsidRDefault="000650E0" w:rsidP="004B3786">
      <w:pPr>
        <w:pStyle w:val="a6"/>
        <w:numPr>
          <w:ilvl w:val="0"/>
          <w:numId w:val="4"/>
        </w:numPr>
        <w:tabs>
          <w:tab w:val="left" w:pos="426"/>
        </w:tabs>
        <w:ind w:hanging="502"/>
        <w:jc w:val="both"/>
      </w:pPr>
      <w:r>
        <w:t>Згідно з</w:t>
      </w:r>
      <w:r w:rsidR="00E73961">
        <w:t>і</w:t>
      </w:r>
      <w:r>
        <w:t xml:space="preserve"> Статутом </w:t>
      </w:r>
      <w:r w:rsidRPr="000650E0">
        <w:t>джерелами фінансування Загону ДСНС є кошти підприємств, установ і організацій, отримані Загоном ДСНС у встановленому порядку за постійне та обов’язкове обслуговування на договірній основі об’єктів та від надання платних послуг (пункт 7.4.3 Статуту</w:t>
      </w:r>
      <w:r>
        <w:t>.</w:t>
      </w:r>
    </w:p>
    <w:p w14:paraId="356802E8" w14:textId="77777777" w:rsidR="000650E0" w:rsidRDefault="000650E0" w:rsidP="000650E0">
      <w:pPr>
        <w:pStyle w:val="a6"/>
      </w:pPr>
    </w:p>
    <w:p w14:paraId="1FA1578D" w14:textId="6427AA74" w:rsidR="007F6466" w:rsidRDefault="00D12B57" w:rsidP="004B3786">
      <w:pPr>
        <w:pStyle w:val="a6"/>
        <w:numPr>
          <w:ilvl w:val="0"/>
          <w:numId w:val="4"/>
        </w:numPr>
        <w:tabs>
          <w:tab w:val="left" w:pos="426"/>
        </w:tabs>
        <w:ind w:hanging="502"/>
        <w:jc w:val="both"/>
      </w:pPr>
      <w:r>
        <w:t>В</w:t>
      </w:r>
      <w:r w:rsidRPr="007F6466">
        <w:t xml:space="preserve">ідповідно </w:t>
      </w:r>
      <w:r w:rsidR="007F6466" w:rsidRPr="007F6466">
        <w:t xml:space="preserve">до пункту 6 Порядку № 5 обслуговування здійснюється </w:t>
      </w:r>
      <w:r w:rsidR="007F6466" w:rsidRPr="007F6466">
        <w:rPr>
          <w:u w:val="single"/>
        </w:rPr>
        <w:t>на підставі відповідного договору, що укладається між суб’єктом господарювання та аварійно-рятувальною службою, за письмовим зверненням уповноваженої особи суб’єкта господарювання до відповідної аварійно-рятувальної служби з одночасним поданням</w:t>
      </w:r>
      <w:r w:rsidR="007F6466" w:rsidRPr="007F6466">
        <w:t xml:space="preserve"> відомостей, визначених за результатами ідентифікації об’єкта підвищеної небезпеки, декларації безпеки та плану локалізації і ліквідації наслідків аварій на об’єкті підвищеної небезпеки, які підлягають обслуговуванню</w:t>
      </w:r>
      <w:r w:rsidR="007F6466">
        <w:t>.</w:t>
      </w:r>
    </w:p>
    <w:p w14:paraId="7AF46F1D" w14:textId="77777777" w:rsidR="007F6466" w:rsidRDefault="007F6466" w:rsidP="007F6466">
      <w:pPr>
        <w:pStyle w:val="a6"/>
      </w:pPr>
    </w:p>
    <w:p w14:paraId="5BB74591" w14:textId="0F5B7A7F" w:rsidR="00633836" w:rsidRDefault="002F3FCB" w:rsidP="004B3786">
      <w:pPr>
        <w:pStyle w:val="a6"/>
        <w:numPr>
          <w:ilvl w:val="0"/>
          <w:numId w:val="4"/>
        </w:numPr>
        <w:tabs>
          <w:tab w:val="left" w:pos="426"/>
        </w:tabs>
        <w:ind w:hanging="502"/>
        <w:jc w:val="both"/>
      </w:pPr>
      <w:r>
        <w:t xml:space="preserve">Проте слід зазначити, що </w:t>
      </w:r>
      <w:r w:rsidR="00E73961">
        <w:t xml:space="preserve">в </w:t>
      </w:r>
      <w:r w:rsidR="007F6466">
        <w:t xml:space="preserve">разі недосягнення між </w:t>
      </w:r>
      <w:r w:rsidR="007F6466" w:rsidRPr="007F6466">
        <w:t xml:space="preserve">суб’єктом господарювання та </w:t>
      </w:r>
      <w:r>
        <w:t>Загоном ДСНС</w:t>
      </w:r>
      <w:r w:rsidR="007F6466" w:rsidRPr="007F6466">
        <w:t xml:space="preserve"> згоди щодо істотних умов договору, зокрема вартості </w:t>
      </w:r>
      <w:r w:rsidR="000650E0" w:rsidRPr="00E730E8">
        <w:t xml:space="preserve">постійного </w:t>
      </w:r>
      <w:r w:rsidR="000650E0">
        <w:t xml:space="preserve">та </w:t>
      </w:r>
      <w:r w:rsidR="000650E0" w:rsidRPr="00E730E8">
        <w:t>обов’язкового аварійно-рятувального обслуговування</w:t>
      </w:r>
      <w:r w:rsidR="007F6466" w:rsidRPr="007F6466">
        <w:t>,</w:t>
      </w:r>
      <w:r>
        <w:t xml:space="preserve"> виконання такого обслуговування </w:t>
      </w:r>
      <w:r w:rsidR="00E73961">
        <w:t xml:space="preserve">Загін </w:t>
      </w:r>
      <w:r>
        <w:t xml:space="preserve">здійснювати не буде. </w:t>
      </w:r>
    </w:p>
    <w:p w14:paraId="23193872" w14:textId="53304CB7" w:rsidR="00633836" w:rsidRPr="00633836" w:rsidRDefault="000650E0" w:rsidP="00633836">
      <w:pPr>
        <w:pStyle w:val="a6"/>
        <w:ind w:left="360"/>
        <w:jc w:val="both"/>
      </w:pPr>
      <w:r>
        <w:t xml:space="preserve">З </w:t>
      </w:r>
      <w:r w:rsidR="001C6498">
        <w:t xml:space="preserve">урахуванням </w:t>
      </w:r>
      <w:r w:rsidR="00633836">
        <w:t xml:space="preserve">вимог </w:t>
      </w:r>
      <w:r w:rsidR="001C6498">
        <w:t xml:space="preserve">статті </w:t>
      </w:r>
      <w:r w:rsidR="00633836">
        <w:t>29 Гірничого закону України</w:t>
      </w:r>
      <w:r w:rsidR="00633836" w:rsidRPr="00633836">
        <w:t xml:space="preserve"> </w:t>
      </w:r>
      <w:r w:rsidR="001C6498">
        <w:t xml:space="preserve">в частині обов’язкового </w:t>
      </w:r>
      <w:r w:rsidR="00633836" w:rsidRPr="00633836">
        <w:t>аварійно-рятувального обслуговування для усіх гірничих підприємств незалежно від форми власності</w:t>
      </w:r>
      <w:r w:rsidR="001C6498">
        <w:t xml:space="preserve">, такий </w:t>
      </w:r>
      <w:r w:rsidR="001C6498" w:rsidRPr="007F6466">
        <w:t>суб’єкт господарювання</w:t>
      </w:r>
      <w:r w:rsidR="001C6498" w:rsidRPr="001C6498">
        <w:t xml:space="preserve"> </w:t>
      </w:r>
      <w:r w:rsidR="001C6498">
        <w:t>вимушений буде звертатися до іншо</w:t>
      </w:r>
      <w:r>
        <w:t>ї</w:t>
      </w:r>
      <w:r w:rsidR="001C6498">
        <w:t xml:space="preserve"> </w:t>
      </w:r>
      <w:r w:rsidRPr="000650E0">
        <w:t>аварійно-рятувальної служби</w:t>
      </w:r>
      <w:r w:rsidR="001C6498">
        <w:t>.</w:t>
      </w:r>
    </w:p>
    <w:p w14:paraId="20F4B4BA" w14:textId="77777777" w:rsidR="00633836" w:rsidRDefault="00633836" w:rsidP="00633836">
      <w:pPr>
        <w:pStyle w:val="a6"/>
      </w:pPr>
    </w:p>
    <w:p w14:paraId="2DAFE1BE" w14:textId="3A64F18A" w:rsidR="002F3FCB" w:rsidRDefault="001C6498" w:rsidP="004B3786">
      <w:pPr>
        <w:pStyle w:val="a6"/>
        <w:numPr>
          <w:ilvl w:val="0"/>
          <w:numId w:val="4"/>
        </w:numPr>
        <w:tabs>
          <w:tab w:val="left" w:pos="426"/>
        </w:tabs>
        <w:ind w:hanging="502"/>
        <w:jc w:val="both"/>
      </w:pPr>
      <w:r>
        <w:t>Отже</w:t>
      </w:r>
      <w:r w:rsidR="00633836">
        <w:t>,</w:t>
      </w:r>
      <w:r w:rsidR="00255511">
        <w:t xml:space="preserve"> </w:t>
      </w:r>
      <w:r w:rsidR="00633836">
        <w:t xml:space="preserve">обов’язок Загону ДСНС у сфері цивільного захисту </w:t>
      </w:r>
      <w:r w:rsidR="000650E0">
        <w:t>в частині</w:t>
      </w:r>
      <w:r w:rsidR="00633836">
        <w:t xml:space="preserve"> здійснення аварійно</w:t>
      </w:r>
      <w:r>
        <w:t>-</w:t>
      </w:r>
      <w:r w:rsidR="00633836">
        <w:t xml:space="preserve"> рятувального обслуговування об’єктів гірничих підприємств виникає лише </w:t>
      </w:r>
      <w:r>
        <w:t>після</w:t>
      </w:r>
      <w:r w:rsidR="00633836">
        <w:t xml:space="preserve"> укладення договору на</w:t>
      </w:r>
      <w:r>
        <w:t xml:space="preserve"> </w:t>
      </w:r>
      <w:r w:rsidRPr="00633836">
        <w:t>постійн</w:t>
      </w:r>
      <w:r>
        <w:t>е</w:t>
      </w:r>
      <w:r w:rsidRPr="00633836">
        <w:t xml:space="preserve"> та обов’язков</w:t>
      </w:r>
      <w:r>
        <w:t>е</w:t>
      </w:r>
      <w:r w:rsidRPr="00633836">
        <w:t xml:space="preserve"> аварійно-рятувальн</w:t>
      </w:r>
      <w:r>
        <w:t>е</w:t>
      </w:r>
      <w:r w:rsidRPr="00633836">
        <w:t xml:space="preserve"> обслуговування</w:t>
      </w:r>
      <w:r>
        <w:t xml:space="preserve">, що свідчить про здійснення Загоном ДСНС господарської діяльності </w:t>
      </w:r>
      <w:r w:rsidR="000650E0">
        <w:t>в частині</w:t>
      </w:r>
      <w:r>
        <w:t xml:space="preserve"> надання </w:t>
      </w:r>
      <w:r w:rsidR="000650E0">
        <w:t xml:space="preserve">платних </w:t>
      </w:r>
      <w:r>
        <w:t>послуг</w:t>
      </w:r>
      <w:r w:rsidR="000650E0">
        <w:t xml:space="preserve"> </w:t>
      </w:r>
      <w:r w:rsidR="00A570B9">
        <w:t>і</w:t>
      </w:r>
      <w:r w:rsidR="000650E0">
        <w:t>з</w:t>
      </w:r>
      <w:r>
        <w:t xml:space="preserve"> </w:t>
      </w:r>
      <w:r w:rsidRPr="00E730E8">
        <w:t xml:space="preserve">постійного </w:t>
      </w:r>
      <w:r w:rsidR="000650E0">
        <w:t xml:space="preserve">та </w:t>
      </w:r>
      <w:r w:rsidRPr="00E730E8">
        <w:t>обов’язкового аварійно-рятувального обслуговування об’єктів та окремих територій гірничих підприємств</w:t>
      </w:r>
      <w:r w:rsidR="000650E0">
        <w:t>.</w:t>
      </w:r>
    </w:p>
    <w:p w14:paraId="4F73FDCE" w14:textId="77777777" w:rsidR="002F3FCB" w:rsidRPr="002F3FCB" w:rsidRDefault="002F3FCB" w:rsidP="002F3FCB">
      <w:pPr>
        <w:pStyle w:val="a6"/>
        <w:rPr>
          <w:u w:val="single"/>
        </w:rPr>
      </w:pPr>
    </w:p>
    <w:p w14:paraId="3EF63360" w14:textId="4AAA0494" w:rsidR="008C20B7" w:rsidRDefault="00870ED5" w:rsidP="008C20B7">
      <w:pPr>
        <w:pStyle w:val="a6"/>
        <w:numPr>
          <w:ilvl w:val="0"/>
          <w:numId w:val="4"/>
        </w:numPr>
        <w:tabs>
          <w:tab w:val="left" w:pos="426"/>
        </w:tabs>
        <w:ind w:hanging="502"/>
        <w:jc w:val="both"/>
      </w:pPr>
      <w:r>
        <w:t>Відповідач зауважив, що п</w:t>
      </w:r>
      <w:r w:rsidR="008C20B7">
        <w:t>унктами 75 та 80 Подання визначено</w:t>
      </w:r>
      <w:r w:rsidR="002E2639">
        <w:t>,</w:t>
      </w:r>
      <w:r w:rsidR="008C20B7">
        <w:t xml:space="preserve"> що територіальними межами аварійно-рятувального обслуговування є територія </w:t>
      </w:r>
      <w:r w:rsidR="005E61EC" w:rsidRPr="005E61EC">
        <w:t>«Інформація, доступ до якої обмежено»</w:t>
      </w:r>
      <w:r w:rsidR="008C20B7">
        <w:t>. Таке тлумачення здійснення аварійно-рятувального обслуговування не відповідає законодавству України.</w:t>
      </w:r>
    </w:p>
    <w:p w14:paraId="431843ED" w14:textId="2703BD17" w:rsidR="00184A46" w:rsidRDefault="008C20B7" w:rsidP="008C20B7">
      <w:pPr>
        <w:pStyle w:val="a6"/>
        <w:tabs>
          <w:tab w:val="left" w:pos="426"/>
        </w:tabs>
        <w:ind w:left="360"/>
        <w:jc w:val="both"/>
      </w:pPr>
      <w:r>
        <w:t>Статтею 29 Гірничого закону України визначено</w:t>
      </w:r>
      <w:r w:rsidR="008D5717">
        <w:t>,</w:t>
      </w:r>
      <w:r>
        <w:t xml:space="preserve"> що підприємства незалежно від форми власності в реконструкції, експлуатації, ліквідації або консервації обслуговуються державними воєнізованими аварійно-рятувальними службами (формуваннями).</w:t>
      </w:r>
    </w:p>
    <w:p w14:paraId="7E0DFDE3" w14:textId="05BF96B4" w:rsidR="008C20B7" w:rsidRDefault="00063B97" w:rsidP="00063B97">
      <w:pPr>
        <w:pStyle w:val="a6"/>
        <w:tabs>
          <w:tab w:val="left" w:pos="426"/>
        </w:tabs>
        <w:ind w:left="360"/>
        <w:jc w:val="both"/>
      </w:pPr>
      <w:r w:rsidRPr="00063B97">
        <w:t xml:space="preserve">Аварійно-рятувальному обслуговуванню підлягають не тільки найбільш потужні і провідні підприємства гірничо-металургійної галузі України, що розташовані в межах </w:t>
      </w:r>
      <w:r w:rsidR="00BB1AAC" w:rsidRPr="00000372">
        <w:t>«Інформація, доступ до якої обмежено»</w:t>
      </w:r>
      <w:r w:rsidRPr="00063B97">
        <w:t xml:space="preserve">, а </w:t>
      </w:r>
      <w:r w:rsidR="008D5717">
        <w:t>й у</w:t>
      </w:r>
      <w:r w:rsidR="008D5717" w:rsidRPr="00063B97">
        <w:t xml:space="preserve">сі </w:t>
      </w:r>
      <w:r w:rsidRPr="00063B97">
        <w:t>гірничі підприємства України</w:t>
      </w:r>
      <w:r w:rsidR="00870ED5">
        <w:t>.</w:t>
      </w:r>
    </w:p>
    <w:p w14:paraId="7C629643" w14:textId="77777777" w:rsidR="00870ED5" w:rsidRDefault="00870ED5" w:rsidP="00063B97">
      <w:pPr>
        <w:pStyle w:val="a6"/>
        <w:tabs>
          <w:tab w:val="left" w:pos="426"/>
        </w:tabs>
        <w:ind w:left="360"/>
        <w:jc w:val="both"/>
      </w:pPr>
    </w:p>
    <w:p w14:paraId="496B3EE6" w14:textId="66118256" w:rsidR="00870ED5" w:rsidRPr="00DE0743" w:rsidRDefault="008D5717" w:rsidP="005E658C">
      <w:pPr>
        <w:pStyle w:val="a6"/>
        <w:numPr>
          <w:ilvl w:val="0"/>
          <w:numId w:val="4"/>
        </w:numPr>
        <w:tabs>
          <w:tab w:val="left" w:pos="426"/>
        </w:tabs>
        <w:ind w:hanging="502"/>
        <w:jc w:val="both"/>
      </w:pPr>
      <w:r>
        <w:t>Із</w:t>
      </w:r>
      <w:r w:rsidRPr="00DE0743">
        <w:t xml:space="preserve"> </w:t>
      </w:r>
      <w:r w:rsidR="00870ED5" w:rsidRPr="00DE0743">
        <w:t xml:space="preserve">цього приводу </w:t>
      </w:r>
      <w:r w:rsidR="00880312">
        <w:t xml:space="preserve">слід </w:t>
      </w:r>
      <w:r w:rsidR="00870ED5" w:rsidRPr="00DE0743">
        <w:t>зазначи</w:t>
      </w:r>
      <w:r w:rsidR="00880312">
        <w:t>ти</w:t>
      </w:r>
      <w:r w:rsidR="00870ED5" w:rsidRPr="00DE0743">
        <w:t xml:space="preserve"> таке</w:t>
      </w:r>
      <w:r w:rsidR="00870ED5">
        <w:rPr>
          <w:lang w:val="ru-RU"/>
        </w:rPr>
        <w:t>.</w:t>
      </w:r>
    </w:p>
    <w:p w14:paraId="70051CB5" w14:textId="48C209E3" w:rsidR="00DE0743" w:rsidRDefault="00DE0743" w:rsidP="00173237">
      <w:pPr>
        <w:pStyle w:val="a6"/>
        <w:tabs>
          <w:tab w:val="left" w:pos="426"/>
        </w:tabs>
        <w:ind w:left="360"/>
        <w:jc w:val="both"/>
      </w:pPr>
      <w:r>
        <w:t xml:space="preserve">Пунктом 1.3 розділу 1 Методики визначено, що територіальні (географічні) межі ринку – територія зі сферою взаємовідносин купівлі-продажу товару (групи товарів), </w:t>
      </w:r>
      <w:r w:rsidR="008D5717">
        <w:t xml:space="preserve">у </w:t>
      </w:r>
      <w:r>
        <w:t>межах якої за звичайних умов споживач може легко задовольнити свій попит на певний товар і яка може бути, як правило, територією держави, області, району, міста тощо або їхніми частинами.</w:t>
      </w:r>
    </w:p>
    <w:p w14:paraId="67031DA4" w14:textId="77777777" w:rsidR="00DE0743" w:rsidRDefault="00DE0743" w:rsidP="00DE0743">
      <w:pPr>
        <w:pStyle w:val="a6"/>
      </w:pPr>
    </w:p>
    <w:p w14:paraId="53CF5B0A" w14:textId="570231D7" w:rsidR="008C20B7" w:rsidRDefault="00B848D0" w:rsidP="00E54481">
      <w:pPr>
        <w:pStyle w:val="a6"/>
        <w:numPr>
          <w:ilvl w:val="0"/>
          <w:numId w:val="4"/>
        </w:numPr>
        <w:tabs>
          <w:tab w:val="left" w:pos="426"/>
        </w:tabs>
        <w:ind w:hanging="502"/>
        <w:jc w:val="both"/>
      </w:pPr>
      <w:r>
        <w:t>Згідно з</w:t>
      </w:r>
      <w:r w:rsidR="00DE0743">
        <w:t xml:space="preserve"> пункт</w:t>
      </w:r>
      <w:r>
        <w:t>ом</w:t>
      </w:r>
      <w:r w:rsidR="00DE0743">
        <w:t xml:space="preserve"> 6.1 розділу 6 Методики територіальні (географічні) межі ринку певного товару (товарної групи) визначаються шляхом установлення мінімальної території, за межами якої, з погляду споживача, придбання товарів (товарної групи), що належать до групи взаємозамінних товарів товарної групи), є неможливим або недоцільним.</w:t>
      </w:r>
    </w:p>
    <w:p w14:paraId="0FD5B622" w14:textId="77777777" w:rsidR="00DE0743" w:rsidRDefault="00DE0743" w:rsidP="00DE0743">
      <w:pPr>
        <w:pStyle w:val="a6"/>
      </w:pPr>
    </w:p>
    <w:p w14:paraId="0A0C2AE1" w14:textId="292119E8" w:rsidR="00DE0743" w:rsidRPr="00B848D0" w:rsidRDefault="00B848D0" w:rsidP="00E54481">
      <w:pPr>
        <w:pStyle w:val="a6"/>
        <w:numPr>
          <w:ilvl w:val="0"/>
          <w:numId w:val="4"/>
        </w:numPr>
        <w:tabs>
          <w:tab w:val="left" w:pos="426"/>
        </w:tabs>
        <w:ind w:hanging="502"/>
        <w:jc w:val="both"/>
      </w:pPr>
      <w:r w:rsidRPr="00DE0743">
        <w:t xml:space="preserve">Відповідно </w:t>
      </w:r>
      <w:r w:rsidR="00DE0743" w:rsidRPr="00DE0743">
        <w:t xml:space="preserve">до пункту 7 Статуту воєнізованої гірничорятувальної служби </w:t>
      </w:r>
      <w:r w:rsidR="00DE0743" w:rsidRPr="00DE0743">
        <w:br/>
        <w:t xml:space="preserve">(далі – ВГРС) щодо організації та проведення гірничорятувальних робіт на гірничорудних підприємствах, затвердженого Міністерством промисловості України 17 січня 1996 року, погодженого Держнаглядохоронпраці України 19 березня 1996 року та введеного в дію </w:t>
      </w:r>
      <w:r w:rsidR="00DE0743" w:rsidRPr="00DE0743">
        <w:br/>
        <w:t>з 1 квітня 1997 року наказом Міністерства промисловості України від 09.12.1996 № 217, для забезпечення негайного виїзду гірничорятувальних підрозділів на ліквідацію аварій, швидкого зосередження на аварійному об’єкті сил і засобів ВГР</w:t>
      </w:r>
      <w:r w:rsidR="007E6F4A">
        <w:t>С</w:t>
      </w:r>
      <w:r w:rsidR="00DE0743" w:rsidRPr="00DE0743">
        <w:t xml:space="preserve"> </w:t>
      </w:r>
      <w:r w:rsidR="00DE0743" w:rsidRPr="00DE0743">
        <w:rPr>
          <w:u w:val="single"/>
        </w:rPr>
        <w:t xml:space="preserve">гірничорятувальні взводи (пункти) повинні </w:t>
      </w:r>
      <w:r w:rsidR="008D5717" w:rsidRPr="00DE0743">
        <w:rPr>
          <w:u w:val="single"/>
        </w:rPr>
        <w:t>розташовуватис</w:t>
      </w:r>
      <w:r w:rsidR="008D5717">
        <w:rPr>
          <w:u w:val="single"/>
        </w:rPr>
        <w:t>я</w:t>
      </w:r>
      <w:r w:rsidR="008D5717" w:rsidRPr="00DE0743">
        <w:rPr>
          <w:u w:val="single"/>
        </w:rPr>
        <w:t xml:space="preserve"> </w:t>
      </w:r>
      <w:r w:rsidR="00DE0743" w:rsidRPr="00DE0743">
        <w:rPr>
          <w:u w:val="single"/>
        </w:rPr>
        <w:t>не далі 15 км від обслуговуємих підприємств</w:t>
      </w:r>
      <w:r w:rsidR="007E6F4A">
        <w:t>;</w:t>
      </w:r>
      <w:r w:rsidR="00DE0743" w:rsidRPr="00DE0743">
        <w:t xml:space="preserve"> </w:t>
      </w:r>
      <w:r w:rsidR="00DE0743" w:rsidRPr="00DE0743">
        <w:rPr>
          <w:u w:val="single"/>
        </w:rPr>
        <w:t>підрозділи ВГРС повинні бути забезпечені автотранспортом, запасом оснащення і матеріалів, що дозволять ліквідувати аварії на обслуговуємих об’єктах</w:t>
      </w:r>
      <w:r w:rsidR="00DE0743">
        <w:rPr>
          <w:u w:val="single"/>
        </w:rPr>
        <w:t>.</w:t>
      </w:r>
    </w:p>
    <w:p w14:paraId="5F864CF6" w14:textId="77777777" w:rsidR="00B848D0" w:rsidRDefault="00B848D0" w:rsidP="00B848D0">
      <w:pPr>
        <w:pStyle w:val="a6"/>
      </w:pPr>
    </w:p>
    <w:p w14:paraId="0217A0F3" w14:textId="6BEAB8F6" w:rsidR="00B848D0" w:rsidRPr="00DE0743" w:rsidRDefault="00B848D0" w:rsidP="00E54481">
      <w:pPr>
        <w:pStyle w:val="a6"/>
        <w:numPr>
          <w:ilvl w:val="0"/>
          <w:numId w:val="4"/>
        </w:numPr>
        <w:tabs>
          <w:tab w:val="left" w:pos="426"/>
        </w:tabs>
        <w:ind w:hanging="502"/>
        <w:jc w:val="both"/>
      </w:pPr>
      <w:r>
        <w:t>Водночас п</w:t>
      </w:r>
      <w:r w:rsidRPr="00B848D0">
        <w:t>ункт</w:t>
      </w:r>
      <w:r>
        <w:t>ом</w:t>
      </w:r>
      <w:r w:rsidRPr="00B848D0">
        <w:t xml:space="preserve"> 2.1.6 Статуту</w:t>
      </w:r>
      <w:r>
        <w:t xml:space="preserve"> передбачено, що </w:t>
      </w:r>
      <w:r w:rsidRPr="00B848D0">
        <w:t xml:space="preserve">принципами діяльності Загону ДСНС є </w:t>
      </w:r>
      <w:r w:rsidRPr="003B2E2D">
        <w:rPr>
          <w:u w:val="single"/>
        </w:rPr>
        <w:t>забезпечення розміщення підпорядкованих структурних підрозділів за галузево</w:t>
      </w:r>
      <w:r w:rsidR="008D5717">
        <w:rPr>
          <w:u w:val="single"/>
        </w:rPr>
        <w:t>-</w:t>
      </w:r>
      <w:r w:rsidRPr="003B2E2D">
        <w:rPr>
          <w:u w:val="single"/>
        </w:rPr>
        <w:t xml:space="preserve"> територіальним принципом залежно від розташування підприємств, що підлягають гірничорятувальному (аварійно-рятувальному) обслуговуванню</w:t>
      </w:r>
      <w:r>
        <w:t>.</w:t>
      </w:r>
    </w:p>
    <w:p w14:paraId="3A8B4E35" w14:textId="77777777" w:rsidR="00DE0743" w:rsidRDefault="00DE0743" w:rsidP="00DE0743">
      <w:pPr>
        <w:pStyle w:val="a6"/>
      </w:pPr>
    </w:p>
    <w:p w14:paraId="7D6F81BE" w14:textId="32C810E4" w:rsidR="002417A9" w:rsidRDefault="00DE0743" w:rsidP="006A5906">
      <w:pPr>
        <w:pStyle w:val="a6"/>
        <w:numPr>
          <w:ilvl w:val="0"/>
          <w:numId w:val="4"/>
        </w:numPr>
        <w:tabs>
          <w:tab w:val="left" w:pos="426"/>
        </w:tabs>
        <w:ind w:hanging="502"/>
        <w:jc w:val="both"/>
      </w:pPr>
      <w:r w:rsidRPr="00DE0743">
        <w:t>Відповідно до Диспозиції підрозділи Загону ДСНС обслугову</w:t>
      </w:r>
      <w:r w:rsidR="008D5717">
        <w:t>ють</w:t>
      </w:r>
      <w:r w:rsidRPr="00DE0743">
        <w:t xml:space="preserve"> 8 об’єктів </w:t>
      </w:r>
      <w:r>
        <w:br/>
      </w:r>
      <w:r w:rsidRPr="00DE0743">
        <w:t>ПрАТ «І</w:t>
      </w:r>
      <w:r w:rsidR="0083701D">
        <w:t>н</w:t>
      </w:r>
      <w:r w:rsidRPr="00DE0743">
        <w:t xml:space="preserve">гулецький ГЗК», 14 об’єктів ПрАТ «Центральний ГЗК» та 12 об’єктів </w:t>
      </w:r>
      <w:r w:rsidR="00100FCC">
        <w:br/>
      </w:r>
      <w:r w:rsidRPr="00DE0743">
        <w:t>ПрАТ «Північний ГЗК»</w:t>
      </w:r>
      <w:r>
        <w:t>.</w:t>
      </w:r>
      <w:r w:rsidR="00BC5EDC">
        <w:t xml:space="preserve"> </w:t>
      </w:r>
      <w:r>
        <w:t>Згідно з Диспозицією зазначені вище об’єкти ПрАТ «І</w:t>
      </w:r>
      <w:r w:rsidR="0083701D">
        <w:t>н</w:t>
      </w:r>
      <w:r>
        <w:t>гулецький ГЗК», ПрАТ «Центральний ГЗК» та ПрАТ «Північний ГЗК» обслуговую</w:t>
      </w:r>
      <w:r w:rsidR="008D5717">
        <w:t>ть</w:t>
      </w:r>
      <w:r>
        <w:t xml:space="preserve"> </w:t>
      </w:r>
      <w:r w:rsidR="008D5717">
        <w:t xml:space="preserve">такі </w:t>
      </w:r>
      <w:r>
        <w:t>підрозділи Загону ДСНС</w:t>
      </w:r>
      <w:r w:rsidR="008D5717">
        <w:t>,</w:t>
      </w:r>
      <w:r>
        <w:t xml:space="preserve"> зокрема, як: оперативний взвод, перший, другий, третій та четвертий взводи, які розташовані в межах м. Кривого Рогу.</w:t>
      </w:r>
    </w:p>
    <w:p w14:paraId="403CD5DE" w14:textId="77777777" w:rsidR="00070B6B" w:rsidRDefault="00070B6B" w:rsidP="00070B6B">
      <w:pPr>
        <w:pStyle w:val="a6"/>
        <w:tabs>
          <w:tab w:val="left" w:pos="426"/>
        </w:tabs>
        <w:ind w:left="360"/>
        <w:jc w:val="both"/>
      </w:pPr>
    </w:p>
    <w:p w14:paraId="7052D6F6" w14:textId="12845125" w:rsidR="00DE0743" w:rsidRDefault="00DE0743" w:rsidP="00DE0743">
      <w:pPr>
        <w:pStyle w:val="a6"/>
        <w:numPr>
          <w:ilvl w:val="0"/>
          <w:numId w:val="4"/>
        </w:numPr>
        <w:tabs>
          <w:tab w:val="left" w:pos="426"/>
        </w:tabs>
        <w:ind w:hanging="502"/>
        <w:jc w:val="both"/>
      </w:pPr>
      <w:r>
        <w:t>Відповідно до Диспозиції відстань від зазначених вище взводів Загону ДСНС, що найближче розташовані  до об’єктів ПрАТ «І</w:t>
      </w:r>
      <w:r w:rsidR="0083701D">
        <w:t>н</w:t>
      </w:r>
      <w:r>
        <w:t xml:space="preserve">гулецький ГЗК», ПрАТ «Центральний ГЗК» та ПрАТ «Північний ГЗК» та в першу чергу виїжджають на об’єкти, які знаходяться </w:t>
      </w:r>
      <w:r>
        <w:br/>
        <w:t>в м. Кривий Ріг та Криворізькому районі Дніпропетровської обл</w:t>
      </w:r>
      <w:r w:rsidR="008D5717">
        <w:t xml:space="preserve">асті, становить </w:t>
      </w:r>
      <w:r>
        <w:t>від 5 км до 23 км та</w:t>
      </w:r>
      <w:r w:rsidR="008D5717">
        <w:t>,</w:t>
      </w:r>
      <w:r>
        <w:t xml:space="preserve"> відповідно</w:t>
      </w:r>
      <w:r w:rsidR="008D5717">
        <w:t>,</w:t>
      </w:r>
      <w:r>
        <w:t xml:space="preserve"> нормативний час прибуття на вказані об’єкти становить від 11 хв до 33</w:t>
      </w:r>
      <w:r w:rsidR="008D5717">
        <w:t> </w:t>
      </w:r>
      <w:r>
        <w:t>хв (</w:t>
      </w:r>
      <w:r w:rsidR="008D5717">
        <w:t xml:space="preserve">у </w:t>
      </w:r>
      <w:r>
        <w:t xml:space="preserve">літній час). Разом </w:t>
      </w:r>
      <w:r w:rsidR="008D5717">
        <w:t>і</w:t>
      </w:r>
      <w:r>
        <w:t>з тим відстань від 4</w:t>
      </w:r>
      <w:r w:rsidR="008D5717">
        <w:t>-го</w:t>
      </w:r>
      <w:r>
        <w:t xml:space="preserve"> взводу Загону ДСНС, який відповідно до Диспозиції найближче розташований до 2 об’єктів ПрАТ «Центральний ГЗК», що знаходяться в смт Петрове Кіровоградської обл</w:t>
      </w:r>
      <w:r w:rsidR="00682B69">
        <w:t xml:space="preserve">асті, </w:t>
      </w:r>
      <w:r w:rsidR="008D5717">
        <w:t xml:space="preserve">становить </w:t>
      </w:r>
      <w:r>
        <w:t>53</w:t>
      </w:r>
      <w:r w:rsidR="004A7E17">
        <w:t>–</w:t>
      </w:r>
      <w:r>
        <w:t>56 км та</w:t>
      </w:r>
      <w:r w:rsidR="008D5717">
        <w:t>,</w:t>
      </w:r>
      <w:r>
        <w:t xml:space="preserve"> відповідно</w:t>
      </w:r>
      <w:r w:rsidR="008D5717">
        <w:t>,</w:t>
      </w:r>
      <w:r>
        <w:t xml:space="preserve"> час прибуття становить 69</w:t>
      </w:r>
      <w:r w:rsidR="004A7E17">
        <w:t>–</w:t>
      </w:r>
      <w:r>
        <w:t>72 хв (</w:t>
      </w:r>
      <w:r w:rsidR="008D5717">
        <w:t xml:space="preserve">у </w:t>
      </w:r>
      <w:r>
        <w:t>літній час)</w:t>
      </w:r>
      <w:r w:rsidR="004412B2">
        <w:t>.</w:t>
      </w:r>
    </w:p>
    <w:p w14:paraId="70529607" w14:textId="77777777" w:rsidR="004412B2" w:rsidRDefault="004412B2" w:rsidP="004412B2">
      <w:pPr>
        <w:pStyle w:val="a6"/>
      </w:pPr>
    </w:p>
    <w:p w14:paraId="621E49A9" w14:textId="000575B2" w:rsidR="004412B2" w:rsidRDefault="004412B2" w:rsidP="004412B2">
      <w:pPr>
        <w:pStyle w:val="a6"/>
        <w:numPr>
          <w:ilvl w:val="0"/>
          <w:numId w:val="4"/>
        </w:numPr>
        <w:tabs>
          <w:tab w:val="left" w:pos="426"/>
        </w:tabs>
        <w:ind w:hanging="502"/>
        <w:jc w:val="both"/>
      </w:pPr>
      <w:r>
        <w:t xml:space="preserve">Слід зазначити, що в межах території </w:t>
      </w:r>
      <w:r w:rsidR="00114FCB" w:rsidRPr="00114FCB">
        <w:t>«Інформація, доступ до якої обмежено»</w:t>
      </w:r>
      <w:r>
        <w:t xml:space="preserve"> знаходиться лише одна аварійно-рятувальної служба (формування) – Загін ДСНС, підрозділи якого розташовані в безпосередній близькості до місць розташування об’єктів ПрАТ «І</w:t>
      </w:r>
      <w:r w:rsidR="0083701D">
        <w:t>н</w:t>
      </w:r>
      <w:r>
        <w:t xml:space="preserve">гулецький ГЗК», ПрАТ «Центральний ГЗК» та </w:t>
      </w:r>
      <w:r w:rsidR="00114FCB">
        <w:t>Пр</w:t>
      </w:r>
      <w:r>
        <w:t>АТ «Північний ГЗК», що може надавати послуги з постійного та обов’язкового аварійно-рятувального обслуговування та має відповідну матеріально-технічну базу, необхідну для ліквідації аварій на вказаних гірничих підприємствах.</w:t>
      </w:r>
    </w:p>
    <w:p w14:paraId="3EFCC7F7" w14:textId="77777777" w:rsidR="004412B2" w:rsidRDefault="004412B2" w:rsidP="004412B2">
      <w:pPr>
        <w:pStyle w:val="a6"/>
        <w:tabs>
          <w:tab w:val="left" w:pos="426"/>
        </w:tabs>
        <w:ind w:left="360"/>
        <w:jc w:val="both"/>
      </w:pPr>
    </w:p>
    <w:p w14:paraId="32AB4A6A" w14:textId="7E4301DF" w:rsidR="004412B2" w:rsidRDefault="004412B2" w:rsidP="004412B2">
      <w:pPr>
        <w:pStyle w:val="a6"/>
        <w:numPr>
          <w:ilvl w:val="0"/>
          <w:numId w:val="4"/>
        </w:numPr>
        <w:tabs>
          <w:tab w:val="left" w:pos="426"/>
        </w:tabs>
        <w:ind w:hanging="502"/>
        <w:jc w:val="both"/>
      </w:pPr>
      <w:r>
        <w:t>Зважаючи на специфіку аварійно-рятувального обслуговування, необхідність негайного реагування на надзвичайні ситуації та дислокацію підрозділів Загону ДСНС відносно об’єктів ПрАТ «І</w:t>
      </w:r>
      <w:r w:rsidR="0083701D">
        <w:t>н</w:t>
      </w:r>
      <w:r>
        <w:t xml:space="preserve">гулецький ГЗК», ПрАТ «Центральний ГЗК» та </w:t>
      </w:r>
      <w:r w:rsidR="00643CB4">
        <w:t>ПрАТ</w:t>
      </w:r>
      <w:r>
        <w:t xml:space="preserve"> «Північний ГЗК», </w:t>
      </w:r>
      <w:r>
        <w:lastRenderedPageBreak/>
        <w:t xml:space="preserve">які </w:t>
      </w:r>
      <w:r w:rsidR="008D5717">
        <w:t xml:space="preserve">він </w:t>
      </w:r>
      <w:r>
        <w:t>обслугову</w:t>
      </w:r>
      <w:r w:rsidR="008D5717">
        <w:t>є</w:t>
      </w:r>
      <w:r>
        <w:t>, мінімальною територією</w:t>
      </w:r>
      <w:r w:rsidR="008D5717">
        <w:t>,</w:t>
      </w:r>
      <w:r>
        <w:t xml:space="preserve"> за межами якої отримання послуг із постійного та обов’язкового аварійно-рятувального обслуговування об’єктів та окремих територій гірничих підприємств є неможливим, </w:t>
      </w:r>
      <w:r w:rsidRPr="00244DF8">
        <w:rPr>
          <w:b/>
        </w:rPr>
        <w:t xml:space="preserve">визначена територія </w:t>
      </w:r>
      <w:r w:rsidR="005811C9" w:rsidRPr="005811C9">
        <w:rPr>
          <w:b/>
        </w:rPr>
        <w:t>«Інформація, доступ до якої обмежено»</w:t>
      </w:r>
      <w:r>
        <w:t>.</w:t>
      </w:r>
    </w:p>
    <w:p w14:paraId="3CEADF49" w14:textId="77777777" w:rsidR="004412B2" w:rsidRDefault="004412B2" w:rsidP="004412B2">
      <w:pPr>
        <w:pStyle w:val="a6"/>
      </w:pPr>
    </w:p>
    <w:p w14:paraId="66247E51" w14:textId="147A4D93" w:rsidR="008C20B7" w:rsidRDefault="00A647AE" w:rsidP="008C20B7">
      <w:pPr>
        <w:pStyle w:val="a6"/>
        <w:numPr>
          <w:ilvl w:val="0"/>
          <w:numId w:val="4"/>
        </w:numPr>
        <w:tabs>
          <w:tab w:val="left" w:pos="426"/>
        </w:tabs>
        <w:ind w:hanging="502"/>
        <w:jc w:val="both"/>
      </w:pPr>
      <w:r>
        <w:t xml:space="preserve">Також </w:t>
      </w:r>
      <w:r w:rsidRPr="008C20B7">
        <w:t>Заг</w:t>
      </w:r>
      <w:r>
        <w:t>ін</w:t>
      </w:r>
      <w:r w:rsidRPr="008C20B7">
        <w:t xml:space="preserve"> ДСНС</w:t>
      </w:r>
      <w:r>
        <w:t xml:space="preserve"> вказав, що</w:t>
      </w:r>
      <w:r w:rsidRPr="008C20B7">
        <w:t xml:space="preserve"> </w:t>
      </w:r>
      <w:r>
        <w:t>п</w:t>
      </w:r>
      <w:r w:rsidR="008C20B7" w:rsidRPr="008C20B7">
        <w:t xml:space="preserve">о пункту 72 Подання вже </w:t>
      </w:r>
      <w:r w:rsidR="008D5717" w:rsidRPr="008C20B7">
        <w:t>надавалас</w:t>
      </w:r>
      <w:r w:rsidR="008D5717">
        <w:t>ь</w:t>
      </w:r>
      <w:r w:rsidR="008D5717" w:rsidRPr="008C20B7">
        <w:t xml:space="preserve"> </w:t>
      </w:r>
      <w:r w:rsidR="008C20B7" w:rsidRPr="008C20B7">
        <w:t xml:space="preserve">інформація щодо відсутності конкретного взводу (підрозділу Загону ДСНС), який закріплений за суб’єктом господарювання. Договір укладається з </w:t>
      </w:r>
      <w:r w:rsidR="005811C9" w:rsidRPr="00277EE4">
        <w:t>«Інформація, доступ до якої обмежено»</w:t>
      </w:r>
      <w:r w:rsidR="008C20B7" w:rsidRPr="008C20B7">
        <w:t xml:space="preserve">, </w:t>
      </w:r>
      <w:r w:rsidR="008D5717">
        <w:t>у</w:t>
      </w:r>
      <w:r w:rsidR="008D5717" w:rsidRPr="008C20B7">
        <w:t xml:space="preserve"> </w:t>
      </w:r>
      <w:r w:rsidR="008C20B7" w:rsidRPr="008C20B7">
        <w:t xml:space="preserve">якому вказується кількість оперативних одиниць (відділень гірничорятувальників). При виникненні аварії або надзвичайної ситуації на об’єкті </w:t>
      </w:r>
      <w:r w:rsidR="008D5717" w:rsidRPr="008C20B7">
        <w:t>суб’єкт</w:t>
      </w:r>
      <w:r w:rsidR="008D5717">
        <w:t>а</w:t>
      </w:r>
      <w:r w:rsidR="008D5717" w:rsidRPr="008C20B7">
        <w:t xml:space="preserve"> </w:t>
      </w:r>
      <w:r w:rsidR="008C20B7" w:rsidRPr="008C20B7">
        <w:t xml:space="preserve">господарювання </w:t>
      </w:r>
      <w:r w:rsidR="008D5717">
        <w:t>в</w:t>
      </w:r>
      <w:r w:rsidR="008D5717" w:rsidRPr="008C20B7">
        <w:t xml:space="preserve"> </w:t>
      </w:r>
      <w:r w:rsidR="008C20B7" w:rsidRPr="008C20B7">
        <w:t xml:space="preserve">першу чергу виїжджають найближче розташовані до </w:t>
      </w:r>
      <w:r w:rsidR="008D5717" w:rsidRPr="008C20B7">
        <w:t>об’єкт</w:t>
      </w:r>
      <w:r w:rsidR="008D5717">
        <w:t>а</w:t>
      </w:r>
      <w:r w:rsidR="008D5717" w:rsidRPr="008C20B7">
        <w:t xml:space="preserve"> </w:t>
      </w:r>
      <w:r w:rsidR="008C20B7" w:rsidRPr="008C20B7">
        <w:t xml:space="preserve">відділення гірничорятувальників різних взводів (підрозділів Загону ДСНС) </w:t>
      </w:r>
      <w:r w:rsidR="00E730E8">
        <w:t xml:space="preserve">– </w:t>
      </w:r>
      <w:r w:rsidR="008C20B7" w:rsidRPr="008C20B7">
        <w:t xml:space="preserve">це визначено </w:t>
      </w:r>
      <w:r w:rsidR="008C20B7" w:rsidRPr="00FC5C21">
        <w:t>Диспозицією виїздів на ліквідацію</w:t>
      </w:r>
      <w:r w:rsidR="008C20B7" w:rsidRPr="00100FCC">
        <w:t xml:space="preserve"> </w:t>
      </w:r>
      <w:r w:rsidR="00E730E8">
        <w:t>НС</w:t>
      </w:r>
      <w:r w:rsidR="008C20B7" w:rsidRPr="008C20B7">
        <w:t>, а також інші спеціалізовані підрозділи Загону</w:t>
      </w:r>
      <w:r w:rsidR="00E730E8">
        <w:t>.</w:t>
      </w:r>
    </w:p>
    <w:p w14:paraId="30DC6A1F" w14:textId="77777777" w:rsidR="007E6F4A" w:rsidRDefault="007E6F4A" w:rsidP="007E6F4A">
      <w:pPr>
        <w:pStyle w:val="a6"/>
      </w:pPr>
    </w:p>
    <w:p w14:paraId="67226A52" w14:textId="16A14D57" w:rsidR="00AB41BC" w:rsidRDefault="005B41AB" w:rsidP="00E54481">
      <w:pPr>
        <w:pStyle w:val="a6"/>
        <w:numPr>
          <w:ilvl w:val="0"/>
          <w:numId w:val="4"/>
        </w:numPr>
        <w:tabs>
          <w:tab w:val="left" w:pos="426"/>
        </w:tabs>
        <w:ind w:hanging="502"/>
        <w:jc w:val="both"/>
      </w:pPr>
      <w:r>
        <w:t xml:space="preserve">Комітет врахував </w:t>
      </w:r>
      <w:r w:rsidR="00AB41BC">
        <w:t>наведену</w:t>
      </w:r>
      <w:r>
        <w:t xml:space="preserve"> інформацію Загону ДСНС</w:t>
      </w:r>
      <w:r w:rsidR="00B261FB" w:rsidRPr="00B261FB">
        <w:t xml:space="preserve"> </w:t>
      </w:r>
      <w:r w:rsidR="00B261FB">
        <w:t>під час розгляду Справи.</w:t>
      </w:r>
    </w:p>
    <w:p w14:paraId="21B3C5D9" w14:textId="77777777" w:rsidR="00B261FB" w:rsidRDefault="00B261FB" w:rsidP="00B261FB">
      <w:pPr>
        <w:pStyle w:val="a6"/>
      </w:pPr>
    </w:p>
    <w:p w14:paraId="054B3EDF" w14:textId="216AF821" w:rsidR="00B261FB" w:rsidRDefault="00BF4C3A" w:rsidP="008C20B7">
      <w:pPr>
        <w:pStyle w:val="a6"/>
        <w:numPr>
          <w:ilvl w:val="0"/>
          <w:numId w:val="4"/>
        </w:numPr>
        <w:tabs>
          <w:tab w:val="left" w:pos="426"/>
        </w:tabs>
        <w:ind w:hanging="502"/>
        <w:jc w:val="both"/>
      </w:pPr>
      <w:r>
        <w:t xml:space="preserve">Слід </w:t>
      </w:r>
      <w:r w:rsidR="00AB41BC">
        <w:t xml:space="preserve">зазначити, </w:t>
      </w:r>
      <w:r w:rsidR="002C39DF">
        <w:t xml:space="preserve">шо </w:t>
      </w:r>
      <w:r w:rsidR="00B261FB" w:rsidRPr="00B261FB">
        <w:t xml:space="preserve">дислокація підрозділів державних воєнізованих аварійно-рятувальних формувань відносно місця розташування об’єктів, які </w:t>
      </w:r>
      <w:r w:rsidR="008D5717">
        <w:t>він</w:t>
      </w:r>
      <w:r w:rsidR="008D5717" w:rsidRPr="00B261FB">
        <w:t xml:space="preserve"> </w:t>
      </w:r>
      <w:r w:rsidR="00B261FB" w:rsidRPr="00B261FB">
        <w:t>обслугову</w:t>
      </w:r>
      <w:r w:rsidR="008D5717">
        <w:t>є</w:t>
      </w:r>
      <w:r w:rsidR="00B261FB" w:rsidRPr="00B261FB">
        <w:t>, має безпосереднє значення для виконання ними завдань за призначенням</w:t>
      </w:r>
      <w:r w:rsidR="00B261FB">
        <w:t>.</w:t>
      </w:r>
    </w:p>
    <w:p w14:paraId="306E5D6E" w14:textId="77777777" w:rsidR="005A53F7" w:rsidRDefault="005A53F7" w:rsidP="005A53F7">
      <w:pPr>
        <w:pStyle w:val="a6"/>
      </w:pPr>
    </w:p>
    <w:p w14:paraId="4EED3FC7" w14:textId="5579DE57" w:rsidR="00B261FB" w:rsidRDefault="0049770B" w:rsidP="008C20B7">
      <w:pPr>
        <w:pStyle w:val="a6"/>
        <w:numPr>
          <w:ilvl w:val="0"/>
          <w:numId w:val="4"/>
        </w:numPr>
        <w:tabs>
          <w:tab w:val="left" w:pos="426"/>
        </w:tabs>
        <w:ind w:hanging="502"/>
        <w:jc w:val="both"/>
      </w:pPr>
      <w:r>
        <w:t xml:space="preserve">У той же час </w:t>
      </w:r>
      <w:r w:rsidR="00B261FB">
        <w:t>п</w:t>
      </w:r>
      <w:r w:rsidR="00B261FB" w:rsidRPr="00B261FB">
        <w:t xml:space="preserve">ідрозділи </w:t>
      </w:r>
      <w:r w:rsidR="00B261FB">
        <w:t>Загону ДСНС</w:t>
      </w:r>
      <w:r w:rsidR="00B261FB" w:rsidRPr="00B261FB">
        <w:t xml:space="preserve"> </w:t>
      </w:r>
      <w:r w:rsidR="0037553E">
        <w:t xml:space="preserve">розміщені </w:t>
      </w:r>
      <w:r w:rsidR="0037553E" w:rsidRPr="0037553E">
        <w:t>за галузево</w:t>
      </w:r>
      <w:r w:rsidR="008D5717">
        <w:t>-</w:t>
      </w:r>
      <w:r w:rsidR="0037553E" w:rsidRPr="0037553E">
        <w:t xml:space="preserve">територіальним принципом залежно від розташування </w:t>
      </w:r>
      <w:r w:rsidR="00984558" w:rsidRPr="00B261FB">
        <w:t>о</w:t>
      </w:r>
      <w:r w:rsidR="00984558">
        <w:t>б</w:t>
      </w:r>
      <w:r w:rsidR="00984558" w:rsidRPr="00B261FB">
        <w:t>’єктів</w:t>
      </w:r>
      <w:r w:rsidR="00D93B1A">
        <w:t xml:space="preserve"> підприємств,</w:t>
      </w:r>
      <w:r w:rsidR="002C39DF">
        <w:t xml:space="preserve"> зокрема</w:t>
      </w:r>
      <w:r w:rsidR="00B261FB">
        <w:t xml:space="preserve"> ПрАТ «І</w:t>
      </w:r>
      <w:r w:rsidR="0083701D">
        <w:t>н</w:t>
      </w:r>
      <w:r w:rsidR="00B261FB">
        <w:t xml:space="preserve">гулецький ГЗК», ПрАТ «Центральний ГЗК» та </w:t>
      </w:r>
      <w:r w:rsidR="00A53F62">
        <w:t xml:space="preserve">ПрАТ </w:t>
      </w:r>
      <w:r w:rsidR="00B261FB">
        <w:t>«Північний ГЗК»</w:t>
      </w:r>
      <w:r w:rsidR="00B261FB" w:rsidRPr="00B261FB">
        <w:t xml:space="preserve">, </w:t>
      </w:r>
      <w:r w:rsidR="00D93B1A">
        <w:t xml:space="preserve">що </w:t>
      </w:r>
      <w:r w:rsidR="008D5717">
        <w:t xml:space="preserve">він </w:t>
      </w:r>
      <w:r w:rsidR="00D93B1A">
        <w:t>обслугову</w:t>
      </w:r>
      <w:r w:rsidR="008D5717">
        <w:t>є</w:t>
      </w:r>
      <w:r w:rsidR="00D93B1A">
        <w:t xml:space="preserve"> на договірній основі.</w:t>
      </w:r>
      <w:r w:rsidR="00B261FB" w:rsidRPr="00B261FB">
        <w:t xml:space="preserve"> </w:t>
      </w:r>
      <w:r w:rsidR="00B10CA7">
        <w:t>За таких обставин</w:t>
      </w:r>
      <w:r w:rsidR="00B261FB" w:rsidRPr="00B261FB">
        <w:t xml:space="preserve"> час прибуття підрозділів Загону</w:t>
      </w:r>
      <w:r w:rsidR="00B261FB">
        <w:t xml:space="preserve"> ДСНС</w:t>
      </w:r>
      <w:r w:rsidR="00B261FB" w:rsidRPr="00B261FB">
        <w:t xml:space="preserve"> до місця виникнення надзвичайної ситуації має прямий вплив на розвиток аварії</w:t>
      </w:r>
      <w:r w:rsidR="0037553E">
        <w:t xml:space="preserve"> та проведення аварійно-рятувальних робіт</w:t>
      </w:r>
      <w:r w:rsidR="00B261FB">
        <w:t>.</w:t>
      </w:r>
    </w:p>
    <w:p w14:paraId="32B7A251" w14:textId="77777777" w:rsidR="00B261FB" w:rsidRDefault="00B261FB" w:rsidP="00B261FB">
      <w:pPr>
        <w:pStyle w:val="a6"/>
      </w:pPr>
    </w:p>
    <w:p w14:paraId="58A90C97" w14:textId="3FCCA4F1" w:rsidR="002C39DF" w:rsidRDefault="002C39DF" w:rsidP="002C39DF">
      <w:pPr>
        <w:pStyle w:val="a6"/>
        <w:numPr>
          <w:ilvl w:val="0"/>
          <w:numId w:val="4"/>
        </w:numPr>
        <w:tabs>
          <w:tab w:val="left" w:pos="426"/>
        </w:tabs>
        <w:ind w:hanging="502"/>
        <w:jc w:val="both"/>
      </w:pPr>
      <w:r>
        <w:rPr>
          <w:bCs/>
        </w:rPr>
        <w:t xml:space="preserve">Відповідач стверджує, що </w:t>
      </w:r>
      <w:r w:rsidR="008D5717">
        <w:rPr>
          <w:bCs/>
        </w:rPr>
        <w:t>в</w:t>
      </w:r>
      <w:r w:rsidR="008D5717" w:rsidRPr="00AB41BC">
        <w:rPr>
          <w:bCs/>
        </w:rPr>
        <w:t xml:space="preserve"> </w:t>
      </w:r>
      <w:r w:rsidRPr="00AB41BC">
        <w:rPr>
          <w:bCs/>
        </w:rPr>
        <w:t>пункті 112 Подання, посилаючись на п</w:t>
      </w:r>
      <w:r>
        <w:rPr>
          <w:bCs/>
        </w:rPr>
        <w:t>ункти</w:t>
      </w:r>
      <w:r w:rsidRPr="00AB41BC">
        <w:rPr>
          <w:bCs/>
        </w:rPr>
        <w:t xml:space="preserve"> 84</w:t>
      </w:r>
      <w:r w:rsidR="005A53F7">
        <w:rPr>
          <w:bCs/>
        </w:rPr>
        <w:t xml:space="preserve"> </w:t>
      </w:r>
      <w:r w:rsidR="008D5717">
        <w:rPr>
          <w:bCs/>
        </w:rPr>
        <w:t>–</w:t>
      </w:r>
      <w:r w:rsidRPr="00AB41BC">
        <w:rPr>
          <w:bCs/>
        </w:rPr>
        <w:t>111,</w:t>
      </w:r>
      <w:r w:rsidRPr="00E730E8">
        <w:rPr>
          <w:b/>
          <w:bCs/>
        </w:rPr>
        <w:t xml:space="preserve"> </w:t>
      </w:r>
      <w:r>
        <w:rPr>
          <w:bCs/>
        </w:rPr>
        <w:t>Комітет</w:t>
      </w:r>
      <w:r w:rsidRPr="00F20395">
        <w:rPr>
          <w:bCs/>
        </w:rPr>
        <w:t xml:space="preserve"> помилково дійшов висновку, що</w:t>
      </w:r>
      <w:r>
        <w:rPr>
          <w:bCs/>
        </w:rPr>
        <w:t xml:space="preserve"> Загін ДСНС протягом 2017</w:t>
      </w:r>
      <w:r>
        <w:t>–</w:t>
      </w:r>
      <w:r>
        <w:rPr>
          <w:bCs/>
        </w:rPr>
        <w:t xml:space="preserve">2020 років займав </w:t>
      </w:r>
      <w:r w:rsidRPr="00E730E8">
        <w:rPr>
          <w:b/>
          <w:bCs/>
        </w:rPr>
        <w:t xml:space="preserve"> </w:t>
      </w:r>
      <w:r w:rsidRPr="00E730E8">
        <w:t xml:space="preserve">монопольне (домінуюче) становище щодо здійснення </w:t>
      </w:r>
      <w:r w:rsidR="00277EE4" w:rsidRPr="005544F0">
        <w:t>«Інформація, доступ до якої обмежено»</w:t>
      </w:r>
      <w:r w:rsidRPr="00E730E8">
        <w:t xml:space="preserve">, </w:t>
      </w:r>
      <w:r w:rsidR="008D5717">
        <w:t>і</w:t>
      </w:r>
      <w:r w:rsidRPr="00E730E8">
        <w:t xml:space="preserve">з часткою </w:t>
      </w:r>
      <w:r w:rsidRPr="00F20395">
        <w:t>100 відсотків</w:t>
      </w:r>
      <w:r>
        <w:t>.</w:t>
      </w:r>
    </w:p>
    <w:p w14:paraId="6854EAD9" w14:textId="562E9ED7" w:rsidR="002C39DF" w:rsidRDefault="002C39DF" w:rsidP="002C39DF">
      <w:pPr>
        <w:pStyle w:val="a6"/>
        <w:tabs>
          <w:tab w:val="left" w:pos="426"/>
        </w:tabs>
        <w:ind w:left="360"/>
        <w:jc w:val="both"/>
      </w:pPr>
      <w:r w:rsidRPr="00F20395">
        <w:rPr>
          <w:lang w:val="ru-RU"/>
        </w:rPr>
        <w:t xml:space="preserve">Закон </w:t>
      </w:r>
      <w:r w:rsidRPr="00F20395">
        <w:t>України</w:t>
      </w:r>
      <w:r w:rsidRPr="00F20395">
        <w:rPr>
          <w:lang w:val="ru-RU"/>
        </w:rPr>
        <w:t xml:space="preserve"> </w:t>
      </w:r>
      <w:r>
        <w:t xml:space="preserve">«Про захист економічної конкуренції» застосовує поняття монополізації до суб’єктів господарювання на ринку товару. Однак, як </w:t>
      </w:r>
      <w:r w:rsidR="008D5717">
        <w:t xml:space="preserve">зазначалося </w:t>
      </w:r>
      <w:r>
        <w:t xml:space="preserve">вище, </w:t>
      </w:r>
      <w:r w:rsidR="005544F0" w:rsidRPr="005544F0">
        <w:t>«Інформація, доступ до якої обмежено»</w:t>
      </w:r>
      <w:r>
        <w:t xml:space="preserve"> не є суб’єктом господарювання при здійсненні аварійно-рятувального обслуговування та в Україні відсутній ринок аварійних ситуацій як такий.</w:t>
      </w:r>
    </w:p>
    <w:p w14:paraId="1CC2798D" w14:textId="17F57F86" w:rsidR="002C39DF" w:rsidRDefault="002C39DF" w:rsidP="002C39DF">
      <w:pPr>
        <w:pStyle w:val="a6"/>
        <w:tabs>
          <w:tab w:val="left" w:pos="426"/>
        </w:tabs>
        <w:ind w:left="360"/>
        <w:jc w:val="both"/>
      </w:pPr>
      <w:r>
        <w:t xml:space="preserve">Тому висновок </w:t>
      </w:r>
      <w:r w:rsidR="00651AC4">
        <w:t>Комітету</w:t>
      </w:r>
      <w:r>
        <w:t xml:space="preserve">, що </w:t>
      </w:r>
      <w:r w:rsidR="005544F0" w:rsidRPr="005544F0">
        <w:t>«Інформація, доступ до якої обмежено»</w:t>
      </w:r>
      <w:r w:rsidR="008D5717">
        <w:t>,</w:t>
      </w:r>
      <w:r>
        <w:t xml:space="preserve"> здійснюючи комплекс заходів, які спрямовані на захист працівників, територій, майна </w:t>
      </w:r>
      <w:r w:rsidR="008D5717">
        <w:t xml:space="preserve">в </w:t>
      </w:r>
      <w:r>
        <w:t xml:space="preserve">надзвичайних </w:t>
      </w:r>
      <w:r w:rsidR="008D5717">
        <w:t xml:space="preserve">ситуаціях </w:t>
      </w:r>
      <w:r>
        <w:t>ТОВ «МЕТІНВЕСТ ХОЛД</w:t>
      </w:r>
      <w:r w:rsidR="00000372">
        <w:t>И</w:t>
      </w:r>
      <w:r>
        <w:t>НГ»</w:t>
      </w:r>
      <w:r w:rsidR="008D5717">
        <w:t>,</w:t>
      </w:r>
      <w:r>
        <w:t xml:space="preserve"> є монополістом, тому що в межах </w:t>
      </w:r>
      <w:r w:rsidR="005544F0" w:rsidRPr="005544F0">
        <w:t>«Інформація, доступ до якої обмежено»</w:t>
      </w:r>
      <w:r>
        <w:t xml:space="preserve"> відсутні інші аварійно-рятувальні формування</w:t>
      </w:r>
      <w:r w:rsidR="008D5717">
        <w:t>,</w:t>
      </w:r>
      <w:r>
        <w:t xml:space="preserve"> є таким, що протирічить </w:t>
      </w:r>
      <w:r w:rsidR="002B3ADD">
        <w:t xml:space="preserve">чинному </w:t>
      </w:r>
      <w:r>
        <w:t>законодавству України.</w:t>
      </w:r>
    </w:p>
    <w:p w14:paraId="5B86E3A5" w14:textId="77777777" w:rsidR="002C39DF" w:rsidRDefault="002C39DF" w:rsidP="002C39DF">
      <w:pPr>
        <w:pStyle w:val="a6"/>
        <w:tabs>
          <w:tab w:val="left" w:pos="426"/>
        </w:tabs>
        <w:ind w:left="360"/>
        <w:jc w:val="both"/>
      </w:pPr>
    </w:p>
    <w:p w14:paraId="78DF9D00" w14:textId="27CC1897" w:rsidR="002C39DF" w:rsidRDefault="002C39DF" w:rsidP="00596406">
      <w:pPr>
        <w:pStyle w:val="a6"/>
        <w:numPr>
          <w:ilvl w:val="0"/>
          <w:numId w:val="4"/>
        </w:numPr>
        <w:tabs>
          <w:tab w:val="left" w:pos="426"/>
        </w:tabs>
        <w:ind w:hanging="502"/>
        <w:jc w:val="both"/>
      </w:pPr>
      <w:r>
        <w:t>Наведене заперечення Загону ДСНС спростовується таким.</w:t>
      </w:r>
    </w:p>
    <w:p w14:paraId="62E81B50" w14:textId="77777777" w:rsidR="00596406" w:rsidRDefault="00596406" w:rsidP="00596406">
      <w:pPr>
        <w:pStyle w:val="a6"/>
        <w:tabs>
          <w:tab w:val="left" w:pos="426"/>
        </w:tabs>
        <w:ind w:left="360"/>
        <w:jc w:val="both"/>
        <w:rPr>
          <w:lang w:val="ru-RU"/>
        </w:rPr>
      </w:pPr>
      <w:r w:rsidRPr="00596406">
        <w:rPr>
          <w:lang w:val="ru-RU"/>
        </w:rPr>
        <w:t xml:space="preserve"> </w:t>
      </w:r>
      <w:r w:rsidR="00E50210" w:rsidRPr="00E50210">
        <w:t>Порядок визначення монопольного (домінуючого) становища суб’єкта господарювання</w:t>
      </w:r>
      <w:r w:rsidRPr="00596406">
        <w:rPr>
          <w:lang w:val="ru-RU"/>
        </w:rPr>
        <w:t xml:space="preserve">  </w:t>
      </w:r>
    </w:p>
    <w:p w14:paraId="4BAFA33B" w14:textId="7D6CAD04" w:rsidR="00E50210" w:rsidRPr="00CB38B8" w:rsidRDefault="00596406" w:rsidP="00596406">
      <w:pPr>
        <w:pStyle w:val="a6"/>
        <w:tabs>
          <w:tab w:val="left" w:pos="426"/>
        </w:tabs>
        <w:ind w:left="360"/>
        <w:jc w:val="both"/>
      </w:pPr>
      <w:r w:rsidRPr="00B26F17">
        <w:rPr>
          <w:lang w:val="ru-RU"/>
        </w:rPr>
        <w:t xml:space="preserve"> </w:t>
      </w:r>
      <w:r w:rsidR="00E50210" w:rsidRPr="00E50210">
        <w:t>на ринку встановлений Методикою</w:t>
      </w:r>
      <w:r w:rsidR="00E50210">
        <w:t>.</w:t>
      </w:r>
    </w:p>
    <w:p w14:paraId="3915AD07" w14:textId="77777777" w:rsidR="00CB38B8" w:rsidRDefault="00CB38B8" w:rsidP="00CB38B8">
      <w:pPr>
        <w:pStyle w:val="a6"/>
      </w:pPr>
    </w:p>
    <w:p w14:paraId="10F4ACE6" w14:textId="7D1BF2DC" w:rsidR="002C39DF" w:rsidRDefault="002C39DF" w:rsidP="00CB38B8">
      <w:pPr>
        <w:pStyle w:val="a6"/>
        <w:numPr>
          <w:ilvl w:val="0"/>
          <w:numId w:val="4"/>
        </w:numPr>
        <w:tabs>
          <w:tab w:val="left" w:pos="426"/>
        </w:tabs>
        <w:ind w:hanging="502"/>
        <w:jc w:val="both"/>
      </w:pPr>
      <w:r>
        <w:t xml:space="preserve">Відповідно до пункту 1.3 розділу 1 Методики метою визначення  монопольного  (домінуючого)  становища суб’єктів   господарювання   на   ринку   є  отримання  необхідної </w:t>
      </w:r>
    </w:p>
    <w:p w14:paraId="3345A876" w14:textId="4F9D6C74" w:rsidR="002C39DF" w:rsidRDefault="002C39DF" w:rsidP="00CB38B8">
      <w:pPr>
        <w:pStyle w:val="a6"/>
        <w:tabs>
          <w:tab w:val="left" w:pos="426"/>
        </w:tabs>
        <w:ind w:left="360"/>
        <w:jc w:val="both"/>
      </w:pPr>
      <w:r>
        <w:t>інформації для  прийняття  рішень  з  питань  розвитку  і  захисту економічної   конкуренції,   зокрема   контролю  за  дотриманням законодавства про захист</w:t>
      </w:r>
      <w:r w:rsidR="002D7509">
        <w:t xml:space="preserve"> </w:t>
      </w:r>
      <w:r>
        <w:t xml:space="preserve">економічної    конкуренції;    захисту     інтересів     </w:t>
      </w:r>
      <w:r w:rsidR="00182005">
        <w:t>суб’єктів</w:t>
      </w:r>
      <w:r>
        <w:t xml:space="preserve"> господарювання,  груп  </w:t>
      </w:r>
      <w:r w:rsidR="00182005">
        <w:t>суб’єктів</w:t>
      </w:r>
      <w:r>
        <w:t xml:space="preserve">  господарювання та</w:t>
      </w:r>
      <w:r w:rsidR="002D7509">
        <w:t xml:space="preserve"> </w:t>
      </w:r>
      <w:r>
        <w:t>споживачів від його порушень</w:t>
      </w:r>
      <w:r w:rsidR="002D7509">
        <w:t>.</w:t>
      </w:r>
    </w:p>
    <w:p w14:paraId="649161BD" w14:textId="35BC001E" w:rsidR="00E50210" w:rsidRDefault="005D63B0" w:rsidP="00E50210">
      <w:pPr>
        <w:pStyle w:val="a6"/>
        <w:numPr>
          <w:ilvl w:val="0"/>
          <w:numId w:val="4"/>
        </w:numPr>
        <w:tabs>
          <w:tab w:val="left" w:pos="426"/>
        </w:tabs>
        <w:ind w:hanging="502"/>
        <w:jc w:val="both"/>
      </w:pPr>
      <w:bookmarkStart w:id="74" w:name="_GoBack"/>
      <w:bookmarkEnd w:id="74"/>
      <w:r>
        <w:lastRenderedPageBreak/>
        <w:t xml:space="preserve">Під час розгляду Справи </w:t>
      </w:r>
      <w:r w:rsidR="001D3610">
        <w:t>Комітет визначав становище Загону Д</w:t>
      </w:r>
      <w:r w:rsidR="00E50210">
        <w:t>С</w:t>
      </w:r>
      <w:r w:rsidR="001D3610">
        <w:t xml:space="preserve">НС </w:t>
      </w:r>
      <w:r w:rsidR="00E50210" w:rsidRPr="00E50210">
        <w:t xml:space="preserve">на ринку </w:t>
      </w:r>
      <w:r w:rsidR="002E0063" w:rsidRPr="002E0063">
        <w:rPr>
          <w:lang w:val="ru-RU"/>
        </w:rPr>
        <w:t>«Інформація, доступ до якої обмежено»</w:t>
      </w:r>
      <w:r w:rsidR="002E0063">
        <w:rPr>
          <w:lang w:val="ru-RU"/>
        </w:rPr>
        <w:t xml:space="preserve"> </w:t>
      </w:r>
      <w:r w:rsidR="00AB5A41">
        <w:t>протягом 2017</w:t>
      </w:r>
      <w:r w:rsidR="00514EFB">
        <w:t>–</w:t>
      </w:r>
      <w:r w:rsidR="00AB5A41">
        <w:t>2020</w:t>
      </w:r>
      <w:r w:rsidR="00514EFB">
        <w:t xml:space="preserve"> </w:t>
      </w:r>
      <w:r w:rsidR="00AB5A41">
        <w:t xml:space="preserve">років </w:t>
      </w:r>
      <w:r w:rsidR="00E50210">
        <w:t>відповідно до Методики</w:t>
      </w:r>
      <w:r w:rsidR="00AB23AC">
        <w:t>, про що зазначено в пунктах 38 – 39 цього рішення</w:t>
      </w:r>
      <w:r w:rsidR="00E50210">
        <w:t>.</w:t>
      </w:r>
    </w:p>
    <w:p w14:paraId="11563F85" w14:textId="77777777" w:rsidR="00E50210" w:rsidRDefault="00E50210" w:rsidP="00E50210">
      <w:pPr>
        <w:pStyle w:val="a6"/>
        <w:tabs>
          <w:tab w:val="left" w:pos="426"/>
        </w:tabs>
        <w:ind w:left="360"/>
        <w:jc w:val="both"/>
      </w:pPr>
    </w:p>
    <w:p w14:paraId="35AB26F6" w14:textId="277AF5D5" w:rsidR="001D3610" w:rsidRDefault="00E50210" w:rsidP="00E50210">
      <w:pPr>
        <w:pStyle w:val="a6"/>
        <w:numPr>
          <w:ilvl w:val="0"/>
          <w:numId w:val="4"/>
        </w:numPr>
        <w:tabs>
          <w:tab w:val="left" w:pos="426"/>
        </w:tabs>
        <w:ind w:left="426" w:hanging="568"/>
        <w:jc w:val="both"/>
      </w:pPr>
      <w:r>
        <w:t>Відповідно до абзацу другого</w:t>
      </w:r>
      <w:r w:rsidR="001D3610">
        <w:t xml:space="preserve"> частини першої статті 12 Закону України «Про захист</w:t>
      </w:r>
      <w:r>
        <w:t xml:space="preserve"> </w:t>
      </w:r>
      <w:r w:rsidR="001D3610">
        <w:t>економічної конкуренції» суб’єкт господарювання займає монопольне (домінуюче) становище</w:t>
      </w:r>
      <w:r>
        <w:t xml:space="preserve"> </w:t>
      </w:r>
      <w:r w:rsidR="001D3610">
        <w:t>на ринку товару,</w:t>
      </w:r>
      <w:r>
        <w:t xml:space="preserve"> зокрема </w:t>
      </w:r>
      <w:r w:rsidR="001D3610">
        <w:t>якщо</w:t>
      </w:r>
      <w:r>
        <w:t xml:space="preserve"> на</w:t>
      </w:r>
      <w:r w:rsidR="001D3610">
        <w:t xml:space="preserve"> цьому ринку у нього немає жодного конкурента</w:t>
      </w:r>
      <w:r>
        <w:t>.</w:t>
      </w:r>
    </w:p>
    <w:p w14:paraId="2A35AA75" w14:textId="77777777" w:rsidR="007E6F4A" w:rsidRDefault="007E6F4A" w:rsidP="007E6F4A">
      <w:pPr>
        <w:pStyle w:val="a6"/>
      </w:pPr>
    </w:p>
    <w:p w14:paraId="48657090" w14:textId="7FD75FB1" w:rsidR="00DB3849" w:rsidRDefault="00621946" w:rsidP="00DB3849">
      <w:pPr>
        <w:pStyle w:val="a6"/>
        <w:numPr>
          <w:ilvl w:val="0"/>
          <w:numId w:val="4"/>
        </w:numPr>
        <w:tabs>
          <w:tab w:val="left" w:pos="426"/>
        </w:tabs>
        <w:ind w:left="426" w:hanging="568"/>
        <w:jc w:val="both"/>
      </w:pPr>
      <w:r>
        <w:t>Матеріалами Справи доведено, що</w:t>
      </w:r>
      <w:r w:rsidR="00DB3849">
        <w:t xml:space="preserve"> на території </w:t>
      </w:r>
      <w:r w:rsidR="002E0063" w:rsidRPr="002E0063">
        <w:t>«Інформація, доступ до якої обмежено»</w:t>
      </w:r>
      <w:r w:rsidR="00DB3849">
        <w:t xml:space="preserve"> відсутні будь-які інші суб’єкти господарювання, які можуть здійснювати постійне та обов’язкове аварійно-рятувальне обслуговування гірничих підприємств на договірній основі, </w:t>
      </w:r>
      <w:r>
        <w:t xml:space="preserve">крім </w:t>
      </w:r>
      <w:r w:rsidR="00DB3849">
        <w:t>Загону ДСНС.</w:t>
      </w:r>
    </w:p>
    <w:p w14:paraId="242983DB" w14:textId="77777777" w:rsidR="00596406" w:rsidRDefault="00596406" w:rsidP="00596406">
      <w:pPr>
        <w:pStyle w:val="a6"/>
      </w:pPr>
    </w:p>
    <w:p w14:paraId="7F4949C0" w14:textId="0A4B864E" w:rsidR="00DB3849" w:rsidRDefault="008D5717" w:rsidP="00DB3849">
      <w:pPr>
        <w:pStyle w:val="a6"/>
        <w:numPr>
          <w:ilvl w:val="0"/>
          <w:numId w:val="4"/>
        </w:numPr>
        <w:tabs>
          <w:tab w:val="left" w:pos="426"/>
        </w:tabs>
        <w:ind w:hanging="502"/>
        <w:jc w:val="both"/>
      </w:pPr>
      <w:r>
        <w:t>Отже</w:t>
      </w:r>
      <w:r w:rsidR="00DB3849">
        <w:t xml:space="preserve">, Загін ДСНС протягом 2017–2020 років займав монопольне (домінуюче) становище на ринку </w:t>
      </w:r>
      <w:r w:rsidR="002E0063" w:rsidRPr="002E0063">
        <w:rPr>
          <w:lang w:val="ru-RU"/>
        </w:rPr>
        <w:t>«Інформація, доступ до якої обмежено»</w:t>
      </w:r>
      <w:r w:rsidR="00DB3849">
        <w:t xml:space="preserve">, </w:t>
      </w:r>
      <w:r>
        <w:t>і</w:t>
      </w:r>
      <w:r w:rsidR="00DB3849">
        <w:t>з часткою 100 відсотків</w:t>
      </w:r>
      <w:r w:rsidR="00621946">
        <w:t>.</w:t>
      </w:r>
    </w:p>
    <w:p w14:paraId="49DC01FD" w14:textId="77777777" w:rsidR="00AB23AC" w:rsidRDefault="00AB23AC" w:rsidP="00AB23AC">
      <w:pPr>
        <w:pStyle w:val="a6"/>
      </w:pPr>
    </w:p>
    <w:p w14:paraId="3DC02376" w14:textId="7A03DCC0" w:rsidR="0056654D" w:rsidRPr="0056654D" w:rsidRDefault="00DC3810" w:rsidP="0056654D">
      <w:pPr>
        <w:pStyle w:val="a6"/>
        <w:numPr>
          <w:ilvl w:val="0"/>
          <w:numId w:val="4"/>
        </w:numPr>
        <w:tabs>
          <w:tab w:val="left" w:pos="426"/>
        </w:tabs>
        <w:ind w:hanging="502"/>
        <w:jc w:val="both"/>
        <w:rPr>
          <w:lang w:bidi="uk-UA"/>
        </w:rPr>
      </w:pPr>
      <w:r>
        <w:t xml:space="preserve">У той же час Відповідач </w:t>
      </w:r>
      <w:r w:rsidR="0056654D">
        <w:t>зауважив</w:t>
      </w:r>
      <w:r>
        <w:t xml:space="preserve">, що </w:t>
      </w:r>
      <w:r w:rsidR="001C3B15" w:rsidRPr="0056654D">
        <w:t>ТОВ «МЕТІНВЕСТ ХОЛДИНГ»</w:t>
      </w:r>
      <w:r w:rsidR="0056654D" w:rsidRPr="0056654D">
        <w:t xml:space="preserve"> </w:t>
      </w:r>
      <w:r w:rsidR="0056654D" w:rsidRPr="0056654D">
        <w:rPr>
          <w:bCs/>
          <w:lang w:bidi="uk-UA"/>
        </w:rPr>
        <w:t>ма</w:t>
      </w:r>
      <w:r w:rsidR="0063400B">
        <w:rPr>
          <w:bCs/>
          <w:lang w:bidi="uk-UA"/>
        </w:rPr>
        <w:t>ло</w:t>
      </w:r>
      <w:r w:rsidR="0056654D" w:rsidRPr="0056654D">
        <w:rPr>
          <w:bCs/>
          <w:lang w:bidi="uk-UA"/>
        </w:rPr>
        <w:t xml:space="preserve"> </w:t>
      </w:r>
      <w:r w:rsidR="0056654D" w:rsidRPr="00E3514A">
        <w:rPr>
          <w:bCs/>
          <w:iCs/>
          <w:lang w:bidi="uk-UA"/>
        </w:rPr>
        <w:t>можливість протягом 2017</w:t>
      </w:r>
      <w:r w:rsidR="00BD2AF3" w:rsidRPr="00BD2AF3">
        <w:rPr>
          <w:bCs/>
          <w:iCs/>
          <w:lang w:bidi="uk-UA"/>
        </w:rPr>
        <w:t>–</w:t>
      </w:r>
      <w:r w:rsidR="0056654D" w:rsidRPr="00E3514A">
        <w:rPr>
          <w:bCs/>
          <w:iCs/>
          <w:lang w:bidi="uk-UA"/>
        </w:rPr>
        <w:t xml:space="preserve">2020 років </w:t>
      </w:r>
      <w:r w:rsidR="008D5717" w:rsidRPr="00E3514A">
        <w:rPr>
          <w:bCs/>
          <w:iCs/>
          <w:lang w:bidi="uk-UA"/>
        </w:rPr>
        <w:t>звернутис</w:t>
      </w:r>
      <w:r w:rsidR="008D5717">
        <w:rPr>
          <w:bCs/>
          <w:iCs/>
          <w:lang w:bidi="uk-UA"/>
        </w:rPr>
        <w:t>я</w:t>
      </w:r>
      <w:r w:rsidR="008D5717" w:rsidRPr="00E3514A">
        <w:rPr>
          <w:bCs/>
          <w:iCs/>
          <w:lang w:bidi="uk-UA"/>
        </w:rPr>
        <w:t xml:space="preserve"> </w:t>
      </w:r>
      <w:r w:rsidR="0056654D" w:rsidRPr="00E3514A">
        <w:rPr>
          <w:bCs/>
          <w:iCs/>
          <w:lang w:bidi="uk-UA"/>
        </w:rPr>
        <w:t xml:space="preserve">з пропозицією укладання договірних відносин </w:t>
      </w:r>
      <w:r w:rsidR="00A570B9">
        <w:rPr>
          <w:bCs/>
          <w:iCs/>
          <w:lang w:bidi="uk-UA"/>
        </w:rPr>
        <w:t>і</w:t>
      </w:r>
      <w:r w:rsidR="0056654D" w:rsidRPr="00E3514A">
        <w:rPr>
          <w:bCs/>
          <w:iCs/>
          <w:lang w:bidi="uk-UA"/>
        </w:rPr>
        <w:t xml:space="preserve">з постійного та </w:t>
      </w:r>
      <w:r w:rsidR="000C65CB" w:rsidRPr="00E3514A">
        <w:rPr>
          <w:bCs/>
          <w:iCs/>
          <w:lang w:bidi="uk-UA"/>
        </w:rPr>
        <w:t>обов’язкового</w:t>
      </w:r>
      <w:r w:rsidR="0056654D" w:rsidRPr="00E3514A">
        <w:rPr>
          <w:bCs/>
          <w:iCs/>
          <w:lang w:bidi="uk-UA"/>
        </w:rPr>
        <w:t xml:space="preserve"> аварійно-рятувального обслуговування їх </w:t>
      </w:r>
      <w:r w:rsidR="00BD2AF3" w:rsidRPr="00E3514A">
        <w:rPr>
          <w:bCs/>
          <w:iCs/>
          <w:lang w:bidi="uk-UA"/>
        </w:rPr>
        <w:t>об’єктів</w:t>
      </w:r>
      <w:r w:rsidR="0056654D" w:rsidRPr="00E3514A">
        <w:rPr>
          <w:bCs/>
          <w:iCs/>
          <w:lang w:bidi="uk-UA"/>
        </w:rPr>
        <w:t xml:space="preserve"> до </w:t>
      </w:r>
      <w:r w:rsidR="00BD2AF3">
        <w:rPr>
          <w:bCs/>
          <w:iCs/>
          <w:lang w:bidi="uk-UA"/>
        </w:rPr>
        <w:br/>
      </w:r>
      <w:r w:rsidR="0056654D" w:rsidRPr="00E3514A">
        <w:rPr>
          <w:bCs/>
          <w:iCs/>
          <w:lang w:bidi="uk-UA"/>
        </w:rPr>
        <w:t xml:space="preserve">будь-якого аварійно-рятувального формування з Реєстру, однак не зробив </w:t>
      </w:r>
      <w:r w:rsidR="0063400B">
        <w:rPr>
          <w:bCs/>
          <w:iCs/>
          <w:lang w:bidi="uk-UA"/>
        </w:rPr>
        <w:t>ц</w:t>
      </w:r>
      <w:r w:rsidR="0056654D" w:rsidRPr="00E3514A">
        <w:rPr>
          <w:bCs/>
          <w:iCs/>
          <w:lang w:bidi="uk-UA"/>
        </w:rPr>
        <w:t>ього з невідомих причин та без будь</w:t>
      </w:r>
      <w:r w:rsidR="008D5717">
        <w:rPr>
          <w:bCs/>
          <w:iCs/>
          <w:lang w:bidi="uk-UA"/>
        </w:rPr>
        <w:t>-</w:t>
      </w:r>
      <w:r w:rsidR="0056654D" w:rsidRPr="00E3514A">
        <w:rPr>
          <w:bCs/>
          <w:iCs/>
          <w:lang w:bidi="uk-UA"/>
        </w:rPr>
        <w:t xml:space="preserve">якого впливу </w:t>
      </w:r>
      <w:r w:rsidR="008D5717">
        <w:rPr>
          <w:bCs/>
          <w:iCs/>
          <w:lang w:bidi="uk-UA"/>
        </w:rPr>
        <w:t>зі сторони</w:t>
      </w:r>
      <w:r w:rsidR="0056654D" w:rsidRPr="00E3514A">
        <w:rPr>
          <w:bCs/>
          <w:iCs/>
          <w:lang w:bidi="uk-UA"/>
        </w:rPr>
        <w:t xml:space="preserve"> </w:t>
      </w:r>
      <w:r w:rsidR="002E0063" w:rsidRPr="002E0063">
        <w:rPr>
          <w:bCs/>
          <w:iCs/>
          <w:lang w:bidi="uk-UA"/>
        </w:rPr>
        <w:t>«Інформація, доступ до якої обмежено»</w:t>
      </w:r>
      <w:r w:rsidR="0056654D" w:rsidRPr="00E3514A">
        <w:rPr>
          <w:bCs/>
          <w:iCs/>
          <w:lang w:bidi="uk-UA"/>
        </w:rPr>
        <w:t>.</w:t>
      </w:r>
    </w:p>
    <w:p w14:paraId="438F4602" w14:textId="1C7C411A" w:rsidR="00281174" w:rsidRDefault="0056654D" w:rsidP="0056654D">
      <w:pPr>
        <w:pStyle w:val="a6"/>
        <w:tabs>
          <w:tab w:val="left" w:pos="426"/>
        </w:tabs>
        <w:ind w:left="360"/>
        <w:jc w:val="both"/>
        <w:rPr>
          <w:lang w:bidi="uk-UA"/>
        </w:rPr>
      </w:pPr>
      <w:r>
        <w:t>Загін ДСНС повідомив</w:t>
      </w:r>
      <w:r w:rsidRPr="0056654D">
        <w:rPr>
          <w:lang w:bidi="uk-UA"/>
        </w:rPr>
        <w:t xml:space="preserve">, що у 2020 році ТОВ «МЕТІНВЕСТ ХОЛДИНГ» </w:t>
      </w:r>
      <w:r w:rsidR="008D5717" w:rsidRPr="0056654D">
        <w:rPr>
          <w:lang w:bidi="uk-UA"/>
        </w:rPr>
        <w:t>проводи</w:t>
      </w:r>
      <w:r w:rsidR="008D5717">
        <w:rPr>
          <w:lang w:bidi="uk-UA"/>
        </w:rPr>
        <w:t>ло</w:t>
      </w:r>
      <w:r w:rsidR="008D5717" w:rsidRPr="0056654D">
        <w:rPr>
          <w:lang w:bidi="uk-UA"/>
        </w:rPr>
        <w:t xml:space="preserve"> </w:t>
      </w:r>
      <w:r w:rsidRPr="0056654D">
        <w:rPr>
          <w:lang w:bidi="uk-UA"/>
        </w:rPr>
        <w:t>процедуру конкурентного вибору аварійно-рятувальної служби для здійснення</w:t>
      </w:r>
      <w:r>
        <w:rPr>
          <w:lang w:bidi="uk-UA"/>
        </w:rPr>
        <w:t xml:space="preserve"> п</w:t>
      </w:r>
      <w:r w:rsidRPr="0056654D">
        <w:rPr>
          <w:lang w:bidi="uk-UA"/>
        </w:rPr>
        <w:t xml:space="preserve">остійного та </w:t>
      </w:r>
      <w:r>
        <w:rPr>
          <w:lang w:bidi="uk-UA"/>
        </w:rPr>
        <w:t>обов</w:t>
      </w:r>
      <w:r w:rsidRPr="0056654D">
        <w:rPr>
          <w:lang w:bidi="uk-UA"/>
        </w:rPr>
        <w:t xml:space="preserve">’язкового аварійно-рятувального обслуговування об’єктів </w:t>
      </w:r>
      <w:r>
        <w:rPr>
          <w:lang w:bidi="uk-UA"/>
        </w:rPr>
        <w:t>ПрА</w:t>
      </w:r>
      <w:r w:rsidRPr="0056654D">
        <w:rPr>
          <w:lang w:bidi="uk-UA"/>
        </w:rPr>
        <w:t xml:space="preserve">Т «ІНГЗК», </w:t>
      </w:r>
      <w:r w:rsidR="00E3514A">
        <w:rPr>
          <w:lang w:bidi="uk-UA"/>
        </w:rPr>
        <w:br/>
      </w:r>
      <w:r w:rsidRPr="0056654D">
        <w:rPr>
          <w:lang w:bidi="uk-UA"/>
        </w:rPr>
        <w:t>ПрАТ «ЦГЗК» та ПрАТ «ПІВНГЗК»</w:t>
      </w:r>
      <w:r>
        <w:rPr>
          <w:lang w:bidi="uk-UA"/>
        </w:rPr>
        <w:t xml:space="preserve">. Так, зокрема, у торгах </w:t>
      </w:r>
      <w:r w:rsidR="008D5717">
        <w:rPr>
          <w:lang w:bidi="uk-UA"/>
        </w:rPr>
        <w:t xml:space="preserve">брало </w:t>
      </w:r>
      <w:r>
        <w:rPr>
          <w:lang w:bidi="uk-UA"/>
        </w:rPr>
        <w:t>участь</w:t>
      </w:r>
      <w:r w:rsidR="00E3514A">
        <w:rPr>
          <w:lang w:bidi="uk-UA"/>
        </w:rPr>
        <w:t xml:space="preserve"> </w:t>
      </w:r>
      <w:r>
        <w:rPr>
          <w:lang w:bidi="uk-UA"/>
        </w:rPr>
        <w:t xml:space="preserve">2 </w:t>
      </w:r>
      <w:r w:rsidR="008D5717">
        <w:rPr>
          <w:lang w:bidi="uk-UA"/>
        </w:rPr>
        <w:t xml:space="preserve">учасники: </w:t>
      </w:r>
      <w:r w:rsidR="00E3514A">
        <w:rPr>
          <w:lang w:bidi="uk-UA"/>
        </w:rPr>
        <w:t xml:space="preserve">Загін ДСНС та </w:t>
      </w:r>
      <w:r w:rsidR="002E0063" w:rsidRPr="002E0063">
        <w:rPr>
          <w:lang w:val="ru-RU" w:bidi="uk-UA"/>
        </w:rPr>
        <w:t>«Інформація, доступ до якої обмежено»</w:t>
      </w:r>
      <w:r w:rsidR="00281174">
        <w:rPr>
          <w:lang w:bidi="uk-UA"/>
        </w:rPr>
        <w:t xml:space="preserve">, торги проводилися на торговому майданчику «АРІБА». </w:t>
      </w:r>
      <w:r w:rsidR="004835BF" w:rsidRPr="004835BF">
        <w:rPr>
          <w:color w:val="000000"/>
        </w:rPr>
        <w:t xml:space="preserve">За результатами проведених торгів </w:t>
      </w:r>
      <w:r w:rsidR="00281174">
        <w:rPr>
          <w:lang w:bidi="uk-UA"/>
        </w:rPr>
        <w:t>Загін ДСНС було визначено переможцем.</w:t>
      </w:r>
    </w:p>
    <w:p w14:paraId="0F1D3CA3" w14:textId="17E0D46D" w:rsidR="0056654D" w:rsidRDefault="008D5717" w:rsidP="00BB46E5">
      <w:pPr>
        <w:pStyle w:val="a6"/>
        <w:tabs>
          <w:tab w:val="left" w:pos="426"/>
        </w:tabs>
        <w:ind w:left="360"/>
        <w:jc w:val="both"/>
        <w:rPr>
          <w:bCs/>
          <w:iCs/>
          <w:lang w:bidi="uk-UA"/>
        </w:rPr>
      </w:pPr>
      <w:r>
        <w:rPr>
          <w:bCs/>
          <w:iCs/>
          <w:lang w:bidi="uk-UA"/>
        </w:rPr>
        <w:t>Отже</w:t>
      </w:r>
      <w:r w:rsidR="00564AD5" w:rsidRPr="00BB46E5">
        <w:rPr>
          <w:bCs/>
          <w:iCs/>
          <w:lang w:bidi="uk-UA"/>
        </w:rPr>
        <w:t xml:space="preserve">, </w:t>
      </w:r>
      <w:r>
        <w:rPr>
          <w:bCs/>
          <w:iCs/>
          <w:lang w:bidi="uk-UA"/>
        </w:rPr>
        <w:t>Комітет</w:t>
      </w:r>
      <w:r w:rsidRPr="00BB46E5">
        <w:rPr>
          <w:bCs/>
          <w:iCs/>
          <w:lang w:bidi="uk-UA"/>
        </w:rPr>
        <w:t xml:space="preserve"> </w:t>
      </w:r>
      <w:r w:rsidR="00564AD5" w:rsidRPr="00BB46E5">
        <w:rPr>
          <w:bCs/>
          <w:iCs/>
          <w:lang w:bidi="uk-UA"/>
        </w:rPr>
        <w:t>дійшов помилкового висновку щодо монопо</w:t>
      </w:r>
      <w:r w:rsidR="00BB46E5" w:rsidRPr="00BB46E5">
        <w:rPr>
          <w:bCs/>
          <w:iCs/>
          <w:lang w:bidi="uk-UA"/>
        </w:rPr>
        <w:t>л</w:t>
      </w:r>
      <w:r w:rsidR="00564AD5" w:rsidRPr="00BB46E5">
        <w:rPr>
          <w:bCs/>
          <w:iCs/>
          <w:lang w:bidi="uk-UA"/>
        </w:rPr>
        <w:t>ьного с</w:t>
      </w:r>
      <w:r w:rsidR="00BB46E5" w:rsidRPr="00BB46E5">
        <w:rPr>
          <w:bCs/>
          <w:iCs/>
          <w:lang w:bidi="uk-UA"/>
        </w:rPr>
        <w:t>та</w:t>
      </w:r>
      <w:r w:rsidR="00564AD5" w:rsidRPr="00BB46E5">
        <w:rPr>
          <w:bCs/>
          <w:iCs/>
          <w:lang w:bidi="uk-UA"/>
        </w:rPr>
        <w:t xml:space="preserve">новища </w:t>
      </w:r>
      <w:r w:rsidR="002E0063" w:rsidRPr="002E0063">
        <w:rPr>
          <w:bCs/>
          <w:iCs/>
          <w:lang w:bidi="uk-UA"/>
        </w:rPr>
        <w:t>«Інформація, доступ до якої обмежено»</w:t>
      </w:r>
      <w:r w:rsidR="00564AD5" w:rsidRPr="00BB46E5">
        <w:rPr>
          <w:bCs/>
          <w:iCs/>
          <w:lang w:bidi="uk-UA"/>
        </w:rPr>
        <w:t xml:space="preserve"> та безпідставно звинувачує загін в тому, що інші аварійно-рятува</w:t>
      </w:r>
      <w:r w:rsidR="00BB46E5">
        <w:rPr>
          <w:bCs/>
          <w:iCs/>
          <w:lang w:bidi="uk-UA"/>
        </w:rPr>
        <w:t>льні</w:t>
      </w:r>
      <w:r w:rsidR="00564AD5" w:rsidRPr="00BB46E5">
        <w:rPr>
          <w:bCs/>
          <w:iCs/>
          <w:lang w:bidi="uk-UA"/>
        </w:rPr>
        <w:t xml:space="preserve"> формування ДСНС не створи</w:t>
      </w:r>
      <w:r w:rsidR="00BB46E5">
        <w:rPr>
          <w:bCs/>
          <w:iCs/>
          <w:lang w:bidi="uk-UA"/>
        </w:rPr>
        <w:t>ли свої</w:t>
      </w:r>
      <w:r>
        <w:rPr>
          <w:bCs/>
          <w:iCs/>
          <w:lang w:bidi="uk-UA"/>
        </w:rPr>
        <w:t>х</w:t>
      </w:r>
      <w:r w:rsidR="00564AD5" w:rsidRPr="00BB46E5">
        <w:rPr>
          <w:bCs/>
          <w:iCs/>
          <w:lang w:bidi="uk-UA"/>
        </w:rPr>
        <w:t xml:space="preserve"> </w:t>
      </w:r>
      <w:r w:rsidRPr="00BB46E5">
        <w:rPr>
          <w:bCs/>
          <w:iCs/>
          <w:lang w:bidi="uk-UA"/>
        </w:rPr>
        <w:t>структурн</w:t>
      </w:r>
      <w:r>
        <w:rPr>
          <w:bCs/>
          <w:iCs/>
          <w:lang w:bidi="uk-UA"/>
        </w:rPr>
        <w:t>их</w:t>
      </w:r>
      <w:r w:rsidRPr="00BB46E5">
        <w:rPr>
          <w:bCs/>
          <w:iCs/>
          <w:lang w:bidi="uk-UA"/>
        </w:rPr>
        <w:t xml:space="preserve"> </w:t>
      </w:r>
      <w:r>
        <w:rPr>
          <w:bCs/>
          <w:iCs/>
          <w:lang w:bidi="uk-UA"/>
        </w:rPr>
        <w:t>підрозділів</w:t>
      </w:r>
      <w:r w:rsidRPr="00BB46E5">
        <w:rPr>
          <w:bCs/>
          <w:iCs/>
          <w:lang w:bidi="uk-UA"/>
        </w:rPr>
        <w:t xml:space="preserve"> </w:t>
      </w:r>
      <w:r>
        <w:rPr>
          <w:bCs/>
          <w:iCs/>
          <w:lang w:bidi="uk-UA"/>
        </w:rPr>
        <w:t>у</w:t>
      </w:r>
      <w:r w:rsidRPr="00BB46E5">
        <w:rPr>
          <w:bCs/>
          <w:iCs/>
          <w:lang w:bidi="uk-UA"/>
        </w:rPr>
        <w:t xml:space="preserve"> </w:t>
      </w:r>
      <w:r w:rsidR="00564AD5" w:rsidRPr="00BB46E5">
        <w:rPr>
          <w:bCs/>
          <w:iCs/>
          <w:lang w:bidi="uk-UA"/>
        </w:rPr>
        <w:t>ме</w:t>
      </w:r>
      <w:r w:rsidR="00BB46E5">
        <w:rPr>
          <w:bCs/>
          <w:iCs/>
          <w:lang w:bidi="uk-UA"/>
        </w:rPr>
        <w:t>ж</w:t>
      </w:r>
      <w:r w:rsidR="00564AD5" w:rsidRPr="00BB46E5">
        <w:rPr>
          <w:bCs/>
          <w:iCs/>
          <w:lang w:bidi="uk-UA"/>
        </w:rPr>
        <w:t xml:space="preserve">ах території </w:t>
      </w:r>
      <w:r w:rsidR="002E0063" w:rsidRPr="002E0063">
        <w:rPr>
          <w:bCs/>
          <w:iCs/>
          <w:lang w:bidi="uk-UA"/>
        </w:rPr>
        <w:t>«Інформація, доступ до якої обмежено»</w:t>
      </w:r>
      <w:r w:rsidR="00BB46E5">
        <w:rPr>
          <w:bCs/>
          <w:iCs/>
          <w:lang w:bidi="uk-UA"/>
        </w:rPr>
        <w:t>.</w:t>
      </w:r>
    </w:p>
    <w:p w14:paraId="15B03928" w14:textId="77777777" w:rsidR="00BB46E5" w:rsidRPr="00BB46E5" w:rsidRDefault="00BB46E5" w:rsidP="00BB46E5">
      <w:pPr>
        <w:pStyle w:val="a6"/>
        <w:tabs>
          <w:tab w:val="left" w:pos="426"/>
        </w:tabs>
        <w:ind w:left="360"/>
        <w:jc w:val="both"/>
        <w:rPr>
          <w:lang w:bidi="uk-UA"/>
        </w:rPr>
      </w:pPr>
    </w:p>
    <w:p w14:paraId="211202AF" w14:textId="5FD24636" w:rsidR="00D87C36" w:rsidRDefault="00BD2AF3" w:rsidP="00DB3849">
      <w:pPr>
        <w:pStyle w:val="a6"/>
        <w:numPr>
          <w:ilvl w:val="0"/>
          <w:numId w:val="4"/>
        </w:numPr>
        <w:tabs>
          <w:tab w:val="left" w:pos="426"/>
        </w:tabs>
        <w:ind w:hanging="502"/>
        <w:jc w:val="both"/>
      </w:pPr>
      <w:r>
        <w:t xml:space="preserve">Вказана </w:t>
      </w:r>
      <w:r w:rsidR="00D87C36">
        <w:t>інформаці</w:t>
      </w:r>
      <w:r>
        <w:t>я</w:t>
      </w:r>
      <w:r w:rsidR="00D87C36">
        <w:t xml:space="preserve"> </w:t>
      </w:r>
      <w:r>
        <w:t>спростовується</w:t>
      </w:r>
      <w:r w:rsidR="00D87C36">
        <w:t xml:space="preserve"> так</w:t>
      </w:r>
      <w:r>
        <w:t>им</w:t>
      </w:r>
      <w:r w:rsidR="00D87C36">
        <w:t>.</w:t>
      </w:r>
    </w:p>
    <w:p w14:paraId="05F716A0" w14:textId="5B363E07" w:rsidR="00C96BAC" w:rsidRDefault="00C96BAC" w:rsidP="000C5226">
      <w:pPr>
        <w:pStyle w:val="a6"/>
        <w:tabs>
          <w:tab w:val="left" w:pos="426"/>
        </w:tabs>
        <w:ind w:left="360"/>
        <w:jc w:val="both"/>
      </w:pPr>
      <w:r>
        <w:t>По перше</w:t>
      </w:r>
      <w:r w:rsidR="00ED1733">
        <w:t>,</w:t>
      </w:r>
      <w:r>
        <w:t xml:space="preserve"> </w:t>
      </w:r>
      <w:r w:rsidR="004835BF">
        <w:t xml:space="preserve">тендер на закупівлю </w:t>
      </w:r>
      <w:r w:rsidR="004835BF">
        <w:rPr>
          <w:color w:val="000000"/>
        </w:rPr>
        <w:t>«Послуги аварійно-рятувального обслуговування об’єктів</w:t>
      </w:r>
      <w:r w:rsidR="004835BF" w:rsidRPr="00E55827">
        <w:rPr>
          <w:color w:val="000000"/>
        </w:rPr>
        <w:t xml:space="preserve"> </w:t>
      </w:r>
      <w:r w:rsidR="004835BF">
        <w:rPr>
          <w:color w:val="000000"/>
        </w:rPr>
        <w:t xml:space="preserve">ПрАТ «ІНГЗК», ПрАТ «ЦГЗК» та ПрАТ «Північний ГЗК» </w:t>
      </w:r>
      <w:r w:rsidR="004835BF" w:rsidRPr="004835BF">
        <w:t xml:space="preserve">на торговому майданчику </w:t>
      </w:r>
      <w:r w:rsidR="004835BF" w:rsidRPr="00C96BAC">
        <w:t>«АРІБА»</w:t>
      </w:r>
      <w:r w:rsidR="004835BF">
        <w:t xml:space="preserve"> </w:t>
      </w:r>
      <w:r w:rsidR="004835BF">
        <w:rPr>
          <w:color w:val="000000"/>
        </w:rPr>
        <w:t>проводився на період 2021 року</w:t>
      </w:r>
      <w:r w:rsidR="004835BF">
        <w:t>, що не входить у часові межі періоду 2017–2020 років, протягом якого визнач</w:t>
      </w:r>
      <w:r w:rsidR="0099394B">
        <w:t>алося</w:t>
      </w:r>
      <w:r w:rsidR="004835BF">
        <w:t xml:space="preserve"> монопольн</w:t>
      </w:r>
      <w:r w:rsidR="0099394B">
        <w:t>е</w:t>
      </w:r>
      <w:r w:rsidR="004835BF">
        <w:t xml:space="preserve"> (домінуюч</w:t>
      </w:r>
      <w:r w:rsidR="0099394B">
        <w:t>е</w:t>
      </w:r>
      <w:r w:rsidR="004835BF">
        <w:t>)</w:t>
      </w:r>
      <w:r w:rsidR="004835BF" w:rsidRPr="004835BF">
        <w:t xml:space="preserve"> </w:t>
      </w:r>
      <w:r w:rsidR="004835BF">
        <w:t>становищ</w:t>
      </w:r>
      <w:r w:rsidR="00B627B3">
        <w:t>е</w:t>
      </w:r>
      <w:r w:rsidR="004835BF">
        <w:t xml:space="preserve"> Загону ДСНС на ринку </w:t>
      </w:r>
      <w:r w:rsidR="002E0063" w:rsidRPr="002E0063">
        <w:rPr>
          <w:lang w:val="ru-RU"/>
        </w:rPr>
        <w:t>«Інформація, доступ до якої обмежено»</w:t>
      </w:r>
      <w:r w:rsidR="004835BF">
        <w:t>.</w:t>
      </w:r>
      <w:r w:rsidR="00B1618E">
        <w:t xml:space="preserve"> </w:t>
      </w:r>
    </w:p>
    <w:p w14:paraId="3B8BEE10" w14:textId="7D4D733D" w:rsidR="00B1618E" w:rsidRDefault="004835BF" w:rsidP="004835BF">
      <w:pPr>
        <w:pStyle w:val="a6"/>
        <w:tabs>
          <w:tab w:val="left" w:pos="426"/>
        </w:tabs>
        <w:ind w:left="360"/>
        <w:jc w:val="both"/>
        <w:rPr>
          <w:lang w:bidi="uk-UA"/>
        </w:rPr>
      </w:pPr>
      <w:r>
        <w:t>По друг</w:t>
      </w:r>
      <w:r w:rsidR="00ED1733">
        <w:t>е,</w:t>
      </w:r>
      <w:r>
        <w:t xml:space="preserve"> </w:t>
      </w:r>
      <w:r w:rsidR="00C50215">
        <w:t xml:space="preserve">комерційна </w:t>
      </w:r>
      <w:r w:rsidR="00B1618E">
        <w:t xml:space="preserve">пропозиція </w:t>
      </w:r>
      <w:r w:rsidR="002E0063" w:rsidRPr="002E0063">
        <w:rPr>
          <w:lang w:bidi="uk-UA"/>
        </w:rPr>
        <w:t xml:space="preserve">«Інформація, доступ до якої обмежено» </w:t>
      </w:r>
      <w:r w:rsidR="0099394B">
        <w:rPr>
          <w:lang w:bidi="uk-UA"/>
        </w:rPr>
        <w:t>передбачала</w:t>
      </w:r>
      <w:r w:rsidR="00B1618E">
        <w:rPr>
          <w:lang w:bidi="uk-UA"/>
        </w:rPr>
        <w:t xml:space="preserve"> необхідність здійснення замовником послуг значних </w:t>
      </w:r>
      <w:r w:rsidR="00C50215">
        <w:rPr>
          <w:lang w:bidi="uk-UA"/>
        </w:rPr>
        <w:t xml:space="preserve">додаткових </w:t>
      </w:r>
      <w:r w:rsidR="00B1618E">
        <w:rPr>
          <w:lang w:bidi="uk-UA"/>
        </w:rPr>
        <w:t xml:space="preserve">капітальних інвестицій для створення умов </w:t>
      </w:r>
      <w:r w:rsidR="00ED1733">
        <w:rPr>
          <w:lang w:bidi="uk-UA"/>
        </w:rPr>
        <w:t xml:space="preserve">зазначеному </w:t>
      </w:r>
      <w:r w:rsidR="00B1618E">
        <w:rPr>
          <w:lang w:bidi="uk-UA"/>
        </w:rPr>
        <w:t xml:space="preserve">суб’єкту господарювання для забезпечення надання відповідних послуг, зокрема </w:t>
      </w:r>
      <w:r w:rsidR="00B1618E" w:rsidRPr="00B1618E">
        <w:rPr>
          <w:lang w:bidi="uk-UA"/>
        </w:rPr>
        <w:t xml:space="preserve">закупівлі необхідного транспорту, гірничорятувального оснащення та </w:t>
      </w:r>
      <w:r w:rsidR="00ED1733" w:rsidRPr="00B1618E">
        <w:rPr>
          <w:lang w:bidi="uk-UA"/>
        </w:rPr>
        <w:t>інш</w:t>
      </w:r>
      <w:r w:rsidR="00ED1733">
        <w:rPr>
          <w:lang w:bidi="uk-UA"/>
        </w:rPr>
        <w:t>ого</w:t>
      </w:r>
      <w:r w:rsidR="00ED1733" w:rsidRPr="00B1618E">
        <w:rPr>
          <w:lang w:bidi="uk-UA"/>
        </w:rPr>
        <w:t xml:space="preserve"> </w:t>
      </w:r>
      <w:r w:rsidR="00ED1733">
        <w:rPr>
          <w:lang w:bidi="uk-UA"/>
        </w:rPr>
        <w:t>в</w:t>
      </w:r>
      <w:r w:rsidR="00ED1733" w:rsidRPr="00B1618E">
        <w:rPr>
          <w:lang w:bidi="uk-UA"/>
        </w:rPr>
        <w:t xml:space="preserve"> </w:t>
      </w:r>
      <w:r w:rsidR="00B1618E" w:rsidRPr="00B1618E">
        <w:rPr>
          <w:lang w:bidi="uk-UA"/>
        </w:rPr>
        <w:t>сумі 29</w:t>
      </w:r>
      <w:r w:rsidR="00B1618E" w:rsidRPr="00B1618E">
        <w:rPr>
          <w:lang w:val="ru-RU" w:bidi="uk-UA"/>
        </w:rPr>
        <w:t> </w:t>
      </w:r>
      <w:r w:rsidR="00B1618E" w:rsidRPr="00B1618E">
        <w:rPr>
          <w:lang w:bidi="uk-UA"/>
        </w:rPr>
        <w:t>305</w:t>
      </w:r>
      <w:r w:rsidR="00B1618E" w:rsidRPr="00B1618E">
        <w:rPr>
          <w:lang w:val="ru-RU" w:bidi="uk-UA"/>
        </w:rPr>
        <w:t> </w:t>
      </w:r>
      <w:r w:rsidR="00B1618E" w:rsidRPr="00B1618E">
        <w:rPr>
          <w:lang w:bidi="uk-UA"/>
        </w:rPr>
        <w:t>915,00 грн</w:t>
      </w:r>
      <w:r w:rsidR="00B1618E">
        <w:rPr>
          <w:lang w:bidi="uk-UA"/>
        </w:rPr>
        <w:t xml:space="preserve">. </w:t>
      </w:r>
      <w:r w:rsidR="00B1618E" w:rsidRPr="00B1618E">
        <w:rPr>
          <w:lang w:bidi="uk-UA"/>
        </w:rPr>
        <w:t xml:space="preserve">Більше того, комерційна пропозиція </w:t>
      </w:r>
      <w:r w:rsidR="002E0063" w:rsidRPr="002E0063">
        <w:rPr>
          <w:lang w:bidi="uk-UA"/>
        </w:rPr>
        <w:t xml:space="preserve">«Інформація, доступ до якої обмежено» </w:t>
      </w:r>
      <w:r w:rsidR="00B1618E" w:rsidRPr="00B1618E">
        <w:rPr>
          <w:lang w:bidi="uk-UA"/>
        </w:rPr>
        <w:t xml:space="preserve">не враховувала утримання будівлі, яка має </w:t>
      </w:r>
      <w:r w:rsidR="00B1618E" w:rsidRPr="00B1618E">
        <w:rPr>
          <w:lang w:bidi="uk-UA"/>
        </w:rPr>
        <w:lastRenderedPageBreak/>
        <w:t>відповідати нормативам для розташування гірничорятувальних підрозділів та яку гірничодобувні підприємства Групи «МЕТІНВЕСТ» також мають надати</w:t>
      </w:r>
      <w:r w:rsidR="00733845" w:rsidRPr="00483815">
        <w:rPr>
          <w:rFonts w:eastAsia="Calibri"/>
          <w:vertAlign w:val="superscript"/>
        </w:rPr>
        <w:footnoteReference w:id="3"/>
      </w:r>
      <w:r w:rsidR="00B1618E">
        <w:rPr>
          <w:lang w:bidi="uk-UA"/>
        </w:rPr>
        <w:t>.</w:t>
      </w:r>
    </w:p>
    <w:p w14:paraId="18B172BF" w14:textId="7FB9BB6A" w:rsidR="00B1618E" w:rsidRDefault="00B1618E" w:rsidP="004835BF">
      <w:pPr>
        <w:pStyle w:val="a6"/>
        <w:tabs>
          <w:tab w:val="left" w:pos="426"/>
        </w:tabs>
        <w:ind w:left="360"/>
        <w:jc w:val="both"/>
      </w:pPr>
      <w:r>
        <w:rPr>
          <w:lang w:bidi="uk-UA"/>
        </w:rPr>
        <w:t>По третє</w:t>
      </w:r>
      <w:r w:rsidR="00ED1733">
        <w:rPr>
          <w:lang w:val="ru-RU" w:bidi="uk-UA"/>
        </w:rPr>
        <w:t>,</w:t>
      </w:r>
      <w:r>
        <w:rPr>
          <w:lang w:bidi="uk-UA"/>
        </w:rPr>
        <w:t xml:space="preserve"> листом від 30.12.2020 № 86 01-432/86  </w:t>
      </w:r>
      <w:r w:rsidR="002E0063" w:rsidRPr="002E0063">
        <w:rPr>
          <w:lang w:val="ru-RU" w:bidi="uk-UA"/>
        </w:rPr>
        <w:t>«Інформація, доступ до якої обмежено»</w:t>
      </w:r>
      <w:r w:rsidR="002E0063">
        <w:rPr>
          <w:lang w:val="ru-RU" w:bidi="uk-UA"/>
        </w:rPr>
        <w:t xml:space="preserve"> </w:t>
      </w:r>
      <w:r>
        <w:rPr>
          <w:lang w:bidi="uk-UA"/>
        </w:rPr>
        <w:t>відкликав свою комерційну пропозицію без надання жодних пояснен</w:t>
      </w:r>
      <w:r w:rsidR="00C50215">
        <w:rPr>
          <w:lang w:bidi="uk-UA"/>
        </w:rPr>
        <w:t>ь.</w:t>
      </w:r>
      <w:r>
        <w:rPr>
          <w:lang w:bidi="uk-UA"/>
        </w:rPr>
        <w:t xml:space="preserve"> </w:t>
      </w:r>
    </w:p>
    <w:p w14:paraId="2167FA7C" w14:textId="3FA79F78" w:rsidR="004835BF" w:rsidRDefault="00D47140" w:rsidP="004835BF">
      <w:pPr>
        <w:pStyle w:val="a6"/>
        <w:tabs>
          <w:tab w:val="left" w:pos="426"/>
        </w:tabs>
        <w:ind w:left="360"/>
        <w:jc w:val="both"/>
      </w:pPr>
      <w:r>
        <w:t xml:space="preserve"> </w:t>
      </w:r>
    </w:p>
    <w:p w14:paraId="732B9A5D" w14:textId="0C8BFD81" w:rsidR="00C96BAC" w:rsidRDefault="0071131E" w:rsidP="00C96BAC">
      <w:pPr>
        <w:pStyle w:val="a6"/>
        <w:numPr>
          <w:ilvl w:val="0"/>
          <w:numId w:val="4"/>
        </w:numPr>
        <w:tabs>
          <w:tab w:val="left" w:pos="426"/>
        </w:tabs>
        <w:ind w:hanging="502"/>
        <w:jc w:val="both"/>
      </w:pPr>
      <w:r>
        <w:t xml:space="preserve">Разом </w:t>
      </w:r>
      <w:r w:rsidR="00060B3A">
        <w:t>і</w:t>
      </w:r>
      <w:r>
        <w:t>з тим з</w:t>
      </w:r>
      <w:r w:rsidR="00C96BAC" w:rsidRPr="00C96BAC">
        <w:t>а інформацією Заявника (лист від 27.07.2021 № 139/04-3.00/10</w:t>
      </w:r>
      <w:r w:rsidR="00AB2FC6">
        <w:t>,</w:t>
      </w:r>
      <w:r w:rsidR="00AB2FC6" w:rsidRPr="00C96BAC">
        <w:t xml:space="preserve"> </w:t>
      </w:r>
      <w:r>
        <w:br/>
      </w:r>
      <w:r w:rsidR="00C96BAC" w:rsidRPr="00C96BAC">
        <w:t>вх. № 8-01/1125-кі від 30.07.2021)</w:t>
      </w:r>
      <w:r w:rsidR="00FC5E95">
        <w:t>,</w:t>
      </w:r>
      <w:r w:rsidR="00C96BAC" w:rsidRPr="00C96BAC">
        <w:t xml:space="preserve"> практика оголошення </w:t>
      </w:r>
      <w:r w:rsidR="00AB2FC6">
        <w:t>й</w:t>
      </w:r>
      <w:r w:rsidR="00AB2FC6" w:rsidRPr="00C96BAC">
        <w:t xml:space="preserve"> </w:t>
      </w:r>
      <w:r w:rsidR="00C96BAC" w:rsidRPr="00C96BAC">
        <w:t xml:space="preserve">проведення тендеру на торговому майданчику «АРІБА» </w:t>
      </w:r>
      <w:r>
        <w:t>на</w:t>
      </w:r>
      <w:r w:rsidR="00C96BAC" w:rsidRPr="00C96BAC">
        <w:t xml:space="preserve"> </w:t>
      </w:r>
      <w:r>
        <w:t xml:space="preserve">закупівлю </w:t>
      </w:r>
      <w:r>
        <w:rPr>
          <w:color w:val="000000"/>
        </w:rPr>
        <w:t>«Послуги аварійно-рятувального обслуговування об’єктів</w:t>
      </w:r>
      <w:r w:rsidRPr="00E55827">
        <w:rPr>
          <w:color w:val="000000"/>
        </w:rPr>
        <w:t xml:space="preserve"> </w:t>
      </w:r>
      <w:r>
        <w:rPr>
          <w:color w:val="000000"/>
        </w:rPr>
        <w:t xml:space="preserve">ПрАТ «ІНГЗК», ПрАТ «ЦГЗК» та ПрАТ «Північний ГЗК» на період </w:t>
      </w:r>
      <w:r w:rsidR="00C96BAC" w:rsidRPr="00C96BAC">
        <w:t>2021 р</w:t>
      </w:r>
      <w:r>
        <w:t>оку</w:t>
      </w:r>
      <w:r w:rsidR="00C96BAC" w:rsidRPr="00C96BAC">
        <w:t xml:space="preserve"> не мала результатів у вигляді конкуруючих пропозицій Загону ДСНС та </w:t>
      </w:r>
      <w:r w:rsidR="002E0063" w:rsidRPr="002E0063">
        <w:t>«Інформація, доступ до якої обмежено»</w:t>
      </w:r>
      <w:r w:rsidR="00C96BAC" w:rsidRPr="00C96BAC">
        <w:t>, а лише підтвердила наявність технічних</w:t>
      </w:r>
      <w:r w:rsidR="005D4E01">
        <w:t>, економічних</w:t>
      </w:r>
      <w:r w:rsidR="00C96BAC" w:rsidRPr="00C96BAC">
        <w:t xml:space="preserve"> та організаційних обмежень для інших воєнізованих аварійно-рятувальних служб (формувань), зокрема для </w:t>
      </w:r>
      <w:r w:rsidR="002E0063" w:rsidRPr="002E0063">
        <w:t>«Інформація, доступ до якої обмежено»</w:t>
      </w:r>
      <w:r w:rsidR="00C96BAC" w:rsidRPr="00C96BAC">
        <w:t>.</w:t>
      </w:r>
    </w:p>
    <w:p w14:paraId="24ADC827" w14:textId="77777777" w:rsidR="00E071A5" w:rsidRDefault="00E071A5" w:rsidP="00E071A5">
      <w:pPr>
        <w:pStyle w:val="a6"/>
        <w:tabs>
          <w:tab w:val="left" w:pos="426"/>
        </w:tabs>
        <w:ind w:left="360"/>
        <w:jc w:val="both"/>
      </w:pPr>
    </w:p>
    <w:p w14:paraId="6ACDE25C" w14:textId="0F0317E0" w:rsidR="00C96BAC" w:rsidRPr="00C96BAC" w:rsidRDefault="00E21AD9" w:rsidP="00E72D72">
      <w:pPr>
        <w:pStyle w:val="a6"/>
        <w:numPr>
          <w:ilvl w:val="0"/>
          <w:numId w:val="4"/>
        </w:numPr>
        <w:tabs>
          <w:tab w:val="left" w:pos="426"/>
        </w:tabs>
        <w:ind w:hanging="502"/>
        <w:jc w:val="both"/>
      </w:pPr>
      <w:r>
        <w:t>Отже</w:t>
      </w:r>
      <w:r w:rsidR="0041642B">
        <w:t>,</w:t>
      </w:r>
      <w:r>
        <w:t xml:space="preserve"> наведені обставини спростовують </w:t>
      </w:r>
      <w:r w:rsidR="00F75183">
        <w:t>заперечення Відповідача</w:t>
      </w:r>
      <w:r w:rsidR="00BF1B04">
        <w:t xml:space="preserve"> </w:t>
      </w:r>
      <w:r w:rsidR="0041642B">
        <w:t>щодо</w:t>
      </w:r>
      <w:r w:rsidR="00BF1B04">
        <w:t xml:space="preserve"> монопольного</w:t>
      </w:r>
      <w:r w:rsidR="00094605">
        <w:t xml:space="preserve"> (домінуючого)</w:t>
      </w:r>
      <w:r w:rsidR="00BF1B04">
        <w:t xml:space="preserve"> становища</w:t>
      </w:r>
      <w:r w:rsidR="00094605">
        <w:t xml:space="preserve"> Загону</w:t>
      </w:r>
      <w:r w:rsidR="0041642B">
        <w:t xml:space="preserve"> ДСНС</w:t>
      </w:r>
      <w:r w:rsidR="00094605">
        <w:t xml:space="preserve"> </w:t>
      </w:r>
      <w:r w:rsidR="00094605" w:rsidRPr="00F75183">
        <w:rPr>
          <w:bCs/>
        </w:rPr>
        <w:t xml:space="preserve">на </w:t>
      </w:r>
      <w:r w:rsidR="00094605" w:rsidRPr="000C65CB">
        <w:t>рин</w:t>
      </w:r>
      <w:r w:rsidR="00094605">
        <w:t>ку</w:t>
      </w:r>
      <w:r w:rsidR="00094605" w:rsidRPr="000C65CB">
        <w:t xml:space="preserve"> </w:t>
      </w:r>
      <w:r w:rsidR="002E0063" w:rsidRPr="002E0063">
        <w:t>«Інформація, доступ до якої обмежено»</w:t>
      </w:r>
      <w:r w:rsidR="00BF1B04">
        <w:t xml:space="preserve"> </w:t>
      </w:r>
      <w:r w:rsidR="00F75183">
        <w:t>та</w:t>
      </w:r>
      <w:r>
        <w:t xml:space="preserve"> ще раз підтверджу</w:t>
      </w:r>
      <w:r w:rsidR="00F75183">
        <w:t>ють</w:t>
      </w:r>
      <w:r w:rsidR="005D4E01">
        <w:t xml:space="preserve">, </w:t>
      </w:r>
      <w:r w:rsidR="000C65CB">
        <w:t xml:space="preserve">що </w:t>
      </w:r>
      <w:r w:rsidR="000C65CB" w:rsidRPr="000C65CB">
        <w:t>для інших воєнізованих гірничорятувальних загонів</w:t>
      </w:r>
      <w:r w:rsidR="00F75183">
        <w:t>,</w:t>
      </w:r>
      <w:r w:rsidR="000C65CB" w:rsidRPr="000C65CB">
        <w:t xml:space="preserve"> зокрема </w:t>
      </w:r>
      <w:r w:rsidR="002E0063" w:rsidRPr="002E0063">
        <w:t>«Інформація, доступ до якої обмежено»</w:t>
      </w:r>
      <w:r w:rsidR="000C65CB" w:rsidRPr="000C65CB">
        <w:t xml:space="preserve">, </w:t>
      </w:r>
      <w:r w:rsidR="002E0063" w:rsidRPr="002E0063">
        <w:t>«Інформація, доступ до якої обмежено»</w:t>
      </w:r>
      <w:r w:rsidR="000C65CB" w:rsidRPr="000C65CB">
        <w:t xml:space="preserve">, </w:t>
      </w:r>
      <w:r w:rsidR="002E0063" w:rsidRPr="002E0063">
        <w:t xml:space="preserve">«Інформація, доступ до якої обмежено» </w:t>
      </w:r>
      <w:r w:rsidR="000C65CB" w:rsidRPr="000C65CB">
        <w:t xml:space="preserve">та </w:t>
      </w:r>
      <w:r w:rsidR="002E0063" w:rsidRPr="002E0063">
        <w:rPr>
          <w:bCs/>
        </w:rPr>
        <w:t>«Інформація, доступ до якої обмежено»</w:t>
      </w:r>
      <w:r w:rsidR="00AB2FC6">
        <w:rPr>
          <w:bCs/>
        </w:rPr>
        <w:t>,</w:t>
      </w:r>
      <w:r w:rsidRPr="00F75183">
        <w:rPr>
          <w:bCs/>
        </w:rPr>
        <w:t xml:space="preserve"> </w:t>
      </w:r>
      <w:r w:rsidR="00F75183" w:rsidRPr="00F75183">
        <w:rPr>
          <w:bCs/>
        </w:rPr>
        <w:t xml:space="preserve">для вступу на </w:t>
      </w:r>
      <w:r w:rsidR="00094605">
        <w:rPr>
          <w:bCs/>
        </w:rPr>
        <w:t xml:space="preserve">вказаний </w:t>
      </w:r>
      <w:r w:rsidR="000C65CB" w:rsidRPr="000C65CB">
        <w:t xml:space="preserve">ринок </w:t>
      </w:r>
      <w:r w:rsidR="00BF1B04" w:rsidRPr="00F75183">
        <w:rPr>
          <w:bCs/>
        </w:rPr>
        <w:t>існу</w:t>
      </w:r>
      <w:r w:rsidR="00094605">
        <w:rPr>
          <w:bCs/>
        </w:rPr>
        <w:t>вали</w:t>
      </w:r>
      <w:r w:rsidR="00BF1B04" w:rsidRPr="00F75183">
        <w:rPr>
          <w:bCs/>
        </w:rPr>
        <w:t xml:space="preserve"> бар’єри </w:t>
      </w:r>
      <w:r w:rsidR="00F75183">
        <w:rPr>
          <w:bCs/>
        </w:rPr>
        <w:t>у вигляді</w:t>
      </w:r>
      <w:r w:rsidR="000C65CB" w:rsidRPr="00F75183">
        <w:rPr>
          <w:bCs/>
        </w:rPr>
        <w:t xml:space="preserve"> технічн</w:t>
      </w:r>
      <w:r w:rsidR="00F75183">
        <w:rPr>
          <w:bCs/>
        </w:rPr>
        <w:t>их</w:t>
      </w:r>
      <w:r w:rsidR="000C65CB" w:rsidRPr="00F75183">
        <w:rPr>
          <w:bCs/>
        </w:rPr>
        <w:t>, економічн</w:t>
      </w:r>
      <w:r w:rsidR="00F75183">
        <w:rPr>
          <w:bCs/>
        </w:rPr>
        <w:t>их</w:t>
      </w:r>
      <w:r w:rsidR="000C65CB" w:rsidRPr="00F75183">
        <w:rPr>
          <w:bCs/>
        </w:rPr>
        <w:t xml:space="preserve"> та організаційн</w:t>
      </w:r>
      <w:r w:rsidR="00F75183">
        <w:rPr>
          <w:bCs/>
        </w:rPr>
        <w:t>их</w:t>
      </w:r>
      <w:r w:rsidR="000C65CB" w:rsidRPr="00F75183">
        <w:rPr>
          <w:bCs/>
        </w:rPr>
        <w:t xml:space="preserve"> обмежен</w:t>
      </w:r>
      <w:r w:rsidR="00F75183">
        <w:rPr>
          <w:bCs/>
        </w:rPr>
        <w:t>ь</w:t>
      </w:r>
      <w:r w:rsidR="0041642B">
        <w:rPr>
          <w:bCs/>
        </w:rPr>
        <w:t xml:space="preserve">, про що зазначається </w:t>
      </w:r>
      <w:r w:rsidR="00AB2FC6">
        <w:rPr>
          <w:bCs/>
        </w:rPr>
        <w:t xml:space="preserve">в </w:t>
      </w:r>
      <w:r w:rsidR="0041642B">
        <w:rPr>
          <w:bCs/>
        </w:rPr>
        <w:t>пунктах 82–113 цього рішення</w:t>
      </w:r>
      <w:r w:rsidR="00BF1B04">
        <w:rPr>
          <w:bCs/>
        </w:rPr>
        <w:t>.</w:t>
      </w:r>
    </w:p>
    <w:p w14:paraId="399F3F1D" w14:textId="77777777" w:rsidR="00DB3849" w:rsidRDefault="00DB3849" w:rsidP="00DB3849">
      <w:pPr>
        <w:pStyle w:val="a6"/>
      </w:pPr>
    </w:p>
    <w:p w14:paraId="3EBBEA18" w14:textId="2229544B" w:rsidR="00063B97" w:rsidRPr="00063B97" w:rsidRDefault="00AB2FC6" w:rsidP="00E045D4">
      <w:pPr>
        <w:pStyle w:val="a6"/>
        <w:numPr>
          <w:ilvl w:val="0"/>
          <w:numId w:val="4"/>
        </w:numPr>
        <w:tabs>
          <w:tab w:val="left" w:pos="426"/>
        </w:tabs>
        <w:ind w:hanging="502"/>
        <w:jc w:val="both"/>
        <w:rPr>
          <w:lang w:bidi="uk-UA"/>
        </w:rPr>
      </w:pPr>
      <w:r>
        <w:t>Щодо</w:t>
      </w:r>
      <w:r w:rsidRPr="007D79C3">
        <w:t xml:space="preserve"> </w:t>
      </w:r>
      <w:r w:rsidR="00F20395" w:rsidRPr="007D79C3">
        <w:t>пункту 191 Подання</w:t>
      </w:r>
      <w:r w:rsidR="00F20395" w:rsidRPr="00F20395">
        <w:t xml:space="preserve"> </w:t>
      </w:r>
      <w:bookmarkStart w:id="75" w:name="_Hlk185338675"/>
      <w:r w:rsidR="00F20395">
        <w:t>Загін</w:t>
      </w:r>
      <w:r w:rsidR="007D79C3">
        <w:t xml:space="preserve"> ДСНС</w:t>
      </w:r>
      <w:r w:rsidR="00F20395">
        <w:t xml:space="preserve"> </w:t>
      </w:r>
      <w:bookmarkEnd w:id="75"/>
      <w:r w:rsidR="00F20395">
        <w:t>зазначив, зокрема, що п</w:t>
      </w:r>
      <w:r w:rsidR="00F20395" w:rsidRPr="00F20395">
        <w:t>остановою Кабінету Міністрів України від 30 березня 1998 р. №</w:t>
      </w:r>
      <w:r w:rsidR="00063B97">
        <w:t xml:space="preserve"> </w:t>
      </w:r>
      <w:r w:rsidR="00F20395" w:rsidRPr="00F20395">
        <w:t xml:space="preserve">386 «Про передачу до сфери управління Міністерства з питань надзвичайних ситуацій та у справах захисту населення від наслідків Чорнобильської катастрофи воєнізованих гірничорятувальних формувань» утворено </w:t>
      </w:r>
      <w:r w:rsidR="002E0063" w:rsidRPr="002E0063">
        <w:t xml:space="preserve">«Інформація, доступ до якої обмежено» </w:t>
      </w:r>
      <w:r w:rsidR="00F20395" w:rsidRPr="00F20395">
        <w:t>з</w:t>
      </w:r>
      <w:r w:rsidR="00063B97" w:rsidRPr="00063B97">
        <w:rPr>
          <w:rFonts w:ascii="Arial Unicode MS" w:eastAsia="Arial Unicode MS" w:hAnsi="Arial Unicode MS" w:cs="Arial Unicode MS"/>
          <w:color w:val="000000"/>
          <w:lang w:bidi="uk-UA"/>
        </w:rPr>
        <w:t xml:space="preserve"> </w:t>
      </w:r>
      <w:r w:rsidR="00063B97" w:rsidRPr="00063B97">
        <w:t xml:space="preserve">покладенням на нього функцій з обслуговування на </w:t>
      </w:r>
      <w:r w:rsidR="00063B97" w:rsidRPr="00984883">
        <w:rPr>
          <w:bCs/>
          <w:u w:val="single"/>
        </w:rPr>
        <w:t>госпрозрахунковій основі</w:t>
      </w:r>
      <w:r w:rsidR="00063B97" w:rsidRPr="00063B97">
        <w:rPr>
          <w:b/>
          <w:bCs/>
          <w:u w:val="single"/>
        </w:rPr>
        <w:t xml:space="preserve"> </w:t>
      </w:r>
      <w:r w:rsidR="00063B97" w:rsidRPr="00063B97">
        <w:t>промислових об’єктів незалежно від форм власності та методичного керівництва</w:t>
      </w:r>
      <w:r w:rsidR="00063B97">
        <w:t xml:space="preserve"> </w:t>
      </w:r>
      <w:r w:rsidR="00063B97" w:rsidRPr="00063B97">
        <w:rPr>
          <w:lang w:bidi="uk-UA"/>
        </w:rPr>
        <w:t>діяльністю газорятувальних підрозділів Міністерства промислової</w:t>
      </w:r>
      <w:r w:rsidR="00DB1E2C">
        <w:rPr>
          <w:lang w:bidi="uk-UA"/>
        </w:rPr>
        <w:t xml:space="preserve"> політики</w:t>
      </w:r>
      <w:r w:rsidR="007D79C3">
        <w:rPr>
          <w:lang w:bidi="uk-UA"/>
        </w:rPr>
        <w:t>.</w:t>
      </w:r>
      <w:r w:rsidR="00063B97" w:rsidRPr="00063B97">
        <w:rPr>
          <w:lang w:bidi="uk-UA"/>
        </w:rPr>
        <w:t xml:space="preserve"> Джерелами отримання доходів є кошти, отримані від підприємств за договорами на постійне та обов’язкове обслуговування об’єктів та окремих територій.</w:t>
      </w:r>
      <w:r w:rsidR="00063B97">
        <w:rPr>
          <w:lang w:bidi="uk-UA"/>
        </w:rPr>
        <w:t xml:space="preserve"> </w:t>
      </w:r>
      <w:r w:rsidR="00063B97" w:rsidRPr="00063B97">
        <w:rPr>
          <w:lang w:bidi="uk-UA"/>
        </w:rPr>
        <w:t>Загін ДСНС не має інших джерел отримання доходів.</w:t>
      </w:r>
    </w:p>
    <w:p w14:paraId="4A105F6D" w14:textId="792F2F5C" w:rsidR="00063B97" w:rsidRPr="00063B97" w:rsidRDefault="00063B97" w:rsidP="00E045D4">
      <w:pPr>
        <w:pStyle w:val="a6"/>
        <w:tabs>
          <w:tab w:val="left" w:pos="426"/>
        </w:tabs>
        <w:ind w:left="360"/>
        <w:jc w:val="both"/>
        <w:rPr>
          <w:lang w:bidi="uk-UA"/>
        </w:rPr>
      </w:pPr>
      <w:r w:rsidRPr="00063B97">
        <w:rPr>
          <w:lang w:bidi="uk-UA"/>
        </w:rPr>
        <w:t>При укладанні договорів підприємства щорічно знижують заплановану суму, що не дає змоги покрити всі планові витрати у визначених розрахунком розмірах. Ще одним фактором, який не дає можливості реалізувати заплановані витрати</w:t>
      </w:r>
      <w:r w:rsidR="00AB2FC6">
        <w:rPr>
          <w:lang w:bidi="uk-UA"/>
        </w:rPr>
        <w:t>,</w:t>
      </w:r>
      <w:r w:rsidRPr="00063B97">
        <w:rPr>
          <w:lang w:bidi="uk-UA"/>
        </w:rPr>
        <w:t xml:space="preserve"> є дебіторська заборгованість підприємств перед Загоном ДСНС. Постійне недофінансування від підприємств та дебіторська заборгованість, про що відображено </w:t>
      </w:r>
      <w:r w:rsidR="00AB2FC6">
        <w:rPr>
          <w:lang w:bidi="uk-UA"/>
        </w:rPr>
        <w:t>в</w:t>
      </w:r>
      <w:r w:rsidR="00AB2FC6" w:rsidRPr="00063B97">
        <w:rPr>
          <w:lang w:bidi="uk-UA"/>
        </w:rPr>
        <w:t xml:space="preserve"> </w:t>
      </w:r>
      <w:r w:rsidR="00AB2FC6">
        <w:rPr>
          <w:lang w:bidi="uk-UA"/>
        </w:rPr>
        <w:t xml:space="preserve">пунктах </w:t>
      </w:r>
      <w:r w:rsidRPr="00063B97">
        <w:rPr>
          <w:lang w:bidi="uk-UA"/>
        </w:rPr>
        <w:t>148</w:t>
      </w:r>
      <w:r w:rsidR="00D53AF8">
        <w:rPr>
          <w:lang w:bidi="uk-UA"/>
        </w:rPr>
        <w:t>–</w:t>
      </w:r>
      <w:r w:rsidRPr="00063B97">
        <w:rPr>
          <w:lang w:bidi="uk-UA"/>
        </w:rPr>
        <w:t>168 розділу 7.4</w:t>
      </w:r>
      <w:r w:rsidR="00AB2FC6" w:rsidRPr="00063B97">
        <w:rPr>
          <w:lang w:bidi="uk-UA"/>
        </w:rPr>
        <w:t xml:space="preserve"> Поданн</w:t>
      </w:r>
      <w:r w:rsidR="00AB2FC6">
        <w:rPr>
          <w:lang w:bidi="uk-UA"/>
        </w:rPr>
        <w:t>я</w:t>
      </w:r>
      <w:r w:rsidRPr="00063B97">
        <w:rPr>
          <w:lang w:bidi="uk-UA"/>
        </w:rPr>
        <w:t>, виключає можливість покрити всі планові витрати.</w:t>
      </w:r>
    </w:p>
    <w:p w14:paraId="026AFAE1" w14:textId="6D9B3C43" w:rsidR="00F20395" w:rsidRDefault="00063B97" w:rsidP="00E045D4">
      <w:pPr>
        <w:pStyle w:val="a6"/>
        <w:tabs>
          <w:tab w:val="left" w:pos="426"/>
        </w:tabs>
        <w:ind w:left="360"/>
        <w:jc w:val="both"/>
      </w:pPr>
      <w:r w:rsidRPr="00063B97">
        <w:t>Тому Загін ДСНС, крім напрямів, на які в першу чергу витрачаються кошти (</w:t>
      </w:r>
      <w:r w:rsidR="00AB2FC6">
        <w:t>пункт</w:t>
      </w:r>
      <w:r w:rsidRPr="00063B97">
        <w:t xml:space="preserve"> 150), вимушений придба</w:t>
      </w:r>
      <w:r w:rsidR="00AB2FC6">
        <w:t>вати</w:t>
      </w:r>
      <w:r w:rsidRPr="00063B97">
        <w:t xml:space="preserve"> </w:t>
      </w:r>
      <w:r w:rsidR="00AB2FC6" w:rsidRPr="00063B97">
        <w:t>необхідн</w:t>
      </w:r>
      <w:r w:rsidR="00AB2FC6">
        <w:t>і</w:t>
      </w:r>
      <w:r w:rsidR="00AB2FC6" w:rsidRPr="00063B97">
        <w:t xml:space="preserve"> матеріал</w:t>
      </w:r>
      <w:r w:rsidR="00AB2FC6">
        <w:t>и</w:t>
      </w:r>
      <w:r w:rsidR="00AB2FC6" w:rsidRPr="00063B97">
        <w:t xml:space="preserve"> </w:t>
      </w:r>
      <w:r w:rsidRPr="00063B97">
        <w:t xml:space="preserve">та обладнання, </w:t>
      </w:r>
      <w:r w:rsidR="00AB2FC6">
        <w:t>потреба в</w:t>
      </w:r>
      <w:r w:rsidRPr="00063B97">
        <w:t xml:space="preserve"> яких виникає в процесі аварійно-рятувального обслуговування підприємств для ліквідації аварій</w:t>
      </w:r>
      <w:r w:rsidR="007D79C3">
        <w:t>.</w:t>
      </w:r>
    </w:p>
    <w:p w14:paraId="5805C4D4" w14:textId="77777777" w:rsidR="007D79C3" w:rsidRDefault="007D79C3" w:rsidP="007D79C3">
      <w:pPr>
        <w:pStyle w:val="a6"/>
        <w:tabs>
          <w:tab w:val="left" w:pos="426"/>
        </w:tabs>
        <w:ind w:left="360"/>
        <w:jc w:val="both"/>
      </w:pPr>
    </w:p>
    <w:p w14:paraId="3E3FD314" w14:textId="44B4AA20" w:rsidR="007734B3" w:rsidRDefault="007D79C3" w:rsidP="00DF4D3B">
      <w:pPr>
        <w:pStyle w:val="a6"/>
        <w:numPr>
          <w:ilvl w:val="0"/>
          <w:numId w:val="4"/>
        </w:numPr>
        <w:tabs>
          <w:tab w:val="left" w:pos="426"/>
        </w:tabs>
        <w:ind w:hanging="502"/>
        <w:jc w:val="both"/>
      </w:pPr>
      <w:r>
        <w:t xml:space="preserve">Зазначене </w:t>
      </w:r>
      <w:r w:rsidR="007734B3">
        <w:t xml:space="preserve">пояснення Відповідача </w:t>
      </w:r>
      <w:r w:rsidR="00AB2FC6">
        <w:t xml:space="preserve">Комітет </w:t>
      </w:r>
      <w:r w:rsidR="007734B3">
        <w:t>не може врах</w:t>
      </w:r>
      <w:r w:rsidR="00AB2FC6">
        <w:t>увати</w:t>
      </w:r>
      <w:r w:rsidR="007734B3">
        <w:t>, оскільки не спростовує</w:t>
      </w:r>
      <w:r w:rsidR="00AB2FC6">
        <w:t>ться</w:t>
      </w:r>
      <w:r w:rsidR="007734B3">
        <w:t xml:space="preserve"> факт </w:t>
      </w:r>
      <w:r w:rsidR="007734B3" w:rsidRPr="007734B3">
        <w:t>включення</w:t>
      </w:r>
      <w:r w:rsidR="00E15D5E" w:rsidRPr="00E15D5E">
        <w:t xml:space="preserve"> </w:t>
      </w:r>
      <w:r w:rsidR="00E15D5E" w:rsidRPr="007734B3">
        <w:t>Загон</w:t>
      </w:r>
      <w:r w:rsidR="00E15D5E">
        <w:t>ом</w:t>
      </w:r>
      <w:r w:rsidR="00E15D5E" w:rsidRPr="007734B3">
        <w:t xml:space="preserve"> ДСНС</w:t>
      </w:r>
      <w:r w:rsidR="007734B3" w:rsidRPr="007734B3">
        <w:t xml:space="preserve"> до розрахунку утримання оперативної одиниці Загону ДСНС </w:t>
      </w:r>
      <w:r w:rsidR="00E15D5E">
        <w:t>протягом 2017</w:t>
      </w:r>
      <w:r w:rsidR="00E15D5E" w:rsidRPr="00581C9D">
        <w:t>–</w:t>
      </w:r>
      <w:r w:rsidR="00E15D5E">
        <w:t xml:space="preserve">2020 років </w:t>
      </w:r>
      <w:r w:rsidR="007734B3" w:rsidRPr="007734B3">
        <w:t xml:space="preserve">планових витрат на «Технічне переоснащення», «Інші запчастини» та «Витрат на обслуговування оргтехніки та інформаційних систем на базі ПЕОМ» у розмірі, який значно перевищував розмір фактичних витрат Загону ДНСН за </w:t>
      </w:r>
      <w:r w:rsidR="007734B3" w:rsidRPr="007734B3">
        <w:lastRenderedPageBreak/>
        <w:t xml:space="preserve">вказаний період, необхідних для здійснення аварійно-рятувального обслуговування </w:t>
      </w:r>
      <w:r w:rsidR="00583338">
        <w:t xml:space="preserve">гірничих </w:t>
      </w:r>
      <w:r w:rsidR="007734B3" w:rsidRPr="007734B3">
        <w:t xml:space="preserve">підприємств, що в кінцевому результаті призвело до </w:t>
      </w:r>
      <w:r w:rsidR="001E547F">
        <w:t xml:space="preserve">необґрунтованого </w:t>
      </w:r>
      <w:r w:rsidR="007734B3" w:rsidRPr="007734B3">
        <w:t xml:space="preserve">завищення вартості послуг </w:t>
      </w:r>
      <w:r w:rsidR="00A570B9">
        <w:t>і</w:t>
      </w:r>
      <w:r w:rsidR="007734B3" w:rsidRPr="007734B3">
        <w:t>з постійного та обов’язкового аварійно-рятувального обслуговування</w:t>
      </w:r>
      <w:r w:rsidR="0096563A">
        <w:t>.</w:t>
      </w:r>
    </w:p>
    <w:p w14:paraId="4B481753" w14:textId="77777777" w:rsidR="00AB23AC" w:rsidRDefault="00AB23AC" w:rsidP="00AB23AC">
      <w:pPr>
        <w:pStyle w:val="a6"/>
        <w:tabs>
          <w:tab w:val="left" w:pos="426"/>
        </w:tabs>
        <w:ind w:left="360"/>
        <w:jc w:val="both"/>
      </w:pPr>
    </w:p>
    <w:p w14:paraId="1EE75E5A" w14:textId="61EF5614" w:rsidR="00AB23AC" w:rsidRPr="00700F2F" w:rsidRDefault="00AB23AC" w:rsidP="00DF4D3B">
      <w:pPr>
        <w:pStyle w:val="a6"/>
        <w:numPr>
          <w:ilvl w:val="0"/>
          <w:numId w:val="4"/>
        </w:numPr>
        <w:tabs>
          <w:tab w:val="left" w:pos="426"/>
        </w:tabs>
        <w:ind w:hanging="502"/>
        <w:jc w:val="both"/>
      </w:pPr>
      <w:r>
        <w:t xml:space="preserve">Також </w:t>
      </w:r>
      <w:r w:rsidR="00700F2F">
        <w:t>Загін</w:t>
      </w:r>
      <w:r w:rsidR="00163C6A">
        <w:t xml:space="preserve"> ДСНС</w:t>
      </w:r>
      <w:r w:rsidR="00700F2F">
        <w:t xml:space="preserve"> </w:t>
      </w:r>
      <w:r>
        <w:t>стверджує, що у</w:t>
      </w:r>
      <w:r w:rsidRPr="00AB23AC">
        <w:t xml:space="preserve"> зв’язку з тим, що </w:t>
      </w:r>
      <w:r w:rsidR="00163C6A">
        <w:t>Комітет</w:t>
      </w:r>
      <w:r w:rsidRPr="00AB23AC">
        <w:t xml:space="preserve"> не </w:t>
      </w:r>
      <w:r w:rsidRPr="00700F2F">
        <w:rPr>
          <w:bCs/>
        </w:rPr>
        <w:t xml:space="preserve">наділений повноваженнями щодо розгляду справ </w:t>
      </w:r>
      <w:r w:rsidR="00AB2FC6">
        <w:rPr>
          <w:bCs/>
        </w:rPr>
        <w:t>і</w:t>
      </w:r>
      <w:r w:rsidRPr="00700F2F">
        <w:rPr>
          <w:bCs/>
        </w:rPr>
        <w:t xml:space="preserve">з реалізації державної політики в сфері </w:t>
      </w:r>
      <w:r w:rsidR="00700F2F">
        <w:rPr>
          <w:bCs/>
        </w:rPr>
        <w:t>ц</w:t>
      </w:r>
      <w:r w:rsidR="00700F2F" w:rsidRPr="00700F2F">
        <w:rPr>
          <w:bCs/>
        </w:rPr>
        <w:t>ивільного</w:t>
      </w:r>
      <w:r w:rsidRPr="00700F2F">
        <w:rPr>
          <w:bCs/>
        </w:rPr>
        <w:t xml:space="preserve"> захисту, </w:t>
      </w:r>
      <w:r w:rsidRPr="00700F2F">
        <w:t xml:space="preserve">а також враховуючи, що в Україні відсутній ринок аварій та ринок аварійно-рятувального обслуговування, </w:t>
      </w:r>
      <w:r w:rsidRPr="00163C6A">
        <w:rPr>
          <w:bCs/>
        </w:rPr>
        <w:t>справа ТОВ «МЕТ</w:t>
      </w:r>
      <w:r w:rsidR="00700F2F" w:rsidRPr="00163C6A">
        <w:rPr>
          <w:bCs/>
        </w:rPr>
        <w:t>І</w:t>
      </w:r>
      <w:r w:rsidRPr="00163C6A">
        <w:rPr>
          <w:bCs/>
        </w:rPr>
        <w:t>НВЕСТ ХОЛДИНГ» не підлягає розгляду в Антимо</w:t>
      </w:r>
      <w:r w:rsidR="00700F2F" w:rsidRPr="00163C6A">
        <w:rPr>
          <w:bCs/>
        </w:rPr>
        <w:t>нопольному</w:t>
      </w:r>
      <w:r w:rsidRPr="00163C6A">
        <w:rPr>
          <w:bCs/>
        </w:rPr>
        <w:t xml:space="preserve"> комітеті України, його територіальному відділенні</w:t>
      </w:r>
      <w:r w:rsidR="00700F2F" w:rsidRPr="00163C6A">
        <w:rPr>
          <w:bCs/>
        </w:rPr>
        <w:t>.</w:t>
      </w:r>
    </w:p>
    <w:p w14:paraId="72D6FDD3" w14:textId="77777777" w:rsidR="00700F2F" w:rsidRDefault="00700F2F" w:rsidP="00700F2F">
      <w:pPr>
        <w:pStyle w:val="a6"/>
      </w:pPr>
    </w:p>
    <w:p w14:paraId="661C9D9A" w14:textId="03524328" w:rsidR="00700F2F" w:rsidRDefault="00700F2F" w:rsidP="00DF4D3B">
      <w:pPr>
        <w:pStyle w:val="a6"/>
        <w:numPr>
          <w:ilvl w:val="0"/>
          <w:numId w:val="4"/>
        </w:numPr>
        <w:tabs>
          <w:tab w:val="left" w:pos="426"/>
        </w:tabs>
        <w:ind w:hanging="502"/>
        <w:jc w:val="both"/>
      </w:pPr>
      <w:r>
        <w:t>Наведене заперечення Відповідача спростовується таким.</w:t>
      </w:r>
    </w:p>
    <w:p w14:paraId="5C3E427E" w14:textId="269B89E2" w:rsidR="003E568E" w:rsidRDefault="003E568E" w:rsidP="0074329B">
      <w:pPr>
        <w:pStyle w:val="a6"/>
        <w:tabs>
          <w:tab w:val="left" w:pos="426"/>
        </w:tabs>
        <w:ind w:left="357"/>
        <w:jc w:val="both"/>
      </w:pPr>
      <w:r w:rsidRPr="003E568E">
        <w:t xml:space="preserve">Комітет здійснює свою діяльність відповідно до вимог Конституції України, </w:t>
      </w:r>
      <w:r w:rsidR="00AB2FC6">
        <w:t>з</w:t>
      </w:r>
      <w:r w:rsidR="00AB2FC6" w:rsidRPr="003E568E">
        <w:t>акон</w:t>
      </w:r>
      <w:r w:rsidR="00AB2FC6">
        <w:t>ів</w:t>
      </w:r>
      <w:r w:rsidR="00AB2FC6" w:rsidRPr="003E568E">
        <w:t xml:space="preserve"> </w:t>
      </w:r>
      <w:r w:rsidRPr="003E568E">
        <w:t>України «Про Антимонопольний комітет України», «Про захист економічної конкуренції»,  «Про захист від недобросовісної конкуренції» та інших законів і нормативно-правових актів, прийнятих відповідно до них.</w:t>
      </w:r>
    </w:p>
    <w:p w14:paraId="2286AFE4" w14:textId="77777777" w:rsidR="000C65CB" w:rsidRDefault="000C65CB" w:rsidP="0074329B">
      <w:pPr>
        <w:pStyle w:val="a6"/>
        <w:tabs>
          <w:tab w:val="left" w:pos="426"/>
        </w:tabs>
        <w:ind w:left="357"/>
        <w:jc w:val="both"/>
      </w:pPr>
    </w:p>
    <w:p w14:paraId="5B89C2B9" w14:textId="486A4819" w:rsidR="003E568E" w:rsidRDefault="003E568E" w:rsidP="000C65CA">
      <w:pPr>
        <w:pStyle w:val="a6"/>
        <w:numPr>
          <w:ilvl w:val="0"/>
          <w:numId w:val="4"/>
        </w:numPr>
        <w:tabs>
          <w:tab w:val="left" w:pos="426"/>
        </w:tabs>
        <w:ind w:left="363" w:hanging="505"/>
        <w:jc w:val="both"/>
      </w:pPr>
      <w:r w:rsidRPr="003E568E">
        <w:t>Основним завданням Комітету відповідно до статті 3 Закону України «Про Антимонопольний комітет України»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 запобігання, виявлення і припинення порушень законодавства про захист економічної конкуренції.</w:t>
      </w:r>
    </w:p>
    <w:p w14:paraId="305CBBAD" w14:textId="77777777" w:rsidR="000C65CA" w:rsidRDefault="000C65CA" w:rsidP="000C65CA">
      <w:pPr>
        <w:pStyle w:val="a6"/>
        <w:tabs>
          <w:tab w:val="left" w:pos="426"/>
        </w:tabs>
        <w:ind w:left="363"/>
        <w:jc w:val="both"/>
      </w:pPr>
    </w:p>
    <w:p w14:paraId="4AA734F2" w14:textId="1CAEDC65" w:rsidR="007D79C3" w:rsidRDefault="00A5646F" w:rsidP="00280E4A">
      <w:pPr>
        <w:pStyle w:val="a6"/>
        <w:numPr>
          <w:ilvl w:val="0"/>
          <w:numId w:val="4"/>
        </w:numPr>
        <w:tabs>
          <w:tab w:val="left" w:pos="426"/>
        </w:tabs>
        <w:ind w:left="363" w:hanging="505"/>
        <w:jc w:val="both"/>
      </w:pPr>
      <w:r w:rsidRPr="00A5646F">
        <w:rPr>
          <w:lang w:eastAsia="ru-RU"/>
        </w:rPr>
        <w:t>Повноваження Комітету визначені статтею 7 Закону</w:t>
      </w:r>
      <w:r w:rsidRPr="000F431F">
        <w:rPr>
          <w:rFonts w:asciiTheme="minorHAnsi" w:eastAsiaTheme="minorHAnsi" w:hAnsiTheme="minorHAnsi" w:cstheme="minorBidi"/>
          <w:sz w:val="22"/>
          <w:szCs w:val="22"/>
          <w:lang w:val="ru-RU" w:eastAsia="en-US"/>
        </w:rPr>
        <w:t xml:space="preserve"> </w:t>
      </w:r>
      <w:r w:rsidRPr="00A5646F">
        <w:rPr>
          <w:lang w:eastAsia="ru-RU"/>
        </w:rPr>
        <w:t>України «Про Антимонопольний комітет України»</w:t>
      </w:r>
      <w:r>
        <w:rPr>
          <w:lang w:eastAsia="ru-RU"/>
        </w:rPr>
        <w:t>.</w:t>
      </w:r>
      <w:r w:rsidR="000F431F">
        <w:rPr>
          <w:lang w:eastAsia="ru-RU"/>
        </w:rPr>
        <w:t xml:space="preserve"> </w:t>
      </w:r>
      <w:r w:rsidR="003E568E" w:rsidRPr="003E568E">
        <w:t>Відповідно до пункту 1 частини першої статті 7 Закону України «Про Антимонопольний комітет України»</w:t>
      </w:r>
      <w:r>
        <w:t xml:space="preserve"> у сфері здійснення контролю за дотриманням законодавства про </w:t>
      </w:r>
      <w:r w:rsidR="003E568E" w:rsidRPr="003E568E">
        <w:t xml:space="preserve"> </w:t>
      </w:r>
      <w:r w:rsidRPr="003E568E">
        <w:t xml:space="preserve">захист економічної конкуренції </w:t>
      </w:r>
      <w:r w:rsidR="003E568E" w:rsidRPr="003E568E">
        <w:t xml:space="preserve">Комітет має повноваження </w:t>
      </w:r>
      <w:bookmarkStart w:id="76" w:name="_Hlk185330432"/>
      <w:r w:rsidR="003E568E" w:rsidRPr="003E568E">
        <w:t xml:space="preserve">розглядати заяви й справи про порушення законодавства про захист економічної конкуренції </w:t>
      </w:r>
      <w:bookmarkEnd w:id="76"/>
      <w:r w:rsidR="003E568E" w:rsidRPr="003E568E">
        <w:t>та проводити розслідування за цими заявами і справами</w:t>
      </w:r>
      <w:r w:rsidR="008C6C14">
        <w:t>.</w:t>
      </w:r>
    </w:p>
    <w:p w14:paraId="70016488" w14:textId="77777777" w:rsidR="000C65CA" w:rsidRDefault="000C65CA" w:rsidP="000C65CA">
      <w:pPr>
        <w:pStyle w:val="a6"/>
      </w:pPr>
    </w:p>
    <w:p w14:paraId="7DFBF4FF" w14:textId="452F7FE1" w:rsidR="008C6C14" w:rsidRDefault="00A5646F" w:rsidP="000C65CA">
      <w:pPr>
        <w:pStyle w:val="a6"/>
        <w:numPr>
          <w:ilvl w:val="0"/>
          <w:numId w:val="4"/>
        </w:numPr>
        <w:tabs>
          <w:tab w:val="left" w:pos="426"/>
        </w:tabs>
        <w:ind w:hanging="502"/>
        <w:jc w:val="both"/>
      </w:pPr>
      <w:r>
        <w:t xml:space="preserve">З огляду на вказане </w:t>
      </w:r>
      <w:r w:rsidR="00AC0890" w:rsidRPr="003E568E">
        <w:t>Закон</w:t>
      </w:r>
      <w:r w:rsidR="00AC0890">
        <w:t>ом</w:t>
      </w:r>
      <w:r w:rsidR="00AC0890" w:rsidRPr="003E568E">
        <w:t xml:space="preserve"> України «Про Антимонопольний комітет України»</w:t>
      </w:r>
      <w:r w:rsidR="00AC0890">
        <w:t xml:space="preserve"> не обмежене право Комітету </w:t>
      </w:r>
      <w:r w:rsidR="00AC0890" w:rsidRPr="003E568E">
        <w:t>здійсн</w:t>
      </w:r>
      <w:r w:rsidR="00AC0890">
        <w:t xml:space="preserve">ювати </w:t>
      </w:r>
      <w:r w:rsidR="00AC0890" w:rsidRPr="003E568E">
        <w:t>державн</w:t>
      </w:r>
      <w:r w:rsidR="00AC0890">
        <w:t>ий</w:t>
      </w:r>
      <w:r w:rsidR="00AC0890" w:rsidRPr="003E568E">
        <w:t xml:space="preserve"> контрол</w:t>
      </w:r>
      <w:r w:rsidR="00B627B3">
        <w:t>ь</w:t>
      </w:r>
      <w:r w:rsidR="00AC0890" w:rsidRPr="003E568E">
        <w:t xml:space="preserve"> за дотриманням законодавства про захист економічної конкуренції</w:t>
      </w:r>
      <w:r w:rsidR="00AC0890">
        <w:t xml:space="preserve">, зокрема під час </w:t>
      </w:r>
      <w:r>
        <w:t>р</w:t>
      </w:r>
      <w:r w:rsidRPr="003E568E">
        <w:t>озгляд</w:t>
      </w:r>
      <w:r>
        <w:t>у</w:t>
      </w:r>
      <w:r w:rsidRPr="003E568E">
        <w:t xml:space="preserve"> заяв </w:t>
      </w:r>
      <w:r>
        <w:t>і</w:t>
      </w:r>
      <w:r w:rsidRPr="003E568E">
        <w:t xml:space="preserve"> справ про порушення законодавства про захист економічної конкуренції</w:t>
      </w:r>
      <w:r>
        <w:t xml:space="preserve"> </w:t>
      </w:r>
      <w:r w:rsidR="00AC0890">
        <w:t xml:space="preserve">у будь-яких сферах діяльності, </w:t>
      </w:r>
      <w:r w:rsidR="00AB2FC6">
        <w:t xml:space="preserve">у </w:t>
      </w:r>
      <w:r w:rsidR="00AC0890">
        <w:t xml:space="preserve">тому числі й у сфері цивільного захисту. </w:t>
      </w:r>
    </w:p>
    <w:p w14:paraId="5BFD8C4F" w14:textId="77777777" w:rsidR="00F1284A" w:rsidRDefault="00F1284A" w:rsidP="00F1284A">
      <w:pPr>
        <w:pStyle w:val="a6"/>
        <w:tabs>
          <w:tab w:val="left" w:pos="426"/>
        </w:tabs>
        <w:ind w:left="360"/>
        <w:jc w:val="both"/>
      </w:pPr>
    </w:p>
    <w:p w14:paraId="45387A86" w14:textId="5D615095" w:rsidR="00063B97" w:rsidRDefault="00063B97" w:rsidP="00E54481">
      <w:pPr>
        <w:pStyle w:val="a6"/>
        <w:numPr>
          <w:ilvl w:val="0"/>
          <w:numId w:val="4"/>
        </w:numPr>
        <w:tabs>
          <w:tab w:val="left" w:pos="426"/>
        </w:tabs>
        <w:ind w:hanging="502"/>
        <w:jc w:val="both"/>
      </w:pPr>
      <w:r>
        <w:t xml:space="preserve">Крім того, </w:t>
      </w:r>
      <w:r w:rsidR="00355976">
        <w:t xml:space="preserve">Відповідач вважає, </w:t>
      </w:r>
      <w:r w:rsidR="000F431F">
        <w:t xml:space="preserve">що </w:t>
      </w:r>
      <w:r w:rsidR="00355976">
        <w:t xml:space="preserve">Комітет </w:t>
      </w:r>
      <w:r>
        <w:t>порушив строк розгляду</w:t>
      </w:r>
      <w:r w:rsidR="00355976">
        <w:t xml:space="preserve"> </w:t>
      </w:r>
      <w:r w:rsidR="00A60953">
        <w:t>справи</w:t>
      </w:r>
      <w:r>
        <w:t xml:space="preserve">, передбачений </w:t>
      </w:r>
      <w:r w:rsidR="00A60953">
        <w:br/>
      </w:r>
      <w:r>
        <w:t>ст</w:t>
      </w:r>
      <w:r w:rsidR="00AB23AC">
        <w:t>аттею</w:t>
      </w:r>
      <w:r w:rsidR="00A60953">
        <w:t xml:space="preserve"> </w:t>
      </w:r>
      <w:r>
        <w:t>37</w:t>
      </w:r>
      <w:r w:rsidRPr="00A60953">
        <w:rPr>
          <w:vertAlign w:val="superscript"/>
        </w:rPr>
        <w:t>1</w:t>
      </w:r>
      <w:r>
        <w:t xml:space="preserve"> </w:t>
      </w:r>
      <w:r w:rsidR="00355976">
        <w:t xml:space="preserve">Закону України </w:t>
      </w:r>
      <w:r>
        <w:t>«Про захист економічної конкуренції», який сплив 16.10.2023.</w:t>
      </w:r>
      <w:r w:rsidR="00355976">
        <w:t xml:space="preserve"> </w:t>
      </w:r>
      <w:r>
        <w:t xml:space="preserve">Жодних повідомлень про продовження цього строку </w:t>
      </w:r>
      <w:r w:rsidR="002E0063" w:rsidRPr="002E0063">
        <w:rPr>
          <w:lang w:val="ru-RU"/>
        </w:rPr>
        <w:t>«Інформація, доступ до якої обмежено»</w:t>
      </w:r>
      <w:r w:rsidR="002E0063">
        <w:rPr>
          <w:lang w:val="ru-RU"/>
        </w:rPr>
        <w:t xml:space="preserve"> </w:t>
      </w:r>
      <w:r>
        <w:t>не отримував, а клопотання про закриття справи залишено без руху та відповіді.</w:t>
      </w:r>
    </w:p>
    <w:p w14:paraId="0BE4078B" w14:textId="77777777" w:rsidR="00355976" w:rsidRDefault="00355976" w:rsidP="00355976">
      <w:pPr>
        <w:pStyle w:val="a6"/>
      </w:pPr>
    </w:p>
    <w:p w14:paraId="578A7602" w14:textId="0BD673E5" w:rsidR="00A60953" w:rsidRDefault="00355976" w:rsidP="00FB188B">
      <w:pPr>
        <w:pStyle w:val="a6"/>
        <w:numPr>
          <w:ilvl w:val="0"/>
          <w:numId w:val="4"/>
        </w:numPr>
        <w:tabs>
          <w:tab w:val="left" w:pos="426"/>
        </w:tabs>
        <w:ind w:left="426" w:hanging="568"/>
        <w:jc w:val="both"/>
      </w:pPr>
      <w:r w:rsidRPr="00A60953">
        <w:t>Вказане твердження Загону ДСНС є</w:t>
      </w:r>
      <w:r w:rsidR="00A60953" w:rsidRPr="00A60953">
        <w:t xml:space="preserve"> </w:t>
      </w:r>
      <w:r w:rsidR="00AB2FC6" w:rsidRPr="00A60953">
        <w:t>не</w:t>
      </w:r>
      <w:r w:rsidR="00AB2FC6">
        <w:t>правильн</w:t>
      </w:r>
      <w:r w:rsidR="00AB2FC6" w:rsidRPr="00A60953">
        <w:t xml:space="preserve">им </w:t>
      </w:r>
      <w:r w:rsidR="00A60953" w:rsidRPr="00A60953">
        <w:t>та спростовується тим, що відповідно до пункту 2 розділу ІІ «Прикінцеві та перехідні положення» Закону України </w:t>
      </w:r>
      <w:r w:rsidR="006A5906">
        <w:br/>
      </w:r>
      <w:r w:rsidR="00A60953" w:rsidRPr="00A60953">
        <w:t xml:space="preserve">від 09.08.2023 № 3295-ІХ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w:t>
      </w:r>
      <w:r w:rsidR="00A60953" w:rsidRPr="00390964">
        <w:rPr>
          <w:u w:val="single"/>
        </w:rPr>
        <w:t xml:space="preserve">справи </w:t>
      </w:r>
      <w:bookmarkStart w:id="77" w:name="_Hlk185331368"/>
      <w:r w:rsidR="00A60953" w:rsidRPr="00390964">
        <w:rPr>
          <w:u w:val="single"/>
        </w:rPr>
        <w:t>про порушення законодавства про захист економічної конкуренції, розгляд яких розпочато до дня набрання чинності цим Законом</w:t>
      </w:r>
      <w:bookmarkEnd w:id="77"/>
      <w:r w:rsidR="00A60953" w:rsidRPr="00390964">
        <w:rPr>
          <w:u w:val="single"/>
        </w:rPr>
        <w:t>, розглядаються відповідно до законодавства, яке діяло до дня набрання чинності цим Законом</w:t>
      </w:r>
      <w:r w:rsidR="00A60953" w:rsidRPr="00A60953">
        <w:t xml:space="preserve">, про </w:t>
      </w:r>
      <w:r w:rsidR="00A60953">
        <w:t>щ</w:t>
      </w:r>
      <w:r w:rsidR="00A60953" w:rsidRPr="00A60953">
        <w:t xml:space="preserve">о було зазначено </w:t>
      </w:r>
      <w:r w:rsidR="00AB2FC6">
        <w:t>в</w:t>
      </w:r>
      <w:r w:rsidR="00AB2FC6" w:rsidRPr="00A60953">
        <w:t xml:space="preserve"> </w:t>
      </w:r>
      <w:r w:rsidR="00A60953" w:rsidRPr="00A60953">
        <w:t>пункті 206 Подання.</w:t>
      </w:r>
    </w:p>
    <w:p w14:paraId="4ED3C5F8" w14:textId="10085441" w:rsidR="00AB23AC" w:rsidRDefault="0040121B" w:rsidP="00487A79">
      <w:pPr>
        <w:pStyle w:val="a6"/>
        <w:numPr>
          <w:ilvl w:val="0"/>
          <w:numId w:val="4"/>
        </w:numPr>
        <w:tabs>
          <w:tab w:val="left" w:pos="426"/>
        </w:tabs>
        <w:ind w:left="425" w:hanging="567"/>
        <w:jc w:val="both"/>
      </w:pPr>
      <w:r>
        <w:lastRenderedPageBreak/>
        <w:t xml:space="preserve">Тобто </w:t>
      </w:r>
      <w:r w:rsidR="00E60D9D">
        <w:t>строку розгляду Комітетом справ</w:t>
      </w:r>
      <w:r w:rsidR="00E60D9D" w:rsidRPr="00E60D9D">
        <w:t xml:space="preserve"> про порушення законодавства про захист економічної конкуренції, розгляд яких розпочато до дня набрання чинності цим Законом</w:t>
      </w:r>
      <w:r w:rsidR="00E60D9D">
        <w:t>, не встановлено.</w:t>
      </w:r>
    </w:p>
    <w:p w14:paraId="2F0CCAB8" w14:textId="77777777" w:rsidR="00596406" w:rsidRDefault="00596406" w:rsidP="00596406">
      <w:pPr>
        <w:pStyle w:val="a6"/>
      </w:pPr>
    </w:p>
    <w:p w14:paraId="6BB51011" w14:textId="402A0638" w:rsidR="00581C9D" w:rsidRDefault="00DA736E" w:rsidP="007D3F83">
      <w:pPr>
        <w:pStyle w:val="a6"/>
        <w:tabs>
          <w:tab w:val="left" w:pos="426"/>
        </w:tabs>
        <w:spacing w:after="120"/>
        <w:ind w:left="363" w:hanging="363"/>
        <w:jc w:val="both"/>
        <w:rPr>
          <w:b/>
          <w:bCs/>
          <w:kern w:val="32"/>
          <w:lang w:eastAsia="x-none"/>
        </w:rPr>
      </w:pPr>
      <w:r w:rsidRPr="00581C9D">
        <w:rPr>
          <w:b/>
          <w:bCs/>
          <w:kern w:val="32"/>
          <w:lang w:eastAsia="x-none"/>
        </w:rPr>
        <w:t>1</w:t>
      </w:r>
      <w:r>
        <w:rPr>
          <w:b/>
          <w:bCs/>
          <w:kern w:val="32"/>
          <w:lang w:eastAsia="x-none"/>
        </w:rPr>
        <w:t>0</w:t>
      </w:r>
      <w:r w:rsidR="00581C9D" w:rsidRPr="00581C9D">
        <w:rPr>
          <w:b/>
          <w:bCs/>
          <w:kern w:val="32"/>
          <w:lang w:eastAsia="x-none"/>
        </w:rPr>
        <w:t xml:space="preserve">. </w:t>
      </w:r>
      <w:r w:rsidR="00B73D2B">
        <w:rPr>
          <w:b/>
          <w:bCs/>
          <w:kern w:val="32"/>
          <w:lang w:eastAsia="x-none"/>
        </w:rPr>
        <w:t xml:space="preserve">   </w:t>
      </w:r>
      <w:r w:rsidR="00581C9D" w:rsidRPr="00581C9D">
        <w:rPr>
          <w:b/>
          <w:bCs/>
          <w:kern w:val="32"/>
          <w:lang w:eastAsia="x-none"/>
        </w:rPr>
        <w:t>ОСТАТОЧНІ ВИСНОВКИ КОМІТЕТУ</w:t>
      </w:r>
    </w:p>
    <w:p w14:paraId="502286C1" w14:textId="4C190CF6" w:rsidR="00143F00" w:rsidRDefault="007B34D6" w:rsidP="00100FCC">
      <w:pPr>
        <w:pStyle w:val="a6"/>
        <w:numPr>
          <w:ilvl w:val="0"/>
          <w:numId w:val="4"/>
        </w:numPr>
        <w:tabs>
          <w:tab w:val="left" w:pos="426"/>
        </w:tabs>
        <w:ind w:left="425" w:hanging="567"/>
        <w:jc w:val="both"/>
      </w:pPr>
      <w:r w:rsidRPr="00581C9D">
        <w:t xml:space="preserve">Отже, зібраними у </w:t>
      </w:r>
      <w:r w:rsidR="007E6F4A" w:rsidRPr="00581C9D">
        <w:t xml:space="preserve">Справі </w:t>
      </w:r>
      <w:r w:rsidRPr="00581C9D">
        <w:t xml:space="preserve">доказами доведено, а запереченнями Відповідача не спростовано </w:t>
      </w:r>
      <w:r w:rsidR="00B73D2B" w:rsidRPr="00581C9D">
        <w:t>виснов</w:t>
      </w:r>
      <w:r w:rsidR="00B73D2B">
        <w:t>ку</w:t>
      </w:r>
      <w:r w:rsidR="00B73D2B" w:rsidRPr="00581C9D">
        <w:t xml:space="preserve"> </w:t>
      </w:r>
      <w:r w:rsidRPr="00581C9D">
        <w:t xml:space="preserve">Комітету про те, що дії Загону ДСНС, які полягають у встановленні протягом 2017–2020 років вартості послуг </w:t>
      </w:r>
      <w:r w:rsidR="00A570B9">
        <w:t>і</w:t>
      </w:r>
      <w:r w:rsidRPr="00581C9D">
        <w:t>з постійного та обов’язкового аварійно-рятувального обслуговування, зокрема для гірничих підприємств (включаючи, зокрема, гірничозбагачувальні комбінати)</w:t>
      </w:r>
      <w:r w:rsidR="00B73D2B">
        <w:t>,</w:t>
      </w:r>
      <w:r w:rsidRPr="00581C9D">
        <w:t xml:space="preserve"> на економічно необґрунтованому рівні, є порушенням, передбаченим частиною першою статті 13 та пунктом 2 статті 50 Закону України «Про захист економічної конкуренції», у вигляді зловживання монопольним (домінуючим) становищем на ринку </w:t>
      </w:r>
      <w:r w:rsidR="00FC74B1" w:rsidRPr="00E81B55">
        <w:t>«Інформація, доступ до якої обмежено»</w:t>
      </w:r>
      <w:r w:rsidRPr="00581C9D">
        <w:t>, що призвели до ущемлення інтересів споживачів (зокрема гірничих підприємств), які були б неможливими за умов існування значної конкуренції на цьому ринку.</w:t>
      </w:r>
    </w:p>
    <w:p w14:paraId="1F51E9A5" w14:textId="77777777" w:rsidR="00731327" w:rsidRDefault="00731327" w:rsidP="00731327">
      <w:pPr>
        <w:pStyle w:val="a6"/>
        <w:tabs>
          <w:tab w:val="left" w:pos="426"/>
        </w:tabs>
        <w:ind w:left="425"/>
        <w:jc w:val="both"/>
      </w:pPr>
    </w:p>
    <w:p w14:paraId="1E2C3F08" w14:textId="12E71238" w:rsidR="007B34D6" w:rsidRPr="000C65CA" w:rsidRDefault="007B34D6" w:rsidP="00100FCC">
      <w:pPr>
        <w:pStyle w:val="a6"/>
        <w:numPr>
          <w:ilvl w:val="0"/>
          <w:numId w:val="4"/>
        </w:numPr>
        <w:tabs>
          <w:tab w:val="left" w:pos="426"/>
          <w:tab w:val="left" w:pos="567"/>
        </w:tabs>
        <w:ind w:left="425" w:hanging="567"/>
        <w:jc w:val="both"/>
        <w:rPr>
          <w:lang w:val="ru-RU"/>
        </w:rPr>
      </w:pPr>
      <w:r w:rsidRPr="00581C9D">
        <w:t>Згідно з</w:t>
      </w:r>
      <w:r w:rsidR="00B73D2B">
        <w:t>і</w:t>
      </w:r>
      <w:r w:rsidRPr="00581C9D">
        <w:t xml:space="preserve"> статтею 51 Закону України «Про захист економічної конкуренції» порушення </w:t>
      </w:r>
      <w:r w:rsidR="00FB188B">
        <w:t xml:space="preserve">   </w:t>
      </w:r>
      <w:r w:rsidRPr="00581C9D">
        <w:t>законодавства про захист економічної конкуренції тягне за собою відповідальність, встановлену законом</w:t>
      </w:r>
      <w:r w:rsidR="00581C9D">
        <w:t>.</w:t>
      </w:r>
    </w:p>
    <w:p w14:paraId="17AE2941" w14:textId="77777777" w:rsidR="000C65CA" w:rsidRPr="000C65CA" w:rsidRDefault="000C65CA" w:rsidP="000C65CA">
      <w:pPr>
        <w:pStyle w:val="a6"/>
        <w:rPr>
          <w:lang w:val="ru-RU"/>
        </w:rPr>
      </w:pPr>
    </w:p>
    <w:p w14:paraId="13FE6737" w14:textId="7C2DAD3C" w:rsidR="00581C9D" w:rsidRPr="00581C9D" w:rsidRDefault="00100FCC" w:rsidP="00581C9D">
      <w:pPr>
        <w:tabs>
          <w:tab w:val="left" w:pos="1134"/>
        </w:tabs>
        <w:ind w:left="-142"/>
        <w:rPr>
          <w:rFonts w:ascii="Times New Roman" w:hAnsi="Times New Roman" w:cs="Times New Roman"/>
          <w:b/>
          <w:bCs/>
          <w:sz w:val="24"/>
          <w:szCs w:val="24"/>
          <w:shd w:val="clear" w:color="auto" w:fill="FFFFFF"/>
        </w:rPr>
      </w:pPr>
      <w:r>
        <w:rPr>
          <w:rFonts w:ascii="Times New Roman" w:hAnsi="Times New Roman" w:cs="Times New Roman"/>
          <w:b/>
          <w:sz w:val="24"/>
          <w:szCs w:val="24"/>
          <w:lang w:val="uk-UA"/>
        </w:rPr>
        <w:t xml:space="preserve"> </w:t>
      </w:r>
      <w:r w:rsidR="00DA736E" w:rsidRPr="00581C9D">
        <w:rPr>
          <w:rFonts w:ascii="Times New Roman" w:hAnsi="Times New Roman" w:cs="Times New Roman"/>
          <w:b/>
          <w:sz w:val="24"/>
          <w:szCs w:val="24"/>
        </w:rPr>
        <w:t>1</w:t>
      </w:r>
      <w:r w:rsidR="00DA736E">
        <w:rPr>
          <w:rFonts w:ascii="Times New Roman" w:hAnsi="Times New Roman" w:cs="Times New Roman"/>
          <w:b/>
          <w:sz w:val="24"/>
          <w:szCs w:val="24"/>
          <w:lang w:val="uk-UA"/>
        </w:rPr>
        <w:t>1</w:t>
      </w:r>
      <w:r w:rsidR="00581C9D" w:rsidRPr="00581C9D">
        <w:rPr>
          <w:rFonts w:ascii="Times New Roman" w:hAnsi="Times New Roman" w:cs="Times New Roman"/>
          <w:b/>
          <w:sz w:val="24"/>
          <w:szCs w:val="24"/>
        </w:rPr>
        <w:t>.</w:t>
      </w:r>
      <w:r w:rsidR="00581C9D" w:rsidRPr="00581C9D">
        <w:rPr>
          <w:rFonts w:ascii="Times New Roman" w:hAnsi="Times New Roman" w:cs="Times New Roman"/>
          <w:sz w:val="24"/>
          <w:szCs w:val="24"/>
        </w:rPr>
        <w:t xml:space="preserve"> </w:t>
      </w:r>
      <w:r w:rsidR="00581C9D" w:rsidRPr="00581C9D">
        <w:rPr>
          <w:rFonts w:ascii="Times New Roman" w:hAnsi="Times New Roman" w:cs="Times New Roman"/>
          <w:b/>
          <w:bCs/>
          <w:sz w:val="24"/>
          <w:szCs w:val="24"/>
          <w:shd w:val="clear" w:color="auto" w:fill="FFFFFF"/>
        </w:rPr>
        <w:t xml:space="preserve"> ВИЗНАЧЕННЯ ВІДПОВІДАЛЬНОСТІ ВІДПОВІДАЧА</w:t>
      </w:r>
    </w:p>
    <w:p w14:paraId="6E9F2D78" w14:textId="7F5BC89C" w:rsidR="00864EE8" w:rsidRDefault="00864EE8" w:rsidP="00FB188B">
      <w:pPr>
        <w:pStyle w:val="a6"/>
        <w:numPr>
          <w:ilvl w:val="0"/>
          <w:numId w:val="4"/>
        </w:numPr>
        <w:tabs>
          <w:tab w:val="left" w:pos="426"/>
          <w:tab w:val="left" w:pos="567"/>
        </w:tabs>
        <w:spacing w:before="120"/>
        <w:ind w:left="426" w:hanging="568"/>
        <w:jc w:val="both"/>
        <w:rPr>
          <w:shd w:val="clear" w:color="auto" w:fill="FFFFFF"/>
        </w:rPr>
      </w:pPr>
      <w:r w:rsidRPr="00581C9D">
        <w:rPr>
          <w:shd w:val="clear" w:color="auto" w:fill="FFFFFF"/>
        </w:rPr>
        <w:t>Відповідно до статті 48 Закону України «Про захист економічної конкуренції»</w:t>
      </w:r>
      <w:bookmarkStart w:id="78" w:name="n414"/>
      <w:bookmarkStart w:id="79" w:name="n415"/>
      <w:bookmarkEnd w:id="78"/>
      <w:bookmarkEnd w:id="79"/>
      <w:r w:rsidRPr="00581C9D">
        <w:rPr>
          <w:shd w:val="clear" w:color="auto" w:fill="FFFFFF"/>
        </w:rPr>
        <w:t xml:space="preserve"> за результатами розгляду справ про порушення законодавства про захист економічної конкуренції органи Антимонопольного комітету України приймають рішення, </w:t>
      </w:r>
      <w:r w:rsidR="00B73D2B">
        <w:rPr>
          <w:shd w:val="clear" w:color="auto" w:fill="FFFFFF"/>
        </w:rPr>
        <w:t>у</w:t>
      </w:r>
      <w:r w:rsidR="00B73D2B" w:rsidRPr="00581C9D">
        <w:rPr>
          <w:shd w:val="clear" w:color="auto" w:fill="FFFFFF"/>
        </w:rPr>
        <w:t xml:space="preserve"> </w:t>
      </w:r>
      <w:r w:rsidRPr="00581C9D">
        <w:rPr>
          <w:shd w:val="clear" w:color="auto" w:fill="FFFFFF"/>
        </w:rPr>
        <w:t>тому числі про:</w:t>
      </w:r>
    </w:p>
    <w:p w14:paraId="4A18CA3F" w14:textId="0067B72A" w:rsidR="00581C9D" w:rsidRPr="00864EE8" w:rsidRDefault="00581C9D" w:rsidP="000C3E14">
      <w:pPr>
        <w:pStyle w:val="a6"/>
        <w:numPr>
          <w:ilvl w:val="0"/>
          <w:numId w:val="5"/>
        </w:numPr>
        <w:tabs>
          <w:tab w:val="left" w:pos="709"/>
          <w:tab w:val="left" w:pos="851"/>
        </w:tabs>
        <w:ind w:left="567" w:hanging="141"/>
        <w:jc w:val="both"/>
        <w:rPr>
          <w:shd w:val="clear" w:color="auto" w:fill="FFFFFF"/>
        </w:rPr>
      </w:pPr>
      <w:r w:rsidRPr="00864EE8">
        <w:rPr>
          <w:shd w:val="clear" w:color="auto" w:fill="FFFFFF"/>
        </w:rPr>
        <w:t>визнання вчинення порушення законодавства про захист економічної конкуренції;</w:t>
      </w:r>
    </w:p>
    <w:p w14:paraId="3413ACE0" w14:textId="759AFE43" w:rsidR="00581C9D" w:rsidRPr="00864EE8" w:rsidRDefault="00581C9D" w:rsidP="000C3E14">
      <w:pPr>
        <w:pStyle w:val="a6"/>
        <w:numPr>
          <w:ilvl w:val="0"/>
          <w:numId w:val="5"/>
        </w:numPr>
        <w:tabs>
          <w:tab w:val="left" w:pos="709"/>
          <w:tab w:val="left" w:pos="851"/>
        </w:tabs>
        <w:ind w:left="567" w:hanging="141"/>
        <w:jc w:val="both"/>
        <w:rPr>
          <w:shd w:val="clear" w:color="auto" w:fill="FFFFFF"/>
        </w:rPr>
      </w:pPr>
      <w:r w:rsidRPr="00864EE8">
        <w:rPr>
          <w:shd w:val="clear" w:color="auto" w:fill="FFFFFF"/>
        </w:rPr>
        <w:t>визнання суб’єкта господарювання таким, що займає монопольне (домінуюче) становище на ринку;</w:t>
      </w:r>
    </w:p>
    <w:p w14:paraId="71DBECFB" w14:textId="7CD1F6BB" w:rsidR="00581C9D" w:rsidRPr="00864EE8" w:rsidRDefault="00581C9D" w:rsidP="000C3E14">
      <w:pPr>
        <w:pStyle w:val="a6"/>
        <w:numPr>
          <w:ilvl w:val="0"/>
          <w:numId w:val="5"/>
        </w:numPr>
        <w:tabs>
          <w:tab w:val="left" w:pos="709"/>
          <w:tab w:val="left" w:pos="851"/>
        </w:tabs>
        <w:ind w:left="567" w:hanging="141"/>
        <w:jc w:val="both"/>
        <w:rPr>
          <w:shd w:val="clear" w:color="auto" w:fill="FFFFFF"/>
        </w:rPr>
      </w:pPr>
      <w:bookmarkStart w:id="80" w:name="n426"/>
      <w:bookmarkEnd w:id="80"/>
      <w:r w:rsidRPr="00864EE8">
        <w:rPr>
          <w:shd w:val="clear" w:color="auto" w:fill="FFFFFF"/>
        </w:rPr>
        <w:t>накладення штрафу.</w:t>
      </w:r>
    </w:p>
    <w:p w14:paraId="445BC3A9" w14:textId="63B964EE" w:rsidR="00C40023" w:rsidRDefault="00C40023" w:rsidP="00F46115">
      <w:pPr>
        <w:pStyle w:val="a6"/>
        <w:numPr>
          <w:ilvl w:val="0"/>
          <w:numId w:val="4"/>
        </w:numPr>
        <w:tabs>
          <w:tab w:val="left" w:pos="426"/>
          <w:tab w:val="left" w:pos="567"/>
        </w:tabs>
        <w:spacing w:before="120"/>
        <w:ind w:left="426" w:hanging="568"/>
        <w:jc w:val="both"/>
        <w:rPr>
          <w:shd w:val="clear" w:color="auto" w:fill="FFFFFF"/>
        </w:rPr>
      </w:pPr>
      <w:bookmarkStart w:id="81" w:name="n425"/>
      <w:bookmarkEnd w:id="81"/>
      <w:r w:rsidRPr="00581C9D">
        <w:rPr>
          <w:shd w:val="clear" w:color="auto" w:fill="FFFFFF"/>
        </w:rPr>
        <w:t>Згідно з пунктом 2 статті 50 Закону України «Про захист економічної конкуренції» порушенням законодавства про захист економічної конкуренції є зловживання монопольним (домінуючим) становищем.</w:t>
      </w:r>
    </w:p>
    <w:p w14:paraId="0E20A6E7" w14:textId="77777777" w:rsidR="00100FCC" w:rsidRDefault="00100FCC" w:rsidP="00100FCC">
      <w:pPr>
        <w:pStyle w:val="a6"/>
        <w:tabs>
          <w:tab w:val="left" w:pos="426"/>
          <w:tab w:val="left" w:pos="567"/>
        </w:tabs>
        <w:ind w:left="425"/>
        <w:jc w:val="both"/>
        <w:rPr>
          <w:shd w:val="clear" w:color="auto" w:fill="FFFFFF"/>
        </w:rPr>
      </w:pPr>
    </w:p>
    <w:p w14:paraId="0F6E1240" w14:textId="1E2BB738" w:rsidR="00C40023" w:rsidRDefault="00C40023" w:rsidP="00100FCC">
      <w:pPr>
        <w:pStyle w:val="a6"/>
        <w:numPr>
          <w:ilvl w:val="0"/>
          <w:numId w:val="4"/>
        </w:numPr>
        <w:tabs>
          <w:tab w:val="left" w:pos="426"/>
          <w:tab w:val="left" w:pos="567"/>
        </w:tabs>
        <w:ind w:left="425" w:hanging="567"/>
        <w:jc w:val="both"/>
        <w:rPr>
          <w:shd w:val="clear" w:color="auto" w:fill="FFFFFF"/>
        </w:rPr>
      </w:pPr>
      <w:r w:rsidRPr="00581C9D">
        <w:rPr>
          <w:shd w:val="clear" w:color="auto" w:fill="FFFFFF"/>
        </w:rPr>
        <w:t xml:space="preserve">Відповідно до частини другої статті 52 Закону України «Про захист економічної конкуренції» за порушення, передбачене </w:t>
      </w:r>
      <w:bookmarkStart w:id="82" w:name="n484"/>
      <w:bookmarkEnd w:id="82"/>
      <w:r w:rsidRPr="00581C9D">
        <w:rPr>
          <w:shd w:val="clear" w:color="auto" w:fill="FFFFFF"/>
        </w:rPr>
        <w:fldChar w:fldCharType="begin"/>
      </w:r>
      <w:r w:rsidRPr="00581C9D">
        <w:rPr>
          <w:shd w:val="clear" w:color="auto" w:fill="FFFFFF"/>
        </w:rPr>
        <w:instrText xml:space="preserve"> HYPERLINK "https://zakon.rada.gov.ua/laws/show/2210-14" \l "n456" </w:instrText>
      </w:r>
      <w:r w:rsidRPr="00581C9D">
        <w:rPr>
          <w:shd w:val="clear" w:color="auto" w:fill="FFFFFF"/>
        </w:rPr>
        <w:fldChar w:fldCharType="separate"/>
      </w:r>
      <w:r w:rsidRPr="00581C9D">
        <w:rPr>
          <w:shd w:val="clear" w:color="auto" w:fill="FFFFFF"/>
        </w:rPr>
        <w:t xml:space="preserve">пунктом </w:t>
      </w:r>
      <w:r w:rsidRPr="00581C9D">
        <w:rPr>
          <w:shd w:val="clear" w:color="auto" w:fill="FFFFFF"/>
        </w:rPr>
        <w:fldChar w:fldCharType="end"/>
      </w:r>
      <w:hyperlink r:id="rId11" w:anchor="n457" w:history="1">
        <w:r w:rsidRPr="00581C9D">
          <w:rPr>
            <w:shd w:val="clear" w:color="auto" w:fill="FFFFFF"/>
          </w:rPr>
          <w:t>2</w:t>
        </w:r>
      </w:hyperlink>
      <w:r w:rsidRPr="00581C9D">
        <w:rPr>
          <w:shd w:val="clear" w:color="auto" w:fill="FFFFFF"/>
        </w:rPr>
        <w:t xml:space="preserve"> статті 50 цього Закону, наклада</w:t>
      </w:r>
      <w:r w:rsidR="00194E2E" w:rsidRPr="00581C9D">
        <w:rPr>
          <w:shd w:val="clear" w:color="auto" w:fill="FFFFFF"/>
        </w:rPr>
        <w:t>є</w:t>
      </w:r>
      <w:r w:rsidRPr="00581C9D">
        <w:rPr>
          <w:shd w:val="clear" w:color="auto" w:fill="FFFFFF"/>
        </w:rPr>
        <w:t xml:space="preserve">ться штраф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 </w:t>
      </w:r>
    </w:p>
    <w:p w14:paraId="7D1F2825" w14:textId="77777777" w:rsidR="00100FCC" w:rsidRDefault="00100FCC" w:rsidP="00100FCC">
      <w:pPr>
        <w:pStyle w:val="a6"/>
        <w:tabs>
          <w:tab w:val="left" w:pos="426"/>
          <w:tab w:val="left" w:pos="567"/>
          <w:tab w:val="left" w:pos="1134"/>
        </w:tabs>
        <w:ind w:left="425"/>
        <w:jc w:val="both"/>
        <w:rPr>
          <w:shd w:val="clear" w:color="auto" w:fill="FFFFFF"/>
        </w:rPr>
      </w:pPr>
    </w:p>
    <w:p w14:paraId="0C48FE79" w14:textId="22E60ED4" w:rsidR="00864EE8" w:rsidRPr="00680127" w:rsidRDefault="00864EE8" w:rsidP="00100FCC">
      <w:pPr>
        <w:pStyle w:val="a6"/>
        <w:numPr>
          <w:ilvl w:val="0"/>
          <w:numId w:val="4"/>
        </w:numPr>
        <w:tabs>
          <w:tab w:val="left" w:pos="426"/>
          <w:tab w:val="left" w:pos="567"/>
          <w:tab w:val="left" w:pos="1134"/>
        </w:tabs>
        <w:ind w:left="425" w:hanging="567"/>
        <w:jc w:val="both"/>
        <w:rPr>
          <w:shd w:val="clear" w:color="auto" w:fill="FFFFFF"/>
        </w:rPr>
      </w:pPr>
      <w:r w:rsidRPr="00680127">
        <w:rPr>
          <w:shd w:val="clear" w:color="auto" w:fill="FFFFFF"/>
        </w:rPr>
        <w:t xml:space="preserve">Відповідно до Звіту про фінансові результати (Звіту про сукупний дохід) за 2023 рік </w:t>
      </w:r>
      <w:r w:rsidR="00680127" w:rsidRPr="00680127">
        <w:rPr>
          <w:shd w:val="clear" w:color="auto" w:fill="FFFFFF"/>
        </w:rPr>
        <w:br/>
        <w:t>Загін ДСНС</w:t>
      </w:r>
      <w:r w:rsidRPr="00680127">
        <w:rPr>
          <w:shd w:val="clear" w:color="auto" w:fill="FFFFFF"/>
        </w:rPr>
        <w:t xml:space="preserve"> у рядку 2000 «Чистий дохід від реалізації продукції (товарів, робіт, послуг) задекларува</w:t>
      </w:r>
      <w:r w:rsidR="00680127" w:rsidRPr="00680127">
        <w:rPr>
          <w:shd w:val="clear" w:color="auto" w:fill="FFFFFF"/>
        </w:rPr>
        <w:t>в</w:t>
      </w:r>
      <w:r w:rsidRPr="00680127">
        <w:rPr>
          <w:shd w:val="clear" w:color="auto" w:fill="FFFFFF"/>
        </w:rPr>
        <w:t xml:space="preserve"> </w:t>
      </w:r>
      <w:r w:rsidR="00680127" w:rsidRPr="00680127">
        <w:rPr>
          <w:shd w:val="clear" w:color="auto" w:fill="FFFFFF"/>
        </w:rPr>
        <w:t>29 594</w:t>
      </w:r>
      <w:r w:rsidRPr="00680127">
        <w:rPr>
          <w:shd w:val="clear" w:color="auto" w:fill="FFFFFF"/>
        </w:rPr>
        <w:t xml:space="preserve"> тис. грн (</w:t>
      </w:r>
      <w:r w:rsidR="00680127" w:rsidRPr="00680127">
        <w:rPr>
          <w:shd w:val="clear" w:color="auto" w:fill="FFFFFF"/>
        </w:rPr>
        <w:t>двадцять дев’ять</w:t>
      </w:r>
      <w:r w:rsidRPr="00680127">
        <w:rPr>
          <w:shd w:val="clear" w:color="auto" w:fill="FFFFFF"/>
        </w:rPr>
        <w:t xml:space="preserve"> мільйон</w:t>
      </w:r>
      <w:r w:rsidR="00680127" w:rsidRPr="00680127">
        <w:rPr>
          <w:shd w:val="clear" w:color="auto" w:fill="FFFFFF"/>
        </w:rPr>
        <w:t>ів</w:t>
      </w:r>
      <w:r w:rsidRPr="00680127">
        <w:rPr>
          <w:shd w:val="clear" w:color="auto" w:fill="FFFFFF"/>
        </w:rPr>
        <w:t xml:space="preserve"> </w:t>
      </w:r>
      <w:r w:rsidR="00680127" w:rsidRPr="00680127">
        <w:rPr>
          <w:shd w:val="clear" w:color="auto" w:fill="FFFFFF"/>
        </w:rPr>
        <w:t>п’ятсот дев’яносто чотири</w:t>
      </w:r>
      <w:r w:rsidRPr="00680127">
        <w:rPr>
          <w:shd w:val="clear" w:color="auto" w:fill="FFFFFF"/>
        </w:rPr>
        <w:t xml:space="preserve"> тисячі гривень).</w:t>
      </w:r>
    </w:p>
    <w:p w14:paraId="75CFB6C6" w14:textId="77777777" w:rsidR="00100FCC" w:rsidRDefault="00100FCC" w:rsidP="00100FCC">
      <w:pPr>
        <w:pStyle w:val="a6"/>
        <w:tabs>
          <w:tab w:val="left" w:pos="426"/>
          <w:tab w:val="left" w:pos="567"/>
          <w:tab w:val="left" w:pos="1134"/>
        </w:tabs>
        <w:ind w:left="425"/>
        <w:jc w:val="both"/>
        <w:rPr>
          <w:shd w:val="clear" w:color="auto" w:fill="FFFFFF"/>
        </w:rPr>
      </w:pPr>
    </w:p>
    <w:p w14:paraId="27D5E99C" w14:textId="2CEEB2F6" w:rsidR="00864EE8" w:rsidRPr="00581C9D" w:rsidRDefault="00E54481" w:rsidP="00100FCC">
      <w:pPr>
        <w:pStyle w:val="a6"/>
        <w:numPr>
          <w:ilvl w:val="0"/>
          <w:numId w:val="4"/>
        </w:numPr>
        <w:tabs>
          <w:tab w:val="left" w:pos="426"/>
          <w:tab w:val="left" w:pos="567"/>
          <w:tab w:val="left" w:pos="1134"/>
        </w:tabs>
        <w:ind w:left="425" w:hanging="567"/>
        <w:jc w:val="both"/>
        <w:rPr>
          <w:shd w:val="clear" w:color="auto" w:fill="FFFFFF"/>
        </w:rPr>
      </w:pPr>
      <w:r>
        <w:rPr>
          <w:shd w:val="clear" w:color="auto" w:fill="FFFFFF"/>
        </w:rPr>
        <w:t>Згідно з</w:t>
      </w:r>
      <w:r w:rsidR="00864EE8" w:rsidRPr="00581C9D">
        <w:rPr>
          <w:shd w:val="clear" w:color="auto" w:fill="FFFFFF"/>
        </w:rPr>
        <w:t xml:space="preserve"> пункт</w:t>
      </w:r>
      <w:r>
        <w:rPr>
          <w:shd w:val="clear" w:color="auto" w:fill="FFFFFF"/>
        </w:rPr>
        <w:t>ом</w:t>
      </w:r>
      <w:r w:rsidR="00864EE8" w:rsidRPr="00581C9D">
        <w:rPr>
          <w:shd w:val="clear" w:color="auto" w:fill="FFFFFF"/>
        </w:rPr>
        <w:t xml:space="preserve"> 2 розділу ІІ «Прикінцеві та перехідні положення» Закону України </w:t>
      </w:r>
      <w:r>
        <w:rPr>
          <w:shd w:val="clear" w:color="auto" w:fill="FFFFFF"/>
        </w:rPr>
        <w:br/>
      </w:r>
      <w:r w:rsidR="00864EE8" w:rsidRPr="00581C9D">
        <w:rPr>
          <w:shd w:val="clear" w:color="auto" w:fill="FFFFFF"/>
        </w:rPr>
        <w:t xml:space="preserve">від 09.08.2023 № 3295-ІХ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справи про порушення законодавства про захист економічної конкуренції, розгляд яких розпочато до дня набрання чинності цим Законом, </w:t>
      </w:r>
      <w:r w:rsidR="00864EE8" w:rsidRPr="00581C9D">
        <w:rPr>
          <w:shd w:val="clear" w:color="auto" w:fill="FFFFFF"/>
        </w:rPr>
        <w:lastRenderedPageBreak/>
        <w:t>розглядаються відповідно до законодавства, яке діяло до дня набрання чинності цим Законом.</w:t>
      </w:r>
    </w:p>
    <w:p w14:paraId="6E7B88EC" w14:textId="77777777" w:rsidR="00100FCC" w:rsidRDefault="00100FCC" w:rsidP="00100FCC">
      <w:pPr>
        <w:tabs>
          <w:tab w:val="left" w:pos="0"/>
          <w:tab w:val="left" w:pos="993"/>
        </w:tabs>
        <w:spacing w:after="0" w:line="240" w:lineRule="auto"/>
        <w:ind w:firstLine="425"/>
        <w:jc w:val="both"/>
        <w:rPr>
          <w:rFonts w:ascii="Times New Roman" w:eastAsia="Times New Roman" w:hAnsi="Times New Roman" w:cs="Times New Roman"/>
          <w:sz w:val="24"/>
          <w:szCs w:val="24"/>
          <w:lang w:val="uk-UA" w:eastAsia="uk-UA"/>
        </w:rPr>
      </w:pPr>
    </w:p>
    <w:p w14:paraId="175ABBEB" w14:textId="2A6CB009" w:rsidR="004A4B5B" w:rsidRPr="004A4B5B" w:rsidRDefault="004A4B5B" w:rsidP="00100FCC">
      <w:pPr>
        <w:tabs>
          <w:tab w:val="left" w:pos="0"/>
          <w:tab w:val="left" w:pos="993"/>
        </w:tabs>
        <w:spacing w:after="0" w:line="240" w:lineRule="auto"/>
        <w:ind w:firstLine="425"/>
        <w:jc w:val="both"/>
        <w:rPr>
          <w:rFonts w:ascii="Times New Roman" w:eastAsia="Times New Roman" w:hAnsi="Times New Roman" w:cs="Times New Roman"/>
          <w:sz w:val="24"/>
          <w:szCs w:val="24"/>
          <w:lang w:val="uk-UA" w:eastAsia="uk-UA"/>
        </w:rPr>
      </w:pPr>
      <w:r w:rsidRPr="004A4B5B">
        <w:rPr>
          <w:rFonts w:ascii="Times New Roman" w:eastAsia="Times New Roman" w:hAnsi="Times New Roman" w:cs="Times New Roman"/>
          <w:sz w:val="24"/>
          <w:szCs w:val="24"/>
          <w:lang w:val="uk-UA" w:eastAsia="uk-UA"/>
        </w:rPr>
        <w:t xml:space="preserve">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w:t>
      </w:r>
      <w:r w:rsidR="00B73D2B">
        <w:rPr>
          <w:rFonts w:ascii="Times New Roman" w:eastAsia="Times New Roman" w:hAnsi="Times New Roman" w:cs="Times New Roman"/>
          <w:sz w:val="24"/>
          <w:szCs w:val="24"/>
          <w:lang w:val="uk-UA" w:eastAsia="uk-UA"/>
        </w:rPr>
        <w:t xml:space="preserve">                            </w:t>
      </w:r>
      <w:r w:rsidRPr="004A4B5B">
        <w:rPr>
          <w:rFonts w:ascii="Times New Roman" w:eastAsia="Times New Roman" w:hAnsi="Times New Roman" w:cs="Times New Roman"/>
          <w:sz w:val="24"/>
          <w:szCs w:val="24"/>
          <w:lang w:val="uk-UA" w:eastAsia="uk-UA"/>
        </w:rPr>
        <w:t xml:space="preserve">від 19 квітня 1994 року № 5, зареєстрованих у Міністерстві юстиції України 6 травня </w:t>
      </w:r>
      <w:r w:rsidR="00B73D2B">
        <w:rPr>
          <w:rFonts w:ascii="Times New Roman" w:eastAsia="Times New Roman" w:hAnsi="Times New Roman" w:cs="Times New Roman"/>
          <w:sz w:val="24"/>
          <w:szCs w:val="24"/>
          <w:lang w:val="uk-UA" w:eastAsia="uk-UA"/>
        </w:rPr>
        <w:t xml:space="preserve">                          </w:t>
      </w:r>
      <w:r w:rsidRPr="004A4B5B">
        <w:rPr>
          <w:rFonts w:ascii="Times New Roman" w:eastAsia="Times New Roman" w:hAnsi="Times New Roman" w:cs="Times New Roman"/>
          <w:sz w:val="24"/>
          <w:szCs w:val="24"/>
          <w:lang w:val="uk-UA" w:eastAsia="uk-UA"/>
        </w:rPr>
        <w:t xml:space="preserve">1994 року за № 90/299 (в редакції розпорядження Антимонопольного комітету України </w:t>
      </w:r>
      <w:r w:rsidR="00B73D2B">
        <w:rPr>
          <w:rFonts w:ascii="Times New Roman" w:eastAsia="Times New Roman" w:hAnsi="Times New Roman" w:cs="Times New Roman"/>
          <w:sz w:val="24"/>
          <w:szCs w:val="24"/>
          <w:lang w:val="uk-UA" w:eastAsia="uk-UA"/>
        </w:rPr>
        <w:t xml:space="preserve">                               </w:t>
      </w:r>
      <w:r w:rsidRPr="004A4B5B">
        <w:rPr>
          <w:rFonts w:ascii="Times New Roman" w:eastAsia="Times New Roman" w:hAnsi="Times New Roman" w:cs="Times New Roman"/>
          <w:sz w:val="24"/>
          <w:szCs w:val="24"/>
          <w:lang w:val="uk-UA" w:eastAsia="uk-UA"/>
        </w:rPr>
        <w:t>від 29 червня 1998 року № 169-р) (із змінами), Антимонопольний комітет України</w:t>
      </w:r>
    </w:p>
    <w:p w14:paraId="0EE7E324" w14:textId="2EC479D2" w:rsidR="004A4B5B" w:rsidRPr="004A4B5B" w:rsidRDefault="00A27441" w:rsidP="004A4B5B">
      <w:pPr>
        <w:spacing w:before="120" w:after="12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p>
    <w:p w14:paraId="71019B77" w14:textId="77777777" w:rsidR="004A4B5B" w:rsidRPr="004A4B5B" w:rsidRDefault="004A4B5B" w:rsidP="004A4B5B">
      <w:pPr>
        <w:spacing w:before="120" w:after="120" w:line="240" w:lineRule="auto"/>
        <w:jc w:val="center"/>
        <w:outlineLvl w:val="0"/>
        <w:rPr>
          <w:rFonts w:ascii="Times New Roman" w:eastAsia="Times New Roman" w:hAnsi="Times New Roman" w:cs="Times New Roman"/>
          <w:b/>
          <w:sz w:val="26"/>
          <w:szCs w:val="26"/>
          <w:lang w:val="uk-UA" w:eastAsia="ru-RU"/>
        </w:rPr>
      </w:pPr>
      <w:r w:rsidRPr="004A4B5B">
        <w:rPr>
          <w:rFonts w:ascii="Times New Roman" w:eastAsia="Times New Roman" w:hAnsi="Times New Roman" w:cs="Times New Roman"/>
          <w:b/>
          <w:sz w:val="26"/>
          <w:szCs w:val="26"/>
          <w:lang w:val="uk-UA" w:eastAsia="ru-RU"/>
        </w:rPr>
        <w:t>ПОСТАНОВИВ:</w:t>
      </w:r>
    </w:p>
    <w:p w14:paraId="77A52822" w14:textId="77777777" w:rsidR="00194E2E" w:rsidRDefault="00194E2E" w:rsidP="00126129">
      <w:pPr>
        <w:tabs>
          <w:tab w:val="left" w:pos="540"/>
        </w:tabs>
        <w:spacing w:before="120" w:after="0" w:line="240" w:lineRule="auto"/>
        <w:jc w:val="center"/>
        <w:outlineLvl w:val="0"/>
        <w:rPr>
          <w:rFonts w:ascii="Times New Roman" w:hAnsi="Times New Roman"/>
          <w:b/>
          <w:sz w:val="24"/>
          <w:szCs w:val="24"/>
          <w:lang w:val="uk-UA"/>
        </w:rPr>
      </w:pPr>
    </w:p>
    <w:p w14:paraId="5A4C89C9" w14:textId="50DF5FFE" w:rsidR="00A40590" w:rsidRPr="001C577C" w:rsidRDefault="00A40590" w:rsidP="00F46115">
      <w:pPr>
        <w:pStyle w:val="a6"/>
        <w:numPr>
          <w:ilvl w:val="0"/>
          <w:numId w:val="3"/>
        </w:numPr>
        <w:tabs>
          <w:tab w:val="left" w:pos="709"/>
        </w:tabs>
        <w:ind w:left="0" w:firstLine="426"/>
        <w:jc w:val="both"/>
        <w:rPr>
          <w:bCs/>
          <w:lang w:eastAsia="ru-RU"/>
        </w:rPr>
      </w:pPr>
      <w:bookmarkStart w:id="83" w:name="_Hlk185522293"/>
      <w:r w:rsidRPr="00940BD2">
        <w:rPr>
          <w:lang w:eastAsia="ru-RU"/>
        </w:rPr>
        <w:t xml:space="preserve">Визнати, що </w:t>
      </w:r>
      <w:bookmarkStart w:id="84" w:name="_Hlk184639172"/>
      <w:r w:rsidR="00E81B55" w:rsidRPr="00E81B55">
        <w:rPr>
          <w:lang w:eastAsia="ru-RU"/>
        </w:rPr>
        <w:t xml:space="preserve">«Інформація, доступ до якої обмежено» </w:t>
      </w:r>
      <w:r w:rsidR="00983A88" w:rsidRPr="00F74D62">
        <w:t xml:space="preserve">(ідентифікаційний код </w:t>
      </w:r>
      <w:r w:rsidR="00983A88" w:rsidRPr="00EF6FBE">
        <w:rPr>
          <w:color w:val="000000"/>
        </w:rPr>
        <w:t xml:space="preserve">юридичної особи </w:t>
      </w:r>
      <w:r w:rsidR="00E81B55" w:rsidRPr="00E81B55">
        <w:t>«Інформація, доступ до якої обмежено»</w:t>
      </w:r>
      <w:r w:rsidR="00983A88" w:rsidRPr="00565128">
        <w:t>)</w:t>
      </w:r>
      <w:r w:rsidR="00983A88">
        <w:t xml:space="preserve"> </w:t>
      </w:r>
      <w:r w:rsidR="00983A88">
        <w:rPr>
          <w:lang w:eastAsia="ru-RU"/>
        </w:rPr>
        <w:t>протягом 2017–2020 років</w:t>
      </w:r>
      <w:r w:rsidRPr="00940BD2">
        <w:rPr>
          <w:lang w:eastAsia="ru-RU"/>
        </w:rPr>
        <w:t xml:space="preserve"> займа</w:t>
      </w:r>
      <w:r w:rsidR="00983A88">
        <w:rPr>
          <w:lang w:eastAsia="ru-RU"/>
        </w:rPr>
        <w:t>в</w:t>
      </w:r>
      <w:r w:rsidRPr="00940BD2">
        <w:rPr>
          <w:lang w:eastAsia="ru-RU"/>
        </w:rPr>
        <w:t xml:space="preserve"> монопольне (домінуюче) становище на ринку </w:t>
      </w:r>
      <w:r w:rsidR="00E81B55" w:rsidRPr="00E81B55">
        <w:t>«Інформація, доступ до якої обмежено»</w:t>
      </w:r>
      <w:r w:rsidR="00915356">
        <w:t>,</w:t>
      </w:r>
      <w:r w:rsidR="00915356" w:rsidRPr="00915356">
        <w:t xml:space="preserve"> </w:t>
      </w:r>
      <w:r w:rsidR="00B73D2B">
        <w:t>і</w:t>
      </w:r>
      <w:r w:rsidR="00915356">
        <w:t>з часткою 100 відсотків</w:t>
      </w:r>
      <w:bookmarkEnd w:id="84"/>
      <w:r>
        <w:rPr>
          <w:rFonts w:eastAsiaTheme="minorHAnsi"/>
          <w:iCs/>
        </w:rPr>
        <w:t>.</w:t>
      </w:r>
    </w:p>
    <w:p w14:paraId="1FCB845F" w14:textId="77777777" w:rsidR="001C577C" w:rsidRPr="00983A88" w:rsidRDefault="001C577C" w:rsidP="00EB23C5">
      <w:pPr>
        <w:pStyle w:val="a6"/>
        <w:tabs>
          <w:tab w:val="left" w:pos="709"/>
        </w:tabs>
        <w:ind w:left="0" w:firstLine="426"/>
        <w:jc w:val="both"/>
        <w:rPr>
          <w:bCs/>
          <w:lang w:eastAsia="ru-RU"/>
        </w:rPr>
      </w:pPr>
    </w:p>
    <w:p w14:paraId="1AFED2DA" w14:textId="24EF86D0" w:rsidR="00157A26" w:rsidRDefault="00157A26" w:rsidP="00F46115">
      <w:pPr>
        <w:pStyle w:val="a6"/>
        <w:numPr>
          <w:ilvl w:val="0"/>
          <w:numId w:val="3"/>
        </w:numPr>
        <w:tabs>
          <w:tab w:val="left" w:pos="709"/>
        </w:tabs>
        <w:ind w:left="0" w:firstLine="426"/>
        <w:jc w:val="both"/>
      </w:pPr>
      <w:r w:rsidRPr="00C04826">
        <w:rPr>
          <w:lang w:eastAsia="ru-RU"/>
        </w:rPr>
        <w:t>Визнати</w:t>
      </w:r>
      <w:r w:rsidR="00B66519">
        <w:rPr>
          <w:lang w:eastAsia="ru-RU"/>
        </w:rPr>
        <w:t xml:space="preserve">, </w:t>
      </w:r>
      <w:r w:rsidR="002A6730" w:rsidRPr="00EF34F5">
        <w:rPr>
          <w:lang w:eastAsia="ru-RU"/>
        </w:rPr>
        <w:t>дії</w:t>
      </w:r>
      <w:r w:rsidR="00B66519" w:rsidRPr="00EF34F5">
        <w:rPr>
          <w:lang w:eastAsia="ru-RU"/>
        </w:rPr>
        <w:t xml:space="preserve"> </w:t>
      </w:r>
      <w:r w:rsidR="00E81B55" w:rsidRPr="00E81B55">
        <w:rPr>
          <w:lang w:eastAsia="ru-RU"/>
        </w:rPr>
        <w:t xml:space="preserve">«Інформація, доступ до якої обмежено» </w:t>
      </w:r>
      <w:r w:rsidR="00983A88" w:rsidRPr="00EF34F5">
        <w:t xml:space="preserve">(ідентифікаційний код </w:t>
      </w:r>
      <w:r w:rsidR="00194E2E" w:rsidRPr="00EF34F5">
        <w:br/>
      </w:r>
      <w:r w:rsidR="00983A88" w:rsidRPr="00EF34F5">
        <w:t xml:space="preserve">юридичної особи </w:t>
      </w:r>
      <w:r w:rsidR="00E81B55" w:rsidRPr="00E81B55">
        <w:t>«Інформація, доступ до якої обмежено»</w:t>
      </w:r>
      <w:r w:rsidR="00983A88" w:rsidRPr="00EF34F5">
        <w:t>)</w:t>
      </w:r>
      <w:r w:rsidR="00EF34F5" w:rsidRPr="00EF34F5">
        <w:t xml:space="preserve">, </w:t>
      </w:r>
      <w:r w:rsidR="00B66519" w:rsidRPr="00EF34F5">
        <w:t>як</w:t>
      </w:r>
      <w:r w:rsidR="00EF34F5" w:rsidRPr="00EF34F5">
        <w:t>і</w:t>
      </w:r>
      <w:r w:rsidR="00B66519" w:rsidRPr="00EF34F5">
        <w:t xml:space="preserve"> </w:t>
      </w:r>
      <w:r w:rsidR="0020053B" w:rsidRPr="00EF34F5">
        <w:t>поляга</w:t>
      </w:r>
      <w:r w:rsidR="00EF34F5" w:rsidRPr="00EF34F5">
        <w:t>ють</w:t>
      </w:r>
      <w:r w:rsidR="00B66519" w:rsidRPr="00EF34F5">
        <w:t xml:space="preserve"> </w:t>
      </w:r>
      <w:r w:rsidR="00983A88" w:rsidRPr="00EF34F5">
        <w:t xml:space="preserve">у встановленні протягом 2017–2020 років вартості послуг </w:t>
      </w:r>
      <w:r w:rsidR="00A570B9">
        <w:t>і</w:t>
      </w:r>
      <w:r w:rsidR="00983A88" w:rsidRPr="00EF34F5">
        <w:t>з постійного та обов’язкового аварійно-рятувального обслуговування</w:t>
      </w:r>
      <w:r w:rsidR="00F1205F" w:rsidRPr="00EF34F5">
        <w:t xml:space="preserve"> </w:t>
      </w:r>
      <w:r w:rsidR="00382243" w:rsidRPr="00EF34F5">
        <w:t xml:space="preserve">для </w:t>
      </w:r>
      <w:r w:rsidR="00F1205F" w:rsidRPr="00EF34F5">
        <w:t xml:space="preserve">гірничих підприємств </w:t>
      </w:r>
      <w:r w:rsidR="00983A88" w:rsidRPr="00EF34F5">
        <w:t>(зокрема гірничозбагачувальн</w:t>
      </w:r>
      <w:r w:rsidR="00B66519" w:rsidRPr="00EF34F5">
        <w:t>их</w:t>
      </w:r>
      <w:r w:rsidR="00983A88" w:rsidRPr="00EF34F5">
        <w:t xml:space="preserve"> комбінат</w:t>
      </w:r>
      <w:r w:rsidR="00B66519" w:rsidRPr="00EF34F5">
        <w:t>ів</w:t>
      </w:r>
      <w:r w:rsidR="00983A88" w:rsidRPr="00EF34F5">
        <w:t>) на економічно необґрунтованому рівні</w:t>
      </w:r>
      <w:r w:rsidR="00433188">
        <w:t xml:space="preserve">, </w:t>
      </w:r>
      <w:r w:rsidR="00433188" w:rsidRPr="00A6139C">
        <w:t>порушенням</w:t>
      </w:r>
      <w:r w:rsidR="00433188" w:rsidRPr="00927F93">
        <w:t xml:space="preserve"> законодавства про захист економічної конкуренції</w:t>
      </w:r>
      <w:r w:rsidR="00983A88" w:rsidRPr="00EF34F5">
        <w:t>, передбач</w:t>
      </w:r>
      <w:r w:rsidR="00433188">
        <w:t xml:space="preserve">еним </w:t>
      </w:r>
      <w:r w:rsidR="00983A88" w:rsidRPr="00EF34F5">
        <w:t xml:space="preserve">частиною першою статті 13 та пунктом 2 статті 50 Закону України «Про захист економічної конкуренції», у вигляді зловживання монопольним (домінуючим) становищем </w:t>
      </w:r>
      <w:r w:rsidR="008876B6" w:rsidRPr="00EF34F5">
        <w:t xml:space="preserve">на ринку </w:t>
      </w:r>
      <w:r w:rsidR="00E81B55" w:rsidRPr="00E81B55">
        <w:t>«Інформація, доступ до якої обмежено»</w:t>
      </w:r>
      <w:r w:rsidR="00983A88">
        <w:t>,</w:t>
      </w:r>
      <w:r w:rsidR="00983A88" w:rsidRPr="00B66519">
        <w:rPr>
          <w:bCs/>
          <w:lang w:eastAsia="ru-RU"/>
        </w:rPr>
        <w:t xml:space="preserve"> </w:t>
      </w:r>
      <w:r w:rsidR="00983A88" w:rsidRPr="00B66519">
        <w:rPr>
          <w:bCs/>
        </w:rPr>
        <w:t>що призвел</w:t>
      </w:r>
      <w:r w:rsidR="00B66519">
        <w:rPr>
          <w:bCs/>
        </w:rPr>
        <w:t>о</w:t>
      </w:r>
      <w:r w:rsidR="00983A88" w:rsidRPr="00B66519">
        <w:rPr>
          <w:bCs/>
        </w:rPr>
        <w:t xml:space="preserve"> до </w:t>
      </w:r>
      <w:r w:rsidR="00983A88" w:rsidRPr="00996FBD">
        <w:t>ущемлення інтересів</w:t>
      </w:r>
      <w:r w:rsidR="00983A88" w:rsidRPr="00B66519">
        <w:rPr>
          <w:rFonts w:eastAsia="Calibri"/>
          <w:lang w:eastAsia="en-US"/>
        </w:rPr>
        <w:t xml:space="preserve"> споживачів (зокрема</w:t>
      </w:r>
      <w:r w:rsidR="008876B6" w:rsidRPr="00996FBD">
        <w:t xml:space="preserve"> гірничозбагачувальн</w:t>
      </w:r>
      <w:r w:rsidR="008876B6">
        <w:t>их</w:t>
      </w:r>
      <w:r w:rsidR="008876B6" w:rsidRPr="00996FBD">
        <w:t xml:space="preserve"> комбінат</w:t>
      </w:r>
      <w:r w:rsidR="008876B6">
        <w:t>ів</w:t>
      </w:r>
      <w:r w:rsidR="00983A88" w:rsidRPr="00B66519">
        <w:rPr>
          <w:rFonts w:eastAsia="Calibri"/>
          <w:lang w:eastAsia="en-US"/>
        </w:rPr>
        <w:t>)</w:t>
      </w:r>
      <w:r w:rsidR="00983A88" w:rsidRPr="00996FBD">
        <w:t>, як</w:t>
      </w:r>
      <w:r w:rsidR="00B66519">
        <w:t>е</w:t>
      </w:r>
      <w:r w:rsidR="00983A88" w:rsidRPr="00996FBD">
        <w:t xml:space="preserve"> бул</w:t>
      </w:r>
      <w:r w:rsidR="00B66519">
        <w:t>о</w:t>
      </w:r>
      <w:r w:rsidR="00983A88" w:rsidRPr="00996FBD">
        <w:t xml:space="preserve"> б неможливим за умов існування значної конкуренції на цьому ринку</w:t>
      </w:r>
      <w:r>
        <w:t>.</w:t>
      </w:r>
    </w:p>
    <w:p w14:paraId="2912B74C" w14:textId="77777777" w:rsidR="001C577C" w:rsidRPr="00C04826" w:rsidRDefault="001C577C" w:rsidP="001C577C">
      <w:pPr>
        <w:pStyle w:val="a6"/>
        <w:tabs>
          <w:tab w:val="left" w:pos="851"/>
        </w:tabs>
        <w:ind w:left="567"/>
        <w:jc w:val="both"/>
      </w:pPr>
    </w:p>
    <w:p w14:paraId="4C5CD1AC" w14:textId="6FF9D901" w:rsidR="00EF34F5" w:rsidRDefault="00EF34F5" w:rsidP="00EF34F5">
      <w:pPr>
        <w:pStyle w:val="a6"/>
        <w:numPr>
          <w:ilvl w:val="0"/>
          <w:numId w:val="3"/>
        </w:numPr>
        <w:tabs>
          <w:tab w:val="left" w:pos="567"/>
        </w:tabs>
        <w:ind w:left="0" w:firstLine="426"/>
        <w:jc w:val="both"/>
        <w:rPr>
          <w:lang w:eastAsia="ru-RU"/>
        </w:rPr>
      </w:pPr>
      <w:r w:rsidRPr="00EF34F5">
        <w:rPr>
          <w:lang w:eastAsia="ru-RU"/>
        </w:rPr>
        <w:t xml:space="preserve">Накласти на </w:t>
      </w:r>
      <w:r w:rsidR="00E81B55" w:rsidRPr="00E81B55">
        <w:rPr>
          <w:lang w:val="ru-RU" w:eastAsia="ru-RU"/>
        </w:rPr>
        <w:t>«Інформація, доступ до якої обмежено»</w:t>
      </w:r>
      <w:r w:rsidR="00E81B55">
        <w:rPr>
          <w:lang w:val="ru-RU" w:eastAsia="ru-RU"/>
        </w:rPr>
        <w:t xml:space="preserve"> </w:t>
      </w:r>
      <w:r w:rsidRPr="00EF34F5">
        <w:rPr>
          <w:lang w:eastAsia="ru-RU"/>
        </w:rPr>
        <w:t xml:space="preserve">штраф у розмірі </w:t>
      </w:r>
      <w:r w:rsidR="00E047E3" w:rsidRPr="00E047E3">
        <w:rPr>
          <w:lang w:eastAsia="ru-RU"/>
        </w:rPr>
        <w:t>147 970 (сто сорок сім тисяч дев’ятсот сімдесят)</w:t>
      </w:r>
      <w:r w:rsidRPr="00EF34F5">
        <w:rPr>
          <w:lang w:eastAsia="ru-RU"/>
        </w:rPr>
        <w:t xml:space="preserve"> гривень за порушення, зазначене в пункті 2 резолютивної частини цього рішення</w:t>
      </w:r>
      <w:r>
        <w:rPr>
          <w:lang w:eastAsia="ru-RU"/>
        </w:rPr>
        <w:t>.</w:t>
      </w:r>
    </w:p>
    <w:bookmarkEnd w:id="83"/>
    <w:p w14:paraId="10BC323D" w14:textId="77777777" w:rsidR="008C1C8C" w:rsidRDefault="008C1C8C" w:rsidP="00EF34F5">
      <w:pPr>
        <w:pStyle w:val="a6"/>
        <w:shd w:val="clear" w:color="auto" w:fill="FFFFFF"/>
        <w:ind w:left="0" w:firstLine="426"/>
        <w:rPr>
          <w:lang w:eastAsia="ru-RU"/>
        </w:rPr>
      </w:pPr>
    </w:p>
    <w:p w14:paraId="1C56CFA9" w14:textId="539831D2" w:rsidR="00EF34F5" w:rsidRPr="00EF34F5" w:rsidRDefault="00EF34F5" w:rsidP="00EF34F5">
      <w:pPr>
        <w:pStyle w:val="a6"/>
        <w:shd w:val="clear" w:color="auto" w:fill="FFFFFF"/>
        <w:ind w:left="0" w:firstLine="426"/>
        <w:rPr>
          <w:lang w:eastAsia="ru-RU"/>
        </w:rPr>
      </w:pPr>
      <w:r w:rsidRPr="00EF34F5">
        <w:rPr>
          <w:lang w:eastAsia="ru-RU"/>
        </w:rPr>
        <w:t>Штраф підлягає сплаті у двомісячний строк з дня одержання  цього рішення.</w:t>
      </w:r>
    </w:p>
    <w:p w14:paraId="496945C9" w14:textId="77777777" w:rsidR="00EF34F5" w:rsidRPr="00EF34F5" w:rsidRDefault="00EF34F5" w:rsidP="00EF34F5">
      <w:pPr>
        <w:pStyle w:val="a6"/>
        <w:shd w:val="clear" w:color="auto" w:fill="FFFFFF"/>
        <w:ind w:left="0" w:firstLine="426"/>
        <w:rPr>
          <w:lang w:eastAsia="ru-RU"/>
        </w:rPr>
      </w:pPr>
    </w:p>
    <w:p w14:paraId="66A6FD1E" w14:textId="764737E7" w:rsidR="00EF34F5" w:rsidRPr="00EF34F5" w:rsidRDefault="00EF34F5" w:rsidP="00BB03B7">
      <w:pPr>
        <w:pStyle w:val="a6"/>
        <w:shd w:val="clear" w:color="auto" w:fill="FFFFFF"/>
        <w:ind w:left="0" w:firstLine="426"/>
        <w:jc w:val="both"/>
        <w:rPr>
          <w:lang w:eastAsia="ru-RU"/>
        </w:rPr>
      </w:pPr>
      <w:r w:rsidRPr="00EF34F5">
        <w:rPr>
          <w:lang w:eastAsia="ru-RU"/>
        </w:rPr>
        <w:t>Відповідно до частини тринадцятої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2F496495" w14:textId="77777777" w:rsidR="00EF34F5" w:rsidRPr="00EF34F5" w:rsidRDefault="00EF34F5" w:rsidP="00BB03B7">
      <w:pPr>
        <w:pStyle w:val="a6"/>
        <w:shd w:val="clear" w:color="auto" w:fill="FFFFFF"/>
        <w:ind w:left="0" w:firstLine="426"/>
        <w:jc w:val="both"/>
        <w:rPr>
          <w:lang w:eastAsia="ru-RU"/>
        </w:rPr>
      </w:pPr>
    </w:p>
    <w:p w14:paraId="2DA46532" w14:textId="77777777" w:rsidR="00EF34F5" w:rsidRPr="00EF34F5" w:rsidRDefault="00EF34F5" w:rsidP="00BB03B7">
      <w:pPr>
        <w:pStyle w:val="a6"/>
        <w:shd w:val="clear" w:color="auto" w:fill="FFFFFF"/>
        <w:ind w:left="0" w:firstLine="426"/>
        <w:jc w:val="both"/>
        <w:rPr>
          <w:lang w:eastAsia="ru-RU"/>
        </w:rPr>
      </w:pPr>
      <w:r w:rsidRPr="00EF34F5">
        <w:rPr>
          <w:lang w:eastAsia="ru-RU"/>
        </w:rPr>
        <w:t>Рішення може бути оскаржене до господарського суду міста Києва у двомісячний строк з дня його одержання.</w:t>
      </w:r>
    </w:p>
    <w:p w14:paraId="16CB0A6E" w14:textId="77777777" w:rsidR="00EF34F5" w:rsidRPr="00EF34F5" w:rsidRDefault="00EF34F5" w:rsidP="00EF34F5">
      <w:pPr>
        <w:pStyle w:val="a6"/>
        <w:shd w:val="clear" w:color="auto" w:fill="FFFFFF"/>
        <w:ind w:left="0" w:firstLine="426"/>
        <w:rPr>
          <w:lang w:eastAsia="ru-RU"/>
        </w:rPr>
      </w:pPr>
    </w:p>
    <w:p w14:paraId="065BDA95" w14:textId="77777777" w:rsidR="00EF34F5" w:rsidRPr="00EF34F5" w:rsidRDefault="00EF34F5" w:rsidP="00EF34F5">
      <w:pPr>
        <w:pStyle w:val="a6"/>
        <w:shd w:val="clear" w:color="auto" w:fill="FFFFFF"/>
        <w:ind w:left="0" w:firstLine="426"/>
        <w:rPr>
          <w:lang w:eastAsia="ru-RU"/>
        </w:rPr>
      </w:pPr>
    </w:p>
    <w:p w14:paraId="629D1E30" w14:textId="6A678A46" w:rsidR="005147E8" w:rsidRDefault="00EF34F5" w:rsidP="005F6383">
      <w:pPr>
        <w:shd w:val="clear" w:color="auto" w:fill="FFFFFF"/>
        <w:rPr>
          <w:lang w:eastAsia="ru-RU"/>
        </w:rPr>
      </w:pPr>
      <w:r w:rsidRPr="00EF34F5">
        <w:rPr>
          <w:rFonts w:ascii="Times New Roman" w:hAnsi="Times New Roman" w:cs="Times New Roman"/>
          <w:sz w:val="24"/>
          <w:szCs w:val="24"/>
          <w:lang w:val="uk-UA" w:eastAsia="ru-RU"/>
        </w:rPr>
        <w:t xml:space="preserve">Голова Комітету </w:t>
      </w:r>
      <w:r w:rsidRPr="00EF34F5">
        <w:rPr>
          <w:rFonts w:ascii="Times New Roman" w:hAnsi="Times New Roman" w:cs="Times New Roman"/>
          <w:sz w:val="24"/>
          <w:szCs w:val="24"/>
          <w:lang w:val="uk-UA" w:eastAsia="ru-RU"/>
        </w:rPr>
        <w:tab/>
      </w:r>
      <w:r w:rsidRPr="00EF34F5">
        <w:rPr>
          <w:rFonts w:ascii="Times New Roman" w:hAnsi="Times New Roman" w:cs="Times New Roman"/>
          <w:sz w:val="24"/>
          <w:szCs w:val="24"/>
          <w:lang w:val="uk-UA" w:eastAsia="ru-RU"/>
        </w:rPr>
        <w:tab/>
      </w:r>
      <w:r w:rsidRPr="00EF34F5">
        <w:rPr>
          <w:rFonts w:ascii="Times New Roman" w:hAnsi="Times New Roman" w:cs="Times New Roman"/>
          <w:sz w:val="24"/>
          <w:szCs w:val="24"/>
          <w:lang w:val="uk-UA" w:eastAsia="ru-RU"/>
        </w:rPr>
        <w:tab/>
      </w:r>
      <w:r w:rsidRPr="00EF34F5">
        <w:rPr>
          <w:rFonts w:ascii="Times New Roman" w:hAnsi="Times New Roman" w:cs="Times New Roman"/>
          <w:sz w:val="24"/>
          <w:szCs w:val="24"/>
          <w:lang w:val="uk-UA" w:eastAsia="ru-RU"/>
        </w:rPr>
        <w:tab/>
      </w:r>
      <w:r w:rsidRPr="00EF34F5">
        <w:rPr>
          <w:rFonts w:ascii="Times New Roman" w:hAnsi="Times New Roman" w:cs="Times New Roman"/>
          <w:sz w:val="24"/>
          <w:szCs w:val="24"/>
          <w:lang w:val="uk-UA" w:eastAsia="ru-RU"/>
        </w:rPr>
        <w:tab/>
      </w:r>
      <w:r w:rsidRPr="00EF34F5">
        <w:rPr>
          <w:rFonts w:ascii="Times New Roman" w:hAnsi="Times New Roman" w:cs="Times New Roman"/>
          <w:sz w:val="24"/>
          <w:szCs w:val="24"/>
          <w:lang w:val="uk-UA" w:eastAsia="ru-RU"/>
        </w:rPr>
        <w:tab/>
      </w:r>
      <w:r w:rsidRPr="00EF34F5">
        <w:rPr>
          <w:rFonts w:ascii="Times New Roman" w:hAnsi="Times New Roman" w:cs="Times New Roman"/>
          <w:sz w:val="24"/>
          <w:szCs w:val="24"/>
          <w:lang w:val="uk-UA" w:eastAsia="ru-RU"/>
        </w:rPr>
        <w:tab/>
      </w:r>
      <w:r w:rsidRPr="00EF34F5">
        <w:rPr>
          <w:rFonts w:ascii="Times New Roman" w:hAnsi="Times New Roman" w:cs="Times New Roman"/>
          <w:sz w:val="24"/>
          <w:szCs w:val="24"/>
          <w:lang w:val="uk-UA" w:eastAsia="ru-RU"/>
        </w:rPr>
        <w:tab/>
        <w:t>Павло КИРИЛЕНКО</w:t>
      </w:r>
    </w:p>
    <w:sectPr w:rsidR="005147E8" w:rsidSect="002417A9">
      <w:headerReference w:type="even" r:id="rId12"/>
      <w:headerReference w:type="default" r:id="rId13"/>
      <w:pgSz w:w="11906" w:h="16838"/>
      <w:pgMar w:top="1021" w:right="567" w:bottom="102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316DF" w14:textId="77777777" w:rsidR="00162498" w:rsidRDefault="00162498" w:rsidP="00A40590">
      <w:pPr>
        <w:spacing w:after="0" w:line="240" w:lineRule="auto"/>
      </w:pPr>
      <w:r>
        <w:separator/>
      </w:r>
    </w:p>
  </w:endnote>
  <w:endnote w:type="continuationSeparator" w:id="0">
    <w:p w14:paraId="0B58601C" w14:textId="77777777" w:rsidR="00162498" w:rsidRDefault="00162498" w:rsidP="00A40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Light">
    <w:panose1 w:val="020B0502040204020203"/>
    <w:charset w:val="CC"/>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5132C" w14:textId="77777777" w:rsidR="00162498" w:rsidRDefault="00162498" w:rsidP="00A40590">
      <w:pPr>
        <w:spacing w:after="0" w:line="240" w:lineRule="auto"/>
      </w:pPr>
      <w:r>
        <w:separator/>
      </w:r>
    </w:p>
  </w:footnote>
  <w:footnote w:type="continuationSeparator" w:id="0">
    <w:p w14:paraId="17743568" w14:textId="77777777" w:rsidR="00162498" w:rsidRDefault="00162498" w:rsidP="00A40590">
      <w:pPr>
        <w:spacing w:after="0" w:line="240" w:lineRule="auto"/>
      </w:pPr>
      <w:r>
        <w:continuationSeparator/>
      </w:r>
    </w:p>
  </w:footnote>
  <w:footnote w:id="1">
    <w:p w14:paraId="5D696A28" w14:textId="66C3E8D0" w:rsidR="00B36B07" w:rsidRPr="00070B6B" w:rsidRDefault="00B36B07" w:rsidP="0094154A">
      <w:pPr>
        <w:pStyle w:val="ad"/>
        <w:rPr>
          <w:lang w:val="uk-UA"/>
        </w:rPr>
      </w:pPr>
      <w:r w:rsidRPr="0016470C">
        <w:rPr>
          <w:rStyle w:val="af"/>
        </w:rPr>
        <w:footnoteRef/>
      </w:r>
      <w:hyperlink r:id="rId1" w:history="1">
        <w:r w:rsidRPr="00070B6B">
          <w:rPr>
            <w:rStyle w:val="af2"/>
            <w:color w:val="auto"/>
          </w:rPr>
          <w:t>https://www.msp.gov.ua/files/ugody/gal/59-2.pdf</w:t>
        </w:r>
      </w:hyperlink>
    </w:p>
  </w:footnote>
  <w:footnote w:id="2">
    <w:p w14:paraId="301A7040" w14:textId="04C7636F" w:rsidR="00B36B07" w:rsidRPr="00070B6B" w:rsidRDefault="00B36B07" w:rsidP="0094154A">
      <w:pPr>
        <w:pStyle w:val="ad"/>
        <w:rPr>
          <w:rStyle w:val="af2"/>
          <w:color w:val="auto"/>
          <w:lang w:val="uk-UA"/>
        </w:rPr>
      </w:pPr>
      <w:r w:rsidRPr="00070B6B">
        <w:rPr>
          <w:rStyle w:val="af"/>
        </w:rPr>
        <w:footnoteRef/>
      </w:r>
      <w:hyperlink r:id="rId2" w:history="1">
        <w:r w:rsidRPr="00070B6B">
          <w:rPr>
            <w:rStyle w:val="af2"/>
            <w:color w:val="auto"/>
          </w:rPr>
          <w:t>https</w:t>
        </w:r>
        <w:r w:rsidRPr="00070B6B">
          <w:rPr>
            <w:rStyle w:val="af2"/>
            <w:color w:val="auto"/>
            <w:lang w:val="uk-UA"/>
          </w:rPr>
          <w:t>://</w:t>
        </w:r>
        <w:r w:rsidRPr="00070B6B">
          <w:rPr>
            <w:rStyle w:val="af2"/>
            <w:color w:val="auto"/>
          </w:rPr>
          <w:t>www</w:t>
        </w:r>
        <w:r w:rsidRPr="00070B6B">
          <w:rPr>
            <w:rStyle w:val="af2"/>
            <w:color w:val="auto"/>
            <w:lang w:val="uk-UA"/>
          </w:rPr>
          <w:t>.</w:t>
        </w:r>
        <w:r w:rsidRPr="00070B6B">
          <w:rPr>
            <w:rStyle w:val="af2"/>
            <w:color w:val="auto"/>
          </w:rPr>
          <w:t>msp</w:t>
        </w:r>
        <w:r w:rsidRPr="00070B6B">
          <w:rPr>
            <w:rStyle w:val="af2"/>
            <w:color w:val="auto"/>
            <w:lang w:val="uk-UA"/>
          </w:rPr>
          <w:t>.</w:t>
        </w:r>
        <w:r w:rsidRPr="00070B6B">
          <w:rPr>
            <w:rStyle w:val="af2"/>
            <w:color w:val="auto"/>
          </w:rPr>
          <w:t>gov</w:t>
        </w:r>
        <w:r w:rsidRPr="00070B6B">
          <w:rPr>
            <w:rStyle w:val="af2"/>
            <w:color w:val="auto"/>
            <w:lang w:val="uk-UA"/>
          </w:rPr>
          <w:t>.</w:t>
        </w:r>
        <w:r w:rsidRPr="00070B6B">
          <w:rPr>
            <w:rStyle w:val="af2"/>
            <w:color w:val="auto"/>
          </w:rPr>
          <w:t>ua</w:t>
        </w:r>
        <w:r w:rsidRPr="00070B6B">
          <w:rPr>
            <w:rStyle w:val="af2"/>
            <w:color w:val="auto"/>
            <w:lang w:val="uk-UA"/>
          </w:rPr>
          <w:t>/</w:t>
        </w:r>
        <w:r w:rsidRPr="00070B6B">
          <w:rPr>
            <w:rStyle w:val="af2"/>
            <w:color w:val="auto"/>
          </w:rPr>
          <w:t>files</w:t>
        </w:r>
        <w:r w:rsidRPr="00070B6B">
          <w:rPr>
            <w:rStyle w:val="af2"/>
            <w:color w:val="auto"/>
            <w:lang w:val="uk-UA"/>
          </w:rPr>
          <w:t>/</w:t>
        </w:r>
        <w:r w:rsidRPr="00070B6B">
          <w:rPr>
            <w:rStyle w:val="af2"/>
            <w:color w:val="auto"/>
          </w:rPr>
          <w:t>ugody</w:t>
        </w:r>
        <w:r w:rsidRPr="00070B6B">
          <w:rPr>
            <w:rStyle w:val="af2"/>
            <w:color w:val="auto"/>
            <w:lang w:val="uk-UA"/>
          </w:rPr>
          <w:t>/</w:t>
        </w:r>
        <w:r w:rsidRPr="00070B6B">
          <w:rPr>
            <w:rStyle w:val="af2"/>
            <w:color w:val="auto"/>
          </w:rPr>
          <w:t>gal</w:t>
        </w:r>
        <w:r w:rsidRPr="00070B6B">
          <w:rPr>
            <w:rStyle w:val="af2"/>
            <w:color w:val="auto"/>
            <w:lang w:val="uk-UA"/>
          </w:rPr>
          <w:t>/59-3.</w:t>
        </w:r>
        <w:r w:rsidRPr="00070B6B">
          <w:rPr>
            <w:rStyle w:val="af2"/>
            <w:color w:val="auto"/>
          </w:rPr>
          <w:t>pdf</w:t>
        </w:r>
      </w:hyperlink>
    </w:p>
    <w:p w14:paraId="3A4FEC5F" w14:textId="77777777" w:rsidR="00B36B07" w:rsidRPr="00BF4452" w:rsidRDefault="00B36B07" w:rsidP="0094154A">
      <w:pPr>
        <w:pStyle w:val="ad"/>
        <w:rPr>
          <w:lang w:val="uk-UA"/>
        </w:rPr>
      </w:pPr>
    </w:p>
  </w:footnote>
  <w:footnote w:id="3">
    <w:p w14:paraId="41FA8C95" w14:textId="46ABEC3E" w:rsidR="00B36B07" w:rsidRPr="00055514" w:rsidRDefault="00B36B07" w:rsidP="000F431F">
      <w:pPr>
        <w:pStyle w:val="ad"/>
        <w:spacing w:line="228" w:lineRule="auto"/>
        <w:jc w:val="both"/>
        <w:rPr>
          <w:rStyle w:val="af2"/>
          <w:color w:val="auto"/>
          <w:lang w:val="uk-UA"/>
        </w:rPr>
      </w:pPr>
      <w:r w:rsidRPr="00BF4452">
        <w:rPr>
          <w:rStyle w:val="af"/>
        </w:rPr>
        <w:footnoteRef/>
      </w:r>
      <w:r>
        <w:rPr>
          <w:lang w:val="uk-UA"/>
        </w:rPr>
        <w:t xml:space="preserve">Лист ТОВ «МЕТІНВЕСТ ХОЛДИНГ» від 30.07.2021 вх. № 8-01/1125-кі, лист </w:t>
      </w:r>
      <w:r w:rsidRPr="00070B6B">
        <w:t xml:space="preserve">«Інформація, доступ до якої обмежено» </w:t>
      </w:r>
      <w:r>
        <w:rPr>
          <w:lang w:val="uk-UA"/>
        </w:rPr>
        <w:t xml:space="preserve"> від 20.07.2021 вх. № 8-01/10242.</w:t>
      </w:r>
    </w:p>
    <w:p w14:paraId="43EFFB95" w14:textId="77777777" w:rsidR="00B36B07" w:rsidRPr="00BF4452" w:rsidRDefault="00B36B07" w:rsidP="000F431F">
      <w:pPr>
        <w:pStyle w:val="ad"/>
        <w:spacing w:line="228" w:lineRule="auto"/>
        <w:rPr>
          <w:lang w:val="uk-U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E0CA6" w14:textId="77777777" w:rsidR="00B36B07" w:rsidRDefault="00B36B07" w:rsidP="00480C1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B182979" w14:textId="77777777" w:rsidR="00B36B07" w:rsidRDefault="00B36B07">
    <w:pPr>
      <w:pStyle w:val="a3"/>
    </w:pPr>
  </w:p>
  <w:p w14:paraId="57709655" w14:textId="77777777" w:rsidR="00B36B07" w:rsidRDefault="00B36B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8F8B8" w14:textId="0219C3C5" w:rsidR="00B36B07" w:rsidRPr="002417A9" w:rsidRDefault="00B36B07" w:rsidP="00480C1C">
    <w:pPr>
      <w:pStyle w:val="a3"/>
      <w:framePr w:wrap="around" w:vAnchor="text" w:hAnchor="margin" w:xAlign="center" w:y="1"/>
      <w:rPr>
        <w:rStyle w:val="a5"/>
        <w:rFonts w:ascii="Times New Roman" w:hAnsi="Times New Roman" w:cs="Times New Roman"/>
      </w:rPr>
    </w:pPr>
    <w:r w:rsidRPr="002417A9">
      <w:rPr>
        <w:rStyle w:val="a5"/>
        <w:rFonts w:ascii="Times New Roman" w:hAnsi="Times New Roman" w:cs="Times New Roman"/>
      </w:rPr>
      <w:fldChar w:fldCharType="begin"/>
    </w:r>
    <w:r w:rsidRPr="002417A9">
      <w:rPr>
        <w:rStyle w:val="a5"/>
        <w:rFonts w:ascii="Times New Roman" w:hAnsi="Times New Roman" w:cs="Times New Roman"/>
      </w:rPr>
      <w:instrText xml:space="preserve">PAGE  </w:instrText>
    </w:r>
    <w:r w:rsidRPr="002417A9">
      <w:rPr>
        <w:rStyle w:val="a5"/>
        <w:rFonts w:ascii="Times New Roman" w:hAnsi="Times New Roman" w:cs="Times New Roman"/>
      </w:rPr>
      <w:fldChar w:fldCharType="separate"/>
    </w:r>
    <w:r w:rsidRPr="002417A9">
      <w:rPr>
        <w:rStyle w:val="a5"/>
        <w:rFonts w:ascii="Times New Roman" w:hAnsi="Times New Roman" w:cs="Times New Roman"/>
        <w:noProof/>
      </w:rPr>
      <w:t>48</w:t>
    </w:r>
    <w:r w:rsidRPr="002417A9">
      <w:rPr>
        <w:rStyle w:val="a5"/>
        <w:rFonts w:ascii="Times New Roman" w:hAnsi="Times New Roman" w:cs="Times New Roman"/>
      </w:rPr>
      <w:fldChar w:fldCharType="end"/>
    </w:r>
  </w:p>
  <w:p w14:paraId="3E5A66A3" w14:textId="02708E16" w:rsidR="00B36B07" w:rsidRDefault="00B36B07">
    <w:pPr>
      <w:pStyle w:val="a3"/>
    </w:pPr>
  </w:p>
  <w:p w14:paraId="33078A61" w14:textId="77777777" w:rsidR="00B36B07" w:rsidRDefault="00B36B07">
    <w:pPr>
      <w:pStyle w:val="a3"/>
    </w:pPr>
  </w:p>
  <w:p w14:paraId="5E9F3852" w14:textId="77777777" w:rsidR="00B36B07" w:rsidRDefault="00B36B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134E3"/>
    <w:multiLevelType w:val="multilevel"/>
    <w:tmpl w:val="4E020B30"/>
    <w:lvl w:ilvl="0">
      <w:start w:val="7"/>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BC8708B"/>
    <w:multiLevelType w:val="hybridMultilevel"/>
    <w:tmpl w:val="23306B28"/>
    <w:lvl w:ilvl="0" w:tplc="D368C318">
      <w:start w:val="1"/>
      <w:numFmt w:val="decimal"/>
      <w:lvlText w:val="%1."/>
      <w:lvlJc w:val="left"/>
      <w:pPr>
        <w:ind w:left="360" w:hanging="360"/>
      </w:pPr>
      <w:rPr>
        <w:rFonts w:eastAsia="Times New Roman" w:hint="default"/>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2453F2"/>
    <w:multiLevelType w:val="multilevel"/>
    <w:tmpl w:val="663A32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A321D7"/>
    <w:multiLevelType w:val="hybridMultilevel"/>
    <w:tmpl w:val="5FB86E92"/>
    <w:lvl w:ilvl="0" w:tplc="6F28CE56">
      <w:numFmt w:val="bullet"/>
      <w:lvlText w:val="-"/>
      <w:lvlJc w:val="left"/>
      <w:pPr>
        <w:ind w:left="2062" w:hanging="360"/>
      </w:pPr>
      <w:rPr>
        <w:rFonts w:ascii="Times New Roman" w:eastAsia="SimSun" w:hAnsi="Times New Roman" w:cs="Times New Roman" w:hint="default"/>
        <w:sz w:val="24"/>
        <w:szCs w:val="24"/>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25E442CC"/>
    <w:multiLevelType w:val="hybridMultilevel"/>
    <w:tmpl w:val="8FB0E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7A50FB"/>
    <w:multiLevelType w:val="hybridMultilevel"/>
    <w:tmpl w:val="863ACE52"/>
    <w:lvl w:ilvl="0" w:tplc="B2564032">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59431B4"/>
    <w:multiLevelType w:val="multilevel"/>
    <w:tmpl w:val="5BECF0FA"/>
    <w:lvl w:ilvl="0">
      <w:start w:val="6"/>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43293867"/>
    <w:multiLevelType w:val="hybridMultilevel"/>
    <w:tmpl w:val="D1261E4A"/>
    <w:lvl w:ilvl="0" w:tplc="485ED2D2">
      <w:start w:val="1"/>
      <w:numFmt w:val="decimal"/>
      <w:lvlText w:val="%1."/>
      <w:lvlJc w:val="left"/>
      <w:pPr>
        <w:ind w:left="360" w:hanging="360"/>
      </w:pPr>
      <w:rPr>
        <w:rFonts w:hint="default"/>
        <w:b w:val="0"/>
      </w:rPr>
    </w:lvl>
    <w:lvl w:ilvl="1" w:tplc="04220019" w:tentative="1">
      <w:start w:val="1"/>
      <w:numFmt w:val="lowerLetter"/>
      <w:lvlText w:val="%2."/>
      <w:lvlJc w:val="left"/>
      <w:pPr>
        <w:ind w:left="1641" w:hanging="360"/>
      </w:pPr>
    </w:lvl>
    <w:lvl w:ilvl="2" w:tplc="0422001B" w:tentative="1">
      <w:start w:val="1"/>
      <w:numFmt w:val="lowerRoman"/>
      <w:lvlText w:val="%3."/>
      <w:lvlJc w:val="right"/>
      <w:pPr>
        <w:ind w:left="2361" w:hanging="180"/>
      </w:pPr>
    </w:lvl>
    <w:lvl w:ilvl="3" w:tplc="0422000F" w:tentative="1">
      <w:start w:val="1"/>
      <w:numFmt w:val="decimal"/>
      <w:lvlText w:val="%4."/>
      <w:lvlJc w:val="left"/>
      <w:pPr>
        <w:ind w:left="3081" w:hanging="360"/>
      </w:pPr>
    </w:lvl>
    <w:lvl w:ilvl="4" w:tplc="04220019" w:tentative="1">
      <w:start w:val="1"/>
      <w:numFmt w:val="lowerLetter"/>
      <w:lvlText w:val="%5."/>
      <w:lvlJc w:val="left"/>
      <w:pPr>
        <w:ind w:left="3801" w:hanging="360"/>
      </w:pPr>
    </w:lvl>
    <w:lvl w:ilvl="5" w:tplc="0422001B" w:tentative="1">
      <w:start w:val="1"/>
      <w:numFmt w:val="lowerRoman"/>
      <w:lvlText w:val="%6."/>
      <w:lvlJc w:val="right"/>
      <w:pPr>
        <w:ind w:left="4521" w:hanging="180"/>
      </w:pPr>
    </w:lvl>
    <w:lvl w:ilvl="6" w:tplc="0422000F" w:tentative="1">
      <w:start w:val="1"/>
      <w:numFmt w:val="decimal"/>
      <w:lvlText w:val="%7."/>
      <w:lvlJc w:val="left"/>
      <w:pPr>
        <w:ind w:left="5241" w:hanging="360"/>
      </w:pPr>
    </w:lvl>
    <w:lvl w:ilvl="7" w:tplc="04220019" w:tentative="1">
      <w:start w:val="1"/>
      <w:numFmt w:val="lowerLetter"/>
      <w:lvlText w:val="%8."/>
      <w:lvlJc w:val="left"/>
      <w:pPr>
        <w:ind w:left="5961" w:hanging="360"/>
      </w:pPr>
    </w:lvl>
    <w:lvl w:ilvl="8" w:tplc="0422001B" w:tentative="1">
      <w:start w:val="1"/>
      <w:numFmt w:val="lowerRoman"/>
      <w:lvlText w:val="%9."/>
      <w:lvlJc w:val="right"/>
      <w:pPr>
        <w:ind w:left="6681" w:hanging="180"/>
      </w:pPr>
    </w:lvl>
  </w:abstractNum>
  <w:abstractNum w:abstractNumId="8" w15:restartNumberingAfterBreak="0">
    <w:nsid w:val="63190BCB"/>
    <w:multiLevelType w:val="hybridMultilevel"/>
    <w:tmpl w:val="0A7EC8C0"/>
    <w:lvl w:ilvl="0" w:tplc="3A58AA20">
      <w:start w:val="2"/>
      <w:numFmt w:val="decimal"/>
      <w:lvlText w:val="%1."/>
      <w:lvlJc w:val="left"/>
      <w:pPr>
        <w:ind w:left="394" w:hanging="360"/>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abstractNum w:abstractNumId="9" w15:restartNumberingAfterBreak="0">
    <w:nsid w:val="779D1CF5"/>
    <w:multiLevelType w:val="multilevel"/>
    <w:tmpl w:val="CCB84B86"/>
    <w:lvl w:ilvl="0">
      <w:start w:val="1"/>
      <w:numFmt w:val="decimal"/>
      <w:pStyle w:val="1"/>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7AE16DF6"/>
    <w:multiLevelType w:val="hybridMultilevel"/>
    <w:tmpl w:val="93721888"/>
    <w:lvl w:ilvl="0" w:tplc="334E9438">
      <w:start w:val="8"/>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7E124400"/>
    <w:multiLevelType w:val="hybridMultilevel"/>
    <w:tmpl w:val="678CF11E"/>
    <w:lvl w:ilvl="0" w:tplc="AEDCBF50">
      <w:start w:val="1"/>
      <w:numFmt w:val="decimal"/>
      <w:lvlText w:val="(%1)"/>
      <w:lvlJc w:val="left"/>
      <w:pPr>
        <w:ind w:left="360" w:hanging="360"/>
      </w:pPr>
      <w:rPr>
        <w:rFonts w:ascii="Times New Roman" w:hAnsi="Times New Roman" w:cs="Times New Roman" w:hint="default"/>
        <w:b w:val="0"/>
        <w:i w:val="0"/>
        <w:color w:val="auto"/>
        <w:sz w:val="24"/>
        <w:szCs w:val="24"/>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11"/>
  </w:num>
  <w:num w:numId="5">
    <w:abstractNumId w:val="3"/>
  </w:num>
  <w:num w:numId="6">
    <w:abstractNumId w:val="6"/>
  </w:num>
  <w:num w:numId="7">
    <w:abstractNumId w:val="5"/>
  </w:num>
  <w:num w:numId="8">
    <w:abstractNumId w:val="10"/>
  </w:num>
  <w:num w:numId="9">
    <w:abstractNumId w:val="8"/>
  </w:num>
  <w:num w:numId="10">
    <w:abstractNumId w:val="0"/>
  </w:num>
  <w:num w:numId="11">
    <w:abstractNumId w:val="2"/>
  </w:num>
  <w:num w:numId="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590"/>
    <w:rsid w:val="00000372"/>
    <w:rsid w:val="0000054F"/>
    <w:rsid w:val="0000084A"/>
    <w:rsid w:val="00001D4D"/>
    <w:rsid w:val="00001F75"/>
    <w:rsid w:val="00002AE1"/>
    <w:rsid w:val="00003376"/>
    <w:rsid w:val="0000399D"/>
    <w:rsid w:val="00003B42"/>
    <w:rsid w:val="00004DE7"/>
    <w:rsid w:val="000051CE"/>
    <w:rsid w:val="000054F6"/>
    <w:rsid w:val="00006482"/>
    <w:rsid w:val="00007533"/>
    <w:rsid w:val="00007C83"/>
    <w:rsid w:val="00010300"/>
    <w:rsid w:val="00010691"/>
    <w:rsid w:val="00011A5F"/>
    <w:rsid w:val="000128B2"/>
    <w:rsid w:val="00015204"/>
    <w:rsid w:val="00020450"/>
    <w:rsid w:val="00021FC3"/>
    <w:rsid w:val="0002203C"/>
    <w:rsid w:val="00022421"/>
    <w:rsid w:val="00023793"/>
    <w:rsid w:val="00024580"/>
    <w:rsid w:val="000245D1"/>
    <w:rsid w:val="00024994"/>
    <w:rsid w:val="00024D74"/>
    <w:rsid w:val="00024F44"/>
    <w:rsid w:val="00025FBA"/>
    <w:rsid w:val="000262D5"/>
    <w:rsid w:val="0002647F"/>
    <w:rsid w:val="0002665A"/>
    <w:rsid w:val="000309B8"/>
    <w:rsid w:val="000326E8"/>
    <w:rsid w:val="0003280C"/>
    <w:rsid w:val="000353D5"/>
    <w:rsid w:val="00035908"/>
    <w:rsid w:val="0003675C"/>
    <w:rsid w:val="00040E65"/>
    <w:rsid w:val="00043CE2"/>
    <w:rsid w:val="0004410E"/>
    <w:rsid w:val="00045B17"/>
    <w:rsid w:val="00046211"/>
    <w:rsid w:val="000479F3"/>
    <w:rsid w:val="000506D6"/>
    <w:rsid w:val="00053BFB"/>
    <w:rsid w:val="00055514"/>
    <w:rsid w:val="00056D40"/>
    <w:rsid w:val="00056DCF"/>
    <w:rsid w:val="00057027"/>
    <w:rsid w:val="00060B3A"/>
    <w:rsid w:val="00060F44"/>
    <w:rsid w:val="00062A0A"/>
    <w:rsid w:val="00063B97"/>
    <w:rsid w:val="0006421B"/>
    <w:rsid w:val="00064BC4"/>
    <w:rsid w:val="000650E0"/>
    <w:rsid w:val="00065D94"/>
    <w:rsid w:val="000662C8"/>
    <w:rsid w:val="0006793A"/>
    <w:rsid w:val="00067A58"/>
    <w:rsid w:val="000705F9"/>
    <w:rsid w:val="00070B6B"/>
    <w:rsid w:val="00071861"/>
    <w:rsid w:val="000719B0"/>
    <w:rsid w:val="00072147"/>
    <w:rsid w:val="00073799"/>
    <w:rsid w:val="0007420A"/>
    <w:rsid w:val="00074875"/>
    <w:rsid w:val="00074A77"/>
    <w:rsid w:val="0007526D"/>
    <w:rsid w:val="000768B7"/>
    <w:rsid w:val="0007693C"/>
    <w:rsid w:val="0007760E"/>
    <w:rsid w:val="00080672"/>
    <w:rsid w:val="00081C40"/>
    <w:rsid w:val="00081D43"/>
    <w:rsid w:val="00082820"/>
    <w:rsid w:val="00083ECA"/>
    <w:rsid w:val="00085E9D"/>
    <w:rsid w:val="0008620B"/>
    <w:rsid w:val="00087101"/>
    <w:rsid w:val="0009056F"/>
    <w:rsid w:val="0009115C"/>
    <w:rsid w:val="0009158D"/>
    <w:rsid w:val="00092085"/>
    <w:rsid w:val="00093E3C"/>
    <w:rsid w:val="00094605"/>
    <w:rsid w:val="00094F6F"/>
    <w:rsid w:val="0009678E"/>
    <w:rsid w:val="00096F84"/>
    <w:rsid w:val="000970A1"/>
    <w:rsid w:val="000A0456"/>
    <w:rsid w:val="000A0828"/>
    <w:rsid w:val="000A2E1B"/>
    <w:rsid w:val="000A4068"/>
    <w:rsid w:val="000A489B"/>
    <w:rsid w:val="000A66BA"/>
    <w:rsid w:val="000B0824"/>
    <w:rsid w:val="000B3023"/>
    <w:rsid w:val="000B39EA"/>
    <w:rsid w:val="000B5A26"/>
    <w:rsid w:val="000B723D"/>
    <w:rsid w:val="000B7A3E"/>
    <w:rsid w:val="000B7C1C"/>
    <w:rsid w:val="000C063C"/>
    <w:rsid w:val="000C350D"/>
    <w:rsid w:val="000C3E14"/>
    <w:rsid w:val="000C4CCB"/>
    <w:rsid w:val="000C4E42"/>
    <w:rsid w:val="000C5226"/>
    <w:rsid w:val="000C65CA"/>
    <w:rsid w:val="000C65CB"/>
    <w:rsid w:val="000C690F"/>
    <w:rsid w:val="000C693B"/>
    <w:rsid w:val="000C69B9"/>
    <w:rsid w:val="000C7C15"/>
    <w:rsid w:val="000D0973"/>
    <w:rsid w:val="000D1A96"/>
    <w:rsid w:val="000D1C7A"/>
    <w:rsid w:val="000D1C84"/>
    <w:rsid w:val="000D20D8"/>
    <w:rsid w:val="000D22AB"/>
    <w:rsid w:val="000D2810"/>
    <w:rsid w:val="000D4848"/>
    <w:rsid w:val="000D5FBB"/>
    <w:rsid w:val="000D6676"/>
    <w:rsid w:val="000D7DCD"/>
    <w:rsid w:val="000E1E4C"/>
    <w:rsid w:val="000E2564"/>
    <w:rsid w:val="000E2E4B"/>
    <w:rsid w:val="000E48E5"/>
    <w:rsid w:val="000E4D3D"/>
    <w:rsid w:val="000E4FA7"/>
    <w:rsid w:val="000E586F"/>
    <w:rsid w:val="000E6F0B"/>
    <w:rsid w:val="000F035B"/>
    <w:rsid w:val="000F30F1"/>
    <w:rsid w:val="000F34E6"/>
    <w:rsid w:val="000F3B63"/>
    <w:rsid w:val="000F431F"/>
    <w:rsid w:val="000F7379"/>
    <w:rsid w:val="000F7382"/>
    <w:rsid w:val="000F73F3"/>
    <w:rsid w:val="000F7908"/>
    <w:rsid w:val="000F79ED"/>
    <w:rsid w:val="000F7B77"/>
    <w:rsid w:val="00100E1F"/>
    <w:rsid w:val="00100FCC"/>
    <w:rsid w:val="001022CA"/>
    <w:rsid w:val="00102417"/>
    <w:rsid w:val="001025A2"/>
    <w:rsid w:val="001034EE"/>
    <w:rsid w:val="00103638"/>
    <w:rsid w:val="001037B2"/>
    <w:rsid w:val="00103FDE"/>
    <w:rsid w:val="00110384"/>
    <w:rsid w:val="001134AF"/>
    <w:rsid w:val="00114FCB"/>
    <w:rsid w:val="00115200"/>
    <w:rsid w:val="00115700"/>
    <w:rsid w:val="00116324"/>
    <w:rsid w:val="00116F5E"/>
    <w:rsid w:val="001173B7"/>
    <w:rsid w:val="00121E5C"/>
    <w:rsid w:val="001236F7"/>
    <w:rsid w:val="00123E2C"/>
    <w:rsid w:val="00123EEC"/>
    <w:rsid w:val="00124C07"/>
    <w:rsid w:val="00125180"/>
    <w:rsid w:val="001258A4"/>
    <w:rsid w:val="00126129"/>
    <w:rsid w:val="00126FEF"/>
    <w:rsid w:val="00127316"/>
    <w:rsid w:val="001308B6"/>
    <w:rsid w:val="00131007"/>
    <w:rsid w:val="00131484"/>
    <w:rsid w:val="0013391B"/>
    <w:rsid w:val="00133E35"/>
    <w:rsid w:val="00134B12"/>
    <w:rsid w:val="001354A5"/>
    <w:rsid w:val="001356C7"/>
    <w:rsid w:val="001357CF"/>
    <w:rsid w:val="00135B11"/>
    <w:rsid w:val="00136E3B"/>
    <w:rsid w:val="001373AB"/>
    <w:rsid w:val="00141B87"/>
    <w:rsid w:val="00142004"/>
    <w:rsid w:val="00143C9F"/>
    <w:rsid w:val="00143F00"/>
    <w:rsid w:val="00145F7E"/>
    <w:rsid w:val="00147293"/>
    <w:rsid w:val="001479CE"/>
    <w:rsid w:val="00150A86"/>
    <w:rsid w:val="0015156E"/>
    <w:rsid w:val="00154975"/>
    <w:rsid w:val="00156106"/>
    <w:rsid w:val="00156CBA"/>
    <w:rsid w:val="00157054"/>
    <w:rsid w:val="0015785F"/>
    <w:rsid w:val="00157A26"/>
    <w:rsid w:val="001601D8"/>
    <w:rsid w:val="0016027B"/>
    <w:rsid w:val="001603C0"/>
    <w:rsid w:val="00161D6F"/>
    <w:rsid w:val="00162498"/>
    <w:rsid w:val="00162E2A"/>
    <w:rsid w:val="001635E5"/>
    <w:rsid w:val="00163886"/>
    <w:rsid w:val="00163C6A"/>
    <w:rsid w:val="00166222"/>
    <w:rsid w:val="00166DF4"/>
    <w:rsid w:val="001673FB"/>
    <w:rsid w:val="00170635"/>
    <w:rsid w:val="00171C8C"/>
    <w:rsid w:val="001726E3"/>
    <w:rsid w:val="001727DD"/>
    <w:rsid w:val="00173237"/>
    <w:rsid w:val="00174333"/>
    <w:rsid w:val="00174790"/>
    <w:rsid w:val="00174B9E"/>
    <w:rsid w:val="00174EEF"/>
    <w:rsid w:val="00175D3B"/>
    <w:rsid w:val="001761D4"/>
    <w:rsid w:val="00176C5B"/>
    <w:rsid w:val="00176FA3"/>
    <w:rsid w:val="001817F6"/>
    <w:rsid w:val="00181D17"/>
    <w:rsid w:val="00182005"/>
    <w:rsid w:val="00182314"/>
    <w:rsid w:val="0018339E"/>
    <w:rsid w:val="00184A46"/>
    <w:rsid w:val="00184E7B"/>
    <w:rsid w:val="0018544F"/>
    <w:rsid w:val="00185B82"/>
    <w:rsid w:val="0019003F"/>
    <w:rsid w:val="0019006A"/>
    <w:rsid w:val="00190A18"/>
    <w:rsid w:val="001930B9"/>
    <w:rsid w:val="00193175"/>
    <w:rsid w:val="001941EF"/>
    <w:rsid w:val="001944DE"/>
    <w:rsid w:val="001944E6"/>
    <w:rsid w:val="00194570"/>
    <w:rsid w:val="00194E2E"/>
    <w:rsid w:val="00195A7D"/>
    <w:rsid w:val="00196479"/>
    <w:rsid w:val="00197CBB"/>
    <w:rsid w:val="001A0666"/>
    <w:rsid w:val="001A0885"/>
    <w:rsid w:val="001A0AA7"/>
    <w:rsid w:val="001A14AC"/>
    <w:rsid w:val="001A17FD"/>
    <w:rsid w:val="001A20BA"/>
    <w:rsid w:val="001A2107"/>
    <w:rsid w:val="001A2256"/>
    <w:rsid w:val="001A2EE3"/>
    <w:rsid w:val="001A3009"/>
    <w:rsid w:val="001A3297"/>
    <w:rsid w:val="001A40EC"/>
    <w:rsid w:val="001A496D"/>
    <w:rsid w:val="001A59FC"/>
    <w:rsid w:val="001A5D63"/>
    <w:rsid w:val="001B035D"/>
    <w:rsid w:val="001B061D"/>
    <w:rsid w:val="001B097B"/>
    <w:rsid w:val="001B0DA3"/>
    <w:rsid w:val="001B339F"/>
    <w:rsid w:val="001B3D07"/>
    <w:rsid w:val="001B6692"/>
    <w:rsid w:val="001B685A"/>
    <w:rsid w:val="001B6CE0"/>
    <w:rsid w:val="001C0633"/>
    <w:rsid w:val="001C0BA0"/>
    <w:rsid w:val="001C0DA4"/>
    <w:rsid w:val="001C0E15"/>
    <w:rsid w:val="001C10F0"/>
    <w:rsid w:val="001C1A85"/>
    <w:rsid w:val="001C3252"/>
    <w:rsid w:val="001C3339"/>
    <w:rsid w:val="001C3457"/>
    <w:rsid w:val="001C3B15"/>
    <w:rsid w:val="001C4ED5"/>
    <w:rsid w:val="001C577C"/>
    <w:rsid w:val="001C6498"/>
    <w:rsid w:val="001C7106"/>
    <w:rsid w:val="001D0000"/>
    <w:rsid w:val="001D19E0"/>
    <w:rsid w:val="001D3610"/>
    <w:rsid w:val="001D3EFA"/>
    <w:rsid w:val="001D493F"/>
    <w:rsid w:val="001D55E2"/>
    <w:rsid w:val="001D7152"/>
    <w:rsid w:val="001D7F90"/>
    <w:rsid w:val="001E0C9B"/>
    <w:rsid w:val="001E1011"/>
    <w:rsid w:val="001E17D5"/>
    <w:rsid w:val="001E2C26"/>
    <w:rsid w:val="001E33E2"/>
    <w:rsid w:val="001E3F1A"/>
    <w:rsid w:val="001E46B8"/>
    <w:rsid w:val="001E4AC8"/>
    <w:rsid w:val="001E547F"/>
    <w:rsid w:val="001E6708"/>
    <w:rsid w:val="001E6969"/>
    <w:rsid w:val="001F039C"/>
    <w:rsid w:val="001F085C"/>
    <w:rsid w:val="001F17A5"/>
    <w:rsid w:val="001F1BEF"/>
    <w:rsid w:val="001F24D8"/>
    <w:rsid w:val="001F327A"/>
    <w:rsid w:val="001F3457"/>
    <w:rsid w:val="001F5B7C"/>
    <w:rsid w:val="001F699B"/>
    <w:rsid w:val="001F73C2"/>
    <w:rsid w:val="0020053B"/>
    <w:rsid w:val="002012DB"/>
    <w:rsid w:val="0020284B"/>
    <w:rsid w:val="00205F60"/>
    <w:rsid w:val="00210E52"/>
    <w:rsid w:val="00211288"/>
    <w:rsid w:val="002112CA"/>
    <w:rsid w:val="002113AE"/>
    <w:rsid w:val="0021178C"/>
    <w:rsid w:val="00212772"/>
    <w:rsid w:val="00214FE9"/>
    <w:rsid w:val="00215660"/>
    <w:rsid w:val="00215A0B"/>
    <w:rsid w:val="00216368"/>
    <w:rsid w:val="00216F45"/>
    <w:rsid w:val="0021783F"/>
    <w:rsid w:val="00220A0B"/>
    <w:rsid w:val="00222316"/>
    <w:rsid w:val="00223A10"/>
    <w:rsid w:val="002248A6"/>
    <w:rsid w:val="00224C92"/>
    <w:rsid w:val="002252A4"/>
    <w:rsid w:val="00225B62"/>
    <w:rsid w:val="00226DA4"/>
    <w:rsid w:val="00227EA1"/>
    <w:rsid w:val="00230F90"/>
    <w:rsid w:val="002313B8"/>
    <w:rsid w:val="00231A03"/>
    <w:rsid w:val="00232306"/>
    <w:rsid w:val="00232F93"/>
    <w:rsid w:val="00233205"/>
    <w:rsid w:val="002336CF"/>
    <w:rsid w:val="0023398E"/>
    <w:rsid w:val="00233A44"/>
    <w:rsid w:val="0023423A"/>
    <w:rsid w:val="00234ED2"/>
    <w:rsid w:val="00236929"/>
    <w:rsid w:val="00236A50"/>
    <w:rsid w:val="00236B4D"/>
    <w:rsid w:val="002376F7"/>
    <w:rsid w:val="00237B0E"/>
    <w:rsid w:val="002403E1"/>
    <w:rsid w:val="00240B34"/>
    <w:rsid w:val="002417A9"/>
    <w:rsid w:val="00243892"/>
    <w:rsid w:val="00243D62"/>
    <w:rsid w:val="00243E03"/>
    <w:rsid w:val="00243F02"/>
    <w:rsid w:val="00244434"/>
    <w:rsid w:val="00244DF8"/>
    <w:rsid w:val="00245A3F"/>
    <w:rsid w:val="00246179"/>
    <w:rsid w:val="002469B6"/>
    <w:rsid w:val="00251199"/>
    <w:rsid w:val="002516AA"/>
    <w:rsid w:val="0025171C"/>
    <w:rsid w:val="002520FE"/>
    <w:rsid w:val="00252E70"/>
    <w:rsid w:val="00252F4C"/>
    <w:rsid w:val="00253CFC"/>
    <w:rsid w:val="00253DCA"/>
    <w:rsid w:val="00253E2B"/>
    <w:rsid w:val="002547EF"/>
    <w:rsid w:val="00254974"/>
    <w:rsid w:val="00255069"/>
    <w:rsid w:val="00255351"/>
    <w:rsid w:val="00255511"/>
    <w:rsid w:val="00255EDE"/>
    <w:rsid w:val="0025757D"/>
    <w:rsid w:val="00257CEF"/>
    <w:rsid w:val="00260D3C"/>
    <w:rsid w:val="0026221D"/>
    <w:rsid w:val="00262B99"/>
    <w:rsid w:val="00264199"/>
    <w:rsid w:val="00264DF0"/>
    <w:rsid w:val="002667EC"/>
    <w:rsid w:val="00267328"/>
    <w:rsid w:val="0026784D"/>
    <w:rsid w:val="00267F24"/>
    <w:rsid w:val="00270B64"/>
    <w:rsid w:val="00270C1F"/>
    <w:rsid w:val="0027206F"/>
    <w:rsid w:val="0027208E"/>
    <w:rsid w:val="002721C6"/>
    <w:rsid w:val="002721CA"/>
    <w:rsid w:val="002722D2"/>
    <w:rsid w:val="00272FBE"/>
    <w:rsid w:val="00273686"/>
    <w:rsid w:val="00274928"/>
    <w:rsid w:val="00275C7E"/>
    <w:rsid w:val="00276DC3"/>
    <w:rsid w:val="00276EB0"/>
    <w:rsid w:val="00277EE4"/>
    <w:rsid w:val="00280E4A"/>
    <w:rsid w:val="00281174"/>
    <w:rsid w:val="00281E1C"/>
    <w:rsid w:val="00283ED4"/>
    <w:rsid w:val="002842D2"/>
    <w:rsid w:val="002848A1"/>
    <w:rsid w:val="00285B8D"/>
    <w:rsid w:val="00285F1D"/>
    <w:rsid w:val="002862BB"/>
    <w:rsid w:val="0028698A"/>
    <w:rsid w:val="002905A8"/>
    <w:rsid w:val="002906A3"/>
    <w:rsid w:val="0029259B"/>
    <w:rsid w:val="002945D5"/>
    <w:rsid w:val="00294789"/>
    <w:rsid w:val="002954F7"/>
    <w:rsid w:val="002955EA"/>
    <w:rsid w:val="002956B3"/>
    <w:rsid w:val="00295BAF"/>
    <w:rsid w:val="00295D6A"/>
    <w:rsid w:val="002960AF"/>
    <w:rsid w:val="00296627"/>
    <w:rsid w:val="00296B1B"/>
    <w:rsid w:val="002A1DB1"/>
    <w:rsid w:val="002A239A"/>
    <w:rsid w:val="002A2EAD"/>
    <w:rsid w:val="002A2F98"/>
    <w:rsid w:val="002A31C3"/>
    <w:rsid w:val="002A4487"/>
    <w:rsid w:val="002A5D99"/>
    <w:rsid w:val="002A6730"/>
    <w:rsid w:val="002A68CE"/>
    <w:rsid w:val="002A6A16"/>
    <w:rsid w:val="002A7C4B"/>
    <w:rsid w:val="002B01BC"/>
    <w:rsid w:val="002B0A5B"/>
    <w:rsid w:val="002B34C2"/>
    <w:rsid w:val="002B3ADD"/>
    <w:rsid w:val="002B3C35"/>
    <w:rsid w:val="002B44B7"/>
    <w:rsid w:val="002B46BD"/>
    <w:rsid w:val="002B5325"/>
    <w:rsid w:val="002B5D81"/>
    <w:rsid w:val="002B7D6F"/>
    <w:rsid w:val="002C2059"/>
    <w:rsid w:val="002C28BF"/>
    <w:rsid w:val="002C39DF"/>
    <w:rsid w:val="002C3C47"/>
    <w:rsid w:val="002C3CE5"/>
    <w:rsid w:val="002C3EF4"/>
    <w:rsid w:val="002C4905"/>
    <w:rsid w:val="002C6EF2"/>
    <w:rsid w:val="002C709C"/>
    <w:rsid w:val="002C74BA"/>
    <w:rsid w:val="002C7B4B"/>
    <w:rsid w:val="002C7C1B"/>
    <w:rsid w:val="002C7CAE"/>
    <w:rsid w:val="002D03AC"/>
    <w:rsid w:val="002D19A1"/>
    <w:rsid w:val="002D1E84"/>
    <w:rsid w:val="002D474B"/>
    <w:rsid w:val="002D54AC"/>
    <w:rsid w:val="002D6140"/>
    <w:rsid w:val="002D6694"/>
    <w:rsid w:val="002D7509"/>
    <w:rsid w:val="002D7D08"/>
    <w:rsid w:val="002E0063"/>
    <w:rsid w:val="002E0788"/>
    <w:rsid w:val="002E0F0E"/>
    <w:rsid w:val="002E10EF"/>
    <w:rsid w:val="002E19EB"/>
    <w:rsid w:val="002E2013"/>
    <w:rsid w:val="002E2639"/>
    <w:rsid w:val="002E5DE2"/>
    <w:rsid w:val="002F0307"/>
    <w:rsid w:val="002F0668"/>
    <w:rsid w:val="002F1E52"/>
    <w:rsid w:val="002F1EA1"/>
    <w:rsid w:val="002F28A1"/>
    <w:rsid w:val="002F3FCB"/>
    <w:rsid w:val="002F52DF"/>
    <w:rsid w:val="002F7435"/>
    <w:rsid w:val="003011B8"/>
    <w:rsid w:val="00302284"/>
    <w:rsid w:val="00302417"/>
    <w:rsid w:val="00302686"/>
    <w:rsid w:val="003028BC"/>
    <w:rsid w:val="003041F8"/>
    <w:rsid w:val="003048C5"/>
    <w:rsid w:val="00304ED0"/>
    <w:rsid w:val="003071E5"/>
    <w:rsid w:val="00310D3A"/>
    <w:rsid w:val="003119FA"/>
    <w:rsid w:val="00311A69"/>
    <w:rsid w:val="00312C4A"/>
    <w:rsid w:val="0031563D"/>
    <w:rsid w:val="003157DF"/>
    <w:rsid w:val="00315F87"/>
    <w:rsid w:val="00316773"/>
    <w:rsid w:val="00316FE5"/>
    <w:rsid w:val="0031746D"/>
    <w:rsid w:val="00320AB0"/>
    <w:rsid w:val="003219D8"/>
    <w:rsid w:val="003229D6"/>
    <w:rsid w:val="00322C18"/>
    <w:rsid w:val="00322DB3"/>
    <w:rsid w:val="0032352D"/>
    <w:rsid w:val="003243A1"/>
    <w:rsid w:val="00324767"/>
    <w:rsid w:val="00325478"/>
    <w:rsid w:val="00327533"/>
    <w:rsid w:val="0033007F"/>
    <w:rsid w:val="0033293C"/>
    <w:rsid w:val="00332AFD"/>
    <w:rsid w:val="00333A59"/>
    <w:rsid w:val="00334D8D"/>
    <w:rsid w:val="003359CB"/>
    <w:rsid w:val="00335B1B"/>
    <w:rsid w:val="0033645E"/>
    <w:rsid w:val="00341051"/>
    <w:rsid w:val="00341257"/>
    <w:rsid w:val="0034267A"/>
    <w:rsid w:val="00342CF1"/>
    <w:rsid w:val="00343E56"/>
    <w:rsid w:val="00344215"/>
    <w:rsid w:val="00344C35"/>
    <w:rsid w:val="003451A4"/>
    <w:rsid w:val="003466AB"/>
    <w:rsid w:val="0034678B"/>
    <w:rsid w:val="003472A8"/>
    <w:rsid w:val="00347322"/>
    <w:rsid w:val="00347775"/>
    <w:rsid w:val="00347E60"/>
    <w:rsid w:val="00350242"/>
    <w:rsid w:val="00350BF3"/>
    <w:rsid w:val="00351AAB"/>
    <w:rsid w:val="00353D5E"/>
    <w:rsid w:val="003546A2"/>
    <w:rsid w:val="0035471B"/>
    <w:rsid w:val="003554E2"/>
    <w:rsid w:val="00355976"/>
    <w:rsid w:val="003574AC"/>
    <w:rsid w:val="00357915"/>
    <w:rsid w:val="00361B9B"/>
    <w:rsid w:val="00362B0A"/>
    <w:rsid w:val="003632AD"/>
    <w:rsid w:val="00363BB6"/>
    <w:rsid w:val="00364EDF"/>
    <w:rsid w:val="00366B37"/>
    <w:rsid w:val="00366BC0"/>
    <w:rsid w:val="00367C2C"/>
    <w:rsid w:val="003701FD"/>
    <w:rsid w:val="00370E9D"/>
    <w:rsid w:val="0037112C"/>
    <w:rsid w:val="00373874"/>
    <w:rsid w:val="003750FE"/>
    <w:rsid w:val="0037553E"/>
    <w:rsid w:val="0037553F"/>
    <w:rsid w:val="00375DF6"/>
    <w:rsid w:val="003762DC"/>
    <w:rsid w:val="0037641D"/>
    <w:rsid w:val="003775AF"/>
    <w:rsid w:val="0037775C"/>
    <w:rsid w:val="00377E07"/>
    <w:rsid w:val="00381F4D"/>
    <w:rsid w:val="00382243"/>
    <w:rsid w:val="0038360D"/>
    <w:rsid w:val="00383A8F"/>
    <w:rsid w:val="00383BE7"/>
    <w:rsid w:val="0038782C"/>
    <w:rsid w:val="0038799F"/>
    <w:rsid w:val="00390964"/>
    <w:rsid w:val="00391072"/>
    <w:rsid w:val="00392385"/>
    <w:rsid w:val="00394551"/>
    <w:rsid w:val="00395497"/>
    <w:rsid w:val="00395E59"/>
    <w:rsid w:val="003971A1"/>
    <w:rsid w:val="003A0155"/>
    <w:rsid w:val="003A1882"/>
    <w:rsid w:val="003A1898"/>
    <w:rsid w:val="003A2140"/>
    <w:rsid w:val="003A2CC7"/>
    <w:rsid w:val="003A32F6"/>
    <w:rsid w:val="003A6917"/>
    <w:rsid w:val="003A6F4A"/>
    <w:rsid w:val="003A711F"/>
    <w:rsid w:val="003A72D3"/>
    <w:rsid w:val="003A7B8F"/>
    <w:rsid w:val="003B0377"/>
    <w:rsid w:val="003B15C4"/>
    <w:rsid w:val="003B19E4"/>
    <w:rsid w:val="003B2197"/>
    <w:rsid w:val="003B2E2D"/>
    <w:rsid w:val="003B2E7C"/>
    <w:rsid w:val="003B37EB"/>
    <w:rsid w:val="003B3F9E"/>
    <w:rsid w:val="003B4CD6"/>
    <w:rsid w:val="003B68A3"/>
    <w:rsid w:val="003B6F1F"/>
    <w:rsid w:val="003C0042"/>
    <w:rsid w:val="003C038E"/>
    <w:rsid w:val="003C0FCD"/>
    <w:rsid w:val="003C130D"/>
    <w:rsid w:val="003C38DA"/>
    <w:rsid w:val="003C3CFD"/>
    <w:rsid w:val="003C4B64"/>
    <w:rsid w:val="003C50F6"/>
    <w:rsid w:val="003C60B9"/>
    <w:rsid w:val="003C61B4"/>
    <w:rsid w:val="003C66FC"/>
    <w:rsid w:val="003C6F24"/>
    <w:rsid w:val="003C76E9"/>
    <w:rsid w:val="003C7D6E"/>
    <w:rsid w:val="003D01E5"/>
    <w:rsid w:val="003D02B1"/>
    <w:rsid w:val="003D040C"/>
    <w:rsid w:val="003D0D32"/>
    <w:rsid w:val="003D1452"/>
    <w:rsid w:val="003D4522"/>
    <w:rsid w:val="003D5BAD"/>
    <w:rsid w:val="003E1E4A"/>
    <w:rsid w:val="003E2EBC"/>
    <w:rsid w:val="003E350E"/>
    <w:rsid w:val="003E3C72"/>
    <w:rsid w:val="003E5455"/>
    <w:rsid w:val="003E568E"/>
    <w:rsid w:val="003E5AE3"/>
    <w:rsid w:val="003E5E0F"/>
    <w:rsid w:val="003E6E28"/>
    <w:rsid w:val="003F0C0E"/>
    <w:rsid w:val="003F1F32"/>
    <w:rsid w:val="003F273F"/>
    <w:rsid w:val="003F2D11"/>
    <w:rsid w:val="003F3B20"/>
    <w:rsid w:val="003F506D"/>
    <w:rsid w:val="003F774C"/>
    <w:rsid w:val="004000C8"/>
    <w:rsid w:val="0040121B"/>
    <w:rsid w:val="004025CD"/>
    <w:rsid w:val="00402945"/>
    <w:rsid w:val="00402AFF"/>
    <w:rsid w:val="004033A8"/>
    <w:rsid w:val="004039F2"/>
    <w:rsid w:val="00403AE4"/>
    <w:rsid w:val="00403D7D"/>
    <w:rsid w:val="004048EB"/>
    <w:rsid w:val="0040520A"/>
    <w:rsid w:val="00406EB3"/>
    <w:rsid w:val="004101B8"/>
    <w:rsid w:val="00410EE4"/>
    <w:rsid w:val="0041165F"/>
    <w:rsid w:val="004126E6"/>
    <w:rsid w:val="004128BB"/>
    <w:rsid w:val="0041297E"/>
    <w:rsid w:val="00412A2A"/>
    <w:rsid w:val="00413AC5"/>
    <w:rsid w:val="00414ED0"/>
    <w:rsid w:val="0041642B"/>
    <w:rsid w:val="00422827"/>
    <w:rsid w:val="00422C77"/>
    <w:rsid w:val="00422D38"/>
    <w:rsid w:val="004232FB"/>
    <w:rsid w:val="0042788C"/>
    <w:rsid w:val="004309CC"/>
    <w:rsid w:val="00430D4D"/>
    <w:rsid w:val="004322AF"/>
    <w:rsid w:val="00432690"/>
    <w:rsid w:val="00433188"/>
    <w:rsid w:val="0043384D"/>
    <w:rsid w:val="0043399A"/>
    <w:rsid w:val="00434996"/>
    <w:rsid w:val="00434D37"/>
    <w:rsid w:val="00435A41"/>
    <w:rsid w:val="00435B71"/>
    <w:rsid w:val="004365AB"/>
    <w:rsid w:val="00437CE3"/>
    <w:rsid w:val="004403B0"/>
    <w:rsid w:val="00440AFB"/>
    <w:rsid w:val="004412B2"/>
    <w:rsid w:val="004412F3"/>
    <w:rsid w:val="0044198F"/>
    <w:rsid w:val="00441FAF"/>
    <w:rsid w:val="004451B9"/>
    <w:rsid w:val="004457FC"/>
    <w:rsid w:val="00445E08"/>
    <w:rsid w:val="004476B7"/>
    <w:rsid w:val="00447D8F"/>
    <w:rsid w:val="00451A1A"/>
    <w:rsid w:val="0045202A"/>
    <w:rsid w:val="00453327"/>
    <w:rsid w:val="00455CC0"/>
    <w:rsid w:val="004566CB"/>
    <w:rsid w:val="004568EC"/>
    <w:rsid w:val="00456F95"/>
    <w:rsid w:val="0045728B"/>
    <w:rsid w:val="00462B4F"/>
    <w:rsid w:val="00463D22"/>
    <w:rsid w:val="00463DD1"/>
    <w:rsid w:val="004651C7"/>
    <w:rsid w:val="0046717B"/>
    <w:rsid w:val="004672C3"/>
    <w:rsid w:val="00467391"/>
    <w:rsid w:val="00467B9D"/>
    <w:rsid w:val="00470E1D"/>
    <w:rsid w:val="00470E7A"/>
    <w:rsid w:val="004716F4"/>
    <w:rsid w:val="00471D58"/>
    <w:rsid w:val="00472529"/>
    <w:rsid w:val="004741A2"/>
    <w:rsid w:val="004747E4"/>
    <w:rsid w:val="00476F3F"/>
    <w:rsid w:val="00477E7F"/>
    <w:rsid w:val="00480402"/>
    <w:rsid w:val="00480C1C"/>
    <w:rsid w:val="00481AAF"/>
    <w:rsid w:val="00481E96"/>
    <w:rsid w:val="004820D9"/>
    <w:rsid w:val="004835BF"/>
    <w:rsid w:val="00483815"/>
    <w:rsid w:val="00483C37"/>
    <w:rsid w:val="00487A79"/>
    <w:rsid w:val="00491174"/>
    <w:rsid w:val="004912B9"/>
    <w:rsid w:val="004925BE"/>
    <w:rsid w:val="00492B9B"/>
    <w:rsid w:val="004932B8"/>
    <w:rsid w:val="00493315"/>
    <w:rsid w:val="004935BC"/>
    <w:rsid w:val="00493D0C"/>
    <w:rsid w:val="0049452E"/>
    <w:rsid w:val="0049567F"/>
    <w:rsid w:val="004968BC"/>
    <w:rsid w:val="0049770B"/>
    <w:rsid w:val="004A11AD"/>
    <w:rsid w:val="004A1726"/>
    <w:rsid w:val="004A17C9"/>
    <w:rsid w:val="004A1F72"/>
    <w:rsid w:val="004A209D"/>
    <w:rsid w:val="004A4B5B"/>
    <w:rsid w:val="004A52FE"/>
    <w:rsid w:val="004A61F3"/>
    <w:rsid w:val="004A7134"/>
    <w:rsid w:val="004A74B2"/>
    <w:rsid w:val="004A7611"/>
    <w:rsid w:val="004A7E17"/>
    <w:rsid w:val="004B0AFD"/>
    <w:rsid w:val="004B2A71"/>
    <w:rsid w:val="004B3786"/>
    <w:rsid w:val="004B461B"/>
    <w:rsid w:val="004B4712"/>
    <w:rsid w:val="004B78B7"/>
    <w:rsid w:val="004B7CA4"/>
    <w:rsid w:val="004C0173"/>
    <w:rsid w:val="004C047C"/>
    <w:rsid w:val="004C0D04"/>
    <w:rsid w:val="004C0DA7"/>
    <w:rsid w:val="004C1E58"/>
    <w:rsid w:val="004C2008"/>
    <w:rsid w:val="004C2709"/>
    <w:rsid w:val="004C2877"/>
    <w:rsid w:val="004C5069"/>
    <w:rsid w:val="004C5353"/>
    <w:rsid w:val="004C740F"/>
    <w:rsid w:val="004C7D87"/>
    <w:rsid w:val="004D0E1A"/>
    <w:rsid w:val="004D2FF0"/>
    <w:rsid w:val="004D328B"/>
    <w:rsid w:val="004D7FED"/>
    <w:rsid w:val="004E0243"/>
    <w:rsid w:val="004E181E"/>
    <w:rsid w:val="004E2444"/>
    <w:rsid w:val="004E3D3F"/>
    <w:rsid w:val="004E667C"/>
    <w:rsid w:val="004F05D3"/>
    <w:rsid w:val="004F0D39"/>
    <w:rsid w:val="004F1370"/>
    <w:rsid w:val="004F1BF6"/>
    <w:rsid w:val="004F2338"/>
    <w:rsid w:val="004F3FB7"/>
    <w:rsid w:val="004F4253"/>
    <w:rsid w:val="004F4A53"/>
    <w:rsid w:val="004F67AC"/>
    <w:rsid w:val="004F6877"/>
    <w:rsid w:val="004F687F"/>
    <w:rsid w:val="005002F6"/>
    <w:rsid w:val="00502E80"/>
    <w:rsid w:val="00504AC4"/>
    <w:rsid w:val="00505CEA"/>
    <w:rsid w:val="00507FAB"/>
    <w:rsid w:val="0051013E"/>
    <w:rsid w:val="00510411"/>
    <w:rsid w:val="005109C4"/>
    <w:rsid w:val="00510B98"/>
    <w:rsid w:val="005112B0"/>
    <w:rsid w:val="00511936"/>
    <w:rsid w:val="005136E1"/>
    <w:rsid w:val="005147E8"/>
    <w:rsid w:val="00514EFB"/>
    <w:rsid w:val="00517A1A"/>
    <w:rsid w:val="00521438"/>
    <w:rsid w:val="00521C1A"/>
    <w:rsid w:val="00524B5C"/>
    <w:rsid w:val="005250BD"/>
    <w:rsid w:val="00527DA8"/>
    <w:rsid w:val="00527F21"/>
    <w:rsid w:val="005308D3"/>
    <w:rsid w:val="00530B66"/>
    <w:rsid w:val="00531BA9"/>
    <w:rsid w:val="005330D8"/>
    <w:rsid w:val="00536ECE"/>
    <w:rsid w:val="00541122"/>
    <w:rsid w:val="00541E2C"/>
    <w:rsid w:val="00544534"/>
    <w:rsid w:val="00545160"/>
    <w:rsid w:val="00545D1B"/>
    <w:rsid w:val="0054688F"/>
    <w:rsid w:val="00552BFC"/>
    <w:rsid w:val="0055326A"/>
    <w:rsid w:val="005537A4"/>
    <w:rsid w:val="005544F0"/>
    <w:rsid w:val="00554642"/>
    <w:rsid w:val="0055526E"/>
    <w:rsid w:val="0055562B"/>
    <w:rsid w:val="00557A60"/>
    <w:rsid w:val="00557FCB"/>
    <w:rsid w:val="00560064"/>
    <w:rsid w:val="00561797"/>
    <w:rsid w:val="00563C16"/>
    <w:rsid w:val="005647E9"/>
    <w:rsid w:val="00564AD5"/>
    <w:rsid w:val="005661B2"/>
    <w:rsid w:val="0056654D"/>
    <w:rsid w:val="00567BDB"/>
    <w:rsid w:val="00567D52"/>
    <w:rsid w:val="00573E00"/>
    <w:rsid w:val="005749DF"/>
    <w:rsid w:val="00574F65"/>
    <w:rsid w:val="005754F9"/>
    <w:rsid w:val="00575F66"/>
    <w:rsid w:val="0058007B"/>
    <w:rsid w:val="005811C9"/>
    <w:rsid w:val="00581797"/>
    <w:rsid w:val="00581C9D"/>
    <w:rsid w:val="00583004"/>
    <w:rsid w:val="0058326F"/>
    <w:rsid w:val="00583338"/>
    <w:rsid w:val="0058353A"/>
    <w:rsid w:val="00585027"/>
    <w:rsid w:val="00585466"/>
    <w:rsid w:val="005857CB"/>
    <w:rsid w:val="005861C6"/>
    <w:rsid w:val="005905DC"/>
    <w:rsid w:val="0059210A"/>
    <w:rsid w:val="005929B8"/>
    <w:rsid w:val="00593A80"/>
    <w:rsid w:val="00594124"/>
    <w:rsid w:val="005942F3"/>
    <w:rsid w:val="00594992"/>
    <w:rsid w:val="00594AF9"/>
    <w:rsid w:val="0059513E"/>
    <w:rsid w:val="005952FC"/>
    <w:rsid w:val="00596406"/>
    <w:rsid w:val="005965E6"/>
    <w:rsid w:val="005965F1"/>
    <w:rsid w:val="00597212"/>
    <w:rsid w:val="005A01F2"/>
    <w:rsid w:val="005A0217"/>
    <w:rsid w:val="005A02BC"/>
    <w:rsid w:val="005A2400"/>
    <w:rsid w:val="005A3C94"/>
    <w:rsid w:val="005A4D20"/>
    <w:rsid w:val="005A4FF9"/>
    <w:rsid w:val="005A53F7"/>
    <w:rsid w:val="005A5FF6"/>
    <w:rsid w:val="005A6FF3"/>
    <w:rsid w:val="005A7B5E"/>
    <w:rsid w:val="005B0262"/>
    <w:rsid w:val="005B2D7A"/>
    <w:rsid w:val="005B41AB"/>
    <w:rsid w:val="005B48A5"/>
    <w:rsid w:val="005B4CEE"/>
    <w:rsid w:val="005B5984"/>
    <w:rsid w:val="005C35DB"/>
    <w:rsid w:val="005C40C0"/>
    <w:rsid w:val="005C6894"/>
    <w:rsid w:val="005D14C6"/>
    <w:rsid w:val="005D1CA2"/>
    <w:rsid w:val="005D2950"/>
    <w:rsid w:val="005D2DC1"/>
    <w:rsid w:val="005D3810"/>
    <w:rsid w:val="005D4E01"/>
    <w:rsid w:val="005D5FF7"/>
    <w:rsid w:val="005D63B0"/>
    <w:rsid w:val="005D697E"/>
    <w:rsid w:val="005D6CDA"/>
    <w:rsid w:val="005E024A"/>
    <w:rsid w:val="005E0311"/>
    <w:rsid w:val="005E0340"/>
    <w:rsid w:val="005E03BA"/>
    <w:rsid w:val="005E12AF"/>
    <w:rsid w:val="005E1F02"/>
    <w:rsid w:val="005E4097"/>
    <w:rsid w:val="005E4CEE"/>
    <w:rsid w:val="005E61EC"/>
    <w:rsid w:val="005E658C"/>
    <w:rsid w:val="005E7BA3"/>
    <w:rsid w:val="005E7BCD"/>
    <w:rsid w:val="005F1E78"/>
    <w:rsid w:val="005F2CB8"/>
    <w:rsid w:val="005F33E2"/>
    <w:rsid w:val="005F3FA6"/>
    <w:rsid w:val="005F3FFD"/>
    <w:rsid w:val="005F4098"/>
    <w:rsid w:val="005F4A77"/>
    <w:rsid w:val="005F6383"/>
    <w:rsid w:val="005F7E00"/>
    <w:rsid w:val="00600AF8"/>
    <w:rsid w:val="006013E1"/>
    <w:rsid w:val="006014D9"/>
    <w:rsid w:val="006022CA"/>
    <w:rsid w:val="006031A7"/>
    <w:rsid w:val="00603996"/>
    <w:rsid w:val="00604228"/>
    <w:rsid w:val="00605929"/>
    <w:rsid w:val="00607126"/>
    <w:rsid w:val="0060739D"/>
    <w:rsid w:val="00607A8C"/>
    <w:rsid w:val="00610009"/>
    <w:rsid w:val="0061056D"/>
    <w:rsid w:val="006105FA"/>
    <w:rsid w:val="006116BC"/>
    <w:rsid w:val="00612FF5"/>
    <w:rsid w:val="00613FCA"/>
    <w:rsid w:val="006142E6"/>
    <w:rsid w:val="00616ACD"/>
    <w:rsid w:val="006172B3"/>
    <w:rsid w:val="00617D59"/>
    <w:rsid w:val="00621946"/>
    <w:rsid w:val="00623017"/>
    <w:rsid w:val="006250F7"/>
    <w:rsid w:val="00625CDF"/>
    <w:rsid w:val="0062611F"/>
    <w:rsid w:val="006263CF"/>
    <w:rsid w:val="0063033B"/>
    <w:rsid w:val="00631A7A"/>
    <w:rsid w:val="006324D7"/>
    <w:rsid w:val="006325D6"/>
    <w:rsid w:val="00632F0B"/>
    <w:rsid w:val="00633836"/>
    <w:rsid w:val="0063400B"/>
    <w:rsid w:val="006349C9"/>
    <w:rsid w:val="00635552"/>
    <w:rsid w:val="00637BDD"/>
    <w:rsid w:val="00637D02"/>
    <w:rsid w:val="00637EEE"/>
    <w:rsid w:val="00640ECC"/>
    <w:rsid w:val="006415B6"/>
    <w:rsid w:val="006433F2"/>
    <w:rsid w:val="00643CB4"/>
    <w:rsid w:val="006445B4"/>
    <w:rsid w:val="00644DED"/>
    <w:rsid w:val="00644EC1"/>
    <w:rsid w:val="00646E6B"/>
    <w:rsid w:val="00647D38"/>
    <w:rsid w:val="00650197"/>
    <w:rsid w:val="00650520"/>
    <w:rsid w:val="00650E0B"/>
    <w:rsid w:val="00651AC4"/>
    <w:rsid w:val="0065349F"/>
    <w:rsid w:val="0065395A"/>
    <w:rsid w:val="00653A1D"/>
    <w:rsid w:val="00653CA6"/>
    <w:rsid w:val="00654A0F"/>
    <w:rsid w:val="006577C1"/>
    <w:rsid w:val="00660541"/>
    <w:rsid w:val="0066123D"/>
    <w:rsid w:val="006619D8"/>
    <w:rsid w:val="00665C23"/>
    <w:rsid w:val="00666B40"/>
    <w:rsid w:val="00667A0E"/>
    <w:rsid w:val="00667B68"/>
    <w:rsid w:val="0067042B"/>
    <w:rsid w:val="006708B9"/>
    <w:rsid w:val="00670D52"/>
    <w:rsid w:val="0067187D"/>
    <w:rsid w:val="0067306D"/>
    <w:rsid w:val="0067354A"/>
    <w:rsid w:val="00674D65"/>
    <w:rsid w:val="00675B84"/>
    <w:rsid w:val="0067654C"/>
    <w:rsid w:val="00676579"/>
    <w:rsid w:val="006768AA"/>
    <w:rsid w:val="00676DE7"/>
    <w:rsid w:val="0067766B"/>
    <w:rsid w:val="00680127"/>
    <w:rsid w:val="00680634"/>
    <w:rsid w:val="00681AE9"/>
    <w:rsid w:val="0068233D"/>
    <w:rsid w:val="006824D5"/>
    <w:rsid w:val="00682B69"/>
    <w:rsid w:val="00682DB0"/>
    <w:rsid w:val="00682FD1"/>
    <w:rsid w:val="00685025"/>
    <w:rsid w:val="006854B7"/>
    <w:rsid w:val="0068614E"/>
    <w:rsid w:val="0068642A"/>
    <w:rsid w:val="00686C65"/>
    <w:rsid w:val="006915A9"/>
    <w:rsid w:val="00692078"/>
    <w:rsid w:val="00692B09"/>
    <w:rsid w:val="00692E90"/>
    <w:rsid w:val="00693386"/>
    <w:rsid w:val="00693427"/>
    <w:rsid w:val="0069463B"/>
    <w:rsid w:val="00694B8A"/>
    <w:rsid w:val="00695345"/>
    <w:rsid w:val="00695C71"/>
    <w:rsid w:val="00696A22"/>
    <w:rsid w:val="00697079"/>
    <w:rsid w:val="006A0693"/>
    <w:rsid w:val="006A0E4F"/>
    <w:rsid w:val="006A0F8A"/>
    <w:rsid w:val="006A15EC"/>
    <w:rsid w:val="006A1739"/>
    <w:rsid w:val="006A4202"/>
    <w:rsid w:val="006A4D14"/>
    <w:rsid w:val="006A51A2"/>
    <w:rsid w:val="006A5906"/>
    <w:rsid w:val="006A6969"/>
    <w:rsid w:val="006A7F37"/>
    <w:rsid w:val="006B1BCD"/>
    <w:rsid w:val="006B382D"/>
    <w:rsid w:val="006B4002"/>
    <w:rsid w:val="006B5022"/>
    <w:rsid w:val="006B7616"/>
    <w:rsid w:val="006B7FD4"/>
    <w:rsid w:val="006C0109"/>
    <w:rsid w:val="006C03CB"/>
    <w:rsid w:val="006C0634"/>
    <w:rsid w:val="006C06D3"/>
    <w:rsid w:val="006C1BE6"/>
    <w:rsid w:val="006C2F02"/>
    <w:rsid w:val="006C3D6C"/>
    <w:rsid w:val="006C5948"/>
    <w:rsid w:val="006C5C69"/>
    <w:rsid w:val="006C7420"/>
    <w:rsid w:val="006D08BA"/>
    <w:rsid w:val="006D15F2"/>
    <w:rsid w:val="006D1DA0"/>
    <w:rsid w:val="006D1F76"/>
    <w:rsid w:val="006D2FCB"/>
    <w:rsid w:val="006D303E"/>
    <w:rsid w:val="006D435C"/>
    <w:rsid w:val="006D49E7"/>
    <w:rsid w:val="006D56B1"/>
    <w:rsid w:val="006D5CA7"/>
    <w:rsid w:val="006D6002"/>
    <w:rsid w:val="006D6745"/>
    <w:rsid w:val="006D7379"/>
    <w:rsid w:val="006E0618"/>
    <w:rsid w:val="006E178A"/>
    <w:rsid w:val="006E26E1"/>
    <w:rsid w:val="006E377D"/>
    <w:rsid w:val="006E425C"/>
    <w:rsid w:val="006E602E"/>
    <w:rsid w:val="006E64AB"/>
    <w:rsid w:val="006E67AD"/>
    <w:rsid w:val="006E6938"/>
    <w:rsid w:val="006E6B88"/>
    <w:rsid w:val="006F0277"/>
    <w:rsid w:val="006F1A10"/>
    <w:rsid w:val="006F4042"/>
    <w:rsid w:val="006F405B"/>
    <w:rsid w:val="006F5D29"/>
    <w:rsid w:val="00700F2F"/>
    <w:rsid w:val="00702605"/>
    <w:rsid w:val="00702DD3"/>
    <w:rsid w:val="00705D04"/>
    <w:rsid w:val="00707CCE"/>
    <w:rsid w:val="007101A4"/>
    <w:rsid w:val="0071125B"/>
    <w:rsid w:val="0071131E"/>
    <w:rsid w:val="00712A68"/>
    <w:rsid w:val="00713217"/>
    <w:rsid w:val="00713E7D"/>
    <w:rsid w:val="007140DD"/>
    <w:rsid w:val="007172BE"/>
    <w:rsid w:val="00720FFD"/>
    <w:rsid w:val="00721550"/>
    <w:rsid w:val="00723005"/>
    <w:rsid w:val="0072371D"/>
    <w:rsid w:val="00723A0B"/>
    <w:rsid w:val="00726FE0"/>
    <w:rsid w:val="007275BF"/>
    <w:rsid w:val="00727DB7"/>
    <w:rsid w:val="00727DFA"/>
    <w:rsid w:val="00730AB9"/>
    <w:rsid w:val="00731327"/>
    <w:rsid w:val="007320D2"/>
    <w:rsid w:val="0073251A"/>
    <w:rsid w:val="00733845"/>
    <w:rsid w:val="00734E18"/>
    <w:rsid w:val="007350A8"/>
    <w:rsid w:val="0073595B"/>
    <w:rsid w:val="007363FC"/>
    <w:rsid w:val="00736798"/>
    <w:rsid w:val="00736944"/>
    <w:rsid w:val="007411FB"/>
    <w:rsid w:val="007419BF"/>
    <w:rsid w:val="00741E2C"/>
    <w:rsid w:val="0074312A"/>
    <w:rsid w:val="00743214"/>
    <w:rsid w:val="0074329B"/>
    <w:rsid w:val="007443CF"/>
    <w:rsid w:val="00744A90"/>
    <w:rsid w:val="00746A61"/>
    <w:rsid w:val="0075045D"/>
    <w:rsid w:val="0075067C"/>
    <w:rsid w:val="00751711"/>
    <w:rsid w:val="007517C7"/>
    <w:rsid w:val="00751EA6"/>
    <w:rsid w:val="007526EC"/>
    <w:rsid w:val="00753242"/>
    <w:rsid w:val="00753D9E"/>
    <w:rsid w:val="00754E94"/>
    <w:rsid w:val="00755159"/>
    <w:rsid w:val="007556B0"/>
    <w:rsid w:val="00755A0A"/>
    <w:rsid w:val="007566EB"/>
    <w:rsid w:val="007576EB"/>
    <w:rsid w:val="00761737"/>
    <w:rsid w:val="00761BCD"/>
    <w:rsid w:val="00761FAE"/>
    <w:rsid w:val="0076411D"/>
    <w:rsid w:val="007649E3"/>
    <w:rsid w:val="00764F80"/>
    <w:rsid w:val="007663E1"/>
    <w:rsid w:val="00767462"/>
    <w:rsid w:val="00767731"/>
    <w:rsid w:val="00767754"/>
    <w:rsid w:val="00770A02"/>
    <w:rsid w:val="007730B4"/>
    <w:rsid w:val="007734B3"/>
    <w:rsid w:val="0077353B"/>
    <w:rsid w:val="0077364B"/>
    <w:rsid w:val="007745B6"/>
    <w:rsid w:val="0077567D"/>
    <w:rsid w:val="0077623F"/>
    <w:rsid w:val="00776887"/>
    <w:rsid w:val="00776CE4"/>
    <w:rsid w:val="007772F0"/>
    <w:rsid w:val="00777393"/>
    <w:rsid w:val="00780C18"/>
    <w:rsid w:val="00780C74"/>
    <w:rsid w:val="00782F48"/>
    <w:rsid w:val="007838F6"/>
    <w:rsid w:val="00785FAA"/>
    <w:rsid w:val="0078617C"/>
    <w:rsid w:val="007866C8"/>
    <w:rsid w:val="007917E7"/>
    <w:rsid w:val="0079247F"/>
    <w:rsid w:val="007926BD"/>
    <w:rsid w:val="00793090"/>
    <w:rsid w:val="00793C82"/>
    <w:rsid w:val="00793D6D"/>
    <w:rsid w:val="00795824"/>
    <w:rsid w:val="00795A4E"/>
    <w:rsid w:val="00797DA8"/>
    <w:rsid w:val="00797E63"/>
    <w:rsid w:val="007A0263"/>
    <w:rsid w:val="007A040E"/>
    <w:rsid w:val="007A07ED"/>
    <w:rsid w:val="007A15E9"/>
    <w:rsid w:val="007A6657"/>
    <w:rsid w:val="007A6D73"/>
    <w:rsid w:val="007A7205"/>
    <w:rsid w:val="007A7610"/>
    <w:rsid w:val="007B0E48"/>
    <w:rsid w:val="007B30CD"/>
    <w:rsid w:val="007B34D6"/>
    <w:rsid w:val="007B3F3E"/>
    <w:rsid w:val="007B4A69"/>
    <w:rsid w:val="007B4D96"/>
    <w:rsid w:val="007B5907"/>
    <w:rsid w:val="007B628E"/>
    <w:rsid w:val="007B70E9"/>
    <w:rsid w:val="007B7299"/>
    <w:rsid w:val="007C0F49"/>
    <w:rsid w:val="007C20FE"/>
    <w:rsid w:val="007C3EB0"/>
    <w:rsid w:val="007C4428"/>
    <w:rsid w:val="007C5CAC"/>
    <w:rsid w:val="007C5EB7"/>
    <w:rsid w:val="007C69F7"/>
    <w:rsid w:val="007C6A92"/>
    <w:rsid w:val="007C724D"/>
    <w:rsid w:val="007D0131"/>
    <w:rsid w:val="007D0EEA"/>
    <w:rsid w:val="007D0F29"/>
    <w:rsid w:val="007D163D"/>
    <w:rsid w:val="007D1E18"/>
    <w:rsid w:val="007D3BAB"/>
    <w:rsid w:val="007D3E39"/>
    <w:rsid w:val="007D3F83"/>
    <w:rsid w:val="007D51D6"/>
    <w:rsid w:val="007D5C2F"/>
    <w:rsid w:val="007D6188"/>
    <w:rsid w:val="007D6FBC"/>
    <w:rsid w:val="007D79C3"/>
    <w:rsid w:val="007D7E92"/>
    <w:rsid w:val="007E014A"/>
    <w:rsid w:val="007E1261"/>
    <w:rsid w:val="007E1AA4"/>
    <w:rsid w:val="007E245F"/>
    <w:rsid w:val="007E2751"/>
    <w:rsid w:val="007E2F37"/>
    <w:rsid w:val="007E3E19"/>
    <w:rsid w:val="007E5061"/>
    <w:rsid w:val="007E5285"/>
    <w:rsid w:val="007E5599"/>
    <w:rsid w:val="007E6A01"/>
    <w:rsid w:val="007E6F12"/>
    <w:rsid w:val="007E6F4A"/>
    <w:rsid w:val="007E706A"/>
    <w:rsid w:val="007E70FA"/>
    <w:rsid w:val="007F001F"/>
    <w:rsid w:val="007F096A"/>
    <w:rsid w:val="007F0D37"/>
    <w:rsid w:val="007F13B2"/>
    <w:rsid w:val="007F1C58"/>
    <w:rsid w:val="007F3123"/>
    <w:rsid w:val="007F3495"/>
    <w:rsid w:val="007F3EA4"/>
    <w:rsid w:val="007F425E"/>
    <w:rsid w:val="007F4587"/>
    <w:rsid w:val="007F6466"/>
    <w:rsid w:val="007F7284"/>
    <w:rsid w:val="00800A78"/>
    <w:rsid w:val="0080157A"/>
    <w:rsid w:val="00801D29"/>
    <w:rsid w:val="00803F16"/>
    <w:rsid w:val="00804A1D"/>
    <w:rsid w:val="0080579A"/>
    <w:rsid w:val="0080602E"/>
    <w:rsid w:val="0080630C"/>
    <w:rsid w:val="00806A02"/>
    <w:rsid w:val="00807DE3"/>
    <w:rsid w:val="00810168"/>
    <w:rsid w:val="00810303"/>
    <w:rsid w:val="00811C7C"/>
    <w:rsid w:val="008132F9"/>
    <w:rsid w:val="00813611"/>
    <w:rsid w:val="00813B62"/>
    <w:rsid w:val="0081488B"/>
    <w:rsid w:val="00815681"/>
    <w:rsid w:val="00815B8C"/>
    <w:rsid w:val="00820B12"/>
    <w:rsid w:val="0082136F"/>
    <w:rsid w:val="00824372"/>
    <w:rsid w:val="00824BEC"/>
    <w:rsid w:val="0082649F"/>
    <w:rsid w:val="00826DCB"/>
    <w:rsid w:val="0083164F"/>
    <w:rsid w:val="00833A25"/>
    <w:rsid w:val="00833E3E"/>
    <w:rsid w:val="00834A47"/>
    <w:rsid w:val="00835983"/>
    <w:rsid w:val="0083701D"/>
    <w:rsid w:val="008406E5"/>
    <w:rsid w:val="008407A5"/>
    <w:rsid w:val="00842E7D"/>
    <w:rsid w:val="008438A5"/>
    <w:rsid w:val="00844653"/>
    <w:rsid w:val="00844CA0"/>
    <w:rsid w:val="00845B44"/>
    <w:rsid w:val="00845F48"/>
    <w:rsid w:val="00846E57"/>
    <w:rsid w:val="00847405"/>
    <w:rsid w:val="00847445"/>
    <w:rsid w:val="00850ED5"/>
    <w:rsid w:val="00850F28"/>
    <w:rsid w:val="008522BE"/>
    <w:rsid w:val="008529E6"/>
    <w:rsid w:val="00852D9B"/>
    <w:rsid w:val="00860A92"/>
    <w:rsid w:val="008615B6"/>
    <w:rsid w:val="0086484E"/>
    <w:rsid w:val="00864EE8"/>
    <w:rsid w:val="00865418"/>
    <w:rsid w:val="008708C9"/>
    <w:rsid w:val="00870ED5"/>
    <w:rsid w:val="00871429"/>
    <w:rsid w:val="00871984"/>
    <w:rsid w:val="00871B8C"/>
    <w:rsid w:val="008729AE"/>
    <w:rsid w:val="00873571"/>
    <w:rsid w:val="00873800"/>
    <w:rsid w:val="00876C9C"/>
    <w:rsid w:val="00880312"/>
    <w:rsid w:val="0088063B"/>
    <w:rsid w:val="00880B7F"/>
    <w:rsid w:val="00885C82"/>
    <w:rsid w:val="00885DEE"/>
    <w:rsid w:val="0088687D"/>
    <w:rsid w:val="00886888"/>
    <w:rsid w:val="008876B6"/>
    <w:rsid w:val="00890CF7"/>
    <w:rsid w:val="0089235D"/>
    <w:rsid w:val="00892AD5"/>
    <w:rsid w:val="0089415B"/>
    <w:rsid w:val="00894660"/>
    <w:rsid w:val="0089532E"/>
    <w:rsid w:val="00895FAD"/>
    <w:rsid w:val="008A12BE"/>
    <w:rsid w:val="008A1F0F"/>
    <w:rsid w:val="008A1F26"/>
    <w:rsid w:val="008A304F"/>
    <w:rsid w:val="008A3659"/>
    <w:rsid w:val="008A412D"/>
    <w:rsid w:val="008A5258"/>
    <w:rsid w:val="008A5E28"/>
    <w:rsid w:val="008A6282"/>
    <w:rsid w:val="008A7A8B"/>
    <w:rsid w:val="008B0871"/>
    <w:rsid w:val="008B0AEF"/>
    <w:rsid w:val="008B108D"/>
    <w:rsid w:val="008B1A0B"/>
    <w:rsid w:val="008B20DE"/>
    <w:rsid w:val="008B34B0"/>
    <w:rsid w:val="008B3A37"/>
    <w:rsid w:val="008B680F"/>
    <w:rsid w:val="008B7717"/>
    <w:rsid w:val="008B789B"/>
    <w:rsid w:val="008B7A30"/>
    <w:rsid w:val="008C0254"/>
    <w:rsid w:val="008C1C8C"/>
    <w:rsid w:val="008C20B7"/>
    <w:rsid w:val="008C305B"/>
    <w:rsid w:val="008C4057"/>
    <w:rsid w:val="008C6246"/>
    <w:rsid w:val="008C63EE"/>
    <w:rsid w:val="008C6C14"/>
    <w:rsid w:val="008C71D0"/>
    <w:rsid w:val="008C7BD8"/>
    <w:rsid w:val="008D150D"/>
    <w:rsid w:val="008D2238"/>
    <w:rsid w:val="008D2979"/>
    <w:rsid w:val="008D2AD0"/>
    <w:rsid w:val="008D2C9A"/>
    <w:rsid w:val="008D2CC9"/>
    <w:rsid w:val="008D51A3"/>
    <w:rsid w:val="008D5717"/>
    <w:rsid w:val="008D5909"/>
    <w:rsid w:val="008D6B42"/>
    <w:rsid w:val="008E0DA1"/>
    <w:rsid w:val="008E2CB2"/>
    <w:rsid w:val="008E4268"/>
    <w:rsid w:val="008E4CF5"/>
    <w:rsid w:val="008E550A"/>
    <w:rsid w:val="008E67BD"/>
    <w:rsid w:val="008F27C1"/>
    <w:rsid w:val="008F298C"/>
    <w:rsid w:val="008F3161"/>
    <w:rsid w:val="008F340D"/>
    <w:rsid w:val="008F3BAA"/>
    <w:rsid w:val="008F3C7D"/>
    <w:rsid w:val="008F4961"/>
    <w:rsid w:val="008F5E31"/>
    <w:rsid w:val="008F69BA"/>
    <w:rsid w:val="009008BB"/>
    <w:rsid w:val="00900B26"/>
    <w:rsid w:val="00901213"/>
    <w:rsid w:val="00903AF4"/>
    <w:rsid w:val="00906F67"/>
    <w:rsid w:val="009077FA"/>
    <w:rsid w:val="009111AD"/>
    <w:rsid w:val="009111DA"/>
    <w:rsid w:val="009112CA"/>
    <w:rsid w:val="00912A29"/>
    <w:rsid w:val="009142D2"/>
    <w:rsid w:val="0091443C"/>
    <w:rsid w:val="00915356"/>
    <w:rsid w:val="009155F6"/>
    <w:rsid w:val="00915DA0"/>
    <w:rsid w:val="009167AC"/>
    <w:rsid w:val="0092149E"/>
    <w:rsid w:val="00922C82"/>
    <w:rsid w:val="00923B45"/>
    <w:rsid w:val="00925155"/>
    <w:rsid w:val="00925DAB"/>
    <w:rsid w:val="009265E6"/>
    <w:rsid w:val="00926D82"/>
    <w:rsid w:val="0092790A"/>
    <w:rsid w:val="00927ACF"/>
    <w:rsid w:val="00932FA1"/>
    <w:rsid w:val="0093397D"/>
    <w:rsid w:val="00933BD5"/>
    <w:rsid w:val="00933E16"/>
    <w:rsid w:val="00934BEA"/>
    <w:rsid w:val="009411D2"/>
    <w:rsid w:val="0094154A"/>
    <w:rsid w:val="009424B5"/>
    <w:rsid w:val="0094413E"/>
    <w:rsid w:val="0094437C"/>
    <w:rsid w:val="009461FF"/>
    <w:rsid w:val="0095031F"/>
    <w:rsid w:val="0095048F"/>
    <w:rsid w:val="0095174A"/>
    <w:rsid w:val="00953FF1"/>
    <w:rsid w:val="0095435C"/>
    <w:rsid w:val="0095493A"/>
    <w:rsid w:val="009564DC"/>
    <w:rsid w:val="00956C2F"/>
    <w:rsid w:val="00956D47"/>
    <w:rsid w:val="00961A14"/>
    <w:rsid w:val="009633F2"/>
    <w:rsid w:val="00964774"/>
    <w:rsid w:val="0096563A"/>
    <w:rsid w:val="0096569F"/>
    <w:rsid w:val="00965E71"/>
    <w:rsid w:val="00966985"/>
    <w:rsid w:val="0096699E"/>
    <w:rsid w:val="00967817"/>
    <w:rsid w:val="0096791D"/>
    <w:rsid w:val="009679D1"/>
    <w:rsid w:val="0097118A"/>
    <w:rsid w:val="00971C7D"/>
    <w:rsid w:val="009722E7"/>
    <w:rsid w:val="0097556E"/>
    <w:rsid w:val="009758CD"/>
    <w:rsid w:val="00977052"/>
    <w:rsid w:val="00977629"/>
    <w:rsid w:val="009809D1"/>
    <w:rsid w:val="00980C4C"/>
    <w:rsid w:val="009812E9"/>
    <w:rsid w:val="00982B59"/>
    <w:rsid w:val="00983A88"/>
    <w:rsid w:val="00983C30"/>
    <w:rsid w:val="00984558"/>
    <w:rsid w:val="00984883"/>
    <w:rsid w:val="00984ED2"/>
    <w:rsid w:val="009850A6"/>
    <w:rsid w:val="0098698A"/>
    <w:rsid w:val="00986B82"/>
    <w:rsid w:val="00990C72"/>
    <w:rsid w:val="00991348"/>
    <w:rsid w:val="00992FCC"/>
    <w:rsid w:val="0099394B"/>
    <w:rsid w:val="00993E25"/>
    <w:rsid w:val="009943DE"/>
    <w:rsid w:val="00996EBB"/>
    <w:rsid w:val="00996FBD"/>
    <w:rsid w:val="009A35C5"/>
    <w:rsid w:val="009A3681"/>
    <w:rsid w:val="009A538E"/>
    <w:rsid w:val="009A5538"/>
    <w:rsid w:val="009A5686"/>
    <w:rsid w:val="009A7430"/>
    <w:rsid w:val="009A790F"/>
    <w:rsid w:val="009A7B99"/>
    <w:rsid w:val="009B0233"/>
    <w:rsid w:val="009B0672"/>
    <w:rsid w:val="009B1339"/>
    <w:rsid w:val="009B4C93"/>
    <w:rsid w:val="009B6853"/>
    <w:rsid w:val="009C16B8"/>
    <w:rsid w:val="009C192A"/>
    <w:rsid w:val="009C193D"/>
    <w:rsid w:val="009C1E94"/>
    <w:rsid w:val="009C415B"/>
    <w:rsid w:val="009C6BFB"/>
    <w:rsid w:val="009D0416"/>
    <w:rsid w:val="009D0429"/>
    <w:rsid w:val="009D09C6"/>
    <w:rsid w:val="009D0FCD"/>
    <w:rsid w:val="009D113F"/>
    <w:rsid w:val="009D1946"/>
    <w:rsid w:val="009D2714"/>
    <w:rsid w:val="009D31BF"/>
    <w:rsid w:val="009D49B1"/>
    <w:rsid w:val="009E0DE6"/>
    <w:rsid w:val="009E323A"/>
    <w:rsid w:val="009E4A65"/>
    <w:rsid w:val="009E4B9B"/>
    <w:rsid w:val="009E56D0"/>
    <w:rsid w:val="009E5A84"/>
    <w:rsid w:val="009E5B25"/>
    <w:rsid w:val="009E5D34"/>
    <w:rsid w:val="009E60B5"/>
    <w:rsid w:val="009E6F08"/>
    <w:rsid w:val="009E79D5"/>
    <w:rsid w:val="009F152D"/>
    <w:rsid w:val="009F1F8D"/>
    <w:rsid w:val="009F3390"/>
    <w:rsid w:val="009F3BB3"/>
    <w:rsid w:val="009F7624"/>
    <w:rsid w:val="00A003AA"/>
    <w:rsid w:val="00A00799"/>
    <w:rsid w:val="00A00BB9"/>
    <w:rsid w:val="00A01141"/>
    <w:rsid w:val="00A01154"/>
    <w:rsid w:val="00A01283"/>
    <w:rsid w:val="00A02F3A"/>
    <w:rsid w:val="00A03E3D"/>
    <w:rsid w:val="00A041CE"/>
    <w:rsid w:val="00A04B2B"/>
    <w:rsid w:val="00A06E3D"/>
    <w:rsid w:val="00A0708D"/>
    <w:rsid w:val="00A10618"/>
    <w:rsid w:val="00A12A83"/>
    <w:rsid w:val="00A14DBF"/>
    <w:rsid w:val="00A17816"/>
    <w:rsid w:val="00A17856"/>
    <w:rsid w:val="00A2470A"/>
    <w:rsid w:val="00A26255"/>
    <w:rsid w:val="00A27441"/>
    <w:rsid w:val="00A27769"/>
    <w:rsid w:val="00A32EC5"/>
    <w:rsid w:val="00A3595F"/>
    <w:rsid w:val="00A35D10"/>
    <w:rsid w:val="00A3686B"/>
    <w:rsid w:val="00A37C81"/>
    <w:rsid w:val="00A37EB0"/>
    <w:rsid w:val="00A40590"/>
    <w:rsid w:val="00A4291A"/>
    <w:rsid w:val="00A45726"/>
    <w:rsid w:val="00A502B4"/>
    <w:rsid w:val="00A526E6"/>
    <w:rsid w:val="00A52B9D"/>
    <w:rsid w:val="00A53360"/>
    <w:rsid w:val="00A53F62"/>
    <w:rsid w:val="00A54373"/>
    <w:rsid w:val="00A54635"/>
    <w:rsid w:val="00A5646F"/>
    <w:rsid w:val="00A570B9"/>
    <w:rsid w:val="00A572FA"/>
    <w:rsid w:val="00A60953"/>
    <w:rsid w:val="00A612E2"/>
    <w:rsid w:val="00A615A2"/>
    <w:rsid w:val="00A618EF"/>
    <w:rsid w:val="00A6257F"/>
    <w:rsid w:val="00A63938"/>
    <w:rsid w:val="00A647AE"/>
    <w:rsid w:val="00A666FF"/>
    <w:rsid w:val="00A66F8E"/>
    <w:rsid w:val="00A70719"/>
    <w:rsid w:val="00A70F80"/>
    <w:rsid w:val="00A71B37"/>
    <w:rsid w:val="00A7406B"/>
    <w:rsid w:val="00A7425D"/>
    <w:rsid w:val="00A75084"/>
    <w:rsid w:val="00A75BE8"/>
    <w:rsid w:val="00A77250"/>
    <w:rsid w:val="00A80BE7"/>
    <w:rsid w:val="00A80E57"/>
    <w:rsid w:val="00A82160"/>
    <w:rsid w:val="00A82D85"/>
    <w:rsid w:val="00A842A2"/>
    <w:rsid w:val="00A849E4"/>
    <w:rsid w:val="00A85A70"/>
    <w:rsid w:val="00A85FB2"/>
    <w:rsid w:val="00A86C57"/>
    <w:rsid w:val="00A90620"/>
    <w:rsid w:val="00A92374"/>
    <w:rsid w:val="00A94785"/>
    <w:rsid w:val="00A97021"/>
    <w:rsid w:val="00A976A3"/>
    <w:rsid w:val="00AA09C0"/>
    <w:rsid w:val="00AA0F08"/>
    <w:rsid w:val="00AA31B6"/>
    <w:rsid w:val="00AA5AD8"/>
    <w:rsid w:val="00AA5FCF"/>
    <w:rsid w:val="00AA68AB"/>
    <w:rsid w:val="00AA7A2D"/>
    <w:rsid w:val="00AA7EDC"/>
    <w:rsid w:val="00AB0BC1"/>
    <w:rsid w:val="00AB23AC"/>
    <w:rsid w:val="00AB2452"/>
    <w:rsid w:val="00AB2B02"/>
    <w:rsid w:val="00AB2FC6"/>
    <w:rsid w:val="00AB3BDA"/>
    <w:rsid w:val="00AB4187"/>
    <w:rsid w:val="00AB41BC"/>
    <w:rsid w:val="00AB5507"/>
    <w:rsid w:val="00AB55D4"/>
    <w:rsid w:val="00AB5A41"/>
    <w:rsid w:val="00AB65B0"/>
    <w:rsid w:val="00AB689E"/>
    <w:rsid w:val="00AB6C1A"/>
    <w:rsid w:val="00AC0890"/>
    <w:rsid w:val="00AC0DEE"/>
    <w:rsid w:val="00AC2CDF"/>
    <w:rsid w:val="00AC2F6F"/>
    <w:rsid w:val="00AC3A44"/>
    <w:rsid w:val="00AC4628"/>
    <w:rsid w:val="00AC4A2F"/>
    <w:rsid w:val="00AC53C2"/>
    <w:rsid w:val="00AC68F2"/>
    <w:rsid w:val="00AC6A75"/>
    <w:rsid w:val="00AD0AE0"/>
    <w:rsid w:val="00AD1E6E"/>
    <w:rsid w:val="00AD1FC6"/>
    <w:rsid w:val="00AD2F01"/>
    <w:rsid w:val="00AD3EC9"/>
    <w:rsid w:val="00AD4F8F"/>
    <w:rsid w:val="00AD6AC3"/>
    <w:rsid w:val="00AD771B"/>
    <w:rsid w:val="00AE0C19"/>
    <w:rsid w:val="00AE0EF1"/>
    <w:rsid w:val="00AE10F0"/>
    <w:rsid w:val="00AE159E"/>
    <w:rsid w:val="00AE1B60"/>
    <w:rsid w:val="00AE2C7E"/>
    <w:rsid w:val="00AE3F57"/>
    <w:rsid w:val="00AE4A6D"/>
    <w:rsid w:val="00AE5572"/>
    <w:rsid w:val="00AE665A"/>
    <w:rsid w:val="00AE667E"/>
    <w:rsid w:val="00AE6871"/>
    <w:rsid w:val="00AE77AF"/>
    <w:rsid w:val="00AF02EF"/>
    <w:rsid w:val="00AF41D1"/>
    <w:rsid w:val="00AF4EDF"/>
    <w:rsid w:val="00AF69E3"/>
    <w:rsid w:val="00AF6CF1"/>
    <w:rsid w:val="00B00BAA"/>
    <w:rsid w:val="00B00D8E"/>
    <w:rsid w:val="00B03524"/>
    <w:rsid w:val="00B03A80"/>
    <w:rsid w:val="00B06484"/>
    <w:rsid w:val="00B069AE"/>
    <w:rsid w:val="00B10CA7"/>
    <w:rsid w:val="00B10E52"/>
    <w:rsid w:val="00B12135"/>
    <w:rsid w:val="00B1270E"/>
    <w:rsid w:val="00B13556"/>
    <w:rsid w:val="00B13771"/>
    <w:rsid w:val="00B144DF"/>
    <w:rsid w:val="00B14FF0"/>
    <w:rsid w:val="00B1551D"/>
    <w:rsid w:val="00B1618E"/>
    <w:rsid w:val="00B1639E"/>
    <w:rsid w:val="00B17A05"/>
    <w:rsid w:val="00B20653"/>
    <w:rsid w:val="00B20BD7"/>
    <w:rsid w:val="00B21738"/>
    <w:rsid w:val="00B2173B"/>
    <w:rsid w:val="00B21A07"/>
    <w:rsid w:val="00B22E1A"/>
    <w:rsid w:val="00B22EDF"/>
    <w:rsid w:val="00B23276"/>
    <w:rsid w:val="00B236FB"/>
    <w:rsid w:val="00B238A0"/>
    <w:rsid w:val="00B260AD"/>
    <w:rsid w:val="00B261FB"/>
    <w:rsid w:val="00B2640B"/>
    <w:rsid w:val="00B267FD"/>
    <w:rsid w:val="00B26851"/>
    <w:rsid w:val="00B26F17"/>
    <w:rsid w:val="00B30B49"/>
    <w:rsid w:val="00B32B7A"/>
    <w:rsid w:val="00B334CC"/>
    <w:rsid w:val="00B343B7"/>
    <w:rsid w:val="00B34EF7"/>
    <w:rsid w:val="00B35335"/>
    <w:rsid w:val="00B353F8"/>
    <w:rsid w:val="00B35AFF"/>
    <w:rsid w:val="00B36B07"/>
    <w:rsid w:val="00B36E45"/>
    <w:rsid w:val="00B401D5"/>
    <w:rsid w:val="00B4021E"/>
    <w:rsid w:val="00B40978"/>
    <w:rsid w:val="00B43D88"/>
    <w:rsid w:val="00B4488C"/>
    <w:rsid w:val="00B464CC"/>
    <w:rsid w:val="00B4667E"/>
    <w:rsid w:val="00B46841"/>
    <w:rsid w:val="00B47128"/>
    <w:rsid w:val="00B4712B"/>
    <w:rsid w:val="00B479AA"/>
    <w:rsid w:val="00B51508"/>
    <w:rsid w:val="00B517F8"/>
    <w:rsid w:val="00B5187E"/>
    <w:rsid w:val="00B52A4E"/>
    <w:rsid w:val="00B55520"/>
    <w:rsid w:val="00B55770"/>
    <w:rsid w:val="00B568A9"/>
    <w:rsid w:val="00B57363"/>
    <w:rsid w:val="00B573AD"/>
    <w:rsid w:val="00B60B24"/>
    <w:rsid w:val="00B60D09"/>
    <w:rsid w:val="00B61AB2"/>
    <w:rsid w:val="00B627B3"/>
    <w:rsid w:val="00B63DA0"/>
    <w:rsid w:val="00B649DD"/>
    <w:rsid w:val="00B64E70"/>
    <w:rsid w:val="00B66341"/>
    <w:rsid w:val="00B66519"/>
    <w:rsid w:val="00B66689"/>
    <w:rsid w:val="00B66703"/>
    <w:rsid w:val="00B700C7"/>
    <w:rsid w:val="00B70874"/>
    <w:rsid w:val="00B70A46"/>
    <w:rsid w:val="00B71430"/>
    <w:rsid w:val="00B71877"/>
    <w:rsid w:val="00B71B54"/>
    <w:rsid w:val="00B7209E"/>
    <w:rsid w:val="00B73951"/>
    <w:rsid w:val="00B73D2B"/>
    <w:rsid w:val="00B751DC"/>
    <w:rsid w:val="00B76C21"/>
    <w:rsid w:val="00B81130"/>
    <w:rsid w:val="00B826DC"/>
    <w:rsid w:val="00B82B41"/>
    <w:rsid w:val="00B848D0"/>
    <w:rsid w:val="00B84D8B"/>
    <w:rsid w:val="00B86991"/>
    <w:rsid w:val="00B86D1B"/>
    <w:rsid w:val="00B877EE"/>
    <w:rsid w:val="00B9067C"/>
    <w:rsid w:val="00B917C6"/>
    <w:rsid w:val="00B929DB"/>
    <w:rsid w:val="00B93C13"/>
    <w:rsid w:val="00B94A4C"/>
    <w:rsid w:val="00B95CC2"/>
    <w:rsid w:val="00B96647"/>
    <w:rsid w:val="00B96B18"/>
    <w:rsid w:val="00BA0057"/>
    <w:rsid w:val="00BA07AF"/>
    <w:rsid w:val="00BA1A5B"/>
    <w:rsid w:val="00BA2B70"/>
    <w:rsid w:val="00BA428A"/>
    <w:rsid w:val="00BA4831"/>
    <w:rsid w:val="00BA5732"/>
    <w:rsid w:val="00BA625B"/>
    <w:rsid w:val="00BA7750"/>
    <w:rsid w:val="00BB03B7"/>
    <w:rsid w:val="00BB07A7"/>
    <w:rsid w:val="00BB0A75"/>
    <w:rsid w:val="00BB1AAC"/>
    <w:rsid w:val="00BB1FAA"/>
    <w:rsid w:val="00BB46E5"/>
    <w:rsid w:val="00BB650B"/>
    <w:rsid w:val="00BB7579"/>
    <w:rsid w:val="00BB7E74"/>
    <w:rsid w:val="00BC030F"/>
    <w:rsid w:val="00BC17D4"/>
    <w:rsid w:val="00BC324C"/>
    <w:rsid w:val="00BC3B60"/>
    <w:rsid w:val="00BC431B"/>
    <w:rsid w:val="00BC598D"/>
    <w:rsid w:val="00BC5EDC"/>
    <w:rsid w:val="00BC6BC0"/>
    <w:rsid w:val="00BD0CA2"/>
    <w:rsid w:val="00BD2AF3"/>
    <w:rsid w:val="00BD2DC0"/>
    <w:rsid w:val="00BD303E"/>
    <w:rsid w:val="00BD39E9"/>
    <w:rsid w:val="00BD3DFB"/>
    <w:rsid w:val="00BD4807"/>
    <w:rsid w:val="00BD566E"/>
    <w:rsid w:val="00BD6153"/>
    <w:rsid w:val="00BD6796"/>
    <w:rsid w:val="00BD75E0"/>
    <w:rsid w:val="00BD782C"/>
    <w:rsid w:val="00BD7D4F"/>
    <w:rsid w:val="00BE1242"/>
    <w:rsid w:val="00BE2EF7"/>
    <w:rsid w:val="00BE313E"/>
    <w:rsid w:val="00BE4B13"/>
    <w:rsid w:val="00BE4D1A"/>
    <w:rsid w:val="00BE6471"/>
    <w:rsid w:val="00BE71A1"/>
    <w:rsid w:val="00BF0053"/>
    <w:rsid w:val="00BF1B04"/>
    <w:rsid w:val="00BF2160"/>
    <w:rsid w:val="00BF2A76"/>
    <w:rsid w:val="00BF2BDE"/>
    <w:rsid w:val="00BF2E95"/>
    <w:rsid w:val="00BF3EED"/>
    <w:rsid w:val="00BF440E"/>
    <w:rsid w:val="00BF4452"/>
    <w:rsid w:val="00BF4ACB"/>
    <w:rsid w:val="00BF4C3A"/>
    <w:rsid w:val="00BF5C4B"/>
    <w:rsid w:val="00BF5E72"/>
    <w:rsid w:val="00BF6606"/>
    <w:rsid w:val="00BF74EF"/>
    <w:rsid w:val="00BF7EAE"/>
    <w:rsid w:val="00C0025D"/>
    <w:rsid w:val="00C01C9F"/>
    <w:rsid w:val="00C02B55"/>
    <w:rsid w:val="00C02F34"/>
    <w:rsid w:val="00C03250"/>
    <w:rsid w:val="00C04B22"/>
    <w:rsid w:val="00C05A75"/>
    <w:rsid w:val="00C06C79"/>
    <w:rsid w:val="00C06CDD"/>
    <w:rsid w:val="00C07FFC"/>
    <w:rsid w:val="00C149AD"/>
    <w:rsid w:val="00C15019"/>
    <w:rsid w:val="00C15579"/>
    <w:rsid w:val="00C15F90"/>
    <w:rsid w:val="00C20BFD"/>
    <w:rsid w:val="00C21A33"/>
    <w:rsid w:val="00C24B40"/>
    <w:rsid w:val="00C25163"/>
    <w:rsid w:val="00C26F40"/>
    <w:rsid w:val="00C32580"/>
    <w:rsid w:val="00C33AB0"/>
    <w:rsid w:val="00C3549A"/>
    <w:rsid w:val="00C35CFB"/>
    <w:rsid w:val="00C40023"/>
    <w:rsid w:val="00C407A8"/>
    <w:rsid w:val="00C4252E"/>
    <w:rsid w:val="00C42681"/>
    <w:rsid w:val="00C427B6"/>
    <w:rsid w:val="00C43CAC"/>
    <w:rsid w:val="00C4472D"/>
    <w:rsid w:val="00C44DA1"/>
    <w:rsid w:val="00C459D3"/>
    <w:rsid w:val="00C470D0"/>
    <w:rsid w:val="00C47624"/>
    <w:rsid w:val="00C50087"/>
    <w:rsid w:val="00C50215"/>
    <w:rsid w:val="00C520E6"/>
    <w:rsid w:val="00C524C0"/>
    <w:rsid w:val="00C54231"/>
    <w:rsid w:val="00C54386"/>
    <w:rsid w:val="00C60021"/>
    <w:rsid w:val="00C60553"/>
    <w:rsid w:val="00C606D2"/>
    <w:rsid w:val="00C62509"/>
    <w:rsid w:val="00C625EE"/>
    <w:rsid w:val="00C66B19"/>
    <w:rsid w:val="00C706FB"/>
    <w:rsid w:val="00C717A8"/>
    <w:rsid w:val="00C73318"/>
    <w:rsid w:val="00C737A1"/>
    <w:rsid w:val="00C7583C"/>
    <w:rsid w:val="00C75B9B"/>
    <w:rsid w:val="00C75E4F"/>
    <w:rsid w:val="00C80041"/>
    <w:rsid w:val="00C82B65"/>
    <w:rsid w:val="00C82B93"/>
    <w:rsid w:val="00C83BFC"/>
    <w:rsid w:val="00C84C93"/>
    <w:rsid w:val="00C85435"/>
    <w:rsid w:val="00C85620"/>
    <w:rsid w:val="00C85E2D"/>
    <w:rsid w:val="00C8636D"/>
    <w:rsid w:val="00C87DA4"/>
    <w:rsid w:val="00C90684"/>
    <w:rsid w:val="00C915B0"/>
    <w:rsid w:val="00C91B4C"/>
    <w:rsid w:val="00C91D49"/>
    <w:rsid w:val="00C91E9F"/>
    <w:rsid w:val="00C926C4"/>
    <w:rsid w:val="00C92E71"/>
    <w:rsid w:val="00C94A55"/>
    <w:rsid w:val="00C94C13"/>
    <w:rsid w:val="00C951B2"/>
    <w:rsid w:val="00C95A8D"/>
    <w:rsid w:val="00C96BAC"/>
    <w:rsid w:val="00CA0406"/>
    <w:rsid w:val="00CA0C38"/>
    <w:rsid w:val="00CA0F36"/>
    <w:rsid w:val="00CA10EA"/>
    <w:rsid w:val="00CA1C8D"/>
    <w:rsid w:val="00CA232B"/>
    <w:rsid w:val="00CA2F34"/>
    <w:rsid w:val="00CA3EAD"/>
    <w:rsid w:val="00CA51A9"/>
    <w:rsid w:val="00CA5489"/>
    <w:rsid w:val="00CA54F6"/>
    <w:rsid w:val="00CA6056"/>
    <w:rsid w:val="00CB0946"/>
    <w:rsid w:val="00CB0ADD"/>
    <w:rsid w:val="00CB143B"/>
    <w:rsid w:val="00CB2009"/>
    <w:rsid w:val="00CB2579"/>
    <w:rsid w:val="00CB2633"/>
    <w:rsid w:val="00CB28BA"/>
    <w:rsid w:val="00CB315A"/>
    <w:rsid w:val="00CB349D"/>
    <w:rsid w:val="00CB38B8"/>
    <w:rsid w:val="00CB43B5"/>
    <w:rsid w:val="00CB4500"/>
    <w:rsid w:val="00CB4A49"/>
    <w:rsid w:val="00CB7E2C"/>
    <w:rsid w:val="00CC3E2D"/>
    <w:rsid w:val="00CC4205"/>
    <w:rsid w:val="00CC6308"/>
    <w:rsid w:val="00CC6995"/>
    <w:rsid w:val="00CD0599"/>
    <w:rsid w:val="00CD0B9D"/>
    <w:rsid w:val="00CD19C5"/>
    <w:rsid w:val="00CD260F"/>
    <w:rsid w:val="00CD2818"/>
    <w:rsid w:val="00CD35BE"/>
    <w:rsid w:val="00CD3ED3"/>
    <w:rsid w:val="00CD5B1C"/>
    <w:rsid w:val="00CD5DCB"/>
    <w:rsid w:val="00CD5E84"/>
    <w:rsid w:val="00CD6365"/>
    <w:rsid w:val="00CD6FEC"/>
    <w:rsid w:val="00CD7EC0"/>
    <w:rsid w:val="00CE041A"/>
    <w:rsid w:val="00CE0FEF"/>
    <w:rsid w:val="00CE2416"/>
    <w:rsid w:val="00CE3638"/>
    <w:rsid w:val="00CE43A5"/>
    <w:rsid w:val="00CE4DD2"/>
    <w:rsid w:val="00CE7097"/>
    <w:rsid w:val="00CE7160"/>
    <w:rsid w:val="00CF08C7"/>
    <w:rsid w:val="00CF0EBC"/>
    <w:rsid w:val="00CF248B"/>
    <w:rsid w:val="00CF34E0"/>
    <w:rsid w:val="00CF5086"/>
    <w:rsid w:val="00CF51D9"/>
    <w:rsid w:val="00CF5371"/>
    <w:rsid w:val="00D0065A"/>
    <w:rsid w:val="00D01823"/>
    <w:rsid w:val="00D018D9"/>
    <w:rsid w:val="00D01F76"/>
    <w:rsid w:val="00D04BFC"/>
    <w:rsid w:val="00D069B8"/>
    <w:rsid w:val="00D06CF4"/>
    <w:rsid w:val="00D07B44"/>
    <w:rsid w:val="00D10704"/>
    <w:rsid w:val="00D1081D"/>
    <w:rsid w:val="00D110E4"/>
    <w:rsid w:val="00D11EAA"/>
    <w:rsid w:val="00D122C9"/>
    <w:rsid w:val="00D12B57"/>
    <w:rsid w:val="00D14403"/>
    <w:rsid w:val="00D154E7"/>
    <w:rsid w:val="00D161B8"/>
    <w:rsid w:val="00D171E9"/>
    <w:rsid w:val="00D2125F"/>
    <w:rsid w:val="00D21862"/>
    <w:rsid w:val="00D21B96"/>
    <w:rsid w:val="00D21C2D"/>
    <w:rsid w:val="00D245BB"/>
    <w:rsid w:val="00D26872"/>
    <w:rsid w:val="00D2692C"/>
    <w:rsid w:val="00D2740C"/>
    <w:rsid w:val="00D275A0"/>
    <w:rsid w:val="00D30006"/>
    <w:rsid w:val="00D30858"/>
    <w:rsid w:val="00D3448E"/>
    <w:rsid w:val="00D35325"/>
    <w:rsid w:val="00D35781"/>
    <w:rsid w:val="00D366EA"/>
    <w:rsid w:val="00D36793"/>
    <w:rsid w:val="00D36973"/>
    <w:rsid w:val="00D36D69"/>
    <w:rsid w:val="00D37334"/>
    <w:rsid w:val="00D37667"/>
    <w:rsid w:val="00D37B03"/>
    <w:rsid w:val="00D406AB"/>
    <w:rsid w:val="00D43D09"/>
    <w:rsid w:val="00D46F1D"/>
    <w:rsid w:val="00D47140"/>
    <w:rsid w:val="00D52211"/>
    <w:rsid w:val="00D5384D"/>
    <w:rsid w:val="00D53AF8"/>
    <w:rsid w:val="00D53E59"/>
    <w:rsid w:val="00D53F87"/>
    <w:rsid w:val="00D54B54"/>
    <w:rsid w:val="00D55C37"/>
    <w:rsid w:val="00D56D20"/>
    <w:rsid w:val="00D61329"/>
    <w:rsid w:val="00D615A1"/>
    <w:rsid w:val="00D61954"/>
    <w:rsid w:val="00D62E4E"/>
    <w:rsid w:val="00D63CD4"/>
    <w:rsid w:val="00D6495F"/>
    <w:rsid w:val="00D64B35"/>
    <w:rsid w:val="00D65EE4"/>
    <w:rsid w:val="00D66C3C"/>
    <w:rsid w:val="00D6739B"/>
    <w:rsid w:val="00D67BB2"/>
    <w:rsid w:val="00D702BC"/>
    <w:rsid w:val="00D70897"/>
    <w:rsid w:val="00D70A83"/>
    <w:rsid w:val="00D71EDB"/>
    <w:rsid w:val="00D725A5"/>
    <w:rsid w:val="00D750DB"/>
    <w:rsid w:val="00D75685"/>
    <w:rsid w:val="00D77DEE"/>
    <w:rsid w:val="00D80D15"/>
    <w:rsid w:val="00D81EA6"/>
    <w:rsid w:val="00D8386C"/>
    <w:rsid w:val="00D84A58"/>
    <w:rsid w:val="00D84F43"/>
    <w:rsid w:val="00D8669C"/>
    <w:rsid w:val="00D86BC0"/>
    <w:rsid w:val="00D86F5A"/>
    <w:rsid w:val="00D87472"/>
    <w:rsid w:val="00D87C36"/>
    <w:rsid w:val="00D90DDF"/>
    <w:rsid w:val="00D913B0"/>
    <w:rsid w:val="00D91779"/>
    <w:rsid w:val="00D918FC"/>
    <w:rsid w:val="00D930A8"/>
    <w:rsid w:val="00D93B1A"/>
    <w:rsid w:val="00D9571F"/>
    <w:rsid w:val="00D9582A"/>
    <w:rsid w:val="00D95F60"/>
    <w:rsid w:val="00D97C84"/>
    <w:rsid w:val="00DA0F79"/>
    <w:rsid w:val="00DA1B5C"/>
    <w:rsid w:val="00DA1C7C"/>
    <w:rsid w:val="00DA26D3"/>
    <w:rsid w:val="00DA2A48"/>
    <w:rsid w:val="00DA418D"/>
    <w:rsid w:val="00DA42EC"/>
    <w:rsid w:val="00DA441E"/>
    <w:rsid w:val="00DA4426"/>
    <w:rsid w:val="00DA736E"/>
    <w:rsid w:val="00DB045A"/>
    <w:rsid w:val="00DB0C69"/>
    <w:rsid w:val="00DB16E8"/>
    <w:rsid w:val="00DB1E2C"/>
    <w:rsid w:val="00DB229D"/>
    <w:rsid w:val="00DB3849"/>
    <w:rsid w:val="00DB42D5"/>
    <w:rsid w:val="00DB607C"/>
    <w:rsid w:val="00DC106D"/>
    <w:rsid w:val="00DC2545"/>
    <w:rsid w:val="00DC2D26"/>
    <w:rsid w:val="00DC2F76"/>
    <w:rsid w:val="00DC3739"/>
    <w:rsid w:val="00DC3810"/>
    <w:rsid w:val="00DC3C8C"/>
    <w:rsid w:val="00DC6344"/>
    <w:rsid w:val="00DC7732"/>
    <w:rsid w:val="00DD03B1"/>
    <w:rsid w:val="00DD049F"/>
    <w:rsid w:val="00DD23D8"/>
    <w:rsid w:val="00DD29DB"/>
    <w:rsid w:val="00DD5560"/>
    <w:rsid w:val="00DD717A"/>
    <w:rsid w:val="00DE00CD"/>
    <w:rsid w:val="00DE0743"/>
    <w:rsid w:val="00DE08A6"/>
    <w:rsid w:val="00DE2154"/>
    <w:rsid w:val="00DE347A"/>
    <w:rsid w:val="00DE361C"/>
    <w:rsid w:val="00DE4C13"/>
    <w:rsid w:val="00DE4FD1"/>
    <w:rsid w:val="00DE50BC"/>
    <w:rsid w:val="00DE6381"/>
    <w:rsid w:val="00DE66F3"/>
    <w:rsid w:val="00DE6A57"/>
    <w:rsid w:val="00DE71D4"/>
    <w:rsid w:val="00DE7C3B"/>
    <w:rsid w:val="00DE7FD3"/>
    <w:rsid w:val="00DF0108"/>
    <w:rsid w:val="00DF1149"/>
    <w:rsid w:val="00DF139E"/>
    <w:rsid w:val="00DF203F"/>
    <w:rsid w:val="00DF3D39"/>
    <w:rsid w:val="00DF4D3B"/>
    <w:rsid w:val="00DF5AA1"/>
    <w:rsid w:val="00DF5BDE"/>
    <w:rsid w:val="00DF65E9"/>
    <w:rsid w:val="00E02BC5"/>
    <w:rsid w:val="00E03C11"/>
    <w:rsid w:val="00E045D4"/>
    <w:rsid w:val="00E047E3"/>
    <w:rsid w:val="00E06121"/>
    <w:rsid w:val="00E06C97"/>
    <w:rsid w:val="00E071A5"/>
    <w:rsid w:val="00E07E24"/>
    <w:rsid w:val="00E07EB8"/>
    <w:rsid w:val="00E10AFB"/>
    <w:rsid w:val="00E1162F"/>
    <w:rsid w:val="00E11FD6"/>
    <w:rsid w:val="00E12FAC"/>
    <w:rsid w:val="00E13011"/>
    <w:rsid w:val="00E13C15"/>
    <w:rsid w:val="00E13E31"/>
    <w:rsid w:val="00E151E0"/>
    <w:rsid w:val="00E15D5E"/>
    <w:rsid w:val="00E162B0"/>
    <w:rsid w:val="00E16D9B"/>
    <w:rsid w:val="00E173B6"/>
    <w:rsid w:val="00E20FAF"/>
    <w:rsid w:val="00E21AD9"/>
    <w:rsid w:val="00E2339D"/>
    <w:rsid w:val="00E233A3"/>
    <w:rsid w:val="00E23F2B"/>
    <w:rsid w:val="00E2520C"/>
    <w:rsid w:val="00E25AAD"/>
    <w:rsid w:val="00E25FBF"/>
    <w:rsid w:val="00E2649A"/>
    <w:rsid w:val="00E27612"/>
    <w:rsid w:val="00E30B60"/>
    <w:rsid w:val="00E30B79"/>
    <w:rsid w:val="00E33719"/>
    <w:rsid w:val="00E3514A"/>
    <w:rsid w:val="00E36F0E"/>
    <w:rsid w:val="00E37DEC"/>
    <w:rsid w:val="00E40E01"/>
    <w:rsid w:val="00E4143A"/>
    <w:rsid w:val="00E418BA"/>
    <w:rsid w:val="00E418CF"/>
    <w:rsid w:val="00E42048"/>
    <w:rsid w:val="00E425D5"/>
    <w:rsid w:val="00E450E2"/>
    <w:rsid w:val="00E46546"/>
    <w:rsid w:val="00E46FBA"/>
    <w:rsid w:val="00E50210"/>
    <w:rsid w:val="00E51321"/>
    <w:rsid w:val="00E522C7"/>
    <w:rsid w:val="00E5264C"/>
    <w:rsid w:val="00E54481"/>
    <w:rsid w:val="00E54D5D"/>
    <w:rsid w:val="00E55BB7"/>
    <w:rsid w:val="00E55D7B"/>
    <w:rsid w:val="00E57821"/>
    <w:rsid w:val="00E57923"/>
    <w:rsid w:val="00E60CF8"/>
    <w:rsid w:val="00E60D9D"/>
    <w:rsid w:val="00E61EA9"/>
    <w:rsid w:val="00E62A20"/>
    <w:rsid w:val="00E63683"/>
    <w:rsid w:val="00E64319"/>
    <w:rsid w:val="00E64802"/>
    <w:rsid w:val="00E64E7B"/>
    <w:rsid w:val="00E65198"/>
    <w:rsid w:val="00E678EE"/>
    <w:rsid w:val="00E70D91"/>
    <w:rsid w:val="00E71554"/>
    <w:rsid w:val="00E71E98"/>
    <w:rsid w:val="00E722A6"/>
    <w:rsid w:val="00E72D72"/>
    <w:rsid w:val="00E730E8"/>
    <w:rsid w:val="00E73961"/>
    <w:rsid w:val="00E73CEA"/>
    <w:rsid w:val="00E81676"/>
    <w:rsid w:val="00E81B55"/>
    <w:rsid w:val="00E82723"/>
    <w:rsid w:val="00E83B84"/>
    <w:rsid w:val="00E85C86"/>
    <w:rsid w:val="00E90290"/>
    <w:rsid w:val="00E91B65"/>
    <w:rsid w:val="00E9294B"/>
    <w:rsid w:val="00E92DD0"/>
    <w:rsid w:val="00E9426C"/>
    <w:rsid w:val="00E94304"/>
    <w:rsid w:val="00E95EFA"/>
    <w:rsid w:val="00E96775"/>
    <w:rsid w:val="00E967B0"/>
    <w:rsid w:val="00EA02FC"/>
    <w:rsid w:val="00EA10BF"/>
    <w:rsid w:val="00EA1F20"/>
    <w:rsid w:val="00EA32FA"/>
    <w:rsid w:val="00EA4341"/>
    <w:rsid w:val="00EA4879"/>
    <w:rsid w:val="00EA4D19"/>
    <w:rsid w:val="00EA65C3"/>
    <w:rsid w:val="00EA6B60"/>
    <w:rsid w:val="00EA6CAF"/>
    <w:rsid w:val="00EB201E"/>
    <w:rsid w:val="00EB23C5"/>
    <w:rsid w:val="00EB2885"/>
    <w:rsid w:val="00EB3216"/>
    <w:rsid w:val="00EB3C1A"/>
    <w:rsid w:val="00EB3EF7"/>
    <w:rsid w:val="00EB4F86"/>
    <w:rsid w:val="00EB7BF6"/>
    <w:rsid w:val="00EB7EB9"/>
    <w:rsid w:val="00EB7F44"/>
    <w:rsid w:val="00EC047F"/>
    <w:rsid w:val="00EC04DD"/>
    <w:rsid w:val="00EC05C7"/>
    <w:rsid w:val="00EC1942"/>
    <w:rsid w:val="00EC2482"/>
    <w:rsid w:val="00EC261D"/>
    <w:rsid w:val="00EC3405"/>
    <w:rsid w:val="00EC35CE"/>
    <w:rsid w:val="00EC398B"/>
    <w:rsid w:val="00EC5160"/>
    <w:rsid w:val="00EC6092"/>
    <w:rsid w:val="00EC6D5C"/>
    <w:rsid w:val="00EC6D7F"/>
    <w:rsid w:val="00ED1733"/>
    <w:rsid w:val="00ED2F70"/>
    <w:rsid w:val="00ED315D"/>
    <w:rsid w:val="00ED38FA"/>
    <w:rsid w:val="00ED425B"/>
    <w:rsid w:val="00ED6895"/>
    <w:rsid w:val="00ED705E"/>
    <w:rsid w:val="00EE08E1"/>
    <w:rsid w:val="00EE1016"/>
    <w:rsid w:val="00EE1BA9"/>
    <w:rsid w:val="00EE1DA5"/>
    <w:rsid w:val="00EE2BEA"/>
    <w:rsid w:val="00EE3844"/>
    <w:rsid w:val="00EE3849"/>
    <w:rsid w:val="00EE411B"/>
    <w:rsid w:val="00EE4437"/>
    <w:rsid w:val="00EE4D5C"/>
    <w:rsid w:val="00EE60EF"/>
    <w:rsid w:val="00EE7CA3"/>
    <w:rsid w:val="00EF028A"/>
    <w:rsid w:val="00EF0394"/>
    <w:rsid w:val="00EF069B"/>
    <w:rsid w:val="00EF1839"/>
    <w:rsid w:val="00EF1B4A"/>
    <w:rsid w:val="00EF1D51"/>
    <w:rsid w:val="00EF226B"/>
    <w:rsid w:val="00EF22F3"/>
    <w:rsid w:val="00EF24E3"/>
    <w:rsid w:val="00EF2618"/>
    <w:rsid w:val="00EF2D4C"/>
    <w:rsid w:val="00EF306B"/>
    <w:rsid w:val="00EF34F5"/>
    <w:rsid w:val="00EF35D8"/>
    <w:rsid w:val="00EF418B"/>
    <w:rsid w:val="00EF4452"/>
    <w:rsid w:val="00EF50EB"/>
    <w:rsid w:val="00EF59C3"/>
    <w:rsid w:val="00EF7874"/>
    <w:rsid w:val="00EF7C6A"/>
    <w:rsid w:val="00F014B8"/>
    <w:rsid w:val="00F01C72"/>
    <w:rsid w:val="00F02A5D"/>
    <w:rsid w:val="00F0305C"/>
    <w:rsid w:val="00F031E5"/>
    <w:rsid w:val="00F0563A"/>
    <w:rsid w:val="00F057EB"/>
    <w:rsid w:val="00F05F3C"/>
    <w:rsid w:val="00F05F41"/>
    <w:rsid w:val="00F07097"/>
    <w:rsid w:val="00F0755A"/>
    <w:rsid w:val="00F07DF2"/>
    <w:rsid w:val="00F1205F"/>
    <w:rsid w:val="00F1284A"/>
    <w:rsid w:val="00F128A5"/>
    <w:rsid w:val="00F12A6E"/>
    <w:rsid w:val="00F13846"/>
    <w:rsid w:val="00F141F4"/>
    <w:rsid w:val="00F15FF7"/>
    <w:rsid w:val="00F17301"/>
    <w:rsid w:val="00F178EC"/>
    <w:rsid w:val="00F17AB2"/>
    <w:rsid w:val="00F20395"/>
    <w:rsid w:val="00F20A70"/>
    <w:rsid w:val="00F2157C"/>
    <w:rsid w:val="00F21D75"/>
    <w:rsid w:val="00F2247F"/>
    <w:rsid w:val="00F22750"/>
    <w:rsid w:val="00F22DE2"/>
    <w:rsid w:val="00F2559E"/>
    <w:rsid w:val="00F274F1"/>
    <w:rsid w:val="00F27D54"/>
    <w:rsid w:val="00F306DC"/>
    <w:rsid w:val="00F309B6"/>
    <w:rsid w:val="00F31524"/>
    <w:rsid w:val="00F32351"/>
    <w:rsid w:val="00F337D2"/>
    <w:rsid w:val="00F3538E"/>
    <w:rsid w:val="00F36436"/>
    <w:rsid w:val="00F368CA"/>
    <w:rsid w:val="00F36917"/>
    <w:rsid w:val="00F36F7F"/>
    <w:rsid w:val="00F3714A"/>
    <w:rsid w:val="00F37DD6"/>
    <w:rsid w:val="00F42476"/>
    <w:rsid w:val="00F42B78"/>
    <w:rsid w:val="00F43C14"/>
    <w:rsid w:val="00F44FA2"/>
    <w:rsid w:val="00F453F0"/>
    <w:rsid w:val="00F45D30"/>
    <w:rsid w:val="00F46115"/>
    <w:rsid w:val="00F4677B"/>
    <w:rsid w:val="00F50BC1"/>
    <w:rsid w:val="00F50DB6"/>
    <w:rsid w:val="00F51BF7"/>
    <w:rsid w:val="00F52F34"/>
    <w:rsid w:val="00F548B3"/>
    <w:rsid w:val="00F5499F"/>
    <w:rsid w:val="00F560A8"/>
    <w:rsid w:val="00F5691B"/>
    <w:rsid w:val="00F6069C"/>
    <w:rsid w:val="00F61CE9"/>
    <w:rsid w:val="00F62A61"/>
    <w:rsid w:val="00F636C2"/>
    <w:rsid w:val="00F64F80"/>
    <w:rsid w:val="00F659EF"/>
    <w:rsid w:val="00F65A8D"/>
    <w:rsid w:val="00F65EA1"/>
    <w:rsid w:val="00F66715"/>
    <w:rsid w:val="00F702C4"/>
    <w:rsid w:val="00F715A9"/>
    <w:rsid w:val="00F731D6"/>
    <w:rsid w:val="00F73DEC"/>
    <w:rsid w:val="00F74D62"/>
    <w:rsid w:val="00F75183"/>
    <w:rsid w:val="00F81054"/>
    <w:rsid w:val="00F83088"/>
    <w:rsid w:val="00F83E3D"/>
    <w:rsid w:val="00F8444E"/>
    <w:rsid w:val="00F84581"/>
    <w:rsid w:val="00F85B41"/>
    <w:rsid w:val="00F86096"/>
    <w:rsid w:val="00F860CF"/>
    <w:rsid w:val="00F868EF"/>
    <w:rsid w:val="00F869A5"/>
    <w:rsid w:val="00F900D3"/>
    <w:rsid w:val="00F903E1"/>
    <w:rsid w:val="00F91A44"/>
    <w:rsid w:val="00F91F86"/>
    <w:rsid w:val="00F92EAC"/>
    <w:rsid w:val="00F92FC7"/>
    <w:rsid w:val="00F971FE"/>
    <w:rsid w:val="00FA064B"/>
    <w:rsid w:val="00FA0A5D"/>
    <w:rsid w:val="00FA15ED"/>
    <w:rsid w:val="00FA5045"/>
    <w:rsid w:val="00FA542A"/>
    <w:rsid w:val="00FA6261"/>
    <w:rsid w:val="00FA68D7"/>
    <w:rsid w:val="00FA6C59"/>
    <w:rsid w:val="00FA6D33"/>
    <w:rsid w:val="00FA7D9A"/>
    <w:rsid w:val="00FB136C"/>
    <w:rsid w:val="00FB188B"/>
    <w:rsid w:val="00FB1D26"/>
    <w:rsid w:val="00FB20C7"/>
    <w:rsid w:val="00FB32A5"/>
    <w:rsid w:val="00FB332A"/>
    <w:rsid w:val="00FB3631"/>
    <w:rsid w:val="00FB6336"/>
    <w:rsid w:val="00FC08C9"/>
    <w:rsid w:val="00FC0DD9"/>
    <w:rsid w:val="00FC2C41"/>
    <w:rsid w:val="00FC4028"/>
    <w:rsid w:val="00FC4337"/>
    <w:rsid w:val="00FC446B"/>
    <w:rsid w:val="00FC5C21"/>
    <w:rsid w:val="00FC5E95"/>
    <w:rsid w:val="00FC74B1"/>
    <w:rsid w:val="00FC7DCC"/>
    <w:rsid w:val="00FC7E39"/>
    <w:rsid w:val="00FD01AF"/>
    <w:rsid w:val="00FD44A5"/>
    <w:rsid w:val="00FD4A9B"/>
    <w:rsid w:val="00FD5FAC"/>
    <w:rsid w:val="00FD5FEB"/>
    <w:rsid w:val="00FD640C"/>
    <w:rsid w:val="00FD7314"/>
    <w:rsid w:val="00FD7EC6"/>
    <w:rsid w:val="00FE0AF3"/>
    <w:rsid w:val="00FE4546"/>
    <w:rsid w:val="00FE52EF"/>
    <w:rsid w:val="00FE7740"/>
    <w:rsid w:val="00FF0EF6"/>
    <w:rsid w:val="00FF1D7F"/>
    <w:rsid w:val="00FF1E18"/>
    <w:rsid w:val="00FF27C8"/>
    <w:rsid w:val="00FF395B"/>
    <w:rsid w:val="00FF516C"/>
    <w:rsid w:val="00FF561B"/>
    <w:rsid w:val="00FF564F"/>
    <w:rsid w:val="00FF5F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33072"/>
  <w15:docId w15:val="{69C96486-FD49-43DD-8F9C-F77E7440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0590"/>
    <w:pPr>
      <w:spacing w:after="200" w:line="276" w:lineRule="auto"/>
    </w:pPr>
    <w:rPr>
      <w:lang w:val="ru-RU"/>
    </w:rPr>
  </w:style>
  <w:style w:type="paragraph" w:styleId="1">
    <w:name w:val="heading 1"/>
    <w:basedOn w:val="a"/>
    <w:next w:val="a"/>
    <w:link w:val="10"/>
    <w:qFormat/>
    <w:rsid w:val="00A40590"/>
    <w:pPr>
      <w:numPr>
        <w:numId w:val="2"/>
      </w:numPr>
      <w:spacing w:before="200" w:line="240" w:lineRule="auto"/>
      <w:jc w:val="both"/>
      <w:outlineLvl w:val="0"/>
    </w:pPr>
    <w:rPr>
      <w:rFonts w:ascii="Times New Roman" w:eastAsia="Times New Roman" w:hAnsi="Times New Roman" w:cs="Times New Roman"/>
      <w:b/>
      <w:sz w:val="24"/>
      <w:szCs w:val="24"/>
      <w:lang w:val="uk-UA" w:eastAsia="ru-RU"/>
    </w:rPr>
  </w:style>
  <w:style w:type="paragraph" w:styleId="2">
    <w:name w:val="heading 2"/>
    <w:basedOn w:val="a"/>
    <w:next w:val="a"/>
    <w:link w:val="20"/>
    <w:uiPriority w:val="9"/>
    <w:unhideWhenUsed/>
    <w:qFormat/>
    <w:rsid w:val="00A405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405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0590"/>
    <w:rPr>
      <w:rFonts w:ascii="Times New Roman" w:eastAsia="Times New Roman" w:hAnsi="Times New Roman" w:cs="Times New Roman"/>
      <w:b/>
      <w:sz w:val="24"/>
      <w:szCs w:val="24"/>
      <w:lang w:eastAsia="ru-RU"/>
    </w:rPr>
  </w:style>
  <w:style w:type="character" w:customStyle="1" w:styleId="20">
    <w:name w:val="Заголовок 2 Знак"/>
    <w:basedOn w:val="a0"/>
    <w:link w:val="2"/>
    <w:uiPriority w:val="9"/>
    <w:rsid w:val="00A40590"/>
    <w:rPr>
      <w:rFonts w:asciiTheme="majorHAnsi" w:eastAsiaTheme="majorEastAsia" w:hAnsiTheme="majorHAnsi" w:cstheme="majorBidi"/>
      <w:color w:val="2F5496" w:themeColor="accent1" w:themeShade="BF"/>
      <w:sz w:val="26"/>
      <w:szCs w:val="26"/>
      <w:lang w:val="ru-RU"/>
    </w:rPr>
  </w:style>
  <w:style w:type="character" w:customStyle="1" w:styleId="30">
    <w:name w:val="Заголовок 3 Знак"/>
    <w:basedOn w:val="a0"/>
    <w:link w:val="3"/>
    <w:uiPriority w:val="9"/>
    <w:rsid w:val="00A40590"/>
    <w:rPr>
      <w:rFonts w:asciiTheme="majorHAnsi" w:eastAsiaTheme="majorEastAsia" w:hAnsiTheme="majorHAnsi" w:cstheme="majorBidi"/>
      <w:color w:val="1F3763" w:themeColor="accent1" w:themeShade="7F"/>
      <w:sz w:val="24"/>
      <w:szCs w:val="24"/>
      <w:lang w:val="ru-RU"/>
    </w:rPr>
  </w:style>
  <w:style w:type="paragraph" w:styleId="a3">
    <w:name w:val="header"/>
    <w:basedOn w:val="a"/>
    <w:link w:val="a4"/>
    <w:uiPriority w:val="99"/>
    <w:unhideWhenUsed/>
    <w:rsid w:val="00A4059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0590"/>
    <w:rPr>
      <w:lang w:val="ru-RU"/>
    </w:rPr>
  </w:style>
  <w:style w:type="character" w:styleId="a5">
    <w:name w:val="page number"/>
    <w:basedOn w:val="a0"/>
    <w:rsid w:val="00A40590"/>
  </w:style>
  <w:style w:type="paragraph" w:styleId="a6">
    <w:name w:val="List Paragraph"/>
    <w:basedOn w:val="a"/>
    <w:link w:val="a7"/>
    <w:uiPriority w:val="34"/>
    <w:qFormat/>
    <w:rsid w:val="00A40590"/>
    <w:pPr>
      <w:spacing w:after="0" w:line="240" w:lineRule="auto"/>
      <w:ind w:left="720"/>
    </w:pPr>
    <w:rPr>
      <w:rFonts w:ascii="Times New Roman" w:eastAsia="Times New Roman" w:hAnsi="Times New Roman" w:cs="Times New Roman"/>
      <w:sz w:val="24"/>
      <w:szCs w:val="24"/>
      <w:lang w:val="uk-UA" w:eastAsia="uk-UA"/>
    </w:rPr>
  </w:style>
  <w:style w:type="character" w:styleId="a8">
    <w:name w:val="annotation reference"/>
    <w:basedOn w:val="a0"/>
    <w:uiPriority w:val="99"/>
    <w:semiHidden/>
    <w:unhideWhenUsed/>
    <w:rsid w:val="00A40590"/>
    <w:rPr>
      <w:sz w:val="16"/>
      <w:szCs w:val="16"/>
    </w:rPr>
  </w:style>
  <w:style w:type="paragraph" w:styleId="a9">
    <w:name w:val="annotation text"/>
    <w:basedOn w:val="a"/>
    <w:link w:val="aa"/>
    <w:uiPriority w:val="99"/>
    <w:semiHidden/>
    <w:unhideWhenUsed/>
    <w:rsid w:val="00A40590"/>
    <w:pPr>
      <w:spacing w:line="240" w:lineRule="auto"/>
    </w:pPr>
    <w:rPr>
      <w:sz w:val="20"/>
      <w:szCs w:val="20"/>
    </w:rPr>
  </w:style>
  <w:style w:type="character" w:customStyle="1" w:styleId="aa">
    <w:name w:val="Текст примечания Знак"/>
    <w:basedOn w:val="a0"/>
    <w:link w:val="a9"/>
    <w:uiPriority w:val="99"/>
    <w:semiHidden/>
    <w:rsid w:val="00A40590"/>
    <w:rPr>
      <w:sz w:val="20"/>
      <w:szCs w:val="20"/>
      <w:lang w:val="ru-RU"/>
    </w:rPr>
  </w:style>
  <w:style w:type="paragraph" w:styleId="ab">
    <w:name w:val="Balloon Text"/>
    <w:basedOn w:val="a"/>
    <w:link w:val="ac"/>
    <w:uiPriority w:val="99"/>
    <w:semiHidden/>
    <w:unhideWhenUsed/>
    <w:rsid w:val="00A4059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40590"/>
    <w:rPr>
      <w:rFonts w:ascii="Tahoma" w:hAnsi="Tahoma" w:cs="Tahoma"/>
      <w:sz w:val="16"/>
      <w:szCs w:val="16"/>
      <w:lang w:val="ru-RU"/>
    </w:rPr>
  </w:style>
  <w:style w:type="paragraph" w:styleId="ad">
    <w:name w:val="footnote text"/>
    <w:basedOn w:val="a"/>
    <w:link w:val="ae"/>
    <w:uiPriority w:val="99"/>
    <w:unhideWhenUsed/>
    <w:rsid w:val="00A40590"/>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rsid w:val="00A40590"/>
    <w:rPr>
      <w:rFonts w:ascii="Times New Roman" w:eastAsia="Times New Roman" w:hAnsi="Times New Roman" w:cs="Times New Roman"/>
      <w:sz w:val="20"/>
      <w:szCs w:val="20"/>
      <w:lang w:val="ru-RU" w:eastAsia="ru-RU"/>
    </w:rPr>
  </w:style>
  <w:style w:type="character" w:styleId="af">
    <w:name w:val="footnote reference"/>
    <w:basedOn w:val="a0"/>
    <w:uiPriority w:val="99"/>
    <w:unhideWhenUsed/>
    <w:rsid w:val="00A40590"/>
    <w:rPr>
      <w:vertAlign w:val="superscript"/>
    </w:rPr>
  </w:style>
  <w:style w:type="paragraph" w:styleId="af0">
    <w:name w:val="footer"/>
    <w:basedOn w:val="a"/>
    <w:link w:val="af1"/>
    <w:uiPriority w:val="99"/>
    <w:unhideWhenUsed/>
    <w:rsid w:val="00A4059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40590"/>
    <w:rPr>
      <w:lang w:val="ru-RU"/>
    </w:rPr>
  </w:style>
  <w:style w:type="character" w:styleId="af2">
    <w:name w:val="Hyperlink"/>
    <w:basedOn w:val="a0"/>
    <w:uiPriority w:val="99"/>
    <w:unhideWhenUsed/>
    <w:rsid w:val="00A40590"/>
    <w:rPr>
      <w:color w:val="0563C1" w:themeColor="hyperlink"/>
      <w:u w:val="single"/>
    </w:rPr>
  </w:style>
  <w:style w:type="paragraph" w:styleId="af3">
    <w:name w:val="annotation subject"/>
    <w:basedOn w:val="a9"/>
    <w:next w:val="a9"/>
    <w:link w:val="af4"/>
    <w:uiPriority w:val="99"/>
    <w:semiHidden/>
    <w:unhideWhenUsed/>
    <w:rsid w:val="00A40590"/>
    <w:rPr>
      <w:b/>
      <w:bCs/>
    </w:rPr>
  </w:style>
  <w:style w:type="character" w:customStyle="1" w:styleId="af4">
    <w:name w:val="Тема примечания Знак"/>
    <w:basedOn w:val="aa"/>
    <w:link w:val="af3"/>
    <w:uiPriority w:val="99"/>
    <w:semiHidden/>
    <w:rsid w:val="00A40590"/>
    <w:rPr>
      <w:b/>
      <w:bCs/>
      <w:sz w:val="20"/>
      <w:szCs w:val="20"/>
      <w:lang w:val="ru-RU"/>
    </w:rPr>
  </w:style>
  <w:style w:type="character" w:customStyle="1" w:styleId="a7">
    <w:name w:val="Абзац списка Знак"/>
    <w:link w:val="a6"/>
    <w:uiPriority w:val="34"/>
    <w:rsid w:val="00A40590"/>
    <w:rPr>
      <w:rFonts w:ascii="Times New Roman" w:eastAsia="Times New Roman" w:hAnsi="Times New Roman" w:cs="Times New Roman"/>
      <w:sz w:val="24"/>
      <w:szCs w:val="24"/>
      <w:lang w:eastAsia="uk-UA"/>
    </w:rPr>
  </w:style>
  <w:style w:type="paragraph" w:customStyle="1" w:styleId="rvps2">
    <w:name w:val="rvps2"/>
    <w:basedOn w:val="a"/>
    <w:rsid w:val="00A405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5">
    <w:name w:val="Основной текст_"/>
    <w:basedOn w:val="a0"/>
    <w:link w:val="4"/>
    <w:rsid w:val="00A40590"/>
    <w:rPr>
      <w:rFonts w:ascii="Verdana" w:eastAsia="Verdana" w:hAnsi="Verdana" w:cs="Verdana"/>
      <w:sz w:val="23"/>
      <w:szCs w:val="23"/>
      <w:shd w:val="clear" w:color="auto" w:fill="FFFFFF"/>
    </w:rPr>
  </w:style>
  <w:style w:type="paragraph" w:customStyle="1" w:styleId="4">
    <w:name w:val="Основной текст4"/>
    <w:basedOn w:val="a"/>
    <w:link w:val="af5"/>
    <w:rsid w:val="00A40590"/>
    <w:pPr>
      <w:widowControl w:val="0"/>
      <w:shd w:val="clear" w:color="auto" w:fill="FFFFFF"/>
      <w:spacing w:after="0" w:line="293" w:lineRule="exact"/>
      <w:ind w:hanging="720"/>
    </w:pPr>
    <w:rPr>
      <w:rFonts w:ascii="Verdana" w:eastAsia="Verdana" w:hAnsi="Verdana" w:cs="Verdana"/>
      <w:sz w:val="23"/>
      <w:szCs w:val="23"/>
      <w:lang w:val="uk-UA"/>
    </w:rPr>
  </w:style>
  <w:style w:type="table" w:styleId="af6">
    <w:name w:val="Table Grid"/>
    <w:basedOn w:val="a1"/>
    <w:uiPriority w:val="39"/>
    <w:rsid w:val="00A4059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A40590"/>
  </w:style>
  <w:style w:type="character" w:customStyle="1" w:styleId="95pt">
    <w:name w:val="Основной текст + 9;5 pt"/>
    <w:basedOn w:val="af5"/>
    <w:rsid w:val="00A40590"/>
    <w:rPr>
      <w:rFonts w:ascii="Times New Roman" w:eastAsia="Times New Roman" w:hAnsi="Times New Roman" w:cs="Times New Roman"/>
      <w:color w:val="000000"/>
      <w:spacing w:val="0"/>
      <w:w w:val="100"/>
      <w:position w:val="0"/>
      <w:sz w:val="19"/>
      <w:szCs w:val="19"/>
      <w:shd w:val="clear" w:color="auto" w:fill="FFFFFF"/>
      <w:lang w:val="uk-UA"/>
    </w:rPr>
  </w:style>
  <w:style w:type="paragraph" w:styleId="af7">
    <w:name w:val="Body Text"/>
    <w:basedOn w:val="a"/>
    <w:link w:val="af8"/>
    <w:uiPriority w:val="1"/>
    <w:qFormat/>
    <w:rsid w:val="00A40590"/>
    <w:pPr>
      <w:widowControl w:val="0"/>
      <w:autoSpaceDE w:val="0"/>
      <w:autoSpaceDN w:val="0"/>
      <w:spacing w:after="0" w:line="240" w:lineRule="auto"/>
    </w:pPr>
    <w:rPr>
      <w:rFonts w:ascii="Cambria" w:eastAsia="Cambria" w:hAnsi="Cambria" w:cs="Cambria"/>
      <w:sz w:val="24"/>
      <w:szCs w:val="24"/>
      <w:lang w:val="uk-UA"/>
    </w:rPr>
  </w:style>
  <w:style w:type="character" w:customStyle="1" w:styleId="af8">
    <w:name w:val="Основной текст Знак"/>
    <w:basedOn w:val="a0"/>
    <w:link w:val="af7"/>
    <w:uiPriority w:val="1"/>
    <w:rsid w:val="00A40590"/>
    <w:rPr>
      <w:rFonts w:ascii="Cambria" w:eastAsia="Cambria" w:hAnsi="Cambria" w:cs="Cambria"/>
      <w:sz w:val="24"/>
      <w:szCs w:val="24"/>
    </w:rPr>
  </w:style>
  <w:style w:type="table" w:customStyle="1" w:styleId="TableNormal">
    <w:name w:val="Table Normal"/>
    <w:uiPriority w:val="2"/>
    <w:semiHidden/>
    <w:unhideWhenUsed/>
    <w:qFormat/>
    <w:rsid w:val="00A4059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40590"/>
    <w:pPr>
      <w:widowControl w:val="0"/>
      <w:autoSpaceDE w:val="0"/>
      <w:autoSpaceDN w:val="0"/>
      <w:spacing w:after="0" w:line="240" w:lineRule="auto"/>
    </w:pPr>
    <w:rPr>
      <w:rFonts w:ascii="Times New Roman" w:eastAsia="Times New Roman" w:hAnsi="Times New Roman" w:cs="Times New Roman"/>
      <w:lang w:val="uk-UA"/>
    </w:rPr>
  </w:style>
  <w:style w:type="character" w:customStyle="1" w:styleId="Exact">
    <w:name w:val="Основной текст Exact"/>
    <w:basedOn w:val="a0"/>
    <w:rsid w:val="00A40590"/>
    <w:rPr>
      <w:rFonts w:ascii="Times New Roman" w:hAnsi="Times New Roman" w:cs="Times New Roman"/>
      <w:spacing w:val="4"/>
      <w:sz w:val="20"/>
      <w:szCs w:val="20"/>
      <w:u w:val="none"/>
    </w:rPr>
  </w:style>
  <w:style w:type="paragraph" w:customStyle="1" w:styleId="tc">
    <w:name w:val="tc"/>
    <w:basedOn w:val="a"/>
    <w:rsid w:val="00A4059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tj">
    <w:name w:val="tj"/>
    <w:basedOn w:val="a"/>
    <w:rsid w:val="00A4059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9">
    <w:name w:val="Revision"/>
    <w:hidden/>
    <w:uiPriority w:val="99"/>
    <w:semiHidden/>
    <w:rsid w:val="00686C65"/>
    <w:pPr>
      <w:spacing w:after="0" w:line="240" w:lineRule="auto"/>
    </w:pPr>
    <w:rPr>
      <w:lang w:val="ru-RU"/>
    </w:rPr>
  </w:style>
  <w:style w:type="paragraph" w:customStyle="1" w:styleId="11">
    <w:name w:val="Основной текст1"/>
    <w:basedOn w:val="a"/>
    <w:rsid w:val="00755A0A"/>
    <w:pPr>
      <w:widowControl w:val="0"/>
      <w:spacing w:after="0" w:line="319" w:lineRule="auto"/>
      <w:ind w:firstLine="400"/>
    </w:pPr>
    <w:rPr>
      <w:rFonts w:ascii="Arial" w:eastAsia="Arial" w:hAnsi="Arial" w:cs="Arial"/>
      <w:color w:val="000000"/>
      <w:sz w:val="20"/>
      <w:szCs w:val="20"/>
      <w:lang w:val="uk-UA" w:eastAsia="uk-UA" w:bidi="uk-UA"/>
    </w:rPr>
  </w:style>
  <w:style w:type="table" w:customStyle="1" w:styleId="12">
    <w:name w:val="Сетка таблицы1"/>
    <w:basedOn w:val="a1"/>
    <w:next w:val="af6"/>
    <w:uiPriority w:val="59"/>
    <w:rsid w:val="0046717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6A0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rsid w:val="006A0E4F"/>
    <w:rPr>
      <w:rFonts w:ascii="Courier New" w:eastAsia="Times New Roman" w:hAnsi="Courier New" w:cs="Courier New"/>
      <w:sz w:val="20"/>
      <w:szCs w:val="20"/>
      <w:lang w:val="en-US"/>
    </w:rPr>
  </w:style>
  <w:style w:type="table" w:customStyle="1" w:styleId="21">
    <w:name w:val="Сетка таблицы2"/>
    <w:basedOn w:val="a1"/>
    <w:next w:val="af6"/>
    <w:uiPriority w:val="59"/>
    <w:unhideWhenUsed/>
    <w:rsid w:val="00B30B49"/>
    <w:pPr>
      <w:spacing w:after="0" w:line="240" w:lineRule="auto"/>
      <w:ind w:firstLine="709"/>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6"/>
    <w:uiPriority w:val="59"/>
    <w:unhideWhenUsed/>
    <w:rsid w:val="00BA428A"/>
    <w:pPr>
      <w:spacing w:after="0" w:line="240" w:lineRule="auto"/>
      <w:ind w:firstLine="709"/>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ий текст_"/>
    <w:basedOn w:val="a0"/>
    <w:link w:val="13"/>
    <w:rsid w:val="00F45D30"/>
    <w:rPr>
      <w:rFonts w:ascii="Times New Roman" w:eastAsia="Times New Roman" w:hAnsi="Times New Roman" w:cs="Times New Roman"/>
      <w:sz w:val="26"/>
      <w:szCs w:val="26"/>
    </w:rPr>
  </w:style>
  <w:style w:type="paragraph" w:customStyle="1" w:styleId="13">
    <w:name w:val="Основний текст1"/>
    <w:basedOn w:val="a"/>
    <w:link w:val="afa"/>
    <w:rsid w:val="00F45D30"/>
    <w:pPr>
      <w:widowControl w:val="0"/>
      <w:spacing w:after="0" w:line="240" w:lineRule="auto"/>
      <w:ind w:firstLine="400"/>
    </w:pPr>
    <w:rPr>
      <w:rFonts w:ascii="Times New Roman" w:eastAsia="Times New Roman" w:hAnsi="Times New Roman" w:cs="Times New Roman"/>
      <w:sz w:val="26"/>
      <w:szCs w:val="26"/>
      <w:lang w:val="uk-UA"/>
    </w:rPr>
  </w:style>
  <w:style w:type="character" w:styleId="afb">
    <w:name w:val="Unresolved Mention"/>
    <w:basedOn w:val="a0"/>
    <w:uiPriority w:val="99"/>
    <w:semiHidden/>
    <w:unhideWhenUsed/>
    <w:rsid w:val="00DF65E9"/>
    <w:rPr>
      <w:color w:val="605E5C"/>
      <w:shd w:val="clear" w:color="auto" w:fill="E1DFDD"/>
    </w:rPr>
  </w:style>
  <w:style w:type="character" w:styleId="afc">
    <w:name w:val="FollowedHyperlink"/>
    <w:basedOn w:val="a0"/>
    <w:uiPriority w:val="99"/>
    <w:semiHidden/>
    <w:unhideWhenUsed/>
    <w:rsid w:val="001173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382716">
      <w:bodyDiv w:val="1"/>
      <w:marLeft w:val="0"/>
      <w:marRight w:val="0"/>
      <w:marTop w:val="0"/>
      <w:marBottom w:val="0"/>
      <w:divBdr>
        <w:top w:val="none" w:sz="0" w:space="0" w:color="auto"/>
        <w:left w:val="none" w:sz="0" w:space="0" w:color="auto"/>
        <w:bottom w:val="none" w:sz="0" w:space="0" w:color="auto"/>
        <w:right w:val="none" w:sz="0" w:space="0" w:color="auto"/>
      </w:divBdr>
    </w:div>
    <w:div w:id="1557400888">
      <w:bodyDiv w:val="1"/>
      <w:marLeft w:val="0"/>
      <w:marRight w:val="0"/>
      <w:marTop w:val="0"/>
      <w:marBottom w:val="0"/>
      <w:divBdr>
        <w:top w:val="none" w:sz="0" w:space="0" w:color="auto"/>
        <w:left w:val="none" w:sz="0" w:space="0" w:color="auto"/>
        <w:bottom w:val="none" w:sz="0" w:space="0" w:color="auto"/>
        <w:right w:val="none" w:sz="0" w:space="0" w:color="auto"/>
      </w:divBdr>
    </w:div>
    <w:div w:id="1826429078">
      <w:bodyDiv w:val="1"/>
      <w:marLeft w:val="0"/>
      <w:marRight w:val="0"/>
      <w:marTop w:val="0"/>
      <w:marBottom w:val="0"/>
      <w:divBdr>
        <w:top w:val="none" w:sz="0" w:space="0" w:color="auto"/>
        <w:left w:val="none" w:sz="0" w:space="0" w:color="auto"/>
        <w:bottom w:val="none" w:sz="0" w:space="0" w:color="auto"/>
        <w:right w:val="none" w:sz="0" w:space="0" w:color="auto"/>
      </w:divBdr>
      <w:divsChild>
        <w:div w:id="1950090373">
          <w:marLeft w:val="0"/>
          <w:marRight w:val="0"/>
          <w:marTop w:val="0"/>
          <w:marBottom w:val="0"/>
          <w:divBdr>
            <w:top w:val="none" w:sz="0" w:space="0" w:color="auto"/>
            <w:left w:val="none" w:sz="0" w:space="0" w:color="auto"/>
            <w:bottom w:val="none" w:sz="0" w:space="0" w:color="auto"/>
            <w:right w:val="none" w:sz="0" w:space="0" w:color="auto"/>
          </w:divBdr>
        </w:div>
      </w:divsChild>
    </w:div>
    <w:div w:id="2021348917">
      <w:bodyDiv w:val="1"/>
      <w:marLeft w:val="0"/>
      <w:marRight w:val="0"/>
      <w:marTop w:val="0"/>
      <w:marBottom w:val="0"/>
      <w:divBdr>
        <w:top w:val="none" w:sz="0" w:space="0" w:color="auto"/>
        <w:left w:val="none" w:sz="0" w:space="0" w:color="auto"/>
        <w:bottom w:val="none" w:sz="0" w:space="0" w:color="auto"/>
        <w:right w:val="none" w:sz="0" w:space="0" w:color="auto"/>
      </w:divBdr>
    </w:div>
    <w:div w:id="2103792316">
      <w:bodyDiv w:val="1"/>
      <w:marLeft w:val="0"/>
      <w:marRight w:val="0"/>
      <w:marTop w:val="0"/>
      <w:marBottom w:val="0"/>
      <w:divBdr>
        <w:top w:val="none" w:sz="0" w:space="0" w:color="auto"/>
        <w:left w:val="none" w:sz="0" w:space="0" w:color="auto"/>
        <w:bottom w:val="none" w:sz="0" w:space="0" w:color="auto"/>
        <w:right w:val="none" w:sz="0" w:space="0" w:color="auto"/>
      </w:divBdr>
      <w:divsChild>
        <w:div w:id="331638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210-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msp.gov.ua/files/ugody/gal/59-3.pdf" TargetMode="External"/><Relationship Id="rId1" Type="http://schemas.openxmlformats.org/officeDocument/2006/relationships/hyperlink" Target="https://www.msp.gov.ua/files/ugody/gal/59-2.pdf"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rPr>
              <a:t>Технічне переоснащення, грн</a:t>
            </a:r>
          </a:p>
        </c:rich>
      </c:tx>
      <c:overlay val="0"/>
      <c:spPr>
        <a:noFill/>
        <a:ln>
          <a:noFill/>
        </a:ln>
        <a:effectLst/>
      </c:spPr>
    </c:title>
    <c:autoTitleDeleted val="0"/>
    <c:plotArea>
      <c:layout>
        <c:manualLayout>
          <c:layoutTarget val="inner"/>
          <c:xMode val="edge"/>
          <c:yMode val="edge"/>
          <c:x val="2.345915973555129E-2"/>
          <c:y val="0.11668560600196308"/>
          <c:w val="0.95308168052889741"/>
          <c:h val="0.77017991308709888"/>
        </c:manualLayout>
      </c:layout>
      <c:barChart>
        <c:barDir val="col"/>
        <c:grouping val="stacked"/>
        <c:varyColors val="0"/>
        <c:ser>
          <c:idx val="0"/>
          <c:order val="0"/>
          <c:tx>
            <c:strRef>
              <c:f>Оклади!$A$27</c:f>
              <c:strCache>
                <c:ptCount val="1"/>
                <c:pt idx="0">
                  <c:v>По основній діяльності</c:v>
                </c:pt>
              </c:strCache>
            </c:strRef>
          </c:tx>
          <c:spPr>
            <a:solidFill>
              <a:schemeClr val="accent2"/>
            </a:solidFill>
            <a:ln>
              <a:noFill/>
            </a:ln>
            <a:effectLst/>
          </c:spPr>
          <c:invertIfNegative val="0"/>
          <c:dLbls>
            <c:numFmt formatCode="#,##0" sourceLinked="0"/>
            <c:spPr>
              <a:noFill/>
              <a:ln>
                <a:noFill/>
              </a:ln>
              <a:effectLst/>
            </c:spPr>
            <c:txPr>
              <a:bodyPr rot="0" spcFirstLastPara="1" vertOverflow="overflow" horzOverflow="overflow" vert="horz" wrap="square" lIns="38100" tIns="19050" rIns="38100" bIns="19050" anchor="ctr" anchorCtr="1">
                <a:spAutoFit/>
              </a:bodyPr>
              <a:lstStyle/>
              <a:p>
                <a:pPr>
                  <a:defRPr sz="9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Оклади!$B$25:$E$25</c:f>
              <c:numCache>
                <c:formatCode>General</c:formatCode>
                <c:ptCount val="4"/>
                <c:pt idx="0">
                  <c:v>2017</c:v>
                </c:pt>
                <c:pt idx="1">
                  <c:v>2018</c:v>
                </c:pt>
                <c:pt idx="2">
                  <c:v>2019</c:v>
                </c:pt>
                <c:pt idx="3">
                  <c:v>2020</c:v>
                </c:pt>
              </c:numCache>
            </c:numRef>
          </c:cat>
          <c:val>
            <c:numRef>
              <c:f>Оклади!$B$27:$E$27</c:f>
              <c:numCache>
                <c:formatCode>_-* #,##0_-;\-* #,##0_-;_-* "-"??_-;_-@_-</c:formatCode>
                <c:ptCount val="4"/>
                <c:pt idx="0">
                  <c:v>7151268.9999999963</c:v>
                </c:pt>
                <c:pt idx="1">
                  <c:v>20474372.000000041</c:v>
                </c:pt>
                <c:pt idx="2">
                  <c:v>28763746.400000039</c:v>
                </c:pt>
                <c:pt idx="3">
                  <c:v>35198246.400000006</c:v>
                </c:pt>
              </c:numCache>
            </c:numRef>
          </c:val>
          <c:extLst>
            <c:ext xmlns:c16="http://schemas.microsoft.com/office/drawing/2014/chart" uri="{C3380CC4-5D6E-409C-BE32-E72D297353CC}">
              <c16:uniqueId val="{00000000-AD89-407F-B30D-F73DFB6EE49D}"/>
            </c:ext>
          </c:extLst>
        </c:ser>
        <c:ser>
          <c:idx val="1"/>
          <c:order val="1"/>
          <c:tx>
            <c:strRef>
              <c:f>Оклади!$A$28</c:f>
              <c:strCache>
                <c:ptCount val="1"/>
                <c:pt idx="0">
                  <c:v>Інше</c:v>
                </c:pt>
              </c:strCache>
            </c:strRef>
          </c:tx>
          <c:spPr>
            <a:solidFill>
              <a:schemeClr val="tx2">
                <a:lumMod val="40000"/>
                <a:lumOff val="60000"/>
              </a:schemeClr>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Оклади!$B$25:$E$25</c:f>
              <c:numCache>
                <c:formatCode>General</c:formatCode>
                <c:ptCount val="4"/>
                <c:pt idx="0">
                  <c:v>2017</c:v>
                </c:pt>
                <c:pt idx="1">
                  <c:v>2018</c:v>
                </c:pt>
                <c:pt idx="2">
                  <c:v>2019</c:v>
                </c:pt>
                <c:pt idx="3">
                  <c:v>2020</c:v>
                </c:pt>
              </c:numCache>
            </c:numRef>
          </c:cat>
          <c:val>
            <c:numRef>
              <c:f>Оклади!$B$28:$E$28</c:f>
              <c:numCache>
                <c:formatCode>_-* #,##0.00_₴_-;\-* #,##0.00_₴_-;_-* "-"??_₴_-;_-@_-</c:formatCode>
                <c:ptCount val="4"/>
                <c:pt idx="0">
                  <c:v>2475000.4400000032</c:v>
                </c:pt>
                <c:pt idx="1">
                  <c:v>2127790.9599999599</c:v>
                </c:pt>
                <c:pt idx="2">
                  <c:v>2185378.9599999599</c:v>
                </c:pt>
                <c:pt idx="3">
                  <c:v>3012105.9599999934</c:v>
                </c:pt>
              </c:numCache>
            </c:numRef>
          </c:val>
          <c:extLst>
            <c:ext xmlns:c16="http://schemas.microsoft.com/office/drawing/2014/chart" uri="{C3380CC4-5D6E-409C-BE32-E72D297353CC}">
              <c16:uniqueId val="{00000001-AD89-407F-B30D-F73DFB6EE49D}"/>
            </c:ext>
          </c:extLst>
        </c:ser>
        <c:dLbls>
          <c:showLegendKey val="0"/>
          <c:showVal val="0"/>
          <c:showCatName val="0"/>
          <c:showSerName val="0"/>
          <c:showPercent val="0"/>
          <c:showBubbleSize val="0"/>
        </c:dLbls>
        <c:gapWidth val="100"/>
        <c:overlap val="100"/>
        <c:axId val="307155712"/>
        <c:axId val="307157248"/>
      </c:barChart>
      <c:catAx>
        <c:axId val="30715571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7157248"/>
        <c:crosses val="autoZero"/>
        <c:auto val="1"/>
        <c:lblAlgn val="ctr"/>
        <c:lblOffset val="100"/>
        <c:noMultiLvlLbl val="0"/>
      </c:catAx>
      <c:valAx>
        <c:axId val="307157248"/>
        <c:scaling>
          <c:orientation val="minMax"/>
        </c:scaling>
        <c:delete val="1"/>
        <c:axPos val="l"/>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crossAx val="307155712"/>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Entry>
      <c:legendEntry>
        <c:idx val="1"/>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Entry>
      <c:layout>
        <c:manualLayout>
          <c:xMode val="edge"/>
          <c:yMode val="edge"/>
          <c:x val="0.21266600727211288"/>
          <c:y val="0.92777752491921173"/>
          <c:w val="0.57913825814240816"/>
          <c:h val="5.2404143123728028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0.19363</cdr:x>
      <cdr:y>0.62144</cdr:y>
    </cdr:from>
    <cdr:to>
      <cdr:x>0.36069</cdr:x>
      <cdr:y>0.82056</cdr:y>
    </cdr:to>
    <cdr:cxnSp macro="">
      <cdr:nvCxnSpPr>
        <cdr:cNvPr id="3" name="Пряма зі стрілкою 2">
          <a:extLst xmlns:a="http://schemas.openxmlformats.org/drawingml/2006/main">
            <a:ext uri="{FF2B5EF4-FFF2-40B4-BE49-F238E27FC236}">
              <a16:creationId xmlns:a16="http://schemas.microsoft.com/office/drawing/2014/main" id="{ECCDF064-A8E5-4BFB-8AB6-414138FB0705}"/>
            </a:ext>
          </a:extLst>
        </cdr:cNvPr>
        <cdr:cNvCxnSpPr/>
      </cdr:nvCxnSpPr>
      <cdr:spPr>
        <a:xfrm xmlns:a="http://schemas.openxmlformats.org/drawingml/2006/main" flipV="1">
          <a:off x="1125197" y="2173344"/>
          <a:ext cx="970775" cy="696380"/>
        </a:xfrm>
        <a:prstGeom xmlns:a="http://schemas.openxmlformats.org/drawingml/2006/main" prst="straightConnector1">
          <a:avLst/>
        </a:prstGeom>
        <a:ln xmlns:a="http://schemas.openxmlformats.org/drawingml/2006/main">
          <a:solidFill>
            <a:schemeClr val="accent5">
              <a:lumMod val="60000"/>
              <a:lumOff val="40000"/>
            </a:schemeClr>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0.21113</cdr:x>
      <cdr:y>0.64486</cdr:y>
    </cdr:from>
    <cdr:to>
      <cdr:x>0.31105</cdr:x>
      <cdr:y>0.71355</cdr:y>
    </cdr:to>
    <cdr:sp macro="" textlink="">
      <cdr:nvSpPr>
        <cdr:cNvPr id="4" name="TextBox 3">
          <a:extLst xmlns:a="http://schemas.openxmlformats.org/drawingml/2006/main">
            <a:ext uri="{FF2B5EF4-FFF2-40B4-BE49-F238E27FC236}">
              <a16:creationId xmlns:a16="http://schemas.microsoft.com/office/drawing/2014/main" id="{D321F03A-CA4B-4060-A109-E20314FD1ED0}"/>
            </a:ext>
          </a:extLst>
        </cdr:cNvPr>
        <cdr:cNvSpPr txBox="1"/>
      </cdr:nvSpPr>
      <cdr:spPr>
        <a:xfrm xmlns:a="http://schemas.openxmlformats.org/drawingml/2006/main">
          <a:off x="1199636" y="2082646"/>
          <a:ext cx="567744" cy="2218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uk-UA" sz="1200" b="1">
              <a:solidFill>
                <a:schemeClr val="accent3"/>
              </a:solidFill>
              <a:latin typeface="Times New Roman" panose="02020603050405020304" pitchFamily="18" charset="0"/>
              <a:cs typeface="Times New Roman" panose="02020603050405020304" pitchFamily="18" charset="0"/>
            </a:rPr>
            <a:t>135%</a:t>
          </a:r>
          <a:endParaRPr lang="en-US" sz="1200" b="1">
            <a:solidFill>
              <a:schemeClr val="accent3"/>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0.41991</cdr:x>
      <cdr:y>0.4776</cdr:y>
    </cdr:from>
    <cdr:to>
      <cdr:x>0.58697</cdr:x>
      <cdr:y>0.67672</cdr:y>
    </cdr:to>
    <cdr:cxnSp macro="">
      <cdr:nvCxnSpPr>
        <cdr:cNvPr id="7" name="Пряма зі стрілкою 6">
          <a:extLst xmlns:a="http://schemas.openxmlformats.org/drawingml/2006/main">
            <a:ext uri="{FF2B5EF4-FFF2-40B4-BE49-F238E27FC236}">
              <a16:creationId xmlns:a16="http://schemas.microsoft.com/office/drawing/2014/main" id="{45937653-1FB5-46A9-8D56-1C71EF8908BE}"/>
            </a:ext>
          </a:extLst>
        </cdr:cNvPr>
        <cdr:cNvCxnSpPr/>
      </cdr:nvCxnSpPr>
      <cdr:spPr>
        <a:xfrm xmlns:a="http://schemas.openxmlformats.org/drawingml/2006/main" flipV="1">
          <a:off x="2439784" y="1675370"/>
          <a:ext cx="970643" cy="698500"/>
        </a:xfrm>
        <a:prstGeom xmlns:a="http://schemas.openxmlformats.org/drawingml/2006/main" prst="straightConnector1">
          <a:avLst/>
        </a:prstGeom>
        <a:ln xmlns:a="http://schemas.openxmlformats.org/drawingml/2006/main">
          <a:solidFill>
            <a:schemeClr val="accent5">
              <a:lumMod val="60000"/>
              <a:lumOff val="40000"/>
            </a:schemeClr>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0.45845</cdr:x>
      <cdr:y>0.48235</cdr:y>
    </cdr:from>
    <cdr:to>
      <cdr:x>0.55837</cdr:x>
      <cdr:y>0.54335</cdr:y>
    </cdr:to>
    <cdr:sp macro="" textlink="">
      <cdr:nvSpPr>
        <cdr:cNvPr id="8" name="TextBox 1">
          <a:extLst xmlns:a="http://schemas.openxmlformats.org/drawingml/2006/main">
            <a:ext uri="{FF2B5EF4-FFF2-40B4-BE49-F238E27FC236}">
              <a16:creationId xmlns:a16="http://schemas.microsoft.com/office/drawing/2014/main" id="{7DF3C8F0-0F3C-4EB5-A836-89CC4270028D}"/>
            </a:ext>
          </a:extLst>
        </cdr:cNvPr>
        <cdr:cNvSpPr txBox="1"/>
      </cdr:nvSpPr>
      <cdr:spPr>
        <a:xfrm xmlns:a="http://schemas.openxmlformats.org/drawingml/2006/main">
          <a:off x="2604904" y="1557802"/>
          <a:ext cx="567743" cy="1970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uk-UA" sz="1200" b="1">
              <a:solidFill>
                <a:schemeClr val="accent3"/>
              </a:solidFill>
              <a:latin typeface="Times New Roman" panose="02020603050405020304" pitchFamily="18" charset="0"/>
              <a:cs typeface="Times New Roman" panose="02020603050405020304" pitchFamily="18" charset="0"/>
            </a:rPr>
            <a:t>37%</a:t>
          </a:r>
          <a:endParaRPr lang="en-US" sz="1200" b="1">
            <a:solidFill>
              <a:schemeClr val="accent3"/>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0.65724</cdr:x>
      <cdr:y>0.33201</cdr:y>
    </cdr:from>
    <cdr:to>
      <cdr:x>0.8243</cdr:x>
      <cdr:y>0.53113</cdr:y>
    </cdr:to>
    <cdr:cxnSp macro="">
      <cdr:nvCxnSpPr>
        <cdr:cNvPr id="9" name="Пряма зі стрілкою 8">
          <a:extLst xmlns:a="http://schemas.openxmlformats.org/drawingml/2006/main">
            <a:ext uri="{FF2B5EF4-FFF2-40B4-BE49-F238E27FC236}">
              <a16:creationId xmlns:a16="http://schemas.microsoft.com/office/drawing/2014/main" id="{F57CBACC-46E9-4268-A3C0-8B6865DC2F2B}"/>
            </a:ext>
          </a:extLst>
        </cdr:cNvPr>
        <cdr:cNvCxnSpPr/>
      </cdr:nvCxnSpPr>
      <cdr:spPr>
        <a:xfrm xmlns:a="http://schemas.openxmlformats.org/drawingml/2006/main" flipV="1">
          <a:off x="3802232" y="1144283"/>
          <a:ext cx="966446" cy="686273"/>
        </a:xfrm>
        <a:prstGeom xmlns:a="http://schemas.openxmlformats.org/drawingml/2006/main" prst="straightConnector1">
          <a:avLst/>
        </a:prstGeom>
        <a:ln xmlns:a="http://schemas.openxmlformats.org/drawingml/2006/main">
          <a:solidFill>
            <a:schemeClr val="accent5">
              <a:lumMod val="60000"/>
              <a:lumOff val="40000"/>
            </a:schemeClr>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0.69578</cdr:x>
      <cdr:y>0.33676</cdr:y>
    </cdr:from>
    <cdr:to>
      <cdr:x>0.7957</cdr:x>
      <cdr:y>0.39366</cdr:y>
    </cdr:to>
    <cdr:sp macro="" textlink="">
      <cdr:nvSpPr>
        <cdr:cNvPr id="10" name="TextBox 1">
          <a:extLst xmlns:a="http://schemas.openxmlformats.org/drawingml/2006/main">
            <a:ext uri="{FF2B5EF4-FFF2-40B4-BE49-F238E27FC236}">
              <a16:creationId xmlns:a16="http://schemas.microsoft.com/office/drawing/2014/main" id="{3EFC62DE-4894-4F72-9809-E4AF3F418B16}"/>
            </a:ext>
          </a:extLst>
        </cdr:cNvPr>
        <cdr:cNvSpPr txBox="1"/>
      </cdr:nvSpPr>
      <cdr:spPr>
        <a:xfrm xmlns:a="http://schemas.openxmlformats.org/drawingml/2006/main">
          <a:off x="4025187" y="1160662"/>
          <a:ext cx="578062" cy="19607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uk-UA" sz="1200" b="1">
              <a:solidFill>
                <a:schemeClr val="accent3"/>
              </a:solidFill>
              <a:latin typeface="Times New Roman" panose="02020603050405020304" pitchFamily="18" charset="0"/>
              <a:cs typeface="Times New Roman" panose="02020603050405020304" pitchFamily="18" charset="0"/>
            </a:rPr>
            <a:t>23%</a:t>
          </a:r>
          <a:endParaRPr lang="en-US" sz="1200" b="1">
            <a:solidFill>
              <a:schemeClr val="accent3"/>
            </a:solidFill>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Звіт 2019">
    <a:dk1>
      <a:sysClr val="windowText" lastClr="000000"/>
    </a:dk1>
    <a:lt1>
      <a:sysClr val="window" lastClr="FFFFFF"/>
    </a:lt1>
    <a:dk2>
      <a:srgbClr val="44546A"/>
    </a:dk2>
    <a:lt2>
      <a:srgbClr val="A2270A"/>
    </a:lt2>
    <a:accent1>
      <a:srgbClr val="006240"/>
    </a:accent1>
    <a:accent2>
      <a:srgbClr val="152A45"/>
    </a:accent2>
    <a:accent3>
      <a:srgbClr val="540A27"/>
    </a:accent3>
    <a:accent4>
      <a:srgbClr val="99495C"/>
    </a:accent4>
    <a:accent5>
      <a:srgbClr val="C1919D"/>
    </a:accent5>
    <a:accent6>
      <a:srgbClr val="954F72"/>
    </a:accent6>
    <a:hlink>
      <a:srgbClr val="44546A"/>
    </a:hlink>
    <a:folHlink>
      <a:srgbClr val="E7E6E6"/>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91052-961D-4B99-92AA-D235F9635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51</Pages>
  <Words>97067</Words>
  <Characters>55329</Characters>
  <Application>Microsoft Office Word</Application>
  <DocSecurity>0</DocSecurity>
  <Lines>461</Lines>
  <Paragraphs>304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Company>
  <LinksUpToDate>false</LinksUpToDate>
  <CharactersWithSpaces>152092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Корницька Тетяна Сергіївна</dc:creator>
  <cp:lastModifiedBy>Бойко Наталія Іполитівна</cp:lastModifiedBy>
  <cp:revision>44</cp:revision>
  <cp:lastPrinted>2024-12-23T08:54:00Z</cp:lastPrinted>
  <dcterms:created xsi:type="dcterms:W3CDTF">2025-01-06T16:12:00Z</dcterms:created>
  <dcterms:modified xsi:type="dcterms:W3CDTF">2025-01-07T09:54:00Z</dcterms:modified>
</cp:coreProperties>
</file>