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7C20A5" w14:textId="567508A4" w:rsidR="00104ED9" w:rsidRPr="002B08CA" w:rsidRDefault="002B08CA" w:rsidP="00104ED9">
      <w:pPr>
        <w:spacing w:after="0" w:line="240" w:lineRule="auto"/>
        <w:jc w:val="center"/>
        <w:rPr>
          <w:rFonts w:ascii="Times New Roman" w:eastAsia="Times New Roman" w:hAnsi="Times New Roman" w:cs="Times New Roman"/>
          <w:color w:val="000000"/>
          <w:sz w:val="24"/>
          <w:lang w:eastAsia="ru-RU"/>
        </w:rPr>
      </w:pPr>
      <w:r w:rsidRPr="002B08CA">
        <w:rPr>
          <w:rFonts w:ascii="Times New Roman" w:eastAsia="Times New Roman" w:hAnsi="Times New Roman" w:cs="Times New Roman"/>
          <w:color w:val="000000"/>
          <w:sz w:val="24"/>
          <w:lang w:eastAsia="ru-RU"/>
        </w:rPr>
        <w:t xml:space="preserve"> </w:t>
      </w:r>
      <w:r w:rsidRPr="00B76BA2">
        <w:rPr>
          <w:rFonts w:ascii="Times New Roman" w:eastAsia="Times New Roman" w:hAnsi="Times New Roman" w:cs="Times New Roman"/>
          <w:color w:val="000000"/>
          <w:sz w:val="24"/>
          <w:lang w:eastAsia="ru-RU"/>
        </w:rPr>
        <w:t xml:space="preserve"> </w:t>
      </w:r>
      <w:r w:rsidR="00104ED9" w:rsidRPr="00104ED9">
        <w:rPr>
          <w:rFonts w:ascii="Times New Roman" w:eastAsia="Times New Roman" w:hAnsi="Times New Roman" w:cs="Times New Roman"/>
          <w:noProof/>
          <w:color w:val="000000"/>
          <w:sz w:val="24"/>
          <w:lang w:eastAsia="ru-RU"/>
        </w:rPr>
        <w:drawing>
          <wp:inline distT="0" distB="0" distL="0" distR="0" wp14:anchorId="20CF228C" wp14:editId="33CC8B18">
            <wp:extent cx="612140" cy="683895"/>
            <wp:effectExtent l="0" t="0" r="0" b="1905"/>
            <wp:docPr id="5"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140" cy="683895"/>
                    </a:xfrm>
                    <a:prstGeom prst="rect">
                      <a:avLst/>
                    </a:prstGeom>
                    <a:noFill/>
                    <a:ln>
                      <a:noFill/>
                    </a:ln>
                  </pic:spPr>
                </pic:pic>
              </a:graphicData>
            </a:graphic>
          </wp:inline>
        </w:drawing>
      </w:r>
    </w:p>
    <w:p w14:paraId="65FD423D" w14:textId="77777777" w:rsidR="00104ED9" w:rsidRPr="00104ED9" w:rsidRDefault="00104ED9" w:rsidP="00104ED9">
      <w:pPr>
        <w:spacing w:after="0" w:line="240" w:lineRule="auto"/>
        <w:ind w:hanging="10"/>
        <w:jc w:val="center"/>
        <w:rPr>
          <w:rFonts w:ascii="Times New Roman" w:eastAsia="Times New Roman" w:hAnsi="Times New Roman" w:cs="Times New Roman"/>
          <w:color w:val="000000"/>
          <w:sz w:val="24"/>
          <w:lang w:eastAsia="ru-RU"/>
        </w:rPr>
      </w:pPr>
      <w:r w:rsidRPr="00104ED9">
        <w:rPr>
          <w:rFonts w:ascii="Times New Roman" w:eastAsia="Times New Roman" w:hAnsi="Times New Roman" w:cs="Times New Roman"/>
          <w:b/>
          <w:color w:val="000000"/>
          <w:sz w:val="32"/>
          <w:lang w:eastAsia="ru-RU"/>
        </w:rPr>
        <w:t>АНТИМОНОПОЛЬНИЙ КОМІТЕТ УКРАЇНИ</w:t>
      </w:r>
    </w:p>
    <w:p w14:paraId="3FE3185E" w14:textId="77777777" w:rsidR="00104ED9" w:rsidRPr="00B76BA2" w:rsidRDefault="00104ED9" w:rsidP="00104ED9">
      <w:pPr>
        <w:spacing w:after="0" w:line="240" w:lineRule="auto"/>
        <w:jc w:val="center"/>
        <w:rPr>
          <w:rFonts w:ascii="Times New Roman" w:eastAsia="Times New Roman" w:hAnsi="Times New Roman" w:cs="Times New Roman"/>
          <w:color w:val="000000"/>
          <w:sz w:val="28"/>
          <w:szCs w:val="28"/>
          <w:lang w:eastAsia="ru-RU"/>
        </w:rPr>
      </w:pPr>
    </w:p>
    <w:p w14:paraId="7545424B" w14:textId="77777777" w:rsidR="00521C25" w:rsidRPr="00104ED9" w:rsidRDefault="00521C25" w:rsidP="00521C25">
      <w:pPr>
        <w:spacing w:after="0" w:line="240" w:lineRule="auto"/>
        <w:ind w:right="117" w:hanging="10"/>
        <w:jc w:val="center"/>
        <w:rPr>
          <w:rFonts w:ascii="Times New Roman" w:eastAsia="Times New Roman" w:hAnsi="Times New Roman" w:cs="Times New Roman"/>
          <w:b/>
          <w:color w:val="000000"/>
          <w:sz w:val="32"/>
          <w:lang w:eastAsia="ru-RU"/>
        </w:rPr>
      </w:pPr>
      <w:r w:rsidRPr="00104ED9">
        <w:rPr>
          <w:rFonts w:ascii="Times New Roman" w:eastAsia="Times New Roman" w:hAnsi="Times New Roman" w:cs="Times New Roman"/>
          <w:b/>
          <w:color w:val="000000"/>
          <w:sz w:val="32"/>
          <w:lang w:eastAsia="ru-RU"/>
        </w:rPr>
        <w:t>РІШЕННЯ</w:t>
      </w:r>
    </w:p>
    <w:p w14:paraId="49D4361B" w14:textId="77777777" w:rsidR="00104ED9" w:rsidRPr="00104ED9" w:rsidRDefault="00104ED9" w:rsidP="00104ED9">
      <w:pPr>
        <w:spacing w:after="0" w:line="240" w:lineRule="auto"/>
        <w:rPr>
          <w:rFonts w:ascii="Times New Roman" w:eastAsia="Times New Roman" w:hAnsi="Times New Roman" w:cs="Times New Roman"/>
          <w:color w:val="000000"/>
          <w:sz w:val="24"/>
          <w:lang w:val="uk-UA" w:eastAsia="ru-RU"/>
        </w:rPr>
      </w:pPr>
    </w:p>
    <w:p w14:paraId="6D2C7496" w14:textId="2F8C0F85" w:rsidR="00104ED9" w:rsidRPr="00482EEC" w:rsidRDefault="00FD521C" w:rsidP="00104ED9">
      <w:pPr>
        <w:spacing w:after="0" w:line="240" w:lineRule="auto"/>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themeColor="text1"/>
          <w:sz w:val="24"/>
          <w:lang w:val="uk-UA" w:eastAsia="ru-RU"/>
        </w:rPr>
        <w:t>24</w:t>
      </w:r>
      <w:r w:rsidR="00104ED9" w:rsidRPr="004B14A0">
        <w:rPr>
          <w:rFonts w:ascii="Times New Roman" w:eastAsia="Times New Roman" w:hAnsi="Times New Roman" w:cs="Times New Roman"/>
          <w:color w:val="000000" w:themeColor="text1"/>
          <w:sz w:val="24"/>
          <w:lang w:val="uk-UA" w:eastAsia="ru-RU"/>
        </w:rPr>
        <w:t xml:space="preserve"> </w:t>
      </w:r>
      <w:r>
        <w:rPr>
          <w:rFonts w:ascii="Times New Roman" w:eastAsia="Times New Roman" w:hAnsi="Times New Roman" w:cs="Times New Roman"/>
          <w:color w:val="000000"/>
          <w:sz w:val="24"/>
          <w:lang w:val="uk-UA" w:eastAsia="ru-RU"/>
        </w:rPr>
        <w:t>грудня</w:t>
      </w:r>
      <w:r w:rsidR="004B14A0">
        <w:rPr>
          <w:rFonts w:ascii="Times New Roman" w:eastAsia="Times New Roman" w:hAnsi="Times New Roman" w:cs="Times New Roman"/>
          <w:color w:val="000000"/>
          <w:sz w:val="24"/>
          <w:lang w:val="uk-UA" w:eastAsia="ru-RU"/>
        </w:rPr>
        <w:t xml:space="preserve"> </w:t>
      </w:r>
      <w:r w:rsidR="00104ED9" w:rsidRPr="00104ED9">
        <w:rPr>
          <w:rFonts w:ascii="Times New Roman" w:eastAsia="Times New Roman" w:hAnsi="Times New Roman" w:cs="Times New Roman"/>
          <w:color w:val="000000"/>
          <w:sz w:val="24"/>
          <w:lang w:val="uk-UA" w:eastAsia="ru-RU"/>
        </w:rPr>
        <w:t>202</w:t>
      </w:r>
      <w:r w:rsidR="00685819">
        <w:rPr>
          <w:rFonts w:ascii="Times New Roman" w:eastAsia="Times New Roman" w:hAnsi="Times New Roman" w:cs="Times New Roman"/>
          <w:color w:val="000000"/>
          <w:sz w:val="24"/>
          <w:lang w:val="uk-UA" w:eastAsia="ru-RU"/>
        </w:rPr>
        <w:t>4</w:t>
      </w:r>
      <w:r w:rsidR="00104ED9" w:rsidRPr="00104ED9">
        <w:rPr>
          <w:rFonts w:ascii="Times New Roman" w:eastAsia="Times New Roman" w:hAnsi="Times New Roman" w:cs="Times New Roman"/>
          <w:color w:val="000000"/>
          <w:sz w:val="24"/>
          <w:lang w:val="uk-UA" w:eastAsia="ru-RU"/>
        </w:rPr>
        <w:t xml:space="preserve"> р.                      </w:t>
      </w:r>
      <w:r w:rsidR="00F30BF8">
        <w:rPr>
          <w:rFonts w:ascii="Times New Roman" w:eastAsia="Times New Roman" w:hAnsi="Times New Roman" w:cs="Times New Roman"/>
          <w:color w:val="000000"/>
          <w:sz w:val="24"/>
          <w:lang w:val="uk-UA" w:eastAsia="ru-RU"/>
        </w:rPr>
        <w:t xml:space="preserve"> </w:t>
      </w:r>
      <w:r w:rsidR="00104ED9" w:rsidRPr="00104ED9">
        <w:rPr>
          <w:rFonts w:ascii="Times New Roman" w:eastAsia="Times New Roman" w:hAnsi="Times New Roman" w:cs="Times New Roman"/>
          <w:color w:val="000000"/>
          <w:sz w:val="24"/>
          <w:lang w:val="uk-UA" w:eastAsia="ru-RU"/>
        </w:rPr>
        <w:t xml:space="preserve">  </w:t>
      </w:r>
      <w:r w:rsidR="00F30BF8">
        <w:rPr>
          <w:rFonts w:ascii="Times New Roman" w:eastAsia="Times New Roman" w:hAnsi="Times New Roman" w:cs="Times New Roman"/>
          <w:color w:val="000000"/>
          <w:sz w:val="24"/>
          <w:lang w:val="uk-UA" w:eastAsia="ru-RU"/>
        </w:rPr>
        <w:t xml:space="preserve">   </w:t>
      </w:r>
      <w:r w:rsidR="00104ED9" w:rsidRPr="00104ED9">
        <w:rPr>
          <w:rFonts w:ascii="Times New Roman" w:eastAsia="Times New Roman" w:hAnsi="Times New Roman" w:cs="Times New Roman"/>
          <w:color w:val="000000"/>
          <w:sz w:val="24"/>
          <w:lang w:val="uk-UA" w:eastAsia="ru-RU"/>
        </w:rPr>
        <w:t xml:space="preserve">             </w:t>
      </w:r>
      <w:r w:rsidR="00211101">
        <w:rPr>
          <w:rFonts w:ascii="Times New Roman" w:eastAsia="Times New Roman" w:hAnsi="Times New Roman" w:cs="Times New Roman"/>
          <w:color w:val="000000"/>
          <w:sz w:val="24"/>
          <w:lang w:val="uk-UA" w:eastAsia="ru-RU"/>
        </w:rPr>
        <w:t xml:space="preserve">      </w:t>
      </w:r>
      <w:r w:rsidR="00104ED9" w:rsidRPr="00482EEC">
        <w:rPr>
          <w:rFonts w:ascii="Times New Roman" w:eastAsia="Times New Roman" w:hAnsi="Times New Roman" w:cs="Times New Roman"/>
          <w:color w:val="000000"/>
          <w:sz w:val="24"/>
          <w:lang w:val="uk-UA" w:eastAsia="ru-RU"/>
        </w:rPr>
        <w:t xml:space="preserve">Київ                                              </w:t>
      </w:r>
      <w:r w:rsidR="00AB15E8" w:rsidRPr="00482EEC">
        <w:rPr>
          <w:rFonts w:ascii="Times New Roman" w:eastAsia="Times New Roman" w:hAnsi="Times New Roman" w:cs="Times New Roman"/>
          <w:color w:val="000000"/>
          <w:sz w:val="24"/>
          <w:lang w:val="uk-UA" w:eastAsia="ru-RU"/>
        </w:rPr>
        <w:t xml:space="preserve">  </w:t>
      </w:r>
      <w:r w:rsidR="00F30BF8" w:rsidRPr="00482EEC">
        <w:rPr>
          <w:rFonts w:ascii="Times New Roman" w:eastAsia="Times New Roman" w:hAnsi="Times New Roman" w:cs="Times New Roman"/>
          <w:color w:val="000000"/>
          <w:sz w:val="24"/>
          <w:lang w:val="uk-UA" w:eastAsia="ru-RU"/>
        </w:rPr>
        <w:t xml:space="preserve">     </w:t>
      </w:r>
      <w:r w:rsidR="00AB15E8" w:rsidRPr="00482EEC">
        <w:rPr>
          <w:rFonts w:ascii="Times New Roman" w:eastAsia="Times New Roman" w:hAnsi="Times New Roman" w:cs="Times New Roman"/>
          <w:color w:val="000000"/>
          <w:sz w:val="24"/>
          <w:lang w:val="uk-UA" w:eastAsia="ru-RU"/>
        </w:rPr>
        <w:t xml:space="preserve"> </w:t>
      </w:r>
      <w:r w:rsidR="00104ED9" w:rsidRPr="00482EEC">
        <w:rPr>
          <w:rFonts w:ascii="Times New Roman" w:eastAsia="Times New Roman" w:hAnsi="Times New Roman" w:cs="Times New Roman"/>
          <w:color w:val="000000"/>
          <w:sz w:val="24"/>
          <w:lang w:val="uk-UA" w:eastAsia="ru-RU"/>
        </w:rPr>
        <w:t xml:space="preserve">№ </w:t>
      </w:r>
      <w:r w:rsidR="00A72F9A" w:rsidRPr="00482EEC">
        <w:rPr>
          <w:rFonts w:ascii="Times New Roman" w:eastAsia="Times New Roman" w:hAnsi="Times New Roman" w:cs="Times New Roman"/>
          <w:color w:val="FFFFFF" w:themeColor="background1"/>
          <w:sz w:val="24"/>
          <w:lang w:val="uk-UA" w:eastAsia="ru-RU"/>
        </w:rPr>
        <w:t>.</w:t>
      </w:r>
      <w:r w:rsidR="00482EEC" w:rsidRPr="00482EEC">
        <w:rPr>
          <w:rFonts w:ascii="Times New Roman" w:eastAsia="Times New Roman" w:hAnsi="Times New Roman" w:cs="Times New Roman"/>
          <w:color w:val="000000" w:themeColor="text1"/>
          <w:sz w:val="24"/>
          <w:lang w:val="uk-UA" w:eastAsia="ru-RU"/>
        </w:rPr>
        <w:t>525</w:t>
      </w:r>
      <w:r w:rsidR="00104ED9" w:rsidRPr="00482EEC">
        <w:rPr>
          <w:rFonts w:ascii="Times New Roman" w:eastAsia="Times New Roman" w:hAnsi="Times New Roman" w:cs="Times New Roman"/>
          <w:color w:val="000000"/>
          <w:sz w:val="24"/>
          <w:lang w:val="uk-UA" w:eastAsia="ru-RU"/>
        </w:rPr>
        <w:t>-р</w:t>
      </w:r>
    </w:p>
    <w:p w14:paraId="2177F86A" w14:textId="77777777" w:rsidR="008A18D2" w:rsidRDefault="008A18D2" w:rsidP="00104ED9">
      <w:pPr>
        <w:spacing w:after="0" w:line="240" w:lineRule="auto"/>
        <w:rPr>
          <w:rFonts w:ascii="Times New Roman" w:eastAsia="Times New Roman" w:hAnsi="Times New Roman" w:cs="Times New Roman"/>
          <w:color w:val="000000"/>
          <w:sz w:val="24"/>
          <w:lang w:val="uk-UA" w:eastAsia="ru-RU"/>
        </w:rPr>
      </w:pPr>
    </w:p>
    <w:p w14:paraId="4C8A5443" w14:textId="641F57CB" w:rsidR="00104ED9" w:rsidRPr="00104ED9" w:rsidRDefault="00104ED9" w:rsidP="00104ED9">
      <w:pPr>
        <w:spacing w:after="0" w:line="240" w:lineRule="auto"/>
        <w:rPr>
          <w:rFonts w:ascii="Times New Roman" w:eastAsia="Times New Roman" w:hAnsi="Times New Roman" w:cs="Times New Roman"/>
          <w:color w:val="000000"/>
          <w:sz w:val="24"/>
          <w:lang w:val="uk-UA" w:eastAsia="ru-RU"/>
        </w:rPr>
      </w:pPr>
      <w:r w:rsidRPr="00104ED9">
        <w:rPr>
          <w:rFonts w:ascii="Times New Roman" w:eastAsia="Times New Roman" w:hAnsi="Times New Roman" w:cs="Times New Roman"/>
          <w:color w:val="000000"/>
          <w:sz w:val="24"/>
          <w:lang w:val="uk-UA" w:eastAsia="ru-RU"/>
        </w:rPr>
        <w:t>Про порушення законодавства</w:t>
      </w:r>
    </w:p>
    <w:p w14:paraId="71CF64F4" w14:textId="77777777" w:rsidR="00104ED9" w:rsidRPr="00104ED9" w:rsidRDefault="00104ED9" w:rsidP="00104ED9">
      <w:pPr>
        <w:spacing w:after="0" w:line="240" w:lineRule="auto"/>
        <w:rPr>
          <w:rFonts w:ascii="Times New Roman" w:eastAsia="Times New Roman" w:hAnsi="Times New Roman" w:cs="Times New Roman"/>
          <w:color w:val="000000"/>
          <w:sz w:val="24"/>
          <w:lang w:val="uk-UA" w:eastAsia="ru-RU"/>
        </w:rPr>
      </w:pPr>
      <w:r w:rsidRPr="00104ED9">
        <w:rPr>
          <w:rFonts w:ascii="Times New Roman" w:eastAsia="Times New Roman" w:hAnsi="Times New Roman" w:cs="Times New Roman"/>
          <w:color w:val="000000"/>
          <w:sz w:val="24"/>
          <w:lang w:val="uk-UA" w:eastAsia="ru-RU"/>
        </w:rPr>
        <w:t>про захист економічної конкуренції</w:t>
      </w:r>
    </w:p>
    <w:p w14:paraId="3C60E3F2" w14:textId="77777777" w:rsidR="00104ED9" w:rsidRPr="00104ED9" w:rsidRDefault="00104ED9" w:rsidP="00104ED9">
      <w:pPr>
        <w:spacing w:after="0" w:line="240" w:lineRule="auto"/>
        <w:rPr>
          <w:rFonts w:ascii="Times New Roman" w:eastAsia="Times New Roman" w:hAnsi="Times New Roman" w:cs="Times New Roman"/>
          <w:color w:val="000000"/>
          <w:sz w:val="24"/>
          <w:lang w:val="uk-UA" w:eastAsia="ru-RU"/>
        </w:rPr>
      </w:pPr>
      <w:r w:rsidRPr="00104ED9">
        <w:rPr>
          <w:rFonts w:ascii="Times New Roman" w:eastAsia="Times New Roman" w:hAnsi="Times New Roman" w:cs="Times New Roman"/>
          <w:color w:val="000000"/>
          <w:sz w:val="24"/>
          <w:lang w:val="uk-UA" w:eastAsia="ru-RU"/>
        </w:rPr>
        <w:t>та накладення штрафу</w:t>
      </w:r>
    </w:p>
    <w:p w14:paraId="3591A735" w14:textId="77777777" w:rsidR="00B32842" w:rsidRDefault="00B32842" w:rsidP="00805FA1">
      <w:pPr>
        <w:overflowPunct w:val="0"/>
        <w:autoSpaceDE w:val="0"/>
        <w:autoSpaceDN w:val="0"/>
        <w:adjustRightInd w:val="0"/>
        <w:spacing w:after="0" w:line="240" w:lineRule="auto"/>
        <w:ind w:right="569"/>
        <w:jc w:val="both"/>
        <w:textAlignment w:val="baseline"/>
        <w:rPr>
          <w:rFonts w:ascii="Times New Roman" w:eastAsia="Times New Roman" w:hAnsi="Times New Roman" w:cs="Times New Roman"/>
          <w:lang w:val="uk-UA" w:eastAsia="ru-RU"/>
        </w:rPr>
      </w:pPr>
      <w:bookmarkStart w:id="0" w:name="_Hlk149130028"/>
    </w:p>
    <w:bookmarkEnd w:id="0"/>
    <w:p w14:paraId="1D6F0DA2" w14:textId="2263E4EE" w:rsidR="00B32842" w:rsidRPr="00482EEC" w:rsidRDefault="00B32842" w:rsidP="00B32842">
      <w:pPr>
        <w:overflowPunct w:val="0"/>
        <w:autoSpaceDE w:val="0"/>
        <w:autoSpaceDN w:val="0"/>
        <w:adjustRightInd w:val="0"/>
        <w:spacing w:after="0" w:line="240" w:lineRule="auto"/>
        <w:ind w:left="567" w:right="569" w:firstLine="284"/>
        <w:jc w:val="both"/>
        <w:textAlignment w:val="baseline"/>
        <w:rPr>
          <w:rFonts w:ascii="Times New Roman" w:eastAsia="Times New Roman" w:hAnsi="Times New Roman" w:cs="Times New Roman"/>
          <w:lang w:val="uk-UA" w:eastAsia="ru-RU"/>
        </w:rPr>
      </w:pPr>
      <w:r w:rsidRPr="00482EEC">
        <w:rPr>
          <w:rFonts w:ascii="Times New Roman" w:eastAsia="Times New Roman" w:hAnsi="Times New Roman" w:cs="Times New Roman"/>
          <w:lang w:val="uk-UA" w:eastAsia="ru-RU"/>
        </w:rPr>
        <w:t xml:space="preserve">Голова </w:t>
      </w:r>
      <w:r w:rsidR="00685819" w:rsidRPr="00482EEC">
        <w:rPr>
          <w:rFonts w:ascii="Times New Roman" w:hAnsi="Times New Roman" w:cs="Times New Roman"/>
          <w:color w:val="000000" w:themeColor="text1"/>
          <w:lang w:val="uk-UA"/>
        </w:rPr>
        <w:t>Антимонопольного комітету України</w:t>
      </w:r>
      <w:r w:rsidRPr="00482EEC">
        <w:rPr>
          <w:rFonts w:ascii="Times New Roman" w:hAnsi="Times New Roman" w:cs="Times New Roman"/>
          <w:color w:val="000000" w:themeColor="text1"/>
          <w:lang w:val="uk-UA"/>
        </w:rPr>
        <w:t xml:space="preserve"> </w:t>
      </w:r>
      <w:r w:rsidRPr="00482EEC">
        <w:rPr>
          <w:rFonts w:ascii="Times New Roman" w:eastAsia="Times New Roman" w:hAnsi="Times New Roman" w:cs="Times New Roman"/>
          <w:lang w:val="uk-UA" w:eastAsia="ru-RU"/>
        </w:rPr>
        <w:t xml:space="preserve">– державний уповноважений з метою повного, всебічного та об’єктивного  розгляду справи № 130-26.13/186-21, розпочатої за ознаками вчинення державним підприємством «Морський торговельний порт «ЧОРНОМОРСЬК» порушення законодавства про захист економічної конкуренції (далі – Справа № 130-26.13/186-21), </w:t>
      </w:r>
      <w:r w:rsidRPr="00482EEC">
        <w:rPr>
          <w:rFonts w:ascii="Times New Roman" w:hAnsi="Times New Roman" w:cs="Times New Roman"/>
          <w:color w:val="000000" w:themeColor="text1"/>
          <w:lang w:val="uk-UA"/>
        </w:rPr>
        <w:t xml:space="preserve">керуючись статтями 7, </w:t>
      </w:r>
      <w:r w:rsidRPr="00482EEC">
        <w:rPr>
          <w:rFonts w:ascii="Times New Roman" w:hAnsi="Times New Roman" w:cs="Times New Roman"/>
          <w:color w:val="000000" w:themeColor="text1"/>
          <w:lang w:val="uk-UA" w:eastAsia="ru-RU"/>
        </w:rPr>
        <w:t>16</w:t>
      </w:r>
      <w:r w:rsidRPr="00482EEC">
        <w:rPr>
          <w:rFonts w:ascii="Times New Roman" w:hAnsi="Times New Roman" w:cs="Times New Roman"/>
          <w:lang w:val="uk-UA" w:eastAsia="ru-RU"/>
        </w:rPr>
        <w:t>, 22 та 22</w:t>
      </w:r>
      <w:r w:rsidRPr="00482EEC">
        <w:rPr>
          <w:rFonts w:ascii="Times New Roman" w:hAnsi="Times New Roman" w:cs="Times New Roman"/>
          <w:vertAlign w:val="superscript"/>
          <w:lang w:val="uk-UA" w:eastAsia="ru-RU"/>
        </w:rPr>
        <w:t xml:space="preserve">1 </w:t>
      </w:r>
      <w:r w:rsidRPr="00482EEC">
        <w:rPr>
          <w:rFonts w:ascii="Times New Roman" w:hAnsi="Times New Roman" w:cs="Times New Roman"/>
          <w:lang w:val="uk-UA"/>
        </w:rPr>
        <w:t xml:space="preserve">Закону України «Про Антимонопольний комітет України», </w:t>
      </w:r>
      <w:r w:rsidRPr="00482EEC">
        <w:rPr>
          <w:rFonts w:ascii="Times New Roman" w:hAnsi="Times New Roman" w:cs="Times New Roman"/>
          <w:lang w:val="uk-UA" w:eastAsia="ru-RU"/>
        </w:rPr>
        <w:t xml:space="preserve">направив </w:t>
      </w:r>
      <w:r w:rsidRPr="00482EEC">
        <w:rPr>
          <w:rFonts w:ascii="Times New Roman" w:eastAsia="Times New Roman" w:hAnsi="Times New Roman" w:cs="Times New Roman"/>
          <w:lang w:val="uk-UA" w:eastAsia="ru-RU"/>
        </w:rPr>
        <w:t xml:space="preserve">до </w:t>
      </w:r>
      <w:r w:rsidRPr="00482EEC">
        <w:rPr>
          <w:rFonts w:ascii="Times New Roman" w:hAnsi="Times New Roman" w:cs="Times New Roman"/>
          <w:lang w:val="uk-UA"/>
        </w:rPr>
        <w:t>товариств</w:t>
      </w:r>
      <w:r w:rsidR="002C5FBF" w:rsidRPr="00482EEC">
        <w:rPr>
          <w:rFonts w:ascii="Times New Roman" w:hAnsi="Times New Roman" w:cs="Times New Roman"/>
          <w:lang w:val="uk-UA"/>
        </w:rPr>
        <w:t>а</w:t>
      </w:r>
      <w:r w:rsidRPr="00482EEC">
        <w:rPr>
          <w:rFonts w:ascii="Times New Roman" w:hAnsi="Times New Roman" w:cs="Times New Roman"/>
          <w:lang w:val="uk-UA"/>
        </w:rPr>
        <w:t xml:space="preserve"> з обмеженою відповідальністю </w:t>
      </w:r>
      <w:r w:rsidRPr="00482EEC">
        <w:rPr>
          <w:rFonts w:ascii="Times New Roman" w:eastAsia="Times New Roman" w:hAnsi="Times New Roman" w:cs="Times New Roman"/>
          <w:lang w:val="uk-UA" w:eastAsia="ru-RU"/>
        </w:rPr>
        <w:t xml:space="preserve">«АВТОЛОГІСТИКА» </w:t>
      </w:r>
      <w:r w:rsidR="00B9464B" w:rsidRPr="00482EEC">
        <w:rPr>
          <w:rFonts w:ascii="Times New Roman" w:eastAsia="Times New Roman" w:hAnsi="Times New Roman" w:cs="Times New Roman"/>
          <w:lang w:val="uk-UA" w:eastAsia="ru-RU"/>
        </w:rPr>
        <w:t xml:space="preserve">  </w:t>
      </w:r>
      <w:r w:rsidRPr="00482EEC">
        <w:rPr>
          <w:rFonts w:ascii="Times New Roman" w:eastAsia="Times New Roman" w:hAnsi="Times New Roman" w:cs="Times New Roman"/>
          <w:lang w:val="uk-UA" w:eastAsia="ru-RU"/>
        </w:rPr>
        <w:t>(далі – ТОВ</w:t>
      </w:r>
      <w:r w:rsidR="00E07D5E" w:rsidRPr="00482EEC">
        <w:rPr>
          <w:rFonts w:ascii="Times New Roman" w:eastAsia="Times New Roman" w:hAnsi="Times New Roman" w:cs="Times New Roman"/>
          <w:lang w:val="uk-UA" w:eastAsia="ru-RU"/>
        </w:rPr>
        <w:t> </w:t>
      </w:r>
      <w:r w:rsidRPr="00482EEC">
        <w:rPr>
          <w:rFonts w:ascii="Times New Roman" w:eastAsia="Times New Roman" w:hAnsi="Times New Roman" w:cs="Times New Roman"/>
          <w:lang w:val="uk-UA" w:eastAsia="ru-RU"/>
        </w:rPr>
        <w:t>«АВТОЛОГІСТИКА»</w:t>
      </w:r>
      <w:r w:rsidR="00805FA1" w:rsidRPr="00482EEC">
        <w:rPr>
          <w:rFonts w:ascii="Times New Roman" w:eastAsia="Times New Roman" w:hAnsi="Times New Roman" w:cs="Times New Roman"/>
          <w:lang w:val="uk-UA" w:eastAsia="ru-RU"/>
        </w:rPr>
        <w:t>, Товариство</w:t>
      </w:r>
      <w:r w:rsidRPr="00482EEC">
        <w:rPr>
          <w:rFonts w:ascii="Times New Roman" w:eastAsia="Times New Roman" w:hAnsi="Times New Roman" w:cs="Times New Roman"/>
          <w:lang w:val="uk-UA" w:eastAsia="ru-RU"/>
        </w:rPr>
        <w:t>) вимогу про надання інформації</w:t>
      </w:r>
      <w:r w:rsidR="00805FA1" w:rsidRPr="00482EEC">
        <w:rPr>
          <w:rFonts w:ascii="Times New Roman" w:eastAsia="Times New Roman" w:hAnsi="Times New Roman" w:cs="Times New Roman"/>
          <w:lang w:val="uk-UA" w:eastAsia="ru-RU"/>
        </w:rPr>
        <w:t xml:space="preserve"> </w:t>
      </w:r>
      <w:r w:rsidRPr="00482EEC">
        <w:rPr>
          <w:rFonts w:ascii="Times New Roman" w:eastAsia="Times New Roman" w:hAnsi="Times New Roman" w:cs="Times New Roman"/>
          <w:lang w:val="uk-UA" w:eastAsia="ru-RU"/>
        </w:rPr>
        <w:t>від 11.07.2024 № 130-26.13/01-6775е (далі – Вимога).</w:t>
      </w:r>
    </w:p>
    <w:p w14:paraId="2EA46C62" w14:textId="5E429B16" w:rsidR="00B32842" w:rsidRPr="00482EEC" w:rsidRDefault="00B32842" w:rsidP="00B32842">
      <w:pPr>
        <w:overflowPunct w:val="0"/>
        <w:autoSpaceDE w:val="0"/>
        <w:autoSpaceDN w:val="0"/>
        <w:adjustRightInd w:val="0"/>
        <w:spacing w:after="0" w:line="240" w:lineRule="auto"/>
        <w:ind w:left="567" w:right="569" w:firstLine="284"/>
        <w:jc w:val="both"/>
        <w:textAlignment w:val="baseline"/>
        <w:rPr>
          <w:rFonts w:ascii="Times New Roman" w:eastAsia="Calibri" w:hAnsi="Times New Roman" w:cs="Times New Roman"/>
          <w:lang w:val="uk-UA"/>
        </w:rPr>
      </w:pPr>
      <w:r w:rsidRPr="00482EEC">
        <w:rPr>
          <w:rFonts w:ascii="Times New Roman" w:eastAsia="Times New Roman" w:hAnsi="Times New Roman" w:cs="Times New Roman"/>
          <w:lang w:val="uk-UA" w:eastAsia="ru-RU"/>
        </w:rPr>
        <w:t>ТОВ «АВТОЛОГІСТИКА»</w:t>
      </w:r>
      <w:r w:rsidRPr="00482EEC">
        <w:rPr>
          <w:rFonts w:ascii="Times New Roman" w:eastAsia="Calibri" w:hAnsi="Times New Roman" w:cs="Times New Roman"/>
          <w:lang w:val="uk-UA"/>
        </w:rPr>
        <w:t xml:space="preserve"> не подало</w:t>
      </w:r>
      <w:r w:rsidR="00727FFD" w:rsidRPr="00482EEC">
        <w:rPr>
          <w:rFonts w:ascii="Times New Roman" w:eastAsia="Calibri" w:hAnsi="Times New Roman" w:cs="Times New Roman"/>
          <w:lang w:val="uk-UA"/>
        </w:rPr>
        <w:t xml:space="preserve"> </w:t>
      </w:r>
      <w:r w:rsidR="00727FFD" w:rsidRPr="00482EEC">
        <w:rPr>
          <w:rFonts w:ascii="Times New Roman" w:hAnsi="Times New Roman" w:cs="Times New Roman"/>
          <w:lang w:val="uk-UA"/>
        </w:rPr>
        <w:t>Антимонопольному комітету України (далі – Комітет)</w:t>
      </w:r>
      <w:r w:rsidRPr="00482EEC">
        <w:rPr>
          <w:rFonts w:ascii="Times New Roman" w:eastAsia="Calibri" w:hAnsi="Times New Roman" w:cs="Times New Roman"/>
          <w:lang w:val="uk-UA"/>
        </w:rPr>
        <w:t xml:space="preserve"> інформації на Вимогу у встановлений </w:t>
      </w:r>
      <w:r w:rsidRPr="00482EEC">
        <w:rPr>
          <w:rFonts w:ascii="Times New Roman" w:eastAsia="Times New Roman" w:hAnsi="Times New Roman" w:cs="Times New Roman"/>
          <w:lang w:val="uk-UA" w:eastAsia="ru-RU"/>
        </w:rPr>
        <w:t xml:space="preserve">Головою </w:t>
      </w:r>
      <w:r w:rsidR="00CC5EF1" w:rsidRPr="00482EEC">
        <w:rPr>
          <w:rFonts w:ascii="Times New Roman" w:hAnsi="Times New Roman" w:cs="Times New Roman"/>
          <w:color w:val="000000" w:themeColor="text1"/>
          <w:lang w:val="uk-UA"/>
        </w:rPr>
        <w:t>К</w:t>
      </w:r>
      <w:r w:rsidRPr="00482EEC">
        <w:rPr>
          <w:rFonts w:ascii="Times New Roman" w:hAnsi="Times New Roman" w:cs="Times New Roman"/>
          <w:color w:val="000000" w:themeColor="text1"/>
          <w:lang w:val="uk-UA"/>
        </w:rPr>
        <w:t>омітету</w:t>
      </w:r>
      <w:r w:rsidR="00CC5EF1" w:rsidRPr="00482EEC">
        <w:rPr>
          <w:rFonts w:ascii="Times New Roman" w:hAnsi="Times New Roman" w:cs="Times New Roman"/>
          <w:color w:val="000000" w:themeColor="text1"/>
          <w:lang w:val="uk-UA"/>
        </w:rPr>
        <w:t xml:space="preserve"> </w:t>
      </w:r>
      <w:r w:rsidRPr="00482EEC">
        <w:rPr>
          <w:rFonts w:ascii="Times New Roman" w:eastAsia="Times New Roman" w:hAnsi="Times New Roman" w:cs="Times New Roman"/>
          <w:lang w:val="uk-UA" w:eastAsia="ru-RU"/>
        </w:rPr>
        <w:t>– державним уповноваженим</w:t>
      </w:r>
      <w:r w:rsidRPr="00482EEC">
        <w:rPr>
          <w:rFonts w:ascii="Times New Roman" w:eastAsia="Calibri" w:hAnsi="Times New Roman" w:cs="Times New Roman"/>
          <w:lang w:val="uk-UA"/>
        </w:rPr>
        <w:t xml:space="preserve"> строк.</w:t>
      </w:r>
    </w:p>
    <w:p w14:paraId="712BC572" w14:textId="6D524D82" w:rsidR="00B32842" w:rsidRPr="00482EEC" w:rsidRDefault="00B32842" w:rsidP="00B32842">
      <w:pPr>
        <w:overflowPunct w:val="0"/>
        <w:autoSpaceDE w:val="0"/>
        <w:autoSpaceDN w:val="0"/>
        <w:adjustRightInd w:val="0"/>
        <w:spacing w:after="0" w:line="240" w:lineRule="auto"/>
        <w:ind w:left="567" w:right="569" w:firstLine="284"/>
        <w:jc w:val="both"/>
        <w:textAlignment w:val="baseline"/>
        <w:rPr>
          <w:rFonts w:ascii="Times New Roman" w:eastAsia="Times New Roman" w:hAnsi="Times New Roman" w:cs="Times New Roman"/>
          <w:lang w:val="uk-UA" w:eastAsia="ru-RU"/>
        </w:rPr>
      </w:pPr>
      <w:r w:rsidRPr="00482EEC">
        <w:rPr>
          <w:rFonts w:ascii="Times New Roman" w:eastAsia="Times New Roman" w:hAnsi="Times New Roman" w:cs="Times New Roman"/>
          <w:lang w:val="uk-UA" w:eastAsia="ru-RU"/>
        </w:rPr>
        <w:t>За результатами розгляду справи № 130-26.13/203-24 такі дії ТОВ «АВТОЛОГІСТИКА» кваліфіковано як порушення, передбачене пунктом 13 статті 50 Закону України «Про захист економічної конкуренції» [не</w:t>
      </w:r>
      <w:r w:rsidRPr="00482EEC">
        <w:rPr>
          <w:rFonts w:ascii="Times New Roman" w:hAnsi="Times New Roman" w:cs="Times New Roman"/>
          <w:lang w:val="uk-UA"/>
        </w:rPr>
        <w:t xml:space="preserve">подання інформації </w:t>
      </w:r>
      <w:r w:rsidR="00CC5EF1" w:rsidRPr="00482EEC">
        <w:rPr>
          <w:rFonts w:ascii="Times New Roman" w:hAnsi="Times New Roman" w:cs="Times New Roman"/>
          <w:lang w:val="uk-UA"/>
        </w:rPr>
        <w:t>К</w:t>
      </w:r>
      <w:r w:rsidRPr="00482EEC">
        <w:rPr>
          <w:rFonts w:ascii="Times New Roman" w:hAnsi="Times New Roman" w:cs="Times New Roman"/>
          <w:lang w:val="uk-UA"/>
        </w:rPr>
        <w:t>омітету у встановлений органом Комітету строк</w:t>
      </w:r>
      <w:r w:rsidRPr="00482EEC">
        <w:rPr>
          <w:rFonts w:ascii="Times New Roman" w:eastAsia="Times New Roman" w:hAnsi="Times New Roman" w:cs="Times New Roman"/>
          <w:lang w:val="uk-UA" w:eastAsia="ru-RU"/>
        </w:rPr>
        <w:t>].</w:t>
      </w:r>
    </w:p>
    <w:p w14:paraId="37429EC0" w14:textId="56092A90" w:rsidR="00B32842" w:rsidRPr="00482EEC" w:rsidRDefault="00B32842" w:rsidP="00B32842">
      <w:pPr>
        <w:overflowPunct w:val="0"/>
        <w:autoSpaceDE w:val="0"/>
        <w:autoSpaceDN w:val="0"/>
        <w:adjustRightInd w:val="0"/>
        <w:spacing w:after="0" w:line="240" w:lineRule="auto"/>
        <w:ind w:left="567" w:right="569" w:firstLine="284"/>
        <w:jc w:val="both"/>
        <w:textAlignment w:val="baseline"/>
        <w:rPr>
          <w:rFonts w:ascii="Times New Roman" w:eastAsia="Times New Roman" w:hAnsi="Times New Roman" w:cs="Times New Roman"/>
          <w:lang w:val="uk-UA" w:eastAsia="ru-RU"/>
        </w:rPr>
      </w:pPr>
      <w:r w:rsidRPr="00482EEC">
        <w:rPr>
          <w:rFonts w:ascii="Times New Roman" w:eastAsia="Times New Roman" w:hAnsi="Times New Roman" w:cs="Times New Roman"/>
          <w:lang w:val="uk-UA" w:eastAsia="ru-RU"/>
        </w:rPr>
        <w:t xml:space="preserve">На порушника накладено штраф у розмірі </w:t>
      </w:r>
      <w:r w:rsidR="00482EEC" w:rsidRPr="00C966F4">
        <w:rPr>
          <w:rFonts w:ascii="Times New Roman" w:eastAsia="Times New Roman" w:hAnsi="Times New Roman" w:cs="Times New Roman"/>
          <w:lang w:val="uk-UA" w:eastAsia="ru-RU"/>
        </w:rPr>
        <w:t>176</w:t>
      </w:r>
      <w:r w:rsidR="00C966F4">
        <w:rPr>
          <w:rFonts w:ascii="Times New Roman" w:eastAsia="Times New Roman" w:hAnsi="Times New Roman" w:cs="Times New Roman"/>
          <w:lang w:val="uk-UA" w:eastAsia="ru-RU"/>
        </w:rPr>
        <w:t> </w:t>
      </w:r>
      <w:r w:rsidR="00482EEC" w:rsidRPr="00C966F4">
        <w:rPr>
          <w:rFonts w:ascii="Times New Roman" w:eastAsia="Times New Roman" w:hAnsi="Times New Roman" w:cs="Times New Roman"/>
          <w:lang w:val="uk-UA" w:eastAsia="ru-RU"/>
        </w:rPr>
        <w:t>901</w:t>
      </w:r>
      <w:r w:rsidR="00C966F4">
        <w:rPr>
          <w:rFonts w:ascii="Times New Roman" w:eastAsia="Times New Roman" w:hAnsi="Times New Roman" w:cs="Times New Roman"/>
          <w:lang w:val="uk-UA" w:eastAsia="ru-RU"/>
        </w:rPr>
        <w:t xml:space="preserve"> </w:t>
      </w:r>
      <w:r w:rsidRPr="00482EEC">
        <w:rPr>
          <w:rFonts w:ascii="Times New Roman" w:eastAsia="Times New Roman" w:hAnsi="Times New Roman" w:cs="Times New Roman"/>
          <w:lang w:val="uk-UA" w:eastAsia="ru-RU"/>
        </w:rPr>
        <w:t>грн.</w:t>
      </w:r>
    </w:p>
    <w:p w14:paraId="4CBA4834" w14:textId="77777777" w:rsidR="00B32842" w:rsidRDefault="00B32842" w:rsidP="00B32842">
      <w:pPr>
        <w:overflowPunct w:val="0"/>
        <w:autoSpaceDE w:val="0"/>
        <w:autoSpaceDN w:val="0"/>
        <w:adjustRightInd w:val="0"/>
        <w:spacing w:after="0" w:line="240" w:lineRule="auto"/>
        <w:ind w:right="569"/>
        <w:jc w:val="both"/>
        <w:textAlignment w:val="baseline"/>
        <w:rPr>
          <w:rFonts w:ascii="Times New Roman" w:eastAsia="Times New Roman" w:hAnsi="Times New Roman" w:cs="Times New Roman"/>
          <w:sz w:val="24"/>
          <w:szCs w:val="24"/>
          <w:lang w:val="uk-UA" w:eastAsia="ru-RU"/>
        </w:rPr>
      </w:pPr>
    </w:p>
    <w:p w14:paraId="16AA5D6F" w14:textId="3DA5B6C7" w:rsidR="00104ED9" w:rsidRPr="00104ED9" w:rsidRDefault="00856BBB" w:rsidP="00482EEC">
      <w:pPr>
        <w:overflowPunct w:val="0"/>
        <w:autoSpaceDE w:val="0"/>
        <w:autoSpaceDN w:val="0"/>
        <w:adjustRightInd w:val="0"/>
        <w:spacing w:after="0" w:line="240" w:lineRule="auto"/>
        <w:ind w:right="569" w:firstLine="567"/>
        <w:jc w:val="both"/>
        <w:textAlignment w:val="baseline"/>
        <w:rPr>
          <w:rFonts w:ascii="Times New Roman" w:eastAsia="Calibri" w:hAnsi="Times New Roman" w:cs="Times New Roman"/>
          <w:sz w:val="24"/>
          <w:szCs w:val="24"/>
          <w:lang w:val="uk-UA" w:eastAsia="uk-UA"/>
        </w:rPr>
      </w:pPr>
      <w:r w:rsidRPr="00E37D44">
        <w:rPr>
          <w:rFonts w:ascii="Times New Roman" w:hAnsi="Times New Roman" w:cs="Times New Roman"/>
          <w:color w:val="000000" w:themeColor="text1"/>
          <w:lang w:val="uk-UA"/>
        </w:rPr>
        <w:t>Антимонопольн</w:t>
      </w:r>
      <w:r>
        <w:rPr>
          <w:rFonts w:ascii="Times New Roman" w:hAnsi="Times New Roman" w:cs="Times New Roman"/>
          <w:color w:val="000000" w:themeColor="text1"/>
          <w:lang w:val="uk-UA"/>
        </w:rPr>
        <w:t>ий</w:t>
      </w:r>
      <w:r w:rsidRPr="00E37D44">
        <w:rPr>
          <w:rFonts w:ascii="Times New Roman" w:hAnsi="Times New Roman" w:cs="Times New Roman"/>
          <w:color w:val="000000" w:themeColor="text1"/>
          <w:lang w:val="uk-UA"/>
        </w:rPr>
        <w:t xml:space="preserve"> коміте</w:t>
      </w:r>
      <w:r>
        <w:rPr>
          <w:rFonts w:ascii="Times New Roman" w:hAnsi="Times New Roman" w:cs="Times New Roman"/>
          <w:color w:val="000000" w:themeColor="text1"/>
          <w:lang w:val="uk-UA"/>
        </w:rPr>
        <w:t>т</w:t>
      </w:r>
      <w:r w:rsidRPr="00E37D44">
        <w:rPr>
          <w:rFonts w:ascii="Times New Roman" w:hAnsi="Times New Roman" w:cs="Times New Roman"/>
          <w:color w:val="000000" w:themeColor="text1"/>
          <w:lang w:val="uk-UA"/>
        </w:rPr>
        <w:t xml:space="preserve"> України</w:t>
      </w:r>
      <w:r w:rsidR="00B32842" w:rsidRPr="00B32842">
        <w:rPr>
          <w:rFonts w:ascii="Times New Roman" w:eastAsia="Times New Roman" w:hAnsi="Times New Roman" w:cs="Times New Roman"/>
          <w:sz w:val="24"/>
          <w:szCs w:val="24"/>
          <w:lang w:val="uk-UA" w:eastAsia="ru-RU"/>
        </w:rPr>
        <w:t xml:space="preserve">, розглянувши матеріали справи </w:t>
      </w:r>
      <w:r w:rsidR="00482EEC">
        <w:rPr>
          <w:rFonts w:ascii="Times New Roman" w:eastAsia="Times New Roman" w:hAnsi="Times New Roman" w:cs="Times New Roman"/>
          <w:sz w:val="24"/>
          <w:szCs w:val="24"/>
          <w:lang w:val="uk-UA" w:eastAsia="ru-RU"/>
        </w:rPr>
        <w:t xml:space="preserve">                                                         </w:t>
      </w:r>
      <w:r w:rsidR="00B32842" w:rsidRPr="00B32842">
        <w:rPr>
          <w:rFonts w:ascii="Times New Roman" w:eastAsia="Times New Roman" w:hAnsi="Times New Roman" w:cs="Times New Roman"/>
          <w:sz w:val="24"/>
          <w:szCs w:val="24"/>
          <w:lang w:val="uk-UA" w:eastAsia="ru-RU"/>
        </w:rPr>
        <w:t>№ 130-26.13/203-24 про порушення ТОВ «АВТОЛОГІСТИКА»</w:t>
      </w:r>
      <w:r w:rsidR="00B32842">
        <w:rPr>
          <w:rFonts w:ascii="Times New Roman" w:eastAsia="Times New Roman" w:hAnsi="Times New Roman" w:cs="Times New Roman"/>
          <w:sz w:val="24"/>
          <w:szCs w:val="24"/>
          <w:lang w:val="uk-UA" w:eastAsia="ru-RU"/>
        </w:rPr>
        <w:t xml:space="preserve"> </w:t>
      </w:r>
      <w:r w:rsidR="00B32842" w:rsidRPr="000629D8">
        <w:rPr>
          <w:rFonts w:ascii="Times New Roman" w:eastAsia="Times New Roman" w:hAnsi="Times New Roman" w:cs="Times New Roman"/>
          <w:sz w:val="24"/>
          <w:szCs w:val="24"/>
          <w:lang w:val="uk-UA" w:eastAsia="ru-RU"/>
        </w:rPr>
        <w:t xml:space="preserve">законодавства про захист економічної конкуренції, </w:t>
      </w:r>
      <w:r w:rsidR="005E6046" w:rsidRPr="000629D8">
        <w:rPr>
          <w:rFonts w:ascii="Times New Roman" w:eastAsia="Times New Roman" w:hAnsi="Times New Roman" w:cs="Times New Roman"/>
          <w:sz w:val="24"/>
          <w:szCs w:val="24"/>
          <w:lang w:val="uk-UA" w:eastAsia="ru-RU"/>
        </w:rPr>
        <w:t>передбачен</w:t>
      </w:r>
      <w:r w:rsidR="005E6046">
        <w:rPr>
          <w:rFonts w:ascii="Times New Roman" w:eastAsia="Times New Roman" w:hAnsi="Times New Roman" w:cs="Times New Roman"/>
          <w:sz w:val="24"/>
          <w:szCs w:val="24"/>
          <w:lang w:val="uk-UA" w:eastAsia="ru-RU"/>
        </w:rPr>
        <w:t>е</w:t>
      </w:r>
      <w:r w:rsidR="005E6046" w:rsidRPr="000629D8">
        <w:rPr>
          <w:rFonts w:ascii="Times New Roman" w:eastAsia="Times New Roman" w:hAnsi="Times New Roman" w:cs="Times New Roman"/>
          <w:sz w:val="24"/>
          <w:szCs w:val="24"/>
          <w:lang w:val="uk-UA" w:eastAsia="ru-RU"/>
        </w:rPr>
        <w:t xml:space="preserve">  </w:t>
      </w:r>
      <w:r w:rsidR="00B32842" w:rsidRPr="00104ED9">
        <w:rPr>
          <w:rFonts w:ascii="Times New Roman" w:eastAsia="Times New Roman" w:hAnsi="Times New Roman" w:cs="Times New Roman"/>
          <w:sz w:val="24"/>
          <w:szCs w:val="24"/>
          <w:lang w:val="uk-UA" w:eastAsia="ru-RU"/>
        </w:rPr>
        <w:t>пунктом</w:t>
      </w:r>
      <w:r w:rsidR="00B32842">
        <w:rPr>
          <w:rFonts w:ascii="Times New Roman" w:eastAsia="Times New Roman" w:hAnsi="Times New Roman" w:cs="Times New Roman"/>
          <w:sz w:val="24"/>
          <w:szCs w:val="24"/>
          <w:lang w:val="uk-UA" w:eastAsia="ru-RU"/>
        </w:rPr>
        <w:t xml:space="preserve"> </w:t>
      </w:r>
      <w:r w:rsidR="00B32842" w:rsidRPr="00104ED9">
        <w:rPr>
          <w:rFonts w:ascii="Times New Roman" w:eastAsia="Times New Roman" w:hAnsi="Times New Roman" w:cs="Times New Roman"/>
          <w:sz w:val="24"/>
          <w:szCs w:val="24"/>
          <w:lang w:val="uk-UA" w:eastAsia="ru-RU"/>
        </w:rPr>
        <w:t>1</w:t>
      </w:r>
      <w:r w:rsidR="00B32842">
        <w:rPr>
          <w:rFonts w:ascii="Times New Roman" w:eastAsia="Times New Roman" w:hAnsi="Times New Roman" w:cs="Times New Roman"/>
          <w:sz w:val="24"/>
          <w:szCs w:val="24"/>
          <w:lang w:val="uk-UA" w:eastAsia="ru-RU"/>
        </w:rPr>
        <w:t>3</w:t>
      </w:r>
      <w:r w:rsidR="00B32842" w:rsidRPr="00104ED9">
        <w:rPr>
          <w:rFonts w:ascii="Times New Roman" w:eastAsia="Times New Roman" w:hAnsi="Times New Roman" w:cs="Times New Roman"/>
          <w:sz w:val="24"/>
          <w:szCs w:val="24"/>
          <w:lang w:val="uk-UA" w:eastAsia="ru-RU"/>
        </w:rPr>
        <w:t xml:space="preserve"> статті 50 Закону України «Про захист економічної конкуренції», та подання </w:t>
      </w:r>
      <w:r w:rsidR="00B32842">
        <w:rPr>
          <w:rFonts w:ascii="Times New Roman" w:eastAsia="Times New Roman" w:hAnsi="Times New Roman" w:cs="Times New Roman"/>
          <w:sz w:val="24"/>
          <w:szCs w:val="24"/>
          <w:lang w:val="uk-UA" w:eastAsia="ru-RU"/>
        </w:rPr>
        <w:t xml:space="preserve">з </w:t>
      </w:r>
      <w:r w:rsidR="00B32842" w:rsidRPr="00104ED9">
        <w:rPr>
          <w:rFonts w:ascii="Times New Roman" w:eastAsia="Times New Roman" w:hAnsi="Times New Roman" w:cs="Times New Roman"/>
          <w:sz w:val="24"/>
          <w:szCs w:val="24"/>
          <w:lang w:val="uk-UA" w:eastAsia="ru-RU"/>
        </w:rPr>
        <w:t>попередні</w:t>
      </w:r>
      <w:r w:rsidR="00B32842">
        <w:rPr>
          <w:rFonts w:ascii="Times New Roman" w:eastAsia="Times New Roman" w:hAnsi="Times New Roman" w:cs="Times New Roman"/>
          <w:sz w:val="24"/>
          <w:szCs w:val="24"/>
          <w:lang w:val="uk-UA" w:eastAsia="ru-RU"/>
        </w:rPr>
        <w:t>ми</w:t>
      </w:r>
      <w:r w:rsidR="00B32842" w:rsidRPr="00104ED9">
        <w:rPr>
          <w:rFonts w:ascii="Times New Roman" w:eastAsia="Times New Roman" w:hAnsi="Times New Roman" w:cs="Times New Roman"/>
          <w:sz w:val="24"/>
          <w:szCs w:val="24"/>
          <w:lang w:val="uk-UA" w:eastAsia="ru-RU"/>
        </w:rPr>
        <w:t xml:space="preserve"> висновк</w:t>
      </w:r>
      <w:r w:rsidR="00B32842">
        <w:rPr>
          <w:rFonts w:ascii="Times New Roman" w:eastAsia="Times New Roman" w:hAnsi="Times New Roman" w:cs="Times New Roman"/>
          <w:sz w:val="24"/>
          <w:szCs w:val="24"/>
          <w:lang w:val="uk-UA" w:eastAsia="ru-RU"/>
        </w:rPr>
        <w:t>ами</w:t>
      </w:r>
      <w:r w:rsidR="00B32842" w:rsidRPr="00104ED9">
        <w:rPr>
          <w:rFonts w:ascii="Times New Roman" w:eastAsia="Times New Roman" w:hAnsi="Times New Roman" w:cs="Times New Roman"/>
          <w:sz w:val="24"/>
          <w:szCs w:val="24"/>
          <w:lang w:val="uk-UA" w:eastAsia="ru-RU"/>
        </w:rPr>
        <w:t xml:space="preserve"> Департаменту досліджень і розслідувань ринків</w:t>
      </w:r>
      <w:r w:rsidR="00B32842">
        <w:rPr>
          <w:rFonts w:ascii="Times New Roman" w:eastAsia="Times New Roman" w:hAnsi="Times New Roman" w:cs="Times New Roman"/>
          <w:sz w:val="24"/>
          <w:szCs w:val="24"/>
          <w:lang w:val="uk-UA" w:eastAsia="ru-RU"/>
        </w:rPr>
        <w:t xml:space="preserve"> </w:t>
      </w:r>
      <w:r w:rsidR="00B32842" w:rsidRPr="00104ED9">
        <w:rPr>
          <w:rFonts w:ascii="Times New Roman" w:eastAsia="Times New Roman" w:hAnsi="Times New Roman" w:cs="Times New Roman"/>
          <w:sz w:val="24"/>
          <w:szCs w:val="24"/>
          <w:lang w:val="uk-UA" w:eastAsia="ru-RU"/>
        </w:rPr>
        <w:t>невиробничої</w:t>
      </w:r>
      <w:r w:rsidR="00B32842">
        <w:rPr>
          <w:rFonts w:ascii="Times New Roman" w:eastAsia="Times New Roman" w:hAnsi="Times New Roman" w:cs="Times New Roman"/>
          <w:sz w:val="24"/>
          <w:szCs w:val="24"/>
          <w:lang w:val="uk-UA" w:eastAsia="ru-RU"/>
        </w:rPr>
        <w:t xml:space="preserve"> </w:t>
      </w:r>
      <w:r w:rsidR="00B32842" w:rsidRPr="00104ED9">
        <w:rPr>
          <w:rFonts w:ascii="Times New Roman" w:eastAsia="Times New Roman" w:hAnsi="Times New Roman" w:cs="Times New Roman"/>
          <w:sz w:val="24"/>
          <w:szCs w:val="24"/>
          <w:lang w:val="uk-UA" w:eastAsia="ru-RU"/>
        </w:rPr>
        <w:t xml:space="preserve">сфери </w:t>
      </w:r>
      <w:r w:rsidR="00B32842" w:rsidRPr="00A72F9A">
        <w:rPr>
          <w:rFonts w:ascii="Times New Roman" w:eastAsia="Calibri" w:hAnsi="Times New Roman" w:cs="Times New Roman"/>
          <w:sz w:val="24"/>
          <w:szCs w:val="24"/>
          <w:lang w:val="uk-UA" w:eastAsia="uk-UA"/>
        </w:rPr>
        <w:t>ві</w:t>
      </w:r>
      <w:r w:rsidR="00B32842">
        <w:rPr>
          <w:rFonts w:ascii="Times New Roman" w:eastAsia="Calibri" w:hAnsi="Times New Roman" w:cs="Times New Roman"/>
          <w:sz w:val="24"/>
          <w:szCs w:val="24"/>
          <w:lang w:val="uk-UA" w:eastAsia="uk-UA"/>
        </w:rPr>
        <w:t xml:space="preserve">д </w:t>
      </w:r>
      <w:r w:rsidR="00B32842" w:rsidRPr="00B32842">
        <w:rPr>
          <w:rFonts w:ascii="Times New Roman" w:eastAsia="Times New Roman" w:hAnsi="Times New Roman" w:cs="Times New Roman"/>
          <w:sz w:val="24"/>
          <w:szCs w:val="24"/>
          <w:lang w:val="uk-UA" w:eastAsia="ru-RU"/>
        </w:rPr>
        <w:t>04.12.2024 № 130-26.13/203-24/458-спр</w:t>
      </w:r>
      <w:r w:rsidR="00805FA1">
        <w:rPr>
          <w:rFonts w:ascii="Times New Roman" w:eastAsia="Calibri" w:hAnsi="Times New Roman" w:cs="Times New Roman"/>
          <w:sz w:val="24"/>
          <w:szCs w:val="24"/>
          <w:lang w:val="uk-UA" w:eastAsia="uk-UA"/>
        </w:rPr>
        <w:t xml:space="preserve"> </w:t>
      </w:r>
      <w:r w:rsidR="00104ED9" w:rsidRPr="00A72F9A">
        <w:rPr>
          <w:rFonts w:ascii="Times New Roman" w:eastAsia="Times New Roman" w:hAnsi="Times New Roman" w:cs="Times New Roman"/>
          <w:sz w:val="24"/>
          <w:szCs w:val="24"/>
          <w:lang w:val="uk-UA" w:eastAsia="uk-UA"/>
        </w:rPr>
        <w:t>(</w:t>
      </w:r>
      <w:r w:rsidR="00104ED9" w:rsidRPr="00104ED9">
        <w:rPr>
          <w:rFonts w:ascii="Times New Roman" w:eastAsia="Times New Roman" w:hAnsi="Times New Roman" w:cs="Times New Roman"/>
          <w:sz w:val="24"/>
          <w:szCs w:val="24"/>
          <w:lang w:val="uk-UA" w:eastAsia="uk-UA"/>
        </w:rPr>
        <w:t>далі – Подання)</w:t>
      </w:r>
      <w:r w:rsidR="00104ED9" w:rsidRPr="00104ED9">
        <w:rPr>
          <w:rFonts w:ascii="Times New Roman" w:eastAsia="Calibri" w:hAnsi="Times New Roman" w:cs="Times New Roman"/>
          <w:sz w:val="24"/>
          <w:szCs w:val="24"/>
          <w:lang w:val="uk-UA"/>
        </w:rPr>
        <w:t xml:space="preserve">, </w:t>
      </w:r>
    </w:p>
    <w:p w14:paraId="581A8A80" w14:textId="77777777" w:rsidR="008A18D2" w:rsidRDefault="008A18D2" w:rsidP="00B76BA2">
      <w:pPr>
        <w:spacing w:after="0" w:line="240" w:lineRule="auto"/>
        <w:rPr>
          <w:rFonts w:ascii="Times New Roman" w:hAnsi="Times New Roman" w:cs="Times New Roman"/>
          <w:b/>
          <w:sz w:val="24"/>
          <w:szCs w:val="24"/>
          <w:lang w:val="uk-UA"/>
        </w:rPr>
      </w:pPr>
    </w:p>
    <w:p w14:paraId="78CA8D99" w14:textId="3508EF30" w:rsidR="00521C25" w:rsidRDefault="00521C25" w:rsidP="00521C25">
      <w:pPr>
        <w:spacing w:after="0" w:line="240" w:lineRule="auto"/>
        <w:jc w:val="center"/>
        <w:rPr>
          <w:rFonts w:ascii="Times New Roman" w:hAnsi="Times New Roman" w:cs="Times New Roman"/>
          <w:b/>
          <w:sz w:val="24"/>
          <w:szCs w:val="24"/>
          <w:lang w:val="uk-UA"/>
        </w:rPr>
      </w:pPr>
      <w:r w:rsidRPr="003105D2">
        <w:rPr>
          <w:rFonts w:ascii="Times New Roman" w:hAnsi="Times New Roman" w:cs="Times New Roman"/>
          <w:b/>
          <w:sz w:val="24"/>
          <w:szCs w:val="24"/>
          <w:lang w:val="uk-UA"/>
        </w:rPr>
        <w:t>ВСТАНОВИ</w:t>
      </w:r>
      <w:r w:rsidR="00B32842">
        <w:rPr>
          <w:rFonts w:ascii="Times New Roman" w:hAnsi="Times New Roman" w:cs="Times New Roman"/>
          <w:b/>
          <w:sz w:val="24"/>
          <w:szCs w:val="24"/>
          <w:lang w:val="uk-UA"/>
        </w:rPr>
        <w:t>В</w:t>
      </w:r>
      <w:r w:rsidRPr="003105D2">
        <w:rPr>
          <w:rFonts w:ascii="Times New Roman" w:hAnsi="Times New Roman" w:cs="Times New Roman"/>
          <w:b/>
          <w:sz w:val="24"/>
          <w:szCs w:val="24"/>
          <w:lang w:val="uk-UA"/>
        </w:rPr>
        <w:t>:</w:t>
      </w:r>
    </w:p>
    <w:p w14:paraId="716719F5" w14:textId="77777777" w:rsidR="00000FDC" w:rsidRPr="006266B0" w:rsidRDefault="00000FDC" w:rsidP="003646D5">
      <w:pPr>
        <w:spacing w:after="0" w:line="240" w:lineRule="auto"/>
        <w:jc w:val="center"/>
        <w:rPr>
          <w:rFonts w:ascii="Times New Roman" w:hAnsi="Times New Roman" w:cs="Times New Roman"/>
          <w:b/>
          <w:sz w:val="16"/>
          <w:szCs w:val="16"/>
          <w:lang w:val="uk-UA"/>
        </w:rPr>
      </w:pPr>
    </w:p>
    <w:p w14:paraId="3AD7C818" w14:textId="6E568CD1" w:rsidR="00916452" w:rsidRPr="00916452" w:rsidRDefault="00916452" w:rsidP="00916452">
      <w:pPr>
        <w:pStyle w:val="a4"/>
        <w:numPr>
          <w:ilvl w:val="0"/>
          <w:numId w:val="1"/>
        </w:numPr>
        <w:spacing w:after="120" w:line="240" w:lineRule="auto"/>
        <w:ind w:left="567" w:hanging="567"/>
        <w:contextualSpacing w:val="0"/>
        <w:jc w:val="both"/>
        <w:rPr>
          <w:rFonts w:ascii="Times New Roman" w:hAnsi="Times New Roman" w:cs="Times New Roman"/>
          <w:b/>
          <w:sz w:val="24"/>
          <w:szCs w:val="24"/>
          <w:lang w:val="uk-UA"/>
        </w:rPr>
      </w:pPr>
      <w:r w:rsidRPr="00916452">
        <w:rPr>
          <w:rFonts w:ascii="Times New Roman" w:hAnsi="Times New Roman" w:cs="Times New Roman"/>
          <w:b/>
          <w:sz w:val="24"/>
          <w:szCs w:val="24"/>
          <w:lang w:val="uk-UA"/>
        </w:rPr>
        <w:t>ПРЕДМЕТ СПРАВИ</w:t>
      </w:r>
    </w:p>
    <w:p w14:paraId="0A912688" w14:textId="25E2FC5E" w:rsidR="00805FA1" w:rsidRPr="00805FA1" w:rsidRDefault="008A258F" w:rsidP="00805FA1">
      <w:pPr>
        <w:numPr>
          <w:ilvl w:val="0"/>
          <w:numId w:val="6"/>
        </w:numPr>
        <w:spacing w:after="0" w:line="240" w:lineRule="auto"/>
        <w:ind w:left="567" w:hanging="567"/>
        <w:jc w:val="both"/>
        <w:rPr>
          <w:rFonts w:ascii="Times New Roman" w:hAnsi="Times New Roman" w:cs="Times New Roman"/>
          <w:sz w:val="24"/>
          <w:lang w:val="uk-UA"/>
        </w:rPr>
      </w:pPr>
      <w:r w:rsidRPr="008A258F">
        <w:rPr>
          <w:rFonts w:ascii="Times New Roman" w:hAnsi="Times New Roman" w:cs="Times New Roman"/>
          <w:sz w:val="24"/>
          <w:szCs w:val="24"/>
          <w:lang w:val="uk-UA"/>
        </w:rPr>
        <w:t>Порушення</w:t>
      </w:r>
      <w:r w:rsidR="00805FA1" w:rsidRPr="00805FA1">
        <w:rPr>
          <w:rFonts w:ascii="Times New Roman" w:hAnsi="Times New Roman" w:cs="Times New Roman"/>
          <w:sz w:val="24"/>
          <w:szCs w:val="24"/>
          <w:lang w:val="uk-UA"/>
        </w:rPr>
        <w:t>, передбачене пунктом 13 статті 50 Закону України «Про захист економічної конкуренції», у вигляді неподання інформації</w:t>
      </w:r>
      <w:r w:rsidR="00805FA1">
        <w:rPr>
          <w:rFonts w:ascii="Times New Roman" w:hAnsi="Times New Roman" w:cs="Times New Roman"/>
          <w:sz w:val="24"/>
          <w:szCs w:val="24"/>
          <w:lang w:val="uk-UA"/>
        </w:rPr>
        <w:t xml:space="preserve"> Ко</w:t>
      </w:r>
      <w:r w:rsidR="00805FA1" w:rsidRPr="00805FA1">
        <w:rPr>
          <w:rFonts w:ascii="Times New Roman" w:hAnsi="Times New Roman" w:cs="Times New Roman"/>
          <w:sz w:val="24"/>
          <w:szCs w:val="24"/>
          <w:lang w:val="uk-UA"/>
        </w:rPr>
        <w:t xml:space="preserve">мітету на </w:t>
      </w:r>
      <w:r w:rsidR="00805FA1">
        <w:rPr>
          <w:rFonts w:ascii="Times New Roman" w:hAnsi="Times New Roman" w:cs="Times New Roman"/>
          <w:sz w:val="24"/>
          <w:szCs w:val="24"/>
          <w:lang w:val="uk-UA"/>
        </w:rPr>
        <w:t>В</w:t>
      </w:r>
      <w:r w:rsidR="00805FA1" w:rsidRPr="00805FA1">
        <w:rPr>
          <w:rFonts w:ascii="Times New Roman" w:hAnsi="Times New Roman" w:cs="Times New Roman"/>
          <w:sz w:val="24"/>
          <w:szCs w:val="24"/>
          <w:lang w:val="uk-UA"/>
        </w:rPr>
        <w:t xml:space="preserve">имогу </w:t>
      </w:r>
      <w:r w:rsidR="00805FA1" w:rsidRPr="00805FA1">
        <w:rPr>
          <w:rFonts w:ascii="Times New Roman" w:hAnsi="Times New Roman" w:cs="Times New Roman"/>
          <w:sz w:val="24"/>
          <w:lang w:val="uk-UA"/>
        </w:rPr>
        <w:t xml:space="preserve">Голови </w:t>
      </w:r>
      <w:r w:rsidR="00805FA1">
        <w:rPr>
          <w:rFonts w:ascii="Times New Roman" w:hAnsi="Times New Roman" w:cs="Times New Roman"/>
          <w:sz w:val="24"/>
          <w:lang w:val="uk-UA"/>
        </w:rPr>
        <w:t>К</w:t>
      </w:r>
      <w:r w:rsidR="00805FA1" w:rsidRPr="00805FA1">
        <w:rPr>
          <w:rFonts w:ascii="Times New Roman" w:hAnsi="Times New Roman" w:cs="Times New Roman"/>
          <w:sz w:val="24"/>
          <w:lang w:val="uk-UA"/>
        </w:rPr>
        <w:t>омітету</w:t>
      </w:r>
      <w:r w:rsidR="00805FA1">
        <w:rPr>
          <w:rFonts w:ascii="Times New Roman" w:hAnsi="Times New Roman" w:cs="Times New Roman"/>
          <w:sz w:val="24"/>
          <w:lang w:val="uk-UA"/>
        </w:rPr>
        <w:t xml:space="preserve"> </w:t>
      </w:r>
      <w:r w:rsidR="00805FA1" w:rsidRPr="00805FA1">
        <w:rPr>
          <w:rFonts w:ascii="Times New Roman" w:hAnsi="Times New Roman" w:cs="Times New Roman"/>
          <w:sz w:val="24"/>
          <w:lang w:val="uk-UA"/>
        </w:rPr>
        <w:t>– державного уповноваженого</w:t>
      </w:r>
      <w:r w:rsidR="00805FA1">
        <w:rPr>
          <w:rFonts w:ascii="Times New Roman" w:hAnsi="Times New Roman" w:cs="Times New Roman"/>
          <w:sz w:val="24"/>
          <w:lang w:val="uk-UA"/>
        </w:rPr>
        <w:t xml:space="preserve"> </w:t>
      </w:r>
      <w:r w:rsidR="00805FA1" w:rsidRPr="00805FA1">
        <w:rPr>
          <w:rFonts w:ascii="Times New Roman" w:hAnsi="Times New Roman" w:cs="Times New Roman"/>
          <w:sz w:val="24"/>
          <w:lang w:val="uk-UA"/>
        </w:rPr>
        <w:t>у встановлений ним строк.</w:t>
      </w:r>
    </w:p>
    <w:p w14:paraId="5BD70D1F" w14:textId="77777777" w:rsidR="008A18D2" w:rsidRPr="006266B0" w:rsidRDefault="008A18D2" w:rsidP="006266B0">
      <w:pPr>
        <w:spacing w:after="0" w:line="240" w:lineRule="auto"/>
        <w:jc w:val="both"/>
        <w:rPr>
          <w:rFonts w:ascii="Times New Roman" w:hAnsi="Times New Roman" w:cs="Times New Roman"/>
          <w:sz w:val="16"/>
          <w:szCs w:val="16"/>
          <w:lang w:val="uk-UA"/>
        </w:rPr>
      </w:pPr>
    </w:p>
    <w:p w14:paraId="74B2A336" w14:textId="421AAE26" w:rsidR="006D1D6E" w:rsidRPr="00B76BA2" w:rsidRDefault="00916452" w:rsidP="003646D5">
      <w:pPr>
        <w:pStyle w:val="a4"/>
        <w:numPr>
          <w:ilvl w:val="0"/>
          <w:numId w:val="1"/>
        </w:numPr>
        <w:spacing w:after="120" w:line="240" w:lineRule="auto"/>
        <w:ind w:left="567" w:hanging="567"/>
        <w:contextualSpacing w:val="0"/>
        <w:jc w:val="both"/>
        <w:rPr>
          <w:rFonts w:ascii="Times New Roman" w:hAnsi="Times New Roman" w:cs="Times New Roman"/>
          <w:b/>
          <w:sz w:val="24"/>
          <w:szCs w:val="24"/>
          <w:lang w:val="uk-UA"/>
        </w:rPr>
      </w:pPr>
      <w:r>
        <w:rPr>
          <w:rFonts w:ascii="Times New Roman" w:hAnsi="Times New Roman" w:cs="Times New Roman"/>
          <w:b/>
          <w:sz w:val="24"/>
          <w:szCs w:val="24"/>
          <w:lang w:val="uk-UA"/>
        </w:rPr>
        <w:t>ВІДПОВІДАЧ</w:t>
      </w:r>
    </w:p>
    <w:p w14:paraId="5C22EF52" w14:textId="60842981" w:rsidR="00805FA1" w:rsidRPr="00751B1C" w:rsidRDefault="004C5EF9" w:rsidP="00482EEC">
      <w:pPr>
        <w:pStyle w:val="a4"/>
        <w:numPr>
          <w:ilvl w:val="0"/>
          <w:numId w:val="6"/>
        </w:numPr>
        <w:overflowPunct w:val="0"/>
        <w:autoSpaceDE w:val="0"/>
        <w:autoSpaceDN w:val="0"/>
        <w:adjustRightInd w:val="0"/>
        <w:spacing w:after="0" w:line="240" w:lineRule="auto"/>
        <w:ind w:left="567" w:hanging="567"/>
        <w:contextualSpacing w:val="0"/>
        <w:jc w:val="both"/>
        <w:textAlignment w:val="baseline"/>
        <w:rPr>
          <w:rFonts w:ascii="Times New Roman" w:hAnsi="Times New Roman" w:cs="Times New Roman"/>
          <w:color w:val="000000" w:themeColor="text1"/>
          <w:sz w:val="24"/>
          <w:szCs w:val="24"/>
          <w:lang w:val="uk-UA"/>
        </w:rPr>
      </w:pPr>
      <w:r w:rsidRPr="00751B1C">
        <w:rPr>
          <w:rFonts w:ascii="Times New Roman" w:hAnsi="Times New Roman" w:cs="Times New Roman"/>
          <w:sz w:val="24"/>
          <w:szCs w:val="24"/>
          <w:lang w:val="uk-UA"/>
        </w:rPr>
        <w:t>Відповідачем</w:t>
      </w:r>
      <w:r w:rsidR="00805FA1" w:rsidRPr="00751B1C">
        <w:rPr>
          <w:rFonts w:ascii="Times New Roman" w:hAnsi="Times New Roman" w:cs="Times New Roman"/>
          <w:sz w:val="24"/>
          <w:szCs w:val="24"/>
          <w:lang w:val="uk-UA"/>
        </w:rPr>
        <w:t xml:space="preserve"> </w:t>
      </w:r>
      <w:r w:rsidR="00805FA1" w:rsidRPr="00751B1C">
        <w:rPr>
          <w:rFonts w:ascii="Times New Roman" w:hAnsi="Times New Roman" w:cs="Times New Roman"/>
          <w:color w:val="000000" w:themeColor="text1"/>
          <w:sz w:val="24"/>
          <w:szCs w:val="24"/>
          <w:lang w:val="uk-UA"/>
        </w:rPr>
        <w:t xml:space="preserve">у справі є ТОВ «АВТОЛОГІСТИКА» </w:t>
      </w:r>
      <w:bookmarkStart w:id="1" w:name="_Hlk186456097"/>
      <w:r w:rsidR="00F44B1F" w:rsidRPr="00751B1C">
        <w:rPr>
          <w:rFonts w:ascii="Times New Roman" w:hAnsi="Times New Roman" w:cs="Times New Roman"/>
          <w:i/>
          <w:sz w:val="24"/>
          <w:szCs w:val="24"/>
          <w:lang w:val="uk-UA"/>
        </w:rPr>
        <w:t>«Інформація, доступ до якої обмежено»</w:t>
      </w:r>
      <w:bookmarkEnd w:id="1"/>
      <w:r w:rsidR="00805FA1" w:rsidRPr="00751B1C">
        <w:rPr>
          <w:rFonts w:ascii="Times New Roman" w:hAnsi="Times New Roman" w:cs="Times New Roman"/>
          <w:color w:val="000000" w:themeColor="text1"/>
          <w:sz w:val="24"/>
          <w:szCs w:val="24"/>
          <w:lang w:val="uk-UA"/>
        </w:rPr>
        <w:t>.</w:t>
      </w:r>
      <w:bookmarkStart w:id="2" w:name="_GoBack"/>
      <w:bookmarkEnd w:id="2"/>
    </w:p>
    <w:p w14:paraId="1D34A665" w14:textId="3D3ADAB0" w:rsidR="00805FA1" w:rsidRPr="00751B1C" w:rsidRDefault="00805FA1" w:rsidP="00CC5EF1">
      <w:pPr>
        <w:pStyle w:val="a4"/>
        <w:numPr>
          <w:ilvl w:val="0"/>
          <w:numId w:val="6"/>
        </w:numPr>
        <w:overflowPunct w:val="0"/>
        <w:autoSpaceDE w:val="0"/>
        <w:autoSpaceDN w:val="0"/>
        <w:adjustRightInd w:val="0"/>
        <w:spacing w:after="0" w:line="240" w:lineRule="auto"/>
        <w:ind w:left="567" w:hanging="567"/>
        <w:contextualSpacing w:val="0"/>
        <w:jc w:val="both"/>
        <w:textAlignment w:val="baseline"/>
        <w:rPr>
          <w:rFonts w:ascii="Times New Roman" w:hAnsi="Times New Roman" w:cs="Times New Roman"/>
          <w:color w:val="000000" w:themeColor="text1"/>
          <w:sz w:val="24"/>
          <w:szCs w:val="24"/>
          <w:lang w:val="uk-UA"/>
        </w:rPr>
      </w:pPr>
      <w:r w:rsidRPr="00751B1C">
        <w:rPr>
          <w:rFonts w:ascii="Times New Roman" w:hAnsi="Times New Roman" w:cs="Times New Roman"/>
          <w:color w:val="000000" w:themeColor="text1"/>
          <w:sz w:val="24"/>
          <w:szCs w:val="24"/>
          <w:lang w:val="uk-UA"/>
        </w:rPr>
        <w:t xml:space="preserve">Відповідно до відомостей з Єдиного державного реєстру юридичних осіб, фізичних осіб-підприємців та громадських формувань основним видом діяльності </w:t>
      </w:r>
      <w:r w:rsidR="00376083" w:rsidRPr="00751B1C">
        <w:rPr>
          <w:rFonts w:ascii="Times New Roman" w:hAnsi="Times New Roman" w:cs="Times New Roman"/>
          <w:color w:val="000000" w:themeColor="text1"/>
          <w:sz w:val="24"/>
          <w:szCs w:val="24"/>
          <w:lang w:val="uk-UA"/>
        </w:rPr>
        <w:t xml:space="preserve">Товариства </w:t>
      </w:r>
      <w:r w:rsidRPr="00751B1C">
        <w:rPr>
          <w:rFonts w:ascii="Times New Roman" w:hAnsi="Times New Roman" w:cs="Times New Roman"/>
          <w:color w:val="000000" w:themeColor="text1"/>
          <w:sz w:val="24"/>
          <w:szCs w:val="24"/>
          <w:lang w:val="uk-UA"/>
        </w:rPr>
        <w:t xml:space="preserve">є: </w:t>
      </w:r>
      <w:r w:rsidR="00376083" w:rsidRPr="00751B1C">
        <w:rPr>
          <w:rFonts w:ascii="Times New Roman" w:hAnsi="Times New Roman" w:cs="Times New Roman"/>
          <w:color w:val="000000" w:themeColor="text1"/>
          <w:sz w:val="24"/>
          <w:szCs w:val="24"/>
          <w:lang w:val="uk-UA"/>
        </w:rPr>
        <w:t xml:space="preserve">                  </w:t>
      </w:r>
      <w:r w:rsidR="00286BE4" w:rsidRPr="00751B1C">
        <w:rPr>
          <w:rFonts w:ascii="Times New Roman" w:hAnsi="Times New Roman" w:cs="Times New Roman"/>
          <w:i/>
          <w:sz w:val="24"/>
          <w:szCs w:val="24"/>
          <w:lang w:val="uk-UA"/>
        </w:rPr>
        <w:t>«Інформація, доступ до якої обмежено»</w:t>
      </w:r>
      <w:r w:rsidRPr="00751B1C">
        <w:rPr>
          <w:rFonts w:ascii="Times New Roman" w:hAnsi="Times New Roman" w:cs="Times New Roman"/>
          <w:color w:val="000000" w:themeColor="text1"/>
          <w:sz w:val="24"/>
          <w:szCs w:val="24"/>
          <w:lang w:val="uk-UA"/>
        </w:rPr>
        <w:t>.</w:t>
      </w:r>
    </w:p>
    <w:p w14:paraId="35910091" w14:textId="41FB72F7" w:rsidR="00805FA1" w:rsidRPr="00805FA1" w:rsidRDefault="00805FA1" w:rsidP="00805FA1">
      <w:pPr>
        <w:pStyle w:val="a4"/>
        <w:numPr>
          <w:ilvl w:val="0"/>
          <w:numId w:val="6"/>
        </w:numPr>
        <w:overflowPunct w:val="0"/>
        <w:autoSpaceDE w:val="0"/>
        <w:autoSpaceDN w:val="0"/>
        <w:adjustRightInd w:val="0"/>
        <w:spacing w:after="0" w:line="240" w:lineRule="auto"/>
        <w:ind w:left="567" w:hanging="567"/>
        <w:contextualSpacing w:val="0"/>
        <w:jc w:val="both"/>
        <w:textAlignment w:val="baseline"/>
        <w:rPr>
          <w:rFonts w:ascii="Times New Roman" w:hAnsi="Times New Roman" w:cs="Times New Roman"/>
          <w:color w:val="000000" w:themeColor="text1"/>
          <w:sz w:val="24"/>
          <w:szCs w:val="24"/>
          <w:lang w:val="uk-UA"/>
        </w:rPr>
      </w:pPr>
      <w:r w:rsidRPr="00805FA1">
        <w:rPr>
          <w:rFonts w:ascii="Times New Roman" w:hAnsi="Times New Roman" w:cs="Times New Roman"/>
          <w:color w:val="000000" w:themeColor="text1"/>
          <w:sz w:val="24"/>
          <w:szCs w:val="24"/>
          <w:lang w:val="uk-UA"/>
        </w:rPr>
        <w:t xml:space="preserve">Тобто ТОВ «АВТОЛОГІСТИКА» є суб’єктом господарювання відповідно до статті 1 Закону України «Про захист економічної конкуренції».  </w:t>
      </w:r>
    </w:p>
    <w:p w14:paraId="1E702BEB" w14:textId="77777777" w:rsidR="00AB4B39" w:rsidRPr="004C5EF9" w:rsidRDefault="00AB4B39" w:rsidP="00C82547">
      <w:pPr>
        <w:pStyle w:val="21"/>
        <w:tabs>
          <w:tab w:val="left" w:pos="567"/>
        </w:tabs>
        <w:ind w:firstLine="0"/>
        <w:rPr>
          <w:szCs w:val="24"/>
        </w:rPr>
      </w:pPr>
    </w:p>
    <w:p w14:paraId="29FD109D" w14:textId="3346316E" w:rsidR="000861FF" w:rsidRPr="00C1455F" w:rsidRDefault="00916452" w:rsidP="00B54D87">
      <w:pPr>
        <w:pStyle w:val="a4"/>
        <w:numPr>
          <w:ilvl w:val="0"/>
          <w:numId w:val="1"/>
        </w:numPr>
        <w:spacing w:after="120" w:line="240" w:lineRule="auto"/>
        <w:ind w:left="567" w:hanging="567"/>
        <w:contextualSpacing w:val="0"/>
        <w:jc w:val="both"/>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ПРОЦЕСУАЛЬНІ ДІЇ</w:t>
      </w:r>
    </w:p>
    <w:p w14:paraId="09CCD21C" w14:textId="66F34B4F" w:rsidR="00805FA1" w:rsidRPr="00805FA1" w:rsidRDefault="004C5EF9" w:rsidP="00805FA1">
      <w:pPr>
        <w:pStyle w:val="21"/>
        <w:numPr>
          <w:ilvl w:val="0"/>
          <w:numId w:val="6"/>
        </w:numPr>
        <w:tabs>
          <w:tab w:val="left" w:pos="567"/>
        </w:tabs>
        <w:ind w:left="567" w:hanging="567"/>
        <w:rPr>
          <w:b/>
          <w:szCs w:val="24"/>
        </w:rPr>
      </w:pPr>
      <w:r w:rsidRPr="00215DB3">
        <w:rPr>
          <w:szCs w:val="24"/>
        </w:rPr>
        <w:t>Розпорядженням</w:t>
      </w:r>
      <w:r w:rsidR="00805FA1">
        <w:rPr>
          <w:b/>
          <w:szCs w:val="24"/>
        </w:rPr>
        <w:t xml:space="preserve"> </w:t>
      </w:r>
      <w:r w:rsidR="00805FA1" w:rsidRPr="00805FA1">
        <w:rPr>
          <w:szCs w:val="24"/>
        </w:rPr>
        <w:t xml:space="preserve">державного уповноваженого від 22.10.2024 № 09/302-р розпочато розгляд справи № 130-26.13/203-24 за ознаками вчинення ТОВ «АВТОЛОГІСТИКА» порушення, передбаченого пунктом 13 статті 50 Закону України «Про захист економічної конкуренції», у вигляді неподання інформації Комітету на </w:t>
      </w:r>
      <w:r w:rsidR="00805FA1">
        <w:rPr>
          <w:szCs w:val="24"/>
        </w:rPr>
        <w:t>В</w:t>
      </w:r>
      <w:r w:rsidR="00805FA1" w:rsidRPr="00805FA1">
        <w:rPr>
          <w:szCs w:val="24"/>
        </w:rPr>
        <w:t xml:space="preserve">имогу Голови </w:t>
      </w:r>
      <w:r w:rsidR="00805FA1">
        <w:rPr>
          <w:szCs w:val="24"/>
        </w:rPr>
        <w:t>К</w:t>
      </w:r>
      <w:r w:rsidR="00805FA1" w:rsidRPr="00805FA1">
        <w:rPr>
          <w:szCs w:val="24"/>
        </w:rPr>
        <w:t>омітету– державного уповноваженого</w:t>
      </w:r>
      <w:r w:rsidR="00805FA1">
        <w:rPr>
          <w:szCs w:val="24"/>
        </w:rPr>
        <w:t xml:space="preserve"> </w:t>
      </w:r>
      <w:r w:rsidR="00805FA1" w:rsidRPr="00805FA1">
        <w:rPr>
          <w:szCs w:val="24"/>
        </w:rPr>
        <w:t>у встановлений ним строк.</w:t>
      </w:r>
    </w:p>
    <w:p w14:paraId="1E9D0379" w14:textId="77777777" w:rsidR="00805FA1" w:rsidRPr="00805FA1" w:rsidRDefault="00805FA1" w:rsidP="00805FA1">
      <w:pPr>
        <w:pStyle w:val="21"/>
        <w:tabs>
          <w:tab w:val="left" w:pos="567"/>
        </w:tabs>
        <w:ind w:left="567" w:firstLine="0"/>
        <w:rPr>
          <w:b/>
          <w:szCs w:val="24"/>
        </w:rPr>
      </w:pPr>
    </w:p>
    <w:p w14:paraId="187E890B" w14:textId="714EAB0E" w:rsidR="00805FA1" w:rsidRPr="00805FA1" w:rsidRDefault="00805FA1" w:rsidP="00805FA1">
      <w:pPr>
        <w:pStyle w:val="21"/>
        <w:numPr>
          <w:ilvl w:val="0"/>
          <w:numId w:val="6"/>
        </w:numPr>
        <w:tabs>
          <w:tab w:val="left" w:pos="567"/>
        </w:tabs>
        <w:ind w:left="567" w:hanging="567"/>
        <w:rPr>
          <w:b/>
          <w:szCs w:val="24"/>
        </w:rPr>
      </w:pPr>
      <w:r w:rsidRPr="00805FA1">
        <w:rPr>
          <w:szCs w:val="24"/>
        </w:rPr>
        <w:t>Листом від 23.10.2024 № 130-26.13/09-10262е, отриманим ТОВ «АВТОЛОГІСТИКА» 01.11.2024 відповідно до рекомендованого повідомлення про вручення поштового відправлення № 03035 0001373 0, Комітет надіслав ТОВ «АВТОЛОГІСТИКА» копію розпорядження державного уповноваженого від 22.10.2024 № 09/302-р про початок розгляду справи № 130-26.13/203-24.</w:t>
      </w:r>
    </w:p>
    <w:p w14:paraId="72051C90" w14:textId="77777777" w:rsidR="00805FA1" w:rsidRPr="00805FA1" w:rsidRDefault="00805FA1" w:rsidP="00805FA1">
      <w:pPr>
        <w:pStyle w:val="21"/>
        <w:tabs>
          <w:tab w:val="left" w:pos="567"/>
        </w:tabs>
        <w:ind w:firstLine="0"/>
        <w:rPr>
          <w:b/>
          <w:szCs w:val="24"/>
        </w:rPr>
      </w:pPr>
    </w:p>
    <w:p w14:paraId="2B903FDB" w14:textId="4BBADC0B" w:rsidR="007911F4" w:rsidRPr="007911F4" w:rsidRDefault="00805FA1" w:rsidP="007911F4">
      <w:pPr>
        <w:pStyle w:val="21"/>
        <w:numPr>
          <w:ilvl w:val="0"/>
          <w:numId w:val="6"/>
        </w:numPr>
        <w:tabs>
          <w:tab w:val="left" w:pos="567"/>
        </w:tabs>
        <w:ind w:left="567" w:hanging="567"/>
        <w:rPr>
          <w:b/>
          <w:szCs w:val="24"/>
        </w:rPr>
      </w:pPr>
      <w:r w:rsidRPr="00805FA1">
        <w:rPr>
          <w:szCs w:val="24"/>
        </w:rPr>
        <w:t>Листом</w:t>
      </w:r>
      <w:r>
        <w:rPr>
          <w:szCs w:val="24"/>
        </w:rPr>
        <w:t xml:space="preserve"> </w:t>
      </w:r>
      <w:r>
        <w:t>від 04.12.2024 № 130-26.13/09-11650е</w:t>
      </w:r>
      <w:r w:rsidR="006D19A5">
        <w:t xml:space="preserve"> </w:t>
      </w:r>
      <w:r w:rsidR="006D19A5" w:rsidRPr="00805FA1">
        <w:rPr>
          <w:szCs w:val="24"/>
        </w:rPr>
        <w:t xml:space="preserve">Комітет надіслав </w:t>
      </w:r>
      <w:r w:rsidR="006D19A5">
        <w:rPr>
          <w:szCs w:val="24"/>
        </w:rPr>
        <w:t xml:space="preserve">                                                             </w:t>
      </w:r>
      <w:r w:rsidR="006D19A5" w:rsidRPr="00805FA1">
        <w:rPr>
          <w:szCs w:val="24"/>
        </w:rPr>
        <w:t>ТОВ «АВТОЛОГІСТИКА» копію</w:t>
      </w:r>
      <w:r w:rsidR="006D19A5" w:rsidRPr="006D19A5">
        <w:rPr>
          <w:szCs w:val="24"/>
        </w:rPr>
        <w:t xml:space="preserve"> </w:t>
      </w:r>
      <w:r w:rsidR="006D19A5" w:rsidRPr="00805FA1">
        <w:rPr>
          <w:szCs w:val="24"/>
        </w:rPr>
        <w:t>Подання</w:t>
      </w:r>
      <w:r w:rsidR="006D19A5">
        <w:rPr>
          <w:szCs w:val="24"/>
        </w:rPr>
        <w:t xml:space="preserve">. </w:t>
      </w:r>
    </w:p>
    <w:p w14:paraId="5A986B4F" w14:textId="77777777" w:rsidR="007911F4" w:rsidRPr="007911F4" w:rsidRDefault="007911F4" w:rsidP="007911F4">
      <w:pPr>
        <w:pStyle w:val="21"/>
        <w:tabs>
          <w:tab w:val="left" w:pos="567"/>
        </w:tabs>
        <w:ind w:firstLine="0"/>
        <w:rPr>
          <w:b/>
          <w:szCs w:val="24"/>
        </w:rPr>
      </w:pPr>
    </w:p>
    <w:p w14:paraId="0ADA5026" w14:textId="48E8AE02" w:rsidR="00CC5EF1" w:rsidRPr="00CC5EF1" w:rsidRDefault="006D19A5" w:rsidP="007911F4">
      <w:pPr>
        <w:pStyle w:val="21"/>
        <w:numPr>
          <w:ilvl w:val="0"/>
          <w:numId w:val="6"/>
        </w:numPr>
        <w:tabs>
          <w:tab w:val="left" w:pos="567"/>
        </w:tabs>
        <w:ind w:left="567" w:hanging="567"/>
        <w:rPr>
          <w:b/>
          <w:szCs w:val="24"/>
        </w:rPr>
      </w:pPr>
      <w:r w:rsidRPr="007911F4">
        <w:rPr>
          <w:szCs w:val="24"/>
        </w:rPr>
        <w:t>Листом від 11.12.2024 № 657</w:t>
      </w:r>
      <w:r w:rsidR="007911F4">
        <w:rPr>
          <w:szCs w:val="24"/>
        </w:rPr>
        <w:t xml:space="preserve"> </w:t>
      </w:r>
      <w:r w:rsidR="007911F4" w:rsidRPr="007911F4">
        <w:rPr>
          <w:szCs w:val="24"/>
        </w:rPr>
        <w:t>(</w:t>
      </w:r>
      <w:proofErr w:type="spellStart"/>
      <w:r w:rsidR="007911F4" w:rsidRPr="007911F4">
        <w:rPr>
          <w:szCs w:val="24"/>
        </w:rPr>
        <w:t>вх</w:t>
      </w:r>
      <w:proofErr w:type="spellEnd"/>
      <w:r w:rsidR="007911F4" w:rsidRPr="007911F4">
        <w:rPr>
          <w:szCs w:val="24"/>
        </w:rPr>
        <w:t>. № 8-09/15650 від 13.12.2024)</w:t>
      </w:r>
      <w:r w:rsidR="007911F4">
        <w:rPr>
          <w:b/>
          <w:szCs w:val="24"/>
        </w:rPr>
        <w:t xml:space="preserve">                                                                        </w:t>
      </w:r>
      <w:r w:rsidRPr="007911F4">
        <w:rPr>
          <w:szCs w:val="24"/>
        </w:rPr>
        <w:t>ТОВ «АВТОЛОГІСТИКА»</w:t>
      </w:r>
      <w:r w:rsidR="00CC5EF1">
        <w:rPr>
          <w:szCs w:val="24"/>
        </w:rPr>
        <w:t xml:space="preserve"> надало відповідь на Подання.</w:t>
      </w:r>
    </w:p>
    <w:p w14:paraId="4126DAF1" w14:textId="77777777" w:rsidR="00B54D87" w:rsidRPr="006266B0" w:rsidRDefault="00B54D87" w:rsidP="00B54D87">
      <w:pPr>
        <w:pStyle w:val="21"/>
        <w:tabs>
          <w:tab w:val="left" w:pos="567"/>
        </w:tabs>
        <w:ind w:left="567" w:firstLine="0"/>
        <w:rPr>
          <w:sz w:val="20"/>
        </w:rPr>
      </w:pPr>
    </w:p>
    <w:p w14:paraId="6F2B3D4F" w14:textId="67572AFB" w:rsidR="00432376" w:rsidRPr="00C1455F" w:rsidRDefault="00916452" w:rsidP="009A028A">
      <w:pPr>
        <w:pStyle w:val="a4"/>
        <w:numPr>
          <w:ilvl w:val="0"/>
          <w:numId w:val="1"/>
        </w:numPr>
        <w:spacing w:after="120" w:line="240" w:lineRule="auto"/>
        <w:ind w:left="567" w:hanging="567"/>
        <w:contextualSpacing w:val="0"/>
        <w:jc w:val="both"/>
        <w:rPr>
          <w:rFonts w:ascii="Times New Roman" w:hAnsi="Times New Roman" w:cs="Times New Roman"/>
          <w:b/>
          <w:sz w:val="24"/>
          <w:szCs w:val="24"/>
          <w:lang w:val="uk-UA"/>
        </w:rPr>
      </w:pPr>
      <w:r>
        <w:rPr>
          <w:rFonts w:ascii="Times New Roman" w:hAnsi="Times New Roman" w:cs="Times New Roman"/>
          <w:b/>
          <w:sz w:val="24"/>
          <w:szCs w:val="24"/>
          <w:lang w:val="uk-UA"/>
        </w:rPr>
        <w:t>ОБСТАВИНИ СПРАВИ</w:t>
      </w:r>
    </w:p>
    <w:p w14:paraId="3C8AEAEA" w14:textId="316B8347" w:rsidR="006D19A5" w:rsidRDefault="006D19A5" w:rsidP="006D19A5">
      <w:pPr>
        <w:pStyle w:val="a4"/>
        <w:numPr>
          <w:ilvl w:val="0"/>
          <w:numId w:val="6"/>
        </w:numPr>
        <w:tabs>
          <w:tab w:val="left" w:pos="0"/>
        </w:tabs>
        <w:spacing w:after="0" w:line="240" w:lineRule="auto"/>
        <w:ind w:left="567" w:hanging="567"/>
        <w:contextualSpacing w:val="0"/>
        <w:jc w:val="both"/>
        <w:rPr>
          <w:rFonts w:ascii="Times New Roman" w:hAnsi="Times New Roman" w:cs="Times New Roman"/>
          <w:sz w:val="24"/>
          <w:szCs w:val="24"/>
          <w:lang w:val="uk-UA"/>
        </w:rPr>
      </w:pPr>
      <w:r w:rsidRPr="006D19A5">
        <w:rPr>
          <w:rFonts w:ascii="Times New Roman" w:hAnsi="Times New Roman" w:cs="Times New Roman"/>
          <w:sz w:val="24"/>
          <w:szCs w:val="24"/>
          <w:lang w:val="uk-UA"/>
        </w:rPr>
        <w:t>В Комітеті розгляд</w:t>
      </w:r>
      <w:r w:rsidR="007D65BE">
        <w:rPr>
          <w:rFonts w:ascii="Times New Roman" w:hAnsi="Times New Roman" w:cs="Times New Roman"/>
          <w:sz w:val="24"/>
          <w:szCs w:val="24"/>
          <w:lang w:val="uk-UA"/>
        </w:rPr>
        <w:t>ається</w:t>
      </w:r>
      <w:r w:rsidRPr="006D19A5">
        <w:rPr>
          <w:rFonts w:ascii="Times New Roman" w:hAnsi="Times New Roman" w:cs="Times New Roman"/>
          <w:sz w:val="24"/>
          <w:szCs w:val="24"/>
          <w:lang w:val="uk-UA"/>
        </w:rPr>
        <w:t xml:space="preserve"> </w:t>
      </w:r>
      <w:r w:rsidR="007D65BE">
        <w:rPr>
          <w:rFonts w:ascii="Times New Roman" w:hAnsi="Times New Roman" w:cs="Times New Roman"/>
          <w:sz w:val="24"/>
          <w:szCs w:val="24"/>
          <w:lang w:val="uk-UA"/>
        </w:rPr>
        <w:t>С</w:t>
      </w:r>
      <w:r w:rsidR="007D65BE" w:rsidRPr="006D19A5">
        <w:rPr>
          <w:rFonts w:ascii="Times New Roman" w:hAnsi="Times New Roman" w:cs="Times New Roman"/>
          <w:sz w:val="24"/>
          <w:szCs w:val="24"/>
          <w:lang w:val="uk-UA"/>
        </w:rPr>
        <w:t>прав</w:t>
      </w:r>
      <w:r w:rsidR="007D65BE">
        <w:rPr>
          <w:rFonts w:ascii="Times New Roman" w:hAnsi="Times New Roman" w:cs="Times New Roman"/>
          <w:sz w:val="24"/>
          <w:szCs w:val="24"/>
          <w:lang w:val="uk-UA"/>
        </w:rPr>
        <w:t xml:space="preserve">а </w:t>
      </w:r>
      <w:r w:rsidR="007C4FD7" w:rsidRPr="007C4FD7">
        <w:rPr>
          <w:rFonts w:ascii="Times New Roman" w:hAnsi="Times New Roman" w:cs="Times New Roman"/>
          <w:sz w:val="24"/>
          <w:szCs w:val="24"/>
          <w:lang w:val="uk-UA"/>
        </w:rPr>
        <w:t>№ 130-26.13/186-21</w:t>
      </w:r>
      <w:r w:rsidRPr="006D19A5">
        <w:rPr>
          <w:rFonts w:ascii="Times New Roman" w:hAnsi="Times New Roman" w:cs="Times New Roman"/>
          <w:sz w:val="24"/>
          <w:szCs w:val="24"/>
          <w:lang w:val="uk-UA"/>
        </w:rPr>
        <w:t>.</w:t>
      </w:r>
    </w:p>
    <w:p w14:paraId="569F918D" w14:textId="77777777" w:rsidR="006D19A5" w:rsidRDefault="006D19A5" w:rsidP="006D19A5">
      <w:pPr>
        <w:pStyle w:val="a4"/>
        <w:tabs>
          <w:tab w:val="left" w:pos="0"/>
        </w:tabs>
        <w:spacing w:after="0" w:line="240" w:lineRule="auto"/>
        <w:ind w:left="567"/>
        <w:contextualSpacing w:val="0"/>
        <w:jc w:val="both"/>
        <w:rPr>
          <w:rFonts w:ascii="Times New Roman" w:hAnsi="Times New Roman" w:cs="Times New Roman"/>
          <w:sz w:val="24"/>
          <w:szCs w:val="24"/>
          <w:lang w:val="uk-UA"/>
        </w:rPr>
      </w:pPr>
    </w:p>
    <w:p w14:paraId="46952D76" w14:textId="75DE273E" w:rsidR="006D19A5" w:rsidRDefault="006D19A5" w:rsidP="006D19A5">
      <w:pPr>
        <w:pStyle w:val="a4"/>
        <w:numPr>
          <w:ilvl w:val="0"/>
          <w:numId w:val="6"/>
        </w:numPr>
        <w:tabs>
          <w:tab w:val="left" w:pos="0"/>
        </w:tabs>
        <w:spacing w:after="0" w:line="240" w:lineRule="auto"/>
        <w:ind w:left="567" w:hanging="567"/>
        <w:contextualSpacing w:val="0"/>
        <w:jc w:val="both"/>
        <w:rPr>
          <w:rFonts w:ascii="Times New Roman" w:hAnsi="Times New Roman" w:cs="Times New Roman"/>
          <w:sz w:val="24"/>
          <w:szCs w:val="24"/>
          <w:lang w:val="uk-UA"/>
        </w:rPr>
      </w:pPr>
      <w:r w:rsidRPr="006D19A5">
        <w:rPr>
          <w:rFonts w:ascii="Times New Roman" w:hAnsi="Times New Roman" w:cs="Times New Roman"/>
          <w:sz w:val="24"/>
          <w:szCs w:val="24"/>
          <w:lang w:val="uk-UA"/>
        </w:rPr>
        <w:t>З метою повного, всебічного та об’єктивного  розгляду   Справи</w:t>
      </w:r>
      <w:r w:rsidR="007C4FD7">
        <w:rPr>
          <w:rFonts w:ascii="Times New Roman" w:hAnsi="Times New Roman" w:cs="Times New Roman"/>
          <w:sz w:val="24"/>
          <w:szCs w:val="24"/>
          <w:lang w:val="uk-UA"/>
        </w:rPr>
        <w:t xml:space="preserve"> </w:t>
      </w:r>
      <w:r w:rsidR="007C4FD7" w:rsidRPr="007C4FD7">
        <w:rPr>
          <w:rFonts w:ascii="Times New Roman" w:hAnsi="Times New Roman" w:cs="Times New Roman"/>
          <w:sz w:val="24"/>
          <w:szCs w:val="24"/>
          <w:lang w:val="uk-UA"/>
        </w:rPr>
        <w:t>№ 130-26.13/186-21</w:t>
      </w:r>
      <w:r w:rsidRPr="006D19A5">
        <w:rPr>
          <w:rFonts w:ascii="Times New Roman" w:hAnsi="Times New Roman" w:cs="Times New Roman"/>
          <w:sz w:val="24"/>
          <w:szCs w:val="24"/>
          <w:lang w:val="uk-UA"/>
        </w:rPr>
        <w:t xml:space="preserve">, керуючись статтями 7, 16, 22 та </w:t>
      </w:r>
      <w:r w:rsidRPr="00B32842">
        <w:rPr>
          <w:rFonts w:ascii="Times New Roman" w:hAnsi="Times New Roman" w:cs="Times New Roman"/>
          <w:sz w:val="24"/>
          <w:szCs w:val="24"/>
          <w:lang w:val="uk-UA" w:eastAsia="ru-RU"/>
        </w:rPr>
        <w:t>22</w:t>
      </w:r>
      <w:r w:rsidRPr="00B32842">
        <w:rPr>
          <w:rFonts w:ascii="Times New Roman" w:hAnsi="Times New Roman" w:cs="Times New Roman"/>
          <w:sz w:val="24"/>
          <w:szCs w:val="24"/>
          <w:vertAlign w:val="superscript"/>
          <w:lang w:val="uk-UA" w:eastAsia="ru-RU"/>
        </w:rPr>
        <w:t>1</w:t>
      </w:r>
      <w:r w:rsidRPr="006D19A5">
        <w:rPr>
          <w:rFonts w:ascii="Times New Roman" w:hAnsi="Times New Roman" w:cs="Times New Roman"/>
          <w:sz w:val="24"/>
          <w:szCs w:val="24"/>
          <w:lang w:val="uk-UA"/>
        </w:rPr>
        <w:t xml:space="preserve"> Закону України</w:t>
      </w:r>
      <w:r w:rsidR="00B9464B">
        <w:rPr>
          <w:rFonts w:ascii="Times New Roman" w:hAnsi="Times New Roman" w:cs="Times New Roman"/>
          <w:sz w:val="24"/>
          <w:szCs w:val="24"/>
          <w:lang w:val="uk-UA"/>
        </w:rPr>
        <w:t xml:space="preserve"> </w:t>
      </w:r>
      <w:r w:rsidRPr="006D19A5">
        <w:rPr>
          <w:rFonts w:ascii="Times New Roman" w:hAnsi="Times New Roman" w:cs="Times New Roman"/>
          <w:sz w:val="24"/>
          <w:szCs w:val="24"/>
          <w:lang w:val="uk-UA"/>
        </w:rPr>
        <w:t>«Про Антимонопольний комітет України», Голова Комітету – державний уповноважений направив до ТОВ</w:t>
      </w:r>
      <w:r w:rsidR="00740DF1">
        <w:rPr>
          <w:rFonts w:ascii="Times New Roman" w:hAnsi="Times New Roman" w:cs="Times New Roman"/>
          <w:sz w:val="24"/>
          <w:szCs w:val="24"/>
          <w:lang w:val="uk-UA"/>
        </w:rPr>
        <w:t> </w:t>
      </w:r>
      <w:r w:rsidRPr="006D19A5">
        <w:rPr>
          <w:rFonts w:ascii="Times New Roman" w:hAnsi="Times New Roman" w:cs="Times New Roman"/>
          <w:sz w:val="24"/>
          <w:szCs w:val="24"/>
          <w:lang w:val="uk-UA"/>
        </w:rPr>
        <w:t xml:space="preserve">«АВТОЛОГІСТИКА» </w:t>
      </w:r>
      <w:r w:rsidR="00916452">
        <w:rPr>
          <w:rFonts w:ascii="Times New Roman" w:hAnsi="Times New Roman" w:cs="Times New Roman"/>
          <w:sz w:val="24"/>
          <w:szCs w:val="24"/>
          <w:lang w:val="uk-UA"/>
        </w:rPr>
        <w:t>В</w:t>
      </w:r>
      <w:r w:rsidRPr="006D19A5">
        <w:rPr>
          <w:rFonts w:ascii="Times New Roman" w:hAnsi="Times New Roman" w:cs="Times New Roman"/>
          <w:sz w:val="24"/>
          <w:szCs w:val="24"/>
          <w:lang w:val="uk-UA"/>
        </w:rPr>
        <w:t xml:space="preserve">имогу, відповідно до якої Товариство повинно було надати Комітету інформацію, пояснення та копії документів у 20-денний строк </w:t>
      </w:r>
      <w:r w:rsidR="00740DF1">
        <w:rPr>
          <w:rFonts w:ascii="Times New Roman" w:hAnsi="Times New Roman" w:cs="Times New Roman"/>
          <w:sz w:val="24"/>
          <w:szCs w:val="24"/>
          <w:lang w:val="uk-UA"/>
        </w:rPr>
        <w:t>і</w:t>
      </w:r>
      <w:r w:rsidRPr="006D19A5">
        <w:rPr>
          <w:rFonts w:ascii="Times New Roman" w:hAnsi="Times New Roman" w:cs="Times New Roman"/>
          <w:sz w:val="24"/>
          <w:szCs w:val="24"/>
          <w:lang w:val="uk-UA"/>
        </w:rPr>
        <w:t>з дня отримання Вимоги.</w:t>
      </w:r>
    </w:p>
    <w:p w14:paraId="5CE85D1D" w14:textId="77777777" w:rsidR="00916452" w:rsidRPr="00916452" w:rsidRDefault="00916452" w:rsidP="00916452">
      <w:pPr>
        <w:pStyle w:val="a4"/>
        <w:rPr>
          <w:rFonts w:ascii="Times New Roman" w:hAnsi="Times New Roman" w:cs="Times New Roman"/>
          <w:sz w:val="24"/>
          <w:szCs w:val="24"/>
          <w:lang w:val="uk-UA"/>
        </w:rPr>
      </w:pPr>
    </w:p>
    <w:p w14:paraId="1CA09BC0" w14:textId="5FDE7685" w:rsidR="006D19A5" w:rsidRDefault="006D19A5" w:rsidP="00916452">
      <w:pPr>
        <w:pStyle w:val="a4"/>
        <w:numPr>
          <w:ilvl w:val="0"/>
          <w:numId w:val="6"/>
        </w:numPr>
        <w:tabs>
          <w:tab w:val="left" w:pos="0"/>
        </w:tabs>
        <w:spacing w:after="0" w:line="240" w:lineRule="auto"/>
        <w:ind w:left="567" w:hanging="567"/>
        <w:contextualSpacing w:val="0"/>
        <w:jc w:val="both"/>
        <w:rPr>
          <w:rFonts w:ascii="Times New Roman" w:hAnsi="Times New Roman" w:cs="Times New Roman"/>
          <w:sz w:val="24"/>
          <w:szCs w:val="24"/>
          <w:lang w:val="uk-UA"/>
        </w:rPr>
      </w:pPr>
      <w:r w:rsidRPr="00916452">
        <w:rPr>
          <w:rFonts w:ascii="Times New Roman" w:hAnsi="Times New Roman" w:cs="Times New Roman"/>
          <w:sz w:val="24"/>
          <w:szCs w:val="24"/>
          <w:lang w:val="uk-UA"/>
        </w:rPr>
        <w:t xml:space="preserve">Одночасно у </w:t>
      </w:r>
      <w:proofErr w:type="spellStart"/>
      <w:r w:rsidRPr="00916452">
        <w:rPr>
          <w:rFonts w:ascii="Times New Roman" w:hAnsi="Times New Roman" w:cs="Times New Roman"/>
          <w:sz w:val="24"/>
          <w:szCs w:val="24"/>
          <w:lang w:val="uk-UA"/>
        </w:rPr>
        <w:t>Вимозі</w:t>
      </w:r>
      <w:proofErr w:type="spellEnd"/>
      <w:r w:rsidRPr="00916452">
        <w:rPr>
          <w:rFonts w:ascii="Times New Roman" w:hAnsi="Times New Roman" w:cs="Times New Roman"/>
          <w:sz w:val="24"/>
          <w:szCs w:val="24"/>
          <w:lang w:val="uk-UA"/>
        </w:rPr>
        <w:t xml:space="preserve"> повідомлялося таке.</w:t>
      </w:r>
    </w:p>
    <w:p w14:paraId="6439F2BF" w14:textId="77777777" w:rsidR="00916452" w:rsidRPr="00916452" w:rsidRDefault="00916452" w:rsidP="00916452">
      <w:pPr>
        <w:pStyle w:val="a4"/>
        <w:rPr>
          <w:rFonts w:ascii="Times New Roman" w:hAnsi="Times New Roman" w:cs="Times New Roman"/>
          <w:sz w:val="24"/>
          <w:szCs w:val="24"/>
          <w:lang w:val="uk-UA"/>
        </w:rPr>
      </w:pPr>
    </w:p>
    <w:p w14:paraId="52F2C740" w14:textId="6B043D30" w:rsidR="006D19A5" w:rsidRDefault="006D19A5" w:rsidP="00916452">
      <w:pPr>
        <w:pStyle w:val="a4"/>
        <w:numPr>
          <w:ilvl w:val="0"/>
          <w:numId w:val="6"/>
        </w:numPr>
        <w:tabs>
          <w:tab w:val="left" w:pos="0"/>
        </w:tabs>
        <w:spacing w:after="0" w:line="240" w:lineRule="auto"/>
        <w:ind w:left="567" w:hanging="567"/>
        <w:contextualSpacing w:val="0"/>
        <w:jc w:val="both"/>
        <w:rPr>
          <w:rFonts w:ascii="Times New Roman" w:hAnsi="Times New Roman" w:cs="Times New Roman"/>
          <w:sz w:val="24"/>
          <w:szCs w:val="24"/>
          <w:lang w:val="uk-UA"/>
        </w:rPr>
      </w:pPr>
      <w:r w:rsidRPr="00916452">
        <w:rPr>
          <w:rFonts w:ascii="Times New Roman" w:hAnsi="Times New Roman" w:cs="Times New Roman"/>
          <w:sz w:val="24"/>
          <w:szCs w:val="24"/>
          <w:lang w:val="uk-UA"/>
        </w:rPr>
        <w:t xml:space="preserve">Відповідно до статті 22 Закону України «Про Антимонопольний комітет України» вимоги органу Комітету є обов’язковими для виконання у визначені ними строки. </w:t>
      </w:r>
    </w:p>
    <w:p w14:paraId="19664B30" w14:textId="77777777" w:rsidR="00916452" w:rsidRPr="00916452" w:rsidRDefault="00916452" w:rsidP="00916452">
      <w:pPr>
        <w:pStyle w:val="a4"/>
        <w:rPr>
          <w:rFonts w:ascii="Times New Roman" w:hAnsi="Times New Roman" w:cs="Times New Roman"/>
          <w:sz w:val="24"/>
          <w:szCs w:val="24"/>
          <w:lang w:val="uk-UA"/>
        </w:rPr>
      </w:pPr>
    </w:p>
    <w:p w14:paraId="67309144" w14:textId="735C8669" w:rsidR="00916452" w:rsidRDefault="006D19A5" w:rsidP="00B9464B">
      <w:pPr>
        <w:pStyle w:val="a4"/>
        <w:numPr>
          <w:ilvl w:val="0"/>
          <w:numId w:val="6"/>
        </w:numPr>
        <w:tabs>
          <w:tab w:val="left" w:pos="0"/>
        </w:tabs>
        <w:spacing w:after="0" w:line="240" w:lineRule="auto"/>
        <w:ind w:left="567" w:hanging="567"/>
        <w:contextualSpacing w:val="0"/>
        <w:jc w:val="both"/>
        <w:rPr>
          <w:rFonts w:ascii="Times New Roman" w:hAnsi="Times New Roman" w:cs="Times New Roman"/>
          <w:sz w:val="24"/>
          <w:szCs w:val="24"/>
          <w:lang w:val="uk-UA"/>
        </w:rPr>
      </w:pPr>
      <w:r w:rsidRPr="00916452">
        <w:rPr>
          <w:rFonts w:ascii="Times New Roman" w:hAnsi="Times New Roman" w:cs="Times New Roman"/>
          <w:sz w:val="24"/>
          <w:szCs w:val="24"/>
          <w:lang w:val="uk-UA"/>
        </w:rPr>
        <w:t xml:space="preserve">Відповідно до статті </w:t>
      </w:r>
      <w:r w:rsidR="00916452" w:rsidRPr="00916452">
        <w:rPr>
          <w:rFonts w:ascii="Times New Roman" w:hAnsi="Times New Roman" w:cs="Times New Roman"/>
          <w:sz w:val="24"/>
          <w:szCs w:val="24"/>
          <w:lang w:val="uk-UA" w:eastAsia="ru-RU"/>
        </w:rPr>
        <w:t>22</w:t>
      </w:r>
      <w:r w:rsidR="00916452" w:rsidRPr="00916452">
        <w:rPr>
          <w:rFonts w:ascii="Times New Roman" w:hAnsi="Times New Roman" w:cs="Times New Roman"/>
          <w:sz w:val="24"/>
          <w:szCs w:val="24"/>
          <w:vertAlign w:val="superscript"/>
          <w:lang w:val="uk-UA" w:eastAsia="ru-RU"/>
        </w:rPr>
        <w:t>1</w:t>
      </w:r>
      <w:r w:rsidRPr="00916452">
        <w:rPr>
          <w:rFonts w:ascii="Times New Roman" w:hAnsi="Times New Roman" w:cs="Times New Roman"/>
          <w:sz w:val="24"/>
          <w:szCs w:val="24"/>
          <w:lang w:val="uk-UA"/>
        </w:rPr>
        <w:t xml:space="preserve"> Закону України «Про Антимонопольний комітет України» суб’єкти господарювання, об’єднання, органи влади, органи місцевого самоврядування, органи адміністративно-господарського управління та контролю, інші юридичні особи, їх структурні підрозділи, філії, представництва, їх посадові особи та працівники, фізичні особи зобов’язані на вимогу органу Антимонопольного комітету України подавати документи, предмети чи інші носії інформації, пояснення, іншу інформацію, в тому числі з обмеженим доступом, банківську, нотаріальну таємницю, податкову, статистичну звітність незалежно від її місцезнаходження, що перебуває у їх володінні та/або користуванні або доступна їм,  необхідну для виконання Антимонопольним комітетом України, його територіальними відділеннями завдань, передбачених законодавством про захист економічної конкуренції та про державну допомогу суб’єктам господарювання. Інформація, що становить банківську таємницю, надається в порядку та обсязі, визначених Законом України «Про банки і банківську діяльність».</w:t>
      </w:r>
    </w:p>
    <w:p w14:paraId="3F9D5345" w14:textId="77777777" w:rsidR="00CC5EF1" w:rsidRPr="00CC5EF1" w:rsidRDefault="00CC5EF1" w:rsidP="00CC5EF1">
      <w:pPr>
        <w:tabs>
          <w:tab w:val="left" w:pos="0"/>
        </w:tabs>
        <w:spacing w:after="0" w:line="240" w:lineRule="auto"/>
        <w:jc w:val="both"/>
        <w:rPr>
          <w:rFonts w:ascii="Times New Roman" w:hAnsi="Times New Roman" w:cs="Times New Roman"/>
          <w:sz w:val="24"/>
          <w:szCs w:val="24"/>
          <w:lang w:val="uk-UA"/>
        </w:rPr>
      </w:pPr>
    </w:p>
    <w:p w14:paraId="0A9BF92D" w14:textId="56108BF6" w:rsidR="006D19A5" w:rsidRDefault="006D19A5" w:rsidP="00916452">
      <w:pPr>
        <w:pStyle w:val="a4"/>
        <w:numPr>
          <w:ilvl w:val="0"/>
          <w:numId w:val="6"/>
        </w:numPr>
        <w:tabs>
          <w:tab w:val="left" w:pos="0"/>
        </w:tabs>
        <w:spacing w:after="0" w:line="240" w:lineRule="auto"/>
        <w:ind w:left="567" w:hanging="567"/>
        <w:contextualSpacing w:val="0"/>
        <w:jc w:val="both"/>
        <w:rPr>
          <w:rFonts w:ascii="Times New Roman" w:hAnsi="Times New Roman" w:cs="Times New Roman"/>
          <w:sz w:val="24"/>
          <w:szCs w:val="24"/>
          <w:lang w:val="uk-UA"/>
        </w:rPr>
      </w:pPr>
      <w:r w:rsidRPr="00916452">
        <w:rPr>
          <w:rFonts w:ascii="Times New Roman" w:hAnsi="Times New Roman" w:cs="Times New Roman"/>
          <w:sz w:val="24"/>
          <w:szCs w:val="24"/>
          <w:lang w:val="uk-UA"/>
        </w:rPr>
        <w:t>Згідно з пунктами 13, 14, 15 статті 50 та статтею 52 Закону України «Про захист економічної конкуренції» неподання Комітету інформації в установлені органами Комітету строки, подання Комітету інформації в неповному обсязі у встановлені органами Комітету строки, подання Комітет</w:t>
      </w:r>
      <w:r w:rsidR="004D331B">
        <w:rPr>
          <w:rFonts w:ascii="Times New Roman" w:hAnsi="Times New Roman" w:cs="Times New Roman"/>
          <w:sz w:val="24"/>
          <w:szCs w:val="24"/>
          <w:lang w:val="uk-UA"/>
        </w:rPr>
        <w:t>у</w:t>
      </w:r>
      <w:r w:rsidRPr="00916452">
        <w:rPr>
          <w:rFonts w:ascii="Times New Roman" w:hAnsi="Times New Roman" w:cs="Times New Roman"/>
          <w:sz w:val="24"/>
          <w:szCs w:val="24"/>
          <w:lang w:val="uk-UA"/>
        </w:rPr>
        <w:t xml:space="preserve"> недостовірної інформації визнаються порушенням законодавства про захист економічної конкуренції і тягнуть за собою </w:t>
      </w:r>
      <w:r w:rsidRPr="00916452">
        <w:rPr>
          <w:rFonts w:ascii="Times New Roman" w:hAnsi="Times New Roman" w:cs="Times New Roman"/>
          <w:sz w:val="24"/>
          <w:szCs w:val="24"/>
          <w:lang w:val="uk-UA"/>
        </w:rPr>
        <w:lastRenderedPageBreak/>
        <w:t>відповідальність у вигляді штрафу у розмірі до одного відсотка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w:t>
      </w:r>
    </w:p>
    <w:p w14:paraId="44DE3652" w14:textId="77777777" w:rsidR="00916452" w:rsidRPr="00916452" w:rsidRDefault="00916452" w:rsidP="00916452">
      <w:pPr>
        <w:pStyle w:val="a4"/>
        <w:rPr>
          <w:rFonts w:ascii="Times New Roman" w:hAnsi="Times New Roman" w:cs="Times New Roman"/>
          <w:sz w:val="24"/>
          <w:szCs w:val="24"/>
          <w:lang w:val="uk-UA"/>
        </w:rPr>
      </w:pPr>
    </w:p>
    <w:p w14:paraId="1930BD17" w14:textId="64B7FD75" w:rsidR="006D19A5" w:rsidRDefault="006D19A5" w:rsidP="00916452">
      <w:pPr>
        <w:pStyle w:val="a4"/>
        <w:numPr>
          <w:ilvl w:val="0"/>
          <w:numId w:val="6"/>
        </w:numPr>
        <w:tabs>
          <w:tab w:val="left" w:pos="0"/>
        </w:tabs>
        <w:spacing w:after="0" w:line="240" w:lineRule="auto"/>
        <w:ind w:left="567" w:hanging="567"/>
        <w:contextualSpacing w:val="0"/>
        <w:jc w:val="both"/>
        <w:rPr>
          <w:rFonts w:ascii="Times New Roman" w:hAnsi="Times New Roman" w:cs="Times New Roman"/>
          <w:sz w:val="24"/>
          <w:szCs w:val="24"/>
          <w:lang w:val="uk-UA"/>
        </w:rPr>
      </w:pPr>
      <w:r w:rsidRPr="00916452">
        <w:rPr>
          <w:rFonts w:ascii="Times New Roman" w:hAnsi="Times New Roman" w:cs="Times New Roman"/>
          <w:sz w:val="24"/>
          <w:szCs w:val="24"/>
          <w:lang w:val="uk-UA"/>
        </w:rPr>
        <w:t xml:space="preserve">Крім цього, Товариству у </w:t>
      </w:r>
      <w:proofErr w:type="spellStart"/>
      <w:r w:rsidRPr="00916452">
        <w:rPr>
          <w:rFonts w:ascii="Times New Roman" w:hAnsi="Times New Roman" w:cs="Times New Roman"/>
          <w:sz w:val="24"/>
          <w:szCs w:val="24"/>
          <w:lang w:val="uk-UA"/>
        </w:rPr>
        <w:t>Вимозі</w:t>
      </w:r>
      <w:proofErr w:type="spellEnd"/>
      <w:r w:rsidRPr="00916452">
        <w:rPr>
          <w:rFonts w:ascii="Times New Roman" w:hAnsi="Times New Roman" w:cs="Times New Roman"/>
          <w:sz w:val="24"/>
          <w:szCs w:val="24"/>
          <w:lang w:val="uk-UA"/>
        </w:rPr>
        <w:t xml:space="preserve"> повідомлялось, що в разі відсутності можливості надання запитуваної інформації у визначений вимогою строк </w:t>
      </w:r>
      <w:r w:rsidR="004D331B">
        <w:rPr>
          <w:rFonts w:ascii="Times New Roman" w:hAnsi="Times New Roman" w:cs="Times New Roman"/>
          <w:sz w:val="24"/>
          <w:szCs w:val="24"/>
          <w:lang w:val="uk-UA"/>
        </w:rPr>
        <w:t xml:space="preserve">– </w:t>
      </w:r>
      <w:r w:rsidRPr="00916452">
        <w:rPr>
          <w:rFonts w:ascii="Times New Roman" w:hAnsi="Times New Roman" w:cs="Times New Roman"/>
          <w:sz w:val="24"/>
          <w:szCs w:val="24"/>
          <w:lang w:val="uk-UA"/>
        </w:rPr>
        <w:t xml:space="preserve">не пізніше кінцевої дати </w:t>
      </w:r>
      <w:r w:rsidR="00FE044C">
        <w:rPr>
          <w:rFonts w:ascii="Times New Roman" w:hAnsi="Times New Roman" w:cs="Times New Roman"/>
          <w:sz w:val="24"/>
          <w:szCs w:val="24"/>
          <w:lang w:val="uk-UA"/>
        </w:rPr>
        <w:t>для</w:t>
      </w:r>
      <w:r w:rsidR="00FE044C" w:rsidRPr="00916452">
        <w:rPr>
          <w:rFonts w:ascii="Times New Roman" w:hAnsi="Times New Roman" w:cs="Times New Roman"/>
          <w:sz w:val="24"/>
          <w:szCs w:val="24"/>
          <w:lang w:val="uk-UA"/>
        </w:rPr>
        <w:t xml:space="preserve"> </w:t>
      </w:r>
      <w:r w:rsidRPr="00916452">
        <w:rPr>
          <w:rFonts w:ascii="Times New Roman" w:hAnsi="Times New Roman" w:cs="Times New Roman"/>
          <w:sz w:val="24"/>
          <w:szCs w:val="24"/>
          <w:lang w:val="uk-UA"/>
        </w:rPr>
        <w:t xml:space="preserve">надання відповіді, визначеної у </w:t>
      </w:r>
      <w:proofErr w:type="spellStart"/>
      <w:r w:rsidRPr="00916452">
        <w:rPr>
          <w:rFonts w:ascii="Times New Roman" w:hAnsi="Times New Roman" w:cs="Times New Roman"/>
          <w:sz w:val="24"/>
          <w:szCs w:val="24"/>
          <w:lang w:val="uk-UA"/>
        </w:rPr>
        <w:t>вимозі</w:t>
      </w:r>
      <w:proofErr w:type="spellEnd"/>
      <w:r w:rsidRPr="00916452">
        <w:rPr>
          <w:rFonts w:ascii="Times New Roman" w:hAnsi="Times New Roman" w:cs="Times New Roman"/>
          <w:sz w:val="24"/>
          <w:szCs w:val="24"/>
          <w:lang w:val="uk-UA"/>
        </w:rPr>
        <w:t xml:space="preserve">, Товариство може звернутися до Комітету з обґрунтованим клопотанням про продовження строку надання інформації на вимогу, із поясненням причин неможливості надання запитуваної інформації у визначений у </w:t>
      </w:r>
      <w:proofErr w:type="spellStart"/>
      <w:r w:rsidRPr="00916452">
        <w:rPr>
          <w:rFonts w:ascii="Times New Roman" w:hAnsi="Times New Roman" w:cs="Times New Roman"/>
          <w:sz w:val="24"/>
          <w:szCs w:val="24"/>
          <w:lang w:val="uk-UA"/>
        </w:rPr>
        <w:t>вимозі</w:t>
      </w:r>
      <w:proofErr w:type="spellEnd"/>
      <w:r w:rsidRPr="00916452">
        <w:rPr>
          <w:rFonts w:ascii="Times New Roman" w:hAnsi="Times New Roman" w:cs="Times New Roman"/>
          <w:sz w:val="24"/>
          <w:szCs w:val="24"/>
          <w:lang w:val="uk-UA"/>
        </w:rPr>
        <w:t xml:space="preserve"> строк.</w:t>
      </w:r>
    </w:p>
    <w:p w14:paraId="7A3D7FF0" w14:textId="77777777" w:rsidR="00916452" w:rsidRPr="00916452" w:rsidRDefault="00916452" w:rsidP="00916452">
      <w:pPr>
        <w:pStyle w:val="a4"/>
        <w:rPr>
          <w:rFonts w:ascii="Times New Roman" w:hAnsi="Times New Roman" w:cs="Times New Roman"/>
          <w:sz w:val="24"/>
          <w:szCs w:val="24"/>
          <w:lang w:val="uk-UA"/>
        </w:rPr>
      </w:pPr>
    </w:p>
    <w:p w14:paraId="1D8619D6" w14:textId="0C1265C8" w:rsidR="006D19A5" w:rsidRDefault="006D19A5" w:rsidP="00916452">
      <w:pPr>
        <w:pStyle w:val="a4"/>
        <w:numPr>
          <w:ilvl w:val="0"/>
          <w:numId w:val="6"/>
        </w:numPr>
        <w:tabs>
          <w:tab w:val="left" w:pos="0"/>
        </w:tabs>
        <w:spacing w:after="0" w:line="240" w:lineRule="auto"/>
        <w:ind w:left="567" w:hanging="567"/>
        <w:contextualSpacing w:val="0"/>
        <w:jc w:val="both"/>
        <w:rPr>
          <w:rFonts w:ascii="Times New Roman" w:hAnsi="Times New Roman" w:cs="Times New Roman"/>
          <w:sz w:val="24"/>
          <w:szCs w:val="24"/>
          <w:lang w:val="uk-UA"/>
        </w:rPr>
      </w:pPr>
      <w:r w:rsidRPr="00916452">
        <w:rPr>
          <w:rFonts w:ascii="Times New Roman" w:hAnsi="Times New Roman" w:cs="Times New Roman"/>
          <w:sz w:val="24"/>
          <w:szCs w:val="24"/>
          <w:lang w:val="uk-UA"/>
        </w:rPr>
        <w:t xml:space="preserve">Відповідно до рекомендованого повідомлення про вручення поштового відправлення               № 03035 1651262 0 Вимогу </w:t>
      </w:r>
      <w:proofErr w:type="spellStart"/>
      <w:r w:rsidRPr="00916452">
        <w:rPr>
          <w:rFonts w:ascii="Times New Roman" w:hAnsi="Times New Roman" w:cs="Times New Roman"/>
          <w:sz w:val="24"/>
          <w:szCs w:val="24"/>
          <w:lang w:val="uk-UA"/>
        </w:rPr>
        <w:t>вручено</w:t>
      </w:r>
      <w:proofErr w:type="spellEnd"/>
      <w:r w:rsidRPr="00916452">
        <w:rPr>
          <w:rFonts w:ascii="Times New Roman" w:hAnsi="Times New Roman" w:cs="Times New Roman"/>
          <w:sz w:val="24"/>
          <w:szCs w:val="24"/>
          <w:lang w:val="uk-UA"/>
        </w:rPr>
        <w:t xml:space="preserve"> 18.07.2024. Листом акціонерного товариства «Укрпошта» від 11.09.2024 № 1.10.004.-24779-24 (</w:t>
      </w:r>
      <w:proofErr w:type="spellStart"/>
      <w:r w:rsidRPr="00916452">
        <w:rPr>
          <w:rFonts w:ascii="Times New Roman" w:hAnsi="Times New Roman" w:cs="Times New Roman"/>
          <w:sz w:val="24"/>
          <w:szCs w:val="24"/>
          <w:lang w:val="uk-UA"/>
        </w:rPr>
        <w:t>вх</w:t>
      </w:r>
      <w:proofErr w:type="spellEnd"/>
      <w:r w:rsidRPr="00916452">
        <w:rPr>
          <w:rFonts w:ascii="Times New Roman" w:hAnsi="Times New Roman" w:cs="Times New Roman"/>
          <w:sz w:val="24"/>
          <w:szCs w:val="24"/>
          <w:lang w:val="uk-UA"/>
        </w:rPr>
        <w:t xml:space="preserve">. № 8-01/1512-кі від 11.09.2024) підтверджується, що Вимогу </w:t>
      </w:r>
      <w:proofErr w:type="spellStart"/>
      <w:r w:rsidRPr="00916452">
        <w:rPr>
          <w:rFonts w:ascii="Times New Roman" w:hAnsi="Times New Roman" w:cs="Times New Roman"/>
          <w:sz w:val="24"/>
          <w:szCs w:val="24"/>
          <w:lang w:val="uk-UA"/>
        </w:rPr>
        <w:t>вручено</w:t>
      </w:r>
      <w:proofErr w:type="spellEnd"/>
      <w:r w:rsidRPr="00916452">
        <w:rPr>
          <w:rFonts w:ascii="Times New Roman" w:hAnsi="Times New Roman" w:cs="Times New Roman"/>
          <w:sz w:val="24"/>
          <w:szCs w:val="24"/>
          <w:lang w:val="uk-UA"/>
        </w:rPr>
        <w:t xml:space="preserve"> представнику Товариства за довіреністю </w:t>
      </w:r>
      <w:r w:rsidR="00286BE4" w:rsidRPr="00286BE4">
        <w:rPr>
          <w:rFonts w:ascii="Times New Roman" w:hAnsi="Times New Roman" w:cs="Times New Roman"/>
          <w:i/>
          <w:sz w:val="24"/>
          <w:szCs w:val="24"/>
          <w:lang w:val="uk-UA"/>
        </w:rPr>
        <w:t>«Інформація, доступ до якої обмежено»</w:t>
      </w:r>
      <w:r w:rsidRPr="00916452">
        <w:rPr>
          <w:rFonts w:ascii="Times New Roman" w:hAnsi="Times New Roman" w:cs="Times New Roman"/>
          <w:sz w:val="24"/>
          <w:szCs w:val="24"/>
          <w:lang w:val="uk-UA"/>
        </w:rPr>
        <w:t xml:space="preserve"> 18.07.2024, на підтвердження цього надано копію довіреності на одержання поштових відправлень Товариства від 17 листопада </w:t>
      </w:r>
      <w:r w:rsidR="00286BE4">
        <w:rPr>
          <w:rFonts w:ascii="Times New Roman" w:hAnsi="Times New Roman" w:cs="Times New Roman"/>
          <w:sz w:val="24"/>
          <w:szCs w:val="24"/>
          <w:lang w:val="uk-UA"/>
        </w:rPr>
        <w:t xml:space="preserve">                         </w:t>
      </w:r>
      <w:r w:rsidRPr="00916452">
        <w:rPr>
          <w:rFonts w:ascii="Times New Roman" w:hAnsi="Times New Roman" w:cs="Times New Roman"/>
          <w:sz w:val="24"/>
          <w:szCs w:val="24"/>
          <w:lang w:val="uk-UA"/>
        </w:rPr>
        <w:t>2023 року, дійсної до</w:t>
      </w:r>
      <w:r w:rsidR="00286BE4">
        <w:rPr>
          <w:rFonts w:ascii="Times New Roman" w:hAnsi="Times New Roman" w:cs="Times New Roman"/>
          <w:sz w:val="24"/>
          <w:szCs w:val="24"/>
          <w:lang w:val="uk-UA"/>
        </w:rPr>
        <w:t xml:space="preserve"> </w:t>
      </w:r>
      <w:r w:rsidRPr="00916452">
        <w:rPr>
          <w:rFonts w:ascii="Times New Roman" w:hAnsi="Times New Roman" w:cs="Times New Roman"/>
          <w:sz w:val="24"/>
          <w:szCs w:val="24"/>
          <w:lang w:val="uk-UA"/>
        </w:rPr>
        <w:t xml:space="preserve">17 листопада 2024 року, відповідно до якої Товариство уповноважило, зокрема, </w:t>
      </w:r>
      <w:r w:rsidR="00286BE4" w:rsidRPr="00286BE4">
        <w:rPr>
          <w:rFonts w:ascii="Times New Roman" w:hAnsi="Times New Roman" w:cs="Times New Roman"/>
          <w:i/>
          <w:sz w:val="24"/>
          <w:szCs w:val="24"/>
          <w:lang w:val="uk-UA"/>
        </w:rPr>
        <w:t>«Інформація, доступ до якої обмежено»</w:t>
      </w:r>
      <w:r w:rsidR="00286BE4">
        <w:rPr>
          <w:rFonts w:ascii="Times New Roman" w:hAnsi="Times New Roman" w:cs="Times New Roman"/>
          <w:i/>
          <w:sz w:val="24"/>
          <w:szCs w:val="24"/>
          <w:lang w:val="uk-UA"/>
        </w:rPr>
        <w:t xml:space="preserve"> </w:t>
      </w:r>
      <w:r w:rsidRPr="00916452">
        <w:rPr>
          <w:rFonts w:ascii="Times New Roman" w:hAnsi="Times New Roman" w:cs="Times New Roman"/>
          <w:sz w:val="24"/>
          <w:szCs w:val="24"/>
          <w:lang w:val="uk-UA"/>
        </w:rPr>
        <w:t>отримувати реєстровані поштові відправлення, а також надало копію накладної № 47 рекомендованих відправлень та заяву Товариства від 17.11.2023 про здійснення доставки (вручення) відправлень.</w:t>
      </w:r>
    </w:p>
    <w:p w14:paraId="6710598F" w14:textId="77777777" w:rsidR="00916452" w:rsidRPr="00916452" w:rsidRDefault="00916452" w:rsidP="00916452">
      <w:pPr>
        <w:pStyle w:val="a4"/>
        <w:rPr>
          <w:rFonts w:ascii="Times New Roman" w:hAnsi="Times New Roman" w:cs="Times New Roman"/>
          <w:sz w:val="24"/>
          <w:szCs w:val="24"/>
          <w:lang w:val="uk-UA"/>
        </w:rPr>
      </w:pPr>
    </w:p>
    <w:p w14:paraId="32E31DFB" w14:textId="77777777" w:rsidR="00916452" w:rsidRDefault="006D19A5" w:rsidP="00916452">
      <w:pPr>
        <w:pStyle w:val="a4"/>
        <w:numPr>
          <w:ilvl w:val="0"/>
          <w:numId w:val="6"/>
        </w:numPr>
        <w:tabs>
          <w:tab w:val="left" w:pos="0"/>
        </w:tabs>
        <w:spacing w:after="0" w:line="240" w:lineRule="auto"/>
        <w:ind w:left="567" w:hanging="567"/>
        <w:contextualSpacing w:val="0"/>
        <w:jc w:val="both"/>
        <w:rPr>
          <w:rFonts w:ascii="Times New Roman" w:hAnsi="Times New Roman" w:cs="Times New Roman"/>
          <w:sz w:val="24"/>
          <w:szCs w:val="24"/>
          <w:lang w:val="uk-UA"/>
        </w:rPr>
      </w:pPr>
      <w:r w:rsidRPr="00916452">
        <w:rPr>
          <w:rFonts w:ascii="Times New Roman" w:hAnsi="Times New Roman" w:cs="Times New Roman"/>
          <w:sz w:val="24"/>
          <w:szCs w:val="24"/>
          <w:lang w:val="uk-UA"/>
        </w:rPr>
        <w:t>Отже, останній день строку надання інформації на Вимогу припадав на 07.08.2024.</w:t>
      </w:r>
    </w:p>
    <w:p w14:paraId="4E01F1DC" w14:textId="77777777" w:rsidR="00916452" w:rsidRPr="00916452" w:rsidRDefault="00916452" w:rsidP="00916452">
      <w:pPr>
        <w:pStyle w:val="a4"/>
        <w:rPr>
          <w:rFonts w:ascii="Times New Roman" w:hAnsi="Times New Roman" w:cs="Times New Roman"/>
          <w:sz w:val="24"/>
          <w:szCs w:val="24"/>
          <w:lang w:val="uk-UA"/>
        </w:rPr>
      </w:pPr>
    </w:p>
    <w:p w14:paraId="05B885B7" w14:textId="77777777" w:rsidR="00916452" w:rsidRDefault="006D19A5" w:rsidP="00916452">
      <w:pPr>
        <w:pStyle w:val="a4"/>
        <w:numPr>
          <w:ilvl w:val="0"/>
          <w:numId w:val="6"/>
        </w:numPr>
        <w:tabs>
          <w:tab w:val="left" w:pos="0"/>
        </w:tabs>
        <w:spacing w:after="0" w:line="240" w:lineRule="auto"/>
        <w:ind w:left="567" w:hanging="567"/>
        <w:contextualSpacing w:val="0"/>
        <w:jc w:val="both"/>
        <w:rPr>
          <w:rFonts w:ascii="Times New Roman" w:hAnsi="Times New Roman" w:cs="Times New Roman"/>
          <w:sz w:val="24"/>
          <w:szCs w:val="24"/>
          <w:lang w:val="uk-UA"/>
        </w:rPr>
      </w:pPr>
      <w:r w:rsidRPr="00916452">
        <w:rPr>
          <w:rFonts w:ascii="Times New Roman" w:hAnsi="Times New Roman" w:cs="Times New Roman"/>
          <w:sz w:val="24"/>
          <w:szCs w:val="24"/>
          <w:lang w:val="uk-UA"/>
        </w:rPr>
        <w:t>Товариство не надало Комітету інформації на Вимогу у встановлений органом Комітету строк.</w:t>
      </w:r>
    </w:p>
    <w:p w14:paraId="12EE6100" w14:textId="77777777" w:rsidR="00916452" w:rsidRPr="00916452" w:rsidRDefault="00916452" w:rsidP="00916452">
      <w:pPr>
        <w:pStyle w:val="a4"/>
        <w:rPr>
          <w:rFonts w:ascii="Times New Roman" w:hAnsi="Times New Roman" w:cs="Times New Roman"/>
          <w:sz w:val="24"/>
          <w:szCs w:val="24"/>
          <w:lang w:val="uk-UA"/>
        </w:rPr>
      </w:pPr>
    </w:p>
    <w:p w14:paraId="252C44D5" w14:textId="2A2375F0" w:rsidR="006D19A5" w:rsidRDefault="006D19A5" w:rsidP="00916452">
      <w:pPr>
        <w:pStyle w:val="a4"/>
        <w:numPr>
          <w:ilvl w:val="0"/>
          <w:numId w:val="6"/>
        </w:numPr>
        <w:tabs>
          <w:tab w:val="left" w:pos="0"/>
        </w:tabs>
        <w:spacing w:after="0" w:line="240" w:lineRule="auto"/>
        <w:ind w:left="567" w:hanging="567"/>
        <w:contextualSpacing w:val="0"/>
        <w:jc w:val="both"/>
        <w:rPr>
          <w:rFonts w:ascii="Times New Roman" w:hAnsi="Times New Roman" w:cs="Times New Roman"/>
          <w:sz w:val="24"/>
          <w:szCs w:val="24"/>
          <w:lang w:val="uk-UA"/>
        </w:rPr>
      </w:pPr>
      <w:r w:rsidRPr="00916452">
        <w:rPr>
          <w:rFonts w:ascii="Times New Roman" w:hAnsi="Times New Roman" w:cs="Times New Roman"/>
          <w:sz w:val="24"/>
          <w:szCs w:val="24"/>
          <w:lang w:val="uk-UA"/>
        </w:rPr>
        <w:t>Разом із цим Товариство листом від 05.09.2024 № 477 (</w:t>
      </w:r>
      <w:proofErr w:type="spellStart"/>
      <w:r w:rsidRPr="00916452">
        <w:rPr>
          <w:rFonts w:ascii="Times New Roman" w:hAnsi="Times New Roman" w:cs="Times New Roman"/>
          <w:sz w:val="24"/>
          <w:szCs w:val="24"/>
          <w:lang w:val="uk-UA"/>
        </w:rPr>
        <w:t>вх</w:t>
      </w:r>
      <w:proofErr w:type="spellEnd"/>
      <w:r w:rsidRPr="00916452">
        <w:rPr>
          <w:rFonts w:ascii="Times New Roman" w:hAnsi="Times New Roman" w:cs="Times New Roman"/>
          <w:sz w:val="24"/>
          <w:szCs w:val="24"/>
          <w:lang w:val="uk-UA"/>
        </w:rPr>
        <w:t>. № 8-01/11314 від 05.09.2024) звернулося до Комітету з клопотанням про продовження строку надання інформації на Вимогу та повідомило Комітет, що</w:t>
      </w:r>
      <w:r w:rsidR="00920DC7">
        <w:rPr>
          <w:rFonts w:ascii="Times New Roman" w:hAnsi="Times New Roman" w:cs="Times New Roman"/>
          <w:sz w:val="24"/>
          <w:szCs w:val="24"/>
          <w:lang w:val="uk-UA"/>
        </w:rPr>
        <w:t xml:space="preserve"> </w:t>
      </w:r>
      <w:r w:rsidR="00920DC7" w:rsidRPr="00916452">
        <w:rPr>
          <w:rFonts w:ascii="Times New Roman" w:hAnsi="Times New Roman" w:cs="Times New Roman"/>
          <w:sz w:val="24"/>
          <w:szCs w:val="24"/>
          <w:lang w:val="uk-UA"/>
        </w:rPr>
        <w:t>отрима</w:t>
      </w:r>
      <w:r w:rsidR="00920DC7">
        <w:rPr>
          <w:rFonts w:ascii="Times New Roman" w:hAnsi="Times New Roman" w:cs="Times New Roman"/>
          <w:sz w:val="24"/>
          <w:szCs w:val="24"/>
          <w:lang w:val="uk-UA"/>
        </w:rPr>
        <w:t>ло</w:t>
      </w:r>
      <w:r w:rsidRPr="00916452">
        <w:rPr>
          <w:rFonts w:ascii="Times New Roman" w:hAnsi="Times New Roman" w:cs="Times New Roman"/>
          <w:sz w:val="24"/>
          <w:szCs w:val="24"/>
          <w:lang w:val="uk-UA"/>
        </w:rPr>
        <w:t xml:space="preserve"> Вимог</w:t>
      </w:r>
      <w:r w:rsidR="004D331B">
        <w:rPr>
          <w:rFonts w:ascii="Times New Roman" w:hAnsi="Times New Roman" w:cs="Times New Roman"/>
          <w:sz w:val="24"/>
          <w:szCs w:val="24"/>
          <w:lang w:val="uk-UA"/>
        </w:rPr>
        <w:t>у</w:t>
      </w:r>
      <w:r w:rsidRPr="00916452">
        <w:rPr>
          <w:rFonts w:ascii="Times New Roman" w:hAnsi="Times New Roman" w:cs="Times New Roman"/>
          <w:sz w:val="24"/>
          <w:szCs w:val="24"/>
          <w:lang w:val="uk-UA"/>
        </w:rPr>
        <w:t xml:space="preserve">  22.07.2024, без надання доказів на підтвердження </w:t>
      </w:r>
      <w:r w:rsidR="00920DC7">
        <w:rPr>
          <w:rFonts w:ascii="Times New Roman" w:hAnsi="Times New Roman" w:cs="Times New Roman"/>
          <w:sz w:val="24"/>
          <w:szCs w:val="24"/>
          <w:lang w:val="uk-UA"/>
        </w:rPr>
        <w:t>зазначеного</w:t>
      </w:r>
      <w:r w:rsidRPr="00916452">
        <w:rPr>
          <w:rFonts w:ascii="Times New Roman" w:hAnsi="Times New Roman" w:cs="Times New Roman"/>
          <w:sz w:val="24"/>
          <w:szCs w:val="24"/>
          <w:lang w:val="uk-UA"/>
        </w:rPr>
        <w:t>.</w:t>
      </w:r>
    </w:p>
    <w:p w14:paraId="30305392" w14:textId="77777777" w:rsidR="00916452" w:rsidRPr="00916452" w:rsidRDefault="00916452" w:rsidP="00916452">
      <w:pPr>
        <w:pStyle w:val="a4"/>
        <w:rPr>
          <w:rFonts w:ascii="Times New Roman" w:hAnsi="Times New Roman" w:cs="Times New Roman"/>
          <w:sz w:val="24"/>
          <w:szCs w:val="24"/>
          <w:lang w:val="uk-UA"/>
        </w:rPr>
      </w:pPr>
    </w:p>
    <w:p w14:paraId="376CE376" w14:textId="5F9728D9" w:rsidR="006D19A5" w:rsidRDefault="006D19A5" w:rsidP="00916452">
      <w:pPr>
        <w:pStyle w:val="a4"/>
        <w:numPr>
          <w:ilvl w:val="0"/>
          <w:numId w:val="6"/>
        </w:numPr>
        <w:tabs>
          <w:tab w:val="left" w:pos="0"/>
        </w:tabs>
        <w:spacing w:after="0" w:line="240" w:lineRule="auto"/>
        <w:ind w:left="567" w:hanging="567"/>
        <w:contextualSpacing w:val="0"/>
        <w:jc w:val="both"/>
        <w:rPr>
          <w:rFonts w:ascii="Times New Roman" w:hAnsi="Times New Roman" w:cs="Times New Roman"/>
          <w:sz w:val="24"/>
          <w:szCs w:val="24"/>
          <w:lang w:val="uk-UA"/>
        </w:rPr>
      </w:pPr>
      <w:r w:rsidRPr="00916452">
        <w:rPr>
          <w:rFonts w:ascii="Times New Roman" w:hAnsi="Times New Roman" w:cs="Times New Roman"/>
          <w:sz w:val="24"/>
          <w:szCs w:val="24"/>
          <w:lang w:val="uk-UA"/>
        </w:rPr>
        <w:t>Також Товариство надало інформацію на питання № 12 Вимоги й зазначило про причини неподання інформації на Вимогу у встановлений органом Комітету строк, зокрема, Товариство висловило прохання надати додатковий час для надання запитуваної інформації, документів та пояснень щодо решти питань Вимоги.</w:t>
      </w:r>
    </w:p>
    <w:p w14:paraId="3683F25F" w14:textId="77777777" w:rsidR="00916452" w:rsidRPr="00916452" w:rsidRDefault="00916452" w:rsidP="00916452">
      <w:pPr>
        <w:pStyle w:val="a4"/>
        <w:rPr>
          <w:rFonts w:ascii="Times New Roman" w:hAnsi="Times New Roman" w:cs="Times New Roman"/>
          <w:sz w:val="24"/>
          <w:szCs w:val="24"/>
          <w:lang w:val="uk-UA"/>
        </w:rPr>
      </w:pPr>
    </w:p>
    <w:p w14:paraId="637BC923" w14:textId="2C9B3A46" w:rsidR="00916452" w:rsidRDefault="006D19A5" w:rsidP="00916452">
      <w:pPr>
        <w:pStyle w:val="a4"/>
        <w:numPr>
          <w:ilvl w:val="0"/>
          <w:numId w:val="6"/>
        </w:numPr>
        <w:tabs>
          <w:tab w:val="left" w:pos="0"/>
        </w:tabs>
        <w:spacing w:after="0" w:line="240" w:lineRule="auto"/>
        <w:ind w:left="567" w:hanging="567"/>
        <w:contextualSpacing w:val="0"/>
        <w:jc w:val="both"/>
        <w:rPr>
          <w:rFonts w:ascii="Times New Roman" w:hAnsi="Times New Roman" w:cs="Times New Roman"/>
          <w:sz w:val="24"/>
          <w:szCs w:val="24"/>
          <w:lang w:val="uk-UA"/>
        </w:rPr>
      </w:pPr>
      <w:r w:rsidRPr="00916452">
        <w:rPr>
          <w:rFonts w:ascii="Times New Roman" w:hAnsi="Times New Roman" w:cs="Times New Roman"/>
          <w:sz w:val="24"/>
          <w:szCs w:val="24"/>
          <w:lang w:val="uk-UA"/>
        </w:rPr>
        <w:t xml:space="preserve">Голова Комітету – державний уповноважений листом від 10.09.2024                                                         № 130-26.13/01-8784е повідомив Товариство, що оскільки клопотання про продовження строку надання інформації на Вимогу </w:t>
      </w:r>
      <w:r w:rsidR="00920DC7" w:rsidRPr="00916452">
        <w:rPr>
          <w:rFonts w:ascii="Times New Roman" w:hAnsi="Times New Roman" w:cs="Times New Roman"/>
          <w:sz w:val="24"/>
          <w:szCs w:val="24"/>
          <w:lang w:val="uk-UA"/>
        </w:rPr>
        <w:t>Товариство</w:t>
      </w:r>
      <w:r w:rsidR="00920DC7">
        <w:rPr>
          <w:rFonts w:ascii="Times New Roman" w:hAnsi="Times New Roman" w:cs="Times New Roman"/>
          <w:sz w:val="24"/>
          <w:szCs w:val="24"/>
          <w:lang w:val="uk-UA"/>
        </w:rPr>
        <w:t xml:space="preserve"> </w:t>
      </w:r>
      <w:r w:rsidRPr="00916452">
        <w:rPr>
          <w:rFonts w:ascii="Times New Roman" w:hAnsi="Times New Roman" w:cs="Times New Roman"/>
          <w:sz w:val="24"/>
          <w:szCs w:val="24"/>
          <w:lang w:val="uk-UA"/>
        </w:rPr>
        <w:t>пода</w:t>
      </w:r>
      <w:r w:rsidR="00920DC7">
        <w:rPr>
          <w:rFonts w:ascii="Times New Roman" w:hAnsi="Times New Roman" w:cs="Times New Roman"/>
          <w:sz w:val="24"/>
          <w:szCs w:val="24"/>
          <w:lang w:val="uk-UA"/>
        </w:rPr>
        <w:t>ло</w:t>
      </w:r>
      <w:r w:rsidRPr="00916452">
        <w:rPr>
          <w:rFonts w:ascii="Times New Roman" w:hAnsi="Times New Roman" w:cs="Times New Roman"/>
          <w:sz w:val="24"/>
          <w:szCs w:val="24"/>
          <w:lang w:val="uk-UA"/>
        </w:rPr>
        <w:t xml:space="preserve"> поза межами строку, встановленого органом Комітету для надання інформації на Вимогу, відсутні підстави для його задоволення.</w:t>
      </w:r>
    </w:p>
    <w:p w14:paraId="1EE023ED" w14:textId="77777777" w:rsidR="00916452" w:rsidRPr="00916452" w:rsidRDefault="00916452" w:rsidP="00916452">
      <w:pPr>
        <w:pStyle w:val="a4"/>
        <w:rPr>
          <w:rFonts w:ascii="Times New Roman" w:hAnsi="Times New Roman" w:cs="Times New Roman"/>
          <w:sz w:val="24"/>
          <w:szCs w:val="24"/>
          <w:lang w:val="uk-UA"/>
        </w:rPr>
      </w:pPr>
    </w:p>
    <w:p w14:paraId="2B913B28" w14:textId="16A98223" w:rsidR="006D19A5" w:rsidRDefault="006D19A5" w:rsidP="00916452">
      <w:pPr>
        <w:pStyle w:val="a4"/>
        <w:numPr>
          <w:ilvl w:val="0"/>
          <w:numId w:val="6"/>
        </w:numPr>
        <w:tabs>
          <w:tab w:val="left" w:pos="0"/>
        </w:tabs>
        <w:spacing w:after="0" w:line="240" w:lineRule="auto"/>
        <w:ind w:left="567" w:hanging="567"/>
        <w:contextualSpacing w:val="0"/>
        <w:jc w:val="both"/>
        <w:rPr>
          <w:rFonts w:ascii="Times New Roman" w:hAnsi="Times New Roman" w:cs="Times New Roman"/>
          <w:sz w:val="24"/>
          <w:szCs w:val="24"/>
          <w:lang w:val="uk-UA"/>
        </w:rPr>
      </w:pPr>
      <w:r w:rsidRPr="00916452">
        <w:rPr>
          <w:rFonts w:ascii="Times New Roman" w:hAnsi="Times New Roman" w:cs="Times New Roman"/>
          <w:sz w:val="24"/>
          <w:szCs w:val="24"/>
          <w:lang w:val="uk-UA"/>
        </w:rPr>
        <w:t>Товариство листом від 04.10.2024 № 518 (</w:t>
      </w:r>
      <w:proofErr w:type="spellStart"/>
      <w:r w:rsidRPr="00916452">
        <w:rPr>
          <w:rFonts w:ascii="Times New Roman" w:hAnsi="Times New Roman" w:cs="Times New Roman"/>
          <w:sz w:val="24"/>
          <w:szCs w:val="24"/>
          <w:lang w:val="uk-UA"/>
        </w:rPr>
        <w:t>вх</w:t>
      </w:r>
      <w:proofErr w:type="spellEnd"/>
      <w:r w:rsidRPr="00916452">
        <w:rPr>
          <w:rFonts w:ascii="Times New Roman" w:hAnsi="Times New Roman" w:cs="Times New Roman"/>
          <w:sz w:val="24"/>
          <w:szCs w:val="24"/>
          <w:lang w:val="uk-UA"/>
        </w:rPr>
        <w:t>. № 8-01/12623 від 07.10.2024) надало інформацію на питання Вимоги.</w:t>
      </w:r>
    </w:p>
    <w:p w14:paraId="5B04F855" w14:textId="68901345" w:rsidR="00916452" w:rsidRDefault="00916452" w:rsidP="00916452">
      <w:pPr>
        <w:overflowPunct w:val="0"/>
        <w:autoSpaceDE w:val="0"/>
        <w:autoSpaceDN w:val="0"/>
        <w:adjustRightInd w:val="0"/>
        <w:spacing w:after="0" w:line="240" w:lineRule="auto"/>
        <w:jc w:val="both"/>
        <w:rPr>
          <w:rFonts w:ascii="Times New Roman" w:hAnsi="Times New Roman" w:cs="Times New Roman"/>
          <w:sz w:val="20"/>
          <w:szCs w:val="20"/>
        </w:rPr>
      </w:pPr>
    </w:p>
    <w:p w14:paraId="264425B7" w14:textId="44FB3D7C" w:rsidR="00916452" w:rsidRPr="007C4FD7" w:rsidRDefault="00916452" w:rsidP="007C4FD7">
      <w:pPr>
        <w:pStyle w:val="a4"/>
        <w:numPr>
          <w:ilvl w:val="0"/>
          <w:numId w:val="1"/>
        </w:numPr>
        <w:spacing w:after="120" w:line="240" w:lineRule="auto"/>
        <w:ind w:left="567" w:hanging="567"/>
        <w:contextualSpacing w:val="0"/>
        <w:jc w:val="both"/>
        <w:rPr>
          <w:rFonts w:ascii="Times New Roman" w:hAnsi="Times New Roman" w:cs="Times New Roman"/>
          <w:b/>
          <w:sz w:val="24"/>
          <w:szCs w:val="24"/>
          <w:lang w:val="uk-UA"/>
        </w:rPr>
      </w:pPr>
      <w:r w:rsidRPr="007C4FD7">
        <w:rPr>
          <w:rFonts w:ascii="Times New Roman" w:hAnsi="Times New Roman" w:cs="Times New Roman"/>
          <w:b/>
          <w:sz w:val="24"/>
          <w:szCs w:val="20"/>
        </w:rPr>
        <w:t>ВИСНОВКИ У СПРАВІ ТА КВАЛІФІКАЦІЯ ДІЙ ВІДПОВІДАЧА</w:t>
      </w:r>
    </w:p>
    <w:p w14:paraId="66A20833" w14:textId="264FAFD4" w:rsidR="00916452" w:rsidRDefault="00B54D87" w:rsidP="00916452">
      <w:pPr>
        <w:numPr>
          <w:ilvl w:val="0"/>
          <w:numId w:val="6"/>
        </w:numPr>
        <w:spacing w:after="0" w:line="240" w:lineRule="auto"/>
        <w:ind w:left="567" w:hanging="567"/>
        <w:jc w:val="both"/>
        <w:rPr>
          <w:rFonts w:ascii="Times New Roman" w:hAnsi="Times New Roman" w:cs="Times New Roman"/>
          <w:sz w:val="24"/>
          <w:szCs w:val="24"/>
          <w:lang w:val="uk-UA"/>
        </w:rPr>
      </w:pPr>
      <w:r w:rsidRPr="00B54D87">
        <w:rPr>
          <w:rFonts w:ascii="Times New Roman" w:hAnsi="Times New Roman" w:cs="Times New Roman"/>
          <w:sz w:val="24"/>
          <w:szCs w:val="24"/>
          <w:lang w:val="uk-UA"/>
        </w:rPr>
        <w:t xml:space="preserve">Згідно зі </w:t>
      </w:r>
      <w:r w:rsidR="00916452" w:rsidRPr="00916452">
        <w:rPr>
          <w:rFonts w:ascii="Times New Roman" w:hAnsi="Times New Roman" w:cs="Times New Roman"/>
          <w:sz w:val="24"/>
          <w:szCs w:val="24"/>
          <w:lang w:val="uk-UA"/>
        </w:rPr>
        <w:t>статтею 3 Закону України «Про Антимонопольний комітет України» основним завданням Комітету є участь у формуванні та реалізації конкурентної політики, зокрема, у частині здійснення державного контролю за дотриманням законодавства про захист економічної конкуренції.</w:t>
      </w:r>
    </w:p>
    <w:p w14:paraId="5A1928DD" w14:textId="77777777" w:rsidR="00916452" w:rsidRDefault="00916452" w:rsidP="00916452">
      <w:pPr>
        <w:spacing w:after="0" w:line="240" w:lineRule="auto"/>
        <w:ind w:left="567"/>
        <w:jc w:val="both"/>
        <w:rPr>
          <w:rFonts w:ascii="Times New Roman" w:hAnsi="Times New Roman" w:cs="Times New Roman"/>
          <w:sz w:val="24"/>
          <w:szCs w:val="24"/>
          <w:lang w:val="uk-UA"/>
        </w:rPr>
      </w:pPr>
    </w:p>
    <w:p w14:paraId="1EA6DB90" w14:textId="2EE5B1DF" w:rsidR="00916452" w:rsidRDefault="00916452" w:rsidP="00916452">
      <w:pPr>
        <w:numPr>
          <w:ilvl w:val="0"/>
          <w:numId w:val="6"/>
        </w:numPr>
        <w:spacing w:after="0" w:line="240" w:lineRule="auto"/>
        <w:ind w:left="567" w:hanging="567"/>
        <w:jc w:val="both"/>
        <w:rPr>
          <w:rFonts w:ascii="Times New Roman" w:hAnsi="Times New Roman" w:cs="Times New Roman"/>
          <w:sz w:val="24"/>
          <w:szCs w:val="24"/>
          <w:lang w:val="uk-UA"/>
        </w:rPr>
      </w:pPr>
      <w:r w:rsidRPr="00916452">
        <w:rPr>
          <w:rFonts w:ascii="Times New Roman" w:hAnsi="Times New Roman" w:cs="Times New Roman"/>
          <w:sz w:val="24"/>
          <w:szCs w:val="24"/>
          <w:lang w:val="uk-UA"/>
        </w:rPr>
        <w:lastRenderedPageBreak/>
        <w:t>У пункті 5 частини першої статті 7 Закону України «Про Антимонопольний комітет України» передбачено, що у сфері здійснення контролю за дотриманням законодавства про захист економічної конкуренції Комітет має повноваження, зокрема, у передбачених законом випадках вимагати від суб’єктів господарювання інформацію, в тому числі з обмеженим доступом.</w:t>
      </w:r>
    </w:p>
    <w:p w14:paraId="3CE58F9B" w14:textId="77777777" w:rsidR="00916452" w:rsidRPr="00916452" w:rsidRDefault="00916452" w:rsidP="00916452">
      <w:pPr>
        <w:spacing w:after="0" w:line="240" w:lineRule="auto"/>
        <w:jc w:val="both"/>
        <w:rPr>
          <w:rFonts w:ascii="Times New Roman" w:hAnsi="Times New Roman" w:cs="Times New Roman"/>
          <w:sz w:val="24"/>
          <w:szCs w:val="24"/>
          <w:lang w:val="uk-UA"/>
        </w:rPr>
      </w:pPr>
    </w:p>
    <w:p w14:paraId="7B5A08DA" w14:textId="65B8D96B" w:rsidR="00916452" w:rsidRDefault="00916452" w:rsidP="00916452">
      <w:pPr>
        <w:numPr>
          <w:ilvl w:val="0"/>
          <w:numId w:val="6"/>
        </w:numPr>
        <w:spacing w:after="0" w:line="240" w:lineRule="auto"/>
        <w:ind w:left="567" w:hanging="567"/>
        <w:jc w:val="both"/>
        <w:rPr>
          <w:rFonts w:ascii="Times New Roman" w:hAnsi="Times New Roman" w:cs="Times New Roman"/>
          <w:sz w:val="24"/>
          <w:szCs w:val="24"/>
          <w:lang w:val="uk-UA"/>
        </w:rPr>
      </w:pPr>
      <w:r w:rsidRPr="00916452">
        <w:rPr>
          <w:rFonts w:ascii="Times New Roman" w:hAnsi="Times New Roman" w:cs="Times New Roman"/>
          <w:sz w:val="24"/>
          <w:szCs w:val="24"/>
          <w:lang w:val="uk-UA"/>
        </w:rPr>
        <w:t>Згідно із частиною сьомою статті 6 Закону України «Про Антимонопольний комітет України» державний уповноважений Антимонопольного комітету України є органом Антимонопольного комітету України.</w:t>
      </w:r>
    </w:p>
    <w:p w14:paraId="7F79C74B" w14:textId="77777777" w:rsidR="00916452" w:rsidRPr="00916452" w:rsidRDefault="00916452" w:rsidP="00916452">
      <w:pPr>
        <w:spacing w:after="0" w:line="240" w:lineRule="auto"/>
        <w:jc w:val="both"/>
        <w:rPr>
          <w:rFonts w:ascii="Times New Roman" w:hAnsi="Times New Roman" w:cs="Times New Roman"/>
          <w:sz w:val="24"/>
          <w:szCs w:val="24"/>
          <w:lang w:val="uk-UA"/>
        </w:rPr>
      </w:pPr>
    </w:p>
    <w:p w14:paraId="2C70E3D6" w14:textId="2287F3A9" w:rsidR="00916452" w:rsidRDefault="00916452" w:rsidP="00916452">
      <w:pPr>
        <w:numPr>
          <w:ilvl w:val="0"/>
          <w:numId w:val="6"/>
        </w:numPr>
        <w:spacing w:after="0" w:line="240" w:lineRule="auto"/>
        <w:ind w:left="567" w:hanging="567"/>
        <w:jc w:val="both"/>
        <w:rPr>
          <w:rFonts w:ascii="Times New Roman" w:hAnsi="Times New Roman" w:cs="Times New Roman"/>
          <w:sz w:val="24"/>
          <w:szCs w:val="24"/>
          <w:lang w:val="uk-UA"/>
        </w:rPr>
      </w:pPr>
      <w:r w:rsidRPr="00916452">
        <w:rPr>
          <w:rFonts w:ascii="Times New Roman" w:hAnsi="Times New Roman" w:cs="Times New Roman"/>
          <w:sz w:val="24"/>
          <w:szCs w:val="24"/>
          <w:lang w:val="uk-UA"/>
        </w:rPr>
        <w:t>Частиною восьмою статті 9 Закону України «Про Антимонопольний комітет України» передбачено, що Голова Антимонопольного комітету України має статус державного уповноваженого.</w:t>
      </w:r>
    </w:p>
    <w:p w14:paraId="549B6ED6" w14:textId="77777777" w:rsidR="00916452" w:rsidRPr="00916452" w:rsidRDefault="00916452" w:rsidP="00916452">
      <w:pPr>
        <w:spacing w:after="0" w:line="240" w:lineRule="auto"/>
        <w:jc w:val="both"/>
        <w:rPr>
          <w:rFonts w:ascii="Times New Roman" w:hAnsi="Times New Roman" w:cs="Times New Roman"/>
          <w:sz w:val="24"/>
          <w:szCs w:val="24"/>
          <w:lang w:val="uk-UA"/>
        </w:rPr>
      </w:pPr>
    </w:p>
    <w:p w14:paraId="2745C51E" w14:textId="2B053AD7" w:rsidR="00916452" w:rsidRDefault="00916452" w:rsidP="00916452">
      <w:pPr>
        <w:numPr>
          <w:ilvl w:val="0"/>
          <w:numId w:val="6"/>
        </w:numPr>
        <w:spacing w:after="0" w:line="240" w:lineRule="auto"/>
        <w:ind w:left="567" w:hanging="567"/>
        <w:jc w:val="both"/>
        <w:rPr>
          <w:rFonts w:ascii="Times New Roman" w:hAnsi="Times New Roman" w:cs="Times New Roman"/>
          <w:sz w:val="24"/>
          <w:szCs w:val="24"/>
          <w:lang w:val="uk-UA"/>
        </w:rPr>
      </w:pPr>
      <w:r w:rsidRPr="00916452">
        <w:rPr>
          <w:rFonts w:ascii="Times New Roman" w:hAnsi="Times New Roman" w:cs="Times New Roman"/>
          <w:sz w:val="24"/>
          <w:szCs w:val="24"/>
          <w:lang w:val="uk-UA"/>
        </w:rPr>
        <w:t>Відповідно до статті 16 Закону України «Про Антимонопольний комітет України» державний уповноважений Комітету має право при розгляді заяв і справ про порушення законодавства про захист економічної конкуренції, проведенні перевірки та в інших передбачених законом випадках вимагати від суб’єктів господарювання, об’єднань, органів влади, органів місцевого самоврядування, органів адміністративно-господарського управління та контролю, їх посадових осіб і працівників, інших фізичних та юридичних осіб інформацію, в тому числі з обмеженим доступом.</w:t>
      </w:r>
    </w:p>
    <w:p w14:paraId="02AF0E4B" w14:textId="77777777" w:rsidR="00916452" w:rsidRPr="00916452" w:rsidRDefault="00916452" w:rsidP="00916452">
      <w:pPr>
        <w:spacing w:after="0" w:line="240" w:lineRule="auto"/>
        <w:jc w:val="both"/>
        <w:rPr>
          <w:rFonts w:ascii="Times New Roman" w:hAnsi="Times New Roman" w:cs="Times New Roman"/>
          <w:sz w:val="24"/>
          <w:szCs w:val="24"/>
          <w:lang w:val="uk-UA"/>
        </w:rPr>
      </w:pPr>
    </w:p>
    <w:p w14:paraId="77E65BEC" w14:textId="730AF591" w:rsidR="00916452" w:rsidRDefault="00916452" w:rsidP="00916452">
      <w:pPr>
        <w:numPr>
          <w:ilvl w:val="0"/>
          <w:numId w:val="6"/>
        </w:numPr>
        <w:spacing w:after="0" w:line="240" w:lineRule="auto"/>
        <w:ind w:left="567" w:hanging="567"/>
        <w:jc w:val="both"/>
        <w:rPr>
          <w:rFonts w:ascii="Times New Roman" w:hAnsi="Times New Roman" w:cs="Times New Roman"/>
          <w:sz w:val="24"/>
          <w:szCs w:val="24"/>
          <w:lang w:val="uk-UA"/>
        </w:rPr>
      </w:pPr>
      <w:r w:rsidRPr="00916452">
        <w:rPr>
          <w:rFonts w:ascii="Times New Roman" w:hAnsi="Times New Roman" w:cs="Times New Roman"/>
          <w:sz w:val="24"/>
          <w:szCs w:val="24"/>
          <w:lang w:val="uk-UA"/>
        </w:rPr>
        <w:t>Положеннями статей 22 та 22</w:t>
      </w:r>
      <w:r w:rsidRPr="00916452">
        <w:rPr>
          <w:rFonts w:ascii="Times New Roman" w:hAnsi="Times New Roman" w:cs="Times New Roman"/>
          <w:sz w:val="24"/>
          <w:szCs w:val="24"/>
          <w:vertAlign w:val="superscript"/>
          <w:lang w:val="uk-UA"/>
        </w:rPr>
        <w:t>1</w:t>
      </w:r>
      <w:r w:rsidRPr="00916452">
        <w:rPr>
          <w:rFonts w:ascii="Times New Roman" w:hAnsi="Times New Roman" w:cs="Times New Roman"/>
          <w:sz w:val="24"/>
          <w:szCs w:val="24"/>
          <w:lang w:val="uk-UA"/>
        </w:rPr>
        <w:t xml:space="preserve"> Закону України «Про Антимонопольний комітет України» передбачено, що вимоги державного уповноваженого Комітету є обов’язковими для виконання у визначений ним строк; суб’єкти господарювання, об’єднання, органи влади, органи місцевого самоврядування, органи адміністративно-господарського управління та контролю, інші юридичні особи, їх структурні підрозділи, філії, представництва, їх посадові особи та працівники, фізичні особи зобов’язані на вимогу державного уповноваженого Комітету подавати документи, предмети чи інші носії інформації, пояснення, іншу інформацію, в тому числі з обмеженим доступом, банківську, нотаріальну таємницю, податкову, статистичну звітність незалежно від її місцезнаходження, що перебуває у їх володінні та/або користуванні або доступна їм, необхідну для виконання Комітетом завдань, передбачених законодавством про захист економічної конкуренції.</w:t>
      </w:r>
    </w:p>
    <w:p w14:paraId="067BA51B" w14:textId="77777777" w:rsidR="00916452" w:rsidRPr="00916452" w:rsidRDefault="00916452" w:rsidP="00916452">
      <w:pPr>
        <w:spacing w:after="0" w:line="240" w:lineRule="auto"/>
        <w:jc w:val="both"/>
        <w:rPr>
          <w:rFonts w:ascii="Times New Roman" w:hAnsi="Times New Roman" w:cs="Times New Roman"/>
          <w:sz w:val="24"/>
          <w:szCs w:val="24"/>
          <w:lang w:val="uk-UA"/>
        </w:rPr>
      </w:pPr>
    </w:p>
    <w:p w14:paraId="023E1755" w14:textId="772CC64D" w:rsidR="00916452" w:rsidRDefault="00916452" w:rsidP="00916452">
      <w:pPr>
        <w:numPr>
          <w:ilvl w:val="0"/>
          <w:numId w:val="6"/>
        </w:numPr>
        <w:spacing w:after="0" w:line="240" w:lineRule="auto"/>
        <w:ind w:left="567" w:hanging="567"/>
        <w:jc w:val="both"/>
        <w:rPr>
          <w:rFonts w:ascii="Times New Roman" w:hAnsi="Times New Roman" w:cs="Times New Roman"/>
          <w:sz w:val="24"/>
          <w:szCs w:val="24"/>
          <w:lang w:val="uk-UA"/>
        </w:rPr>
      </w:pPr>
      <w:r w:rsidRPr="00916452">
        <w:rPr>
          <w:rFonts w:ascii="Times New Roman" w:hAnsi="Times New Roman" w:cs="Times New Roman"/>
          <w:sz w:val="24"/>
          <w:szCs w:val="24"/>
          <w:lang w:val="uk-UA"/>
        </w:rPr>
        <w:t>Згідно з пунктом 13 статті 50 Закону України «Про захист економічної конкуренції» неподання інформації Комітету у встановлені органами Комітету строки є порушенням законодавства про захист економічної конкуренції.</w:t>
      </w:r>
    </w:p>
    <w:p w14:paraId="0BC05FC0" w14:textId="77777777" w:rsidR="00916452" w:rsidRPr="00916452" w:rsidRDefault="00916452" w:rsidP="00916452">
      <w:pPr>
        <w:spacing w:after="0" w:line="240" w:lineRule="auto"/>
        <w:jc w:val="both"/>
        <w:rPr>
          <w:rFonts w:ascii="Times New Roman" w:hAnsi="Times New Roman" w:cs="Times New Roman"/>
          <w:sz w:val="24"/>
          <w:szCs w:val="24"/>
          <w:lang w:val="uk-UA"/>
        </w:rPr>
      </w:pPr>
    </w:p>
    <w:p w14:paraId="666E7751" w14:textId="0A11738E" w:rsidR="00916452" w:rsidRDefault="00916452" w:rsidP="00916452">
      <w:pPr>
        <w:numPr>
          <w:ilvl w:val="0"/>
          <w:numId w:val="6"/>
        </w:numPr>
        <w:spacing w:after="0" w:line="240" w:lineRule="auto"/>
        <w:ind w:left="567" w:hanging="567"/>
        <w:jc w:val="both"/>
        <w:rPr>
          <w:rFonts w:ascii="Times New Roman" w:hAnsi="Times New Roman" w:cs="Times New Roman"/>
          <w:sz w:val="24"/>
          <w:szCs w:val="24"/>
          <w:lang w:val="uk-UA"/>
        </w:rPr>
      </w:pPr>
      <w:r w:rsidRPr="00916452">
        <w:rPr>
          <w:rFonts w:ascii="Times New Roman" w:hAnsi="Times New Roman" w:cs="Times New Roman"/>
          <w:sz w:val="24"/>
          <w:szCs w:val="24"/>
          <w:lang w:val="uk-UA"/>
        </w:rPr>
        <w:t>Отже, дії Товариства з неподання інформації Комітету на Вимогу Голови Комітету – державного уповноваженого у встановлений ним  строк є порушенням, передбаченим пунктом 13 статті 50 Закону України «Про захист економічної конкуренції».</w:t>
      </w:r>
    </w:p>
    <w:p w14:paraId="3C9CF08D" w14:textId="6BC51794" w:rsidR="00916452" w:rsidRDefault="00916452" w:rsidP="007C4FD7">
      <w:pPr>
        <w:spacing w:after="0" w:line="240" w:lineRule="auto"/>
        <w:jc w:val="both"/>
        <w:rPr>
          <w:rFonts w:ascii="Times New Roman" w:hAnsi="Times New Roman" w:cs="Times New Roman"/>
          <w:sz w:val="24"/>
          <w:szCs w:val="24"/>
          <w:lang w:val="uk-UA"/>
        </w:rPr>
      </w:pPr>
    </w:p>
    <w:p w14:paraId="218DD940" w14:textId="4501D3B5" w:rsidR="00B54D87" w:rsidRPr="007911F4" w:rsidRDefault="00916452" w:rsidP="007911F4">
      <w:pPr>
        <w:pStyle w:val="a4"/>
        <w:numPr>
          <w:ilvl w:val="0"/>
          <w:numId w:val="1"/>
        </w:numPr>
        <w:spacing w:after="120" w:line="240" w:lineRule="auto"/>
        <w:ind w:left="567" w:hanging="567"/>
        <w:contextualSpacing w:val="0"/>
        <w:jc w:val="both"/>
        <w:rPr>
          <w:rFonts w:ascii="Times New Roman" w:hAnsi="Times New Roman" w:cs="Times New Roman"/>
          <w:b/>
          <w:sz w:val="24"/>
          <w:szCs w:val="24"/>
          <w:lang w:val="uk-UA"/>
        </w:rPr>
      </w:pPr>
      <w:r>
        <w:rPr>
          <w:rFonts w:ascii="Times New Roman" w:hAnsi="Times New Roman" w:cs="Times New Roman"/>
          <w:b/>
          <w:sz w:val="24"/>
          <w:szCs w:val="24"/>
          <w:lang w:val="uk-UA"/>
        </w:rPr>
        <w:t>ЗАПЕРЕЧЕННЯ ВІДПОВІДАЧА ТА ЇХ СПРОСТУВАННЯ</w:t>
      </w:r>
    </w:p>
    <w:p w14:paraId="22111289" w14:textId="0400CF97" w:rsidR="00CC5EF1" w:rsidRPr="00CC5EF1" w:rsidRDefault="00CC5EF1" w:rsidP="00CC5EF1">
      <w:pPr>
        <w:pStyle w:val="21"/>
        <w:numPr>
          <w:ilvl w:val="0"/>
          <w:numId w:val="6"/>
        </w:numPr>
        <w:tabs>
          <w:tab w:val="left" w:pos="567"/>
        </w:tabs>
        <w:ind w:left="567" w:hanging="567"/>
        <w:rPr>
          <w:b/>
          <w:szCs w:val="24"/>
        </w:rPr>
      </w:pPr>
      <w:r w:rsidRPr="007911F4">
        <w:rPr>
          <w:szCs w:val="24"/>
        </w:rPr>
        <w:t>Листом від 11.12.2024 № 657</w:t>
      </w:r>
      <w:r>
        <w:rPr>
          <w:szCs w:val="24"/>
        </w:rPr>
        <w:t xml:space="preserve"> </w:t>
      </w:r>
      <w:r w:rsidRPr="007911F4">
        <w:rPr>
          <w:szCs w:val="24"/>
        </w:rPr>
        <w:t>(</w:t>
      </w:r>
      <w:proofErr w:type="spellStart"/>
      <w:r w:rsidRPr="007911F4">
        <w:rPr>
          <w:szCs w:val="24"/>
        </w:rPr>
        <w:t>вх</w:t>
      </w:r>
      <w:proofErr w:type="spellEnd"/>
      <w:r w:rsidRPr="007911F4">
        <w:rPr>
          <w:szCs w:val="24"/>
        </w:rPr>
        <w:t>. № 8-09/15650 від 13.12.2024)</w:t>
      </w:r>
      <w:r>
        <w:rPr>
          <w:b/>
          <w:szCs w:val="24"/>
        </w:rPr>
        <w:t xml:space="preserve">                                                                        </w:t>
      </w:r>
      <w:r w:rsidRPr="007911F4">
        <w:rPr>
          <w:szCs w:val="24"/>
        </w:rPr>
        <w:t>ТОВ «АВТОЛОГІСТИКА»</w:t>
      </w:r>
      <w:r>
        <w:rPr>
          <w:szCs w:val="24"/>
        </w:rPr>
        <w:t xml:space="preserve"> надало відповідь на Подання.</w:t>
      </w:r>
    </w:p>
    <w:p w14:paraId="2E288F8A" w14:textId="77777777" w:rsidR="00CC5EF1" w:rsidRPr="00CC5EF1" w:rsidRDefault="00CC5EF1" w:rsidP="00CC5EF1">
      <w:pPr>
        <w:pStyle w:val="21"/>
        <w:tabs>
          <w:tab w:val="left" w:pos="567"/>
        </w:tabs>
        <w:ind w:left="567" w:firstLine="0"/>
        <w:rPr>
          <w:b/>
          <w:szCs w:val="24"/>
        </w:rPr>
      </w:pPr>
    </w:p>
    <w:p w14:paraId="5FC87D18" w14:textId="684BAC19" w:rsidR="007C4FD7" w:rsidRPr="00482EEC" w:rsidRDefault="00CC5EF1" w:rsidP="00482EEC">
      <w:pPr>
        <w:pStyle w:val="21"/>
        <w:numPr>
          <w:ilvl w:val="0"/>
          <w:numId w:val="6"/>
        </w:numPr>
        <w:tabs>
          <w:tab w:val="left" w:pos="567"/>
        </w:tabs>
        <w:ind w:left="567" w:hanging="567"/>
        <w:rPr>
          <w:color w:val="000000"/>
          <w:lang w:eastAsia="ru-RU"/>
        </w:rPr>
      </w:pPr>
      <w:r>
        <w:rPr>
          <w:color w:val="000000"/>
          <w:lang w:eastAsia="ru-RU"/>
        </w:rPr>
        <w:t xml:space="preserve">Разом </w:t>
      </w:r>
      <w:r w:rsidR="00B52CE5">
        <w:rPr>
          <w:color w:val="000000"/>
          <w:lang w:eastAsia="ru-RU"/>
        </w:rPr>
        <w:t>і</w:t>
      </w:r>
      <w:r>
        <w:rPr>
          <w:color w:val="000000"/>
          <w:lang w:eastAsia="ru-RU"/>
        </w:rPr>
        <w:t xml:space="preserve">з цим </w:t>
      </w:r>
      <w:r w:rsidRPr="00CC5EF1">
        <w:rPr>
          <w:color w:val="000000"/>
          <w:lang w:eastAsia="ru-RU"/>
        </w:rPr>
        <w:t>ТОВ «АВТОЛОГІСТИКА»</w:t>
      </w:r>
      <w:r>
        <w:rPr>
          <w:color w:val="000000"/>
          <w:lang w:eastAsia="ru-RU"/>
        </w:rPr>
        <w:t xml:space="preserve"> </w:t>
      </w:r>
      <w:r w:rsidRPr="007911F4">
        <w:rPr>
          <w:szCs w:val="24"/>
        </w:rPr>
        <w:t xml:space="preserve">повідомило, що повністю погоджується з мотивувальною </w:t>
      </w:r>
      <w:r w:rsidR="00B52CE5">
        <w:rPr>
          <w:szCs w:val="24"/>
        </w:rPr>
        <w:t>й</w:t>
      </w:r>
      <w:r w:rsidR="00B52CE5" w:rsidRPr="007911F4">
        <w:rPr>
          <w:szCs w:val="24"/>
        </w:rPr>
        <w:t xml:space="preserve"> </w:t>
      </w:r>
      <w:r w:rsidRPr="007911F4">
        <w:rPr>
          <w:szCs w:val="24"/>
        </w:rPr>
        <w:t xml:space="preserve">резолютивною </w:t>
      </w:r>
      <w:r w:rsidR="00B52CE5" w:rsidRPr="007911F4">
        <w:rPr>
          <w:szCs w:val="24"/>
        </w:rPr>
        <w:t>частин</w:t>
      </w:r>
      <w:r w:rsidR="00B52CE5">
        <w:rPr>
          <w:szCs w:val="24"/>
        </w:rPr>
        <w:t>ами</w:t>
      </w:r>
      <w:r w:rsidR="00B52CE5" w:rsidRPr="007911F4">
        <w:rPr>
          <w:szCs w:val="24"/>
        </w:rPr>
        <w:t xml:space="preserve"> </w:t>
      </w:r>
      <w:r w:rsidRPr="007911F4">
        <w:rPr>
          <w:szCs w:val="24"/>
        </w:rPr>
        <w:t>Подання</w:t>
      </w:r>
      <w:r>
        <w:rPr>
          <w:szCs w:val="24"/>
        </w:rPr>
        <w:t xml:space="preserve"> та просить Комітет врахувати під час визначення розміру штрафу, зокрема, припинення Товариством порушення до дня направлення Комітетом Подання, вчинення Товариством порушення вперше, співпрацю під час розгляду </w:t>
      </w:r>
      <w:r w:rsidRPr="00B32842">
        <w:rPr>
          <w:szCs w:val="24"/>
          <w:lang w:eastAsia="ru-RU"/>
        </w:rPr>
        <w:t>Справ</w:t>
      </w:r>
      <w:r>
        <w:rPr>
          <w:szCs w:val="24"/>
          <w:lang w:eastAsia="ru-RU"/>
        </w:rPr>
        <w:t>и</w:t>
      </w:r>
      <w:r w:rsidRPr="00B32842">
        <w:rPr>
          <w:szCs w:val="24"/>
          <w:lang w:eastAsia="ru-RU"/>
        </w:rPr>
        <w:t xml:space="preserve"> № 130-26.13/186-21</w:t>
      </w:r>
      <w:r>
        <w:rPr>
          <w:szCs w:val="24"/>
          <w:lang w:eastAsia="ru-RU"/>
        </w:rPr>
        <w:t>, розпочатої за його заявою</w:t>
      </w:r>
      <w:r w:rsidR="00B52CE5">
        <w:rPr>
          <w:szCs w:val="24"/>
          <w:lang w:eastAsia="ru-RU"/>
        </w:rPr>
        <w:t>,</w:t>
      </w:r>
      <w:r>
        <w:rPr>
          <w:szCs w:val="24"/>
          <w:lang w:eastAsia="ru-RU"/>
        </w:rPr>
        <w:t xml:space="preserve"> та скрутне становище на ринку вантажних перевезень автомобільним транспортом.</w:t>
      </w:r>
    </w:p>
    <w:p w14:paraId="3807DB1A" w14:textId="67C0CB8B" w:rsidR="00AF43FE" w:rsidRPr="00F30DAE" w:rsidRDefault="007C4FD7" w:rsidP="00036026">
      <w:pPr>
        <w:pStyle w:val="a4"/>
        <w:numPr>
          <w:ilvl w:val="0"/>
          <w:numId w:val="1"/>
        </w:numPr>
        <w:spacing w:after="120" w:line="240" w:lineRule="auto"/>
        <w:ind w:left="567" w:hanging="567"/>
        <w:contextualSpacing w:val="0"/>
        <w:jc w:val="both"/>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ОСТАТОЧНІ ВИСНОВКИ</w:t>
      </w:r>
    </w:p>
    <w:p w14:paraId="09CEC09B" w14:textId="01750CE0" w:rsidR="00AF43FE" w:rsidRPr="007C4FD7" w:rsidRDefault="00BD62BC" w:rsidP="007C4FD7">
      <w:pPr>
        <w:pStyle w:val="a4"/>
        <w:numPr>
          <w:ilvl w:val="0"/>
          <w:numId w:val="6"/>
        </w:numPr>
        <w:overflowPunct w:val="0"/>
        <w:autoSpaceDE w:val="0"/>
        <w:autoSpaceDN w:val="0"/>
        <w:adjustRightInd w:val="0"/>
        <w:spacing w:after="0" w:line="240" w:lineRule="auto"/>
        <w:ind w:left="567" w:hanging="567"/>
        <w:contextualSpacing w:val="0"/>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Д</w:t>
      </w:r>
      <w:r w:rsidR="00AF43FE" w:rsidRPr="00B041D7">
        <w:rPr>
          <w:rFonts w:ascii="Times New Roman" w:hAnsi="Times New Roman" w:cs="Times New Roman"/>
          <w:sz w:val="24"/>
          <w:szCs w:val="24"/>
          <w:lang w:val="uk-UA"/>
        </w:rPr>
        <w:t>оказами, зібраними у справі</w:t>
      </w:r>
      <w:r w:rsidR="007C4FD7">
        <w:rPr>
          <w:rFonts w:ascii="Times New Roman" w:hAnsi="Times New Roman" w:cs="Times New Roman"/>
          <w:sz w:val="24"/>
          <w:szCs w:val="24"/>
          <w:lang w:val="uk-UA"/>
        </w:rPr>
        <w:t xml:space="preserve"> </w:t>
      </w:r>
      <w:r w:rsidR="007C4FD7" w:rsidRPr="007C4FD7">
        <w:rPr>
          <w:rFonts w:ascii="Times New Roman" w:hAnsi="Times New Roman" w:cs="Times New Roman"/>
          <w:sz w:val="24"/>
          <w:szCs w:val="24"/>
          <w:lang w:val="uk-UA"/>
        </w:rPr>
        <w:t>№ 130-26.13/203-24</w:t>
      </w:r>
      <w:r w:rsidR="00AF43FE" w:rsidRPr="007C4FD7">
        <w:rPr>
          <w:rFonts w:ascii="Times New Roman" w:hAnsi="Times New Roman" w:cs="Times New Roman"/>
          <w:sz w:val="24"/>
          <w:szCs w:val="24"/>
          <w:lang w:val="uk-UA"/>
        </w:rPr>
        <w:t xml:space="preserve">, доводиться, що дії </w:t>
      </w:r>
      <w:r w:rsidR="00B32943">
        <w:rPr>
          <w:rFonts w:ascii="Times New Roman" w:hAnsi="Times New Roman" w:cs="Times New Roman"/>
          <w:sz w:val="24"/>
          <w:szCs w:val="24"/>
          <w:lang w:val="uk-UA"/>
        </w:rPr>
        <w:t xml:space="preserve">                                                </w:t>
      </w:r>
      <w:r w:rsidR="007C4FD7" w:rsidRPr="007911F4">
        <w:rPr>
          <w:rFonts w:ascii="Times New Roman" w:hAnsi="Times New Roman" w:cs="Times New Roman"/>
          <w:sz w:val="24"/>
          <w:szCs w:val="24"/>
          <w:lang w:val="uk-UA"/>
        </w:rPr>
        <w:t>ТОВ «АВТОЛОГІСТИКА»</w:t>
      </w:r>
      <w:r w:rsidR="007C4FD7">
        <w:rPr>
          <w:rFonts w:ascii="Times New Roman" w:hAnsi="Times New Roman" w:cs="Times New Roman"/>
          <w:sz w:val="24"/>
          <w:szCs w:val="24"/>
          <w:lang w:val="uk-UA"/>
        </w:rPr>
        <w:t xml:space="preserve"> </w:t>
      </w:r>
      <w:r w:rsidR="007C4FD7" w:rsidRPr="007C4FD7">
        <w:rPr>
          <w:rFonts w:ascii="Times New Roman" w:hAnsi="Times New Roman" w:cs="Times New Roman"/>
          <w:sz w:val="24"/>
          <w:szCs w:val="24"/>
          <w:lang w:val="uk-UA"/>
        </w:rPr>
        <w:t>з неподання інформації Комітету на</w:t>
      </w:r>
      <w:r w:rsidR="007C4FD7">
        <w:rPr>
          <w:rFonts w:ascii="Times New Roman" w:hAnsi="Times New Roman" w:cs="Times New Roman"/>
          <w:sz w:val="24"/>
          <w:szCs w:val="24"/>
          <w:lang w:val="uk-UA"/>
        </w:rPr>
        <w:t xml:space="preserve"> </w:t>
      </w:r>
      <w:r w:rsidR="007C4FD7" w:rsidRPr="007C4FD7">
        <w:rPr>
          <w:rFonts w:ascii="Times New Roman" w:hAnsi="Times New Roman" w:cs="Times New Roman"/>
          <w:sz w:val="24"/>
          <w:szCs w:val="24"/>
          <w:lang w:val="uk-UA"/>
        </w:rPr>
        <w:t xml:space="preserve">Вимогу </w:t>
      </w:r>
      <w:r w:rsidR="007C4FD7" w:rsidRPr="007C4FD7">
        <w:rPr>
          <w:rFonts w:ascii="Times New Roman" w:hAnsi="Times New Roman" w:cs="Times New Roman"/>
          <w:sz w:val="24"/>
          <w:lang w:val="uk-UA"/>
        </w:rPr>
        <w:t>Голови Комітету – державного уповноваженого у встановлений ним строк</w:t>
      </w:r>
      <w:r w:rsidR="007C4FD7">
        <w:rPr>
          <w:rFonts w:ascii="Times New Roman" w:hAnsi="Times New Roman" w:cs="Times New Roman"/>
          <w:sz w:val="24"/>
          <w:lang w:val="uk-UA"/>
        </w:rPr>
        <w:t xml:space="preserve"> </w:t>
      </w:r>
      <w:r w:rsidR="00D612B3" w:rsidRPr="007C4FD7">
        <w:rPr>
          <w:rFonts w:ascii="Times New Roman" w:eastAsia="Times New Roman" w:hAnsi="Times New Roman" w:cs="Times New Roman"/>
          <w:sz w:val="24"/>
          <w:szCs w:val="24"/>
          <w:lang w:val="uk-UA" w:eastAsia="uk-UA"/>
        </w:rPr>
        <w:t>є порушенням, передбаченим пунктом 1</w:t>
      </w:r>
      <w:r w:rsidR="007C0733" w:rsidRPr="007C4FD7">
        <w:rPr>
          <w:rFonts w:ascii="Times New Roman" w:eastAsia="Times New Roman" w:hAnsi="Times New Roman" w:cs="Times New Roman"/>
          <w:sz w:val="24"/>
          <w:szCs w:val="24"/>
          <w:lang w:val="uk-UA" w:eastAsia="uk-UA"/>
        </w:rPr>
        <w:t>3</w:t>
      </w:r>
      <w:r w:rsidR="00D612B3" w:rsidRPr="007C4FD7">
        <w:rPr>
          <w:rFonts w:ascii="Times New Roman" w:eastAsia="Times New Roman" w:hAnsi="Times New Roman" w:cs="Times New Roman"/>
          <w:sz w:val="24"/>
          <w:szCs w:val="24"/>
          <w:lang w:val="uk-UA" w:eastAsia="uk-UA"/>
        </w:rPr>
        <w:t xml:space="preserve"> статті 50 Закону України «Про захист</w:t>
      </w:r>
      <w:r w:rsidR="002C76B1" w:rsidRPr="007C4FD7">
        <w:rPr>
          <w:rFonts w:ascii="Times New Roman" w:eastAsia="Times New Roman" w:hAnsi="Times New Roman" w:cs="Times New Roman"/>
          <w:sz w:val="24"/>
          <w:szCs w:val="24"/>
          <w:lang w:val="uk-UA" w:eastAsia="uk-UA"/>
        </w:rPr>
        <w:t xml:space="preserve"> </w:t>
      </w:r>
      <w:r w:rsidR="00D612B3" w:rsidRPr="007C4FD7">
        <w:rPr>
          <w:rFonts w:ascii="Times New Roman" w:eastAsia="Times New Roman" w:hAnsi="Times New Roman" w:cs="Times New Roman"/>
          <w:sz w:val="24"/>
          <w:szCs w:val="24"/>
          <w:lang w:val="uk-UA" w:eastAsia="uk-UA"/>
        </w:rPr>
        <w:t>економічної конкуренції»</w:t>
      </w:r>
      <w:r w:rsidR="002C76B1" w:rsidRPr="007C4FD7">
        <w:rPr>
          <w:rFonts w:ascii="Times New Roman" w:eastAsia="Times New Roman" w:hAnsi="Times New Roman" w:cs="Times New Roman"/>
          <w:sz w:val="24"/>
          <w:szCs w:val="24"/>
          <w:lang w:val="uk-UA" w:eastAsia="uk-UA"/>
        </w:rPr>
        <w:t>.</w:t>
      </w:r>
    </w:p>
    <w:p w14:paraId="69070C7E" w14:textId="77777777" w:rsidR="007C4FD7" w:rsidRPr="007C4FD7" w:rsidRDefault="007C4FD7" w:rsidP="007C4FD7">
      <w:pPr>
        <w:pStyle w:val="a4"/>
        <w:overflowPunct w:val="0"/>
        <w:autoSpaceDE w:val="0"/>
        <w:autoSpaceDN w:val="0"/>
        <w:adjustRightInd w:val="0"/>
        <w:spacing w:after="0" w:line="240" w:lineRule="auto"/>
        <w:ind w:left="567"/>
        <w:contextualSpacing w:val="0"/>
        <w:jc w:val="both"/>
        <w:textAlignment w:val="baseline"/>
        <w:rPr>
          <w:rFonts w:ascii="Times New Roman" w:hAnsi="Times New Roman" w:cs="Times New Roman"/>
          <w:sz w:val="24"/>
          <w:szCs w:val="24"/>
          <w:lang w:val="uk-UA"/>
        </w:rPr>
      </w:pPr>
    </w:p>
    <w:p w14:paraId="79A8A988" w14:textId="53CD7D67" w:rsidR="00A535BB" w:rsidRPr="007C4FD7" w:rsidRDefault="00DD0E2A" w:rsidP="00A535BB">
      <w:pPr>
        <w:pStyle w:val="a4"/>
        <w:numPr>
          <w:ilvl w:val="0"/>
          <w:numId w:val="6"/>
        </w:numPr>
        <w:overflowPunct w:val="0"/>
        <w:autoSpaceDE w:val="0"/>
        <w:autoSpaceDN w:val="0"/>
        <w:adjustRightInd w:val="0"/>
        <w:spacing w:after="0" w:line="240" w:lineRule="auto"/>
        <w:ind w:left="567" w:hanging="567"/>
        <w:contextualSpacing w:val="0"/>
        <w:jc w:val="both"/>
        <w:textAlignment w:val="baseline"/>
        <w:rPr>
          <w:rFonts w:ascii="Times New Roman" w:hAnsi="Times New Roman" w:cs="Times New Roman"/>
          <w:sz w:val="24"/>
          <w:szCs w:val="24"/>
          <w:lang w:val="uk-UA"/>
        </w:rPr>
      </w:pPr>
      <w:r w:rsidRPr="00397A18">
        <w:rPr>
          <w:rFonts w:ascii="Times New Roman" w:hAnsi="Times New Roman" w:cs="Times New Roman"/>
          <w:sz w:val="24"/>
          <w:szCs w:val="24"/>
          <w:lang w:val="uk-UA"/>
        </w:rPr>
        <w:t>Відповідно до статті 51 Закону України «Про захист економічної конкуренції» порушення законодавства про захист економічної конкуренції тягне за собою відповідальність, встановлену законом</w:t>
      </w:r>
      <w:r>
        <w:rPr>
          <w:rFonts w:ascii="Times New Roman" w:hAnsi="Times New Roman" w:cs="Times New Roman"/>
          <w:sz w:val="24"/>
          <w:szCs w:val="24"/>
          <w:lang w:val="uk-UA"/>
        </w:rPr>
        <w:t>.</w:t>
      </w:r>
    </w:p>
    <w:p w14:paraId="4DE524C3" w14:textId="77777777" w:rsidR="007C4FD7" w:rsidRPr="00EA2ADD" w:rsidRDefault="007C4FD7" w:rsidP="00A535BB">
      <w:pPr>
        <w:overflowPunct w:val="0"/>
        <w:autoSpaceDE w:val="0"/>
        <w:autoSpaceDN w:val="0"/>
        <w:adjustRightInd w:val="0"/>
        <w:spacing w:after="0" w:line="240" w:lineRule="auto"/>
        <w:jc w:val="both"/>
        <w:textAlignment w:val="baseline"/>
        <w:rPr>
          <w:rFonts w:ascii="Times New Roman" w:hAnsi="Times New Roman" w:cs="Times New Roman"/>
          <w:sz w:val="24"/>
          <w:szCs w:val="24"/>
          <w:lang w:val="uk-UA"/>
        </w:rPr>
      </w:pPr>
    </w:p>
    <w:p w14:paraId="1F0B4050" w14:textId="671E4513" w:rsidR="002C76B1" w:rsidRPr="002C76B1" w:rsidRDefault="007C4FD7" w:rsidP="002C76B1">
      <w:pPr>
        <w:pStyle w:val="a4"/>
        <w:numPr>
          <w:ilvl w:val="0"/>
          <w:numId w:val="1"/>
        </w:numPr>
        <w:overflowPunct w:val="0"/>
        <w:autoSpaceDE w:val="0"/>
        <w:autoSpaceDN w:val="0"/>
        <w:adjustRightInd w:val="0"/>
        <w:spacing w:after="120" w:line="240" w:lineRule="auto"/>
        <w:ind w:left="567" w:hanging="567"/>
        <w:contextualSpacing w:val="0"/>
        <w:jc w:val="both"/>
        <w:textAlignment w:val="baseline"/>
        <w:rPr>
          <w:rFonts w:ascii="Times New Roman" w:hAnsi="Times New Roman" w:cs="Times New Roman"/>
          <w:b/>
          <w:sz w:val="24"/>
          <w:szCs w:val="24"/>
          <w:lang w:val="uk-UA"/>
        </w:rPr>
      </w:pPr>
      <w:r>
        <w:rPr>
          <w:rFonts w:ascii="Times New Roman" w:hAnsi="Times New Roman" w:cs="Times New Roman"/>
          <w:b/>
          <w:sz w:val="24"/>
          <w:szCs w:val="24"/>
          <w:lang w:val="uk-UA"/>
        </w:rPr>
        <w:t>ОБГРУНТУВАННЯ РОЗРАХУНКУ РОЗМІРУ ШТРАФУ</w:t>
      </w:r>
    </w:p>
    <w:p w14:paraId="58E8E478" w14:textId="0F4CCEFC" w:rsidR="00EC1608" w:rsidRDefault="00EC1608" w:rsidP="00EC1608">
      <w:pPr>
        <w:pStyle w:val="a4"/>
        <w:numPr>
          <w:ilvl w:val="0"/>
          <w:numId w:val="6"/>
        </w:numPr>
        <w:overflowPunct w:val="0"/>
        <w:autoSpaceDE w:val="0"/>
        <w:autoSpaceDN w:val="0"/>
        <w:adjustRightInd w:val="0"/>
        <w:spacing w:after="0" w:line="240" w:lineRule="auto"/>
        <w:ind w:left="567" w:hanging="567"/>
        <w:contextualSpacing w:val="0"/>
        <w:jc w:val="both"/>
        <w:textAlignment w:val="baseline"/>
        <w:rPr>
          <w:rFonts w:ascii="Times New Roman" w:hAnsi="Times New Roman" w:cs="Times New Roman"/>
          <w:sz w:val="24"/>
          <w:szCs w:val="24"/>
          <w:lang w:val="uk-UA"/>
        </w:rPr>
      </w:pPr>
      <w:r w:rsidRPr="00B041D7">
        <w:rPr>
          <w:rFonts w:ascii="Times New Roman" w:hAnsi="Times New Roman" w:cs="Times New Roman"/>
          <w:sz w:val="24"/>
          <w:szCs w:val="24"/>
          <w:lang w:val="uk-UA"/>
        </w:rPr>
        <w:t xml:space="preserve">Відповідно до </w:t>
      </w:r>
      <w:r>
        <w:rPr>
          <w:rFonts w:ascii="Times New Roman" w:hAnsi="Times New Roman" w:cs="Times New Roman"/>
          <w:sz w:val="24"/>
          <w:szCs w:val="24"/>
          <w:lang w:val="uk-UA"/>
        </w:rPr>
        <w:t xml:space="preserve">абзацу сьомого </w:t>
      </w:r>
      <w:r w:rsidRPr="00B041D7">
        <w:rPr>
          <w:rFonts w:ascii="Times New Roman" w:hAnsi="Times New Roman" w:cs="Times New Roman"/>
          <w:sz w:val="24"/>
          <w:szCs w:val="24"/>
          <w:lang w:val="uk-UA"/>
        </w:rPr>
        <w:t xml:space="preserve">частини другої статті 52 Закону України «Про захист економічної конкуренції» органи </w:t>
      </w:r>
      <w:r>
        <w:rPr>
          <w:rFonts w:ascii="Times New Roman" w:hAnsi="Times New Roman" w:cs="Times New Roman"/>
          <w:sz w:val="24"/>
          <w:szCs w:val="24"/>
          <w:lang w:val="uk-UA"/>
        </w:rPr>
        <w:t>Антимонопольного комітету України</w:t>
      </w:r>
      <w:r w:rsidRPr="00B041D7">
        <w:rPr>
          <w:rFonts w:ascii="Times New Roman" w:hAnsi="Times New Roman" w:cs="Times New Roman"/>
          <w:sz w:val="24"/>
          <w:szCs w:val="24"/>
          <w:lang w:val="uk-UA"/>
        </w:rPr>
        <w:t xml:space="preserve"> накладають штраф за порушення, передбачене пунктом 1</w:t>
      </w:r>
      <w:r>
        <w:rPr>
          <w:rFonts w:ascii="Times New Roman" w:hAnsi="Times New Roman" w:cs="Times New Roman"/>
          <w:sz w:val="24"/>
          <w:szCs w:val="24"/>
          <w:lang w:val="uk-UA"/>
        </w:rPr>
        <w:t>3</w:t>
      </w:r>
      <w:r w:rsidRPr="00B041D7">
        <w:rPr>
          <w:rFonts w:ascii="Times New Roman" w:hAnsi="Times New Roman" w:cs="Times New Roman"/>
          <w:sz w:val="24"/>
          <w:szCs w:val="24"/>
          <w:lang w:val="uk-UA"/>
        </w:rPr>
        <w:t xml:space="preserve"> статті 50 цього Закону, у розмірі до одного відсотка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w:t>
      </w:r>
      <w:r>
        <w:rPr>
          <w:rFonts w:ascii="Times New Roman" w:hAnsi="Times New Roman" w:cs="Times New Roman"/>
          <w:sz w:val="24"/>
          <w:szCs w:val="24"/>
          <w:lang w:val="uk-UA"/>
        </w:rPr>
        <w:t>.</w:t>
      </w:r>
    </w:p>
    <w:p w14:paraId="10AD4E4D" w14:textId="77777777" w:rsidR="007C4FD7" w:rsidRPr="006A0827" w:rsidRDefault="007C4FD7" w:rsidP="007C4FD7">
      <w:pPr>
        <w:pStyle w:val="a4"/>
        <w:overflowPunct w:val="0"/>
        <w:autoSpaceDE w:val="0"/>
        <w:autoSpaceDN w:val="0"/>
        <w:adjustRightInd w:val="0"/>
        <w:spacing w:after="0" w:line="240" w:lineRule="auto"/>
        <w:ind w:left="567"/>
        <w:contextualSpacing w:val="0"/>
        <w:jc w:val="both"/>
        <w:textAlignment w:val="baseline"/>
        <w:rPr>
          <w:rFonts w:ascii="Times New Roman" w:hAnsi="Times New Roman" w:cs="Times New Roman"/>
          <w:sz w:val="24"/>
          <w:szCs w:val="24"/>
          <w:lang w:val="uk-UA"/>
        </w:rPr>
      </w:pPr>
    </w:p>
    <w:p w14:paraId="654E85D8" w14:textId="61FDF384" w:rsidR="00B32943" w:rsidRDefault="003B2054" w:rsidP="00B32943">
      <w:pPr>
        <w:pStyle w:val="a4"/>
        <w:numPr>
          <w:ilvl w:val="0"/>
          <w:numId w:val="6"/>
        </w:numPr>
        <w:overflowPunct w:val="0"/>
        <w:autoSpaceDE w:val="0"/>
        <w:autoSpaceDN w:val="0"/>
        <w:adjustRightInd w:val="0"/>
        <w:spacing w:after="0" w:line="240" w:lineRule="auto"/>
        <w:ind w:left="567" w:hanging="567"/>
        <w:contextualSpacing w:val="0"/>
        <w:jc w:val="both"/>
        <w:textAlignment w:val="baseline"/>
        <w:rPr>
          <w:rFonts w:ascii="Times New Roman" w:hAnsi="Times New Roman" w:cs="Times New Roman"/>
          <w:sz w:val="24"/>
          <w:szCs w:val="24"/>
          <w:lang w:val="uk-UA"/>
        </w:rPr>
      </w:pPr>
      <w:r w:rsidRPr="000D0471">
        <w:rPr>
          <w:rFonts w:ascii="Times New Roman" w:hAnsi="Times New Roman" w:cs="Times New Roman"/>
          <w:sz w:val="24"/>
          <w:szCs w:val="24"/>
          <w:lang w:val="uk-UA"/>
        </w:rPr>
        <w:t>Відповідно до</w:t>
      </w:r>
      <w:r w:rsidR="00B32943">
        <w:rPr>
          <w:rFonts w:ascii="Times New Roman" w:hAnsi="Times New Roman" w:cs="Times New Roman"/>
          <w:sz w:val="24"/>
          <w:szCs w:val="24"/>
          <w:lang w:val="uk-UA"/>
        </w:rPr>
        <w:t xml:space="preserve"> звіту про фінансові результати, наданого </w:t>
      </w:r>
      <w:r w:rsidR="00B32943" w:rsidRPr="007C4FD7">
        <w:rPr>
          <w:rFonts w:ascii="Times New Roman" w:hAnsi="Times New Roman" w:cs="Times New Roman"/>
          <w:sz w:val="24"/>
          <w:szCs w:val="24"/>
          <w:lang w:val="uk-UA"/>
        </w:rPr>
        <w:t>листом</w:t>
      </w:r>
      <w:r w:rsidR="00B32943">
        <w:rPr>
          <w:rFonts w:ascii="Times New Roman" w:hAnsi="Times New Roman" w:cs="Times New Roman"/>
          <w:sz w:val="24"/>
          <w:szCs w:val="24"/>
          <w:lang w:val="uk-UA"/>
        </w:rPr>
        <w:t xml:space="preserve"> </w:t>
      </w:r>
      <w:r w:rsidR="00CC5EF1">
        <w:rPr>
          <w:rFonts w:ascii="Times New Roman" w:hAnsi="Times New Roman" w:cs="Times New Roman"/>
          <w:sz w:val="24"/>
          <w:szCs w:val="24"/>
          <w:lang w:val="uk-UA"/>
        </w:rPr>
        <w:t xml:space="preserve">                                                             </w:t>
      </w:r>
      <w:r w:rsidR="00B32943" w:rsidRPr="007911F4">
        <w:rPr>
          <w:rFonts w:ascii="Times New Roman" w:hAnsi="Times New Roman" w:cs="Times New Roman"/>
          <w:sz w:val="24"/>
          <w:szCs w:val="24"/>
          <w:lang w:val="uk-UA"/>
        </w:rPr>
        <w:t>ТОВ «АВТОЛОГІСТИКА»</w:t>
      </w:r>
      <w:r w:rsidR="00B32943" w:rsidRPr="007C4FD7">
        <w:rPr>
          <w:rFonts w:ascii="Times New Roman" w:hAnsi="Times New Roman" w:cs="Times New Roman"/>
          <w:sz w:val="24"/>
          <w:szCs w:val="24"/>
          <w:lang w:val="uk-UA"/>
        </w:rPr>
        <w:t xml:space="preserve"> від 11.12.2024 № 657 (</w:t>
      </w:r>
      <w:proofErr w:type="spellStart"/>
      <w:r w:rsidR="00B32943" w:rsidRPr="007C4FD7">
        <w:rPr>
          <w:rFonts w:ascii="Times New Roman" w:hAnsi="Times New Roman" w:cs="Times New Roman"/>
          <w:sz w:val="24"/>
          <w:szCs w:val="24"/>
          <w:lang w:val="uk-UA"/>
        </w:rPr>
        <w:t>вх</w:t>
      </w:r>
      <w:proofErr w:type="spellEnd"/>
      <w:r w:rsidR="00B32943" w:rsidRPr="007C4FD7">
        <w:rPr>
          <w:rFonts w:ascii="Times New Roman" w:hAnsi="Times New Roman" w:cs="Times New Roman"/>
          <w:sz w:val="24"/>
          <w:szCs w:val="24"/>
          <w:lang w:val="uk-UA"/>
        </w:rPr>
        <w:t>. № 8-09/15650 від 13.12.2024)</w:t>
      </w:r>
      <w:r w:rsidR="00C82C9B">
        <w:rPr>
          <w:rFonts w:ascii="Times New Roman" w:hAnsi="Times New Roman" w:cs="Times New Roman"/>
          <w:sz w:val="24"/>
          <w:szCs w:val="24"/>
          <w:lang w:val="uk-UA"/>
        </w:rPr>
        <w:t>,</w:t>
      </w:r>
      <w:r w:rsidR="00B32943">
        <w:rPr>
          <w:rFonts w:ascii="Times New Roman" w:hAnsi="Times New Roman" w:cs="Times New Roman"/>
          <w:sz w:val="24"/>
          <w:szCs w:val="24"/>
          <w:lang w:val="uk-UA"/>
        </w:rPr>
        <w:t xml:space="preserve"> </w:t>
      </w:r>
      <w:r w:rsidR="00CC5EF1">
        <w:rPr>
          <w:rFonts w:ascii="Times New Roman" w:hAnsi="Times New Roman" w:cs="Times New Roman"/>
          <w:sz w:val="24"/>
          <w:szCs w:val="24"/>
          <w:lang w:val="uk-UA"/>
        </w:rPr>
        <w:t xml:space="preserve">чистий </w:t>
      </w:r>
      <w:r w:rsidR="00B32943">
        <w:rPr>
          <w:rFonts w:ascii="Times New Roman" w:hAnsi="Times New Roman" w:cs="Times New Roman"/>
          <w:sz w:val="24"/>
          <w:szCs w:val="24"/>
          <w:lang w:val="uk-UA"/>
        </w:rPr>
        <w:t xml:space="preserve">дохід (виручка) </w:t>
      </w:r>
      <w:r w:rsidR="00B32943" w:rsidRPr="007911F4">
        <w:rPr>
          <w:rFonts w:ascii="Times New Roman" w:hAnsi="Times New Roman" w:cs="Times New Roman"/>
          <w:sz w:val="24"/>
          <w:szCs w:val="24"/>
          <w:lang w:val="uk-UA"/>
        </w:rPr>
        <w:t>ТОВ «АВТОЛОГІСТИКА»</w:t>
      </w:r>
      <w:r w:rsidR="00B32943">
        <w:rPr>
          <w:rFonts w:ascii="Times New Roman" w:hAnsi="Times New Roman" w:cs="Times New Roman"/>
          <w:sz w:val="24"/>
          <w:szCs w:val="24"/>
          <w:lang w:val="uk-UA"/>
        </w:rPr>
        <w:t xml:space="preserve"> від реалізації продукції (товарів, робіт, послуг) </w:t>
      </w:r>
      <w:r w:rsidR="00B32943" w:rsidRPr="000D0471">
        <w:rPr>
          <w:rFonts w:ascii="Times New Roman" w:hAnsi="Times New Roman" w:cs="Times New Roman"/>
          <w:sz w:val="24"/>
          <w:szCs w:val="24"/>
          <w:lang w:val="uk-UA"/>
        </w:rPr>
        <w:t>за 2023 рік</w:t>
      </w:r>
      <w:r w:rsidR="00B32943">
        <w:rPr>
          <w:rFonts w:ascii="Times New Roman" w:hAnsi="Times New Roman" w:cs="Times New Roman"/>
          <w:sz w:val="24"/>
          <w:szCs w:val="24"/>
          <w:lang w:val="uk-UA"/>
        </w:rPr>
        <w:t xml:space="preserve"> становить 884 507 000 (вісімсот вісімдесят чотири мільйони п’ятсот сім тисяч) грн.  </w:t>
      </w:r>
    </w:p>
    <w:p w14:paraId="1CA2BE72" w14:textId="77777777" w:rsidR="00B32943" w:rsidRPr="00B32943" w:rsidRDefault="00B32943" w:rsidP="00B32943">
      <w:pPr>
        <w:overflowPunct w:val="0"/>
        <w:autoSpaceDE w:val="0"/>
        <w:autoSpaceDN w:val="0"/>
        <w:adjustRightInd w:val="0"/>
        <w:spacing w:after="0" w:line="240" w:lineRule="auto"/>
        <w:jc w:val="both"/>
        <w:textAlignment w:val="baseline"/>
        <w:rPr>
          <w:rFonts w:ascii="Times New Roman" w:hAnsi="Times New Roman" w:cs="Times New Roman"/>
          <w:sz w:val="24"/>
          <w:szCs w:val="24"/>
          <w:lang w:val="uk-UA"/>
        </w:rPr>
      </w:pPr>
    </w:p>
    <w:p w14:paraId="27F9FC77" w14:textId="225C0F03" w:rsidR="009663D0" w:rsidRPr="00C4379E" w:rsidRDefault="002C76B1" w:rsidP="009663D0">
      <w:pPr>
        <w:pStyle w:val="af"/>
        <w:numPr>
          <w:ilvl w:val="0"/>
          <w:numId w:val="6"/>
        </w:numPr>
        <w:shd w:val="clear" w:color="auto" w:fill="FFFFFF"/>
        <w:spacing w:before="0" w:beforeAutospacing="0" w:after="0" w:afterAutospacing="0"/>
        <w:ind w:left="567" w:hanging="567"/>
        <w:jc w:val="both"/>
        <w:rPr>
          <w:color w:val="242424"/>
        </w:rPr>
      </w:pPr>
      <w:r w:rsidRPr="00B54D87">
        <w:rPr>
          <w:color w:val="000000"/>
          <w:bdr w:val="none" w:sz="0" w:space="0" w:color="auto" w:frame="1"/>
          <w:shd w:val="clear" w:color="auto" w:fill="FFFFFF"/>
        </w:rPr>
        <w:t>Під час визначення розміру штрафу враховується, що:</w:t>
      </w:r>
    </w:p>
    <w:p w14:paraId="68F946D3" w14:textId="66D82853" w:rsidR="009663D0" w:rsidRPr="009663D0" w:rsidRDefault="009663D0" w:rsidP="009663D0">
      <w:pPr>
        <w:pStyle w:val="af"/>
        <w:numPr>
          <w:ilvl w:val="0"/>
          <w:numId w:val="12"/>
        </w:numPr>
        <w:shd w:val="clear" w:color="auto" w:fill="FFFFFF"/>
        <w:spacing w:before="0" w:beforeAutospacing="0" w:after="0" w:afterAutospacing="0"/>
        <w:jc w:val="both"/>
        <w:rPr>
          <w:color w:val="242424"/>
        </w:rPr>
      </w:pPr>
      <w:r w:rsidRPr="009663D0">
        <w:rPr>
          <w:rFonts w:eastAsia="Calibri"/>
        </w:rPr>
        <w:t>Товариство</w:t>
      </w:r>
      <w:r w:rsidRPr="00FF2C0E">
        <w:t xml:space="preserve"> </w:t>
      </w:r>
      <w:r w:rsidRPr="009663D0">
        <w:rPr>
          <w:color w:val="000000"/>
          <w:bdr w:val="none" w:sz="0" w:space="0" w:color="auto" w:frame="1"/>
        </w:rPr>
        <w:t>надало інформацію на Вимогу на дату складання</w:t>
      </w:r>
      <w:r w:rsidR="00CC5EF1">
        <w:rPr>
          <w:color w:val="000000"/>
          <w:bdr w:val="none" w:sz="0" w:space="0" w:color="auto" w:frame="1"/>
        </w:rPr>
        <w:t xml:space="preserve"> Подання</w:t>
      </w:r>
      <w:r>
        <w:t>;</w:t>
      </w:r>
    </w:p>
    <w:p w14:paraId="2F0073EE" w14:textId="3A16385D" w:rsidR="009663D0" w:rsidRPr="009663D0" w:rsidRDefault="009663D0" w:rsidP="009663D0">
      <w:pPr>
        <w:pStyle w:val="af"/>
        <w:numPr>
          <w:ilvl w:val="0"/>
          <w:numId w:val="12"/>
        </w:numPr>
        <w:shd w:val="clear" w:color="auto" w:fill="FFFFFF"/>
        <w:spacing w:before="0" w:beforeAutospacing="0" w:after="0" w:afterAutospacing="0"/>
        <w:jc w:val="both"/>
        <w:rPr>
          <w:color w:val="242424"/>
        </w:rPr>
      </w:pPr>
      <w:r w:rsidRPr="009663D0">
        <w:rPr>
          <w:rFonts w:eastAsia="Calibri"/>
        </w:rPr>
        <w:t xml:space="preserve">ненадання Товариством </w:t>
      </w:r>
      <w:r w:rsidRPr="009663D0">
        <w:rPr>
          <w:color w:val="000000"/>
          <w:bdr w:val="none" w:sz="0" w:space="0" w:color="auto" w:frame="1"/>
        </w:rPr>
        <w:t xml:space="preserve">інформації Комітету </w:t>
      </w:r>
      <w:r w:rsidRPr="00CC65D3">
        <w:t xml:space="preserve">на Вимогу </w:t>
      </w:r>
      <w:r w:rsidRPr="004837B9">
        <w:t xml:space="preserve">Голови </w:t>
      </w:r>
      <w:r>
        <w:t>К</w:t>
      </w:r>
      <w:r w:rsidRPr="004837B9">
        <w:t>омітету</w:t>
      </w:r>
      <w:r>
        <w:t xml:space="preserve"> </w:t>
      </w:r>
      <w:r w:rsidRPr="004837B9">
        <w:t xml:space="preserve">– державного уповноваженого </w:t>
      </w:r>
      <w:r w:rsidRPr="00CC65D3">
        <w:t xml:space="preserve">у встановлений </w:t>
      </w:r>
      <w:r>
        <w:t>ним</w:t>
      </w:r>
      <w:r w:rsidRPr="00CC65D3">
        <w:t xml:space="preserve"> строк</w:t>
      </w:r>
      <w:r w:rsidRPr="009663D0">
        <w:rPr>
          <w:color w:val="000000"/>
          <w:bdr w:val="none" w:sz="0" w:space="0" w:color="auto" w:frame="1"/>
        </w:rPr>
        <w:t xml:space="preserve"> перешкоджало</w:t>
      </w:r>
      <w:r w:rsidRPr="008659BE">
        <w:t xml:space="preserve"> </w:t>
      </w:r>
      <w:r>
        <w:t>повному, всебічному та об’єктивному розгляду Справи № 130-26.13/186-21.</w:t>
      </w:r>
    </w:p>
    <w:p w14:paraId="3DB038B0" w14:textId="77777777" w:rsidR="009663D0" w:rsidRPr="00C4379E" w:rsidRDefault="009663D0" w:rsidP="00C4379E">
      <w:pPr>
        <w:spacing w:after="0"/>
        <w:rPr>
          <w:rFonts w:ascii="Times New Roman" w:hAnsi="Times New Roman" w:cs="Times New Roman"/>
          <w:sz w:val="24"/>
          <w:szCs w:val="24"/>
          <w:lang w:val="uk-UA"/>
        </w:rPr>
      </w:pPr>
    </w:p>
    <w:p w14:paraId="74ADC1B3" w14:textId="017D163D" w:rsidR="002C3F01" w:rsidRPr="00EF4F8F" w:rsidRDefault="002C3F01" w:rsidP="00EF4F8F">
      <w:pPr>
        <w:spacing w:after="0" w:line="240" w:lineRule="auto"/>
        <w:ind w:firstLine="567"/>
        <w:jc w:val="both"/>
        <w:rPr>
          <w:rFonts w:ascii="Times New Roman" w:hAnsi="Times New Roman" w:cs="Times New Roman"/>
          <w:color w:val="000000"/>
          <w:sz w:val="24"/>
          <w:szCs w:val="24"/>
          <w:lang w:val="uk-UA"/>
        </w:rPr>
      </w:pPr>
      <w:r w:rsidRPr="002C3F01">
        <w:rPr>
          <w:rFonts w:ascii="Times New Roman" w:hAnsi="Times New Roman" w:cs="Times New Roman"/>
          <w:sz w:val="24"/>
          <w:szCs w:val="24"/>
          <w:lang w:val="uk-UA"/>
        </w:rPr>
        <w:t>Враховуючи викладене, керуючись статт</w:t>
      </w:r>
      <w:r w:rsidR="00DA5524">
        <w:rPr>
          <w:rFonts w:ascii="Times New Roman" w:hAnsi="Times New Roman" w:cs="Times New Roman"/>
          <w:sz w:val="24"/>
          <w:szCs w:val="24"/>
          <w:lang w:val="uk-UA"/>
        </w:rPr>
        <w:t>ею</w:t>
      </w:r>
      <w:r w:rsidRPr="002C3F01">
        <w:rPr>
          <w:rFonts w:ascii="Times New Roman" w:hAnsi="Times New Roman" w:cs="Times New Roman"/>
          <w:sz w:val="24"/>
          <w:szCs w:val="24"/>
          <w:lang w:val="uk-UA"/>
        </w:rPr>
        <w:t xml:space="preserve"> 7 Закону України «Про Антимонопольний комітет України», статтями 48 і 52 Закону України «Про захист економічної конкуренції» та пунктом </w:t>
      </w:r>
      <w:r w:rsidR="00055809" w:rsidRPr="00055809">
        <w:rPr>
          <w:rFonts w:ascii="Times New Roman" w:hAnsi="Times New Roman" w:cs="Times New Roman"/>
          <w:sz w:val="24"/>
          <w:szCs w:val="24"/>
          <w:lang w:val="uk-UA"/>
        </w:rPr>
        <w:t>4</w:t>
      </w:r>
      <w:r w:rsidRPr="00055809">
        <w:rPr>
          <w:rFonts w:ascii="Times New Roman" w:hAnsi="Times New Roman" w:cs="Times New Roman"/>
          <w:sz w:val="24"/>
          <w:szCs w:val="24"/>
          <w:lang w:val="uk-UA"/>
        </w:rPr>
        <w:t xml:space="preserve"> </w:t>
      </w:r>
      <w:r w:rsidR="00055809" w:rsidRPr="00055809">
        <w:rPr>
          <w:rFonts w:ascii="Times New Roman" w:hAnsi="Times New Roman" w:cs="Times New Roman"/>
          <w:sz w:val="24"/>
          <w:szCs w:val="24"/>
          <w:lang w:val="uk-UA"/>
        </w:rPr>
        <w:t xml:space="preserve">розділу </w:t>
      </w:r>
      <w:r w:rsidR="00055809" w:rsidRPr="00055809">
        <w:rPr>
          <w:rFonts w:ascii="Times New Roman" w:hAnsi="Times New Roman" w:cs="Times New Roman"/>
          <w:sz w:val="24"/>
          <w:szCs w:val="24"/>
          <w:lang w:val="en-US"/>
        </w:rPr>
        <w:t>V</w:t>
      </w:r>
      <w:r w:rsidR="00055809" w:rsidRPr="00055809">
        <w:rPr>
          <w:rFonts w:ascii="Times New Roman" w:hAnsi="Times New Roman" w:cs="Times New Roman"/>
          <w:sz w:val="24"/>
          <w:szCs w:val="24"/>
          <w:lang w:val="uk-UA"/>
        </w:rPr>
        <w:t>ІІ</w:t>
      </w:r>
      <w:r w:rsidR="00055809" w:rsidRPr="00055809">
        <w:rPr>
          <w:rFonts w:ascii="Times New Roman" w:hAnsi="Times New Roman" w:cs="Times New Roman"/>
          <w:sz w:val="24"/>
          <w:szCs w:val="24"/>
          <w:lang w:val="en-US"/>
        </w:rPr>
        <w:t>I</w:t>
      </w:r>
      <w:r w:rsidR="00055809" w:rsidRPr="00055809">
        <w:rPr>
          <w:rFonts w:ascii="Times New Roman" w:hAnsi="Times New Roman" w:cs="Times New Roman"/>
          <w:sz w:val="24"/>
          <w:szCs w:val="24"/>
          <w:lang w:val="uk-UA"/>
        </w:rPr>
        <w:t xml:space="preserve"> Порядку розгляду Антимонопольним комітетом України та його територіальними відділеннями заяв і справ про порушення законодавства</w:t>
      </w:r>
      <w:r w:rsidR="00DA5524">
        <w:rPr>
          <w:rFonts w:ascii="Times New Roman" w:hAnsi="Times New Roman" w:cs="Times New Roman"/>
          <w:sz w:val="24"/>
          <w:szCs w:val="24"/>
          <w:lang w:val="uk-UA"/>
        </w:rPr>
        <w:t xml:space="preserve"> </w:t>
      </w:r>
      <w:r w:rsidR="00055809" w:rsidRPr="00055809">
        <w:rPr>
          <w:rFonts w:ascii="Times New Roman" w:hAnsi="Times New Roman" w:cs="Times New Roman"/>
          <w:sz w:val="24"/>
          <w:szCs w:val="24"/>
          <w:lang w:val="uk-UA"/>
        </w:rPr>
        <w:t>про захист економічної конкуренції</w:t>
      </w:r>
      <w:r w:rsidRPr="00055809">
        <w:rPr>
          <w:rFonts w:ascii="Times New Roman" w:hAnsi="Times New Roman" w:cs="Times New Roman"/>
          <w:sz w:val="24"/>
          <w:szCs w:val="24"/>
          <w:lang w:val="uk-UA"/>
        </w:rPr>
        <w:t>, затверджен</w:t>
      </w:r>
      <w:r w:rsidR="00AE4FE3">
        <w:rPr>
          <w:rFonts w:ascii="Times New Roman" w:hAnsi="Times New Roman" w:cs="Times New Roman"/>
          <w:sz w:val="24"/>
          <w:szCs w:val="24"/>
          <w:lang w:val="uk-UA"/>
        </w:rPr>
        <w:t>ого</w:t>
      </w:r>
      <w:r w:rsidRPr="002C3F01">
        <w:rPr>
          <w:rFonts w:ascii="Times New Roman" w:hAnsi="Times New Roman" w:cs="Times New Roman"/>
          <w:sz w:val="24"/>
          <w:szCs w:val="24"/>
          <w:lang w:val="uk-UA"/>
        </w:rPr>
        <w:t xml:space="preserve"> розпорядженням Антимонопольного комітету</w:t>
      </w:r>
      <w:r w:rsidR="00055809" w:rsidRPr="00055809">
        <w:rPr>
          <w:rFonts w:ascii="Times New Roman" w:hAnsi="Times New Roman" w:cs="Times New Roman"/>
          <w:sz w:val="24"/>
          <w:szCs w:val="24"/>
          <w:lang w:val="uk-UA"/>
        </w:rPr>
        <w:t xml:space="preserve"> </w:t>
      </w:r>
      <w:r w:rsidRPr="002C3F01">
        <w:rPr>
          <w:rFonts w:ascii="Times New Roman" w:hAnsi="Times New Roman" w:cs="Times New Roman"/>
          <w:sz w:val="24"/>
          <w:szCs w:val="24"/>
          <w:lang w:val="uk-UA"/>
        </w:rPr>
        <w:t xml:space="preserve">України від 19 квітня 1994 року № 5, зареєстрованим у Міністерстві юстиції України 6 травня 1994 року за № 90/299 (у редакції розпорядження Антимонопольного комітету України </w:t>
      </w:r>
      <w:r w:rsidR="00EF4F8F">
        <w:rPr>
          <w:rFonts w:ascii="Times New Roman" w:hAnsi="Times New Roman" w:cs="Times New Roman"/>
          <w:sz w:val="24"/>
          <w:szCs w:val="24"/>
          <w:lang w:val="uk-UA"/>
        </w:rPr>
        <w:t xml:space="preserve"> </w:t>
      </w:r>
      <w:r w:rsidR="00EF4F8F">
        <w:rPr>
          <w:rFonts w:ascii="Times New Roman" w:hAnsi="Times New Roman" w:cs="Times New Roman"/>
          <w:sz w:val="24"/>
          <w:szCs w:val="24"/>
          <w:lang w:val="uk-UA"/>
        </w:rPr>
        <w:br/>
      </w:r>
      <w:r w:rsidRPr="002C3F01">
        <w:rPr>
          <w:rFonts w:ascii="Times New Roman" w:hAnsi="Times New Roman" w:cs="Times New Roman"/>
          <w:sz w:val="24"/>
          <w:szCs w:val="24"/>
          <w:lang w:val="uk-UA"/>
        </w:rPr>
        <w:t>від 29</w:t>
      </w:r>
      <w:r w:rsidR="001E430B" w:rsidRPr="001E430B">
        <w:rPr>
          <w:rFonts w:ascii="Times New Roman" w:hAnsi="Times New Roman" w:cs="Times New Roman"/>
          <w:sz w:val="24"/>
          <w:szCs w:val="24"/>
          <w:lang w:val="uk-UA"/>
        </w:rPr>
        <w:t xml:space="preserve"> </w:t>
      </w:r>
      <w:r w:rsidRPr="002C3F01">
        <w:rPr>
          <w:rFonts w:ascii="Times New Roman" w:hAnsi="Times New Roman" w:cs="Times New Roman"/>
          <w:sz w:val="24"/>
          <w:szCs w:val="24"/>
          <w:lang w:val="uk-UA"/>
        </w:rPr>
        <w:t>червня 1998 року № 169-р)</w:t>
      </w:r>
      <w:r w:rsidR="005C202A">
        <w:rPr>
          <w:rFonts w:ascii="Times New Roman" w:hAnsi="Times New Roman" w:cs="Times New Roman"/>
          <w:sz w:val="24"/>
          <w:szCs w:val="24"/>
          <w:lang w:val="uk-UA"/>
        </w:rPr>
        <w:t xml:space="preserve"> (із змінами)</w:t>
      </w:r>
      <w:r w:rsidRPr="002C3F01">
        <w:rPr>
          <w:rFonts w:ascii="Times New Roman" w:hAnsi="Times New Roman" w:cs="Times New Roman"/>
          <w:sz w:val="24"/>
          <w:szCs w:val="24"/>
          <w:lang w:val="uk-UA"/>
        </w:rPr>
        <w:t xml:space="preserve">, </w:t>
      </w:r>
      <w:r w:rsidR="002C76B1" w:rsidRPr="006423F8">
        <w:rPr>
          <w:rFonts w:ascii="Times New Roman" w:hAnsi="Times New Roman" w:cs="Times New Roman"/>
          <w:sz w:val="24"/>
          <w:szCs w:val="24"/>
          <w:lang w:val="uk-UA"/>
        </w:rPr>
        <w:t xml:space="preserve">та пунктом </w:t>
      </w:r>
      <w:r w:rsidR="002C76B1" w:rsidRPr="000C48E2">
        <w:rPr>
          <w:rFonts w:ascii="Times New Roman" w:hAnsi="Times New Roman" w:cs="Times New Roman"/>
          <w:sz w:val="24"/>
          <w:szCs w:val="24"/>
          <w:lang w:val="uk-UA"/>
        </w:rPr>
        <w:t>8</w:t>
      </w:r>
      <w:r w:rsidR="002C76B1" w:rsidRPr="006423F8">
        <w:rPr>
          <w:rFonts w:ascii="Times New Roman" w:hAnsi="Times New Roman" w:cs="Times New Roman"/>
          <w:sz w:val="24"/>
          <w:szCs w:val="24"/>
          <w:lang w:val="uk-UA"/>
        </w:rPr>
        <w:t xml:space="preserve"> розділу І</w:t>
      </w:r>
      <w:r w:rsidR="002C76B1">
        <w:rPr>
          <w:rFonts w:ascii="Times New Roman" w:hAnsi="Times New Roman" w:cs="Times New Roman"/>
          <w:sz w:val="24"/>
          <w:szCs w:val="24"/>
          <w:lang w:val="en-US"/>
        </w:rPr>
        <w:t>V</w:t>
      </w:r>
      <w:r w:rsidR="002C76B1" w:rsidRPr="006423F8">
        <w:rPr>
          <w:rFonts w:ascii="Times New Roman" w:hAnsi="Times New Roman" w:cs="Times New Roman"/>
          <w:sz w:val="24"/>
          <w:szCs w:val="24"/>
          <w:lang w:val="uk-UA"/>
        </w:rPr>
        <w:t xml:space="preserve"> </w:t>
      </w:r>
      <w:r w:rsidR="002C76B1" w:rsidRPr="006423F8">
        <w:rPr>
          <w:rFonts w:ascii="Times New Roman" w:hAnsi="Times New Roman" w:cs="Times New Roman"/>
          <w:bCs/>
          <w:color w:val="000000" w:themeColor="text1"/>
          <w:sz w:val="24"/>
          <w:szCs w:val="24"/>
          <w:shd w:val="clear" w:color="auto" w:fill="FFFFFF"/>
          <w:lang w:val="uk-UA"/>
        </w:rPr>
        <w:t>Порядку визначення розміру штрафу, що накладається за порушення законодавства про захист економічної конкуренції</w:t>
      </w:r>
      <w:r w:rsidR="002C76B1" w:rsidRPr="006423F8">
        <w:rPr>
          <w:rFonts w:ascii="Times New Roman" w:hAnsi="Times New Roman" w:cs="Times New Roman"/>
          <w:sz w:val="24"/>
          <w:szCs w:val="24"/>
          <w:lang w:val="uk-UA"/>
        </w:rPr>
        <w:t xml:space="preserve">, затвердженого </w:t>
      </w:r>
      <w:r w:rsidR="002C76B1" w:rsidRPr="006423F8">
        <w:rPr>
          <w:rFonts w:ascii="Times New Roman" w:hAnsi="Times New Roman" w:cs="Times New Roman"/>
          <w:color w:val="000000"/>
          <w:sz w:val="24"/>
          <w:szCs w:val="24"/>
          <w:lang w:val="uk-UA"/>
        </w:rPr>
        <w:t xml:space="preserve">розпорядженням Антимонопольного комітету України </w:t>
      </w:r>
      <w:r w:rsidR="00EF4F8F">
        <w:rPr>
          <w:rFonts w:ascii="Times New Roman" w:hAnsi="Times New Roman" w:cs="Times New Roman"/>
          <w:color w:val="000000"/>
          <w:sz w:val="24"/>
          <w:szCs w:val="24"/>
          <w:lang w:val="uk-UA"/>
        </w:rPr>
        <w:t xml:space="preserve"> </w:t>
      </w:r>
      <w:r w:rsidR="00EF4F8F">
        <w:rPr>
          <w:rFonts w:ascii="Times New Roman" w:hAnsi="Times New Roman" w:cs="Times New Roman"/>
          <w:color w:val="000000"/>
          <w:sz w:val="24"/>
          <w:szCs w:val="24"/>
          <w:lang w:val="uk-UA"/>
        </w:rPr>
        <w:br/>
      </w:r>
      <w:r w:rsidR="002C76B1" w:rsidRPr="006423F8">
        <w:rPr>
          <w:rFonts w:ascii="Times New Roman" w:hAnsi="Times New Roman" w:cs="Times New Roman"/>
          <w:color w:val="000000"/>
          <w:sz w:val="24"/>
          <w:szCs w:val="24"/>
          <w:lang w:val="uk-UA"/>
        </w:rPr>
        <w:t>від 14 грудня 202</w:t>
      </w:r>
      <w:r w:rsidR="00FD521C">
        <w:rPr>
          <w:rFonts w:ascii="Times New Roman" w:hAnsi="Times New Roman" w:cs="Times New Roman"/>
          <w:color w:val="000000"/>
          <w:sz w:val="24"/>
          <w:szCs w:val="24"/>
          <w:lang w:val="uk-UA"/>
        </w:rPr>
        <w:t>3</w:t>
      </w:r>
      <w:r w:rsidR="002C76B1" w:rsidRPr="006423F8">
        <w:rPr>
          <w:rFonts w:ascii="Times New Roman" w:hAnsi="Times New Roman" w:cs="Times New Roman"/>
          <w:color w:val="000000"/>
          <w:sz w:val="24"/>
          <w:szCs w:val="24"/>
          <w:lang w:val="uk-UA"/>
        </w:rPr>
        <w:t xml:space="preserve"> року № 22-рп,</w:t>
      </w:r>
      <w:r w:rsidR="002C76B1" w:rsidRPr="006423F8">
        <w:rPr>
          <w:rFonts w:ascii="Times New Roman" w:hAnsi="Times New Roman" w:cs="Times New Roman"/>
          <w:sz w:val="24"/>
          <w:szCs w:val="24"/>
          <w:lang w:val="uk-UA"/>
        </w:rPr>
        <w:t xml:space="preserve"> зареєстрован</w:t>
      </w:r>
      <w:r w:rsidR="002C76B1">
        <w:rPr>
          <w:rFonts w:ascii="Times New Roman" w:hAnsi="Times New Roman" w:cs="Times New Roman"/>
          <w:sz w:val="24"/>
          <w:szCs w:val="24"/>
          <w:lang w:val="uk-UA"/>
        </w:rPr>
        <w:t>им</w:t>
      </w:r>
      <w:r w:rsidR="002C76B1" w:rsidRPr="006423F8">
        <w:rPr>
          <w:rFonts w:ascii="Times New Roman" w:hAnsi="Times New Roman" w:cs="Times New Roman"/>
          <w:sz w:val="24"/>
          <w:szCs w:val="24"/>
          <w:lang w:val="uk-UA"/>
        </w:rPr>
        <w:t xml:space="preserve"> у Міністерстві юстиції України 25 січня 2024</w:t>
      </w:r>
      <w:r w:rsidR="003162E7">
        <w:rPr>
          <w:rFonts w:ascii="Times New Roman" w:hAnsi="Times New Roman" w:cs="Times New Roman"/>
          <w:sz w:val="24"/>
          <w:szCs w:val="24"/>
          <w:lang w:val="uk-UA"/>
        </w:rPr>
        <w:t> </w:t>
      </w:r>
      <w:r w:rsidR="002C76B1" w:rsidRPr="006423F8">
        <w:rPr>
          <w:rFonts w:ascii="Times New Roman" w:hAnsi="Times New Roman" w:cs="Times New Roman"/>
          <w:sz w:val="24"/>
          <w:szCs w:val="24"/>
          <w:lang w:val="uk-UA"/>
        </w:rPr>
        <w:t xml:space="preserve">року за № </w:t>
      </w:r>
      <w:r w:rsidR="002C76B1" w:rsidRPr="006423F8">
        <w:rPr>
          <w:rFonts w:ascii="Times New Roman" w:hAnsi="Times New Roman" w:cs="Times New Roman"/>
          <w:bCs/>
          <w:color w:val="000000" w:themeColor="text1"/>
          <w:sz w:val="24"/>
          <w:szCs w:val="24"/>
          <w:shd w:val="clear" w:color="auto" w:fill="FFFFFF"/>
          <w:lang w:val="uk-UA"/>
        </w:rPr>
        <w:t>123/41468,</w:t>
      </w:r>
      <w:r w:rsidR="002C76B1">
        <w:rPr>
          <w:rFonts w:ascii="Times New Roman" w:hAnsi="Times New Roman" w:cs="Times New Roman"/>
          <w:sz w:val="24"/>
          <w:szCs w:val="24"/>
          <w:lang w:val="uk-UA"/>
        </w:rPr>
        <w:t xml:space="preserve"> </w:t>
      </w:r>
      <w:r w:rsidR="00521C25" w:rsidRPr="002C3F01">
        <w:rPr>
          <w:rFonts w:ascii="Times New Roman" w:hAnsi="Times New Roman" w:cs="Times New Roman"/>
          <w:sz w:val="24"/>
          <w:szCs w:val="24"/>
          <w:lang w:val="uk-UA"/>
        </w:rPr>
        <w:t>Антимонопольн</w:t>
      </w:r>
      <w:r w:rsidR="00C4379E">
        <w:rPr>
          <w:rFonts w:ascii="Times New Roman" w:hAnsi="Times New Roman" w:cs="Times New Roman"/>
          <w:sz w:val="24"/>
          <w:szCs w:val="24"/>
          <w:lang w:val="uk-UA"/>
        </w:rPr>
        <w:t>ий</w:t>
      </w:r>
      <w:r w:rsidR="00521C25" w:rsidRPr="002C3F01">
        <w:rPr>
          <w:rFonts w:ascii="Times New Roman" w:hAnsi="Times New Roman" w:cs="Times New Roman"/>
          <w:sz w:val="24"/>
          <w:szCs w:val="24"/>
          <w:lang w:val="uk-UA"/>
        </w:rPr>
        <w:t xml:space="preserve"> комітет України</w:t>
      </w:r>
    </w:p>
    <w:p w14:paraId="7FD1DE83" w14:textId="77777777" w:rsidR="00040161" w:rsidRPr="006266B0" w:rsidRDefault="00040161" w:rsidP="00040161">
      <w:pPr>
        <w:spacing w:after="0" w:line="240" w:lineRule="auto"/>
        <w:ind w:firstLine="567"/>
        <w:jc w:val="both"/>
        <w:rPr>
          <w:rFonts w:ascii="Times New Roman" w:hAnsi="Times New Roman" w:cs="Times New Roman"/>
          <w:sz w:val="20"/>
          <w:szCs w:val="20"/>
          <w:lang w:val="uk-UA"/>
        </w:rPr>
      </w:pPr>
    </w:p>
    <w:p w14:paraId="38691E01" w14:textId="77777777" w:rsidR="002D0208" w:rsidRDefault="002D0208" w:rsidP="00040161">
      <w:pPr>
        <w:spacing w:after="0" w:line="240" w:lineRule="auto"/>
        <w:jc w:val="center"/>
        <w:rPr>
          <w:rFonts w:ascii="Times New Roman" w:hAnsi="Times New Roman" w:cs="Times New Roman"/>
          <w:b/>
          <w:sz w:val="24"/>
          <w:szCs w:val="24"/>
          <w:lang w:val="uk-UA"/>
        </w:rPr>
      </w:pPr>
    </w:p>
    <w:p w14:paraId="31524D0A" w14:textId="21759F33" w:rsidR="00040161" w:rsidRDefault="00040161" w:rsidP="00040161">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ПОСТАНОВИ</w:t>
      </w:r>
      <w:r w:rsidR="0003377D">
        <w:rPr>
          <w:rFonts w:ascii="Times New Roman" w:hAnsi="Times New Roman" w:cs="Times New Roman"/>
          <w:b/>
          <w:sz w:val="24"/>
          <w:szCs w:val="24"/>
          <w:lang w:val="uk-UA"/>
        </w:rPr>
        <w:t>В</w:t>
      </w:r>
      <w:r>
        <w:rPr>
          <w:rFonts w:ascii="Times New Roman" w:hAnsi="Times New Roman" w:cs="Times New Roman"/>
          <w:b/>
          <w:sz w:val="24"/>
          <w:szCs w:val="24"/>
          <w:lang w:val="uk-UA"/>
        </w:rPr>
        <w:t>:</w:t>
      </w:r>
    </w:p>
    <w:p w14:paraId="3D623F71" w14:textId="77777777" w:rsidR="00040161" w:rsidRPr="006266B0" w:rsidRDefault="00040161" w:rsidP="00040161">
      <w:pPr>
        <w:spacing w:after="0" w:line="240" w:lineRule="auto"/>
        <w:jc w:val="center"/>
        <w:rPr>
          <w:rFonts w:ascii="Times New Roman" w:hAnsi="Times New Roman" w:cs="Times New Roman"/>
          <w:sz w:val="20"/>
          <w:szCs w:val="20"/>
          <w:lang w:val="uk-UA"/>
        </w:rPr>
      </w:pPr>
    </w:p>
    <w:p w14:paraId="4D950707" w14:textId="3C612D64" w:rsidR="00C4379E" w:rsidRPr="00C4379E" w:rsidRDefault="00AE4FE3" w:rsidP="00C4379E">
      <w:pPr>
        <w:pStyle w:val="2"/>
        <w:spacing w:after="0" w:line="240" w:lineRule="auto"/>
        <w:ind w:left="0" w:right="-85" w:firstLine="567"/>
        <w:contextualSpacing/>
        <w:jc w:val="both"/>
        <w:rPr>
          <w:bCs/>
          <w:sz w:val="24"/>
          <w:szCs w:val="24"/>
        </w:rPr>
      </w:pPr>
      <w:r w:rsidRPr="000825B0">
        <w:rPr>
          <w:bCs/>
          <w:sz w:val="24"/>
          <w:szCs w:val="24"/>
        </w:rPr>
        <w:t>1.</w:t>
      </w:r>
      <w:r w:rsidRPr="00190AEA">
        <w:rPr>
          <w:bCs/>
          <w:sz w:val="24"/>
          <w:szCs w:val="24"/>
        </w:rPr>
        <w:t> </w:t>
      </w:r>
      <w:r w:rsidR="00040161" w:rsidRPr="00190AEA">
        <w:rPr>
          <w:bCs/>
          <w:sz w:val="24"/>
          <w:szCs w:val="24"/>
        </w:rPr>
        <w:t xml:space="preserve">Визнати, що </w:t>
      </w:r>
      <w:r w:rsidR="00C4379E">
        <w:rPr>
          <w:sz w:val="24"/>
          <w:szCs w:val="24"/>
        </w:rPr>
        <w:t xml:space="preserve">товариство з обмеженою відповідальністю </w:t>
      </w:r>
      <w:r w:rsidR="00C4379E" w:rsidRPr="004837B9">
        <w:rPr>
          <w:sz w:val="24"/>
          <w:szCs w:val="24"/>
        </w:rPr>
        <w:t xml:space="preserve">«АВТОЛОГІСТИКА» </w:t>
      </w:r>
      <w:r w:rsidR="00286BE4" w:rsidRPr="00E24D5A">
        <w:rPr>
          <w:i/>
          <w:sz w:val="24"/>
          <w:szCs w:val="24"/>
        </w:rPr>
        <w:t>«Інформація, доступ до якої обмежено»</w:t>
      </w:r>
      <w:r w:rsidR="000025CD">
        <w:rPr>
          <w:sz w:val="24"/>
          <w:szCs w:val="24"/>
        </w:rPr>
        <w:t xml:space="preserve"> </w:t>
      </w:r>
      <w:r w:rsidR="00C4379E">
        <w:rPr>
          <w:sz w:val="24"/>
          <w:szCs w:val="24"/>
        </w:rPr>
        <w:t xml:space="preserve">вчинило </w:t>
      </w:r>
      <w:r w:rsidR="00C4379E" w:rsidRPr="00F97930">
        <w:rPr>
          <w:sz w:val="24"/>
          <w:szCs w:val="24"/>
        </w:rPr>
        <w:t>пор</w:t>
      </w:r>
      <w:r w:rsidR="00C4379E">
        <w:rPr>
          <w:sz w:val="24"/>
          <w:szCs w:val="24"/>
        </w:rPr>
        <w:t xml:space="preserve">ушення, передбачене пунктом </w:t>
      </w:r>
      <w:r w:rsidR="001D1ECA">
        <w:rPr>
          <w:sz w:val="24"/>
          <w:szCs w:val="24"/>
        </w:rPr>
        <w:t> </w:t>
      </w:r>
      <w:r w:rsidR="00C4379E">
        <w:rPr>
          <w:sz w:val="24"/>
          <w:szCs w:val="24"/>
        </w:rPr>
        <w:t xml:space="preserve">13 </w:t>
      </w:r>
      <w:r w:rsidR="00C4379E" w:rsidRPr="00F97930">
        <w:rPr>
          <w:sz w:val="24"/>
          <w:szCs w:val="24"/>
        </w:rPr>
        <w:t>статті 50 Закону України «Про захист економічної конкуренції»,</w:t>
      </w:r>
      <w:r w:rsidR="00C4379E">
        <w:rPr>
          <w:sz w:val="24"/>
          <w:szCs w:val="24"/>
        </w:rPr>
        <w:t xml:space="preserve"> </w:t>
      </w:r>
      <w:r w:rsidR="00C4379E" w:rsidRPr="008659BE">
        <w:rPr>
          <w:sz w:val="24"/>
          <w:szCs w:val="24"/>
        </w:rPr>
        <w:t>у вигляді неподання інформації Антимонопольному комітету України на вимогу Голови Антимонопольного комітету України – державного уповноваженого про надання інформації від 11.07.2024 № 130-26.13/01-6775е у встановлений ним строк.</w:t>
      </w:r>
    </w:p>
    <w:p w14:paraId="1A5492A7" w14:textId="77777777" w:rsidR="00040161" w:rsidRPr="000825B0" w:rsidRDefault="00040161" w:rsidP="00040161">
      <w:pPr>
        <w:pStyle w:val="2"/>
        <w:spacing w:after="0" w:line="240" w:lineRule="auto"/>
        <w:ind w:left="0" w:right="-85"/>
        <w:contextualSpacing/>
        <w:jc w:val="both"/>
        <w:rPr>
          <w:bCs/>
          <w:sz w:val="20"/>
          <w:szCs w:val="20"/>
        </w:rPr>
      </w:pPr>
    </w:p>
    <w:p w14:paraId="398ACC89" w14:textId="1CB4D5E9" w:rsidR="00040161" w:rsidRDefault="00AE4FE3" w:rsidP="00B76BA2">
      <w:pPr>
        <w:pStyle w:val="2"/>
        <w:spacing w:after="0" w:line="240" w:lineRule="auto"/>
        <w:ind w:left="0" w:right="-85" w:firstLine="567"/>
        <w:jc w:val="both"/>
        <w:rPr>
          <w:sz w:val="24"/>
          <w:szCs w:val="24"/>
        </w:rPr>
      </w:pPr>
      <w:r w:rsidRPr="000825B0">
        <w:rPr>
          <w:bCs/>
          <w:sz w:val="24"/>
          <w:szCs w:val="24"/>
        </w:rPr>
        <w:lastRenderedPageBreak/>
        <w:t>2.</w:t>
      </w:r>
      <w:r w:rsidRPr="00190AEA">
        <w:rPr>
          <w:bCs/>
          <w:sz w:val="24"/>
          <w:szCs w:val="24"/>
        </w:rPr>
        <w:t> </w:t>
      </w:r>
      <w:r w:rsidR="00436FD0" w:rsidRPr="00190AEA">
        <w:rPr>
          <w:bCs/>
          <w:sz w:val="24"/>
          <w:szCs w:val="24"/>
        </w:rPr>
        <w:t>Н</w:t>
      </w:r>
      <w:r w:rsidR="00040161" w:rsidRPr="00190AEA">
        <w:rPr>
          <w:bCs/>
          <w:sz w:val="24"/>
          <w:szCs w:val="24"/>
        </w:rPr>
        <w:t xml:space="preserve">акласти на </w:t>
      </w:r>
      <w:r w:rsidR="00C4379E">
        <w:rPr>
          <w:sz w:val="24"/>
          <w:szCs w:val="24"/>
        </w:rPr>
        <w:t xml:space="preserve">товариство з обмеженою відповідальністю </w:t>
      </w:r>
      <w:r w:rsidR="00C4379E" w:rsidRPr="004837B9">
        <w:rPr>
          <w:sz w:val="24"/>
          <w:szCs w:val="24"/>
        </w:rPr>
        <w:t>«АВТОЛОГІСТИКА»</w:t>
      </w:r>
      <w:r w:rsidR="000025CD">
        <w:rPr>
          <w:sz w:val="24"/>
          <w:szCs w:val="24"/>
        </w:rPr>
        <w:t xml:space="preserve"> </w:t>
      </w:r>
      <w:r w:rsidR="00286BE4" w:rsidRPr="00E24D5A">
        <w:rPr>
          <w:i/>
          <w:sz w:val="24"/>
          <w:szCs w:val="24"/>
        </w:rPr>
        <w:t>«Інформація, доступ до якої обмежено»</w:t>
      </w:r>
      <w:r w:rsidR="00C4379E" w:rsidRPr="004837B9">
        <w:rPr>
          <w:sz w:val="24"/>
          <w:szCs w:val="24"/>
        </w:rPr>
        <w:t xml:space="preserve"> </w:t>
      </w:r>
      <w:r w:rsidR="00040161" w:rsidRPr="000825B0">
        <w:rPr>
          <w:bCs/>
          <w:sz w:val="24"/>
          <w:szCs w:val="24"/>
        </w:rPr>
        <w:t>штраф у розмірі</w:t>
      </w:r>
      <w:r w:rsidR="00C966F4">
        <w:rPr>
          <w:bCs/>
          <w:sz w:val="24"/>
          <w:szCs w:val="24"/>
        </w:rPr>
        <w:t xml:space="preserve"> </w:t>
      </w:r>
      <w:r w:rsidR="00C966F4" w:rsidRPr="00C966F4">
        <w:rPr>
          <w:bCs/>
          <w:sz w:val="24"/>
          <w:szCs w:val="24"/>
        </w:rPr>
        <w:t>176 901 (сто сімдесят шість тисяч дев’ятсот одна)</w:t>
      </w:r>
      <w:r w:rsidR="00C966F4">
        <w:rPr>
          <w:bCs/>
          <w:sz w:val="24"/>
          <w:szCs w:val="24"/>
        </w:rPr>
        <w:t xml:space="preserve"> </w:t>
      </w:r>
      <w:r w:rsidR="00040161" w:rsidRPr="00F30BF8">
        <w:rPr>
          <w:sz w:val="24"/>
          <w:szCs w:val="24"/>
        </w:rPr>
        <w:t>гривн</w:t>
      </w:r>
      <w:r w:rsidR="00C966F4">
        <w:rPr>
          <w:sz w:val="24"/>
          <w:szCs w:val="24"/>
        </w:rPr>
        <w:t>я</w:t>
      </w:r>
      <w:r w:rsidR="00436FD0">
        <w:rPr>
          <w:sz w:val="24"/>
          <w:szCs w:val="24"/>
        </w:rPr>
        <w:t xml:space="preserve"> з</w:t>
      </w:r>
      <w:r w:rsidR="00436FD0" w:rsidRPr="004826ED">
        <w:rPr>
          <w:sz w:val="24"/>
          <w:szCs w:val="24"/>
        </w:rPr>
        <w:t xml:space="preserve">а порушення, </w:t>
      </w:r>
      <w:r w:rsidR="00436FD0">
        <w:rPr>
          <w:sz w:val="24"/>
          <w:szCs w:val="24"/>
        </w:rPr>
        <w:t>зазначене в пункті 1 резолютивної частини цього рішення</w:t>
      </w:r>
      <w:r w:rsidR="00040161" w:rsidRPr="004826ED">
        <w:rPr>
          <w:sz w:val="24"/>
          <w:szCs w:val="24"/>
        </w:rPr>
        <w:t>.</w:t>
      </w:r>
    </w:p>
    <w:p w14:paraId="4E1D9270" w14:textId="77777777" w:rsidR="00CE51C3" w:rsidRPr="006266B0" w:rsidRDefault="00CE51C3" w:rsidP="00CE51C3">
      <w:pPr>
        <w:pStyle w:val="2"/>
        <w:spacing w:after="0" w:line="240" w:lineRule="auto"/>
        <w:ind w:left="0" w:right="-85"/>
        <w:jc w:val="both"/>
        <w:rPr>
          <w:sz w:val="20"/>
          <w:szCs w:val="20"/>
        </w:rPr>
      </w:pPr>
    </w:p>
    <w:p w14:paraId="420BABFF" w14:textId="77777777" w:rsidR="001A510A" w:rsidRPr="001A510A" w:rsidRDefault="001A510A" w:rsidP="001A510A">
      <w:pPr>
        <w:spacing w:after="0" w:line="240" w:lineRule="auto"/>
        <w:ind w:firstLine="567"/>
        <w:jc w:val="both"/>
        <w:rPr>
          <w:rFonts w:ascii="Times New Roman" w:hAnsi="Times New Roman" w:cs="Times New Roman"/>
          <w:sz w:val="24"/>
          <w:szCs w:val="24"/>
          <w:lang w:val="uk-UA"/>
        </w:rPr>
      </w:pPr>
      <w:r w:rsidRPr="001A510A">
        <w:rPr>
          <w:rFonts w:ascii="Times New Roman" w:hAnsi="Times New Roman" w:cs="Times New Roman"/>
          <w:sz w:val="24"/>
          <w:szCs w:val="24"/>
          <w:lang w:val="uk-UA"/>
        </w:rPr>
        <w:t>Штраф підлягає сплаті у двомісячний строк з дня одержання рішення.</w:t>
      </w:r>
    </w:p>
    <w:p w14:paraId="54D23312" w14:textId="77777777" w:rsidR="001A510A" w:rsidRPr="006266B0" w:rsidRDefault="001A510A" w:rsidP="001A510A">
      <w:pPr>
        <w:spacing w:after="0" w:line="240" w:lineRule="auto"/>
        <w:jc w:val="both"/>
        <w:rPr>
          <w:rFonts w:ascii="Times New Roman" w:hAnsi="Times New Roman" w:cs="Times New Roman"/>
          <w:sz w:val="20"/>
          <w:szCs w:val="20"/>
          <w:lang w:val="uk-UA"/>
        </w:rPr>
      </w:pPr>
    </w:p>
    <w:p w14:paraId="1EFE26C9" w14:textId="2EA146E5" w:rsidR="001A510A" w:rsidRPr="001A510A" w:rsidRDefault="001A510A" w:rsidP="001A510A">
      <w:pPr>
        <w:spacing w:after="0" w:line="240" w:lineRule="auto"/>
        <w:ind w:firstLine="567"/>
        <w:jc w:val="both"/>
        <w:rPr>
          <w:rFonts w:ascii="Times New Roman" w:hAnsi="Times New Roman" w:cs="Times New Roman"/>
          <w:sz w:val="24"/>
          <w:szCs w:val="24"/>
          <w:lang w:val="uk-UA"/>
        </w:rPr>
      </w:pPr>
      <w:r w:rsidRPr="001A510A">
        <w:rPr>
          <w:rFonts w:ascii="Times New Roman" w:hAnsi="Times New Roman" w:cs="Times New Roman"/>
          <w:sz w:val="24"/>
          <w:szCs w:val="24"/>
          <w:lang w:val="uk-UA"/>
        </w:rPr>
        <w:t xml:space="preserve">Відповідно до частини </w:t>
      </w:r>
      <w:r w:rsidR="00CE51C3">
        <w:rPr>
          <w:rFonts w:ascii="Times New Roman" w:hAnsi="Times New Roman" w:cs="Times New Roman"/>
          <w:sz w:val="24"/>
          <w:szCs w:val="24"/>
          <w:lang w:val="uk-UA"/>
        </w:rPr>
        <w:t>тринадцятої</w:t>
      </w:r>
      <w:r w:rsidRPr="001A510A">
        <w:rPr>
          <w:rFonts w:ascii="Times New Roman" w:hAnsi="Times New Roman" w:cs="Times New Roman"/>
          <w:sz w:val="24"/>
          <w:szCs w:val="24"/>
          <w:lang w:val="uk-UA"/>
        </w:rPr>
        <w:t xml:space="preserve">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14:paraId="1722C06B" w14:textId="77777777" w:rsidR="001A510A" w:rsidRPr="006266B0" w:rsidRDefault="001A510A" w:rsidP="001A510A">
      <w:pPr>
        <w:spacing w:after="0" w:line="240" w:lineRule="auto"/>
        <w:ind w:firstLine="567"/>
        <w:jc w:val="both"/>
        <w:rPr>
          <w:rFonts w:ascii="Times New Roman" w:hAnsi="Times New Roman" w:cs="Times New Roman"/>
          <w:sz w:val="20"/>
          <w:szCs w:val="20"/>
          <w:lang w:val="uk-UA"/>
        </w:rPr>
      </w:pPr>
    </w:p>
    <w:p w14:paraId="2B3C82B8" w14:textId="77777777" w:rsidR="001A510A" w:rsidRPr="001A510A" w:rsidRDefault="001A510A" w:rsidP="001A510A">
      <w:pPr>
        <w:overflowPunct w:val="0"/>
        <w:autoSpaceDE w:val="0"/>
        <w:autoSpaceDN w:val="0"/>
        <w:adjustRightInd w:val="0"/>
        <w:spacing w:after="0" w:line="240" w:lineRule="auto"/>
        <w:ind w:firstLine="567"/>
        <w:jc w:val="both"/>
        <w:textAlignment w:val="baseline"/>
        <w:rPr>
          <w:rFonts w:ascii="Times New Roman" w:hAnsi="Times New Roman" w:cs="Times New Roman"/>
          <w:sz w:val="24"/>
          <w:szCs w:val="24"/>
          <w:lang w:val="uk-UA"/>
        </w:rPr>
      </w:pPr>
      <w:r w:rsidRPr="001A510A">
        <w:rPr>
          <w:rFonts w:ascii="Times New Roman" w:hAnsi="Times New Roman" w:cs="Times New Roman"/>
          <w:sz w:val="24"/>
          <w:szCs w:val="24"/>
          <w:lang w:val="uk-UA"/>
        </w:rPr>
        <w:t>Рішення може бути оскаржене до господарського суду міста Києва у двомісячний строк з дня його одержання.</w:t>
      </w:r>
    </w:p>
    <w:p w14:paraId="10E80C76" w14:textId="77777777" w:rsidR="001A510A" w:rsidRPr="00B041D7" w:rsidRDefault="001A510A" w:rsidP="00040161">
      <w:pPr>
        <w:spacing w:after="0" w:line="240" w:lineRule="auto"/>
        <w:jc w:val="both"/>
        <w:rPr>
          <w:rFonts w:ascii="Times New Roman" w:hAnsi="Times New Roman" w:cs="Times New Roman"/>
          <w:b/>
          <w:sz w:val="24"/>
          <w:szCs w:val="24"/>
          <w:lang w:val="uk-UA"/>
        </w:rPr>
      </w:pPr>
    </w:p>
    <w:p w14:paraId="5A5878B9" w14:textId="77777777" w:rsidR="00C642CE" w:rsidRDefault="00C642CE" w:rsidP="007E109E">
      <w:pPr>
        <w:spacing w:after="0" w:line="240" w:lineRule="auto"/>
        <w:jc w:val="both"/>
        <w:rPr>
          <w:rFonts w:ascii="Times New Roman" w:hAnsi="Times New Roman" w:cs="Times New Roman"/>
          <w:sz w:val="24"/>
          <w:szCs w:val="24"/>
          <w:lang w:val="uk-UA"/>
        </w:rPr>
      </w:pPr>
    </w:p>
    <w:p w14:paraId="787A82F6" w14:textId="77777777" w:rsidR="00CE1E69" w:rsidRDefault="00CE1E69" w:rsidP="007E109E">
      <w:pPr>
        <w:spacing w:after="0" w:line="240" w:lineRule="auto"/>
        <w:jc w:val="both"/>
        <w:rPr>
          <w:rFonts w:ascii="Times New Roman" w:hAnsi="Times New Roman" w:cs="Times New Roman"/>
          <w:sz w:val="24"/>
          <w:szCs w:val="24"/>
          <w:lang w:val="uk-UA"/>
        </w:rPr>
      </w:pPr>
    </w:p>
    <w:p w14:paraId="35371692" w14:textId="5A4DDF40" w:rsidR="00997745" w:rsidRPr="007E109E" w:rsidRDefault="00040161" w:rsidP="007E109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Голова К</w:t>
      </w:r>
      <w:r w:rsidR="00AB4B39">
        <w:rPr>
          <w:rFonts w:ascii="Times New Roman" w:hAnsi="Times New Roman" w:cs="Times New Roman"/>
          <w:sz w:val="24"/>
          <w:szCs w:val="24"/>
          <w:lang w:val="uk-UA"/>
        </w:rPr>
        <w:t>о</w:t>
      </w:r>
      <w:r w:rsidR="00B9464B">
        <w:rPr>
          <w:rFonts w:ascii="Times New Roman" w:hAnsi="Times New Roman" w:cs="Times New Roman"/>
          <w:sz w:val="24"/>
          <w:szCs w:val="24"/>
          <w:lang w:val="uk-UA"/>
        </w:rPr>
        <w:t>мітету</w:t>
      </w:r>
      <w:r>
        <w:rPr>
          <w:rFonts w:ascii="Times New Roman" w:hAnsi="Times New Roman" w:cs="Times New Roman"/>
          <w:sz w:val="24"/>
          <w:szCs w:val="24"/>
          <w:lang w:val="uk-UA"/>
        </w:rPr>
        <w:t xml:space="preserve">                                                                                           </w:t>
      </w:r>
      <w:r w:rsidR="00B9464B">
        <w:rPr>
          <w:rFonts w:ascii="Times New Roman" w:hAnsi="Times New Roman" w:cs="Times New Roman"/>
          <w:sz w:val="24"/>
          <w:szCs w:val="24"/>
          <w:lang w:val="uk-UA"/>
        </w:rPr>
        <w:t xml:space="preserve">         </w:t>
      </w:r>
      <w:r w:rsidR="00F30BF8">
        <w:rPr>
          <w:rFonts w:ascii="Times New Roman" w:hAnsi="Times New Roman" w:cs="Times New Roman"/>
          <w:sz w:val="24"/>
          <w:szCs w:val="24"/>
          <w:lang w:val="uk-UA"/>
        </w:rPr>
        <w:t>Павло КИРИЛЕНКО</w:t>
      </w:r>
    </w:p>
    <w:sectPr w:rsidR="00997745" w:rsidRPr="007E109E" w:rsidSect="00B76BA2">
      <w:headerReference w:type="default" r:id="rId9"/>
      <w:pgSz w:w="11906" w:h="16838"/>
      <w:pgMar w:top="964" w:right="567" w:bottom="96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2B26A8" w14:textId="77777777" w:rsidR="00A61B2E" w:rsidRDefault="00A61B2E" w:rsidP="000861FF">
      <w:pPr>
        <w:spacing w:after="0" w:line="240" w:lineRule="auto"/>
      </w:pPr>
      <w:r>
        <w:separator/>
      </w:r>
    </w:p>
  </w:endnote>
  <w:endnote w:type="continuationSeparator" w:id="0">
    <w:p w14:paraId="6ADCEBAD" w14:textId="77777777" w:rsidR="00A61B2E" w:rsidRDefault="00A61B2E" w:rsidP="000861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21002A87" w:usb1="00000000" w:usb2="00000000"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8580C0" w14:textId="77777777" w:rsidR="00A61B2E" w:rsidRDefault="00A61B2E" w:rsidP="000861FF">
      <w:pPr>
        <w:spacing w:after="0" w:line="240" w:lineRule="auto"/>
      </w:pPr>
      <w:r>
        <w:separator/>
      </w:r>
    </w:p>
  </w:footnote>
  <w:footnote w:type="continuationSeparator" w:id="0">
    <w:p w14:paraId="123BBDDD" w14:textId="77777777" w:rsidR="00A61B2E" w:rsidRDefault="00A61B2E" w:rsidP="000861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1242218"/>
      <w:docPartObj>
        <w:docPartGallery w:val="Page Numbers (Top of Page)"/>
        <w:docPartUnique/>
      </w:docPartObj>
    </w:sdtPr>
    <w:sdtEndPr>
      <w:rPr>
        <w:rFonts w:ascii="Times New Roman" w:hAnsi="Times New Roman" w:cs="Times New Roman"/>
        <w:sz w:val="24"/>
        <w:szCs w:val="24"/>
      </w:rPr>
    </w:sdtEndPr>
    <w:sdtContent>
      <w:p w14:paraId="0E66B3F0" w14:textId="3BB494D9" w:rsidR="000861FF" w:rsidRPr="004C5C8B" w:rsidRDefault="000861FF">
        <w:pPr>
          <w:pStyle w:val="a5"/>
          <w:jc w:val="center"/>
          <w:rPr>
            <w:rFonts w:ascii="Times New Roman" w:hAnsi="Times New Roman" w:cs="Times New Roman"/>
            <w:sz w:val="24"/>
            <w:szCs w:val="24"/>
          </w:rPr>
        </w:pPr>
        <w:r w:rsidRPr="004C5C8B">
          <w:rPr>
            <w:rFonts w:ascii="Times New Roman" w:hAnsi="Times New Roman" w:cs="Times New Roman"/>
            <w:sz w:val="24"/>
            <w:szCs w:val="24"/>
          </w:rPr>
          <w:fldChar w:fldCharType="begin"/>
        </w:r>
        <w:r w:rsidRPr="004C5C8B">
          <w:rPr>
            <w:rFonts w:ascii="Times New Roman" w:hAnsi="Times New Roman" w:cs="Times New Roman"/>
            <w:sz w:val="24"/>
            <w:szCs w:val="24"/>
          </w:rPr>
          <w:instrText>PAGE   \* MERGEFORMAT</w:instrText>
        </w:r>
        <w:r w:rsidRPr="004C5C8B">
          <w:rPr>
            <w:rFonts w:ascii="Times New Roman" w:hAnsi="Times New Roman" w:cs="Times New Roman"/>
            <w:sz w:val="24"/>
            <w:szCs w:val="24"/>
          </w:rPr>
          <w:fldChar w:fldCharType="separate"/>
        </w:r>
        <w:r w:rsidRPr="004C5C8B">
          <w:rPr>
            <w:rFonts w:ascii="Times New Roman" w:hAnsi="Times New Roman" w:cs="Times New Roman"/>
            <w:sz w:val="24"/>
            <w:szCs w:val="24"/>
          </w:rPr>
          <w:t>2</w:t>
        </w:r>
        <w:r w:rsidRPr="004C5C8B">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972AFD"/>
    <w:multiLevelType w:val="hybridMultilevel"/>
    <w:tmpl w:val="24286ADC"/>
    <w:lvl w:ilvl="0" w:tplc="D58C1CAE">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BEF5182"/>
    <w:multiLevelType w:val="hybridMultilevel"/>
    <w:tmpl w:val="DA36009A"/>
    <w:lvl w:ilvl="0" w:tplc="B626427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5B12091"/>
    <w:multiLevelType w:val="hybridMultilevel"/>
    <w:tmpl w:val="309E72F4"/>
    <w:lvl w:ilvl="0" w:tplc="5D6C6BAE">
      <w:start w:val="1"/>
      <w:numFmt w:val="lowerLetter"/>
      <w:lvlText w:val="(%1)"/>
      <w:lvlJc w:val="left"/>
      <w:pPr>
        <w:ind w:left="1321" w:hanging="360"/>
      </w:pPr>
      <w:rPr>
        <w:rFonts w:hint="default"/>
      </w:rPr>
    </w:lvl>
    <w:lvl w:ilvl="1" w:tplc="04220019" w:tentative="1">
      <w:start w:val="1"/>
      <w:numFmt w:val="lowerLetter"/>
      <w:lvlText w:val="%2."/>
      <w:lvlJc w:val="left"/>
      <w:pPr>
        <w:ind w:left="2041" w:hanging="360"/>
      </w:pPr>
    </w:lvl>
    <w:lvl w:ilvl="2" w:tplc="0422001B" w:tentative="1">
      <w:start w:val="1"/>
      <w:numFmt w:val="lowerRoman"/>
      <w:lvlText w:val="%3."/>
      <w:lvlJc w:val="right"/>
      <w:pPr>
        <w:ind w:left="2761" w:hanging="180"/>
      </w:pPr>
    </w:lvl>
    <w:lvl w:ilvl="3" w:tplc="0422000F" w:tentative="1">
      <w:start w:val="1"/>
      <w:numFmt w:val="decimal"/>
      <w:lvlText w:val="%4."/>
      <w:lvlJc w:val="left"/>
      <w:pPr>
        <w:ind w:left="3481" w:hanging="360"/>
      </w:pPr>
    </w:lvl>
    <w:lvl w:ilvl="4" w:tplc="04220019" w:tentative="1">
      <w:start w:val="1"/>
      <w:numFmt w:val="lowerLetter"/>
      <w:lvlText w:val="%5."/>
      <w:lvlJc w:val="left"/>
      <w:pPr>
        <w:ind w:left="4201" w:hanging="360"/>
      </w:pPr>
    </w:lvl>
    <w:lvl w:ilvl="5" w:tplc="0422001B" w:tentative="1">
      <w:start w:val="1"/>
      <w:numFmt w:val="lowerRoman"/>
      <w:lvlText w:val="%6."/>
      <w:lvlJc w:val="right"/>
      <w:pPr>
        <w:ind w:left="4921" w:hanging="180"/>
      </w:pPr>
    </w:lvl>
    <w:lvl w:ilvl="6" w:tplc="0422000F" w:tentative="1">
      <w:start w:val="1"/>
      <w:numFmt w:val="decimal"/>
      <w:lvlText w:val="%7."/>
      <w:lvlJc w:val="left"/>
      <w:pPr>
        <w:ind w:left="5641" w:hanging="360"/>
      </w:pPr>
    </w:lvl>
    <w:lvl w:ilvl="7" w:tplc="04220019" w:tentative="1">
      <w:start w:val="1"/>
      <w:numFmt w:val="lowerLetter"/>
      <w:lvlText w:val="%8."/>
      <w:lvlJc w:val="left"/>
      <w:pPr>
        <w:ind w:left="6361" w:hanging="360"/>
      </w:pPr>
    </w:lvl>
    <w:lvl w:ilvl="8" w:tplc="0422001B" w:tentative="1">
      <w:start w:val="1"/>
      <w:numFmt w:val="lowerRoman"/>
      <w:lvlText w:val="%9."/>
      <w:lvlJc w:val="right"/>
      <w:pPr>
        <w:ind w:left="7081" w:hanging="180"/>
      </w:pPr>
    </w:lvl>
  </w:abstractNum>
  <w:abstractNum w:abstractNumId="3" w15:restartNumberingAfterBreak="0">
    <w:nsid w:val="26D73775"/>
    <w:multiLevelType w:val="hybridMultilevel"/>
    <w:tmpl w:val="47FA8FF2"/>
    <w:lvl w:ilvl="0" w:tplc="AC561386">
      <w:numFmt w:val="bullet"/>
      <w:lvlText w:val="-"/>
      <w:lvlJc w:val="left"/>
      <w:pPr>
        <w:ind w:left="1069" w:hanging="360"/>
      </w:pPr>
      <w:rPr>
        <w:rFonts w:ascii="Times New Roman" w:eastAsia="Calibri"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4" w15:restartNumberingAfterBreak="0">
    <w:nsid w:val="27B33293"/>
    <w:multiLevelType w:val="hybridMultilevel"/>
    <w:tmpl w:val="D3D64ADC"/>
    <w:lvl w:ilvl="0" w:tplc="497A5D60">
      <w:start w:val="1"/>
      <w:numFmt w:val="decimal"/>
      <w:lvlText w:val="(%1)"/>
      <w:lvlJc w:val="left"/>
      <w:pPr>
        <w:ind w:left="927" w:hanging="360"/>
      </w:pPr>
      <w:rPr>
        <w:rFonts w:hint="default"/>
        <w:b w:val="0"/>
        <w:i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36395D91"/>
    <w:multiLevelType w:val="hybridMultilevel"/>
    <w:tmpl w:val="2A6015A8"/>
    <w:lvl w:ilvl="0" w:tplc="6052B5F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15:restartNumberingAfterBreak="0">
    <w:nsid w:val="3A79009B"/>
    <w:multiLevelType w:val="hybridMultilevel"/>
    <w:tmpl w:val="73D8C088"/>
    <w:lvl w:ilvl="0" w:tplc="2C4A873C">
      <w:start w:val="2"/>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50B27632"/>
    <w:multiLevelType w:val="hybridMultilevel"/>
    <w:tmpl w:val="AD6CA026"/>
    <w:lvl w:ilvl="0" w:tplc="3FEA6E80">
      <w:start w:val="1"/>
      <w:numFmt w:val="decimal"/>
      <w:lvlText w:val="(%1)"/>
      <w:lvlJc w:val="left"/>
      <w:pPr>
        <w:ind w:left="72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6080C92"/>
    <w:multiLevelType w:val="hybridMultilevel"/>
    <w:tmpl w:val="B8726022"/>
    <w:lvl w:ilvl="0" w:tplc="EF2C058E">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9" w15:restartNumberingAfterBreak="0">
    <w:nsid w:val="66C435F0"/>
    <w:multiLevelType w:val="hybridMultilevel"/>
    <w:tmpl w:val="7DF81D08"/>
    <w:lvl w:ilvl="0" w:tplc="60FAF486">
      <w:start w:val="4"/>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15:restartNumberingAfterBreak="0">
    <w:nsid w:val="6BD75786"/>
    <w:multiLevelType w:val="hybridMultilevel"/>
    <w:tmpl w:val="9C50150E"/>
    <w:lvl w:ilvl="0" w:tplc="F74E175A">
      <w:start w:val="1"/>
      <w:numFmt w:val="decimal"/>
      <w:lvlText w:val="%1."/>
      <w:lvlJc w:val="left"/>
      <w:pPr>
        <w:tabs>
          <w:tab w:val="num" w:pos="540"/>
        </w:tabs>
        <w:ind w:left="540" w:hanging="360"/>
      </w:pPr>
      <w:rPr>
        <w:rFonts w:ascii="Times New Roman" w:hAnsi="Times New Roman" w:hint="default"/>
        <w:b/>
        <w:i w:val="0"/>
      </w:rPr>
    </w:lvl>
    <w:lvl w:ilvl="1" w:tplc="D76E52B0">
      <w:numFmt w:val="none"/>
      <w:lvlText w:val=""/>
      <w:lvlJc w:val="left"/>
      <w:pPr>
        <w:tabs>
          <w:tab w:val="num" w:pos="-709"/>
        </w:tabs>
      </w:pPr>
    </w:lvl>
    <w:lvl w:ilvl="2" w:tplc="9890526C">
      <w:numFmt w:val="none"/>
      <w:lvlText w:val=""/>
      <w:lvlJc w:val="left"/>
      <w:pPr>
        <w:tabs>
          <w:tab w:val="num" w:pos="-709"/>
        </w:tabs>
      </w:pPr>
    </w:lvl>
    <w:lvl w:ilvl="3" w:tplc="8E388B60">
      <w:numFmt w:val="none"/>
      <w:lvlText w:val=""/>
      <w:lvlJc w:val="left"/>
      <w:pPr>
        <w:tabs>
          <w:tab w:val="num" w:pos="-709"/>
        </w:tabs>
      </w:pPr>
    </w:lvl>
    <w:lvl w:ilvl="4" w:tplc="6CAEE31E">
      <w:numFmt w:val="none"/>
      <w:lvlText w:val=""/>
      <w:lvlJc w:val="left"/>
      <w:pPr>
        <w:tabs>
          <w:tab w:val="num" w:pos="-709"/>
        </w:tabs>
      </w:pPr>
    </w:lvl>
    <w:lvl w:ilvl="5" w:tplc="B31E3C4E">
      <w:numFmt w:val="none"/>
      <w:lvlText w:val=""/>
      <w:lvlJc w:val="left"/>
      <w:pPr>
        <w:tabs>
          <w:tab w:val="num" w:pos="-709"/>
        </w:tabs>
      </w:pPr>
    </w:lvl>
    <w:lvl w:ilvl="6" w:tplc="F68ACD10">
      <w:numFmt w:val="none"/>
      <w:lvlText w:val=""/>
      <w:lvlJc w:val="left"/>
      <w:pPr>
        <w:tabs>
          <w:tab w:val="num" w:pos="-709"/>
        </w:tabs>
      </w:pPr>
    </w:lvl>
    <w:lvl w:ilvl="7" w:tplc="7D86F2EC">
      <w:numFmt w:val="none"/>
      <w:lvlText w:val=""/>
      <w:lvlJc w:val="left"/>
      <w:pPr>
        <w:tabs>
          <w:tab w:val="num" w:pos="-709"/>
        </w:tabs>
      </w:pPr>
    </w:lvl>
    <w:lvl w:ilvl="8" w:tplc="D360CB8C">
      <w:numFmt w:val="none"/>
      <w:lvlText w:val=""/>
      <w:lvlJc w:val="left"/>
      <w:pPr>
        <w:tabs>
          <w:tab w:val="num" w:pos="-709"/>
        </w:tabs>
      </w:pPr>
    </w:lvl>
  </w:abstractNum>
  <w:abstractNum w:abstractNumId="11" w15:restartNumberingAfterBreak="0">
    <w:nsid w:val="6CAA7CFD"/>
    <w:multiLevelType w:val="hybridMultilevel"/>
    <w:tmpl w:val="29A63548"/>
    <w:lvl w:ilvl="0" w:tplc="3D5C7176">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6E04073"/>
    <w:multiLevelType w:val="hybridMultilevel"/>
    <w:tmpl w:val="90D4B4BC"/>
    <w:lvl w:ilvl="0" w:tplc="0D14218C">
      <w:start w:val="1"/>
      <w:numFmt w:val="decimal"/>
      <w:lvlText w:val="(%1)"/>
      <w:lvlJc w:val="left"/>
      <w:pPr>
        <w:ind w:left="1069" w:hanging="360"/>
      </w:pPr>
      <w:rPr>
        <w:rFonts w:hint="default"/>
        <w:i w:val="0"/>
      </w:rPr>
    </w:lvl>
    <w:lvl w:ilvl="1" w:tplc="04220019">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11"/>
  </w:num>
  <w:num w:numId="2">
    <w:abstractNumId w:val="1"/>
  </w:num>
  <w:num w:numId="3">
    <w:abstractNumId w:val="12"/>
  </w:num>
  <w:num w:numId="4">
    <w:abstractNumId w:val="5"/>
  </w:num>
  <w:num w:numId="5">
    <w:abstractNumId w:val="10"/>
  </w:num>
  <w:num w:numId="6">
    <w:abstractNumId w:val="7"/>
  </w:num>
  <w:num w:numId="7">
    <w:abstractNumId w:val="9"/>
  </w:num>
  <w:num w:numId="8">
    <w:abstractNumId w:val="6"/>
  </w:num>
  <w:num w:numId="9">
    <w:abstractNumId w:val="8"/>
  </w:num>
  <w:num w:numId="10">
    <w:abstractNumId w:val="0"/>
  </w:num>
  <w:num w:numId="11">
    <w:abstractNumId w:val="2"/>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887"/>
    <w:rsid w:val="00000FDC"/>
    <w:rsid w:val="000025CD"/>
    <w:rsid w:val="00016793"/>
    <w:rsid w:val="00024DD8"/>
    <w:rsid w:val="0003324F"/>
    <w:rsid w:val="0003377D"/>
    <w:rsid w:val="00036026"/>
    <w:rsid w:val="00040161"/>
    <w:rsid w:val="00041D57"/>
    <w:rsid w:val="000479B4"/>
    <w:rsid w:val="000505CA"/>
    <w:rsid w:val="00055809"/>
    <w:rsid w:val="00056D7D"/>
    <w:rsid w:val="000612A5"/>
    <w:rsid w:val="000629D8"/>
    <w:rsid w:val="00063A41"/>
    <w:rsid w:val="00066280"/>
    <w:rsid w:val="0006636E"/>
    <w:rsid w:val="0006653D"/>
    <w:rsid w:val="000736F9"/>
    <w:rsid w:val="000825B0"/>
    <w:rsid w:val="000861FF"/>
    <w:rsid w:val="000B0CA0"/>
    <w:rsid w:val="000B2438"/>
    <w:rsid w:val="000D0471"/>
    <w:rsid w:val="000D2C2F"/>
    <w:rsid w:val="000D3C06"/>
    <w:rsid w:val="000D5622"/>
    <w:rsid w:val="00102D69"/>
    <w:rsid w:val="00103B5C"/>
    <w:rsid w:val="001045B6"/>
    <w:rsid w:val="00104ED9"/>
    <w:rsid w:val="00105E7B"/>
    <w:rsid w:val="00111593"/>
    <w:rsid w:val="00112946"/>
    <w:rsid w:val="001136FF"/>
    <w:rsid w:val="001237D9"/>
    <w:rsid w:val="00131D5C"/>
    <w:rsid w:val="001324E0"/>
    <w:rsid w:val="00135BAA"/>
    <w:rsid w:val="00140034"/>
    <w:rsid w:val="00147489"/>
    <w:rsid w:val="00160136"/>
    <w:rsid w:val="001646B9"/>
    <w:rsid w:val="00172B41"/>
    <w:rsid w:val="00183CCD"/>
    <w:rsid w:val="00190AEA"/>
    <w:rsid w:val="00195D93"/>
    <w:rsid w:val="001970A0"/>
    <w:rsid w:val="001A50F7"/>
    <w:rsid w:val="001A510A"/>
    <w:rsid w:val="001A5FED"/>
    <w:rsid w:val="001A67B8"/>
    <w:rsid w:val="001B3342"/>
    <w:rsid w:val="001B4E60"/>
    <w:rsid w:val="001C0CCB"/>
    <w:rsid w:val="001C4E2D"/>
    <w:rsid w:val="001D1CBF"/>
    <w:rsid w:val="001D1ECA"/>
    <w:rsid w:val="001D6555"/>
    <w:rsid w:val="001E0FBE"/>
    <w:rsid w:val="001E430B"/>
    <w:rsid w:val="001E4B46"/>
    <w:rsid w:val="00206CA4"/>
    <w:rsid w:val="00211101"/>
    <w:rsid w:val="00211DA8"/>
    <w:rsid w:val="002155F6"/>
    <w:rsid w:val="00220749"/>
    <w:rsid w:val="00222A92"/>
    <w:rsid w:val="00225DA7"/>
    <w:rsid w:val="00252583"/>
    <w:rsid w:val="0025453F"/>
    <w:rsid w:val="00255025"/>
    <w:rsid w:val="00260C59"/>
    <w:rsid w:val="002636D8"/>
    <w:rsid w:val="00263DDF"/>
    <w:rsid w:val="002670F5"/>
    <w:rsid w:val="00274603"/>
    <w:rsid w:val="00274B84"/>
    <w:rsid w:val="00275F2A"/>
    <w:rsid w:val="002808FB"/>
    <w:rsid w:val="0028160F"/>
    <w:rsid w:val="002850BD"/>
    <w:rsid w:val="00286BE4"/>
    <w:rsid w:val="002951AF"/>
    <w:rsid w:val="0029722D"/>
    <w:rsid w:val="002A2760"/>
    <w:rsid w:val="002A7AF5"/>
    <w:rsid w:val="002B08CA"/>
    <w:rsid w:val="002B3B26"/>
    <w:rsid w:val="002C2CD4"/>
    <w:rsid w:val="002C3F01"/>
    <w:rsid w:val="002C4845"/>
    <w:rsid w:val="002C5510"/>
    <w:rsid w:val="002C5FBF"/>
    <w:rsid w:val="002C76B1"/>
    <w:rsid w:val="002D0208"/>
    <w:rsid w:val="002D347E"/>
    <w:rsid w:val="00303207"/>
    <w:rsid w:val="00310C35"/>
    <w:rsid w:val="0031277F"/>
    <w:rsid w:val="00313343"/>
    <w:rsid w:val="003162E7"/>
    <w:rsid w:val="0033410D"/>
    <w:rsid w:val="0033711F"/>
    <w:rsid w:val="00343B4B"/>
    <w:rsid w:val="00344B43"/>
    <w:rsid w:val="00353D24"/>
    <w:rsid w:val="00355B2A"/>
    <w:rsid w:val="003570BF"/>
    <w:rsid w:val="00360F42"/>
    <w:rsid w:val="003628F9"/>
    <w:rsid w:val="003646D5"/>
    <w:rsid w:val="00371063"/>
    <w:rsid w:val="0037235B"/>
    <w:rsid w:val="00376083"/>
    <w:rsid w:val="00385B9A"/>
    <w:rsid w:val="00391DD7"/>
    <w:rsid w:val="00395456"/>
    <w:rsid w:val="003A54DA"/>
    <w:rsid w:val="003B2054"/>
    <w:rsid w:val="003B207E"/>
    <w:rsid w:val="003B55B0"/>
    <w:rsid w:val="003B7585"/>
    <w:rsid w:val="003C2671"/>
    <w:rsid w:val="003C66C1"/>
    <w:rsid w:val="003D6F41"/>
    <w:rsid w:val="003E3FDE"/>
    <w:rsid w:val="00400AE1"/>
    <w:rsid w:val="00402AB5"/>
    <w:rsid w:val="004168F4"/>
    <w:rsid w:val="0041759E"/>
    <w:rsid w:val="00417D6F"/>
    <w:rsid w:val="00422C8A"/>
    <w:rsid w:val="004262A5"/>
    <w:rsid w:val="0042676C"/>
    <w:rsid w:val="00432376"/>
    <w:rsid w:val="00436FD0"/>
    <w:rsid w:val="004371DF"/>
    <w:rsid w:val="0045140C"/>
    <w:rsid w:val="00461523"/>
    <w:rsid w:val="00462E83"/>
    <w:rsid w:val="00470358"/>
    <w:rsid w:val="00472F01"/>
    <w:rsid w:val="004758E2"/>
    <w:rsid w:val="00476CE9"/>
    <w:rsid w:val="00481FD1"/>
    <w:rsid w:val="00482EEC"/>
    <w:rsid w:val="004849B4"/>
    <w:rsid w:val="0048754B"/>
    <w:rsid w:val="00490116"/>
    <w:rsid w:val="00493F53"/>
    <w:rsid w:val="004947C2"/>
    <w:rsid w:val="004A1A40"/>
    <w:rsid w:val="004B109D"/>
    <w:rsid w:val="004B14A0"/>
    <w:rsid w:val="004C1131"/>
    <w:rsid w:val="004C154E"/>
    <w:rsid w:val="004C1A61"/>
    <w:rsid w:val="004C1F6E"/>
    <w:rsid w:val="004C4053"/>
    <w:rsid w:val="004C5044"/>
    <w:rsid w:val="004C5C8B"/>
    <w:rsid w:val="004C5EF9"/>
    <w:rsid w:val="004D331B"/>
    <w:rsid w:val="004D4DE1"/>
    <w:rsid w:val="004E7E12"/>
    <w:rsid w:val="004F25D4"/>
    <w:rsid w:val="004F50DB"/>
    <w:rsid w:val="00502460"/>
    <w:rsid w:val="00515CE4"/>
    <w:rsid w:val="00516C90"/>
    <w:rsid w:val="00521C25"/>
    <w:rsid w:val="005416D3"/>
    <w:rsid w:val="00543EF2"/>
    <w:rsid w:val="0054558D"/>
    <w:rsid w:val="00546C45"/>
    <w:rsid w:val="00557023"/>
    <w:rsid w:val="00560F66"/>
    <w:rsid w:val="00565FD0"/>
    <w:rsid w:val="005744EA"/>
    <w:rsid w:val="00585211"/>
    <w:rsid w:val="00590FF4"/>
    <w:rsid w:val="00596D3E"/>
    <w:rsid w:val="005A240C"/>
    <w:rsid w:val="005B5A20"/>
    <w:rsid w:val="005B7CF7"/>
    <w:rsid w:val="005C202A"/>
    <w:rsid w:val="005C426E"/>
    <w:rsid w:val="005D165C"/>
    <w:rsid w:val="005D54EF"/>
    <w:rsid w:val="005D5EF2"/>
    <w:rsid w:val="005E1078"/>
    <w:rsid w:val="005E6046"/>
    <w:rsid w:val="005E6E4F"/>
    <w:rsid w:val="005F4080"/>
    <w:rsid w:val="00602AEF"/>
    <w:rsid w:val="00605113"/>
    <w:rsid w:val="00615698"/>
    <w:rsid w:val="006266B0"/>
    <w:rsid w:val="00634171"/>
    <w:rsid w:val="0063426D"/>
    <w:rsid w:val="006417E4"/>
    <w:rsid w:val="00652AEB"/>
    <w:rsid w:val="006575EF"/>
    <w:rsid w:val="006605BC"/>
    <w:rsid w:val="00665C8F"/>
    <w:rsid w:val="00666B80"/>
    <w:rsid w:val="00666D1B"/>
    <w:rsid w:val="0067062C"/>
    <w:rsid w:val="00680928"/>
    <w:rsid w:val="0068187A"/>
    <w:rsid w:val="006833ED"/>
    <w:rsid w:val="00685819"/>
    <w:rsid w:val="006875D4"/>
    <w:rsid w:val="006904EC"/>
    <w:rsid w:val="006970E7"/>
    <w:rsid w:val="00697887"/>
    <w:rsid w:val="006A0827"/>
    <w:rsid w:val="006B2173"/>
    <w:rsid w:val="006B310B"/>
    <w:rsid w:val="006B50E7"/>
    <w:rsid w:val="006C30F4"/>
    <w:rsid w:val="006C417F"/>
    <w:rsid w:val="006D19A5"/>
    <w:rsid w:val="006D1D6E"/>
    <w:rsid w:val="006E1965"/>
    <w:rsid w:val="006E599B"/>
    <w:rsid w:val="006F1EE6"/>
    <w:rsid w:val="006F3175"/>
    <w:rsid w:val="00727711"/>
    <w:rsid w:val="00727FFD"/>
    <w:rsid w:val="00730367"/>
    <w:rsid w:val="00740DF1"/>
    <w:rsid w:val="007415C3"/>
    <w:rsid w:val="007451A8"/>
    <w:rsid w:val="007514FB"/>
    <w:rsid w:val="00751B1C"/>
    <w:rsid w:val="00754234"/>
    <w:rsid w:val="0076073C"/>
    <w:rsid w:val="00765806"/>
    <w:rsid w:val="00766F8C"/>
    <w:rsid w:val="00774A41"/>
    <w:rsid w:val="00776F1F"/>
    <w:rsid w:val="00790702"/>
    <w:rsid w:val="007911F4"/>
    <w:rsid w:val="00791FBD"/>
    <w:rsid w:val="007A32E6"/>
    <w:rsid w:val="007B5004"/>
    <w:rsid w:val="007C0733"/>
    <w:rsid w:val="007C19C1"/>
    <w:rsid w:val="007C4FD7"/>
    <w:rsid w:val="007C57EE"/>
    <w:rsid w:val="007D65BE"/>
    <w:rsid w:val="007E109E"/>
    <w:rsid w:val="007E1B0F"/>
    <w:rsid w:val="007E4CA4"/>
    <w:rsid w:val="00805FA1"/>
    <w:rsid w:val="00814464"/>
    <w:rsid w:val="00814FCE"/>
    <w:rsid w:val="008207CD"/>
    <w:rsid w:val="00825F67"/>
    <w:rsid w:val="008360E3"/>
    <w:rsid w:val="00842EDD"/>
    <w:rsid w:val="008479FA"/>
    <w:rsid w:val="00856BBB"/>
    <w:rsid w:val="00880849"/>
    <w:rsid w:val="008810FA"/>
    <w:rsid w:val="00882351"/>
    <w:rsid w:val="00886FFF"/>
    <w:rsid w:val="00891FFA"/>
    <w:rsid w:val="008954F8"/>
    <w:rsid w:val="008A18D2"/>
    <w:rsid w:val="008A258F"/>
    <w:rsid w:val="008B1CB3"/>
    <w:rsid w:val="008C0AB9"/>
    <w:rsid w:val="008C5971"/>
    <w:rsid w:val="008C5E41"/>
    <w:rsid w:val="008C6B51"/>
    <w:rsid w:val="008D24DB"/>
    <w:rsid w:val="008E4A71"/>
    <w:rsid w:val="008E7012"/>
    <w:rsid w:val="008E71C0"/>
    <w:rsid w:val="008F1E2D"/>
    <w:rsid w:val="008F3439"/>
    <w:rsid w:val="008F49F5"/>
    <w:rsid w:val="00906265"/>
    <w:rsid w:val="00912A56"/>
    <w:rsid w:val="00916452"/>
    <w:rsid w:val="00916892"/>
    <w:rsid w:val="00920DC7"/>
    <w:rsid w:val="00924940"/>
    <w:rsid w:val="0092640F"/>
    <w:rsid w:val="00926FF8"/>
    <w:rsid w:val="009313C0"/>
    <w:rsid w:val="00944011"/>
    <w:rsid w:val="00947800"/>
    <w:rsid w:val="00951C72"/>
    <w:rsid w:val="00953789"/>
    <w:rsid w:val="00953849"/>
    <w:rsid w:val="009578CD"/>
    <w:rsid w:val="00964DCB"/>
    <w:rsid w:val="009663D0"/>
    <w:rsid w:val="00971CC8"/>
    <w:rsid w:val="00980F6B"/>
    <w:rsid w:val="00985AA3"/>
    <w:rsid w:val="00993141"/>
    <w:rsid w:val="00997745"/>
    <w:rsid w:val="009A028A"/>
    <w:rsid w:val="009A122E"/>
    <w:rsid w:val="009A2E14"/>
    <w:rsid w:val="009A52DB"/>
    <w:rsid w:val="009A7DE4"/>
    <w:rsid w:val="009B0B03"/>
    <w:rsid w:val="009C7F11"/>
    <w:rsid w:val="009E3B54"/>
    <w:rsid w:val="009F1855"/>
    <w:rsid w:val="009F2B4F"/>
    <w:rsid w:val="009F791D"/>
    <w:rsid w:val="00A015C1"/>
    <w:rsid w:val="00A10829"/>
    <w:rsid w:val="00A11625"/>
    <w:rsid w:val="00A127A5"/>
    <w:rsid w:val="00A14CF4"/>
    <w:rsid w:val="00A21F47"/>
    <w:rsid w:val="00A24097"/>
    <w:rsid w:val="00A27981"/>
    <w:rsid w:val="00A34C2D"/>
    <w:rsid w:val="00A37E35"/>
    <w:rsid w:val="00A43BE9"/>
    <w:rsid w:val="00A535BB"/>
    <w:rsid w:val="00A53A7B"/>
    <w:rsid w:val="00A54C1C"/>
    <w:rsid w:val="00A54FD2"/>
    <w:rsid w:val="00A61B2E"/>
    <w:rsid w:val="00A72E33"/>
    <w:rsid w:val="00A72F9A"/>
    <w:rsid w:val="00A73F84"/>
    <w:rsid w:val="00A75870"/>
    <w:rsid w:val="00A76460"/>
    <w:rsid w:val="00A91691"/>
    <w:rsid w:val="00AA3042"/>
    <w:rsid w:val="00AA3D47"/>
    <w:rsid w:val="00AA633E"/>
    <w:rsid w:val="00AB15E8"/>
    <w:rsid w:val="00AB3284"/>
    <w:rsid w:val="00AB3859"/>
    <w:rsid w:val="00AB4B39"/>
    <w:rsid w:val="00AB64D4"/>
    <w:rsid w:val="00AC002A"/>
    <w:rsid w:val="00AC5FCF"/>
    <w:rsid w:val="00AD0780"/>
    <w:rsid w:val="00AD3792"/>
    <w:rsid w:val="00AD45D1"/>
    <w:rsid w:val="00AE05E8"/>
    <w:rsid w:val="00AE4FE3"/>
    <w:rsid w:val="00AF11B2"/>
    <w:rsid w:val="00AF43FE"/>
    <w:rsid w:val="00AF5CB8"/>
    <w:rsid w:val="00B1448C"/>
    <w:rsid w:val="00B20890"/>
    <w:rsid w:val="00B26710"/>
    <w:rsid w:val="00B31D8E"/>
    <w:rsid w:val="00B321C8"/>
    <w:rsid w:val="00B32842"/>
    <w:rsid w:val="00B32943"/>
    <w:rsid w:val="00B41685"/>
    <w:rsid w:val="00B52CE5"/>
    <w:rsid w:val="00B54D87"/>
    <w:rsid w:val="00B56236"/>
    <w:rsid w:val="00B620B2"/>
    <w:rsid w:val="00B62EC0"/>
    <w:rsid w:val="00B6614F"/>
    <w:rsid w:val="00B66628"/>
    <w:rsid w:val="00B76BA2"/>
    <w:rsid w:val="00B80DF2"/>
    <w:rsid w:val="00B908B1"/>
    <w:rsid w:val="00B9464B"/>
    <w:rsid w:val="00BB1199"/>
    <w:rsid w:val="00BB4DB7"/>
    <w:rsid w:val="00BB72A3"/>
    <w:rsid w:val="00BC155D"/>
    <w:rsid w:val="00BC1F9A"/>
    <w:rsid w:val="00BC210B"/>
    <w:rsid w:val="00BC391F"/>
    <w:rsid w:val="00BD4520"/>
    <w:rsid w:val="00BD62BC"/>
    <w:rsid w:val="00BE6EFE"/>
    <w:rsid w:val="00BF53EF"/>
    <w:rsid w:val="00C1249B"/>
    <w:rsid w:val="00C1455F"/>
    <w:rsid w:val="00C35A7B"/>
    <w:rsid w:val="00C35EF4"/>
    <w:rsid w:val="00C37A61"/>
    <w:rsid w:val="00C42275"/>
    <w:rsid w:val="00C4379E"/>
    <w:rsid w:val="00C51615"/>
    <w:rsid w:val="00C53542"/>
    <w:rsid w:val="00C537C8"/>
    <w:rsid w:val="00C5766B"/>
    <w:rsid w:val="00C642CE"/>
    <w:rsid w:val="00C72258"/>
    <w:rsid w:val="00C8077F"/>
    <w:rsid w:val="00C8143B"/>
    <w:rsid w:val="00C82547"/>
    <w:rsid w:val="00C82C9B"/>
    <w:rsid w:val="00C966F4"/>
    <w:rsid w:val="00C97BAD"/>
    <w:rsid w:val="00CA00E0"/>
    <w:rsid w:val="00CA18A3"/>
    <w:rsid w:val="00CA32C5"/>
    <w:rsid w:val="00CB0456"/>
    <w:rsid w:val="00CB167A"/>
    <w:rsid w:val="00CC1529"/>
    <w:rsid w:val="00CC5EF1"/>
    <w:rsid w:val="00CC6878"/>
    <w:rsid w:val="00CD5B67"/>
    <w:rsid w:val="00CD5C73"/>
    <w:rsid w:val="00CE1942"/>
    <w:rsid w:val="00CE1E69"/>
    <w:rsid w:val="00CE51C3"/>
    <w:rsid w:val="00CE685D"/>
    <w:rsid w:val="00CF0B4B"/>
    <w:rsid w:val="00CF316A"/>
    <w:rsid w:val="00CF3229"/>
    <w:rsid w:val="00CF57A7"/>
    <w:rsid w:val="00CF6732"/>
    <w:rsid w:val="00CF7D0F"/>
    <w:rsid w:val="00D00E43"/>
    <w:rsid w:val="00D10927"/>
    <w:rsid w:val="00D1477E"/>
    <w:rsid w:val="00D15398"/>
    <w:rsid w:val="00D15B0C"/>
    <w:rsid w:val="00D160B4"/>
    <w:rsid w:val="00D2104B"/>
    <w:rsid w:val="00D23648"/>
    <w:rsid w:val="00D23CDF"/>
    <w:rsid w:val="00D326FC"/>
    <w:rsid w:val="00D350F6"/>
    <w:rsid w:val="00D378CA"/>
    <w:rsid w:val="00D42DC6"/>
    <w:rsid w:val="00D47555"/>
    <w:rsid w:val="00D52330"/>
    <w:rsid w:val="00D54037"/>
    <w:rsid w:val="00D5550C"/>
    <w:rsid w:val="00D55E9D"/>
    <w:rsid w:val="00D612B3"/>
    <w:rsid w:val="00D65677"/>
    <w:rsid w:val="00D83AF7"/>
    <w:rsid w:val="00D85FA2"/>
    <w:rsid w:val="00D94F08"/>
    <w:rsid w:val="00D96082"/>
    <w:rsid w:val="00DA1D72"/>
    <w:rsid w:val="00DA5524"/>
    <w:rsid w:val="00DA640B"/>
    <w:rsid w:val="00DA6CEF"/>
    <w:rsid w:val="00DB139C"/>
    <w:rsid w:val="00DB3D16"/>
    <w:rsid w:val="00DB7FB7"/>
    <w:rsid w:val="00DC4748"/>
    <w:rsid w:val="00DD0E2A"/>
    <w:rsid w:val="00DD4EAA"/>
    <w:rsid w:val="00DE1BE4"/>
    <w:rsid w:val="00DE3A7C"/>
    <w:rsid w:val="00DF07CF"/>
    <w:rsid w:val="00DF49C0"/>
    <w:rsid w:val="00DF5D48"/>
    <w:rsid w:val="00E005F3"/>
    <w:rsid w:val="00E00761"/>
    <w:rsid w:val="00E07D5E"/>
    <w:rsid w:val="00E24F6B"/>
    <w:rsid w:val="00E31886"/>
    <w:rsid w:val="00E36704"/>
    <w:rsid w:val="00E369F9"/>
    <w:rsid w:val="00E4327D"/>
    <w:rsid w:val="00E7561B"/>
    <w:rsid w:val="00E85106"/>
    <w:rsid w:val="00E87376"/>
    <w:rsid w:val="00EA1F6D"/>
    <w:rsid w:val="00EA2ADD"/>
    <w:rsid w:val="00EB401D"/>
    <w:rsid w:val="00EB665C"/>
    <w:rsid w:val="00EB6E3E"/>
    <w:rsid w:val="00EB781C"/>
    <w:rsid w:val="00EC062C"/>
    <w:rsid w:val="00EC1608"/>
    <w:rsid w:val="00EC197D"/>
    <w:rsid w:val="00EC2CA3"/>
    <w:rsid w:val="00EC5822"/>
    <w:rsid w:val="00EC66DA"/>
    <w:rsid w:val="00ED1907"/>
    <w:rsid w:val="00ED5C83"/>
    <w:rsid w:val="00EF4F8F"/>
    <w:rsid w:val="00F02665"/>
    <w:rsid w:val="00F04234"/>
    <w:rsid w:val="00F1041D"/>
    <w:rsid w:val="00F152C0"/>
    <w:rsid w:val="00F16B25"/>
    <w:rsid w:val="00F20511"/>
    <w:rsid w:val="00F30BF8"/>
    <w:rsid w:val="00F30DAE"/>
    <w:rsid w:val="00F3187D"/>
    <w:rsid w:val="00F33B38"/>
    <w:rsid w:val="00F361F8"/>
    <w:rsid w:val="00F36C70"/>
    <w:rsid w:val="00F448DB"/>
    <w:rsid w:val="00F44B1F"/>
    <w:rsid w:val="00F50087"/>
    <w:rsid w:val="00F540C0"/>
    <w:rsid w:val="00F5548E"/>
    <w:rsid w:val="00F562E4"/>
    <w:rsid w:val="00F575EB"/>
    <w:rsid w:val="00F60CBE"/>
    <w:rsid w:val="00F60CE7"/>
    <w:rsid w:val="00F61BEB"/>
    <w:rsid w:val="00F81718"/>
    <w:rsid w:val="00F81D35"/>
    <w:rsid w:val="00F81D78"/>
    <w:rsid w:val="00F83930"/>
    <w:rsid w:val="00F87B5E"/>
    <w:rsid w:val="00F9160A"/>
    <w:rsid w:val="00F9179D"/>
    <w:rsid w:val="00F953E1"/>
    <w:rsid w:val="00FB1880"/>
    <w:rsid w:val="00FB270C"/>
    <w:rsid w:val="00FB6764"/>
    <w:rsid w:val="00FB746F"/>
    <w:rsid w:val="00FB7570"/>
    <w:rsid w:val="00FC3D0F"/>
    <w:rsid w:val="00FC439E"/>
    <w:rsid w:val="00FC7074"/>
    <w:rsid w:val="00FD03BB"/>
    <w:rsid w:val="00FD521C"/>
    <w:rsid w:val="00FD5FA5"/>
    <w:rsid w:val="00FD70A8"/>
    <w:rsid w:val="00FE044C"/>
    <w:rsid w:val="00FE1E1B"/>
    <w:rsid w:val="00FF1B97"/>
    <w:rsid w:val="00FF3915"/>
    <w:rsid w:val="00FF46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036ED"/>
  <w15:chartTrackingRefBased/>
  <w15:docId w15:val="{E7950FC6-1DC7-4614-992D-2C9BDE06B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81D3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81D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861FF"/>
    <w:pPr>
      <w:ind w:left="720"/>
      <w:contextualSpacing/>
    </w:pPr>
  </w:style>
  <w:style w:type="paragraph" w:styleId="a5">
    <w:name w:val="header"/>
    <w:basedOn w:val="a"/>
    <w:link w:val="a6"/>
    <w:uiPriority w:val="99"/>
    <w:unhideWhenUsed/>
    <w:rsid w:val="000861F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861FF"/>
  </w:style>
  <w:style w:type="paragraph" w:styleId="a7">
    <w:name w:val="footer"/>
    <w:basedOn w:val="a"/>
    <w:link w:val="a8"/>
    <w:uiPriority w:val="99"/>
    <w:unhideWhenUsed/>
    <w:rsid w:val="000861F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861FF"/>
  </w:style>
  <w:style w:type="paragraph" w:customStyle="1" w:styleId="21">
    <w:name w:val="Основной текст 21"/>
    <w:basedOn w:val="a"/>
    <w:rsid w:val="002C4845"/>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4"/>
      <w:szCs w:val="20"/>
      <w:lang w:val="uk-UA" w:eastAsia="uk-UA"/>
    </w:rPr>
  </w:style>
  <w:style w:type="paragraph" w:styleId="2">
    <w:name w:val="Body Text Indent 2"/>
    <w:basedOn w:val="a"/>
    <w:link w:val="20"/>
    <w:rsid w:val="00040161"/>
    <w:pPr>
      <w:spacing w:after="120" w:line="480" w:lineRule="auto"/>
      <w:ind w:left="283"/>
    </w:pPr>
    <w:rPr>
      <w:rFonts w:ascii="Times New Roman" w:eastAsia="Times New Roman" w:hAnsi="Times New Roman" w:cs="Times New Roman"/>
      <w:sz w:val="28"/>
      <w:szCs w:val="28"/>
      <w:lang w:val="uk-UA" w:eastAsia="uk-UA"/>
    </w:rPr>
  </w:style>
  <w:style w:type="character" w:customStyle="1" w:styleId="20">
    <w:name w:val="Основной текст с отступом 2 Знак"/>
    <w:basedOn w:val="a0"/>
    <w:link w:val="2"/>
    <w:rsid w:val="00040161"/>
    <w:rPr>
      <w:rFonts w:ascii="Times New Roman" w:eastAsia="Times New Roman" w:hAnsi="Times New Roman" w:cs="Times New Roman"/>
      <w:sz w:val="28"/>
      <w:szCs w:val="28"/>
      <w:lang w:val="uk-UA" w:eastAsia="uk-UA"/>
    </w:rPr>
  </w:style>
  <w:style w:type="paragraph" w:styleId="a9">
    <w:name w:val="Balloon Text"/>
    <w:basedOn w:val="a"/>
    <w:link w:val="aa"/>
    <w:uiPriority w:val="99"/>
    <w:semiHidden/>
    <w:unhideWhenUsed/>
    <w:rsid w:val="003B55B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3B55B0"/>
    <w:rPr>
      <w:rFonts w:ascii="Segoe UI" w:hAnsi="Segoe UI" w:cs="Segoe UI"/>
      <w:sz w:val="18"/>
      <w:szCs w:val="18"/>
    </w:rPr>
  </w:style>
  <w:style w:type="paragraph" w:styleId="ab">
    <w:name w:val="footnote text"/>
    <w:basedOn w:val="a"/>
    <w:link w:val="ac"/>
    <w:uiPriority w:val="99"/>
    <w:semiHidden/>
    <w:unhideWhenUsed/>
    <w:rsid w:val="00685819"/>
    <w:pPr>
      <w:spacing w:after="0" w:line="240" w:lineRule="auto"/>
    </w:pPr>
    <w:rPr>
      <w:rFonts w:ascii="Times New Roman" w:eastAsia="Times New Roman" w:hAnsi="Times New Roman" w:cs="Times New Roman"/>
      <w:sz w:val="20"/>
      <w:szCs w:val="20"/>
      <w:lang w:val="uk-UA" w:eastAsia="uk-UA"/>
    </w:rPr>
  </w:style>
  <w:style w:type="character" w:customStyle="1" w:styleId="ac">
    <w:name w:val="Текст сноски Знак"/>
    <w:basedOn w:val="a0"/>
    <w:link w:val="ab"/>
    <w:uiPriority w:val="99"/>
    <w:semiHidden/>
    <w:rsid w:val="00685819"/>
    <w:rPr>
      <w:rFonts w:ascii="Times New Roman" w:eastAsia="Times New Roman" w:hAnsi="Times New Roman" w:cs="Times New Roman"/>
      <w:sz w:val="20"/>
      <w:szCs w:val="20"/>
      <w:lang w:val="uk-UA" w:eastAsia="uk-UA"/>
    </w:rPr>
  </w:style>
  <w:style w:type="character" w:styleId="ad">
    <w:name w:val="footnote reference"/>
    <w:basedOn w:val="a0"/>
    <w:uiPriority w:val="99"/>
    <w:semiHidden/>
    <w:unhideWhenUsed/>
    <w:rsid w:val="00685819"/>
    <w:rPr>
      <w:vertAlign w:val="superscript"/>
    </w:rPr>
  </w:style>
  <w:style w:type="character" w:styleId="ae">
    <w:name w:val="Hyperlink"/>
    <w:basedOn w:val="a0"/>
    <w:unhideWhenUsed/>
    <w:rsid w:val="00685819"/>
    <w:rPr>
      <w:color w:val="0000FF"/>
      <w:u w:val="single"/>
    </w:rPr>
  </w:style>
  <w:style w:type="paragraph" w:customStyle="1" w:styleId="xelementtoproof">
    <w:name w:val="x_elementtoproof"/>
    <w:basedOn w:val="a"/>
    <w:rsid w:val="00B54D8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
    <w:name w:val="Normal (Web)"/>
    <w:basedOn w:val="a"/>
    <w:uiPriority w:val="99"/>
    <w:unhideWhenUsed/>
    <w:rsid w:val="00B54D8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f0">
    <w:name w:val="Unresolved Mention"/>
    <w:basedOn w:val="a0"/>
    <w:uiPriority w:val="99"/>
    <w:semiHidden/>
    <w:unhideWhenUsed/>
    <w:rsid w:val="00462E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500923">
      <w:bodyDiv w:val="1"/>
      <w:marLeft w:val="0"/>
      <w:marRight w:val="0"/>
      <w:marTop w:val="0"/>
      <w:marBottom w:val="0"/>
      <w:divBdr>
        <w:top w:val="none" w:sz="0" w:space="0" w:color="auto"/>
        <w:left w:val="none" w:sz="0" w:space="0" w:color="auto"/>
        <w:bottom w:val="none" w:sz="0" w:space="0" w:color="auto"/>
        <w:right w:val="none" w:sz="0" w:space="0" w:color="auto"/>
      </w:divBdr>
    </w:div>
    <w:div w:id="854149011">
      <w:bodyDiv w:val="1"/>
      <w:marLeft w:val="0"/>
      <w:marRight w:val="0"/>
      <w:marTop w:val="0"/>
      <w:marBottom w:val="0"/>
      <w:divBdr>
        <w:top w:val="none" w:sz="0" w:space="0" w:color="auto"/>
        <w:left w:val="none" w:sz="0" w:space="0" w:color="auto"/>
        <w:bottom w:val="none" w:sz="0" w:space="0" w:color="auto"/>
        <w:right w:val="none" w:sz="0" w:space="0" w:color="auto"/>
      </w:divBdr>
    </w:div>
    <w:div w:id="136290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9418F-2409-4179-9E3C-79BD29A67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10243</Words>
  <Characters>5839</Characters>
  <Application>Microsoft Office Word</Application>
  <DocSecurity>0</DocSecurity>
  <Lines>48</Lines>
  <Paragraphs>32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16050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Агєєва Анастасія Олександрівна</dc:creator>
  <cp:keywords/>
  <dc:description/>
  <cp:lastModifiedBy>Коровяковський Володимир Анатолійович</cp:lastModifiedBy>
  <cp:revision>3</cp:revision>
  <cp:lastPrinted>2025-01-02T07:20:00Z</cp:lastPrinted>
  <dcterms:created xsi:type="dcterms:W3CDTF">2025-01-06T14:19:00Z</dcterms:created>
  <dcterms:modified xsi:type="dcterms:W3CDTF">2025-01-06T14:21:00Z</dcterms:modified>
</cp:coreProperties>
</file>