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DF" w:rsidRPr="00097277" w:rsidRDefault="00A1777F" w:rsidP="00677BEE">
      <w:pPr>
        <w:jc w:val="center"/>
      </w:pPr>
      <w:bookmarkStart w:id="0" w:name="_GoBack"/>
      <w:bookmarkEnd w:id="0"/>
      <w:r>
        <w:rPr>
          <w:noProof/>
          <w:lang w:val="ru-RU" w:eastAsia="ru-RU"/>
        </w:rPr>
        <w:drawing>
          <wp:inline distT="0" distB="0" distL="0" distR="0">
            <wp:extent cx="438150" cy="584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584200"/>
                    </a:xfrm>
                    <a:prstGeom prst="rect">
                      <a:avLst/>
                    </a:prstGeom>
                    <a:noFill/>
                    <a:ln>
                      <a:noFill/>
                    </a:ln>
                  </pic:spPr>
                </pic:pic>
              </a:graphicData>
            </a:graphic>
          </wp:inline>
        </w:drawing>
      </w:r>
    </w:p>
    <w:p w:rsidR="00720BDF" w:rsidRPr="006A08BE" w:rsidRDefault="00720BDF" w:rsidP="006A08BE">
      <w:pPr>
        <w:jc w:val="center"/>
        <w:rPr>
          <w:b/>
          <w:bCs/>
          <w:sz w:val="16"/>
          <w:szCs w:val="16"/>
        </w:rPr>
      </w:pPr>
    </w:p>
    <w:p w:rsidR="00720BDF" w:rsidRPr="006A08BE" w:rsidRDefault="00720BDF" w:rsidP="006A08BE">
      <w:pPr>
        <w:pStyle w:val="1"/>
        <w:spacing w:before="0" w:after="0"/>
        <w:jc w:val="center"/>
        <w:rPr>
          <w:rFonts w:ascii="Times New Roman" w:hAnsi="Times New Roman" w:cs="Times New Roman"/>
        </w:rPr>
      </w:pPr>
      <w:r w:rsidRPr="006A08BE">
        <w:rPr>
          <w:rFonts w:ascii="Times New Roman" w:hAnsi="Times New Roman" w:cs="Times New Roman"/>
        </w:rPr>
        <w:t>АНТИМОНОПОЛЬНИЙ КОМІТЕТ УКРАЇНИ</w:t>
      </w:r>
    </w:p>
    <w:p w:rsidR="00720BDF" w:rsidRPr="006A08BE" w:rsidRDefault="00720BDF" w:rsidP="006A08BE">
      <w:pPr>
        <w:pStyle w:val="1"/>
        <w:spacing w:before="0" w:after="0"/>
        <w:jc w:val="center"/>
        <w:rPr>
          <w:rFonts w:ascii="Times New Roman" w:hAnsi="Times New Roman" w:cs="Times New Roman"/>
          <w:b w:val="0"/>
          <w:sz w:val="28"/>
          <w:szCs w:val="28"/>
        </w:rPr>
      </w:pPr>
    </w:p>
    <w:p w:rsidR="00720BDF" w:rsidRPr="006A08BE" w:rsidRDefault="00720BDF" w:rsidP="006A08BE">
      <w:pPr>
        <w:pStyle w:val="1"/>
        <w:spacing w:before="0" w:after="0"/>
        <w:jc w:val="center"/>
        <w:rPr>
          <w:rFonts w:ascii="Times New Roman" w:hAnsi="Times New Roman" w:cs="Times New Roman"/>
        </w:rPr>
      </w:pPr>
      <w:r w:rsidRPr="006A08BE">
        <w:rPr>
          <w:rFonts w:ascii="Times New Roman" w:hAnsi="Times New Roman" w:cs="Times New Roman"/>
        </w:rPr>
        <w:t>РЕКОМЕНДАЦІЇ</w:t>
      </w:r>
    </w:p>
    <w:p w:rsidR="00720BDF" w:rsidRPr="006A08BE" w:rsidRDefault="00720BDF" w:rsidP="006A08BE">
      <w:pPr>
        <w:jc w:val="center"/>
        <w:rPr>
          <w:sz w:val="28"/>
          <w:szCs w:val="28"/>
        </w:rPr>
      </w:pPr>
    </w:p>
    <w:p w:rsidR="00720BDF" w:rsidRPr="006A08BE" w:rsidRDefault="00720BDF" w:rsidP="006A08BE">
      <w:pPr>
        <w:jc w:val="center"/>
        <w:rPr>
          <w:sz w:val="28"/>
          <w:szCs w:val="28"/>
        </w:rPr>
      </w:pPr>
    </w:p>
    <w:p w:rsidR="00720BDF" w:rsidRPr="00097277" w:rsidRDefault="001E7654" w:rsidP="006A08BE">
      <w:pPr>
        <w:jc w:val="center"/>
      </w:pPr>
      <w:r>
        <w:t>0</w:t>
      </w:r>
      <w:r w:rsidR="00AF6601">
        <w:t>5 грудня</w:t>
      </w:r>
      <w:r w:rsidR="00720BDF" w:rsidRPr="00097277">
        <w:t xml:space="preserve"> 2019 р.</w:t>
      </w:r>
      <w:r w:rsidR="00720BDF">
        <w:t xml:space="preserve">                                 </w:t>
      </w:r>
      <w:r w:rsidR="003E4322">
        <w:t xml:space="preserve">   </w:t>
      </w:r>
      <w:r w:rsidR="00720BDF">
        <w:t xml:space="preserve"> </w:t>
      </w:r>
      <w:r w:rsidR="00CE55B3">
        <w:t xml:space="preserve">    </w:t>
      </w:r>
      <w:r w:rsidR="00720BDF">
        <w:t xml:space="preserve">         </w:t>
      </w:r>
      <w:r w:rsidR="00720BDF" w:rsidRPr="00097277">
        <w:t>Київ</w:t>
      </w:r>
      <w:r w:rsidR="00720BDF">
        <w:t xml:space="preserve">                </w:t>
      </w:r>
      <w:r w:rsidR="00CE55B3">
        <w:t xml:space="preserve">  </w:t>
      </w:r>
      <w:r w:rsidR="00720BDF">
        <w:t xml:space="preserve">                                         </w:t>
      </w:r>
      <w:r w:rsidR="00720BDF" w:rsidRPr="00097277">
        <w:t xml:space="preserve">№ </w:t>
      </w:r>
      <w:r w:rsidR="003E4322">
        <w:t>65</w:t>
      </w:r>
      <w:r w:rsidR="00720BDF" w:rsidRPr="00097277">
        <w:t>-рк</w:t>
      </w:r>
    </w:p>
    <w:p w:rsidR="00720BDF" w:rsidRPr="00F903B3" w:rsidRDefault="00720BDF" w:rsidP="006A08BE">
      <w:pPr>
        <w:jc w:val="center"/>
        <w:rPr>
          <w:sz w:val="20"/>
          <w:szCs w:val="20"/>
        </w:rPr>
      </w:pPr>
    </w:p>
    <w:p w:rsidR="00720BDF" w:rsidRPr="00097277" w:rsidRDefault="00720BDF" w:rsidP="006A08BE">
      <w:pPr>
        <w:jc w:val="center"/>
      </w:pPr>
    </w:p>
    <w:p w:rsidR="00720BDF" w:rsidRDefault="008A3E52" w:rsidP="00F00494">
      <w:pPr>
        <w:tabs>
          <w:tab w:val="left" w:pos="5387"/>
          <w:tab w:val="left" w:pos="5954"/>
        </w:tabs>
        <w:ind w:left="7088"/>
        <w:jc w:val="both"/>
      </w:pPr>
      <w:r>
        <w:t>М</w:t>
      </w:r>
      <w:r w:rsidR="00AF6601" w:rsidRPr="00781A0B">
        <w:t>іськ</w:t>
      </w:r>
      <w:r>
        <w:t>і</w:t>
      </w:r>
      <w:r w:rsidR="00AF6601" w:rsidRPr="00781A0B">
        <w:t xml:space="preserve"> рад</w:t>
      </w:r>
      <w:r>
        <w:t>и</w:t>
      </w:r>
      <w:r w:rsidR="00AF6601" w:rsidRPr="00781A0B">
        <w:t xml:space="preserve"> </w:t>
      </w:r>
      <w:r w:rsidR="00F00494">
        <w:t>за списком</w:t>
      </w:r>
    </w:p>
    <w:p w:rsidR="00F00494" w:rsidRPr="003E4322" w:rsidRDefault="00F00494" w:rsidP="00F00494">
      <w:pPr>
        <w:tabs>
          <w:tab w:val="left" w:pos="5387"/>
          <w:tab w:val="left" w:pos="5954"/>
        </w:tabs>
        <w:ind w:left="5670"/>
        <w:jc w:val="both"/>
        <w:rPr>
          <w:sz w:val="20"/>
          <w:szCs w:val="20"/>
          <w:lang w:val="ru-RU"/>
        </w:rPr>
      </w:pPr>
    </w:p>
    <w:p w:rsidR="00F00494" w:rsidRDefault="00720BDF" w:rsidP="00F00494">
      <w:pPr>
        <w:rPr>
          <w:color w:val="000000"/>
          <w:shd w:val="clear" w:color="auto" w:fill="FFFFFF"/>
        </w:rPr>
      </w:pPr>
      <w:r w:rsidRPr="00097277">
        <w:t xml:space="preserve">Про припинення </w:t>
      </w:r>
      <w:r w:rsidR="00F00494">
        <w:rPr>
          <w:color w:val="000000"/>
          <w:shd w:val="clear" w:color="auto" w:fill="FFFFFF"/>
        </w:rPr>
        <w:t xml:space="preserve">бездіяльності, </w:t>
      </w:r>
    </w:p>
    <w:p w:rsidR="00F00494" w:rsidRDefault="00F00494" w:rsidP="00F00494">
      <w:pPr>
        <w:rPr>
          <w:color w:val="000000"/>
          <w:shd w:val="clear" w:color="auto" w:fill="FFFFFF"/>
        </w:rPr>
      </w:pPr>
      <w:r>
        <w:rPr>
          <w:color w:val="000000"/>
          <w:shd w:val="clear" w:color="auto" w:fill="FFFFFF"/>
        </w:rPr>
        <w:t xml:space="preserve">яка може </w:t>
      </w:r>
      <w:r w:rsidRPr="00551889">
        <w:rPr>
          <w:color w:val="000000"/>
          <w:shd w:val="clear" w:color="auto" w:fill="FFFFFF"/>
        </w:rPr>
        <w:t xml:space="preserve">мати негативний вплив </w:t>
      </w:r>
    </w:p>
    <w:p w:rsidR="00720BDF" w:rsidRDefault="00F00494" w:rsidP="00F00494">
      <w:pPr>
        <w:rPr>
          <w:color w:val="000000"/>
          <w:shd w:val="clear" w:color="auto" w:fill="FFFFFF"/>
        </w:rPr>
      </w:pPr>
      <w:r w:rsidRPr="00551889">
        <w:rPr>
          <w:color w:val="000000"/>
          <w:shd w:val="clear" w:color="auto" w:fill="FFFFFF"/>
        </w:rPr>
        <w:t>на конкуренцію</w:t>
      </w:r>
    </w:p>
    <w:p w:rsidR="00F00494" w:rsidRPr="00097277" w:rsidRDefault="00F00494" w:rsidP="00EE29DD">
      <w:pPr>
        <w:ind w:firstLine="709"/>
      </w:pPr>
    </w:p>
    <w:p w:rsidR="00F00494" w:rsidRDefault="00F00494" w:rsidP="00EE29DD">
      <w:pPr>
        <w:ind w:firstLine="709"/>
        <w:jc w:val="both"/>
        <w:rPr>
          <w:bCs/>
        </w:rPr>
      </w:pPr>
      <w:r w:rsidRPr="00781A0B">
        <w:t>В Антимонопольному комітеті України (далі – Комітет) у межах повноважень, визначених статтею 7 Закону України «Про Антимонопольний комітет України», розгля</w:t>
      </w:r>
      <w:r>
        <w:t>нуто</w:t>
      </w:r>
      <w:r w:rsidRPr="00781A0B">
        <w:t xml:space="preserve"> заяв</w:t>
      </w:r>
      <w:r>
        <w:t>у</w:t>
      </w:r>
      <w:r w:rsidRPr="00781A0B">
        <w:t xml:space="preserve"> </w:t>
      </w:r>
      <w:r w:rsidRPr="00781A0B">
        <w:rPr>
          <w:bCs/>
        </w:rPr>
        <w:t xml:space="preserve">фізичної особи-підприємця </w:t>
      </w:r>
      <w:proofErr w:type="spellStart"/>
      <w:r w:rsidRPr="00781A0B">
        <w:rPr>
          <w:bCs/>
        </w:rPr>
        <w:t>Шерстюка</w:t>
      </w:r>
      <w:proofErr w:type="spellEnd"/>
      <w:r w:rsidRPr="00781A0B">
        <w:rPr>
          <w:bCs/>
        </w:rPr>
        <w:t xml:space="preserve"> Івана Івановича (далі – Заявник, </w:t>
      </w:r>
      <w:r>
        <w:rPr>
          <w:bCs/>
        </w:rPr>
        <w:br/>
      </w:r>
      <w:r w:rsidRPr="00781A0B">
        <w:rPr>
          <w:bCs/>
        </w:rPr>
        <w:t xml:space="preserve">ФОП </w:t>
      </w:r>
      <w:proofErr w:type="spellStart"/>
      <w:r w:rsidRPr="00781A0B">
        <w:rPr>
          <w:bCs/>
        </w:rPr>
        <w:t>Шерстюк</w:t>
      </w:r>
      <w:proofErr w:type="spellEnd"/>
      <w:r w:rsidRPr="00781A0B">
        <w:rPr>
          <w:bCs/>
        </w:rPr>
        <w:t xml:space="preserve"> І.І.) від 07.02.2019 № 02-07-02/19 (вх. Комітету</w:t>
      </w:r>
      <w:r>
        <w:rPr>
          <w:bCs/>
        </w:rPr>
        <w:t xml:space="preserve"> </w:t>
      </w:r>
      <w:r w:rsidRPr="00781A0B">
        <w:rPr>
          <w:bCs/>
        </w:rPr>
        <w:t>№ 8-01/50-АМ від 12.02.2019) стосовно порушення</w:t>
      </w:r>
      <w:r>
        <w:rPr>
          <w:bCs/>
        </w:rPr>
        <w:t xml:space="preserve"> </w:t>
      </w:r>
      <w:r w:rsidRPr="00781A0B">
        <w:rPr>
          <w:bCs/>
        </w:rPr>
        <w:t xml:space="preserve">законодавства про захист економічної конкуренції в діях товариства </w:t>
      </w:r>
      <w:r>
        <w:rPr>
          <w:bCs/>
        </w:rPr>
        <w:br/>
      </w:r>
      <w:r w:rsidRPr="00781A0B">
        <w:rPr>
          <w:bCs/>
        </w:rPr>
        <w:t xml:space="preserve">з обмеженою відповідальністю «Дозор Україна» (далі – ТОВ «Дозор Україна») щодо ненадання доступу до даних про місцезнаходження громадського транспорту в режимі реального часу в територіальних межах окремих міст: м. Біла Церква (Київська </w:t>
      </w:r>
      <w:r w:rsidR="006117CC">
        <w:rPr>
          <w:bCs/>
        </w:rPr>
        <w:t>обл.</w:t>
      </w:r>
      <w:r w:rsidRPr="00781A0B">
        <w:rPr>
          <w:bCs/>
        </w:rPr>
        <w:t xml:space="preserve">), </w:t>
      </w:r>
      <w:r w:rsidR="006117CC">
        <w:rPr>
          <w:bCs/>
        </w:rPr>
        <w:br/>
      </w:r>
      <w:r w:rsidRPr="00781A0B">
        <w:rPr>
          <w:bCs/>
        </w:rPr>
        <w:t xml:space="preserve">м. Житомир (Житомирська </w:t>
      </w:r>
      <w:r w:rsidR="006117CC">
        <w:rPr>
          <w:bCs/>
        </w:rPr>
        <w:t>обл.</w:t>
      </w:r>
      <w:r w:rsidRPr="00781A0B">
        <w:rPr>
          <w:bCs/>
        </w:rPr>
        <w:t xml:space="preserve">), м. Кам’янець-Подільський (Хмельницька </w:t>
      </w:r>
      <w:r w:rsidR="006117CC">
        <w:rPr>
          <w:bCs/>
        </w:rPr>
        <w:t>обл.</w:t>
      </w:r>
      <w:r w:rsidRPr="00781A0B">
        <w:rPr>
          <w:bCs/>
        </w:rPr>
        <w:t xml:space="preserve">), м. Ковель (Волинська </w:t>
      </w:r>
      <w:r w:rsidR="006117CC">
        <w:rPr>
          <w:bCs/>
        </w:rPr>
        <w:t>обл.</w:t>
      </w:r>
      <w:r w:rsidRPr="00781A0B">
        <w:rPr>
          <w:bCs/>
        </w:rPr>
        <w:t xml:space="preserve">), м. Коростень (Житомирська </w:t>
      </w:r>
      <w:r w:rsidR="006117CC">
        <w:rPr>
          <w:bCs/>
        </w:rPr>
        <w:t>обл.</w:t>
      </w:r>
      <w:r w:rsidRPr="00781A0B">
        <w:rPr>
          <w:bCs/>
        </w:rPr>
        <w:t xml:space="preserve">), м. Миргород (Полтавська </w:t>
      </w:r>
      <w:r w:rsidR="006117CC">
        <w:rPr>
          <w:bCs/>
        </w:rPr>
        <w:t>обл.</w:t>
      </w:r>
      <w:r w:rsidRPr="00781A0B">
        <w:rPr>
          <w:bCs/>
        </w:rPr>
        <w:t xml:space="preserve">), </w:t>
      </w:r>
      <w:r w:rsidR="006117CC">
        <w:rPr>
          <w:bCs/>
        </w:rPr>
        <w:br/>
      </w:r>
      <w:r w:rsidRPr="00781A0B">
        <w:rPr>
          <w:bCs/>
        </w:rPr>
        <w:t xml:space="preserve">м. Мукачево (Закарпатська </w:t>
      </w:r>
      <w:r w:rsidR="006117CC">
        <w:rPr>
          <w:bCs/>
        </w:rPr>
        <w:t>обл.</w:t>
      </w:r>
      <w:r w:rsidRPr="00781A0B">
        <w:rPr>
          <w:bCs/>
        </w:rPr>
        <w:t xml:space="preserve">), м. Рівне (Рівненська </w:t>
      </w:r>
      <w:r w:rsidR="006117CC">
        <w:rPr>
          <w:bCs/>
        </w:rPr>
        <w:t>обл.</w:t>
      </w:r>
      <w:r w:rsidRPr="00781A0B">
        <w:rPr>
          <w:bCs/>
        </w:rPr>
        <w:t xml:space="preserve">), м. Ужгород (Закарпатська </w:t>
      </w:r>
      <w:r w:rsidR="006117CC">
        <w:rPr>
          <w:bCs/>
        </w:rPr>
        <w:t>обл.</w:t>
      </w:r>
      <w:r w:rsidRPr="00781A0B">
        <w:rPr>
          <w:bCs/>
        </w:rPr>
        <w:t xml:space="preserve">), м. Чернігів (Чернігівська </w:t>
      </w:r>
      <w:r w:rsidR="006117CC">
        <w:rPr>
          <w:bCs/>
        </w:rPr>
        <w:t>обл.</w:t>
      </w:r>
      <w:r w:rsidRPr="00781A0B">
        <w:rPr>
          <w:bCs/>
        </w:rPr>
        <w:t xml:space="preserve">), м. Івано-Франківськ (Івано-Франківська </w:t>
      </w:r>
      <w:r w:rsidR="006117CC">
        <w:rPr>
          <w:bCs/>
        </w:rPr>
        <w:t>обл.</w:t>
      </w:r>
      <w:r w:rsidRPr="00781A0B">
        <w:rPr>
          <w:bCs/>
        </w:rPr>
        <w:t>) (далі – Міста), у форматі, придатному для їх подальшої обробки та використання у поєднанні з іншою інформацією або шляхом включення до складу власного продукту (далі – Заява).</w:t>
      </w:r>
    </w:p>
    <w:p w:rsidR="00F00494" w:rsidRDefault="00F00494" w:rsidP="00EE29DD">
      <w:pPr>
        <w:ind w:firstLine="709"/>
        <w:jc w:val="both"/>
        <w:rPr>
          <w:bCs/>
        </w:rPr>
      </w:pPr>
      <w:r w:rsidRPr="00B01BC2">
        <w:rPr>
          <w:bCs/>
        </w:rPr>
        <w:t>За результатами розгляду Заяви Комітетом було проведено відповідну перевірку</w:t>
      </w:r>
      <w:r>
        <w:rPr>
          <w:bCs/>
        </w:rPr>
        <w:t>.</w:t>
      </w:r>
    </w:p>
    <w:p w:rsidR="00F00494" w:rsidRDefault="00F00494" w:rsidP="00EE29DD">
      <w:pPr>
        <w:ind w:firstLine="709"/>
        <w:jc w:val="both"/>
        <w:rPr>
          <w:bCs/>
        </w:rPr>
      </w:pPr>
    </w:p>
    <w:p w:rsidR="00F00494" w:rsidRDefault="00F00494" w:rsidP="00EE29DD">
      <w:pPr>
        <w:ind w:firstLine="709"/>
        <w:jc w:val="both"/>
        <w:rPr>
          <w:bCs/>
        </w:rPr>
      </w:pPr>
      <w:r>
        <w:rPr>
          <w:bCs/>
        </w:rPr>
        <w:t xml:space="preserve">Терміни, що вживаються в тексті цих рекомендацій, використані у значенні, визначеному в </w:t>
      </w:r>
      <w:r w:rsidRPr="00781A0B">
        <w:rPr>
          <w:bCs/>
        </w:rPr>
        <w:t>Положенн</w:t>
      </w:r>
      <w:r>
        <w:rPr>
          <w:bCs/>
        </w:rPr>
        <w:t>і</w:t>
      </w:r>
      <w:r w:rsidRPr="00781A0B">
        <w:rPr>
          <w:bCs/>
        </w:rPr>
        <w:t xml:space="preserve"> про набори даних, які підлягають оприлюдненню у формі відкритих даних, затверджено</w:t>
      </w:r>
      <w:r>
        <w:rPr>
          <w:bCs/>
        </w:rPr>
        <w:t>му</w:t>
      </w:r>
      <w:r w:rsidRPr="00781A0B">
        <w:rPr>
          <w:bCs/>
        </w:rPr>
        <w:t xml:space="preserve"> постановою Кабінету Міністрів України від 21 жовтня </w:t>
      </w:r>
      <w:r>
        <w:rPr>
          <w:bCs/>
        </w:rPr>
        <w:br/>
      </w:r>
      <w:r w:rsidRPr="00781A0B">
        <w:rPr>
          <w:bCs/>
        </w:rPr>
        <w:t xml:space="preserve">2015 року № 835 </w:t>
      </w:r>
      <w:r>
        <w:rPr>
          <w:bCs/>
        </w:rPr>
        <w:t xml:space="preserve">(зі змінами) </w:t>
      </w:r>
      <w:r w:rsidRPr="00781A0B">
        <w:rPr>
          <w:bCs/>
        </w:rPr>
        <w:t>(далі – Положення)</w:t>
      </w:r>
      <w:r>
        <w:rPr>
          <w:bCs/>
        </w:rPr>
        <w:t>.</w:t>
      </w:r>
    </w:p>
    <w:p w:rsidR="00F00494" w:rsidRPr="00781A0B" w:rsidRDefault="00F00494" w:rsidP="00EE29DD">
      <w:pPr>
        <w:ind w:firstLine="709"/>
        <w:jc w:val="both"/>
        <w:rPr>
          <w:bCs/>
        </w:rPr>
      </w:pPr>
    </w:p>
    <w:p w:rsidR="00720BDF" w:rsidRPr="00097277" w:rsidRDefault="00720BDF" w:rsidP="00EE29DD">
      <w:pPr>
        <w:spacing w:line="235" w:lineRule="auto"/>
        <w:ind w:firstLine="709"/>
        <w:jc w:val="both"/>
      </w:pPr>
      <w:r w:rsidRPr="00097277">
        <w:t xml:space="preserve">Антимонопольний комітет України, розглянувши подання відділу ринків транспорту Департаменту досліджень і розслідувань ринків невиробничої сфери від </w:t>
      </w:r>
      <w:r w:rsidR="00F903B3">
        <w:t>03.12.</w:t>
      </w:r>
      <w:r w:rsidRPr="00097277">
        <w:t>2019</w:t>
      </w:r>
      <w:r w:rsidR="00F00494">
        <w:br/>
      </w:r>
      <w:r w:rsidRPr="00097277">
        <w:t>№ 130-</w:t>
      </w:r>
      <w:r w:rsidR="00F903B3">
        <w:t>01</w:t>
      </w:r>
      <w:r w:rsidRPr="00097277">
        <w:t>/</w:t>
      </w:r>
      <w:r w:rsidR="00F903B3">
        <w:t>4487-п</w:t>
      </w:r>
      <w:r w:rsidRPr="00097277">
        <w:t>,</w:t>
      </w:r>
    </w:p>
    <w:p w:rsidR="00720BDF" w:rsidRPr="00097277" w:rsidRDefault="00720BDF" w:rsidP="00677BEE">
      <w:pPr>
        <w:spacing w:line="235" w:lineRule="auto"/>
        <w:jc w:val="both"/>
      </w:pPr>
    </w:p>
    <w:p w:rsidR="00720BDF" w:rsidRPr="00097277" w:rsidRDefault="00720BDF" w:rsidP="002317FF">
      <w:pPr>
        <w:pStyle w:val="ac"/>
        <w:spacing w:line="235" w:lineRule="auto"/>
        <w:ind w:firstLine="0"/>
        <w:jc w:val="center"/>
        <w:rPr>
          <w:b/>
          <w:sz w:val="24"/>
          <w:szCs w:val="24"/>
        </w:rPr>
      </w:pPr>
      <w:r w:rsidRPr="00097277">
        <w:rPr>
          <w:b/>
          <w:sz w:val="24"/>
          <w:szCs w:val="24"/>
        </w:rPr>
        <w:t>ВСТАНОВИВ:</w:t>
      </w:r>
    </w:p>
    <w:p w:rsidR="00720BDF" w:rsidRPr="00097277" w:rsidRDefault="00720BDF" w:rsidP="00677BEE">
      <w:pPr>
        <w:pStyle w:val="ac"/>
        <w:spacing w:line="235" w:lineRule="auto"/>
        <w:jc w:val="center"/>
        <w:rPr>
          <w:sz w:val="24"/>
          <w:szCs w:val="24"/>
        </w:rPr>
      </w:pPr>
    </w:p>
    <w:p w:rsidR="00EE29DD" w:rsidRPr="00AB297C" w:rsidRDefault="00F903B3" w:rsidP="00A35C60">
      <w:pPr>
        <w:tabs>
          <w:tab w:val="left" w:pos="709"/>
        </w:tabs>
        <w:ind w:left="709" w:hanging="709"/>
        <w:jc w:val="both"/>
      </w:pPr>
      <w:r>
        <w:rPr>
          <w:b/>
          <w:lang w:val="ru-RU"/>
        </w:rPr>
        <w:t>1</w:t>
      </w:r>
      <w:r w:rsidR="00EE29DD" w:rsidRPr="00781A0B">
        <w:rPr>
          <w:b/>
        </w:rPr>
        <w:t xml:space="preserve">. </w:t>
      </w:r>
      <w:r w:rsidR="00EE29DD">
        <w:rPr>
          <w:b/>
        </w:rPr>
        <w:t>Інформація від Заявника</w:t>
      </w:r>
    </w:p>
    <w:p w:rsidR="00EE29DD" w:rsidRPr="00F903B3" w:rsidRDefault="00EE29DD" w:rsidP="00A35C60">
      <w:pPr>
        <w:tabs>
          <w:tab w:val="left" w:pos="709"/>
        </w:tabs>
        <w:ind w:left="709" w:hanging="709"/>
        <w:jc w:val="both"/>
      </w:pPr>
    </w:p>
    <w:p w:rsidR="00EE29DD" w:rsidRPr="00781A0B" w:rsidRDefault="00EE29DD" w:rsidP="00A35C60">
      <w:pPr>
        <w:numPr>
          <w:ilvl w:val="3"/>
          <w:numId w:val="16"/>
        </w:numPr>
        <w:tabs>
          <w:tab w:val="left" w:pos="709"/>
        </w:tabs>
        <w:ind w:left="709" w:hanging="709"/>
        <w:jc w:val="both"/>
      </w:pPr>
      <w:r w:rsidRPr="00F903B3">
        <w:t>Відповідно до Заяви</w:t>
      </w:r>
      <w:r w:rsidR="00230FAD">
        <w:t>,</w:t>
      </w:r>
      <w:r w:rsidRPr="00F903B3">
        <w:t xml:space="preserve"> </w:t>
      </w:r>
      <w:r w:rsidRPr="00F903B3">
        <w:rPr>
          <w:bCs/>
        </w:rPr>
        <w:t xml:space="preserve">ФОП </w:t>
      </w:r>
      <w:proofErr w:type="spellStart"/>
      <w:r w:rsidRPr="00F903B3">
        <w:rPr>
          <w:bCs/>
        </w:rPr>
        <w:t>Шерстюк</w:t>
      </w:r>
      <w:proofErr w:type="spellEnd"/>
      <w:r w:rsidRPr="00F903B3">
        <w:rPr>
          <w:bCs/>
        </w:rPr>
        <w:t xml:space="preserve"> І.І. є розробником та реалізатором проекту для громадян України з програмування та візуалізації інтернет-сервісу руху громадського транспорту в мережі Інтернет на сайті </w:t>
      </w:r>
      <w:hyperlink r:id="rId10" w:history="1">
        <w:r w:rsidRPr="00F903B3">
          <w:rPr>
            <w:rStyle w:val="aa"/>
            <w:bCs/>
            <w:color w:val="auto"/>
            <w:lang w:val="en-US"/>
          </w:rPr>
          <w:t>www</w:t>
        </w:r>
        <w:r w:rsidRPr="00F903B3">
          <w:rPr>
            <w:rStyle w:val="aa"/>
            <w:bCs/>
            <w:color w:val="auto"/>
          </w:rPr>
          <w:t>.</w:t>
        </w:r>
        <w:proofErr w:type="spellStart"/>
        <w:r w:rsidRPr="00F903B3">
          <w:rPr>
            <w:rStyle w:val="aa"/>
            <w:bCs/>
            <w:color w:val="auto"/>
            <w:lang w:val="en-US"/>
          </w:rPr>
          <w:t>eway</w:t>
        </w:r>
        <w:proofErr w:type="spellEnd"/>
        <w:r w:rsidRPr="00F903B3">
          <w:rPr>
            <w:rStyle w:val="aa"/>
            <w:bCs/>
            <w:color w:val="auto"/>
          </w:rPr>
          <w:t>.</w:t>
        </w:r>
        <w:r w:rsidRPr="00F903B3">
          <w:rPr>
            <w:rStyle w:val="aa"/>
            <w:bCs/>
            <w:color w:val="auto"/>
            <w:lang w:val="en-US"/>
          </w:rPr>
          <w:t>in</w:t>
        </w:r>
        <w:r w:rsidRPr="00F903B3">
          <w:rPr>
            <w:rStyle w:val="aa"/>
            <w:bCs/>
            <w:color w:val="auto"/>
          </w:rPr>
          <w:t>.</w:t>
        </w:r>
        <w:proofErr w:type="spellStart"/>
        <w:r w:rsidRPr="00F903B3">
          <w:rPr>
            <w:rStyle w:val="aa"/>
            <w:bCs/>
            <w:color w:val="auto"/>
            <w:lang w:val="en-US"/>
          </w:rPr>
          <w:t>ua</w:t>
        </w:r>
        <w:proofErr w:type="spellEnd"/>
      </w:hyperlink>
      <w:r w:rsidRPr="00F903B3">
        <w:rPr>
          <w:bCs/>
        </w:rPr>
        <w:t xml:space="preserve"> та </w:t>
      </w:r>
      <w:r w:rsidR="00F903B3">
        <w:rPr>
          <w:bCs/>
        </w:rPr>
        <w:t>в</w:t>
      </w:r>
      <w:r w:rsidRPr="00F903B3">
        <w:rPr>
          <w:bCs/>
        </w:rPr>
        <w:t xml:space="preserve"> додатках (далі – Проект),</w:t>
      </w:r>
      <w:r w:rsidRPr="00781A0B">
        <w:rPr>
          <w:bCs/>
        </w:rPr>
        <w:t xml:space="preserve"> який «</w:t>
      </w:r>
      <w:r w:rsidRPr="00E44119">
        <w:rPr>
          <w:bCs/>
          <w:i/>
        </w:rPr>
        <w:t>допомагає пересічним громадянам у повсякденному житті оптимізувати свої потреби у пересуванні містами України маршрутами громадського транспорту</w:t>
      </w:r>
      <w:r w:rsidRPr="00781A0B">
        <w:rPr>
          <w:bCs/>
        </w:rPr>
        <w:t>».</w:t>
      </w:r>
    </w:p>
    <w:p w:rsidR="00EE29DD" w:rsidRPr="00781A0B" w:rsidRDefault="00EE29DD" w:rsidP="00A35C60">
      <w:pPr>
        <w:numPr>
          <w:ilvl w:val="3"/>
          <w:numId w:val="16"/>
        </w:numPr>
        <w:tabs>
          <w:tab w:val="left" w:pos="709"/>
        </w:tabs>
        <w:ind w:left="709" w:hanging="709"/>
        <w:jc w:val="both"/>
      </w:pPr>
      <w:r w:rsidRPr="00781A0B">
        <w:rPr>
          <w:bCs/>
        </w:rPr>
        <w:lastRenderedPageBreak/>
        <w:t>З метою реалізації Проекту Заявнику потрібні дані про місцезнаходження громадського транспорту в режимі реального часу в містах України.</w:t>
      </w:r>
    </w:p>
    <w:p w:rsidR="00EE29DD" w:rsidRPr="009937C3" w:rsidRDefault="00EE29DD" w:rsidP="00A35C60">
      <w:pPr>
        <w:numPr>
          <w:ilvl w:val="3"/>
          <w:numId w:val="16"/>
        </w:numPr>
        <w:tabs>
          <w:tab w:val="left" w:pos="709"/>
        </w:tabs>
        <w:ind w:left="709" w:hanging="709"/>
        <w:jc w:val="both"/>
      </w:pPr>
      <w:r w:rsidRPr="00781A0B">
        <w:rPr>
          <w:bCs/>
        </w:rPr>
        <w:t>Оскільки в порушення вимог чинного законодавства України на офіційних веб-сайтах органів місцевого самоврядування та на Єдиному державному веб-порталі відкритих даних не розміщено інформаці</w:t>
      </w:r>
      <w:r w:rsidR="00F903B3">
        <w:rPr>
          <w:bCs/>
        </w:rPr>
        <w:t>ї</w:t>
      </w:r>
      <w:r w:rsidRPr="00781A0B">
        <w:rPr>
          <w:bCs/>
        </w:rPr>
        <w:t xml:space="preserve"> у формі відкритих даних, Заявник не може отримати відкриті дані про місцезнаходження громадського транспорту в режимі реального часу </w:t>
      </w:r>
      <w:r>
        <w:rPr>
          <w:bCs/>
        </w:rPr>
        <w:t>щодо</w:t>
      </w:r>
      <w:r w:rsidRPr="00781A0B">
        <w:rPr>
          <w:bCs/>
        </w:rPr>
        <w:t xml:space="preserve"> 11 міст України</w:t>
      </w:r>
      <w:r>
        <w:rPr>
          <w:bCs/>
        </w:rPr>
        <w:t>, а саме</w:t>
      </w:r>
      <w:r w:rsidRPr="00781A0B">
        <w:rPr>
          <w:bCs/>
        </w:rPr>
        <w:t>: Біла Церква, Житомир, Кам’янець-Подільський, Ковель, Коростень, Миргород, Мукачево, Рівне, Ужгород, Чернігів, Івано-Франківськ.</w:t>
      </w:r>
    </w:p>
    <w:p w:rsidR="00EE29DD" w:rsidRPr="00E44119" w:rsidRDefault="00EE29DD" w:rsidP="00A35C60">
      <w:pPr>
        <w:numPr>
          <w:ilvl w:val="3"/>
          <w:numId w:val="16"/>
        </w:numPr>
        <w:tabs>
          <w:tab w:val="left" w:pos="709"/>
        </w:tabs>
        <w:ind w:left="709" w:hanging="709"/>
        <w:jc w:val="both"/>
        <w:rPr>
          <w:bCs/>
          <w:i/>
        </w:rPr>
      </w:pPr>
      <w:r>
        <w:rPr>
          <w:bCs/>
        </w:rPr>
        <w:t>Заявник зазначає</w:t>
      </w:r>
      <w:r w:rsidR="00230FAD">
        <w:rPr>
          <w:bCs/>
        </w:rPr>
        <w:t>,</w:t>
      </w:r>
      <w:r>
        <w:rPr>
          <w:bCs/>
        </w:rPr>
        <w:t xml:space="preserve"> що</w:t>
      </w:r>
      <w:r w:rsidRPr="009937C3">
        <w:rPr>
          <w:bCs/>
        </w:rPr>
        <w:t xml:space="preserve"> «</w:t>
      </w:r>
      <w:r w:rsidRPr="00E44119">
        <w:rPr>
          <w:bCs/>
          <w:i/>
        </w:rPr>
        <w:t xml:space="preserve">міські ради посилаються на </w:t>
      </w:r>
      <w:proofErr w:type="spellStart"/>
      <w:r w:rsidRPr="00E44119">
        <w:rPr>
          <w:bCs/>
          <w:i/>
        </w:rPr>
        <w:t>ніби</w:t>
      </w:r>
      <w:r>
        <w:rPr>
          <w:bCs/>
          <w:i/>
        </w:rPr>
        <w:t>-</w:t>
      </w:r>
      <w:r w:rsidRPr="00E44119">
        <w:rPr>
          <w:bCs/>
          <w:i/>
        </w:rPr>
        <w:t>то</w:t>
      </w:r>
      <w:proofErr w:type="spellEnd"/>
      <w:r w:rsidRPr="00E44119">
        <w:rPr>
          <w:bCs/>
          <w:i/>
        </w:rPr>
        <w:t xml:space="preserve"> оприлюднення таких даних за посиланням </w:t>
      </w:r>
      <w:hyperlink r:id="rId11" w:history="1">
        <w:r w:rsidRPr="00E44119">
          <w:rPr>
            <w:rStyle w:val="aa"/>
            <w:bCs/>
            <w:i/>
            <w:color w:val="auto"/>
            <w:lang w:val="en-US"/>
          </w:rPr>
          <w:t>https</w:t>
        </w:r>
        <w:r w:rsidRPr="00E44119">
          <w:rPr>
            <w:rStyle w:val="aa"/>
            <w:bCs/>
            <w:i/>
            <w:color w:val="auto"/>
          </w:rPr>
          <w:t>://</w:t>
        </w:r>
        <w:r w:rsidRPr="00E44119">
          <w:rPr>
            <w:rStyle w:val="aa"/>
            <w:bCs/>
            <w:i/>
            <w:color w:val="auto"/>
            <w:lang w:val="en-US"/>
          </w:rPr>
          <w:t>city</w:t>
        </w:r>
        <w:r w:rsidRPr="00E44119">
          <w:rPr>
            <w:rStyle w:val="aa"/>
            <w:bCs/>
            <w:i/>
            <w:color w:val="auto"/>
          </w:rPr>
          <w:t>.</w:t>
        </w:r>
        <w:proofErr w:type="spellStart"/>
        <w:r w:rsidRPr="00E44119">
          <w:rPr>
            <w:rStyle w:val="aa"/>
            <w:bCs/>
            <w:i/>
            <w:color w:val="auto"/>
            <w:lang w:val="en-US"/>
          </w:rPr>
          <w:t>dozor</w:t>
        </w:r>
        <w:proofErr w:type="spellEnd"/>
        <w:r w:rsidRPr="00E44119">
          <w:rPr>
            <w:rStyle w:val="aa"/>
            <w:bCs/>
            <w:i/>
            <w:color w:val="auto"/>
          </w:rPr>
          <w:t>.</w:t>
        </w:r>
        <w:r w:rsidRPr="00E44119">
          <w:rPr>
            <w:rStyle w:val="aa"/>
            <w:bCs/>
            <w:i/>
            <w:color w:val="auto"/>
            <w:lang w:val="en-US"/>
          </w:rPr>
          <w:t>tech</w:t>
        </w:r>
        <w:r w:rsidRPr="00E44119">
          <w:rPr>
            <w:rStyle w:val="aa"/>
            <w:bCs/>
            <w:i/>
            <w:color w:val="auto"/>
          </w:rPr>
          <w:t>»</w:t>
        </w:r>
      </w:hyperlink>
      <w:r w:rsidRPr="00E44119">
        <w:rPr>
          <w:bCs/>
          <w:i/>
        </w:rPr>
        <w:t xml:space="preserve">, тобто на сторонній ресурс, який є приватним сервісом. </w:t>
      </w:r>
    </w:p>
    <w:p w:rsidR="00EE29DD" w:rsidRPr="00781A0B" w:rsidRDefault="00EE29DD" w:rsidP="00A35C60">
      <w:pPr>
        <w:tabs>
          <w:tab w:val="left" w:pos="709"/>
        </w:tabs>
        <w:ind w:left="709"/>
        <w:jc w:val="both"/>
      </w:pPr>
      <w:r w:rsidRPr="00E44119">
        <w:rPr>
          <w:bCs/>
          <w:i/>
        </w:rPr>
        <w:t>При цьому розміщення гіперпосилання на вказаний сайт на Єдиному державному веб-порталі відкритих даних також не може бути розцінено як належне розміщення інформації у формі відкритих даних</w:t>
      </w:r>
      <w:r>
        <w:rPr>
          <w:bCs/>
        </w:rPr>
        <w:t>»</w:t>
      </w:r>
      <w:r w:rsidRPr="009937C3">
        <w:rPr>
          <w:bCs/>
        </w:rPr>
        <w:t>.</w:t>
      </w:r>
    </w:p>
    <w:p w:rsidR="00EE29DD" w:rsidRPr="009937C3" w:rsidRDefault="00EE29DD" w:rsidP="00A35C60">
      <w:pPr>
        <w:numPr>
          <w:ilvl w:val="3"/>
          <w:numId w:val="16"/>
        </w:numPr>
        <w:tabs>
          <w:tab w:val="left" w:pos="709"/>
        </w:tabs>
        <w:ind w:left="709" w:hanging="709"/>
        <w:jc w:val="both"/>
      </w:pPr>
      <w:r w:rsidRPr="00781A0B">
        <w:rPr>
          <w:bCs/>
        </w:rPr>
        <w:t>Як стверджує Заявник, «</w:t>
      </w:r>
      <w:r w:rsidRPr="00E44119">
        <w:rPr>
          <w:bCs/>
          <w:i/>
        </w:rPr>
        <w:t>тип даних (посилання на сторонній сайт) не співпадає з жодним з форматів даних, що використовуються для оприлюднення наборів даних</w:t>
      </w:r>
      <w:r w:rsidRPr="00781A0B">
        <w:rPr>
          <w:bCs/>
        </w:rPr>
        <w:t xml:space="preserve">» згідно з пунктом 9 Положення. </w:t>
      </w:r>
    </w:p>
    <w:p w:rsidR="00EE29DD" w:rsidRDefault="00EE29DD" w:rsidP="00A35C60">
      <w:pPr>
        <w:tabs>
          <w:tab w:val="left" w:pos="709"/>
        </w:tabs>
        <w:ind w:left="709"/>
        <w:jc w:val="both"/>
        <w:rPr>
          <w:bCs/>
        </w:rPr>
      </w:pPr>
      <w:r w:rsidRPr="00781A0B">
        <w:rPr>
          <w:bCs/>
        </w:rPr>
        <w:t xml:space="preserve">Також відсутня можливість автоматизованого (без участі людини) доступу до всієї інформації оприлюдненого набору даних шляхом їх перегляду та читання </w:t>
      </w:r>
      <w:r w:rsidR="00F903B3">
        <w:rPr>
          <w:bCs/>
        </w:rPr>
        <w:br/>
      </w:r>
      <w:r w:rsidRPr="00781A0B">
        <w:rPr>
          <w:bCs/>
        </w:rPr>
        <w:t xml:space="preserve">(без можливості внесення змін) за запитом у цілодобовому режимі, </w:t>
      </w:r>
      <w:r w:rsidR="00F903B3">
        <w:rPr>
          <w:bCs/>
        </w:rPr>
        <w:t>як</w:t>
      </w:r>
      <w:r w:rsidRPr="00781A0B">
        <w:rPr>
          <w:bCs/>
        </w:rPr>
        <w:t xml:space="preserve"> передбачено пунктом 11 Положення. </w:t>
      </w:r>
    </w:p>
    <w:p w:rsidR="00EE29DD" w:rsidRPr="00767F36" w:rsidRDefault="00EE29DD" w:rsidP="00A35C60">
      <w:pPr>
        <w:tabs>
          <w:tab w:val="left" w:pos="709"/>
        </w:tabs>
        <w:ind w:left="709" w:hanging="709"/>
        <w:jc w:val="both"/>
      </w:pPr>
    </w:p>
    <w:p w:rsidR="00EE29DD" w:rsidRPr="00B97671" w:rsidRDefault="00EE29DD" w:rsidP="00A35C60">
      <w:pPr>
        <w:numPr>
          <w:ilvl w:val="3"/>
          <w:numId w:val="16"/>
        </w:numPr>
        <w:tabs>
          <w:tab w:val="left" w:pos="709"/>
        </w:tabs>
        <w:ind w:left="709" w:hanging="709"/>
        <w:jc w:val="both"/>
      </w:pPr>
      <w:r>
        <w:rPr>
          <w:bCs/>
        </w:rPr>
        <w:t xml:space="preserve">Як вбачається із </w:t>
      </w:r>
      <w:r w:rsidRPr="00781A0B">
        <w:rPr>
          <w:bCs/>
        </w:rPr>
        <w:t>Заяви</w:t>
      </w:r>
      <w:r>
        <w:rPr>
          <w:bCs/>
        </w:rPr>
        <w:t>,</w:t>
      </w:r>
      <w:r w:rsidRPr="00781A0B">
        <w:rPr>
          <w:bCs/>
        </w:rPr>
        <w:t xml:space="preserve"> ФОП </w:t>
      </w:r>
      <w:proofErr w:type="spellStart"/>
      <w:r w:rsidRPr="00781A0B">
        <w:rPr>
          <w:bCs/>
        </w:rPr>
        <w:t>Шерстюк</w:t>
      </w:r>
      <w:proofErr w:type="spellEnd"/>
      <w:r w:rsidRPr="00781A0B">
        <w:rPr>
          <w:bCs/>
        </w:rPr>
        <w:t xml:space="preserve"> І.І. отримав у відповідь на свої запити інформацію від виконавчих комітетів міських рад про те, що між ними </w:t>
      </w:r>
      <w:r w:rsidR="00F903B3">
        <w:rPr>
          <w:bCs/>
        </w:rPr>
        <w:t>й</w:t>
      </w:r>
      <w:r w:rsidRPr="00781A0B">
        <w:rPr>
          <w:bCs/>
        </w:rPr>
        <w:t xml:space="preserve"> </w:t>
      </w:r>
      <w:r>
        <w:rPr>
          <w:bCs/>
        </w:rPr>
        <w:br/>
      </w:r>
      <w:r w:rsidRPr="00B97671">
        <w:rPr>
          <w:bCs/>
        </w:rPr>
        <w:t>ТОВ «Дозор Україна» було укладено договори про надання послуг з організації та управління рухом пасажирського транспорту загального користування.</w:t>
      </w:r>
    </w:p>
    <w:p w:rsidR="00EE29DD" w:rsidRPr="00B97671" w:rsidRDefault="00EE29DD" w:rsidP="00A35C60">
      <w:pPr>
        <w:numPr>
          <w:ilvl w:val="3"/>
          <w:numId w:val="16"/>
        </w:numPr>
        <w:tabs>
          <w:tab w:val="left" w:pos="709"/>
        </w:tabs>
        <w:ind w:left="709" w:hanging="709"/>
        <w:jc w:val="both"/>
      </w:pPr>
      <w:r w:rsidRPr="00B97671">
        <w:rPr>
          <w:bCs/>
        </w:rPr>
        <w:t xml:space="preserve">ТОВ «Дозор Україна» здійснює збір та обробку </w:t>
      </w:r>
      <w:r w:rsidRPr="00B97671">
        <w:rPr>
          <w:bCs/>
          <w:lang w:val="en-US"/>
        </w:rPr>
        <w:t>GPS</w:t>
      </w:r>
      <w:r w:rsidRPr="00B97671">
        <w:rPr>
          <w:bCs/>
        </w:rPr>
        <w:t>-даних про роботу перевізників, які надають послуги з пасажирських перевезень у Містах, у тому числі за допомогою системи охорони та моніторингу «</w:t>
      </w:r>
      <w:proofErr w:type="spellStart"/>
      <w:r w:rsidRPr="00B97671">
        <w:rPr>
          <w:bCs/>
          <w:lang w:val="en-US"/>
        </w:rPr>
        <w:t>Dozor</w:t>
      </w:r>
      <w:proofErr w:type="spellEnd"/>
      <w:r w:rsidRPr="00B97671">
        <w:rPr>
          <w:bCs/>
        </w:rPr>
        <w:t>» на міському пасажирському транспорті, що дозволяє визначити місцезнаходження об’єкта моніторингу в поточний момент часу, з прив’язк</w:t>
      </w:r>
      <w:r>
        <w:rPr>
          <w:bCs/>
        </w:rPr>
        <w:t>ою</w:t>
      </w:r>
      <w:r w:rsidRPr="00B97671">
        <w:rPr>
          <w:bCs/>
        </w:rPr>
        <w:t xml:space="preserve"> до адреси, швидкість і напрям руху об’єкта моніторингу, з можливістю визначення інтервалу передачі даних на сервер, і відображення об’єктів моніторингу в режимі </w:t>
      </w:r>
      <w:r w:rsidRPr="00B97671">
        <w:rPr>
          <w:bCs/>
          <w:lang w:val="en-US"/>
        </w:rPr>
        <w:t>on</w:t>
      </w:r>
      <w:r w:rsidRPr="00B97671">
        <w:rPr>
          <w:bCs/>
        </w:rPr>
        <w:t>-</w:t>
      </w:r>
      <w:r w:rsidRPr="00B97671">
        <w:rPr>
          <w:bCs/>
          <w:lang w:val="en-US"/>
        </w:rPr>
        <w:t>line</w:t>
      </w:r>
      <w:r w:rsidRPr="00B97671">
        <w:rPr>
          <w:bCs/>
        </w:rPr>
        <w:t>.</w:t>
      </w:r>
    </w:p>
    <w:p w:rsidR="00EE29DD" w:rsidRPr="00767F36" w:rsidRDefault="00EE29DD" w:rsidP="00A35C60">
      <w:pPr>
        <w:numPr>
          <w:ilvl w:val="3"/>
          <w:numId w:val="16"/>
        </w:numPr>
        <w:tabs>
          <w:tab w:val="left" w:pos="709"/>
        </w:tabs>
        <w:ind w:left="709" w:hanging="709"/>
        <w:jc w:val="both"/>
      </w:pPr>
      <w:r w:rsidRPr="00781A0B">
        <w:rPr>
          <w:bCs/>
        </w:rPr>
        <w:t xml:space="preserve">ТОВ «Дозор Україна» використовує отримані дані про місцезнаходження громадського транспорту в режимі реального часу у своїй господарській діяльності, зокрема, шляхом надання послуг громадянам через сайт </w:t>
      </w:r>
      <w:hyperlink r:id="rId12" w:history="1">
        <w:r w:rsidRPr="00781A0B">
          <w:rPr>
            <w:rStyle w:val="aa"/>
            <w:bCs/>
            <w:color w:val="auto"/>
            <w:lang w:val="en-US"/>
          </w:rPr>
          <w:t>https</w:t>
        </w:r>
        <w:r w:rsidRPr="00C83E9B">
          <w:rPr>
            <w:rStyle w:val="aa"/>
            <w:bCs/>
            <w:color w:val="auto"/>
          </w:rPr>
          <w:t>://</w:t>
        </w:r>
        <w:r w:rsidRPr="00781A0B">
          <w:rPr>
            <w:rStyle w:val="aa"/>
            <w:bCs/>
            <w:color w:val="auto"/>
            <w:lang w:val="en-US"/>
          </w:rPr>
          <w:t>city</w:t>
        </w:r>
        <w:r w:rsidRPr="00C83E9B">
          <w:rPr>
            <w:rStyle w:val="aa"/>
            <w:bCs/>
            <w:color w:val="auto"/>
          </w:rPr>
          <w:t>.</w:t>
        </w:r>
        <w:proofErr w:type="spellStart"/>
        <w:r w:rsidRPr="00781A0B">
          <w:rPr>
            <w:rStyle w:val="aa"/>
            <w:bCs/>
            <w:color w:val="auto"/>
            <w:lang w:val="en-US"/>
          </w:rPr>
          <w:t>dozor</w:t>
        </w:r>
        <w:proofErr w:type="spellEnd"/>
        <w:r w:rsidRPr="00C83E9B">
          <w:rPr>
            <w:rStyle w:val="aa"/>
            <w:bCs/>
            <w:color w:val="auto"/>
          </w:rPr>
          <w:t>.</w:t>
        </w:r>
        <w:r w:rsidRPr="00781A0B">
          <w:rPr>
            <w:rStyle w:val="aa"/>
            <w:bCs/>
            <w:color w:val="auto"/>
            <w:lang w:val="en-US"/>
          </w:rPr>
          <w:t>tech</w:t>
        </w:r>
      </w:hyperlink>
      <w:r w:rsidRPr="00C83E9B">
        <w:rPr>
          <w:bCs/>
        </w:rPr>
        <w:t xml:space="preserve"> та </w:t>
      </w:r>
      <w:r w:rsidR="009A7698">
        <w:rPr>
          <w:bCs/>
        </w:rPr>
        <w:t>в</w:t>
      </w:r>
      <w:r w:rsidRPr="00C83E9B">
        <w:rPr>
          <w:bCs/>
        </w:rPr>
        <w:t xml:space="preserve"> </w:t>
      </w:r>
      <w:r w:rsidRPr="00781A0B">
        <w:rPr>
          <w:bCs/>
        </w:rPr>
        <w:t>мобільних додатках.</w:t>
      </w:r>
    </w:p>
    <w:p w:rsidR="00EE29DD" w:rsidRDefault="00EE29DD" w:rsidP="00A35C60">
      <w:pPr>
        <w:numPr>
          <w:ilvl w:val="3"/>
          <w:numId w:val="16"/>
        </w:numPr>
        <w:tabs>
          <w:tab w:val="left" w:pos="709"/>
        </w:tabs>
        <w:ind w:left="709" w:hanging="709"/>
        <w:jc w:val="both"/>
      </w:pPr>
      <w:r>
        <w:t xml:space="preserve">При цьому </w:t>
      </w:r>
      <w:r w:rsidRPr="00781A0B">
        <w:t xml:space="preserve">Заявник </w:t>
      </w:r>
      <w:r>
        <w:t xml:space="preserve">наголошує на тому, що він </w:t>
      </w:r>
      <w:r w:rsidRPr="00781A0B">
        <w:t>не нада</w:t>
      </w:r>
      <w:r w:rsidR="009A7698">
        <w:t>є</w:t>
      </w:r>
      <w:r w:rsidRPr="00781A0B">
        <w:t xml:space="preserve"> послуг </w:t>
      </w:r>
      <w:r w:rsidR="009A7698">
        <w:t>і</w:t>
      </w:r>
      <w:r w:rsidRPr="00781A0B">
        <w:t>з впровадження єдиної міської системи диспетчеризації та супутникового моніторингу пасажирського транспорту загального користування</w:t>
      </w:r>
      <w:r>
        <w:t>, а</w:t>
      </w:r>
      <w:r w:rsidRPr="00781A0B">
        <w:t xml:space="preserve"> здійснює діяльність лише в частині відображення вже зібраної інформації щодо даних про місцезнаходження громадського транспорту в режимі реального часу (GPS-дані) на своєму </w:t>
      </w:r>
      <w:proofErr w:type="spellStart"/>
      <w:r w:rsidRPr="00781A0B">
        <w:t>вебсайті</w:t>
      </w:r>
      <w:proofErr w:type="spellEnd"/>
      <w:r w:rsidRPr="00781A0B">
        <w:t xml:space="preserve"> https://www.eway.in.ua та </w:t>
      </w:r>
      <w:r w:rsidR="009A7698">
        <w:t>в</w:t>
      </w:r>
      <w:r w:rsidRPr="00781A0B">
        <w:t xml:space="preserve"> мобільних додатках, з метою надання доступу до таких даних користувачам. І лише в цій частині послуги ФОП </w:t>
      </w:r>
      <w:proofErr w:type="spellStart"/>
      <w:r w:rsidRPr="00781A0B">
        <w:t>Шерстюка</w:t>
      </w:r>
      <w:proofErr w:type="spellEnd"/>
      <w:r w:rsidRPr="00781A0B">
        <w:t xml:space="preserve"> І.І. та </w:t>
      </w:r>
      <w:r>
        <w:br/>
      </w:r>
      <w:r w:rsidRPr="00781A0B">
        <w:t>ТОВ «Дозор</w:t>
      </w:r>
      <w:r>
        <w:t xml:space="preserve"> Україна</w:t>
      </w:r>
      <w:r w:rsidRPr="00781A0B">
        <w:t>» є взаємозамінними, а вони – конкурентами.</w:t>
      </w:r>
    </w:p>
    <w:p w:rsidR="00EE29DD" w:rsidRPr="00767F36" w:rsidRDefault="00EE29DD" w:rsidP="00A35C60">
      <w:pPr>
        <w:tabs>
          <w:tab w:val="left" w:pos="709"/>
        </w:tabs>
        <w:ind w:left="709" w:hanging="709"/>
        <w:jc w:val="both"/>
      </w:pPr>
    </w:p>
    <w:p w:rsidR="00EE29DD" w:rsidRPr="00D2586B" w:rsidRDefault="00EE29DD" w:rsidP="00A35C60">
      <w:pPr>
        <w:numPr>
          <w:ilvl w:val="3"/>
          <w:numId w:val="16"/>
        </w:numPr>
        <w:tabs>
          <w:tab w:val="left" w:pos="709"/>
        </w:tabs>
        <w:ind w:left="709" w:hanging="709"/>
        <w:jc w:val="both"/>
      </w:pPr>
      <w:r w:rsidRPr="00B97671">
        <w:rPr>
          <w:bCs/>
        </w:rPr>
        <w:t xml:space="preserve">На думку ФОП </w:t>
      </w:r>
      <w:proofErr w:type="spellStart"/>
      <w:r w:rsidRPr="00B97671">
        <w:rPr>
          <w:bCs/>
        </w:rPr>
        <w:t>Шерстюка</w:t>
      </w:r>
      <w:proofErr w:type="spellEnd"/>
      <w:r w:rsidRPr="00B97671">
        <w:rPr>
          <w:bCs/>
        </w:rPr>
        <w:t xml:space="preserve"> І.І., органи місцевого самоврядування делегували свої повноваження з оприлюднення даних</w:t>
      </w:r>
      <w:r w:rsidRPr="00781A0B">
        <w:rPr>
          <w:bCs/>
        </w:rPr>
        <w:t xml:space="preserve"> про місцезнаходження громадського транспорту в режимі реального часу ТОВ «Дозор Україна». Зазначене призвело до того, що</w:t>
      </w:r>
      <w:r>
        <w:rPr>
          <w:bCs/>
        </w:rPr>
        <w:t xml:space="preserve"> </w:t>
      </w:r>
      <w:r w:rsidRPr="00781A0B">
        <w:rPr>
          <w:bCs/>
        </w:rPr>
        <w:t xml:space="preserve">в </w:t>
      </w:r>
      <w:r>
        <w:rPr>
          <w:bCs/>
        </w:rPr>
        <w:br/>
      </w:r>
      <w:r w:rsidRPr="00781A0B">
        <w:rPr>
          <w:bCs/>
        </w:rPr>
        <w:t xml:space="preserve">11 Містах ТОВ «Дозор Україна» займає монопольне (домінуюче) становище на ринку збирання, використання та розпорядження даними про місцезнаходження громадського транспорту в режимі реального часу. </w:t>
      </w:r>
    </w:p>
    <w:p w:rsidR="00EE29DD" w:rsidRPr="00781A0B" w:rsidRDefault="00EE29DD" w:rsidP="00A35C60">
      <w:pPr>
        <w:numPr>
          <w:ilvl w:val="3"/>
          <w:numId w:val="16"/>
        </w:numPr>
        <w:tabs>
          <w:tab w:val="left" w:pos="709"/>
        </w:tabs>
        <w:ind w:left="709" w:hanging="709"/>
        <w:jc w:val="both"/>
      </w:pPr>
      <w:r w:rsidRPr="00B97671">
        <w:rPr>
          <w:bCs/>
        </w:rPr>
        <w:lastRenderedPageBreak/>
        <w:t xml:space="preserve">ФОП </w:t>
      </w:r>
      <w:proofErr w:type="spellStart"/>
      <w:r w:rsidRPr="00B97671">
        <w:rPr>
          <w:bCs/>
        </w:rPr>
        <w:t>Шерстюк</w:t>
      </w:r>
      <w:proofErr w:type="spellEnd"/>
      <w:r w:rsidRPr="00B97671">
        <w:rPr>
          <w:bCs/>
        </w:rPr>
        <w:t xml:space="preserve"> І.І. стверджує, що ТОВ «Дозор Україна» є єдиним суб’єктом господарювання на ринку надання послуг з інформування про місцезнаходження громадського транспорту в режимі реального часу в 11 Містах і</w:t>
      </w:r>
      <w:r w:rsidR="009A7698">
        <w:rPr>
          <w:bCs/>
        </w:rPr>
        <w:t>,</w:t>
      </w:r>
      <w:r w:rsidRPr="00B97671">
        <w:rPr>
          <w:bCs/>
        </w:rPr>
        <w:t xml:space="preserve"> користуючись своїм монопольним (домінуючим) становищем</w:t>
      </w:r>
      <w:r w:rsidR="009A7698">
        <w:rPr>
          <w:bCs/>
        </w:rPr>
        <w:t>,</w:t>
      </w:r>
      <w:r w:rsidRPr="00B97671">
        <w:rPr>
          <w:bCs/>
        </w:rPr>
        <w:t xml:space="preserve"> відмовило Заявнику в наданні безоплатного доступу до </w:t>
      </w:r>
      <w:r>
        <w:rPr>
          <w:bCs/>
        </w:rPr>
        <w:t xml:space="preserve">зазначених </w:t>
      </w:r>
      <w:r w:rsidRPr="00B97671">
        <w:rPr>
          <w:bCs/>
        </w:rPr>
        <w:t>даних, які повинні бути оприлюднені згідно з Положенням.</w:t>
      </w:r>
    </w:p>
    <w:p w:rsidR="00EE29DD" w:rsidRDefault="00EE29DD" w:rsidP="00A35C60">
      <w:pPr>
        <w:numPr>
          <w:ilvl w:val="3"/>
          <w:numId w:val="16"/>
        </w:numPr>
        <w:tabs>
          <w:tab w:val="left" w:pos="709"/>
        </w:tabs>
        <w:ind w:left="709" w:hanging="709"/>
        <w:jc w:val="both"/>
      </w:pPr>
      <w:r>
        <w:t>Заявник вважає, що</w:t>
      </w:r>
      <w:r w:rsidRPr="00781A0B">
        <w:t xml:space="preserve"> ненадання </w:t>
      </w:r>
      <w:r w:rsidR="009A7698" w:rsidRPr="00781A0B">
        <w:t xml:space="preserve">ТОВ «Дозор Україна» </w:t>
      </w:r>
      <w:r w:rsidR="009A7698">
        <w:t>та</w:t>
      </w:r>
      <w:r w:rsidR="009A7698" w:rsidRPr="00781A0B">
        <w:t xml:space="preserve"> виконавчими комітетами міських рад </w:t>
      </w:r>
      <w:r w:rsidRPr="00781A0B">
        <w:t xml:space="preserve">доступу до даних про місцезнаходження громадського транспорту </w:t>
      </w:r>
      <w:r w:rsidR="009A7698">
        <w:br/>
      </w:r>
      <w:r w:rsidRPr="00781A0B">
        <w:t xml:space="preserve">в режимі реального часу створює умови для зловживання монопольним (домінуючим) становищем ТОВ «Дозор Україна» на ринку послуг з надання інформації про місцезнаходження громадського транспорту в режимі реального часу </w:t>
      </w:r>
      <w:r w:rsidR="009A7698">
        <w:br/>
      </w:r>
      <w:r w:rsidRPr="00781A0B">
        <w:t xml:space="preserve">в територіальних межах Міст та бар’єри для входу </w:t>
      </w:r>
      <w:r w:rsidRPr="00781A0B">
        <w:rPr>
          <w:bCs/>
        </w:rPr>
        <w:t xml:space="preserve">проекту </w:t>
      </w:r>
      <w:r w:rsidRPr="00781A0B">
        <w:t>Заявника</w:t>
      </w:r>
      <w:r>
        <w:t xml:space="preserve"> </w:t>
      </w:r>
      <w:r w:rsidRPr="00781A0B">
        <w:rPr>
          <w:bCs/>
        </w:rPr>
        <w:t>«</w:t>
      </w:r>
      <w:r w:rsidRPr="00781A0B">
        <w:rPr>
          <w:bCs/>
          <w:lang w:val="en-US"/>
        </w:rPr>
        <w:t>Easy</w:t>
      </w:r>
      <w:r w:rsidRPr="00781A0B">
        <w:rPr>
          <w:bCs/>
        </w:rPr>
        <w:t xml:space="preserve"> </w:t>
      </w:r>
      <w:r w:rsidRPr="00781A0B">
        <w:rPr>
          <w:bCs/>
          <w:lang w:val="en-US"/>
        </w:rPr>
        <w:t>Way</w:t>
      </w:r>
      <w:r w:rsidRPr="00781A0B">
        <w:rPr>
          <w:bCs/>
        </w:rPr>
        <w:t xml:space="preserve">» </w:t>
      </w:r>
      <w:r w:rsidR="009A7698">
        <w:rPr>
          <w:bCs/>
        </w:rPr>
        <w:br/>
      </w:r>
      <w:r w:rsidRPr="00781A0B">
        <w:rPr>
          <w:bCs/>
        </w:rPr>
        <w:t xml:space="preserve">з програмування та візуалізації інтернет-сервісу руху громадського транспорту </w:t>
      </w:r>
      <w:r w:rsidR="009A7698">
        <w:rPr>
          <w:bCs/>
        </w:rPr>
        <w:br/>
      </w:r>
      <w:r w:rsidRPr="00781A0B">
        <w:rPr>
          <w:bCs/>
        </w:rPr>
        <w:t xml:space="preserve">в мережі Інтернет на сайті </w:t>
      </w:r>
      <w:hyperlink r:id="rId13" w:history="1">
        <w:r w:rsidRPr="00781A0B">
          <w:rPr>
            <w:rStyle w:val="aa"/>
            <w:bCs/>
            <w:color w:val="auto"/>
            <w:lang w:val="en-US"/>
          </w:rPr>
          <w:t>www</w:t>
        </w:r>
        <w:r w:rsidRPr="00781A0B">
          <w:rPr>
            <w:rStyle w:val="aa"/>
            <w:bCs/>
            <w:color w:val="auto"/>
          </w:rPr>
          <w:t>.</w:t>
        </w:r>
        <w:proofErr w:type="spellStart"/>
        <w:r w:rsidRPr="00781A0B">
          <w:rPr>
            <w:rStyle w:val="aa"/>
            <w:bCs/>
            <w:color w:val="auto"/>
            <w:lang w:val="en-US"/>
          </w:rPr>
          <w:t>eway</w:t>
        </w:r>
        <w:proofErr w:type="spellEnd"/>
        <w:r w:rsidRPr="00781A0B">
          <w:rPr>
            <w:rStyle w:val="aa"/>
            <w:bCs/>
            <w:color w:val="auto"/>
          </w:rPr>
          <w:t>.</w:t>
        </w:r>
        <w:r w:rsidRPr="00781A0B">
          <w:rPr>
            <w:rStyle w:val="aa"/>
            <w:bCs/>
            <w:color w:val="auto"/>
            <w:lang w:val="en-US"/>
          </w:rPr>
          <w:t>in</w:t>
        </w:r>
        <w:r w:rsidRPr="00781A0B">
          <w:rPr>
            <w:rStyle w:val="aa"/>
            <w:bCs/>
            <w:color w:val="auto"/>
          </w:rPr>
          <w:t>.</w:t>
        </w:r>
        <w:proofErr w:type="spellStart"/>
        <w:r w:rsidRPr="00781A0B">
          <w:rPr>
            <w:rStyle w:val="aa"/>
            <w:bCs/>
            <w:color w:val="auto"/>
            <w:lang w:val="en-US"/>
          </w:rPr>
          <w:t>ua</w:t>
        </w:r>
        <w:proofErr w:type="spellEnd"/>
      </w:hyperlink>
      <w:r w:rsidRPr="00781A0B">
        <w:rPr>
          <w:bCs/>
        </w:rPr>
        <w:t xml:space="preserve"> та </w:t>
      </w:r>
      <w:r w:rsidR="00230FAD">
        <w:rPr>
          <w:bCs/>
        </w:rPr>
        <w:t>в</w:t>
      </w:r>
      <w:r w:rsidRPr="00781A0B">
        <w:rPr>
          <w:bCs/>
        </w:rPr>
        <w:t xml:space="preserve"> мобільних додатках</w:t>
      </w:r>
      <w:r>
        <w:rPr>
          <w:bCs/>
        </w:rPr>
        <w:t xml:space="preserve"> </w:t>
      </w:r>
      <w:r w:rsidRPr="00781A0B">
        <w:t>на зазначений ринок.</w:t>
      </w:r>
    </w:p>
    <w:p w:rsidR="00EE29DD" w:rsidRPr="002C218D" w:rsidRDefault="00EE29DD" w:rsidP="00A35C60">
      <w:pPr>
        <w:numPr>
          <w:ilvl w:val="3"/>
          <w:numId w:val="16"/>
        </w:numPr>
        <w:tabs>
          <w:tab w:val="left" w:pos="709"/>
        </w:tabs>
        <w:ind w:left="709" w:hanging="709"/>
        <w:jc w:val="both"/>
      </w:pPr>
      <w:r w:rsidRPr="00E62F67">
        <w:t xml:space="preserve">З метою повного, всебічного та об’єктивного дослідження фактичних обставин, викладених у </w:t>
      </w:r>
      <w:r>
        <w:t xml:space="preserve">Заяві, керуючись положеннями статті 7 Закону України «Про Антимонопольний комітет України», Комітетом було проведено відповідну перевірку </w:t>
      </w:r>
      <w:r w:rsidRPr="002C218D">
        <w:rPr>
          <w:color w:val="000000"/>
          <w:shd w:val="clear" w:color="auto" w:fill="FFFFFF"/>
        </w:rPr>
        <w:t>щодо дотримання вимог законодавства про захист економічної конкуренції</w:t>
      </w:r>
      <w:r>
        <w:rPr>
          <w:color w:val="000000"/>
          <w:shd w:val="clear" w:color="auto" w:fill="FFFFFF"/>
        </w:rPr>
        <w:t xml:space="preserve"> під час оприлюднення </w:t>
      </w:r>
      <w:r w:rsidRPr="00781A0B">
        <w:rPr>
          <w:shd w:val="clear" w:color="auto" w:fill="FFFFFF"/>
        </w:rPr>
        <w:t>дан</w:t>
      </w:r>
      <w:r>
        <w:rPr>
          <w:shd w:val="clear" w:color="auto" w:fill="FFFFFF"/>
        </w:rPr>
        <w:t>их</w:t>
      </w:r>
      <w:r w:rsidRPr="00781A0B">
        <w:rPr>
          <w:shd w:val="clear" w:color="auto" w:fill="FFFFFF"/>
        </w:rPr>
        <w:t xml:space="preserve"> про місцезнаходження громадського транспорту в режимі реального часу</w:t>
      </w:r>
      <w:r>
        <w:rPr>
          <w:shd w:val="clear" w:color="auto" w:fill="FFFFFF"/>
        </w:rPr>
        <w:t xml:space="preserve"> в Містах.</w:t>
      </w:r>
      <w:r>
        <w:rPr>
          <w:color w:val="000000"/>
          <w:shd w:val="clear" w:color="auto" w:fill="FFFFFF"/>
        </w:rPr>
        <w:t xml:space="preserve"> </w:t>
      </w:r>
    </w:p>
    <w:p w:rsidR="00EE29DD" w:rsidRPr="00781A0B" w:rsidRDefault="00EE29DD" w:rsidP="00EE29DD">
      <w:pPr>
        <w:tabs>
          <w:tab w:val="left" w:pos="709"/>
        </w:tabs>
        <w:ind w:left="709"/>
        <w:jc w:val="both"/>
      </w:pPr>
    </w:p>
    <w:p w:rsidR="00EE29DD" w:rsidRPr="00944EBD" w:rsidRDefault="009A7698" w:rsidP="00EE29DD">
      <w:pPr>
        <w:tabs>
          <w:tab w:val="left" w:pos="709"/>
        </w:tabs>
        <w:ind w:left="709" w:hanging="709"/>
        <w:jc w:val="both"/>
        <w:rPr>
          <w:b/>
        </w:rPr>
      </w:pPr>
      <w:r>
        <w:rPr>
          <w:b/>
        </w:rPr>
        <w:t>2</w:t>
      </w:r>
      <w:r w:rsidR="00EE29DD" w:rsidRPr="00781A0B">
        <w:rPr>
          <w:b/>
        </w:rPr>
        <w:t xml:space="preserve">. </w:t>
      </w:r>
      <w:r w:rsidR="00EE29DD" w:rsidRPr="00944EBD">
        <w:rPr>
          <w:b/>
        </w:rPr>
        <w:t>Нормативно-правов</w:t>
      </w:r>
      <w:r w:rsidR="00EE29DD">
        <w:rPr>
          <w:b/>
        </w:rPr>
        <w:t>е</w:t>
      </w:r>
      <w:r w:rsidR="00EE29DD" w:rsidRPr="00944EBD">
        <w:rPr>
          <w:b/>
        </w:rPr>
        <w:t xml:space="preserve"> </w:t>
      </w:r>
      <w:r w:rsidR="00EE29DD">
        <w:rPr>
          <w:b/>
        </w:rPr>
        <w:t>регулювання</w:t>
      </w:r>
    </w:p>
    <w:p w:rsidR="00EE29DD" w:rsidRPr="00944EBD" w:rsidRDefault="00EE29DD" w:rsidP="00EE29DD">
      <w:pPr>
        <w:tabs>
          <w:tab w:val="left" w:pos="709"/>
        </w:tabs>
        <w:ind w:left="709" w:hanging="709"/>
        <w:jc w:val="both"/>
      </w:pPr>
    </w:p>
    <w:p w:rsidR="00EE29DD" w:rsidRDefault="00EE29DD" w:rsidP="001E7654">
      <w:pPr>
        <w:numPr>
          <w:ilvl w:val="3"/>
          <w:numId w:val="16"/>
        </w:numPr>
        <w:shd w:val="clear" w:color="auto" w:fill="FFFFFF"/>
        <w:tabs>
          <w:tab w:val="left" w:pos="0"/>
          <w:tab w:val="left" w:pos="709"/>
        </w:tabs>
        <w:ind w:left="708" w:hangingChars="295" w:hanging="708"/>
        <w:jc w:val="both"/>
        <w:rPr>
          <w:color w:val="000000"/>
          <w:shd w:val="clear" w:color="auto" w:fill="FFFFFF"/>
        </w:rPr>
      </w:pPr>
      <w:r w:rsidRPr="003326F1">
        <w:rPr>
          <w:color w:val="000000"/>
          <w:shd w:val="clear" w:color="auto" w:fill="FFFFFF"/>
        </w:rPr>
        <w:t>Згідно з частиною першою статті 10 Закону України «Про місцеве самоврядування» міські ради</w:t>
      </w:r>
      <w:r>
        <w:rPr>
          <w:color w:val="000000"/>
          <w:shd w:val="clear" w:color="auto" w:fill="FFFFFF"/>
        </w:rPr>
        <w:t>,</w:t>
      </w:r>
      <w:r w:rsidRPr="003326F1">
        <w:rPr>
          <w:color w:val="000000"/>
          <w:shd w:val="clear" w:color="auto" w:fill="FFFFFF"/>
        </w:rPr>
        <w:t xml:space="preserve"> зокрема,</w:t>
      </w:r>
      <w:r>
        <w:rPr>
          <w:color w:val="000000"/>
          <w:shd w:val="clear" w:color="auto" w:fill="FFFFFF"/>
        </w:rPr>
        <w:t xml:space="preserve"> </w:t>
      </w:r>
      <w:r w:rsidRPr="003326F1">
        <w:rPr>
          <w:color w:val="000000"/>
          <w:shd w:val="clear" w:color="auto" w:fill="FFFFFF"/>
        </w:rPr>
        <w:t xml:space="preserve">є органами місцевого самоврядування, що представляють відповідні територіальні громади та здійснюють від їх імені та в їх інтересах функції </w:t>
      </w:r>
      <w:r w:rsidR="009A7698">
        <w:rPr>
          <w:color w:val="000000"/>
          <w:shd w:val="clear" w:color="auto" w:fill="FFFFFF"/>
        </w:rPr>
        <w:br/>
      </w:r>
      <w:r w:rsidRPr="003326F1">
        <w:rPr>
          <w:color w:val="000000"/>
          <w:shd w:val="clear" w:color="auto" w:fill="FFFFFF"/>
        </w:rPr>
        <w:t>і повноваження місцевого самоврядування, визначені Конституцією України, цим та іншими законами.</w:t>
      </w:r>
      <w:r w:rsidRPr="008773C3">
        <w:rPr>
          <w:color w:val="000000"/>
          <w:shd w:val="clear" w:color="auto" w:fill="FFFFFF"/>
        </w:rPr>
        <w:t xml:space="preserve"> </w:t>
      </w:r>
    </w:p>
    <w:p w:rsidR="00EE29DD" w:rsidRPr="00936CCC" w:rsidRDefault="00EE29DD" w:rsidP="001E7654">
      <w:pPr>
        <w:numPr>
          <w:ilvl w:val="3"/>
          <w:numId w:val="16"/>
        </w:numPr>
        <w:shd w:val="clear" w:color="auto" w:fill="FFFFFF"/>
        <w:tabs>
          <w:tab w:val="left" w:pos="0"/>
          <w:tab w:val="left" w:pos="709"/>
        </w:tabs>
        <w:ind w:left="708" w:hangingChars="295" w:hanging="708"/>
        <w:jc w:val="both"/>
        <w:rPr>
          <w:color w:val="000000"/>
          <w:shd w:val="clear" w:color="auto" w:fill="FFFFFF"/>
        </w:rPr>
      </w:pPr>
      <w:r>
        <w:rPr>
          <w:color w:val="000000"/>
          <w:shd w:val="clear" w:color="auto" w:fill="FFFFFF"/>
        </w:rPr>
        <w:t>Статтею 12 зазначеного Закону визначено, що в</w:t>
      </w:r>
      <w:r w:rsidRPr="00306B4E">
        <w:rPr>
          <w:color w:val="000000"/>
        </w:rPr>
        <w:t>иконавчими органами сільських, селищних, міських, районних у містах (у разі їх створення) рад є їх виконавчі комітети, відділи, управління та інші створювані радами виконавчі органи</w:t>
      </w:r>
      <w:r>
        <w:rPr>
          <w:color w:val="000000"/>
        </w:rPr>
        <w:t xml:space="preserve">, які </w:t>
      </w:r>
      <w:r w:rsidRPr="003326F1">
        <w:rPr>
          <w:color w:val="000000"/>
        </w:rPr>
        <w:t>підконтрольн</w:t>
      </w:r>
      <w:r>
        <w:rPr>
          <w:color w:val="000000"/>
        </w:rPr>
        <w:t>і</w:t>
      </w:r>
      <w:r w:rsidRPr="003326F1">
        <w:rPr>
          <w:color w:val="000000"/>
        </w:rPr>
        <w:t xml:space="preserve"> і підзвітн</w:t>
      </w:r>
      <w:r>
        <w:rPr>
          <w:color w:val="000000"/>
        </w:rPr>
        <w:t>і</w:t>
      </w:r>
      <w:r w:rsidRPr="003326F1">
        <w:rPr>
          <w:color w:val="000000"/>
        </w:rPr>
        <w:t xml:space="preserve"> відповідним радам, а з питань здійснення делегованих їм повноважень органів виконавчої влади </w:t>
      </w:r>
      <w:r>
        <w:rPr>
          <w:color w:val="000000"/>
        </w:rPr>
        <w:t>–</w:t>
      </w:r>
      <w:r w:rsidRPr="003326F1">
        <w:rPr>
          <w:color w:val="000000"/>
        </w:rPr>
        <w:t xml:space="preserve"> також підконтрольними відповідним органам виконавчої влади.</w:t>
      </w:r>
    </w:p>
    <w:p w:rsidR="00EE29DD" w:rsidRPr="009A7698" w:rsidRDefault="00EE29DD" w:rsidP="00EE29DD">
      <w:pPr>
        <w:shd w:val="clear" w:color="auto" w:fill="FFFFFF"/>
        <w:tabs>
          <w:tab w:val="left" w:pos="0"/>
          <w:tab w:val="left" w:pos="709"/>
        </w:tabs>
        <w:ind w:left="708"/>
        <w:jc w:val="both"/>
        <w:rPr>
          <w:color w:val="000000"/>
          <w:sz w:val="18"/>
          <w:szCs w:val="18"/>
          <w:shd w:val="clear" w:color="auto" w:fill="FFFFFF"/>
        </w:rPr>
      </w:pPr>
    </w:p>
    <w:p w:rsidR="00EE29DD" w:rsidRPr="006C25CE" w:rsidRDefault="00EE29DD" w:rsidP="00EE29DD">
      <w:pPr>
        <w:numPr>
          <w:ilvl w:val="3"/>
          <w:numId w:val="16"/>
        </w:numPr>
        <w:tabs>
          <w:tab w:val="left" w:pos="0"/>
          <w:tab w:val="left" w:pos="709"/>
        </w:tabs>
        <w:ind w:left="709" w:hanging="709"/>
        <w:jc w:val="both"/>
      </w:pPr>
      <w:r w:rsidRPr="006C25CE">
        <w:t xml:space="preserve">Згідно зі статтею 1 Закону України «Про доступ до публічної інформації» (далі – Закон) </w:t>
      </w:r>
      <w:r w:rsidRPr="006C25CE">
        <w:rPr>
          <w:shd w:val="clear" w:color="auto" w:fill="FFFFFF"/>
        </w:rPr>
        <w:t>публічна інформація – це відображена та задокументована будь-якими засобами та на будь-яких носіях інформація, що була отримана або створена в процесі виконання суб</w:t>
      </w:r>
      <w:r w:rsidR="009A7698" w:rsidRPr="00E62F67">
        <w:t>’</w:t>
      </w:r>
      <w:r w:rsidRPr="006C25CE">
        <w:rPr>
          <w:shd w:val="clear" w:color="auto" w:fill="FFFFFF"/>
        </w:rPr>
        <w:t>єктами владних повноважень своїх обов</w:t>
      </w:r>
      <w:r w:rsidR="009A7698" w:rsidRPr="00E62F67">
        <w:t>’</w:t>
      </w:r>
      <w:r w:rsidRPr="006C25CE">
        <w:rPr>
          <w:shd w:val="clear" w:color="auto" w:fill="FFFFFF"/>
        </w:rPr>
        <w:t>язків, передбачених чинним законодавством, або яка знаходиться у володінні суб</w:t>
      </w:r>
      <w:r w:rsidR="009A7698" w:rsidRPr="00E62F67">
        <w:t>’</w:t>
      </w:r>
      <w:r w:rsidRPr="006C25CE">
        <w:rPr>
          <w:shd w:val="clear" w:color="auto" w:fill="FFFFFF"/>
        </w:rPr>
        <w:t>єктів владних повноважень, інших розпорядників публічної інформації, визначених цим Законом.</w:t>
      </w:r>
      <w:r w:rsidRPr="006C25CE">
        <w:t xml:space="preserve"> </w:t>
      </w:r>
      <w:r w:rsidRPr="006C25CE">
        <w:rPr>
          <w:shd w:val="clear" w:color="auto" w:fill="FFFFFF"/>
        </w:rPr>
        <w:t>Публічна інформація є відкритою, крім випадків, встановлених законом.</w:t>
      </w:r>
    </w:p>
    <w:p w:rsidR="00EE29DD" w:rsidRPr="004C15F7" w:rsidRDefault="00EE29DD" w:rsidP="00EE29DD">
      <w:pPr>
        <w:numPr>
          <w:ilvl w:val="3"/>
          <w:numId w:val="16"/>
        </w:numPr>
        <w:tabs>
          <w:tab w:val="left" w:pos="0"/>
          <w:tab w:val="left" w:pos="709"/>
        </w:tabs>
        <w:ind w:left="709" w:hanging="709"/>
        <w:jc w:val="both"/>
        <w:rPr>
          <w:shd w:val="clear" w:color="auto" w:fill="FFFFFF"/>
        </w:rPr>
      </w:pPr>
      <w:r w:rsidRPr="004C15F7">
        <w:rPr>
          <w:shd w:val="clear" w:color="auto" w:fill="FFFFFF"/>
        </w:rPr>
        <w:t xml:space="preserve">Відповідно до пункту 2 частини першої статті 4 Закону </w:t>
      </w:r>
      <w:r w:rsidRPr="00781A0B">
        <w:rPr>
          <w:shd w:val="clear" w:color="auto" w:fill="FFFFFF"/>
        </w:rPr>
        <w:t>доступ до публічної інформації забезпечується, зокрема, за принципом вільного отримання, поширення та будь-якого іншого використання інформації, що була надана або оприлюднена відповідно до цього Закону, крім обмежень, встановлених законом.</w:t>
      </w:r>
    </w:p>
    <w:p w:rsidR="00EE29DD" w:rsidRPr="00254D90" w:rsidRDefault="00EE29DD" w:rsidP="00EE29DD">
      <w:pPr>
        <w:numPr>
          <w:ilvl w:val="3"/>
          <w:numId w:val="16"/>
        </w:numPr>
        <w:tabs>
          <w:tab w:val="left" w:pos="0"/>
          <w:tab w:val="left" w:pos="709"/>
        </w:tabs>
        <w:ind w:left="709" w:hanging="709"/>
        <w:jc w:val="both"/>
        <w:rPr>
          <w:shd w:val="clear" w:color="auto" w:fill="FFFFFF"/>
        </w:rPr>
      </w:pPr>
      <w:r w:rsidRPr="00254D90">
        <w:rPr>
          <w:shd w:val="clear" w:color="auto" w:fill="FFFFFF"/>
        </w:rPr>
        <w:t xml:space="preserve">Стаття 5 Закону визначає, що доступ до інформації забезпечується шляхом </w:t>
      </w:r>
      <w:bookmarkStart w:id="1" w:name="n29"/>
      <w:bookmarkEnd w:id="1"/>
      <w:r w:rsidRPr="00254D90">
        <w:rPr>
          <w:shd w:val="clear" w:color="auto" w:fill="FFFFFF"/>
        </w:rPr>
        <w:t xml:space="preserve">систематичного та оперативного оприлюднення інформації, зокрема, </w:t>
      </w:r>
      <w:bookmarkStart w:id="2" w:name="n31"/>
      <w:bookmarkEnd w:id="2"/>
      <w:r w:rsidRPr="00254D90">
        <w:rPr>
          <w:shd w:val="clear" w:color="auto" w:fill="FFFFFF"/>
        </w:rPr>
        <w:t xml:space="preserve">на офіційних веб-сайтах в мережі Інтернет та </w:t>
      </w:r>
      <w:bookmarkStart w:id="3" w:name="n255"/>
      <w:bookmarkEnd w:id="3"/>
      <w:r w:rsidRPr="00254D90">
        <w:rPr>
          <w:shd w:val="clear" w:color="auto" w:fill="FFFFFF"/>
        </w:rPr>
        <w:t>на єдиному державному веб-порталі відкритих даних. При цьому одним із способів забезпечення доступу до інформації є надання такої за запитами на інформацію.</w:t>
      </w:r>
    </w:p>
    <w:p w:rsidR="00EE29DD" w:rsidRDefault="00EE29DD" w:rsidP="00EE29DD">
      <w:pPr>
        <w:numPr>
          <w:ilvl w:val="3"/>
          <w:numId w:val="16"/>
        </w:numPr>
        <w:tabs>
          <w:tab w:val="left" w:pos="0"/>
          <w:tab w:val="left" w:pos="709"/>
        </w:tabs>
        <w:ind w:left="709" w:hanging="709"/>
        <w:jc w:val="both"/>
        <w:rPr>
          <w:shd w:val="clear" w:color="auto" w:fill="FFFFFF"/>
        </w:rPr>
      </w:pPr>
      <w:bookmarkStart w:id="4" w:name="n85"/>
      <w:bookmarkEnd w:id="4"/>
      <w:r w:rsidRPr="00781A0B">
        <w:t xml:space="preserve">Згідно з пунктом 1 частини першої статті 13 Закону розпорядниками інформації для цілей цього Закону визнаються, зокрема, </w:t>
      </w:r>
      <w:bookmarkStart w:id="5" w:name="n88"/>
      <w:bookmarkEnd w:id="5"/>
      <w:r w:rsidRPr="00781A0B">
        <w:t>суб</w:t>
      </w:r>
      <w:r w:rsidR="009A7698" w:rsidRPr="00E62F67">
        <w:t>’</w:t>
      </w:r>
      <w:r w:rsidRPr="00781A0B">
        <w:t xml:space="preserve">єкти владних повноважень – органи </w:t>
      </w:r>
      <w:r w:rsidRPr="00781A0B">
        <w:lastRenderedPageBreak/>
        <w:t xml:space="preserve">державної влади, інші державні органи, органи місцевого самоврядування, органи влади Автономної Республіки </w:t>
      </w:r>
      <w:r w:rsidRPr="00781A0B">
        <w:rPr>
          <w:shd w:val="clear" w:color="auto" w:fill="FFFFFF"/>
        </w:rPr>
        <w:t>Крим, інші суб</w:t>
      </w:r>
      <w:r w:rsidR="009A7698" w:rsidRPr="00E62F67">
        <w:t>’</w:t>
      </w:r>
      <w:r w:rsidRPr="00781A0B">
        <w:rPr>
          <w:shd w:val="clear" w:color="auto" w:fill="FFFFFF"/>
        </w:rPr>
        <w:t>єкти, що здійснюють владні управлінські функції відповідно до законодавства та рішення яких є обов</w:t>
      </w:r>
      <w:r w:rsidR="009A7698" w:rsidRPr="00E62F67">
        <w:t>’</w:t>
      </w:r>
      <w:r w:rsidRPr="00781A0B">
        <w:rPr>
          <w:shd w:val="clear" w:color="auto" w:fill="FFFFFF"/>
        </w:rPr>
        <w:t>язковими для виконання.</w:t>
      </w:r>
    </w:p>
    <w:p w:rsidR="00B1359F" w:rsidRDefault="00B1359F" w:rsidP="00B1359F">
      <w:pPr>
        <w:tabs>
          <w:tab w:val="left" w:pos="0"/>
          <w:tab w:val="left" w:pos="709"/>
        </w:tabs>
        <w:ind w:left="709"/>
        <w:jc w:val="both"/>
        <w:rPr>
          <w:shd w:val="clear" w:color="auto" w:fill="FFFFFF"/>
        </w:rPr>
      </w:pPr>
    </w:p>
    <w:p w:rsidR="00EE29DD" w:rsidRPr="00781A0B" w:rsidRDefault="00EE29DD" w:rsidP="00EE29DD">
      <w:pPr>
        <w:numPr>
          <w:ilvl w:val="3"/>
          <w:numId w:val="16"/>
        </w:numPr>
        <w:tabs>
          <w:tab w:val="left" w:pos="0"/>
          <w:tab w:val="left" w:pos="709"/>
        </w:tabs>
        <w:ind w:left="709" w:hanging="709"/>
        <w:jc w:val="both"/>
        <w:rPr>
          <w:shd w:val="clear" w:color="auto" w:fill="FFFFFF"/>
        </w:rPr>
      </w:pPr>
      <w:r w:rsidRPr="003326F1">
        <w:t>В абзаці першому частини першої статті 10</w:t>
      </w:r>
      <w:r w:rsidRPr="003326F1">
        <w:rPr>
          <w:vertAlign w:val="superscript"/>
        </w:rPr>
        <w:t>1</w:t>
      </w:r>
      <w:r w:rsidRPr="003326F1">
        <w:t xml:space="preserve"> Закону наведене визначення п</w:t>
      </w:r>
      <w:r w:rsidRPr="003326F1">
        <w:rPr>
          <w:shd w:val="clear" w:color="auto" w:fill="FFFFFF"/>
        </w:rPr>
        <w:t>ублічної інформації у формі відкритих даних, а саме</w:t>
      </w:r>
      <w:r w:rsidR="009A7698">
        <w:rPr>
          <w:shd w:val="clear" w:color="auto" w:fill="FFFFFF"/>
        </w:rPr>
        <w:t>,</w:t>
      </w:r>
      <w:r w:rsidRPr="003326F1">
        <w:rPr>
          <w:shd w:val="clear" w:color="auto" w:fill="FFFFFF"/>
        </w:rPr>
        <w:t xml:space="preserve"> це публічна </w:t>
      </w:r>
      <w:r w:rsidRPr="00781A0B">
        <w:rPr>
          <w:shd w:val="clear" w:color="auto" w:fill="FFFFFF"/>
        </w:rPr>
        <w:t>інформація у форматі, що дозволяє її автоматизоване оброблення електронними засобами, вільний та безоплатний доступ до неї, а також її подальше використання.</w:t>
      </w:r>
    </w:p>
    <w:p w:rsidR="00EE29DD" w:rsidRPr="00781A0B" w:rsidRDefault="00EE29DD" w:rsidP="00EE29DD">
      <w:pPr>
        <w:numPr>
          <w:ilvl w:val="3"/>
          <w:numId w:val="16"/>
        </w:numPr>
        <w:tabs>
          <w:tab w:val="left" w:pos="0"/>
          <w:tab w:val="left" w:pos="709"/>
        </w:tabs>
        <w:ind w:left="709" w:hanging="709"/>
        <w:jc w:val="both"/>
        <w:rPr>
          <w:shd w:val="clear" w:color="auto" w:fill="FFFFFF"/>
        </w:rPr>
      </w:pPr>
      <w:bookmarkStart w:id="6" w:name="n261"/>
      <w:bookmarkEnd w:id="6"/>
      <w:r w:rsidRPr="00781A0B">
        <w:rPr>
          <w:shd w:val="clear" w:color="auto" w:fill="FFFFFF"/>
        </w:rPr>
        <w:t>Відповідно до абзацу другого частини першої зазначеної статті Закону розпорядники інформації зобов’язані надавати публічну інформацію у формі відкритих даних на запит, оприлюднювати і регулярно оновлювати її на єдиному державному веб-порталі відкритих даних та на своїх веб-сайтах.</w:t>
      </w:r>
    </w:p>
    <w:p w:rsidR="00EE29DD" w:rsidRPr="00781A0B" w:rsidRDefault="00EE29DD" w:rsidP="00EE29DD">
      <w:pPr>
        <w:numPr>
          <w:ilvl w:val="3"/>
          <w:numId w:val="16"/>
        </w:numPr>
        <w:tabs>
          <w:tab w:val="left" w:pos="0"/>
          <w:tab w:val="left" w:pos="709"/>
        </w:tabs>
        <w:ind w:left="709" w:hanging="709"/>
        <w:jc w:val="both"/>
        <w:rPr>
          <w:shd w:val="clear" w:color="auto" w:fill="FFFFFF"/>
        </w:rPr>
      </w:pPr>
      <w:bookmarkStart w:id="7" w:name="n262"/>
      <w:bookmarkEnd w:id="7"/>
      <w:r w:rsidRPr="00781A0B">
        <w:rPr>
          <w:shd w:val="clear" w:color="auto" w:fill="FFFFFF"/>
        </w:rPr>
        <w:t xml:space="preserve">Згідно з частиною другою </w:t>
      </w:r>
      <w:r w:rsidRPr="00781A0B">
        <w:t>статті 10</w:t>
      </w:r>
      <w:r w:rsidRPr="00781A0B">
        <w:rPr>
          <w:vertAlign w:val="superscript"/>
        </w:rPr>
        <w:t>1</w:t>
      </w:r>
      <w:r w:rsidRPr="00781A0B">
        <w:t xml:space="preserve"> Закону</w:t>
      </w:r>
      <w:r w:rsidRPr="00781A0B">
        <w:rPr>
          <w:shd w:val="clear" w:color="auto" w:fill="FFFFFF"/>
        </w:rPr>
        <w:t xml:space="preserve"> публічна інформація у формі відкритих даних є дозволеною для її подальшого вільного використання та поширення. </w:t>
      </w:r>
      <w:bookmarkStart w:id="8" w:name="n263"/>
      <w:bookmarkEnd w:id="8"/>
      <w:r w:rsidRPr="00781A0B">
        <w:rPr>
          <w:shd w:val="clear" w:color="auto" w:fill="FFFFFF"/>
        </w:rPr>
        <w:t>Будь-яка особа може вільно копіювати, публікувати, поширювати, використовувати, у тому числі в комерційних цілях, у поєднанні з іншою інформацією або шляхом включення до складу власного продукту, публічну інформацію у формі відкритих даних з обов’язковим посиланням на джерело отримання такої інформації.</w:t>
      </w:r>
    </w:p>
    <w:p w:rsidR="00EE29DD" w:rsidRPr="00781A0B" w:rsidRDefault="00EE29DD" w:rsidP="00EE29DD">
      <w:pPr>
        <w:numPr>
          <w:ilvl w:val="3"/>
          <w:numId w:val="16"/>
        </w:numPr>
        <w:tabs>
          <w:tab w:val="left" w:pos="0"/>
          <w:tab w:val="left" w:pos="709"/>
        </w:tabs>
        <w:ind w:left="709" w:hanging="709"/>
        <w:jc w:val="both"/>
        <w:rPr>
          <w:shd w:val="clear" w:color="auto" w:fill="FFFFFF"/>
        </w:rPr>
      </w:pPr>
      <w:r w:rsidRPr="00781A0B">
        <w:rPr>
          <w:shd w:val="clear" w:color="auto" w:fill="FFFFFF"/>
        </w:rPr>
        <w:t xml:space="preserve">Відповідно до частини четвертої </w:t>
      </w:r>
      <w:r w:rsidRPr="00781A0B">
        <w:t>статті 10</w:t>
      </w:r>
      <w:r w:rsidRPr="00781A0B">
        <w:rPr>
          <w:vertAlign w:val="superscript"/>
        </w:rPr>
        <w:t>1</w:t>
      </w:r>
      <w:r w:rsidRPr="00781A0B">
        <w:t xml:space="preserve"> Закону </w:t>
      </w:r>
      <w:hyperlink r:id="rId14" w:anchor="n12" w:tgtFrame="_blank" w:history="1">
        <w:r w:rsidRPr="004F17C1">
          <w:rPr>
            <w:rStyle w:val="aa"/>
            <w:color w:val="auto"/>
            <w:u w:val="none"/>
            <w:shd w:val="clear" w:color="auto" w:fill="FFFFFF"/>
          </w:rPr>
          <w:t>Перелік наборів даних</w:t>
        </w:r>
      </w:hyperlink>
      <w:r w:rsidRPr="004F17C1">
        <w:rPr>
          <w:shd w:val="clear" w:color="auto" w:fill="FFFFFF"/>
        </w:rPr>
        <w:t>, щ</w:t>
      </w:r>
      <w:r w:rsidRPr="00781A0B">
        <w:rPr>
          <w:shd w:val="clear" w:color="auto" w:fill="FFFFFF"/>
        </w:rPr>
        <w:t>о підлягають оприлюдненню у формі відкритих даних, вимоги до формату і структури таких наборів даних, періодичність їх оновлення визначаються Кабінетом Міністрів України. При цьому до такого переліку Кабінет Міністрів України обов’язково включає інформацію, доступ до якої у формі відкритих даних передбачено законом.</w:t>
      </w:r>
    </w:p>
    <w:p w:rsidR="00EE29DD" w:rsidRDefault="00EE29DD" w:rsidP="00EE29DD">
      <w:pPr>
        <w:numPr>
          <w:ilvl w:val="3"/>
          <w:numId w:val="16"/>
        </w:numPr>
        <w:tabs>
          <w:tab w:val="left" w:pos="0"/>
          <w:tab w:val="left" w:pos="709"/>
        </w:tabs>
        <w:ind w:left="709" w:hanging="709"/>
        <w:jc w:val="both"/>
        <w:rPr>
          <w:shd w:val="clear" w:color="auto" w:fill="FFFFFF"/>
        </w:rPr>
      </w:pPr>
      <w:r w:rsidRPr="00781A0B">
        <w:rPr>
          <w:shd w:val="clear" w:color="auto" w:fill="FFFFFF"/>
        </w:rPr>
        <w:t xml:space="preserve">У пунктах 1 та 6 частини першої статті 14 Закону визначений обов’язок розпорядників інформації </w:t>
      </w:r>
      <w:bookmarkStart w:id="9" w:name="n101"/>
      <w:bookmarkEnd w:id="9"/>
      <w:r w:rsidRPr="00781A0B">
        <w:rPr>
          <w:shd w:val="clear" w:color="auto" w:fill="FFFFFF"/>
        </w:rPr>
        <w:t>оприлюднювати інформацію, передбачену цим та іншими законами; надавати та оприлюднювати достовірну, точну та повну інформацію, а також у разі потреби перевіряти правильність та об’єктивність наданої інформації і оновлювати оприлюднену інформацію.</w:t>
      </w:r>
    </w:p>
    <w:p w:rsidR="00EE29DD" w:rsidRPr="00B1359F" w:rsidRDefault="00EE29DD" w:rsidP="00EE29DD">
      <w:pPr>
        <w:tabs>
          <w:tab w:val="left" w:pos="0"/>
          <w:tab w:val="left" w:pos="709"/>
        </w:tabs>
        <w:ind w:left="709"/>
        <w:jc w:val="both"/>
        <w:rPr>
          <w:sz w:val="20"/>
          <w:szCs w:val="20"/>
          <w:shd w:val="clear" w:color="auto" w:fill="FFFFFF"/>
        </w:rPr>
      </w:pPr>
    </w:p>
    <w:p w:rsidR="00EE29DD" w:rsidRDefault="00EE29DD" w:rsidP="00EE29DD">
      <w:pPr>
        <w:numPr>
          <w:ilvl w:val="3"/>
          <w:numId w:val="16"/>
        </w:numPr>
        <w:tabs>
          <w:tab w:val="left" w:pos="0"/>
          <w:tab w:val="left" w:pos="709"/>
        </w:tabs>
        <w:ind w:left="709" w:hanging="709"/>
        <w:jc w:val="both"/>
      </w:pPr>
      <w:r w:rsidRPr="00781A0B">
        <w:t xml:space="preserve">Згідно з пунктом 2 постанови Кабінету Міністрів України від 21.10.2015 </w:t>
      </w:r>
      <w:r w:rsidRPr="00416AA0">
        <w:rPr>
          <w:shd w:val="clear" w:color="auto" w:fill="FFFFFF"/>
        </w:rPr>
        <w:t xml:space="preserve">№ 835 </w:t>
      </w:r>
      <w:r>
        <w:rPr>
          <w:shd w:val="clear" w:color="auto" w:fill="FFFFFF"/>
        </w:rPr>
        <w:t>«</w:t>
      </w:r>
      <w:r w:rsidRPr="00416AA0">
        <w:rPr>
          <w:shd w:val="clear" w:color="auto" w:fill="FFFFFF"/>
        </w:rPr>
        <w:t>Про затвердження Положення про набори даних, які підлягають оприлюдненню у формі відкритих даних</w:t>
      </w:r>
      <w:r>
        <w:rPr>
          <w:shd w:val="clear" w:color="auto" w:fill="FFFFFF"/>
        </w:rPr>
        <w:t xml:space="preserve">», </w:t>
      </w:r>
      <w:r w:rsidRPr="00416AA0">
        <w:rPr>
          <w:shd w:val="clear" w:color="auto" w:fill="FFFFFF"/>
        </w:rPr>
        <w:t>р</w:t>
      </w:r>
      <w:r w:rsidRPr="00781A0B">
        <w:rPr>
          <w:shd w:val="clear" w:color="auto" w:fill="FFFFFF"/>
        </w:rPr>
        <w:t xml:space="preserve">озпорядники інформації, </w:t>
      </w:r>
      <w:r w:rsidRPr="00B219EE">
        <w:rPr>
          <w:shd w:val="clear" w:color="auto" w:fill="FFFFFF"/>
        </w:rPr>
        <w:t xml:space="preserve">визначені </w:t>
      </w:r>
      <w:hyperlink r:id="rId15" w:tgtFrame="_blank" w:history="1">
        <w:r w:rsidRPr="00416AA0">
          <w:t>Законом України</w:t>
        </w:r>
      </w:hyperlink>
      <w:r w:rsidRPr="00B219EE">
        <w:rPr>
          <w:shd w:val="clear" w:color="auto" w:fill="FFFFFF"/>
        </w:rPr>
        <w:t xml:space="preserve"> «Про доступ до публічної інформації», повинні забезпечити протягом шести </w:t>
      </w:r>
      <w:r w:rsidRPr="00B8476E">
        <w:rPr>
          <w:shd w:val="clear" w:color="auto" w:fill="FFFFFF"/>
        </w:rPr>
        <w:t xml:space="preserve">місяців оприлюднення та подальше оновлення на своїх офіційних веб-сайтах наборів даних згідно з </w:t>
      </w:r>
      <w:hyperlink r:id="rId16" w:anchor="n12" w:history="1">
        <w:r w:rsidRPr="00B8476E">
          <w:rPr>
            <w:rStyle w:val="aa"/>
            <w:color w:val="auto"/>
            <w:u w:val="none"/>
            <w:shd w:val="clear" w:color="auto" w:fill="FFFFFF"/>
          </w:rPr>
          <w:t>Положенням</w:t>
        </w:r>
      </w:hyperlink>
      <w:r w:rsidRPr="00B8476E">
        <w:rPr>
          <w:shd w:val="clear" w:color="auto" w:fill="FFFFFF"/>
        </w:rPr>
        <w:t>, затвердженим цією постановою, а також забез</w:t>
      </w:r>
      <w:r w:rsidRPr="00B219EE">
        <w:rPr>
          <w:shd w:val="clear" w:color="auto" w:fill="FFFFFF"/>
        </w:rPr>
        <w:t>печити надання інформації, необхідної для проведення оцінки стану оприлюднення та оновлення відкритих даних відповідно до </w:t>
      </w:r>
      <w:hyperlink r:id="rId17" w:anchor="n1276" w:history="1">
        <w:r w:rsidRPr="00B219EE">
          <w:rPr>
            <w:rStyle w:val="aa"/>
            <w:color w:val="auto"/>
            <w:u w:val="none"/>
            <w:shd w:val="clear" w:color="auto" w:fill="FFFFFF"/>
          </w:rPr>
          <w:t>Порядку</w:t>
        </w:r>
      </w:hyperlink>
      <w:r w:rsidRPr="00B219EE">
        <w:rPr>
          <w:shd w:val="clear" w:color="auto" w:fill="FFFFFF"/>
        </w:rPr>
        <w:t>.</w:t>
      </w:r>
      <w:r w:rsidRPr="00B219EE">
        <w:t xml:space="preserve"> </w:t>
      </w:r>
    </w:p>
    <w:p w:rsidR="00B1359F" w:rsidRPr="00B1359F" w:rsidRDefault="00B1359F" w:rsidP="00B1359F">
      <w:pPr>
        <w:pStyle w:val="ab"/>
        <w:rPr>
          <w:sz w:val="20"/>
          <w:szCs w:val="20"/>
        </w:rPr>
      </w:pPr>
    </w:p>
    <w:p w:rsidR="00EE29DD" w:rsidRPr="00781A0B" w:rsidRDefault="00EE29DD" w:rsidP="00EE29DD">
      <w:pPr>
        <w:numPr>
          <w:ilvl w:val="3"/>
          <w:numId w:val="16"/>
        </w:numPr>
        <w:tabs>
          <w:tab w:val="left" w:pos="0"/>
          <w:tab w:val="left" w:pos="709"/>
        </w:tabs>
        <w:ind w:left="709" w:hanging="709"/>
        <w:jc w:val="both"/>
      </w:pPr>
      <w:r w:rsidRPr="00781A0B">
        <w:t xml:space="preserve">Відповідно до пункту 1 Положення </w:t>
      </w:r>
      <w:r>
        <w:rPr>
          <w:shd w:val="clear" w:color="auto" w:fill="FFFFFF"/>
        </w:rPr>
        <w:t>воно</w:t>
      </w:r>
      <w:r w:rsidRPr="00781A0B">
        <w:rPr>
          <w:shd w:val="clear" w:color="auto" w:fill="FFFFFF"/>
        </w:rPr>
        <w:t xml:space="preserve"> визначає вимоги до формату і структури наборів даних, що підлягають оприлюдненню у формі відкритих даних, періодичність оновлення та порядок їх оприлюднення, а також перелік таких наборів даних.</w:t>
      </w:r>
    </w:p>
    <w:p w:rsidR="00EE29DD" w:rsidRPr="00781A0B" w:rsidRDefault="00EE29DD" w:rsidP="00EE29DD">
      <w:pPr>
        <w:numPr>
          <w:ilvl w:val="3"/>
          <w:numId w:val="16"/>
        </w:numPr>
        <w:tabs>
          <w:tab w:val="left" w:pos="0"/>
          <w:tab w:val="left" w:pos="709"/>
        </w:tabs>
        <w:ind w:left="709" w:hanging="709"/>
        <w:jc w:val="both"/>
      </w:pPr>
      <w:r w:rsidRPr="00781A0B">
        <w:t xml:space="preserve">Згідно з пунктом 3 Положення </w:t>
      </w:r>
      <w:r w:rsidRPr="00781A0B">
        <w:rPr>
          <w:shd w:val="clear" w:color="auto" w:fill="FFFFFF"/>
        </w:rPr>
        <w:t xml:space="preserve">розпорядники інформації згідно </w:t>
      </w:r>
      <w:r w:rsidR="009A7698">
        <w:rPr>
          <w:shd w:val="clear" w:color="auto" w:fill="FFFFFF"/>
        </w:rPr>
        <w:t>і</w:t>
      </w:r>
      <w:r w:rsidRPr="00781A0B">
        <w:rPr>
          <w:shd w:val="clear" w:color="auto" w:fill="FFFFFF"/>
        </w:rPr>
        <w:t xml:space="preserve">з цим Положенням завантажують у формі відкритих даних набір даних, визначений у переліку наборів даних, які підлягають оприлюдненню у формі відкритих даних, згідно з додатком, </w:t>
      </w:r>
      <w:r w:rsidR="00B1359F">
        <w:rPr>
          <w:shd w:val="clear" w:color="auto" w:fill="FFFFFF"/>
        </w:rPr>
        <w:br/>
      </w:r>
      <w:r w:rsidRPr="00781A0B">
        <w:rPr>
          <w:shd w:val="clear" w:color="auto" w:fill="FFFFFF"/>
        </w:rPr>
        <w:t xml:space="preserve">та будь-які інші наявні дані, що відповідають визначенню публічної інформації </w:t>
      </w:r>
      <w:r w:rsidR="00B1359F">
        <w:rPr>
          <w:shd w:val="clear" w:color="auto" w:fill="FFFFFF"/>
        </w:rPr>
        <w:br/>
      </w:r>
      <w:r w:rsidRPr="00781A0B">
        <w:rPr>
          <w:shd w:val="clear" w:color="auto" w:fill="FFFFFF"/>
        </w:rPr>
        <w:t>у формі відкритих даних.</w:t>
      </w:r>
    </w:p>
    <w:p w:rsidR="00EE29DD" w:rsidRPr="00160C58" w:rsidRDefault="00EE29DD" w:rsidP="00EE29DD">
      <w:pPr>
        <w:numPr>
          <w:ilvl w:val="3"/>
          <w:numId w:val="16"/>
        </w:numPr>
        <w:tabs>
          <w:tab w:val="left" w:pos="0"/>
          <w:tab w:val="left" w:pos="709"/>
        </w:tabs>
        <w:ind w:left="709" w:hanging="709"/>
        <w:jc w:val="both"/>
      </w:pPr>
      <w:r w:rsidRPr="00CD25ED">
        <w:rPr>
          <w:shd w:val="clear" w:color="auto" w:fill="FFFFFF"/>
        </w:rPr>
        <w:t>Пунктами 4 та 5 Положення передбачено, що д</w:t>
      </w:r>
      <w:r w:rsidRPr="00781A0B">
        <w:t xml:space="preserve">ля забезпечення оприлюднення </w:t>
      </w:r>
      <w:r w:rsidR="00B1359F">
        <w:br/>
      </w:r>
      <w:r w:rsidRPr="00781A0B">
        <w:t>та регулярного оновлення публічної інформації у формі відкритих даних розпорядник інформації,</w:t>
      </w:r>
      <w:r>
        <w:t xml:space="preserve"> </w:t>
      </w:r>
      <w:r w:rsidRPr="00781A0B">
        <w:t xml:space="preserve">зокрема, завантажує та регулярно оновлює на Єдиному державному </w:t>
      </w:r>
      <w:r w:rsidR="00B1359F">
        <w:br/>
      </w:r>
      <w:r w:rsidRPr="00781A0B">
        <w:t>веб-</w:t>
      </w:r>
      <w:r w:rsidRPr="00160C58">
        <w:t>порталі відкритих даних набори даних, що перебувають у його володінні.</w:t>
      </w:r>
    </w:p>
    <w:p w:rsidR="00EE29DD" w:rsidRPr="00160C58" w:rsidRDefault="00EE29DD" w:rsidP="00EE29DD">
      <w:pPr>
        <w:numPr>
          <w:ilvl w:val="3"/>
          <w:numId w:val="16"/>
        </w:numPr>
        <w:tabs>
          <w:tab w:val="left" w:pos="0"/>
          <w:tab w:val="left" w:pos="709"/>
        </w:tabs>
        <w:ind w:left="709" w:hanging="709"/>
        <w:jc w:val="both"/>
      </w:pPr>
      <w:r w:rsidRPr="00160C58">
        <w:t>Відповідно до пункту 6 Положення на сторінці кожного набору даних на Єдиному державному веб-порталі відкритих даних розміщується, зокрема:</w:t>
      </w:r>
    </w:p>
    <w:p w:rsidR="00EE29DD" w:rsidRPr="00160C58" w:rsidRDefault="00EE29DD" w:rsidP="00EE29DD">
      <w:pPr>
        <w:numPr>
          <w:ilvl w:val="0"/>
          <w:numId w:val="17"/>
        </w:numPr>
        <w:shd w:val="clear" w:color="auto" w:fill="FFFFFF"/>
        <w:tabs>
          <w:tab w:val="left" w:pos="993"/>
        </w:tabs>
        <w:ind w:left="709" w:firstLine="0"/>
        <w:jc w:val="both"/>
      </w:pPr>
      <w:bookmarkStart w:id="10" w:name="n495"/>
      <w:bookmarkEnd w:id="10"/>
      <w:r w:rsidRPr="00160C58">
        <w:lastRenderedPageBreak/>
        <w:t xml:space="preserve">паспорт набору даних шляхом відображення на веб-сторінці (для перегляду за допомогою веб-браузера) та шляхом розміщення </w:t>
      </w:r>
      <w:proofErr w:type="spellStart"/>
      <w:r w:rsidRPr="00160C58">
        <w:t>файла</w:t>
      </w:r>
      <w:proofErr w:type="spellEnd"/>
      <w:r w:rsidRPr="00160C58">
        <w:t xml:space="preserve"> у відкритому </w:t>
      </w:r>
      <w:proofErr w:type="spellStart"/>
      <w:r w:rsidRPr="00160C58">
        <w:t>машиночитаному</w:t>
      </w:r>
      <w:proofErr w:type="spellEnd"/>
      <w:r w:rsidRPr="00160C58">
        <w:t xml:space="preserve"> форматі, який може бути завантажений або доступний за допомогою інтерфейсу прикладного програмування;</w:t>
      </w:r>
    </w:p>
    <w:p w:rsidR="00EE29DD" w:rsidRPr="00160C58" w:rsidRDefault="00EE29DD" w:rsidP="00EE29DD">
      <w:pPr>
        <w:numPr>
          <w:ilvl w:val="0"/>
          <w:numId w:val="17"/>
        </w:numPr>
        <w:shd w:val="clear" w:color="auto" w:fill="FFFFFF"/>
        <w:tabs>
          <w:tab w:val="left" w:pos="993"/>
        </w:tabs>
        <w:ind w:left="709" w:firstLine="0"/>
        <w:jc w:val="both"/>
      </w:pPr>
      <w:bookmarkStart w:id="11" w:name="n496"/>
      <w:bookmarkEnd w:id="11"/>
      <w:r w:rsidRPr="00160C58">
        <w:t xml:space="preserve">структура набору даних у відкритому </w:t>
      </w:r>
      <w:proofErr w:type="spellStart"/>
      <w:r w:rsidRPr="00160C58">
        <w:t>машиночитаному</w:t>
      </w:r>
      <w:proofErr w:type="spellEnd"/>
      <w:r w:rsidRPr="00160C58">
        <w:t xml:space="preserve"> форматі (електронний файл, який може бути завантажений, або інтерфейс прикладного програмування);</w:t>
      </w:r>
    </w:p>
    <w:p w:rsidR="00EE29DD" w:rsidRPr="00160C58" w:rsidRDefault="00EE29DD" w:rsidP="00EE29DD">
      <w:pPr>
        <w:pStyle w:val="rvps2"/>
        <w:numPr>
          <w:ilvl w:val="0"/>
          <w:numId w:val="17"/>
        </w:numPr>
        <w:shd w:val="clear" w:color="auto" w:fill="FFFFFF"/>
        <w:tabs>
          <w:tab w:val="left" w:pos="993"/>
        </w:tabs>
        <w:suppressAutoHyphens w:val="0"/>
        <w:spacing w:before="0" w:after="0"/>
        <w:ind w:left="709" w:firstLine="0"/>
        <w:jc w:val="both"/>
        <w:rPr>
          <w:lang w:val="uk-UA"/>
        </w:rPr>
      </w:pPr>
      <w:bookmarkStart w:id="12" w:name="n497"/>
      <w:bookmarkEnd w:id="12"/>
      <w:r w:rsidRPr="00160C58">
        <w:rPr>
          <w:lang w:val="uk-UA"/>
        </w:rPr>
        <w:t>набір даних в одному чи кількох форматах,</w:t>
      </w:r>
      <w:r w:rsidR="00B1359F">
        <w:rPr>
          <w:lang w:val="uk-UA"/>
        </w:rPr>
        <w:t xml:space="preserve"> визначених цим Положенням.</w:t>
      </w:r>
    </w:p>
    <w:p w:rsidR="00EE29DD" w:rsidRPr="00160C58" w:rsidRDefault="00EE29DD" w:rsidP="00EE29DD">
      <w:pPr>
        <w:numPr>
          <w:ilvl w:val="3"/>
          <w:numId w:val="16"/>
        </w:numPr>
        <w:tabs>
          <w:tab w:val="left" w:pos="0"/>
          <w:tab w:val="left" w:pos="709"/>
        </w:tabs>
        <w:ind w:left="709" w:hanging="709"/>
        <w:jc w:val="both"/>
      </w:pPr>
      <w:bookmarkStart w:id="13" w:name="n498"/>
      <w:bookmarkEnd w:id="13"/>
      <w:r w:rsidRPr="00160C58">
        <w:rPr>
          <w:shd w:val="clear" w:color="auto" w:fill="FFFFFF"/>
        </w:rPr>
        <w:t>У пункті 7 Положення наведені елементи, які повинен містити паспорт набору даних, в тому числі:</w:t>
      </w:r>
    </w:p>
    <w:p w:rsidR="00EE29DD" w:rsidRPr="00781A0B" w:rsidRDefault="00EE29DD" w:rsidP="00EE29DD">
      <w:pPr>
        <w:numPr>
          <w:ilvl w:val="0"/>
          <w:numId w:val="17"/>
        </w:numPr>
        <w:tabs>
          <w:tab w:val="left" w:pos="0"/>
          <w:tab w:val="left" w:pos="993"/>
        </w:tabs>
        <w:ind w:left="709" w:firstLine="0"/>
        <w:jc w:val="both"/>
      </w:pPr>
      <w:r w:rsidRPr="00781A0B">
        <w:rPr>
          <w:shd w:val="clear" w:color="auto" w:fill="FFFFFF"/>
        </w:rPr>
        <w:t>формат (формати), в якому доступний набір даних;</w:t>
      </w:r>
    </w:p>
    <w:p w:rsidR="00EE29DD" w:rsidRPr="00781A0B" w:rsidRDefault="00EE29DD" w:rsidP="00EE29DD">
      <w:pPr>
        <w:numPr>
          <w:ilvl w:val="0"/>
          <w:numId w:val="17"/>
        </w:numPr>
        <w:tabs>
          <w:tab w:val="left" w:pos="0"/>
          <w:tab w:val="left" w:pos="993"/>
        </w:tabs>
        <w:ind w:left="709" w:firstLine="0"/>
        <w:jc w:val="both"/>
      </w:pPr>
      <w:r w:rsidRPr="00781A0B">
        <w:rPr>
          <w:shd w:val="clear" w:color="auto" w:fill="FFFFFF"/>
        </w:rPr>
        <w:t>гіперпосилання на набір даних (електронний файл для завантаження або інтерфейс прикладного програмування);</w:t>
      </w:r>
    </w:p>
    <w:p w:rsidR="00EE29DD" w:rsidRPr="00781A0B" w:rsidRDefault="00EE29DD" w:rsidP="00EE29DD">
      <w:pPr>
        <w:numPr>
          <w:ilvl w:val="0"/>
          <w:numId w:val="17"/>
        </w:numPr>
        <w:tabs>
          <w:tab w:val="left" w:pos="0"/>
          <w:tab w:val="left" w:pos="993"/>
        </w:tabs>
        <w:ind w:left="709" w:firstLine="0"/>
        <w:jc w:val="both"/>
      </w:pPr>
      <w:r w:rsidRPr="00781A0B">
        <w:rPr>
          <w:shd w:val="clear" w:color="auto" w:fill="FFFFFF"/>
        </w:rPr>
        <w:t>гіперпосилання на структуру набору даних (електронний файл для завантаження або інтерфейс прикладного програмування);</w:t>
      </w:r>
    </w:p>
    <w:p w:rsidR="00EE29DD" w:rsidRPr="00781A0B" w:rsidRDefault="00EE29DD" w:rsidP="00EE29DD">
      <w:pPr>
        <w:numPr>
          <w:ilvl w:val="0"/>
          <w:numId w:val="17"/>
        </w:numPr>
        <w:tabs>
          <w:tab w:val="left" w:pos="0"/>
          <w:tab w:val="left" w:pos="993"/>
        </w:tabs>
        <w:ind w:left="709" w:firstLine="0"/>
        <w:jc w:val="both"/>
      </w:pPr>
      <w:r w:rsidRPr="00781A0B">
        <w:rPr>
          <w:shd w:val="clear" w:color="auto" w:fill="FFFFFF"/>
        </w:rPr>
        <w:t>відомості про розпорядника інформації, у володінні якого перебуває набір даних</w:t>
      </w:r>
      <w:r w:rsidR="00B1359F">
        <w:rPr>
          <w:shd w:val="clear" w:color="auto" w:fill="FFFFFF"/>
        </w:rPr>
        <w:t>.</w:t>
      </w:r>
    </w:p>
    <w:p w:rsidR="00EE29DD" w:rsidRPr="00B1359F" w:rsidRDefault="00EE29DD" w:rsidP="00EE29DD">
      <w:pPr>
        <w:numPr>
          <w:ilvl w:val="3"/>
          <w:numId w:val="16"/>
        </w:numPr>
        <w:tabs>
          <w:tab w:val="left" w:pos="0"/>
          <w:tab w:val="left" w:pos="709"/>
        </w:tabs>
        <w:ind w:left="709" w:hanging="709"/>
        <w:jc w:val="both"/>
      </w:pPr>
      <w:r w:rsidRPr="00781A0B">
        <w:rPr>
          <w:shd w:val="clear" w:color="auto" w:fill="FFFFFF"/>
        </w:rPr>
        <w:t>У пункті 9 Положення визначені формати, які використовуються для оприлюднення наборів даних.</w:t>
      </w:r>
    </w:p>
    <w:p w:rsidR="00B1359F" w:rsidRPr="00B1359F" w:rsidRDefault="00B1359F" w:rsidP="00B1359F">
      <w:pPr>
        <w:tabs>
          <w:tab w:val="left" w:pos="0"/>
          <w:tab w:val="left" w:pos="709"/>
        </w:tabs>
        <w:ind w:left="709"/>
        <w:jc w:val="both"/>
        <w:rPr>
          <w:sz w:val="20"/>
          <w:szCs w:val="20"/>
        </w:rPr>
      </w:pPr>
    </w:p>
    <w:p w:rsidR="00EE29DD" w:rsidRPr="00781A0B" w:rsidRDefault="00EE29DD" w:rsidP="00EE29DD">
      <w:pPr>
        <w:numPr>
          <w:ilvl w:val="3"/>
          <w:numId w:val="16"/>
        </w:numPr>
        <w:tabs>
          <w:tab w:val="left" w:pos="0"/>
          <w:tab w:val="left" w:pos="709"/>
        </w:tabs>
        <w:ind w:left="709" w:hanging="709"/>
        <w:jc w:val="both"/>
      </w:pPr>
      <w:r w:rsidRPr="00781A0B">
        <w:rPr>
          <w:shd w:val="clear" w:color="auto" w:fill="FFFFFF"/>
        </w:rPr>
        <w:t>Відповідно до пункту 10 Положення д</w:t>
      </w:r>
      <w:r w:rsidRPr="00781A0B">
        <w:t>оступ для завантаження/вивантаження наборів розпорядниками інформації може бути налаштований за допомогою інтерфейсу прикладного програмування.</w:t>
      </w:r>
    </w:p>
    <w:p w:rsidR="00EE29DD" w:rsidRPr="00781A0B" w:rsidRDefault="00EE29DD" w:rsidP="00EE29DD">
      <w:pPr>
        <w:numPr>
          <w:ilvl w:val="3"/>
          <w:numId w:val="16"/>
        </w:numPr>
        <w:tabs>
          <w:tab w:val="left" w:pos="0"/>
          <w:tab w:val="left" w:pos="709"/>
        </w:tabs>
        <w:ind w:left="709" w:hanging="709"/>
        <w:jc w:val="both"/>
      </w:pPr>
      <w:r w:rsidRPr="00781A0B">
        <w:t>Також зазначеним пунктом Положення визначено, що для користувачів порталу інтерфейс прикладного програмування повинен забезпечити можливість автоматизованого доступу до інформації оприлюднення набору даних шляхом їх перегляду та читання (без можливості внесення змін) за запитом у цілодобовому режимі без вихідних і достовірність такої інформації на момент її запиту. Вимоги до інтерфейсу прикладного програмування визначаються держателем Єдиного державного веб-порталу відкритих даних.</w:t>
      </w:r>
    </w:p>
    <w:p w:rsidR="00EE29DD" w:rsidRPr="00781A0B" w:rsidRDefault="00EE29DD" w:rsidP="00EE29DD">
      <w:pPr>
        <w:numPr>
          <w:ilvl w:val="3"/>
          <w:numId w:val="16"/>
        </w:numPr>
        <w:tabs>
          <w:tab w:val="left" w:pos="0"/>
          <w:tab w:val="left" w:pos="709"/>
        </w:tabs>
        <w:ind w:left="709" w:hanging="709"/>
        <w:jc w:val="both"/>
      </w:pPr>
      <w:r w:rsidRPr="00781A0B">
        <w:t>Згідно з пунктом 15 Положення розпорядник інформації самостійно визначає періодичність оновлення наборів даних, які перебувають у його володінні та оприлюднюються, якщо інше не передбачено законодавством. При цьому зазначений пункт Положення передбачає, що може встановлюватися, зокрема, така періодичність оновлення наборів даних</w:t>
      </w:r>
      <w:bookmarkStart w:id="14" w:name="n512"/>
      <w:bookmarkEnd w:id="14"/>
      <w:r w:rsidRPr="00781A0B">
        <w:t>:</w:t>
      </w:r>
      <w:bookmarkStart w:id="15" w:name="n513"/>
      <w:bookmarkEnd w:id="15"/>
      <w:r w:rsidRPr="00781A0B">
        <w:t xml:space="preserve"> для наборів даних, оприлюднених за допомогою інтерфейсу прикладного програмування, – відразу після внесення змін.</w:t>
      </w:r>
    </w:p>
    <w:p w:rsidR="00EE29DD" w:rsidRPr="00781A0B" w:rsidRDefault="00EE29DD" w:rsidP="00EE29DD">
      <w:pPr>
        <w:numPr>
          <w:ilvl w:val="3"/>
          <w:numId w:val="16"/>
        </w:numPr>
        <w:tabs>
          <w:tab w:val="left" w:pos="0"/>
          <w:tab w:val="left" w:pos="709"/>
        </w:tabs>
        <w:ind w:left="709" w:hanging="709"/>
        <w:jc w:val="both"/>
      </w:pPr>
      <w:r w:rsidRPr="00781A0B">
        <w:t xml:space="preserve">Пунктом 21 Положення визначено, що </w:t>
      </w:r>
      <w:r w:rsidRPr="00781A0B">
        <w:rPr>
          <w:shd w:val="clear" w:color="auto" w:fill="FFFFFF"/>
        </w:rPr>
        <w:t>оприлюднення набору даних передбачає можливість їх перегляду і завантаження безоплатно та без проведення додаткової реєстрації, ідентифікації, авторизації, проходження автоматизованого тесту для розрізнення користувачів чи інших обмежень.</w:t>
      </w:r>
    </w:p>
    <w:p w:rsidR="00EE29DD" w:rsidRDefault="00EE29DD" w:rsidP="00EE29DD">
      <w:pPr>
        <w:numPr>
          <w:ilvl w:val="3"/>
          <w:numId w:val="16"/>
        </w:numPr>
        <w:tabs>
          <w:tab w:val="left" w:pos="0"/>
          <w:tab w:val="left" w:pos="709"/>
        </w:tabs>
        <w:ind w:left="709" w:hanging="709"/>
        <w:jc w:val="both"/>
        <w:rPr>
          <w:shd w:val="clear" w:color="auto" w:fill="FFFFFF"/>
        </w:rPr>
      </w:pPr>
      <w:r w:rsidRPr="00781A0B">
        <w:rPr>
          <w:shd w:val="clear" w:color="auto" w:fill="FFFFFF"/>
        </w:rPr>
        <w:t>У додатку до Положення (далі – Додаток) наведений Перелік наборів даних, які підлягають оприлюдненню у формі відкритих даних, зокрема, органами місцевого самоврядування – дані про місцезнаходження громадського транспорту в режимі реального часу.</w:t>
      </w:r>
    </w:p>
    <w:p w:rsidR="00B1359F" w:rsidRPr="00B1359F" w:rsidRDefault="00B1359F" w:rsidP="00B1359F">
      <w:pPr>
        <w:tabs>
          <w:tab w:val="left" w:pos="0"/>
          <w:tab w:val="left" w:pos="709"/>
        </w:tabs>
        <w:ind w:left="709"/>
        <w:jc w:val="both"/>
        <w:rPr>
          <w:sz w:val="22"/>
          <w:szCs w:val="22"/>
          <w:shd w:val="clear" w:color="auto" w:fill="FFFFFF"/>
        </w:rPr>
      </w:pPr>
    </w:p>
    <w:p w:rsidR="00EE29DD" w:rsidRPr="00944EBD" w:rsidRDefault="00EE29DD" w:rsidP="00EE29DD">
      <w:pPr>
        <w:numPr>
          <w:ilvl w:val="3"/>
          <w:numId w:val="16"/>
        </w:numPr>
        <w:tabs>
          <w:tab w:val="left" w:pos="709"/>
        </w:tabs>
        <w:ind w:left="709" w:hanging="709"/>
        <w:jc w:val="both"/>
      </w:pPr>
      <w:r w:rsidRPr="00AB297C">
        <w:rPr>
          <w:shd w:val="clear" w:color="auto" w:fill="FFFFFF"/>
        </w:rPr>
        <w:t xml:space="preserve">Отже, </w:t>
      </w:r>
      <w:r>
        <w:rPr>
          <w:shd w:val="clear" w:color="auto" w:fill="FFFFFF"/>
          <w:lang w:val="ru-RU"/>
        </w:rPr>
        <w:t>з</w:t>
      </w:r>
      <w:r w:rsidRPr="00AB297C">
        <w:rPr>
          <w:bCs/>
        </w:rPr>
        <w:t xml:space="preserve">гідно з нормативно-правовими актами України дані про місцезнаходження громадського транспорту в режимі реального часу </w:t>
      </w:r>
      <w:r w:rsidR="00B1359F">
        <w:rPr>
          <w:bCs/>
        </w:rPr>
        <w:t>належать</w:t>
      </w:r>
      <w:r w:rsidRPr="00AB297C">
        <w:rPr>
          <w:bCs/>
        </w:rPr>
        <w:t xml:space="preserve"> до наборів даних, які підлягають оприлюдненню </w:t>
      </w:r>
      <w:r w:rsidRPr="00AB297C">
        <w:rPr>
          <w:bCs/>
          <w:lang w:val="ru-RU"/>
        </w:rPr>
        <w:t xml:space="preserve">та регулярному </w:t>
      </w:r>
      <w:proofErr w:type="spellStart"/>
      <w:r w:rsidRPr="00AB297C">
        <w:rPr>
          <w:bCs/>
          <w:lang w:val="ru-RU"/>
        </w:rPr>
        <w:t>оновленню</w:t>
      </w:r>
      <w:proofErr w:type="spellEnd"/>
      <w:r w:rsidRPr="00AB297C">
        <w:rPr>
          <w:bCs/>
          <w:lang w:val="ru-RU"/>
        </w:rPr>
        <w:t xml:space="preserve"> </w:t>
      </w:r>
      <w:r w:rsidRPr="00AB297C">
        <w:rPr>
          <w:bCs/>
        </w:rPr>
        <w:t>у формі відкритих даних органами місцевого самоврядування</w:t>
      </w:r>
      <w:r>
        <w:rPr>
          <w:bCs/>
          <w:lang w:val="ru-RU"/>
        </w:rPr>
        <w:t xml:space="preserve"> </w:t>
      </w:r>
      <w:r>
        <w:rPr>
          <w:bCs/>
        </w:rPr>
        <w:t>–</w:t>
      </w:r>
      <w:r>
        <w:rPr>
          <w:bCs/>
          <w:lang w:val="ru-RU"/>
        </w:rPr>
        <w:t xml:space="preserve"> </w:t>
      </w:r>
      <w:r w:rsidRPr="00AB297C">
        <w:rPr>
          <w:bCs/>
        </w:rPr>
        <w:t xml:space="preserve">розпорядниками інформації на власних веб-сайтах та </w:t>
      </w:r>
      <w:proofErr w:type="spellStart"/>
      <w:r w:rsidRPr="00AB297C">
        <w:rPr>
          <w:bCs/>
          <w:lang w:val="ru-RU"/>
        </w:rPr>
        <w:t>завантаженню</w:t>
      </w:r>
      <w:proofErr w:type="spellEnd"/>
      <w:r w:rsidRPr="00AB297C">
        <w:rPr>
          <w:bCs/>
          <w:lang w:val="ru-RU"/>
        </w:rPr>
        <w:t xml:space="preserve"> </w:t>
      </w:r>
      <w:r w:rsidRPr="00AB297C">
        <w:rPr>
          <w:bCs/>
        </w:rPr>
        <w:t>на Єдиному державному веб-порталі відкритих даних.</w:t>
      </w:r>
    </w:p>
    <w:p w:rsidR="00FD786C" w:rsidRPr="00B1359F" w:rsidRDefault="00FD786C" w:rsidP="00EE29DD">
      <w:pPr>
        <w:tabs>
          <w:tab w:val="left" w:pos="709"/>
        </w:tabs>
        <w:ind w:left="709" w:hanging="709"/>
        <w:jc w:val="both"/>
        <w:rPr>
          <w:lang w:val="ru-RU"/>
        </w:rPr>
      </w:pPr>
    </w:p>
    <w:p w:rsidR="00EE29DD" w:rsidRDefault="00B1359F" w:rsidP="00EE29DD">
      <w:pPr>
        <w:tabs>
          <w:tab w:val="left" w:pos="0"/>
          <w:tab w:val="left" w:pos="709"/>
        </w:tabs>
        <w:ind w:left="709" w:hanging="709"/>
        <w:jc w:val="both"/>
        <w:rPr>
          <w:b/>
        </w:rPr>
      </w:pPr>
      <w:r>
        <w:rPr>
          <w:b/>
        </w:rPr>
        <w:t>3</w:t>
      </w:r>
      <w:r w:rsidR="00EE29DD" w:rsidRPr="005E0D43">
        <w:rPr>
          <w:b/>
        </w:rPr>
        <w:t xml:space="preserve">. Інформація, отримана Комітетом у ході розгляду Заяви </w:t>
      </w:r>
    </w:p>
    <w:p w:rsidR="00EE29DD" w:rsidRPr="00B1359F" w:rsidRDefault="00EE29DD" w:rsidP="00EE29DD">
      <w:pPr>
        <w:tabs>
          <w:tab w:val="left" w:pos="0"/>
          <w:tab w:val="left" w:pos="709"/>
        </w:tabs>
        <w:ind w:left="709" w:hanging="709"/>
        <w:jc w:val="both"/>
        <w:rPr>
          <w:lang w:val="ru-RU"/>
        </w:rPr>
      </w:pPr>
    </w:p>
    <w:p w:rsidR="00EE29DD" w:rsidRDefault="00EE29DD" w:rsidP="00EE29DD">
      <w:pPr>
        <w:numPr>
          <w:ilvl w:val="3"/>
          <w:numId w:val="16"/>
        </w:numPr>
        <w:tabs>
          <w:tab w:val="left" w:pos="0"/>
          <w:tab w:val="left" w:pos="709"/>
        </w:tabs>
        <w:ind w:left="709" w:hanging="709"/>
        <w:jc w:val="both"/>
      </w:pPr>
      <w:r w:rsidRPr="00781A0B">
        <w:t xml:space="preserve">У відповідь на запит Комітету від 18.06.2019 № 130-29/07-7701 ТОВ «Дозор Україна» листом від 27.06.2019 № 03-27/06 повідомило, що між ним та виконавчими </w:t>
      </w:r>
      <w:r w:rsidRPr="00781A0B">
        <w:lastRenderedPageBreak/>
        <w:t>комітетами міських рад</w:t>
      </w:r>
      <w:r>
        <w:t xml:space="preserve"> (або з комунальними підприємствами)</w:t>
      </w:r>
      <w:r w:rsidRPr="00781A0B">
        <w:t xml:space="preserve"> укладені договори про диспетчеризацію громадського транспорту </w:t>
      </w:r>
      <w:r>
        <w:t xml:space="preserve">в містах </w:t>
      </w:r>
      <w:r w:rsidRPr="00781A0B">
        <w:t>за допомогою системи «</w:t>
      </w:r>
      <w:proofErr w:type="spellStart"/>
      <w:r w:rsidRPr="00781A0B">
        <w:t>DozoR</w:t>
      </w:r>
      <w:proofErr w:type="spellEnd"/>
      <w:r w:rsidRPr="00781A0B">
        <w:t xml:space="preserve">». </w:t>
      </w:r>
    </w:p>
    <w:p w:rsidR="00EE29DD" w:rsidRPr="00781A0B" w:rsidRDefault="00EE29DD" w:rsidP="00EE29DD">
      <w:pPr>
        <w:numPr>
          <w:ilvl w:val="3"/>
          <w:numId w:val="16"/>
        </w:numPr>
        <w:tabs>
          <w:tab w:val="left" w:pos="0"/>
          <w:tab w:val="left" w:pos="709"/>
        </w:tabs>
        <w:ind w:left="709" w:hanging="709"/>
        <w:jc w:val="both"/>
      </w:pPr>
      <w:r>
        <w:rPr>
          <w:bCs/>
        </w:rPr>
        <w:t xml:space="preserve">Відповідно до укладених договорів, ТОВ «Дозор Україна» </w:t>
      </w:r>
      <w:r w:rsidR="00B1359F">
        <w:rPr>
          <w:bCs/>
        </w:rPr>
        <w:t>бере</w:t>
      </w:r>
      <w:r w:rsidRPr="00781A0B">
        <w:rPr>
          <w:bCs/>
        </w:rPr>
        <w:t xml:space="preserve"> на себе обов’язок своєчасно, належним чином та в повному обсязі виконати комплекс заходів із забезпечення диспетчеризації</w:t>
      </w:r>
      <w:r>
        <w:rPr>
          <w:bCs/>
        </w:rPr>
        <w:t xml:space="preserve"> та/або </w:t>
      </w:r>
      <w:r w:rsidRPr="00781A0B">
        <w:t>надавати послуги у сфері інформатизації, а саме</w:t>
      </w:r>
      <w:r w:rsidR="00B1359F">
        <w:t>,</w:t>
      </w:r>
      <w:r w:rsidRPr="00781A0B">
        <w:t xml:space="preserve"> підтримки та супроводження Системи охорони та моніторингу «</w:t>
      </w:r>
      <w:proofErr w:type="spellStart"/>
      <w:r w:rsidRPr="00781A0B">
        <w:rPr>
          <w:lang w:val="en-US"/>
        </w:rPr>
        <w:t>Dozor</w:t>
      </w:r>
      <w:proofErr w:type="spellEnd"/>
      <w:r w:rsidRPr="00781A0B">
        <w:t>» на міському пасажирському транспорті.</w:t>
      </w:r>
    </w:p>
    <w:p w:rsidR="00EE29DD" w:rsidRDefault="00EE29DD" w:rsidP="00EE29DD">
      <w:pPr>
        <w:numPr>
          <w:ilvl w:val="3"/>
          <w:numId w:val="16"/>
        </w:numPr>
        <w:tabs>
          <w:tab w:val="left" w:pos="0"/>
          <w:tab w:val="left" w:pos="709"/>
        </w:tabs>
        <w:ind w:left="709" w:hanging="709"/>
        <w:jc w:val="both"/>
      </w:pPr>
      <w:r>
        <w:t>При цьому переважна більшість укладених ТОВ «Дозор Україна» договорів взагалі не містять положень, які б в</w:t>
      </w:r>
      <w:r w:rsidRPr="00781A0B">
        <w:t>регул</w:t>
      </w:r>
      <w:r>
        <w:t>ьовували питання права</w:t>
      </w:r>
      <w:r w:rsidRPr="00781A0B">
        <w:t xml:space="preserve"> власності на інформацію про рух громадського транспорту в режимі реального часу.</w:t>
      </w:r>
      <w:r w:rsidR="00B1359F">
        <w:t xml:space="preserve"> Однак</w:t>
      </w:r>
      <w:r>
        <w:t xml:space="preserve"> деякі договори все ж таки містять положення такого змісту: </w:t>
      </w:r>
      <w:r w:rsidRPr="00781A0B">
        <w:t>«</w:t>
      </w:r>
      <w:r w:rsidRPr="00E44119">
        <w:rPr>
          <w:i/>
        </w:rPr>
        <w:t>Замовник має право отримувати та на власний розсуд розпоряджатись даними, які зібрані за допомогою Системи</w:t>
      </w:r>
      <w:r w:rsidRPr="00781A0B">
        <w:t>»</w:t>
      </w:r>
      <w:r>
        <w:t>.</w:t>
      </w:r>
    </w:p>
    <w:p w:rsidR="00D93363" w:rsidRPr="00D93363" w:rsidRDefault="00D93363" w:rsidP="00D93363">
      <w:pPr>
        <w:tabs>
          <w:tab w:val="left" w:pos="0"/>
          <w:tab w:val="left" w:pos="709"/>
        </w:tabs>
        <w:ind w:left="709"/>
        <w:jc w:val="both"/>
        <w:rPr>
          <w:sz w:val="22"/>
          <w:szCs w:val="22"/>
        </w:rPr>
      </w:pPr>
    </w:p>
    <w:p w:rsidR="00EE29DD" w:rsidRDefault="00EE29DD" w:rsidP="00EE29DD">
      <w:pPr>
        <w:numPr>
          <w:ilvl w:val="3"/>
          <w:numId w:val="16"/>
        </w:numPr>
        <w:tabs>
          <w:tab w:val="left" w:pos="0"/>
          <w:tab w:val="left" w:pos="709"/>
        </w:tabs>
        <w:ind w:left="709" w:hanging="709"/>
        <w:jc w:val="both"/>
      </w:pPr>
      <w:r>
        <w:t xml:space="preserve">Також, за інформацією ТОВ «Дозор Україна», </w:t>
      </w:r>
      <w:r w:rsidRPr="00781A0B">
        <w:t>з підприємствами</w:t>
      </w:r>
      <w:r>
        <w:t xml:space="preserve"> </w:t>
      </w:r>
      <w:r w:rsidRPr="00781A0B">
        <w:t>/</w:t>
      </w:r>
      <w:r>
        <w:t xml:space="preserve"> </w:t>
      </w:r>
      <w:r w:rsidR="00B1359F">
        <w:t xml:space="preserve">перевізниками </w:t>
      </w:r>
      <w:r w:rsidR="00230FAD">
        <w:br/>
      </w:r>
      <w:r w:rsidR="00B1359F">
        <w:t>М</w:t>
      </w:r>
      <w:r w:rsidRPr="00781A0B">
        <w:t xml:space="preserve">іст укладені </w:t>
      </w:r>
      <w:r>
        <w:t xml:space="preserve">однакові (типові) </w:t>
      </w:r>
      <w:r w:rsidRPr="00781A0B">
        <w:t>договори на надання послуг з моніторингу громадського транспорту, яки</w:t>
      </w:r>
      <w:r w:rsidR="00B1359F">
        <w:t>й здійснюється за допомогою GPS-</w:t>
      </w:r>
      <w:r w:rsidRPr="00781A0B">
        <w:t>пристроїв, власниками яких є зазначені підприємства</w:t>
      </w:r>
      <w:r w:rsidRPr="00232634">
        <w:t xml:space="preserve">. </w:t>
      </w:r>
      <w:r>
        <w:t xml:space="preserve">Такі договори або не </w:t>
      </w:r>
      <w:r w:rsidRPr="00232634">
        <w:t xml:space="preserve">врегульовують питання права власності на інформацію про рух громадського транспорту в режимі реального часу, </w:t>
      </w:r>
      <w:r>
        <w:t xml:space="preserve">або містять положення такого змісту: </w:t>
      </w:r>
      <w:r w:rsidRPr="00781A0B">
        <w:t>«</w:t>
      </w:r>
      <w:r w:rsidRPr="00FB3FF3">
        <w:rPr>
          <w:i/>
        </w:rPr>
        <w:t>Авторське право на результати діяльності інформаційної системи належить Замовнику</w:t>
      </w:r>
      <w:r w:rsidRPr="00781A0B">
        <w:t>»</w:t>
      </w:r>
      <w:r>
        <w:t>, тобто підприємству / перевізнику.</w:t>
      </w:r>
    </w:p>
    <w:p w:rsidR="00EE29DD" w:rsidRDefault="00B1359F" w:rsidP="00EE29DD">
      <w:pPr>
        <w:numPr>
          <w:ilvl w:val="3"/>
          <w:numId w:val="16"/>
        </w:numPr>
        <w:tabs>
          <w:tab w:val="left" w:pos="0"/>
          <w:tab w:val="left" w:pos="709"/>
        </w:tabs>
        <w:ind w:left="709" w:hanging="709"/>
        <w:jc w:val="both"/>
      </w:pPr>
      <w:r>
        <w:t xml:space="preserve">У зв’язку </w:t>
      </w:r>
      <w:r w:rsidR="00EE29DD">
        <w:t>з наведеним, ТОВ «Дозор Україна» вважає, що власником і розпорядником даних</w:t>
      </w:r>
      <w:r w:rsidR="00EE29DD" w:rsidRPr="00F74C3E">
        <w:t xml:space="preserve"> </w:t>
      </w:r>
      <w:r w:rsidR="00EE29DD" w:rsidRPr="00781A0B">
        <w:t>про рух громадського транспорту</w:t>
      </w:r>
      <w:r w:rsidR="00EE29DD">
        <w:t xml:space="preserve"> є</w:t>
      </w:r>
      <w:r w:rsidR="00EE29DD" w:rsidRPr="00232634">
        <w:t xml:space="preserve"> власник </w:t>
      </w:r>
      <w:r w:rsidR="00EE29DD" w:rsidRPr="00F74C3E">
        <w:rPr>
          <w:lang w:val="en-US"/>
        </w:rPr>
        <w:t>GPS</w:t>
      </w:r>
      <w:r>
        <w:rPr>
          <w:lang w:val="ru-RU"/>
        </w:rPr>
        <w:t>-</w:t>
      </w:r>
      <w:r w:rsidR="00EE29DD" w:rsidRPr="00F74C3E">
        <w:rPr>
          <w:lang w:val="ru-RU"/>
        </w:rPr>
        <w:t>пристрою</w:t>
      </w:r>
      <w:r w:rsidR="00EE29DD">
        <w:t xml:space="preserve"> та/або виконавчий комітет міської ради.</w:t>
      </w:r>
    </w:p>
    <w:p w:rsidR="00EE29DD" w:rsidRPr="00F74C3E" w:rsidRDefault="00B1359F" w:rsidP="00EE29DD">
      <w:pPr>
        <w:numPr>
          <w:ilvl w:val="3"/>
          <w:numId w:val="16"/>
        </w:numPr>
        <w:tabs>
          <w:tab w:val="left" w:pos="0"/>
          <w:tab w:val="left" w:pos="709"/>
        </w:tabs>
        <w:ind w:left="709" w:hanging="709"/>
        <w:jc w:val="both"/>
      </w:pPr>
      <w:r>
        <w:t>Також</w:t>
      </w:r>
      <w:r w:rsidR="00EE29DD">
        <w:t xml:space="preserve"> слід наголосити на тому, що з</w:t>
      </w:r>
      <w:r w:rsidR="00EE29DD" w:rsidRPr="00781A0B">
        <w:t>гідно з інформацією, наданою ТОВ «Дозор Україна» у листі від 27.06.2019 № 03-27/06</w:t>
      </w:r>
      <w:r w:rsidR="00EE29DD">
        <w:t>,</w:t>
      </w:r>
      <w:r w:rsidR="00EE29DD" w:rsidRPr="00781A0B">
        <w:t xml:space="preserve"> </w:t>
      </w:r>
      <w:r>
        <w:t>жоден з укладених ним договорів</w:t>
      </w:r>
      <w:r w:rsidR="00EE29DD" w:rsidRPr="00781A0B">
        <w:t xml:space="preserve"> щодо надання останнім послуг з диспетчеризації</w:t>
      </w:r>
      <w:r w:rsidR="00EE29DD">
        <w:t>,</w:t>
      </w:r>
      <w:r w:rsidR="00EE29DD" w:rsidRPr="00781A0B">
        <w:t xml:space="preserve"> і </w:t>
      </w:r>
      <w:r w:rsidR="00EE29DD">
        <w:t xml:space="preserve">які </w:t>
      </w:r>
      <w:r w:rsidR="00EE29DD" w:rsidRPr="00781A0B">
        <w:t xml:space="preserve">стосуються Міст, не зобов’язує зазначене товариство </w:t>
      </w:r>
      <w:r w:rsidR="00EE29DD" w:rsidRPr="00F74C3E">
        <w:rPr>
          <w:bCs/>
        </w:rPr>
        <w:t xml:space="preserve">оприлюднювати на веб-сайтах органів місцевого самоврядування та/або </w:t>
      </w:r>
      <w:r w:rsidR="00EE29DD" w:rsidRPr="00F74C3E">
        <w:rPr>
          <w:shd w:val="clear" w:color="auto" w:fill="FFFFFF"/>
        </w:rPr>
        <w:t xml:space="preserve">на Єдиному державному веб-порталі відкритих даних </w:t>
      </w:r>
      <w:r>
        <w:rPr>
          <w:shd w:val="clear" w:color="auto" w:fill="FFFFFF"/>
        </w:rPr>
        <w:t xml:space="preserve">дані </w:t>
      </w:r>
      <w:r w:rsidR="00EE29DD" w:rsidRPr="00F74C3E">
        <w:rPr>
          <w:shd w:val="clear" w:color="auto" w:fill="FFFFFF"/>
        </w:rPr>
        <w:t>про місцезнаходження громадського транспорту в режимі реального часу.</w:t>
      </w:r>
    </w:p>
    <w:p w:rsidR="00EE29DD" w:rsidRPr="00D93363" w:rsidRDefault="00EE29DD" w:rsidP="00EE29DD">
      <w:pPr>
        <w:tabs>
          <w:tab w:val="left" w:pos="0"/>
          <w:tab w:val="left" w:pos="709"/>
        </w:tabs>
        <w:ind w:left="709"/>
        <w:jc w:val="both"/>
        <w:rPr>
          <w:sz w:val="22"/>
          <w:szCs w:val="22"/>
        </w:rPr>
      </w:pPr>
    </w:p>
    <w:p w:rsidR="00EE29DD" w:rsidRPr="00876716" w:rsidRDefault="00EE29DD" w:rsidP="00EE29DD">
      <w:pPr>
        <w:numPr>
          <w:ilvl w:val="3"/>
          <w:numId w:val="16"/>
        </w:numPr>
        <w:tabs>
          <w:tab w:val="left" w:pos="0"/>
          <w:tab w:val="left" w:pos="709"/>
        </w:tabs>
        <w:ind w:left="709" w:hanging="709"/>
        <w:jc w:val="both"/>
      </w:pPr>
      <w:r>
        <w:t>З</w:t>
      </w:r>
      <w:r w:rsidRPr="00781A0B">
        <w:t xml:space="preserve"> отриманої в ході розгляду Заяви інформації</w:t>
      </w:r>
      <w:r>
        <w:t xml:space="preserve"> встановлено, що</w:t>
      </w:r>
      <w:r w:rsidRPr="00781A0B">
        <w:t xml:space="preserve"> жодна з міських </w:t>
      </w:r>
      <w:r>
        <w:br/>
      </w:r>
      <w:r w:rsidRPr="00781A0B">
        <w:t xml:space="preserve">рад 11 Міст не делегувала своїх повноважень суб’єктам господарювання, </w:t>
      </w:r>
      <w:r w:rsidR="00D93363">
        <w:t>у</w:t>
      </w:r>
      <w:r w:rsidRPr="00781A0B">
        <w:t xml:space="preserve"> тому числі ТОВ «Дозор </w:t>
      </w:r>
      <w:r w:rsidRPr="004D0EA4">
        <w:t xml:space="preserve">Україна», </w:t>
      </w:r>
      <w:r w:rsidR="00D93363">
        <w:t>у</w:t>
      </w:r>
      <w:r w:rsidRPr="004D0EA4">
        <w:t xml:space="preserve"> частині </w:t>
      </w:r>
      <w:r w:rsidRPr="004D0EA4">
        <w:rPr>
          <w:bCs/>
        </w:rPr>
        <w:t>оприлюднення даних про місцезнаходження громадського транспорту в режимі реального часу.</w:t>
      </w:r>
    </w:p>
    <w:p w:rsidR="00EE29DD" w:rsidRPr="00876716" w:rsidRDefault="00EE29DD" w:rsidP="00EE29DD">
      <w:pPr>
        <w:numPr>
          <w:ilvl w:val="3"/>
          <w:numId w:val="16"/>
        </w:numPr>
        <w:tabs>
          <w:tab w:val="left" w:pos="0"/>
          <w:tab w:val="left" w:pos="709"/>
        </w:tabs>
        <w:ind w:left="709" w:hanging="709"/>
        <w:jc w:val="both"/>
      </w:pPr>
      <w:r w:rsidRPr="00781A0B">
        <w:t>Виконавчі комітети 9 Міст, за ви</w:t>
      </w:r>
      <w:r w:rsidR="00D93363">
        <w:t>нятком</w:t>
      </w:r>
      <w:r w:rsidRPr="00781A0B">
        <w:t xml:space="preserve"> ВК Коростенської міської ради і </w:t>
      </w:r>
      <w:r>
        <w:br/>
      </w:r>
      <w:r w:rsidRPr="00781A0B">
        <w:t xml:space="preserve">ВК Житомирської міської ради, повідомили ФОП </w:t>
      </w:r>
      <w:proofErr w:type="spellStart"/>
      <w:r w:rsidRPr="00781A0B">
        <w:t>Шерстюку</w:t>
      </w:r>
      <w:proofErr w:type="spellEnd"/>
      <w:r w:rsidRPr="00781A0B">
        <w:t xml:space="preserve"> І.І.</w:t>
      </w:r>
      <w:r>
        <w:t xml:space="preserve"> на його запити</w:t>
      </w:r>
      <w:r w:rsidRPr="00781A0B">
        <w:t xml:space="preserve">, що дані про місцезнаходження громадського транспорту в режимі реального часу в Містах доступні за посиланням </w:t>
      </w:r>
      <w:hyperlink r:id="rId18" w:history="1">
        <w:r w:rsidRPr="00781A0B">
          <w:rPr>
            <w:rStyle w:val="aa"/>
            <w:bCs/>
            <w:color w:val="auto"/>
            <w:lang w:val="en-US"/>
          </w:rPr>
          <w:t>https</w:t>
        </w:r>
        <w:r w:rsidRPr="00781A0B">
          <w:rPr>
            <w:rStyle w:val="aa"/>
            <w:bCs/>
            <w:color w:val="auto"/>
          </w:rPr>
          <w:t>://</w:t>
        </w:r>
        <w:r w:rsidRPr="00781A0B">
          <w:rPr>
            <w:rStyle w:val="aa"/>
            <w:bCs/>
            <w:color w:val="auto"/>
            <w:lang w:val="en-US"/>
          </w:rPr>
          <w:t>city</w:t>
        </w:r>
        <w:r w:rsidRPr="00781A0B">
          <w:rPr>
            <w:rStyle w:val="aa"/>
            <w:bCs/>
            <w:color w:val="auto"/>
          </w:rPr>
          <w:t>.</w:t>
        </w:r>
        <w:proofErr w:type="spellStart"/>
        <w:r w:rsidRPr="00781A0B">
          <w:rPr>
            <w:rStyle w:val="aa"/>
            <w:bCs/>
            <w:color w:val="auto"/>
            <w:lang w:val="en-US"/>
          </w:rPr>
          <w:t>dozor</w:t>
        </w:r>
        <w:proofErr w:type="spellEnd"/>
        <w:r w:rsidRPr="00781A0B">
          <w:rPr>
            <w:rStyle w:val="aa"/>
            <w:bCs/>
            <w:color w:val="auto"/>
          </w:rPr>
          <w:t>.</w:t>
        </w:r>
        <w:r w:rsidRPr="00781A0B">
          <w:rPr>
            <w:rStyle w:val="aa"/>
            <w:bCs/>
            <w:color w:val="auto"/>
            <w:lang w:val="en-US"/>
          </w:rPr>
          <w:t>tech</w:t>
        </w:r>
      </w:hyperlink>
      <w:r w:rsidRPr="00781A0B">
        <w:rPr>
          <w:bCs/>
        </w:rPr>
        <w:t xml:space="preserve"> та/або в </w:t>
      </w:r>
      <w:r w:rsidRPr="00781A0B">
        <w:t xml:space="preserve">мобільному додатку </w:t>
      </w:r>
      <w:r>
        <w:br/>
      </w:r>
      <w:proofErr w:type="spellStart"/>
      <w:r w:rsidRPr="00781A0B">
        <w:rPr>
          <w:lang w:val="en-US"/>
        </w:rPr>
        <w:t>DozoR</w:t>
      </w:r>
      <w:proofErr w:type="spellEnd"/>
      <w:r w:rsidRPr="00781A0B">
        <w:t xml:space="preserve"> </w:t>
      </w:r>
      <w:r w:rsidRPr="00781A0B">
        <w:rPr>
          <w:lang w:val="en-US"/>
        </w:rPr>
        <w:t>City</w:t>
      </w:r>
      <w:r w:rsidRPr="00781A0B">
        <w:t>.</w:t>
      </w:r>
    </w:p>
    <w:p w:rsidR="00EE29DD" w:rsidRPr="007F33D9" w:rsidRDefault="00EE29DD" w:rsidP="00EE29DD">
      <w:pPr>
        <w:numPr>
          <w:ilvl w:val="3"/>
          <w:numId w:val="16"/>
        </w:numPr>
        <w:tabs>
          <w:tab w:val="left" w:pos="0"/>
          <w:tab w:val="left" w:pos="709"/>
        </w:tabs>
        <w:ind w:left="709" w:hanging="709"/>
        <w:jc w:val="both"/>
      </w:pPr>
      <w:r w:rsidRPr="004D0EA4">
        <w:t xml:space="preserve">У відповідь на запити ФОП </w:t>
      </w:r>
      <w:proofErr w:type="spellStart"/>
      <w:r w:rsidRPr="004D0EA4">
        <w:t>Шерстюка</w:t>
      </w:r>
      <w:proofErr w:type="spellEnd"/>
      <w:r w:rsidRPr="004D0EA4">
        <w:t xml:space="preserve"> І.І., ВК Коростенської міської ради, </w:t>
      </w:r>
      <w:r w:rsidRPr="004D0EA4">
        <w:br/>
        <w:t xml:space="preserve">ВК Ужгородської міської ради та ВК Житомирської міської ради повідомили про можливість отримання інформації </w:t>
      </w:r>
      <w:r w:rsidR="00D93363">
        <w:t>про</w:t>
      </w:r>
      <w:r w:rsidRPr="004D0EA4">
        <w:t xml:space="preserve"> рух громадського транспорт</w:t>
      </w:r>
      <w:r w:rsidR="00230FAD">
        <w:t xml:space="preserve">у в режимі реального часу з </w:t>
      </w:r>
      <w:proofErr w:type="spellStart"/>
      <w:r w:rsidR="00230FAD">
        <w:t>веб</w:t>
      </w:r>
      <w:r w:rsidRPr="004D0EA4">
        <w:t>сайту</w:t>
      </w:r>
      <w:proofErr w:type="spellEnd"/>
      <w:r w:rsidRPr="004D0EA4">
        <w:t xml:space="preserve"> відповідної міської ради.</w:t>
      </w:r>
      <w:r>
        <w:t xml:space="preserve"> Однак сайти міських рад переадресовують на сайт </w:t>
      </w:r>
      <w:hyperlink r:id="rId19" w:history="1">
        <w:r w:rsidRPr="00781A0B">
          <w:rPr>
            <w:rStyle w:val="aa"/>
            <w:bCs/>
            <w:color w:val="auto"/>
            <w:lang w:val="en-US"/>
          </w:rPr>
          <w:t>https</w:t>
        </w:r>
        <w:r w:rsidRPr="00781A0B">
          <w:rPr>
            <w:rStyle w:val="aa"/>
            <w:bCs/>
            <w:color w:val="auto"/>
          </w:rPr>
          <w:t>://</w:t>
        </w:r>
        <w:r w:rsidRPr="00781A0B">
          <w:rPr>
            <w:rStyle w:val="aa"/>
            <w:bCs/>
            <w:color w:val="auto"/>
            <w:lang w:val="en-US"/>
          </w:rPr>
          <w:t>city</w:t>
        </w:r>
        <w:r w:rsidRPr="00781A0B">
          <w:rPr>
            <w:rStyle w:val="aa"/>
            <w:bCs/>
            <w:color w:val="auto"/>
          </w:rPr>
          <w:t>.</w:t>
        </w:r>
        <w:proofErr w:type="spellStart"/>
        <w:r w:rsidRPr="00781A0B">
          <w:rPr>
            <w:rStyle w:val="aa"/>
            <w:bCs/>
            <w:color w:val="auto"/>
            <w:lang w:val="en-US"/>
          </w:rPr>
          <w:t>dozor</w:t>
        </w:r>
        <w:proofErr w:type="spellEnd"/>
        <w:r w:rsidRPr="00781A0B">
          <w:rPr>
            <w:rStyle w:val="aa"/>
            <w:bCs/>
            <w:color w:val="auto"/>
          </w:rPr>
          <w:t>.</w:t>
        </w:r>
        <w:r w:rsidRPr="00781A0B">
          <w:rPr>
            <w:rStyle w:val="aa"/>
            <w:bCs/>
            <w:color w:val="auto"/>
            <w:lang w:val="en-US"/>
          </w:rPr>
          <w:t>tech</w:t>
        </w:r>
      </w:hyperlink>
      <w:r>
        <w:rPr>
          <w:bCs/>
        </w:rPr>
        <w:t>.</w:t>
      </w:r>
    </w:p>
    <w:p w:rsidR="00EE29DD" w:rsidRPr="00D93363" w:rsidRDefault="00EE29DD" w:rsidP="00EE29DD">
      <w:pPr>
        <w:tabs>
          <w:tab w:val="left" w:pos="0"/>
          <w:tab w:val="left" w:pos="709"/>
        </w:tabs>
        <w:ind w:left="709"/>
        <w:jc w:val="both"/>
        <w:rPr>
          <w:sz w:val="22"/>
          <w:szCs w:val="22"/>
        </w:rPr>
      </w:pPr>
    </w:p>
    <w:p w:rsidR="00EE29DD" w:rsidRPr="00781A0B" w:rsidRDefault="00EE29DD" w:rsidP="00EE29DD">
      <w:pPr>
        <w:numPr>
          <w:ilvl w:val="3"/>
          <w:numId w:val="16"/>
        </w:numPr>
        <w:tabs>
          <w:tab w:val="left" w:pos="0"/>
          <w:tab w:val="left" w:pos="709"/>
        </w:tabs>
        <w:ind w:left="709" w:hanging="709"/>
        <w:jc w:val="both"/>
      </w:pPr>
      <w:r w:rsidRPr="00781A0B">
        <w:t xml:space="preserve">Згідно з інформацією, наданою ТОВ «Дозор Україна» у листі від 27.06.2019 </w:t>
      </w:r>
      <w:r w:rsidRPr="00781A0B">
        <w:br/>
        <w:t xml:space="preserve">№ 03-27/06, на сайті </w:t>
      </w:r>
      <w:hyperlink r:id="rId20" w:history="1">
        <w:r w:rsidRPr="007F33D9">
          <w:rPr>
            <w:rStyle w:val="aa"/>
            <w:color w:val="auto"/>
            <w:u w:val="none"/>
          </w:rPr>
          <w:t>https://city.dozor.tech</w:t>
        </w:r>
      </w:hyperlink>
      <w:r w:rsidRPr="007F33D9">
        <w:rPr>
          <w:rStyle w:val="aa"/>
          <w:color w:val="auto"/>
          <w:u w:val="none"/>
        </w:rPr>
        <w:t xml:space="preserve"> дані розміщені у форматі </w:t>
      </w:r>
      <w:r w:rsidRPr="007F33D9">
        <w:rPr>
          <w:rStyle w:val="aa"/>
          <w:color w:val="auto"/>
          <w:u w:val="none"/>
          <w:lang w:val="en-US"/>
        </w:rPr>
        <w:t>JSON</w:t>
      </w:r>
      <w:r w:rsidRPr="007F33D9">
        <w:rPr>
          <w:rStyle w:val="aa"/>
          <w:color w:val="auto"/>
          <w:u w:val="none"/>
        </w:rPr>
        <w:t>, який передбачений у пункті 9 Положення як один з форматів</w:t>
      </w:r>
      <w:r w:rsidRPr="007F33D9">
        <w:rPr>
          <w:shd w:val="clear" w:color="auto" w:fill="FFFFFF"/>
        </w:rPr>
        <w:t xml:space="preserve">, </w:t>
      </w:r>
      <w:r w:rsidR="00D93363">
        <w:rPr>
          <w:shd w:val="clear" w:color="auto" w:fill="FFFFFF"/>
        </w:rPr>
        <w:t>що</w:t>
      </w:r>
      <w:r w:rsidRPr="007F33D9">
        <w:rPr>
          <w:shd w:val="clear" w:color="auto" w:fill="FFFFFF"/>
        </w:rPr>
        <w:t xml:space="preserve"> використовуються для оприлюднення наборів даних.</w:t>
      </w:r>
    </w:p>
    <w:p w:rsidR="00EE29DD" w:rsidRDefault="00EE29DD" w:rsidP="00EE29DD">
      <w:pPr>
        <w:numPr>
          <w:ilvl w:val="3"/>
          <w:numId w:val="16"/>
        </w:numPr>
        <w:tabs>
          <w:tab w:val="left" w:pos="0"/>
          <w:tab w:val="left" w:pos="709"/>
        </w:tabs>
        <w:ind w:left="709" w:hanging="709"/>
        <w:jc w:val="both"/>
        <w:rPr>
          <w:rStyle w:val="aa"/>
          <w:color w:val="auto"/>
          <w:u w:val="none"/>
        </w:rPr>
      </w:pPr>
      <w:r w:rsidRPr="00781A0B">
        <w:t xml:space="preserve">ТОВ «Дозор Україна» повідомило, що </w:t>
      </w:r>
      <w:r w:rsidRPr="00781A0B">
        <w:rPr>
          <w:rStyle w:val="aa"/>
          <w:color w:val="auto"/>
          <w:u w:val="none"/>
        </w:rPr>
        <w:t xml:space="preserve">безперешкодно та безоплатно надає доступ до даних про місцезнаходження громадського транспорту в режимі реального часу, розміщених на сайті </w:t>
      </w:r>
      <w:hyperlink r:id="rId21" w:history="1">
        <w:r w:rsidRPr="00781A0B">
          <w:rPr>
            <w:rStyle w:val="aa"/>
            <w:color w:val="auto"/>
            <w:u w:val="none"/>
          </w:rPr>
          <w:t>https://city.dozor.tech</w:t>
        </w:r>
      </w:hyperlink>
      <w:r w:rsidRPr="00781A0B">
        <w:t>,</w:t>
      </w:r>
      <w:r w:rsidRPr="00781A0B">
        <w:rPr>
          <w:rStyle w:val="aa"/>
          <w:color w:val="auto"/>
          <w:u w:val="none"/>
        </w:rPr>
        <w:t xml:space="preserve"> будь-кому, </w:t>
      </w:r>
      <w:r w:rsidR="00D93363">
        <w:rPr>
          <w:rStyle w:val="aa"/>
          <w:color w:val="auto"/>
          <w:u w:val="none"/>
        </w:rPr>
        <w:t>у</w:t>
      </w:r>
      <w:r w:rsidRPr="00781A0B">
        <w:rPr>
          <w:rStyle w:val="aa"/>
          <w:color w:val="auto"/>
          <w:u w:val="none"/>
        </w:rPr>
        <w:t xml:space="preserve"> тому числі </w:t>
      </w:r>
      <w:r w:rsidR="00D93363">
        <w:rPr>
          <w:rStyle w:val="aa"/>
          <w:color w:val="auto"/>
          <w:u w:val="none"/>
        </w:rPr>
        <w:t>й</w:t>
      </w:r>
      <w:r w:rsidRPr="00781A0B">
        <w:rPr>
          <w:rStyle w:val="aa"/>
          <w:color w:val="auto"/>
          <w:u w:val="none"/>
        </w:rPr>
        <w:t xml:space="preserve"> суб</w:t>
      </w:r>
      <w:r w:rsidR="00D93363" w:rsidRPr="00E62F67">
        <w:t>’</w:t>
      </w:r>
      <w:r w:rsidRPr="00781A0B">
        <w:rPr>
          <w:rStyle w:val="aa"/>
          <w:color w:val="auto"/>
          <w:u w:val="none"/>
        </w:rPr>
        <w:t xml:space="preserve">єктам </w:t>
      </w:r>
      <w:r w:rsidRPr="00781A0B">
        <w:rPr>
          <w:rStyle w:val="aa"/>
          <w:color w:val="auto"/>
          <w:u w:val="none"/>
        </w:rPr>
        <w:lastRenderedPageBreak/>
        <w:t>господарювання, шляхом перегляду та читання (без можливості внесення змін) за запитом у цілодобовому режимі без вихідних, з можливістю подальшого використання.</w:t>
      </w:r>
    </w:p>
    <w:p w:rsidR="00EE29DD" w:rsidRPr="007A7BBF" w:rsidRDefault="00EE29DD" w:rsidP="00EE29DD">
      <w:pPr>
        <w:numPr>
          <w:ilvl w:val="3"/>
          <w:numId w:val="16"/>
        </w:numPr>
        <w:tabs>
          <w:tab w:val="left" w:pos="0"/>
          <w:tab w:val="left" w:pos="709"/>
        </w:tabs>
        <w:ind w:left="709" w:hanging="709"/>
        <w:jc w:val="both"/>
        <w:rPr>
          <w:i/>
        </w:rPr>
      </w:pPr>
      <w:r>
        <w:rPr>
          <w:rStyle w:val="aa"/>
          <w:color w:val="auto"/>
          <w:u w:val="none"/>
        </w:rPr>
        <w:t xml:space="preserve">У відповідь на запит Комітету від 15.08.2019 № 130-29/01-10440 листами </w:t>
      </w:r>
      <w:r>
        <w:rPr>
          <w:rStyle w:val="aa"/>
          <w:color w:val="auto"/>
          <w:u w:val="none"/>
        </w:rPr>
        <w:br/>
        <w:t>від 28.08.2019 № 1/04-1-2176 та від 11.09.2019 № 1/04-1-2334 Державне агентство з питань електронного урядування України повідомило, що</w:t>
      </w:r>
      <w:r w:rsidRPr="00AD4ADF">
        <w:rPr>
          <w:rStyle w:val="aa"/>
          <w:color w:val="auto"/>
          <w:u w:val="none"/>
        </w:rPr>
        <w:t xml:space="preserve"> «</w:t>
      </w:r>
      <w:r w:rsidRPr="007A7BBF">
        <w:rPr>
          <w:rStyle w:val="aa"/>
          <w:i/>
          <w:color w:val="auto"/>
          <w:u w:val="none"/>
        </w:rPr>
        <w:t xml:space="preserve">станом на 03.09.2019 на </w:t>
      </w:r>
      <w:r w:rsidRPr="007A7BBF">
        <w:rPr>
          <w:i/>
        </w:rPr>
        <w:t xml:space="preserve">сайті </w:t>
      </w:r>
      <w:hyperlink r:id="rId22" w:history="1">
        <w:r w:rsidRPr="007A7BBF">
          <w:rPr>
            <w:i/>
          </w:rPr>
          <w:t>https://city.dozor.tech</w:t>
        </w:r>
      </w:hyperlink>
      <w:r w:rsidRPr="007A7BBF">
        <w:rPr>
          <w:i/>
        </w:rPr>
        <w:t xml:space="preserve"> вже розміщено дані про місцезнаходження громадського транспорту в режимі реального часу, які містять інформацію:</w:t>
      </w:r>
    </w:p>
    <w:p w:rsidR="00EE29DD" w:rsidRPr="007A7BBF" w:rsidRDefault="00EE29DD" w:rsidP="00EE29DD">
      <w:pPr>
        <w:pStyle w:val="ab"/>
        <w:numPr>
          <w:ilvl w:val="0"/>
          <w:numId w:val="18"/>
        </w:numPr>
        <w:tabs>
          <w:tab w:val="left" w:pos="993"/>
        </w:tabs>
        <w:ind w:left="709" w:firstLine="0"/>
        <w:jc w:val="both"/>
        <w:rPr>
          <w:i/>
        </w:rPr>
      </w:pPr>
      <w:r w:rsidRPr="007A7BBF">
        <w:rPr>
          <w:i/>
        </w:rPr>
        <w:t>унікальний ідентифікатор транспортного засобу;</w:t>
      </w:r>
    </w:p>
    <w:p w:rsidR="00EE29DD" w:rsidRPr="007A7BBF" w:rsidRDefault="00EE29DD" w:rsidP="00EE29DD">
      <w:pPr>
        <w:pStyle w:val="ab"/>
        <w:numPr>
          <w:ilvl w:val="0"/>
          <w:numId w:val="18"/>
        </w:numPr>
        <w:tabs>
          <w:tab w:val="left" w:pos="993"/>
        </w:tabs>
        <w:ind w:left="709" w:firstLine="0"/>
        <w:jc w:val="both"/>
        <w:rPr>
          <w:i/>
          <w:lang w:val="ru-RU"/>
        </w:rPr>
      </w:pPr>
      <w:r w:rsidRPr="007A7BBF">
        <w:rPr>
          <w:i/>
        </w:rPr>
        <w:t>поточні координати</w:t>
      </w:r>
      <w:r w:rsidRPr="007A7BBF">
        <w:rPr>
          <w:i/>
          <w:lang w:val="ru-RU"/>
        </w:rPr>
        <w:t>;</w:t>
      </w:r>
    </w:p>
    <w:p w:rsidR="00EE29DD" w:rsidRPr="007A7BBF" w:rsidRDefault="00EE29DD" w:rsidP="00EE29DD">
      <w:pPr>
        <w:pStyle w:val="ab"/>
        <w:numPr>
          <w:ilvl w:val="0"/>
          <w:numId w:val="18"/>
        </w:numPr>
        <w:tabs>
          <w:tab w:val="left" w:pos="993"/>
        </w:tabs>
        <w:ind w:left="709" w:firstLine="0"/>
        <w:jc w:val="both"/>
        <w:rPr>
          <w:i/>
          <w:lang w:val="ru-RU"/>
        </w:rPr>
      </w:pPr>
      <w:r w:rsidRPr="007A7BBF">
        <w:rPr>
          <w:i/>
        </w:rPr>
        <w:t>дата і час заміру даних</w:t>
      </w:r>
      <w:r w:rsidRPr="007A7BBF">
        <w:rPr>
          <w:i/>
          <w:lang w:val="ru-RU"/>
        </w:rPr>
        <w:t>;</w:t>
      </w:r>
    </w:p>
    <w:p w:rsidR="00EE29DD" w:rsidRPr="007A7BBF" w:rsidRDefault="00EE29DD" w:rsidP="00EE29DD">
      <w:pPr>
        <w:pStyle w:val="ab"/>
        <w:numPr>
          <w:ilvl w:val="0"/>
          <w:numId w:val="18"/>
        </w:numPr>
        <w:tabs>
          <w:tab w:val="left" w:pos="993"/>
        </w:tabs>
        <w:ind w:left="709" w:firstLine="0"/>
        <w:jc w:val="both"/>
        <w:rPr>
          <w:i/>
        </w:rPr>
      </w:pPr>
      <w:r w:rsidRPr="007A7BBF">
        <w:rPr>
          <w:i/>
        </w:rPr>
        <w:t>швидкість під час заміру даних.</w:t>
      </w:r>
    </w:p>
    <w:p w:rsidR="00EE29DD" w:rsidRDefault="00EE29DD" w:rsidP="00EE29DD">
      <w:pPr>
        <w:tabs>
          <w:tab w:val="left" w:pos="0"/>
          <w:tab w:val="left" w:pos="709"/>
        </w:tabs>
        <w:ind w:left="709"/>
        <w:jc w:val="both"/>
      </w:pPr>
      <w:r w:rsidRPr="007A7BBF">
        <w:rPr>
          <w:i/>
        </w:rPr>
        <w:t>Формат і структура даних відповідають вимогам постанови Кабінету Міністрів України від 21.10.2015 № 835 … Проте інформація, яка розміщена в зазначеному наборі не дозволяє однозначно визначити номер маршруту, до якого відноситься цей громадський транспортний засіб. Пропонуємо додати в набір інформацію про маршрут, на якому працює транспортний засіб в даний момент часу із обов’язковим зазначенням типу транспорту цього маршруту, а також, за наявності, додати інформацію про азимут, ознаку низької підлоги, наявність кондиціонеру, пристосованість для перевезення велосипедів тощо</w:t>
      </w:r>
      <w:r>
        <w:t>».</w:t>
      </w:r>
    </w:p>
    <w:p w:rsidR="00EE29DD" w:rsidRPr="00D42322" w:rsidRDefault="00EE29DD" w:rsidP="00EE29DD">
      <w:pPr>
        <w:tabs>
          <w:tab w:val="left" w:pos="0"/>
          <w:tab w:val="left" w:pos="709"/>
        </w:tabs>
        <w:ind w:left="709"/>
        <w:jc w:val="both"/>
        <w:rPr>
          <w:rStyle w:val="aa"/>
          <w:color w:val="auto"/>
          <w:sz w:val="22"/>
          <w:szCs w:val="22"/>
          <w:u w:val="none"/>
        </w:rPr>
      </w:pPr>
    </w:p>
    <w:p w:rsidR="00EE29DD" w:rsidRPr="00AA605F" w:rsidRDefault="00EE29DD" w:rsidP="00EE29DD">
      <w:pPr>
        <w:numPr>
          <w:ilvl w:val="3"/>
          <w:numId w:val="16"/>
        </w:numPr>
        <w:tabs>
          <w:tab w:val="left" w:pos="0"/>
          <w:tab w:val="left" w:pos="709"/>
        </w:tabs>
        <w:ind w:left="709" w:hanging="709"/>
        <w:jc w:val="both"/>
        <w:rPr>
          <w:i/>
        </w:rPr>
      </w:pPr>
      <w:r w:rsidRPr="00AA605F">
        <w:rPr>
          <w:rStyle w:val="aa"/>
          <w:color w:val="auto"/>
          <w:u w:val="none"/>
        </w:rPr>
        <w:t xml:space="preserve">Відповідно до статті 42 Господарського кодексу України </w:t>
      </w:r>
      <w:r>
        <w:rPr>
          <w:rStyle w:val="aa"/>
          <w:color w:val="auto"/>
          <w:u w:val="none"/>
        </w:rPr>
        <w:t>п</w:t>
      </w:r>
      <w:r w:rsidRPr="00AA605F">
        <w:rPr>
          <w:color w:val="000000"/>
        </w:rPr>
        <w:t xml:space="preserve">ідприємництво </w:t>
      </w:r>
      <w:r>
        <w:rPr>
          <w:color w:val="000000"/>
        </w:rPr>
        <w:t>–</w:t>
      </w:r>
      <w:r w:rsidRPr="00AA605F">
        <w:rPr>
          <w:color w:val="000000"/>
        </w:rPr>
        <w:t xml:space="preserve">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rsidR="00EE29DD" w:rsidRPr="00D42322" w:rsidRDefault="00EE29DD" w:rsidP="00EE29DD">
      <w:pPr>
        <w:numPr>
          <w:ilvl w:val="3"/>
          <w:numId w:val="16"/>
        </w:numPr>
        <w:tabs>
          <w:tab w:val="left" w:pos="0"/>
          <w:tab w:val="left" w:pos="709"/>
        </w:tabs>
        <w:ind w:left="709" w:hanging="709"/>
        <w:jc w:val="both"/>
        <w:rPr>
          <w:i/>
        </w:rPr>
      </w:pPr>
      <w:r>
        <w:rPr>
          <w:rStyle w:val="aa"/>
          <w:color w:val="auto"/>
          <w:u w:val="none"/>
        </w:rPr>
        <w:t xml:space="preserve">Частиною першою статті 43 </w:t>
      </w:r>
      <w:r w:rsidRPr="00AA605F">
        <w:rPr>
          <w:rStyle w:val="aa"/>
          <w:color w:val="auto"/>
          <w:u w:val="none"/>
        </w:rPr>
        <w:t>Господарського кодексу України</w:t>
      </w:r>
      <w:r>
        <w:rPr>
          <w:rStyle w:val="aa"/>
          <w:color w:val="auto"/>
          <w:u w:val="none"/>
        </w:rPr>
        <w:t xml:space="preserve"> визначено, що п</w:t>
      </w:r>
      <w:r>
        <w:rPr>
          <w:color w:val="000000"/>
        </w:rPr>
        <w:t>ідприємці мають право без обмежень самостійно здійснювати будь-яку підприємницьку діяльність, яку не заборонено законом.</w:t>
      </w:r>
    </w:p>
    <w:p w:rsidR="00D42322" w:rsidRPr="00D42322" w:rsidRDefault="00D42322" w:rsidP="00D42322">
      <w:pPr>
        <w:tabs>
          <w:tab w:val="left" w:pos="0"/>
          <w:tab w:val="left" w:pos="709"/>
        </w:tabs>
        <w:ind w:left="709"/>
        <w:jc w:val="both"/>
        <w:rPr>
          <w:i/>
          <w:sz w:val="20"/>
          <w:szCs w:val="20"/>
        </w:rPr>
      </w:pPr>
    </w:p>
    <w:p w:rsidR="00EE29DD" w:rsidRPr="00B91FCC" w:rsidRDefault="00EE29DD" w:rsidP="00EE29DD">
      <w:pPr>
        <w:numPr>
          <w:ilvl w:val="3"/>
          <w:numId w:val="16"/>
        </w:numPr>
        <w:tabs>
          <w:tab w:val="left" w:pos="0"/>
          <w:tab w:val="left" w:pos="709"/>
        </w:tabs>
        <w:ind w:left="709" w:hanging="709"/>
        <w:jc w:val="both"/>
      </w:pPr>
      <w:r w:rsidRPr="00B91FCC">
        <w:rPr>
          <w:color w:val="000000"/>
          <w:shd w:val="clear" w:color="auto" w:fill="FFFFFF"/>
        </w:rPr>
        <w:t>Згідно зі статтею 1 Закону України «Про захист економічної конкуренції» економічн</w:t>
      </w:r>
      <w:r>
        <w:rPr>
          <w:color w:val="000000"/>
          <w:shd w:val="clear" w:color="auto" w:fill="FFFFFF"/>
        </w:rPr>
        <w:t>а</w:t>
      </w:r>
      <w:r w:rsidRPr="00B91FCC">
        <w:rPr>
          <w:color w:val="000000"/>
          <w:shd w:val="clear" w:color="auto" w:fill="FFFFFF"/>
        </w:rPr>
        <w:t xml:space="preserve"> конкуренці</w:t>
      </w:r>
      <w:r>
        <w:rPr>
          <w:color w:val="000000"/>
          <w:shd w:val="clear" w:color="auto" w:fill="FFFFFF"/>
        </w:rPr>
        <w:t>я</w:t>
      </w:r>
      <w:r w:rsidRPr="00B91FCC">
        <w:rPr>
          <w:color w:val="000000"/>
          <w:shd w:val="clear" w:color="auto" w:fill="FFFFFF"/>
        </w:rPr>
        <w:t xml:space="preserve">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w:t>
      </w:r>
    </w:p>
    <w:p w:rsidR="00EE29DD" w:rsidRDefault="00EE29DD" w:rsidP="00EE29DD">
      <w:pPr>
        <w:numPr>
          <w:ilvl w:val="3"/>
          <w:numId w:val="16"/>
        </w:numPr>
        <w:tabs>
          <w:tab w:val="left" w:pos="0"/>
          <w:tab w:val="left" w:pos="709"/>
        </w:tabs>
        <w:ind w:left="709" w:hanging="709"/>
        <w:jc w:val="both"/>
      </w:pPr>
      <w:r>
        <w:t xml:space="preserve">Отже, розміщення </w:t>
      </w:r>
      <w:r w:rsidRPr="00781A0B">
        <w:t>ТОВ «Дозор Україна»</w:t>
      </w:r>
      <w:r>
        <w:t xml:space="preserve"> </w:t>
      </w:r>
      <w:r w:rsidRPr="00781A0B">
        <w:rPr>
          <w:rStyle w:val="aa"/>
          <w:color w:val="auto"/>
          <w:u w:val="none"/>
        </w:rPr>
        <w:t xml:space="preserve">даних про місцезнаходження громадського транспорту в режимі реального часу на сайті </w:t>
      </w:r>
      <w:hyperlink r:id="rId23" w:history="1">
        <w:r w:rsidRPr="00781A0B">
          <w:rPr>
            <w:rStyle w:val="aa"/>
            <w:color w:val="auto"/>
            <w:u w:val="none"/>
          </w:rPr>
          <w:t>https://city.dozor.tech</w:t>
        </w:r>
      </w:hyperlink>
      <w:r>
        <w:t xml:space="preserve"> є продуктом його підприємницької діяльності, яка не заборонена законом. </w:t>
      </w:r>
    </w:p>
    <w:p w:rsidR="00EE29DD" w:rsidRPr="004A05A5" w:rsidRDefault="00EE29DD" w:rsidP="00EE29DD">
      <w:pPr>
        <w:numPr>
          <w:ilvl w:val="3"/>
          <w:numId w:val="16"/>
        </w:numPr>
        <w:tabs>
          <w:tab w:val="left" w:pos="0"/>
          <w:tab w:val="left" w:pos="709"/>
        </w:tabs>
        <w:ind w:left="709" w:hanging="709"/>
        <w:jc w:val="both"/>
      </w:pPr>
      <w:r>
        <w:t>Будь-який суб’єкт господарювання, як і ТОВ «Дозор Україн</w:t>
      </w:r>
      <w:r w:rsidR="00D42322">
        <w:t>а</w:t>
      </w:r>
      <w:r>
        <w:t xml:space="preserve">», може укладати договори, наприклад, з підприємствами / перевізниками </w:t>
      </w:r>
      <w:r w:rsidR="00D42322">
        <w:t>й</w:t>
      </w:r>
      <w:r>
        <w:t xml:space="preserve"> отримувати від них дані про рух транспорту. Однак такий метод отримання інформації може бути бар’єром для вступу на </w:t>
      </w:r>
      <w:r w:rsidRPr="00781A0B">
        <w:rPr>
          <w:bCs/>
        </w:rPr>
        <w:t>рин</w:t>
      </w:r>
      <w:r>
        <w:rPr>
          <w:bCs/>
        </w:rPr>
        <w:t>о</w:t>
      </w:r>
      <w:r w:rsidRPr="00781A0B">
        <w:rPr>
          <w:bCs/>
        </w:rPr>
        <w:t>к послуг з надання інформації про місцезнаходження громадського транспорту в режимі реального часу</w:t>
      </w:r>
      <w:r>
        <w:rPr>
          <w:bCs/>
        </w:rPr>
        <w:t>, оскільки потребує докладання знач</w:t>
      </w:r>
      <w:r w:rsidR="00D42322">
        <w:rPr>
          <w:bCs/>
        </w:rPr>
        <w:t>них зусиль, людських ресурсів, у</w:t>
      </w:r>
      <w:r>
        <w:rPr>
          <w:bCs/>
        </w:rPr>
        <w:t xml:space="preserve"> тому числі кваліфікованих кадрів</w:t>
      </w:r>
      <w:r w:rsidR="00D42322">
        <w:rPr>
          <w:bCs/>
        </w:rPr>
        <w:t>,</w:t>
      </w:r>
      <w:r>
        <w:rPr>
          <w:bCs/>
        </w:rPr>
        <w:t xml:space="preserve"> для створення відповідних комп’ютерних програм, коштів тощо. </w:t>
      </w:r>
    </w:p>
    <w:p w:rsidR="00EE29DD" w:rsidRPr="00A10AB0" w:rsidRDefault="00EE29DD" w:rsidP="00EE29DD">
      <w:pPr>
        <w:numPr>
          <w:ilvl w:val="3"/>
          <w:numId w:val="16"/>
        </w:numPr>
        <w:tabs>
          <w:tab w:val="left" w:pos="0"/>
          <w:tab w:val="left" w:pos="709"/>
        </w:tabs>
        <w:ind w:left="709" w:hanging="709"/>
        <w:jc w:val="both"/>
      </w:pPr>
      <w:r w:rsidRPr="00F028BB">
        <w:rPr>
          <w:bCs/>
        </w:rPr>
        <w:t xml:space="preserve">При цьому альтернативою є виконання органами місцевого врядування вимог законодавства, зокрема </w:t>
      </w:r>
      <w:hyperlink r:id="rId24" w:tgtFrame="_blank" w:history="1">
        <w:r w:rsidRPr="00F028BB">
          <w:rPr>
            <w:rStyle w:val="aa"/>
            <w:color w:val="auto"/>
            <w:u w:val="none"/>
            <w:shd w:val="clear" w:color="auto" w:fill="FFFFFF"/>
          </w:rPr>
          <w:t>Закону України</w:t>
        </w:r>
      </w:hyperlink>
      <w:r w:rsidRPr="00F028BB">
        <w:rPr>
          <w:shd w:val="clear" w:color="auto" w:fill="FFFFFF"/>
        </w:rPr>
        <w:t xml:space="preserve"> «Про доступ до публічної інформації» </w:t>
      </w:r>
      <w:r w:rsidRPr="00F028BB">
        <w:rPr>
          <w:shd w:val="clear" w:color="auto" w:fill="FFFFFF"/>
        </w:rPr>
        <w:br/>
        <w:t>та</w:t>
      </w:r>
      <w:r w:rsidRPr="00781A0B">
        <w:t xml:space="preserve"> Положення</w:t>
      </w:r>
      <w:r>
        <w:t xml:space="preserve"> в частині </w:t>
      </w:r>
      <w:r w:rsidRPr="00F028BB">
        <w:rPr>
          <w:shd w:val="clear" w:color="auto" w:fill="FFFFFF"/>
        </w:rPr>
        <w:t xml:space="preserve">оприлюднення та регулярного оновлення на своїх офіційних веб-сайтах даних про місцезнаходження громадського транспорту в режимі реального часу, а також завантаження їх на Єдиний державний веб-портал відкритих даних. </w:t>
      </w:r>
      <w:r w:rsidRPr="00F028BB">
        <w:rPr>
          <w:shd w:val="clear" w:color="auto" w:fill="FFFFFF"/>
        </w:rPr>
        <w:br/>
        <w:t xml:space="preserve">За таких умов будь-яка особа зможе вільно копіювати, публікувати, поширювати, використовувати, у тому числі в комерційних цілях, у поєднанні з іншою інформацією або шляхом включення до складу власного продукту, зазначений вище набір даних </w:t>
      </w:r>
      <w:r w:rsidRPr="00F028BB">
        <w:rPr>
          <w:shd w:val="clear" w:color="auto" w:fill="FFFFFF"/>
        </w:rPr>
        <w:lastRenderedPageBreak/>
        <w:t>про рух громадського транспорту</w:t>
      </w:r>
      <w:r>
        <w:rPr>
          <w:shd w:val="clear" w:color="auto" w:fill="FFFFFF"/>
        </w:rPr>
        <w:t xml:space="preserve">, що </w:t>
      </w:r>
      <w:r w:rsidR="00D42322">
        <w:rPr>
          <w:shd w:val="clear" w:color="auto" w:fill="FFFFFF"/>
        </w:rPr>
        <w:t>у</w:t>
      </w:r>
      <w:r>
        <w:rPr>
          <w:shd w:val="clear" w:color="auto" w:fill="FFFFFF"/>
        </w:rPr>
        <w:t xml:space="preserve"> свою чергу матиме позитивний вплив на конкуренцію на вказаному ринку.</w:t>
      </w:r>
    </w:p>
    <w:p w:rsidR="00EE29DD" w:rsidRPr="00551889" w:rsidRDefault="00EE29DD" w:rsidP="00EE29DD">
      <w:pPr>
        <w:tabs>
          <w:tab w:val="left" w:pos="0"/>
          <w:tab w:val="left" w:pos="709"/>
        </w:tabs>
        <w:ind w:left="709" w:hanging="709"/>
        <w:jc w:val="both"/>
        <w:rPr>
          <w:sz w:val="20"/>
          <w:szCs w:val="20"/>
        </w:rPr>
      </w:pPr>
    </w:p>
    <w:p w:rsidR="00EE29DD" w:rsidRPr="00781A0B" w:rsidRDefault="00D42322" w:rsidP="00EE29DD">
      <w:pPr>
        <w:tabs>
          <w:tab w:val="left" w:pos="0"/>
          <w:tab w:val="left" w:pos="709"/>
        </w:tabs>
        <w:ind w:left="709" w:hanging="709"/>
        <w:jc w:val="both"/>
        <w:rPr>
          <w:b/>
        </w:rPr>
      </w:pPr>
      <w:r>
        <w:rPr>
          <w:b/>
        </w:rPr>
        <w:t>4</w:t>
      </w:r>
      <w:r w:rsidR="00EE29DD" w:rsidRPr="00781A0B">
        <w:rPr>
          <w:b/>
        </w:rPr>
        <w:t>. Ознаки порушення</w:t>
      </w:r>
    </w:p>
    <w:p w:rsidR="00EE29DD" w:rsidRPr="00551889" w:rsidRDefault="00EE29DD" w:rsidP="00EE29DD">
      <w:pPr>
        <w:tabs>
          <w:tab w:val="left" w:pos="0"/>
          <w:tab w:val="left" w:pos="709"/>
        </w:tabs>
        <w:ind w:left="709" w:hanging="709"/>
        <w:jc w:val="both"/>
        <w:rPr>
          <w:rStyle w:val="aa"/>
          <w:color w:val="auto"/>
          <w:sz w:val="20"/>
          <w:szCs w:val="20"/>
          <w:u w:val="none"/>
        </w:rPr>
      </w:pPr>
    </w:p>
    <w:p w:rsidR="00EE29DD" w:rsidRPr="006E0168" w:rsidRDefault="00EE29DD" w:rsidP="00EE29DD">
      <w:pPr>
        <w:numPr>
          <w:ilvl w:val="3"/>
          <w:numId w:val="16"/>
        </w:numPr>
        <w:tabs>
          <w:tab w:val="left" w:pos="0"/>
          <w:tab w:val="left" w:pos="709"/>
        </w:tabs>
        <w:ind w:left="709" w:hanging="709"/>
        <w:jc w:val="both"/>
      </w:pPr>
      <w:r w:rsidRPr="00781A0B">
        <w:rPr>
          <w:shd w:val="clear" w:color="auto" w:fill="FFFFFF"/>
        </w:rPr>
        <w:t xml:space="preserve">Відповідно до частини першої статті 15 Закону України «Про захист економічної конкуренції» </w:t>
      </w:r>
      <w:proofErr w:type="spellStart"/>
      <w:r w:rsidRPr="00781A0B">
        <w:rPr>
          <w:shd w:val="clear" w:color="auto" w:fill="FFFFFF"/>
        </w:rPr>
        <w:t>антиконкурентними</w:t>
      </w:r>
      <w:proofErr w:type="spellEnd"/>
      <w:r w:rsidRPr="00781A0B">
        <w:rPr>
          <w:shd w:val="clear" w:color="auto" w:fill="FFFFFF"/>
        </w:rPr>
        <w:t xml:space="preserve"> діями органів влади, органів місцевого самоврядування, органів адміністративно-господарського управління та контролю 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які призвели або можуть призвести до недопущення, усунення, обмеження чи спотворення конкуренції.</w:t>
      </w:r>
    </w:p>
    <w:p w:rsidR="00EE29DD" w:rsidRPr="006E0168" w:rsidRDefault="00EE29DD" w:rsidP="00EE29DD">
      <w:pPr>
        <w:numPr>
          <w:ilvl w:val="3"/>
          <w:numId w:val="16"/>
        </w:numPr>
        <w:tabs>
          <w:tab w:val="left" w:pos="0"/>
          <w:tab w:val="left" w:pos="709"/>
        </w:tabs>
        <w:ind w:left="709" w:hanging="709"/>
        <w:jc w:val="both"/>
      </w:pPr>
      <w:r>
        <w:rPr>
          <w:color w:val="000000"/>
          <w:shd w:val="clear" w:color="auto" w:fill="FFFFFF"/>
        </w:rPr>
        <w:t xml:space="preserve">Згідно з пунктом 3 статті 50 Закону </w:t>
      </w:r>
      <w:r w:rsidRPr="00781A0B">
        <w:rPr>
          <w:shd w:val="clear" w:color="auto" w:fill="FFFFFF"/>
        </w:rPr>
        <w:t>України «Про захист економічної конкуренції»</w:t>
      </w:r>
      <w:r>
        <w:rPr>
          <w:color w:val="000000"/>
          <w:shd w:val="clear" w:color="auto" w:fill="FFFFFF"/>
        </w:rPr>
        <w:t xml:space="preserve"> порушенням законодавства про захист економічної конкуренції є, зокрема, </w:t>
      </w:r>
      <w:proofErr w:type="spellStart"/>
      <w:r>
        <w:rPr>
          <w:color w:val="000000"/>
          <w:shd w:val="clear" w:color="auto" w:fill="FFFFFF"/>
        </w:rPr>
        <w:t>антиконкурентні</w:t>
      </w:r>
      <w:proofErr w:type="spellEnd"/>
      <w:r>
        <w:rPr>
          <w:color w:val="000000"/>
          <w:shd w:val="clear" w:color="auto" w:fill="FFFFFF"/>
        </w:rPr>
        <w:t xml:space="preserve"> дії органів влади, органів місцевого самоврядування, органів адміністративно-господарського управління та контролю.</w:t>
      </w:r>
    </w:p>
    <w:p w:rsidR="00EE29DD" w:rsidRPr="00781A0B" w:rsidRDefault="00EE29DD" w:rsidP="00EE29DD">
      <w:pPr>
        <w:tabs>
          <w:tab w:val="left" w:pos="0"/>
          <w:tab w:val="left" w:pos="709"/>
        </w:tabs>
        <w:ind w:left="709"/>
        <w:jc w:val="both"/>
      </w:pPr>
    </w:p>
    <w:p w:rsidR="00EE29DD" w:rsidRPr="00781A0B" w:rsidRDefault="00EE29DD" w:rsidP="00EE29DD">
      <w:pPr>
        <w:numPr>
          <w:ilvl w:val="3"/>
          <w:numId w:val="16"/>
        </w:numPr>
        <w:tabs>
          <w:tab w:val="left" w:pos="0"/>
          <w:tab w:val="left" w:pos="709"/>
        </w:tabs>
        <w:ind w:left="709" w:hanging="709"/>
        <w:jc w:val="both"/>
        <w:rPr>
          <w:shd w:val="clear" w:color="auto" w:fill="FFFFFF"/>
        </w:rPr>
      </w:pPr>
      <w:r w:rsidRPr="00781A0B">
        <w:rPr>
          <w:shd w:val="clear" w:color="auto" w:fill="FFFFFF"/>
        </w:rPr>
        <w:t xml:space="preserve">Бездіяльність міських </w:t>
      </w:r>
      <w:r w:rsidRPr="00B8476E">
        <w:rPr>
          <w:shd w:val="clear" w:color="auto" w:fill="FFFFFF"/>
        </w:rPr>
        <w:t>рад 11 Міст</w:t>
      </w:r>
      <w:r>
        <w:rPr>
          <w:shd w:val="clear" w:color="auto" w:fill="FFFFFF"/>
        </w:rPr>
        <w:t>, а саме</w:t>
      </w:r>
      <w:r w:rsidR="00D42322">
        <w:rPr>
          <w:shd w:val="clear" w:color="auto" w:fill="FFFFFF"/>
        </w:rPr>
        <w:t>,</w:t>
      </w:r>
      <w:r w:rsidRPr="00B8476E">
        <w:rPr>
          <w:shd w:val="clear" w:color="auto" w:fill="FFFFFF"/>
        </w:rPr>
        <w:t xml:space="preserve"> </w:t>
      </w:r>
      <w:proofErr w:type="spellStart"/>
      <w:r w:rsidRPr="00781A0B">
        <w:rPr>
          <w:shd w:val="clear" w:color="auto" w:fill="FFFFFF"/>
        </w:rPr>
        <w:t>неоприлюднення</w:t>
      </w:r>
      <w:proofErr w:type="spellEnd"/>
      <w:r w:rsidRPr="00781A0B">
        <w:rPr>
          <w:shd w:val="clear" w:color="auto" w:fill="FFFFFF"/>
        </w:rPr>
        <w:t xml:space="preserve"> на своїх офіційних веб-сайтах даних про місцезнаходження громадського транспорту в режимі реального часу та </w:t>
      </w:r>
      <w:proofErr w:type="spellStart"/>
      <w:r w:rsidRPr="00781A0B">
        <w:rPr>
          <w:shd w:val="clear" w:color="auto" w:fill="FFFFFF"/>
        </w:rPr>
        <w:t>незавантаження</w:t>
      </w:r>
      <w:proofErr w:type="spellEnd"/>
      <w:r w:rsidRPr="00781A0B">
        <w:rPr>
          <w:shd w:val="clear" w:color="auto" w:fill="FFFFFF"/>
        </w:rPr>
        <w:t xml:space="preserve"> їх на Єдиний державний веб-портал відкритих даних</w:t>
      </w:r>
      <w:r w:rsidR="00D42322">
        <w:rPr>
          <w:shd w:val="clear" w:color="auto" w:fill="FFFFFF"/>
        </w:rPr>
        <w:t>,</w:t>
      </w:r>
      <w:r w:rsidRPr="00781A0B">
        <w:rPr>
          <w:shd w:val="clear" w:color="auto" w:fill="FFFFFF"/>
        </w:rPr>
        <w:t xml:space="preserve"> </w:t>
      </w:r>
      <w:r>
        <w:rPr>
          <w:shd w:val="clear" w:color="auto" w:fill="FFFFFF"/>
        </w:rPr>
        <w:t xml:space="preserve">може </w:t>
      </w:r>
      <w:r w:rsidRPr="00781A0B">
        <w:rPr>
          <w:shd w:val="clear" w:color="auto" w:fill="FFFFFF"/>
        </w:rPr>
        <w:t>порушу</w:t>
      </w:r>
      <w:r>
        <w:rPr>
          <w:shd w:val="clear" w:color="auto" w:fill="FFFFFF"/>
        </w:rPr>
        <w:t>вати</w:t>
      </w:r>
      <w:r w:rsidRPr="00781A0B">
        <w:rPr>
          <w:shd w:val="clear" w:color="auto" w:fill="FFFFFF"/>
        </w:rPr>
        <w:t xml:space="preserve"> права запитувачів інформації на вільний та безоплатний доступ до публічної інформації та подальше її використання, передбачені Законом.</w:t>
      </w:r>
    </w:p>
    <w:p w:rsidR="00EE29DD" w:rsidRPr="00ED36B3" w:rsidRDefault="00EE29DD" w:rsidP="00EE29DD">
      <w:pPr>
        <w:numPr>
          <w:ilvl w:val="3"/>
          <w:numId w:val="16"/>
        </w:numPr>
        <w:tabs>
          <w:tab w:val="left" w:pos="0"/>
          <w:tab w:val="left" w:pos="709"/>
        </w:tabs>
        <w:ind w:left="709" w:hanging="709"/>
        <w:jc w:val="both"/>
      </w:pPr>
      <w:r w:rsidRPr="00AD3038">
        <w:rPr>
          <w:shd w:val="clear" w:color="auto" w:fill="FFFFFF"/>
        </w:rPr>
        <w:t xml:space="preserve">При цьому вказана бездіяльність </w:t>
      </w:r>
      <w:r>
        <w:rPr>
          <w:shd w:val="clear" w:color="auto" w:fill="FFFFFF"/>
        </w:rPr>
        <w:t xml:space="preserve">може </w:t>
      </w:r>
      <w:r w:rsidRPr="00AD3038">
        <w:rPr>
          <w:bCs/>
        </w:rPr>
        <w:t>створю</w:t>
      </w:r>
      <w:r>
        <w:rPr>
          <w:bCs/>
        </w:rPr>
        <w:t>вати</w:t>
      </w:r>
      <w:r w:rsidRPr="00AD3038">
        <w:rPr>
          <w:bCs/>
        </w:rPr>
        <w:t xml:space="preserve"> бар’єри вступу на ринок послуг з надання інформації про місцезнаходження громадського транспорту в режимі реального часу новим суб’єктам господарювання, а також ФОП </w:t>
      </w:r>
      <w:proofErr w:type="spellStart"/>
      <w:r w:rsidRPr="00AD3038">
        <w:rPr>
          <w:bCs/>
        </w:rPr>
        <w:t>Шерстюк</w:t>
      </w:r>
      <w:r>
        <w:rPr>
          <w:bCs/>
        </w:rPr>
        <w:t>у</w:t>
      </w:r>
      <w:proofErr w:type="spellEnd"/>
      <w:r w:rsidRPr="00AD3038">
        <w:rPr>
          <w:bCs/>
        </w:rPr>
        <w:t xml:space="preserve"> І.І. </w:t>
      </w:r>
      <w:r>
        <w:rPr>
          <w:bCs/>
        </w:rPr>
        <w:t xml:space="preserve">з його проектом </w:t>
      </w:r>
      <w:r w:rsidRPr="00AD3038">
        <w:rPr>
          <w:bCs/>
        </w:rPr>
        <w:t>«</w:t>
      </w:r>
      <w:r w:rsidRPr="00AD3038">
        <w:rPr>
          <w:bCs/>
          <w:lang w:val="en-US"/>
        </w:rPr>
        <w:t>Easy</w:t>
      </w:r>
      <w:r w:rsidRPr="00AD3038">
        <w:rPr>
          <w:bCs/>
        </w:rPr>
        <w:t xml:space="preserve"> </w:t>
      </w:r>
      <w:r w:rsidRPr="00AD3038">
        <w:rPr>
          <w:bCs/>
          <w:lang w:val="en-US"/>
        </w:rPr>
        <w:t>Way</w:t>
      </w:r>
      <w:r w:rsidRPr="00AD3038">
        <w:rPr>
          <w:bCs/>
        </w:rPr>
        <w:t xml:space="preserve">» з програмування та візуалізації інтернет-сервісу руху громадського транспорту в мережі Інтернет на сайті </w:t>
      </w:r>
      <w:hyperlink r:id="rId25" w:history="1">
        <w:r w:rsidRPr="00AD3038">
          <w:rPr>
            <w:rStyle w:val="aa"/>
            <w:bCs/>
            <w:color w:val="auto"/>
            <w:lang w:val="en-US"/>
          </w:rPr>
          <w:t>www</w:t>
        </w:r>
        <w:r w:rsidRPr="00AD3038">
          <w:rPr>
            <w:rStyle w:val="aa"/>
            <w:bCs/>
            <w:color w:val="auto"/>
          </w:rPr>
          <w:t>.</w:t>
        </w:r>
        <w:proofErr w:type="spellStart"/>
        <w:r w:rsidRPr="00AD3038">
          <w:rPr>
            <w:rStyle w:val="aa"/>
            <w:bCs/>
            <w:color w:val="auto"/>
            <w:lang w:val="en-US"/>
          </w:rPr>
          <w:t>eway</w:t>
        </w:r>
        <w:proofErr w:type="spellEnd"/>
        <w:r w:rsidRPr="00AD3038">
          <w:rPr>
            <w:rStyle w:val="aa"/>
            <w:bCs/>
            <w:color w:val="auto"/>
          </w:rPr>
          <w:t>.</w:t>
        </w:r>
        <w:r w:rsidRPr="00AD3038">
          <w:rPr>
            <w:rStyle w:val="aa"/>
            <w:bCs/>
            <w:color w:val="auto"/>
            <w:lang w:val="en-US"/>
          </w:rPr>
          <w:t>in</w:t>
        </w:r>
        <w:r w:rsidRPr="00AD3038">
          <w:rPr>
            <w:rStyle w:val="aa"/>
            <w:bCs/>
            <w:color w:val="auto"/>
          </w:rPr>
          <w:t>.</w:t>
        </w:r>
        <w:proofErr w:type="spellStart"/>
        <w:r w:rsidRPr="00AD3038">
          <w:rPr>
            <w:rStyle w:val="aa"/>
            <w:bCs/>
            <w:color w:val="auto"/>
            <w:lang w:val="en-US"/>
          </w:rPr>
          <w:t>ua</w:t>
        </w:r>
        <w:proofErr w:type="spellEnd"/>
      </w:hyperlink>
      <w:r w:rsidRPr="00AD3038">
        <w:rPr>
          <w:bCs/>
        </w:rPr>
        <w:t xml:space="preserve"> та </w:t>
      </w:r>
      <w:r w:rsidR="00D42322">
        <w:rPr>
          <w:bCs/>
        </w:rPr>
        <w:t>в</w:t>
      </w:r>
      <w:r w:rsidRPr="00AD3038">
        <w:rPr>
          <w:bCs/>
        </w:rPr>
        <w:t xml:space="preserve"> мобільних додатках.</w:t>
      </w:r>
    </w:p>
    <w:p w:rsidR="00EE29DD" w:rsidRPr="00551889" w:rsidRDefault="00EE29DD" w:rsidP="00EE29DD">
      <w:pPr>
        <w:numPr>
          <w:ilvl w:val="3"/>
          <w:numId w:val="16"/>
        </w:numPr>
        <w:tabs>
          <w:tab w:val="left" w:pos="0"/>
          <w:tab w:val="left" w:pos="709"/>
        </w:tabs>
        <w:ind w:left="709" w:hanging="709"/>
        <w:jc w:val="both"/>
      </w:pPr>
      <w:r>
        <w:rPr>
          <w:shd w:val="clear" w:color="auto" w:fill="FFFFFF"/>
        </w:rPr>
        <w:t>Тобто, б</w:t>
      </w:r>
      <w:r w:rsidRPr="00781A0B">
        <w:rPr>
          <w:shd w:val="clear" w:color="auto" w:fill="FFFFFF"/>
        </w:rPr>
        <w:t xml:space="preserve">ездіяльність </w:t>
      </w:r>
      <w:r w:rsidRPr="00B8476E">
        <w:rPr>
          <w:shd w:val="clear" w:color="auto" w:fill="FFFFFF"/>
        </w:rPr>
        <w:t xml:space="preserve">міських рад 11 Міст </w:t>
      </w:r>
      <w:r>
        <w:rPr>
          <w:shd w:val="clear" w:color="auto" w:fill="FFFFFF"/>
        </w:rPr>
        <w:t xml:space="preserve">може </w:t>
      </w:r>
      <w:r w:rsidRPr="00551889">
        <w:rPr>
          <w:color w:val="000000"/>
          <w:shd w:val="clear" w:color="auto" w:fill="FFFFFF"/>
        </w:rPr>
        <w:t>мати негативний вплив на конкуренцію</w:t>
      </w:r>
      <w:r w:rsidRPr="00B8476E">
        <w:rPr>
          <w:shd w:val="clear" w:color="auto" w:fill="FFFFFF"/>
        </w:rPr>
        <w:t>, зокрема</w:t>
      </w:r>
      <w:r w:rsidRPr="00781A0B">
        <w:rPr>
          <w:shd w:val="clear" w:color="auto" w:fill="FFFFFF"/>
        </w:rPr>
        <w:t xml:space="preserve"> </w:t>
      </w:r>
      <w:r w:rsidRPr="00781A0B">
        <w:rPr>
          <w:bCs/>
        </w:rPr>
        <w:t>на ринку послуг з надання інформації про місцезнаходження громадського транспорту в режимі реального часу</w:t>
      </w:r>
      <w:r>
        <w:rPr>
          <w:bCs/>
        </w:rPr>
        <w:t>.</w:t>
      </w:r>
      <w:r w:rsidRPr="00781A0B">
        <w:rPr>
          <w:bCs/>
        </w:rPr>
        <w:t xml:space="preserve"> </w:t>
      </w:r>
    </w:p>
    <w:p w:rsidR="00EE29DD" w:rsidRPr="008B67CF" w:rsidRDefault="00EE29DD" w:rsidP="00EE29DD">
      <w:pPr>
        <w:numPr>
          <w:ilvl w:val="3"/>
          <w:numId w:val="16"/>
        </w:numPr>
        <w:tabs>
          <w:tab w:val="left" w:pos="0"/>
          <w:tab w:val="left" w:pos="709"/>
        </w:tabs>
        <w:ind w:left="709" w:hanging="709"/>
        <w:jc w:val="both"/>
      </w:pPr>
      <w:r w:rsidRPr="00551889">
        <w:rPr>
          <w:bCs/>
        </w:rPr>
        <w:t xml:space="preserve">Відповідно до пункту 5 частини третьої статті 7 Закону України «Про Антимонопольний комітет України» </w:t>
      </w:r>
      <w:r w:rsidRPr="00551889">
        <w:rPr>
          <w:color w:val="000000"/>
          <w:shd w:val="clear" w:color="auto" w:fill="FFFFFF"/>
        </w:rPr>
        <w:t>у сфері формування та реалізації конкурентної політики</w:t>
      </w:r>
      <w:r>
        <w:rPr>
          <w:color w:val="000000"/>
          <w:shd w:val="clear" w:color="auto" w:fill="FFFFFF"/>
        </w:rPr>
        <w:t xml:space="preserve">, сприяння розвитку конкуренції </w:t>
      </w:r>
      <w:r w:rsidRPr="00551889">
        <w:rPr>
          <w:color w:val="000000"/>
          <w:shd w:val="clear" w:color="auto" w:fill="FFFFFF"/>
        </w:rPr>
        <w:t>Антимонопольний комітет України має, зокрема, повноваження надавати обов</w:t>
      </w:r>
      <w:r w:rsidR="00D42322" w:rsidRPr="00E62F67">
        <w:t>’</w:t>
      </w:r>
      <w:r w:rsidRPr="00551889">
        <w:rPr>
          <w:color w:val="000000"/>
          <w:shd w:val="clear" w:color="auto" w:fill="FFFFFF"/>
        </w:rPr>
        <w:t>язкові для розгляду рекомендації та вносити до органів місцевого самоврядування пропозиції щодо здійснення заходів, спрямованих на обмеження монополізму, розвиток підприємництва і конкуренції, запобігання порушенням законодавства про захист економічної конкуренції, а також щодо припинення дій або бездіяльності, які можуть мати негативний вплив на конкуренцію</w:t>
      </w:r>
      <w:r>
        <w:rPr>
          <w:color w:val="000000"/>
          <w:shd w:val="clear" w:color="auto" w:fill="FFFFFF"/>
        </w:rPr>
        <w:t>.</w:t>
      </w:r>
      <w:r>
        <w:rPr>
          <w:bCs/>
        </w:rPr>
        <w:t xml:space="preserve"> </w:t>
      </w:r>
    </w:p>
    <w:p w:rsidR="00D374B0" w:rsidRDefault="00D374B0" w:rsidP="00D42322">
      <w:pPr>
        <w:tabs>
          <w:tab w:val="left" w:pos="720"/>
        </w:tabs>
        <w:jc w:val="both"/>
      </w:pPr>
    </w:p>
    <w:p w:rsidR="00EE29DD" w:rsidRPr="00781A0B" w:rsidRDefault="00720BDF" w:rsidP="00A35C60">
      <w:pPr>
        <w:ind w:firstLine="709"/>
        <w:jc w:val="both"/>
        <w:rPr>
          <w:lang w:val="ru-RU"/>
        </w:rPr>
      </w:pPr>
      <w:r>
        <w:t xml:space="preserve">Враховуючи </w:t>
      </w:r>
      <w:r w:rsidR="008921E8">
        <w:t>викладене</w:t>
      </w:r>
      <w:r>
        <w:t>, керуючись</w:t>
      </w:r>
      <w:r w:rsidR="00EE29DD" w:rsidRPr="00185293">
        <w:rPr>
          <w:bCs/>
        </w:rPr>
        <w:t xml:space="preserve"> </w:t>
      </w:r>
      <w:r w:rsidR="00EE29DD">
        <w:rPr>
          <w:bCs/>
        </w:rPr>
        <w:t xml:space="preserve">частиною третьою </w:t>
      </w:r>
      <w:r w:rsidR="00EE29DD" w:rsidRPr="00185293">
        <w:rPr>
          <w:bCs/>
        </w:rPr>
        <w:t>статт</w:t>
      </w:r>
      <w:r w:rsidR="00EE29DD">
        <w:rPr>
          <w:bCs/>
        </w:rPr>
        <w:t>і 7</w:t>
      </w:r>
      <w:r w:rsidR="00EE29DD" w:rsidRPr="00185293">
        <w:rPr>
          <w:bCs/>
        </w:rPr>
        <w:t xml:space="preserve"> Закону України «Про </w:t>
      </w:r>
      <w:r w:rsidR="00EE29DD">
        <w:rPr>
          <w:bCs/>
        </w:rPr>
        <w:t>Антимонопольний комітет України</w:t>
      </w:r>
      <w:r w:rsidR="00EE29DD" w:rsidRPr="00185293">
        <w:rPr>
          <w:bCs/>
        </w:rPr>
        <w:t>», з метою</w:t>
      </w:r>
      <w:r w:rsidR="00EE29DD" w:rsidRPr="00781A0B">
        <w:t xml:space="preserve"> припинення </w:t>
      </w:r>
      <w:r w:rsidR="00EE29DD">
        <w:t>бездіяльності, яка може</w:t>
      </w:r>
      <w:r w:rsidR="00EE29DD" w:rsidRPr="00781A0B">
        <w:t xml:space="preserve"> </w:t>
      </w:r>
      <w:r w:rsidR="00EE29DD" w:rsidRPr="00551889">
        <w:rPr>
          <w:color w:val="000000"/>
          <w:shd w:val="clear" w:color="auto" w:fill="FFFFFF"/>
        </w:rPr>
        <w:t>мати негативний вплив на конкуренцію</w:t>
      </w:r>
      <w:r w:rsidR="00EE29DD" w:rsidRPr="00781A0B">
        <w:t>,</w:t>
      </w:r>
      <w:r>
        <w:t xml:space="preserve"> </w:t>
      </w:r>
      <w:r w:rsidRPr="006C7184">
        <w:t>Антимонопольний комітет України</w:t>
      </w:r>
      <w:r w:rsidRPr="006C7184" w:rsidDel="00AE185D">
        <w:t xml:space="preserve"> </w:t>
      </w:r>
      <w:r w:rsidRPr="006C7184">
        <w:t xml:space="preserve">надає </w:t>
      </w:r>
      <w:r w:rsidR="00453E26">
        <w:t>міським радам</w:t>
      </w:r>
      <w:r w:rsidR="00453E26">
        <w:rPr>
          <w:lang w:val="ru-RU"/>
        </w:rPr>
        <w:t>:</w:t>
      </w:r>
    </w:p>
    <w:p w:rsidR="00EE29DD" w:rsidRPr="00D42322" w:rsidRDefault="00EE29DD" w:rsidP="00D42322">
      <w:pPr>
        <w:tabs>
          <w:tab w:val="left" w:pos="284"/>
        </w:tabs>
        <w:ind w:left="720"/>
        <w:jc w:val="both"/>
        <w:rPr>
          <w:bCs/>
          <w:lang w:val="ru-RU"/>
        </w:rPr>
      </w:pPr>
      <w:r w:rsidRPr="00781A0B">
        <w:rPr>
          <w:bCs/>
        </w:rPr>
        <w:t xml:space="preserve">м. </w:t>
      </w:r>
      <w:r w:rsidR="00453E26">
        <w:rPr>
          <w:bCs/>
        </w:rPr>
        <w:t xml:space="preserve">Біла Церква (Київська </w:t>
      </w:r>
      <w:r w:rsidR="00D42322">
        <w:rPr>
          <w:bCs/>
        </w:rPr>
        <w:t>обл.</w:t>
      </w:r>
      <w:r w:rsidR="00453E26">
        <w:rPr>
          <w:bCs/>
        </w:rPr>
        <w:t>)</w:t>
      </w:r>
      <w:r w:rsidR="00D42322" w:rsidRPr="00D42322">
        <w:rPr>
          <w:bCs/>
          <w:lang w:val="ru-RU"/>
        </w:rPr>
        <w:t>;</w:t>
      </w:r>
    </w:p>
    <w:p w:rsidR="00EE29DD" w:rsidRPr="00781A0B" w:rsidRDefault="00EE29DD" w:rsidP="00D42322">
      <w:pPr>
        <w:tabs>
          <w:tab w:val="left" w:pos="284"/>
        </w:tabs>
        <w:ind w:left="720"/>
        <w:jc w:val="both"/>
        <w:rPr>
          <w:bCs/>
        </w:rPr>
      </w:pPr>
      <w:r w:rsidRPr="00781A0B">
        <w:rPr>
          <w:bCs/>
        </w:rPr>
        <w:t xml:space="preserve">м. Житомир (Житомирська </w:t>
      </w:r>
      <w:r w:rsidR="00D42322">
        <w:rPr>
          <w:bCs/>
        </w:rPr>
        <w:t>обл.</w:t>
      </w:r>
      <w:r w:rsidRPr="00781A0B">
        <w:rPr>
          <w:bCs/>
        </w:rPr>
        <w:t>)</w:t>
      </w:r>
      <w:r w:rsidR="00D42322" w:rsidRPr="00D42322">
        <w:rPr>
          <w:bCs/>
          <w:lang w:val="ru-RU"/>
        </w:rPr>
        <w:t>;</w:t>
      </w:r>
      <w:r w:rsidRPr="00781A0B">
        <w:rPr>
          <w:bCs/>
        </w:rPr>
        <w:t xml:space="preserve"> </w:t>
      </w:r>
    </w:p>
    <w:p w:rsidR="00EE29DD" w:rsidRPr="00D42322" w:rsidRDefault="00EE29DD" w:rsidP="00D42322">
      <w:pPr>
        <w:tabs>
          <w:tab w:val="left" w:pos="284"/>
        </w:tabs>
        <w:ind w:left="720"/>
        <w:jc w:val="both"/>
        <w:rPr>
          <w:bCs/>
          <w:lang w:val="ru-RU"/>
        </w:rPr>
      </w:pPr>
      <w:r w:rsidRPr="00781A0B">
        <w:rPr>
          <w:bCs/>
        </w:rPr>
        <w:t>м. Кам’янець-Под</w:t>
      </w:r>
      <w:r w:rsidR="00453E26">
        <w:rPr>
          <w:bCs/>
        </w:rPr>
        <w:t xml:space="preserve">ільський (Хмельницька </w:t>
      </w:r>
      <w:r w:rsidR="00D42322">
        <w:rPr>
          <w:bCs/>
        </w:rPr>
        <w:t>обл.</w:t>
      </w:r>
      <w:r w:rsidR="00453E26">
        <w:rPr>
          <w:bCs/>
        </w:rPr>
        <w:t>)</w:t>
      </w:r>
      <w:r w:rsidR="00D42322" w:rsidRPr="00D42322">
        <w:rPr>
          <w:bCs/>
          <w:lang w:val="ru-RU"/>
        </w:rPr>
        <w:t>;</w:t>
      </w:r>
    </w:p>
    <w:p w:rsidR="00EE29DD" w:rsidRPr="00D42322" w:rsidRDefault="00EE29DD" w:rsidP="00D42322">
      <w:pPr>
        <w:tabs>
          <w:tab w:val="left" w:pos="284"/>
        </w:tabs>
        <w:ind w:left="720"/>
        <w:jc w:val="both"/>
        <w:rPr>
          <w:bCs/>
          <w:lang w:val="ru-RU"/>
        </w:rPr>
      </w:pPr>
      <w:r w:rsidRPr="00781A0B">
        <w:rPr>
          <w:bCs/>
        </w:rPr>
        <w:t>м. Ковель (Волинс</w:t>
      </w:r>
      <w:r w:rsidR="00D42322">
        <w:rPr>
          <w:bCs/>
        </w:rPr>
        <w:t>ька обл.)</w:t>
      </w:r>
      <w:r w:rsidR="00D42322" w:rsidRPr="00D42322">
        <w:rPr>
          <w:bCs/>
          <w:lang w:val="ru-RU"/>
        </w:rPr>
        <w:t>;</w:t>
      </w:r>
    </w:p>
    <w:p w:rsidR="00EE29DD" w:rsidRPr="00D42322" w:rsidRDefault="00EE29DD" w:rsidP="00D42322">
      <w:pPr>
        <w:tabs>
          <w:tab w:val="left" w:pos="284"/>
        </w:tabs>
        <w:ind w:left="720"/>
        <w:jc w:val="both"/>
        <w:rPr>
          <w:bCs/>
          <w:lang w:val="ru-RU"/>
        </w:rPr>
      </w:pPr>
      <w:r w:rsidRPr="00781A0B">
        <w:rPr>
          <w:bCs/>
        </w:rPr>
        <w:t>м. К</w:t>
      </w:r>
      <w:r w:rsidR="00453E26">
        <w:rPr>
          <w:bCs/>
        </w:rPr>
        <w:t>оростень (Житомирськ</w:t>
      </w:r>
      <w:r w:rsidR="00D42322">
        <w:rPr>
          <w:bCs/>
        </w:rPr>
        <w:t>а обл.)</w:t>
      </w:r>
      <w:r w:rsidR="00D42322" w:rsidRPr="00D42322">
        <w:rPr>
          <w:bCs/>
          <w:lang w:val="ru-RU"/>
        </w:rPr>
        <w:t>;</w:t>
      </w:r>
    </w:p>
    <w:p w:rsidR="00EE29DD" w:rsidRPr="00D42322" w:rsidRDefault="00EE29DD" w:rsidP="00D42322">
      <w:pPr>
        <w:tabs>
          <w:tab w:val="left" w:pos="284"/>
        </w:tabs>
        <w:ind w:left="720"/>
        <w:jc w:val="both"/>
        <w:rPr>
          <w:bCs/>
          <w:lang w:val="ru-RU"/>
        </w:rPr>
      </w:pPr>
      <w:r w:rsidRPr="00781A0B">
        <w:rPr>
          <w:bCs/>
        </w:rPr>
        <w:t>м.</w:t>
      </w:r>
      <w:r w:rsidR="00D42322">
        <w:rPr>
          <w:bCs/>
        </w:rPr>
        <w:t xml:space="preserve"> Миргород (Полтавська обл.)</w:t>
      </w:r>
      <w:r w:rsidR="00D42322" w:rsidRPr="00D42322">
        <w:rPr>
          <w:bCs/>
          <w:lang w:val="ru-RU"/>
        </w:rPr>
        <w:t>;</w:t>
      </w:r>
    </w:p>
    <w:p w:rsidR="00EE29DD" w:rsidRPr="00D42322" w:rsidRDefault="00EE29DD" w:rsidP="00D42322">
      <w:pPr>
        <w:tabs>
          <w:tab w:val="left" w:pos="284"/>
        </w:tabs>
        <w:ind w:left="720"/>
        <w:jc w:val="both"/>
        <w:rPr>
          <w:bCs/>
          <w:lang w:val="ru-RU"/>
        </w:rPr>
      </w:pPr>
      <w:r w:rsidRPr="00781A0B">
        <w:rPr>
          <w:bCs/>
        </w:rPr>
        <w:t>м. М</w:t>
      </w:r>
      <w:r w:rsidR="00D42322">
        <w:rPr>
          <w:bCs/>
        </w:rPr>
        <w:t>укачево (Закарпатська обл.)</w:t>
      </w:r>
      <w:r w:rsidR="00D42322" w:rsidRPr="00D42322">
        <w:rPr>
          <w:bCs/>
          <w:lang w:val="ru-RU"/>
        </w:rPr>
        <w:t>;</w:t>
      </w:r>
    </w:p>
    <w:p w:rsidR="00EE29DD" w:rsidRPr="00D42322" w:rsidRDefault="00D42322" w:rsidP="00D42322">
      <w:pPr>
        <w:tabs>
          <w:tab w:val="left" w:pos="284"/>
        </w:tabs>
        <w:ind w:left="720"/>
        <w:jc w:val="both"/>
        <w:rPr>
          <w:bCs/>
          <w:lang w:val="ru-RU"/>
        </w:rPr>
      </w:pPr>
      <w:r>
        <w:rPr>
          <w:bCs/>
        </w:rPr>
        <w:t>м. Рівне (Рівненська обл.)</w:t>
      </w:r>
      <w:r w:rsidRPr="00D42322">
        <w:rPr>
          <w:bCs/>
          <w:lang w:val="ru-RU"/>
        </w:rPr>
        <w:t>;</w:t>
      </w:r>
    </w:p>
    <w:p w:rsidR="00EE29DD" w:rsidRPr="00D42322" w:rsidRDefault="00EE29DD" w:rsidP="00D42322">
      <w:pPr>
        <w:tabs>
          <w:tab w:val="left" w:pos="284"/>
        </w:tabs>
        <w:ind w:left="720"/>
        <w:jc w:val="both"/>
        <w:rPr>
          <w:bCs/>
          <w:lang w:val="ru-RU"/>
        </w:rPr>
      </w:pPr>
      <w:r w:rsidRPr="00781A0B">
        <w:rPr>
          <w:bCs/>
        </w:rPr>
        <w:lastRenderedPageBreak/>
        <w:t xml:space="preserve">м. </w:t>
      </w:r>
      <w:r w:rsidR="00D42322">
        <w:rPr>
          <w:bCs/>
        </w:rPr>
        <w:t>Ужгород (Закарпатська обл.)</w:t>
      </w:r>
      <w:r w:rsidR="00D42322" w:rsidRPr="00D42322">
        <w:rPr>
          <w:bCs/>
          <w:lang w:val="ru-RU"/>
        </w:rPr>
        <w:t>;</w:t>
      </w:r>
    </w:p>
    <w:p w:rsidR="00EE29DD" w:rsidRPr="00AA407E" w:rsidRDefault="00EE29DD" w:rsidP="00D42322">
      <w:pPr>
        <w:tabs>
          <w:tab w:val="left" w:pos="284"/>
        </w:tabs>
        <w:ind w:left="720"/>
        <w:jc w:val="both"/>
        <w:rPr>
          <w:bCs/>
          <w:lang w:val="ru-RU"/>
        </w:rPr>
      </w:pPr>
      <w:r w:rsidRPr="00781A0B">
        <w:rPr>
          <w:bCs/>
        </w:rPr>
        <w:t>м. Ч</w:t>
      </w:r>
      <w:r w:rsidR="00D42322">
        <w:rPr>
          <w:bCs/>
        </w:rPr>
        <w:t>ернігів (Чернігівська обл.)</w:t>
      </w:r>
      <w:r w:rsidR="00D42322" w:rsidRPr="00AA407E">
        <w:rPr>
          <w:bCs/>
          <w:lang w:val="ru-RU"/>
        </w:rPr>
        <w:t>;</w:t>
      </w:r>
    </w:p>
    <w:p w:rsidR="00EE29DD" w:rsidRPr="00781A0B" w:rsidRDefault="00EE29DD" w:rsidP="00D42322">
      <w:pPr>
        <w:tabs>
          <w:tab w:val="left" w:pos="284"/>
        </w:tabs>
        <w:ind w:left="720"/>
        <w:jc w:val="both"/>
      </w:pPr>
      <w:r w:rsidRPr="00781A0B">
        <w:rPr>
          <w:bCs/>
        </w:rPr>
        <w:t>м. Івано-Франків</w:t>
      </w:r>
      <w:r>
        <w:rPr>
          <w:bCs/>
        </w:rPr>
        <w:t xml:space="preserve">ськ (Івано-Франківська </w:t>
      </w:r>
      <w:r w:rsidR="00D42322">
        <w:rPr>
          <w:bCs/>
        </w:rPr>
        <w:t>обл.</w:t>
      </w:r>
      <w:r>
        <w:rPr>
          <w:bCs/>
        </w:rPr>
        <w:t>)</w:t>
      </w:r>
    </w:p>
    <w:p w:rsidR="00EE29DD" w:rsidRDefault="00EE29DD" w:rsidP="00D42322">
      <w:pPr>
        <w:tabs>
          <w:tab w:val="left" w:pos="284"/>
        </w:tabs>
        <w:jc w:val="both"/>
      </w:pPr>
      <w:r w:rsidRPr="00781A0B">
        <w:t>обов</w:t>
      </w:r>
      <w:r w:rsidR="00D42322" w:rsidRPr="00E62F67">
        <w:t>’</w:t>
      </w:r>
      <w:r w:rsidRPr="00781A0B">
        <w:t xml:space="preserve">язкові для розгляду </w:t>
      </w:r>
    </w:p>
    <w:p w:rsidR="00EE29DD" w:rsidRPr="00097277" w:rsidRDefault="00EE29DD" w:rsidP="00EE55D1">
      <w:pPr>
        <w:ind w:firstLine="567"/>
        <w:jc w:val="both"/>
      </w:pPr>
    </w:p>
    <w:p w:rsidR="00720BDF" w:rsidRPr="007E7759" w:rsidRDefault="00720BDF" w:rsidP="00AE185D">
      <w:pPr>
        <w:pStyle w:val="a5"/>
        <w:tabs>
          <w:tab w:val="center" w:pos="540"/>
        </w:tabs>
        <w:jc w:val="center"/>
        <w:rPr>
          <w:b/>
        </w:rPr>
      </w:pPr>
      <w:r w:rsidRPr="007E7759">
        <w:rPr>
          <w:b/>
        </w:rPr>
        <w:t>РЕКОМЕНДАЦІЇ:</w:t>
      </w:r>
    </w:p>
    <w:p w:rsidR="00720BDF" w:rsidRPr="00097277" w:rsidRDefault="00720BDF" w:rsidP="00347BA1">
      <w:pPr>
        <w:ind w:left="2832" w:firstLine="708"/>
      </w:pPr>
    </w:p>
    <w:p w:rsidR="00EE29DD" w:rsidRDefault="00D42322" w:rsidP="00D42322">
      <w:pPr>
        <w:ind w:firstLine="708"/>
        <w:jc w:val="both"/>
        <w:rPr>
          <w:color w:val="000000"/>
          <w:shd w:val="clear" w:color="auto" w:fill="FFFFFF"/>
        </w:rPr>
      </w:pPr>
      <w:r>
        <w:rPr>
          <w:color w:val="000000"/>
          <w:shd w:val="clear" w:color="auto" w:fill="FFFFFF"/>
        </w:rPr>
        <w:t>П</w:t>
      </w:r>
      <w:r w:rsidR="00EE29DD">
        <w:rPr>
          <w:color w:val="000000"/>
          <w:shd w:val="clear" w:color="auto" w:fill="FFFFFF"/>
        </w:rPr>
        <w:t>рипинити бездіяльність</w:t>
      </w:r>
      <w:r w:rsidR="006817CF">
        <w:rPr>
          <w:color w:val="000000"/>
          <w:shd w:val="clear" w:color="auto" w:fill="FFFFFF"/>
        </w:rPr>
        <w:t xml:space="preserve">, яка полягає </w:t>
      </w:r>
      <w:r>
        <w:rPr>
          <w:color w:val="000000"/>
          <w:shd w:val="clear" w:color="auto" w:fill="FFFFFF"/>
        </w:rPr>
        <w:t>в</w:t>
      </w:r>
      <w:r w:rsidR="00EE29DD">
        <w:rPr>
          <w:color w:val="000000"/>
          <w:shd w:val="clear" w:color="auto" w:fill="FFFFFF"/>
        </w:rPr>
        <w:t xml:space="preserve"> </w:t>
      </w:r>
      <w:proofErr w:type="spellStart"/>
      <w:r w:rsidR="00453E26" w:rsidRPr="00781A0B">
        <w:rPr>
          <w:shd w:val="clear" w:color="auto" w:fill="FFFFFF"/>
        </w:rPr>
        <w:t>неоприлюдненн</w:t>
      </w:r>
      <w:r w:rsidR="006817CF">
        <w:rPr>
          <w:shd w:val="clear" w:color="auto" w:fill="FFFFFF"/>
        </w:rPr>
        <w:t>і</w:t>
      </w:r>
      <w:proofErr w:type="spellEnd"/>
      <w:r w:rsidR="00453E26" w:rsidRPr="00781A0B">
        <w:rPr>
          <w:shd w:val="clear" w:color="auto" w:fill="FFFFFF"/>
        </w:rPr>
        <w:t xml:space="preserve"> на своїх офіційних </w:t>
      </w:r>
      <w:r>
        <w:rPr>
          <w:shd w:val="clear" w:color="auto" w:fill="FFFFFF"/>
        </w:rPr>
        <w:br/>
      </w:r>
      <w:proofErr w:type="spellStart"/>
      <w:r w:rsidR="00230FAD">
        <w:rPr>
          <w:shd w:val="clear" w:color="auto" w:fill="FFFFFF"/>
        </w:rPr>
        <w:t>веб</w:t>
      </w:r>
      <w:r w:rsidR="00453E26" w:rsidRPr="00781A0B">
        <w:rPr>
          <w:shd w:val="clear" w:color="auto" w:fill="FFFFFF"/>
        </w:rPr>
        <w:t>сайтах</w:t>
      </w:r>
      <w:proofErr w:type="spellEnd"/>
      <w:r w:rsidR="00453E26" w:rsidRPr="00781A0B">
        <w:rPr>
          <w:shd w:val="clear" w:color="auto" w:fill="FFFFFF"/>
        </w:rPr>
        <w:t xml:space="preserve"> даних про місцезнаходження громадського транспорту в режимі реального часу </w:t>
      </w:r>
      <w:r>
        <w:rPr>
          <w:shd w:val="clear" w:color="auto" w:fill="FFFFFF"/>
        </w:rPr>
        <w:br/>
        <w:t>й</w:t>
      </w:r>
      <w:r w:rsidR="00453E26" w:rsidRPr="00781A0B">
        <w:rPr>
          <w:shd w:val="clear" w:color="auto" w:fill="FFFFFF"/>
        </w:rPr>
        <w:t xml:space="preserve"> </w:t>
      </w:r>
      <w:proofErr w:type="spellStart"/>
      <w:r w:rsidR="00453E26" w:rsidRPr="00781A0B">
        <w:rPr>
          <w:shd w:val="clear" w:color="auto" w:fill="FFFFFF"/>
        </w:rPr>
        <w:t>незавантаженн</w:t>
      </w:r>
      <w:r w:rsidR="00C433A9">
        <w:rPr>
          <w:shd w:val="clear" w:color="auto" w:fill="FFFFFF"/>
        </w:rPr>
        <w:t>і</w:t>
      </w:r>
      <w:proofErr w:type="spellEnd"/>
      <w:r w:rsidR="00453E26" w:rsidRPr="00781A0B">
        <w:rPr>
          <w:shd w:val="clear" w:color="auto" w:fill="FFFFFF"/>
        </w:rPr>
        <w:t xml:space="preserve"> їх на Єдиний державний веб-портал відкритих даних</w:t>
      </w:r>
      <w:r w:rsidR="00823974">
        <w:rPr>
          <w:shd w:val="clear" w:color="auto" w:fill="FFFFFF"/>
        </w:rPr>
        <w:t>, та яка може мати негативний вплив на конкуренцію</w:t>
      </w:r>
      <w:r w:rsidR="003725E9">
        <w:rPr>
          <w:shd w:val="clear" w:color="auto" w:fill="FFFFFF"/>
        </w:rPr>
        <w:t>.</w:t>
      </w:r>
    </w:p>
    <w:p w:rsidR="00720BDF" w:rsidRDefault="00720BDF" w:rsidP="000B7F87">
      <w:pPr>
        <w:ind w:firstLine="567"/>
        <w:jc w:val="both"/>
      </w:pPr>
    </w:p>
    <w:p w:rsidR="00EE29DD" w:rsidRPr="00781A0B" w:rsidRDefault="00EE29DD" w:rsidP="00EE29DD">
      <w:pPr>
        <w:ind w:right="4" w:firstLine="709"/>
        <w:jc w:val="both"/>
      </w:pPr>
      <w:r w:rsidRPr="00781A0B">
        <w:t>Про результати розгляду цих рекомендацій повідомити Антимонопольний комітет України у тримісячний строк з дня їх отримання.</w:t>
      </w:r>
    </w:p>
    <w:p w:rsidR="00720BDF" w:rsidRDefault="00720BDF" w:rsidP="007E7759">
      <w:pPr>
        <w:spacing w:line="216" w:lineRule="auto"/>
        <w:jc w:val="both"/>
      </w:pPr>
    </w:p>
    <w:p w:rsidR="00AE32A6" w:rsidRPr="00097277" w:rsidRDefault="00AE32A6" w:rsidP="007E7759">
      <w:pPr>
        <w:spacing w:line="216" w:lineRule="auto"/>
        <w:jc w:val="both"/>
      </w:pPr>
    </w:p>
    <w:p w:rsidR="00720BDF" w:rsidRPr="00097277" w:rsidRDefault="00720BDF" w:rsidP="007E7759">
      <w:pPr>
        <w:spacing w:line="216" w:lineRule="auto"/>
        <w:jc w:val="both"/>
      </w:pPr>
    </w:p>
    <w:p w:rsidR="00720BDF" w:rsidRPr="00097277" w:rsidRDefault="00720BDF" w:rsidP="007E7759">
      <w:pPr>
        <w:spacing w:line="216" w:lineRule="auto"/>
        <w:jc w:val="both"/>
      </w:pPr>
    </w:p>
    <w:p w:rsidR="00720BDF" w:rsidRDefault="00AE32A6" w:rsidP="007E7759">
      <w:pPr>
        <w:spacing w:line="216" w:lineRule="auto"/>
        <w:jc w:val="both"/>
      </w:pPr>
      <w:r>
        <w:t>В.</w:t>
      </w:r>
      <w:r w:rsidR="00475F6C">
        <w:t xml:space="preserve"> </w:t>
      </w:r>
      <w:r>
        <w:t>о.</w:t>
      </w:r>
      <w:r w:rsidR="00EE29DD">
        <w:t xml:space="preserve"> Голови Комітету</w:t>
      </w:r>
      <w:r w:rsidR="00EE29DD">
        <w:tab/>
      </w:r>
      <w:r w:rsidR="00EE29DD">
        <w:tab/>
      </w:r>
      <w:r w:rsidR="00EE29DD">
        <w:tab/>
      </w:r>
      <w:r w:rsidR="00EE29DD">
        <w:tab/>
      </w:r>
      <w:r w:rsidR="00EE29DD">
        <w:tab/>
      </w:r>
      <w:r w:rsidR="00EE29DD">
        <w:tab/>
      </w:r>
      <w:r w:rsidR="00EE29DD">
        <w:tab/>
        <w:t>О. ПІЩАНСЬКА</w:t>
      </w:r>
    </w:p>
    <w:p w:rsidR="00EE29DD" w:rsidRDefault="00EE29DD" w:rsidP="007E7759">
      <w:pPr>
        <w:spacing w:line="216" w:lineRule="auto"/>
        <w:jc w:val="both"/>
      </w:pPr>
    </w:p>
    <w:p w:rsidR="00AA407E" w:rsidRDefault="00AA407E" w:rsidP="007E7759">
      <w:pPr>
        <w:spacing w:line="216" w:lineRule="auto"/>
        <w:jc w:val="both"/>
      </w:pPr>
    </w:p>
    <w:p w:rsidR="00AA407E" w:rsidRDefault="00AA407E" w:rsidP="007E7759">
      <w:pPr>
        <w:spacing w:line="216" w:lineRule="auto"/>
        <w:jc w:val="both"/>
      </w:pPr>
    </w:p>
    <w:p w:rsidR="00AA407E" w:rsidRDefault="00AA407E" w:rsidP="007E7759">
      <w:pPr>
        <w:spacing w:line="216" w:lineRule="auto"/>
        <w:jc w:val="both"/>
      </w:pPr>
    </w:p>
    <w:sectPr w:rsidR="00AA407E" w:rsidSect="00CA4AC1">
      <w:headerReference w:type="even" r:id="rId26"/>
      <w:headerReference w:type="default" r:id="rId2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D50" w:rsidRDefault="006B2D50">
      <w:r>
        <w:separator/>
      </w:r>
    </w:p>
  </w:endnote>
  <w:endnote w:type="continuationSeparator" w:id="0">
    <w:p w:rsidR="006B2D50" w:rsidRDefault="006B2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olas">
    <w:panose1 w:val="020B0609020204030204"/>
    <w:charset w:val="CC"/>
    <w:family w:val="modern"/>
    <w:pitch w:val="fixed"/>
    <w:sig w:usb0="E00006FF" w:usb1="0000FCFF" w:usb2="00000001"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iau?iue oaeno)">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D50" w:rsidRDefault="006B2D50">
      <w:r>
        <w:separator/>
      </w:r>
    </w:p>
  </w:footnote>
  <w:footnote w:type="continuationSeparator" w:id="0">
    <w:p w:rsidR="006B2D50" w:rsidRDefault="006B2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974" w:rsidRDefault="00823974" w:rsidP="00347BA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23974" w:rsidRDefault="0082397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974" w:rsidRDefault="00823974" w:rsidP="00347BA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777F">
      <w:rPr>
        <w:rStyle w:val="a7"/>
        <w:noProof/>
      </w:rPr>
      <w:t>9</w:t>
    </w:r>
    <w:r>
      <w:rPr>
        <w:rStyle w:val="a7"/>
      </w:rPr>
      <w:fldChar w:fldCharType="end"/>
    </w:r>
  </w:p>
  <w:p w:rsidR="00823974" w:rsidRDefault="0082397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Consolas" w:hAnsi="Consolas"/>
        <w:b w:val="0"/>
        <w:i w:val="0"/>
        <w:smallCaps w:val="0"/>
        <w:strike w:val="0"/>
        <w:color w:val="000000"/>
        <w:spacing w:val="10"/>
        <w:w w:val="100"/>
        <w:position w:val="0"/>
        <w:sz w:val="29"/>
        <w:u w:val="none"/>
      </w:rPr>
    </w:lvl>
    <w:lvl w:ilvl="1">
      <w:start w:val="1"/>
      <w:numFmt w:val="bullet"/>
      <w:lvlText w:val="•"/>
      <w:lvlJc w:val="left"/>
      <w:rPr>
        <w:rFonts w:ascii="Consolas" w:hAnsi="Consolas"/>
        <w:b w:val="0"/>
        <w:i w:val="0"/>
        <w:smallCaps w:val="0"/>
        <w:strike w:val="0"/>
        <w:color w:val="000000"/>
        <w:spacing w:val="10"/>
        <w:w w:val="100"/>
        <w:position w:val="0"/>
        <w:sz w:val="29"/>
        <w:u w:val="none"/>
      </w:rPr>
    </w:lvl>
    <w:lvl w:ilvl="2">
      <w:start w:val="1"/>
      <w:numFmt w:val="bullet"/>
      <w:lvlText w:val="•"/>
      <w:lvlJc w:val="left"/>
      <w:rPr>
        <w:rFonts w:ascii="Consolas" w:hAnsi="Consolas"/>
        <w:b w:val="0"/>
        <w:i w:val="0"/>
        <w:smallCaps w:val="0"/>
        <w:strike w:val="0"/>
        <w:color w:val="000000"/>
        <w:spacing w:val="10"/>
        <w:w w:val="100"/>
        <w:position w:val="0"/>
        <w:sz w:val="29"/>
        <w:u w:val="none"/>
      </w:rPr>
    </w:lvl>
    <w:lvl w:ilvl="3">
      <w:start w:val="1"/>
      <w:numFmt w:val="bullet"/>
      <w:lvlText w:val="•"/>
      <w:lvlJc w:val="left"/>
      <w:rPr>
        <w:rFonts w:ascii="Consolas" w:hAnsi="Consolas"/>
        <w:b w:val="0"/>
        <w:i w:val="0"/>
        <w:smallCaps w:val="0"/>
        <w:strike w:val="0"/>
        <w:color w:val="000000"/>
        <w:spacing w:val="10"/>
        <w:w w:val="100"/>
        <w:position w:val="0"/>
        <w:sz w:val="29"/>
        <w:u w:val="none"/>
      </w:rPr>
    </w:lvl>
    <w:lvl w:ilvl="4">
      <w:start w:val="1"/>
      <w:numFmt w:val="bullet"/>
      <w:lvlText w:val="•"/>
      <w:lvlJc w:val="left"/>
      <w:rPr>
        <w:rFonts w:ascii="Consolas" w:hAnsi="Consolas"/>
        <w:b w:val="0"/>
        <w:i w:val="0"/>
        <w:smallCaps w:val="0"/>
        <w:strike w:val="0"/>
        <w:color w:val="000000"/>
        <w:spacing w:val="10"/>
        <w:w w:val="100"/>
        <w:position w:val="0"/>
        <w:sz w:val="29"/>
        <w:u w:val="none"/>
      </w:rPr>
    </w:lvl>
    <w:lvl w:ilvl="5">
      <w:start w:val="1"/>
      <w:numFmt w:val="bullet"/>
      <w:lvlText w:val="•"/>
      <w:lvlJc w:val="left"/>
      <w:rPr>
        <w:rFonts w:ascii="Consolas" w:hAnsi="Consolas"/>
        <w:b w:val="0"/>
        <w:i w:val="0"/>
        <w:smallCaps w:val="0"/>
        <w:strike w:val="0"/>
        <w:color w:val="000000"/>
        <w:spacing w:val="10"/>
        <w:w w:val="100"/>
        <w:position w:val="0"/>
        <w:sz w:val="29"/>
        <w:u w:val="none"/>
      </w:rPr>
    </w:lvl>
    <w:lvl w:ilvl="6">
      <w:start w:val="1"/>
      <w:numFmt w:val="bullet"/>
      <w:lvlText w:val="•"/>
      <w:lvlJc w:val="left"/>
      <w:rPr>
        <w:rFonts w:ascii="Consolas" w:hAnsi="Consolas"/>
        <w:b w:val="0"/>
        <w:i w:val="0"/>
        <w:smallCaps w:val="0"/>
        <w:strike w:val="0"/>
        <w:color w:val="000000"/>
        <w:spacing w:val="10"/>
        <w:w w:val="100"/>
        <w:position w:val="0"/>
        <w:sz w:val="29"/>
        <w:u w:val="none"/>
      </w:rPr>
    </w:lvl>
    <w:lvl w:ilvl="7">
      <w:start w:val="1"/>
      <w:numFmt w:val="bullet"/>
      <w:lvlText w:val="•"/>
      <w:lvlJc w:val="left"/>
      <w:rPr>
        <w:rFonts w:ascii="Consolas" w:hAnsi="Consolas"/>
        <w:b w:val="0"/>
        <w:i w:val="0"/>
        <w:smallCaps w:val="0"/>
        <w:strike w:val="0"/>
        <w:color w:val="000000"/>
        <w:spacing w:val="10"/>
        <w:w w:val="100"/>
        <w:position w:val="0"/>
        <w:sz w:val="29"/>
        <w:u w:val="none"/>
      </w:rPr>
    </w:lvl>
    <w:lvl w:ilvl="8">
      <w:start w:val="1"/>
      <w:numFmt w:val="bullet"/>
      <w:lvlText w:val="•"/>
      <w:lvlJc w:val="left"/>
      <w:rPr>
        <w:rFonts w:ascii="Consolas" w:hAnsi="Consolas"/>
        <w:b w:val="0"/>
        <w:i w:val="0"/>
        <w:smallCaps w:val="0"/>
        <w:strike w:val="0"/>
        <w:color w:val="000000"/>
        <w:spacing w:val="10"/>
        <w:w w:val="100"/>
        <w:position w:val="0"/>
        <w:sz w:val="29"/>
        <w:u w:val="none"/>
      </w:rPr>
    </w:lvl>
  </w:abstractNum>
  <w:abstractNum w:abstractNumId="1">
    <w:nsid w:val="00000003"/>
    <w:multiLevelType w:val="multilevel"/>
    <w:tmpl w:val="00000002"/>
    <w:lvl w:ilvl="0">
      <w:start w:val="2017"/>
      <w:numFmt w:val="decimal"/>
      <w:lvlText w:val="06.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017"/>
      <w:numFmt w:val="decimal"/>
      <w:lvlText w:val="06.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017"/>
      <w:numFmt w:val="decimal"/>
      <w:lvlText w:val="06.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017"/>
      <w:numFmt w:val="decimal"/>
      <w:lvlText w:val="06.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017"/>
      <w:numFmt w:val="decimal"/>
      <w:lvlText w:val="06.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017"/>
      <w:numFmt w:val="decimal"/>
      <w:lvlText w:val="06.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017"/>
      <w:numFmt w:val="decimal"/>
      <w:lvlText w:val="06.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017"/>
      <w:numFmt w:val="decimal"/>
      <w:lvlText w:val="06.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017"/>
      <w:numFmt w:val="decimal"/>
      <w:lvlText w:val="06.11.%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nsid w:val="00000005"/>
    <w:multiLevelType w:val="multilevel"/>
    <w:tmpl w:val="00000004"/>
    <w:lvl w:ilvl="0">
      <w:start w:val="2017"/>
      <w:numFmt w:val="decimal"/>
      <w:lvlText w:val="21.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017"/>
      <w:numFmt w:val="decimal"/>
      <w:lvlText w:val="21.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017"/>
      <w:numFmt w:val="decimal"/>
      <w:lvlText w:val="21.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017"/>
      <w:numFmt w:val="decimal"/>
      <w:lvlText w:val="21.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017"/>
      <w:numFmt w:val="decimal"/>
      <w:lvlText w:val="21.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017"/>
      <w:numFmt w:val="decimal"/>
      <w:lvlText w:val="21.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017"/>
      <w:numFmt w:val="decimal"/>
      <w:lvlText w:val="21.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017"/>
      <w:numFmt w:val="decimal"/>
      <w:lvlText w:val="21.1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017"/>
      <w:numFmt w:val="decimal"/>
      <w:lvlText w:val="21.11.%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nsid w:val="0000000B"/>
    <w:multiLevelType w:val="singleLevel"/>
    <w:tmpl w:val="0000000B"/>
    <w:name w:val="WW8Num11"/>
    <w:lvl w:ilvl="0">
      <w:start w:val="4"/>
      <w:numFmt w:val="decimal"/>
      <w:lvlText w:val="%1."/>
      <w:lvlJc w:val="left"/>
      <w:pPr>
        <w:tabs>
          <w:tab w:val="num" w:pos="0"/>
        </w:tabs>
        <w:ind w:left="1571" w:hanging="360"/>
      </w:pPr>
      <w:rPr>
        <w:rFonts w:cs="Times New Roman" w:hint="default"/>
      </w:rPr>
    </w:lvl>
  </w:abstractNum>
  <w:abstractNum w:abstractNumId="4">
    <w:nsid w:val="0BE032D5"/>
    <w:multiLevelType w:val="hybridMultilevel"/>
    <w:tmpl w:val="8C2AC5FE"/>
    <w:lvl w:ilvl="0" w:tplc="50C4C12E">
      <w:start w:val="5"/>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BEE552A"/>
    <w:multiLevelType w:val="hybridMultilevel"/>
    <w:tmpl w:val="D0B2C106"/>
    <w:lvl w:ilvl="0" w:tplc="36A0030A">
      <w:start w:val="1"/>
      <w:numFmt w:val="upperRoman"/>
      <w:lvlText w:val="%1."/>
      <w:lvlJc w:val="right"/>
      <w:pPr>
        <w:ind w:left="720" w:hanging="360"/>
      </w:pPr>
      <w:rPr>
        <w:rFonts w:hint="default"/>
        <w:b/>
        <w:i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AF54B8C6">
      <w:start w:val="1"/>
      <w:numFmt w:val="decimal"/>
      <w:lvlText w:val="(%4)"/>
      <w:lvlJc w:val="left"/>
      <w:pPr>
        <w:tabs>
          <w:tab w:val="num" w:pos="-4538"/>
        </w:tabs>
        <w:ind w:left="502" w:hanging="360"/>
      </w:pPr>
      <w:rPr>
        <w:rFonts w:hint="default"/>
        <w:b w:val="0"/>
        <w:i w:val="0"/>
      </w:r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DE00434"/>
    <w:multiLevelType w:val="hybridMultilevel"/>
    <w:tmpl w:val="15B65912"/>
    <w:lvl w:ilvl="0" w:tplc="898423A6">
      <w:start w:val="1"/>
      <w:numFmt w:val="decimal"/>
      <w:lvlText w:val="(%1)"/>
      <w:lvlJc w:val="left"/>
      <w:pPr>
        <w:ind w:left="1482" w:hanging="915"/>
      </w:pPr>
      <w:rPr>
        <w:rFonts w:cs="Times New Roman" w:hint="default"/>
        <w:b/>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7">
    <w:nsid w:val="11F10387"/>
    <w:multiLevelType w:val="hybridMultilevel"/>
    <w:tmpl w:val="1EB096A4"/>
    <w:lvl w:ilvl="0" w:tplc="0F52FF1C">
      <w:numFmt w:val="bullet"/>
      <w:lvlText w:val="-"/>
      <w:lvlJc w:val="left"/>
      <w:pPr>
        <w:ind w:left="1428" w:hanging="360"/>
      </w:pPr>
      <w:rPr>
        <w:rFonts w:ascii="Times New Roman" w:eastAsia="Times New Roman" w:hAnsi="Times New Roman" w:cs="Times New Roman" w:hint="default"/>
        <w:color w:val="00000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38622E7"/>
    <w:multiLevelType w:val="hybridMultilevel"/>
    <w:tmpl w:val="59569EB0"/>
    <w:lvl w:ilvl="0" w:tplc="C6567BA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442848"/>
    <w:multiLevelType w:val="hybridMultilevel"/>
    <w:tmpl w:val="D9FC3D60"/>
    <w:lvl w:ilvl="0" w:tplc="AAB4418A">
      <w:start w:val="50"/>
      <w:numFmt w:val="bullet"/>
      <w:lvlText w:val=""/>
      <w:lvlJc w:val="left"/>
      <w:pPr>
        <w:ind w:left="1070" w:hanging="360"/>
      </w:pPr>
      <w:rPr>
        <w:rFonts w:ascii="Symbol" w:eastAsia="Times New Roman"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0">
    <w:nsid w:val="477E021B"/>
    <w:multiLevelType w:val="hybridMultilevel"/>
    <w:tmpl w:val="0262A42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51DB7F73"/>
    <w:multiLevelType w:val="hybridMultilevel"/>
    <w:tmpl w:val="6A128FA6"/>
    <w:lvl w:ilvl="0" w:tplc="04220001">
      <w:start w:val="1"/>
      <w:numFmt w:val="bullet"/>
      <w:lvlText w:val=""/>
      <w:lvlJc w:val="left"/>
      <w:pPr>
        <w:tabs>
          <w:tab w:val="num" w:pos="1287"/>
        </w:tabs>
        <w:ind w:left="1287"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12">
    <w:nsid w:val="52024B10"/>
    <w:multiLevelType w:val="hybridMultilevel"/>
    <w:tmpl w:val="5426A7A6"/>
    <w:lvl w:ilvl="0" w:tplc="FA9E442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3">
    <w:nsid w:val="701A5C4F"/>
    <w:multiLevelType w:val="hybridMultilevel"/>
    <w:tmpl w:val="22B0FDB4"/>
    <w:lvl w:ilvl="0" w:tplc="2000212E">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4">
    <w:nsid w:val="73E9720B"/>
    <w:multiLevelType w:val="hybridMultilevel"/>
    <w:tmpl w:val="D1F4FD6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nsid w:val="74175E54"/>
    <w:multiLevelType w:val="hybridMultilevel"/>
    <w:tmpl w:val="78D4D1C4"/>
    <w:lvl w:ilvl="0" w:tplc="0F52FF1C">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77967DC5"/>
    <w:multiLevelType w:val="hybridMultilevel"/>
    <w:tmpl w:val="6C961574"/>
    <w:lvl w:ilvl="0" w:tplc="7EDEA7A0">
      <w:start w:val="1"/>
      <w:numFmt w:val="decimal"/>
      <w:lvlText w:val="%1."/>
      <w:lvlJc w:val="left"/>
      <w:pPr>
        <w:ind w:left="704" w:hanging="360"/>
      </w:pPr>
      <w:rPr>
        <w:rFonts w:ascii="Times New Roman" w:eastAsia="Times New Roman" w:hAnsi="Times New Roman" w:cs="Times New Roman"/>
      </w:rPr>
    </w:lvl>
    <w:lvl w:ilvl="1" w:tplc="04190019" w:tentative="1">
      <w:start w:val="1"/>
      <w:numFmt w:val="lowerLetter"/>
      <w:lvlText w:val="%2."/>
      <w:lvlJc w:val="left"/>
      <w:pPr>
        <w:ind w:left="1424" w:hanging="360"/>
      </w:pPr>
      <w:rPr>
        <w:rFonts w:cs="Times New Roman"/>
      </w:rPr>
    </w:lvl>
    <w:lvl w:ilvl="2" w:tplc="0419001B" w:tentative="1">
      <w:start w:val="1"/>
      <w:numFmt w:val="lowerRoman"/>
      <w:lvlText w:val="%3."/>
      <w:lvlJc w:val="right"/>
      <w:pPr>
        <w:ind w:left="2144" w:hanging="180"/>
      </w:pPr>
      <w:rPr>
        <w:rFonts w:cs="Times New Roman"/>
      </w:rPr>
    </w:lvl>
    <w:lvl w:ilvl="3" w:tplc="0419000F" w:tentative="1">
      <w:start w:val="1"/>
      <w:numFmt w:val="decimal"/>
      <w:lvlText w:val="%4."/>
      <w:lvlJc w:val="left"/>
      <w:pPr>
        <w:ind w:left="2864" w:hanging="360"/>
      </w:pPr>
      <w:rPr>
        <w:rFonts w:cs="Times New Roman"/>
      </w:rPr>
    </w:lvl>
    <w:lvl w:ilvl="4" w:tplc="04190019" w:tentative="1">
      <w:start w:val="1"/>
      <w:numFmt w:val="lowerLetter"/>
      <w:lvlText w:val="%5."/>
      <w:lvlJc w:val="left"/>
      <w:pPr>
        <w:ind w:left="3584" w:hanging="360"/>
      </w:pPr>
      <w:rPr>
        <w:rFonts w:cs="Times New Roman"/>
      </w:rPr>
    </w:lvl>
    <w:lvl w:ilvl="5" w:tplc="0419001B" w:tentative="1">
      <w:start w:val="1"/>
      <w:numFmt w:val="lowerRoman"/>
      <w:lvlText w:val="%6."/>
      <w:lvlJc w:val="right"/>
      <w:pPr>
        <w:ind w:left="4304" w:hanging="180"/>
      </w:pPr>
      <w:rPr>
        <w:rFonts w:cs="Times New Roman"/>
      </w:rPr>
    </w:lvl>
    <w:lvl w:ilvl="6" w:tplc="0419000F" w:tentative="1">
      <w:start w:val="1"/>
      <w:numFmt w:val="decimal"/>
      <w:lvlText w:val="%7."/>
      <w:lvlJc w:val="left"/>
      <w:pPr>
        <w:ind w:left="5024" w:hanging="360"/>
      </w:pPr>
      <w:rPr>
        <w:rFonts w:cs="Times New Roman"/>
      </w:rPr>
    </w:lvl>
    <w:lvl w:ilvl="7" w:tplc="04190019" w:tentative="1">
      <w:start w:val="1"/>
      <w:numFmt w:val="lowerLetter"/>
      <w:lvlText w:val="%8."/>
      <w:lvlJc w:val="left"/>
      <w:pPr>
        <w:ind w:left="5744" w:hanging="360"/>
      </w:pPr>
      <w:rPr>
        <w:rFonts w:cs="Times New Roman"/>
      </w:rPr>
    </w:lvl>
    <w:lvl w:ilvl="8" w:tplc="0419001B" w:tentative="1">
      <w:start w:val="1"/>
      <w:numFmt w:val="lowerRoman"/>
      <w:lvlText w:val="%9."/>
      <w:lvlJc w:val="right"/>
      <w:pPr>
        <w:ind w:left="6464" w:hanging="180"/>
      </w:pPr>
      <w:rPr>
        <w:rFonts w:cs="Times New Roman"/>
      </w:rPr>
    </w:lvl>
  </w:abstractNum>
  <w:abstractNum w:abstractNumId="17">
    <w:nsid w:val="7FD90621"/>
    <w:multiLevelType w:val="multilevel"/>
    <w:tmpl w:val="6E727CEE"/>
    <w:lvl w:ilvl="0">
      <w:start w:val="1"/>
      <w:numFmt w:val="upperRoman"/>
      <w:lvlText w:val="%1."/>
      <w:lvlJc w:val="left"/>
      <w:pPr>
        <w:ind w:left="1080" w:hanging="720"/>
      </w:pPr>
      <w:rPr>
        <w:rFonts w:cs="Times New Roman" w:hint="default"/>
      </w:rPr>
    </w:lvl>
    <w:lvl w:ilvl="1">
      <w:start w:val="1"/>
      <w:numFmt w:val="decimal"/>
      <w:isLgl/>
      <w:lvlText w:val="%1.%2."/>
      <w:lvlJc w:val="left"/>
      <w:pPr>
        <w:ind w:left="1428" w:hanging="360"/>
      </w:pPr>
      <w:rPr>
        <w:rFonts w:cs="Times New Roman" w:hint="default"/>
        <w:b/>
      </w:rPr>
    </w:lvl>
    <w:lvl w:ilvl="2">
      <w:start w:val="1"/>
      <w:numFmt w:val="decimal"/>
      <w:isLgl/>
      <w:lvlText w:val="%1.%2.%3."/>
      <w:lvlJc w:val="left"/>
      <w:pPr>
        <w:ind w:left="2496" w:hanging="720"/>
      </w:pPr>
      <w:rPr>
        <w:rFonts w:cs="Times New Roman" w:hint="default"/>
        <w:b/>
      </w:rPr>
    </w:lvl>
    <w:lvl w:ilvl="3">
      <w:start w:val="1"/>
      <w:numFmt w:val="decimal"/>
      <w:isLgl/>
      <w:lvlText w:val="%1.%2.%3.%4."/>
      <w:lvlJc w:val="left"/>
      <w:pPr>
        <w:ind w:left="3204" w:hanging="720"/>
      </w:pPr>
      <w:rPr>
        <w:rFonts w:cs="Times New Roman" w:hint="default"/>
        <w:b/>
      </w:rPr>
    </w:lvl>
    <w:lvl w:ilvl="4">
      <w:start w:val="1"/>
      <w:numFmt w:val="decimal"/>
      <w:isLgl/>
      <w:lvlText w:val="%1.%2.%3.%4.%5."/>
      <w:lvlJc w:val="left"/>
      <w:pPr>
        <w:ind w:left="4272" w:hanging="1080"/>
      </w:pPr>
      <w:rPr>
        <w:rFonts w:cs="Times New Roman" w:hint="default"/>
        <w:b/>
      </w:rPr>
    </w:lvl>
    <w:lvl w:ilvl="5">
      <w:start w:val="1"/>
      <w:numFmt w:val="decimal"/>
      <w:isLgl/>
      <w:lvlText w:val="%1.%2.%3.%4.%5.%6."/>
      <w:lvlJc w:val="left"/>
      <w:pPr>
        <w:ind w:left="4980" w:hanging="1080"/>
      </w:pPr>
      <w:rPr>
        <w:rFonts w:cs="Times New Roman" w:hint="default"/>
        <w:b/>
      </w:rPr>
    </w:lvl>
    <w:lvl w:ilvl="6">
      <w:start w:val="1"/>
      <w:numFmt w:val="decimal"/>
      <w:isLgl/>
      <w:lvlText w:val="%1.%2.%3.%4.%5.%6.%7."/>
      <w:lvlJc w:val="left"/>
      <w:pPr>
        <w:ind w:left="6048" w:hanging="1440"/>
      </w:pPr>
      <w:rPr>
        <w:rFonts w:cs="Times New Roman" w:hint="default"/>
        <w:b/>
      </w:rPr>
    </w:lvl>
    <w:lvl w:ilvl="7">
      <w:start w:val="1"/>
      <w:numFmt w:val="decimal"/>
      <w:isLgl/>
      <w:lvlText w:val="%1.%2.%3.%4.%5.%6.%7.%8."/>
      <w:lvlJc w:val="left"/>
      <w:pPr>
        <w:ind w:left="6756" w:hanging="1440"/>
      </w:pPr>
      <w:rPr>
        <w:rFonts w:cs="Times New Roman" w:hint="default"/>
        <w:b/>
      </w:rPr>
    </w:lvl>
    <w:lvl w:ilvl="8">
      <w:start w:val="1"/>
      <w:numFmt w:val="decimal"/>
      <w:isLgl/>
      <w:lvlText w:val="%1.%2.%3.%4.%5.%6.%7.%8.%9."/>
      <w:lvlJc w:val="left"/>
      <w:pPr>
        <w:ind w:left="7824" w:hanging="1800"/>
      </w:pPr>
      <w:rPr>
        <w:rFonts w:cs="Times New Roman" w:hint="default"/>
        <w:b/>
      </w:rPr>
    </w:lvl>
  </w:abstractNum>
  <w:num w:numId="1">
    <w:abstractNumId w:val="6"/>
  </w:num>
  <w:num w:numId="2">
    <w:abstractNumId w:val="1"/>
  </w:num>
  <w:num w:numId="3">
    <w:abstractNumId w:val="2"/>
  </w:num>
  <w:num w:numId="4">
    <w:abstractNumId w:val="13"/>
  </w:num>
  <w:num w:numId="5">
    <w:abstractNumId w:val="0"/>
  </w:num>
  <w:num w:numId="6">
    <w:abstractNumId w:val="3"/>
  </w:num>
  <w:num w:numId="7">
    <w:abstractNumId w:val="9"/>
  </w:num>
  <w:num w:numId="8">
    <w:abstractNumId w:val="17"/>
  </w:num>
  <w:num w:numId="9">
    <w:abstractNumId w:val="16"/>
  </w:num>
  <w:num w:numId="10">
    <w:abstractNumId w:val="4"/>
  </w:num>
  <w:num w:numId="11">
    <w:abstractNumId w:val="14"/>
  </w:num>
  <w:num w:numId="12">
    <w:abstractNumId w:val="10"/>
  </w:num>
  <w:num w:numId="13">
    <w:abstractNumId w:val="12"/>
  </w:num>
  <w:num w:numId="14">
    <w:abstractNumId w:val="11"/>
  </w:num>
  <w:num w:numId="15">
    <w:abstractNumId w:val="8"/>
  </w:num>
  <w:num w:numId="16">
    <w:abstractNumId w:val="5"/>
  </w:num>
  <w:num w:numId="17">
    <w:abstractNumId w:val="1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BA1"/>
    <w:rsid w:val="00002F9F"/>
    <w:rsid w:val="00007B09"/>
    <w:rsid w:val="00013906"/>
    <w:rsid w:val="00025814"/>
    <w:rsid w:val="00025BB4"/>
    <w:rsid w:val="00035380"/>
    <w:rsid w:val="00037285"/>
    <w:rsid w:val="00040B73"/>
    <w:rsid w:val="00041B85"/>
    <w:rsid w:val="00042E67"/>
    <w:rsid w:val="0004424B"/>
    <w:rsid w:val="00044495"/>
    <w:rsid w:val="00044588"/>
    <w:rsid w:val="00045133"/>
    <w:rsid w:val="00045F5F"/>
    <w:rsid w:val="00050AC0"/>
    <w:rsid w:val="0005309E"/>
    <w:rsid w:val="000535E6"/>
    <w:rsid w:val="00074D79"/>
    <w:rsid w:val="000762E7"/>
    <w:rsid w:val="0008282F"/>
    <w:rsid w:val="0009426E"/>
    <w:rsid w:val="00097277"/>
    <w:rsid w:val="000A0D2C"/>
    <w:rsid w:val="000A462E"/>
    <w:rsid w:val="000B2986"/>
    <w:rsid w:val="000B7F87"/>
    <w:rsid w:val="000C2EFA"/>
    <w:rsid w:val="000C506D"/>
    <w:rsid w:val="000D51AC"/>
    <w:rsid w:val="000E4615"/>
    <w:rsid w:val="000E4EC6"/>
    <w:rsid w:val="000E67A9"/>
    <w:rsid w:val="000F3146"/>
    <w:rsid w:val="000F5ADB"/>
    <w:rsid w:val="001006FB"/>
    <w:rsid w:val="00101DFB"/>
    <w:rsid w:val="001054EC"/>
    <w:rsid w:val="001204DF"/>
    <w:rsid w:val="00125439"/>
    <w:rsid w:val="0013495E"/>
    <w:rsid w:val="00156F15"/>
    <w:rsid w:val="0016702D"/>
    <w:rsid w:val="00171AFF"/>
    <w:rsid w:val="0017508C"/>
    <w:rsid w:val="00184BD6"/>
    <w:rsid w:val="001932A8"/>
    <w:rsid w:val="001971B5"/>
    <w:rsid w:val="001A41BE"/>
    <w:rsid w:val="001A4725"/>
    <w:rsid w:val="001A6906"/>
    <w:rsid w:val="001B33BA"/>
    <w:rsid w:val="001B5D59"/>
    <w:rsid w:val="001C5DFB"/>
    <w:rsid w:val="001D4810"/>
    <w:rsid w:val="001D5A00"/>
    <w:rsid w:val="001E692C"/>
    <w:rsid w:val="001E6B55"/>
    <w:rsid w:val="001E7654"/>
    <w:rsid w:val="001F563A"/>
    <w:rsid w:val="001F74E2"/>
    <w:rsid w:val="00200A54"/>
    <w:rsid w:val="00204EEB"/>
    <w:rsid w:val="00212F1E"/>
    <w:rsid w:val="00214E3A"/>
    <w:rsid w:val="00230FAD"/>
    <w:rsid w:val="002317FF"/>
    <w:rsid w:val="002365E6"/>
    <w:rsid w:val="0024062E"/>
    <w:rsid w:val="00241418"/>
    <w:rsid w:val="00247563"/>
    <w:rsid w:val="002532BB"/>
    <w:rsid w:val="00256445"/>
    <w:rsid w:val="00257491"/>
    <w:rsid w:val="002577D8"/>
    <w:rsid w:val="002605FF"/>
    <w:rsid w:val="0026110A"/>
    <w:rsid w:val="00263943"/>
    <w:rsid w:val="002654E6"/>
    <w:rsid w:val="00265F9D"/>
    <w:rsid w:val="00282B47"/>
    <w:rsid w:val="00284365"/>
    <w:rsid w:val="00287D75"/>
    <w:rsid w:val="00294A2B"/>
    <w:rsid w:val="002B4C48"/>
    <w:rsid w:val="002B5F54"/>
    <w:rsid w:val="002C0663"/>
    <w:rsid w:val="002C72B9"/>
    <w:rsid w:val="002D595F"/>
    <w:rsid w:val="002E0322"/>
    <w:rsid w:val="002E6787"/>
    <w:rsid w:val="002F2A9A"/>
    <w:rsid w:val="002F54F2"/>
    <w:rsid w:val="00301733"/>
    <w:rsid w:val="003058FC"/>
    <w:rsid w:val="00307D50"/>
    <w:rsid w:val="00310026"/>
    <w:rsid w:val="003125AC"/>
    <w:rsid w:val="003162F3"/>
    <w:rsid w:val="00317184"/>
    <w:rsid w:val="00323988"/>
    <w:rsid w:val="00324DDB"/>
    <w:rsid w:val="00333E4B"/>
    <w:rsid w:val="00334B74"/>
    <w:rsid w:val="0033546A"/>
    <w:rsid w:val="00337A3B"/>
    <w:rsid w:val="00347BA1"/>
    <w:rsid w:val="00350D1B"/>
    <w:rsid w:val="003559A3"/>
    <w:rsid w:val="0036618F"/>
    <w:rsid w:val="00366B56"/>
    <w:rsid w:val="003718AB"/>
    <w:rsid w:val="003725E9"/>
    <w:rsid w:val="00372F4A"/>
    <w:rsid w:val="00373AD5"/>
    <w:rsid w:val="00375DF6"/>
    <w:rsid w:val="00383172"/>
    <w:rsid w:val="00385804"/>
    <w:rsid w:val="00386EA0"/>
    <w:rsid w:val="003A3B6E"/>
    <w:rsid w:val="003C1EF3"/>
    <w:rsid w:val="003E1783"/>
    <w:rsid w:val="003E2D20"/>
    <w:rsid w:val="003E4322"/>
    <w:rsid w:val="003E7957"/>
    <w:rsid w:val="003F3811"/>
    <w:rsid w:val="003F7F47"/>
    <w:rsid w:val="004041AF"/>
    <w:rsid w:val="00405FAA"/>
    <w:rsid w:val="00412660"/>
    <w:rsid w:val="0041378D"/>
    <w:rsid w:val="00414992"/>
    <w:rsid w:val="00416638"/>
    <w:rsid w:val="00420A2C"/>
    <w:rsid w:val="00422CE2"/>
    <w:rsid w:val="00437489"/>
    <w:rsid w:val="00440FC9"/>
    <w:rsid w:val="0045241B"/>
    <w:rsid w:val="00453E26"/>
    <w:rsid w:val="00454835"/>
    <w:rsid w:val="00455251"/>
    <w:rsid w:val="00455C19"/>
    <w:rsid w:val="004669F0"/>
    <w:rsid w:val="00470D75"/>
    <w:rsid w:val="00473231"/>
    <w:rsid w:val="00475B06"/>
    <w:rsid w:val="00475F6C"/>
    <w:rsid w:val="00476716"/>
    <w:rsid w:val="00477171"/>
    <w:rsid w:val="00485AFF"/>
    <w:rsid w:val="004949C6"/>
    <w:rsid w:val="004A3502"/>
    <w:rsid w:val="004B7952"/>
    <w:rsid w:val="004C2A62"/>
    <w:rsid w:val="004C57FD"/>
    <w:rsid w:val="004C5C96"/>
    <w:rsid w:val="004C6B23"/>
    <w:rsid w:val="004D0D56"/>
    <w:rsid w:val="004D24F7"/>
    <w:rsid w:val="004E38E6"/>
    <w:rsid w:val="004E406D"/>
    <w:rsid w:val="004E6111"/>
    <w:rsid w:val="004F2340"/>
    <w:rsid w:val="004F57F7"/>
    <w:rsid w:val="0050169A"/>
    <w:rsid w:val="0051066A"/>
    <w:rsid w:val="00516F80"/>
    <w:rsid w:val="00525348"/>
    <w:rsid w:val="00533343"/>
    <w:rsid w:val="005358E1"/>
    <w:rsid w:val="00536059"/>
    <w:rsid w:val="00544EC3"/>
    <w:rsid w:val="00551A21"/>
    <w:rsid w:val="00554EBF"/>
    <w:rsid w:val="00555E55"/>
    <w:rsid w:val="005631DE"/>
    <w:rsid w:val="00563B3C"/>
    <w:rsid w:val="005646C2"/>
    <w:rsid w:val="0059290A"/>
    <w:rsid w:val="00594F9A"/>
    <w:rsid w:val="005954E0"/>
    <w:rsid w:val="005A27B0"/>
    <w:rsid w:val="005A6647"/>
    <w:rsid w:val="005B20DF"/>
    <w:rsid w:val="005B43A9"/>
    <w:rsid w:val="005B5210"/>
    <w:rsid w:val="005C3C2B"/>
    <w:rsid w:val="005C463B"/>
    <w:rsid w:val="005C5588"/>
    <w:rsid w:val="005C5B98"/>
    <w:rsid w:val="005C6E1E"/>
    <w:rsid w:val="005D1428"/>
    <w:rsid w:val="005E5495"/>
    <w:rsid w:val="005E54FE"/>
    <w:rsid w:val="005E6713"/>
    <w:rsid w:val="005F0D5F"/>
    <w:rsid w:val="005F53B1"/>
    <w:rsid w:val="005F7CF5"/>
    <w:rsid w:val="006007B3"/>
    <w:rsid w:val="00605ADA"/>
    <w:rsid w:val="00607728"/>
    <w:rsid w:val="006117CC"/>
    <w:rsid w:val="00616975"/>
    <w:rsid w:val="006175C2"/>
    <w:rsid w:val="006177AC"/>
    <w:rsid w:val="00626156"/>
    <w:rsid w:val="00630C35"/>
    <w:rsid w:val="00630ECD"/>
    <w:rsid w:val="006317D3"/>
    <w:rsid w:val="00640416"/>
    <w:rsid w:val="00642DCA"/>
    <w:rsid w:val="00643EA5"/>
    <w:rsid w:val="00652256"/>
    <w:rsid w:val="00652D2E"/>
    <w:rsid w:val="00653E35"/>
    <w:rsid w:val="0066442A"/>
    <w:rsid w:val="0067174E"/>
    <w:rsid w:val="006718B8"/>
    <w:rsid w:val="006720FA"/>
    <w:rsid w:val="00675596"/>
    <w:rsid w:val="00677BEE"/>
    <w:rsid w:val="006813A3"/>
    <w:rsid w:val="006817CF"/>
    <w:rsid w:val="0068625D"/>
    <w:rsid w:val="006A08BE"/>
    <w:rsid w:val="006A2193"/>
    <w:rsid w:val="006A5068"/>
    <w:rsid w:val="006B2D50"/>
    <w:rsid w:val="006B718A"/>
    <w:rsid w:val="006C018E"/>
    <w:rsid w:val="006C2774"/>
    <w:rsid w:val="006C49D4"/>
    <w:rsid w:val="006C604E"/>
    <w:rsid w:val="006C6BEC"/>
    <w:rsid w:val="006C7184"/>
    <w:rsid w:val="006D1B10"/>
    <w:rsid w:val="006D422B"/>
    <w:rsid w:val="006D5508"/>
    <w:rsid w:val="006D5E58"/>
    <w:rsid w:val="006E1D00"/>
    <w:rsid w:val="006E1D33"/>
    <w:rsid w:val="006E3B02"/>
    <w:rsid w:val="006E5A56"/>
    <w:rsid w:val="006E66EF"/>
    <w:rsid w:val="006F2F22"/>
    <w:rsid w:val="006F31AC"/>
    <w:rsid w:val="00703E5C"/>
    <w:rsid w:val="00704393"/>
    <w:rsid w:val="00720BDF"/>
    <w:rsid w:val="00723B78"/>
    <w:rsid w:val="00723DC7"/>
    <w:rsid w:val="00735A81"/>
    <w:rsid w:val="0074121A"/>
    <w:rsid w:val="00746C2E"/>
    <w:rsid w:val="0075165C"/>
    <w:rsid w:val="00752E9D"/>
    <w:rsid w:val="0075444F"/>
    <w:rsid w:val="007607EB"/>
    <w:rsid w:val="00761EBA"/>
    <w:rsid w:val="00772B19"/>
    <w:rsid w:val="00776594"/>
    <w:rsid w:val="007914A1"/>
    <w:rsid w:val="00791CB8"/>
    <w:rsid w:val="007A6A00"/>
    <w:rsid w:val="007A6F96"/>
    <w:rsid w:val="007C0A3E"/>
    <w:rsid w:val="007C1113"/>
    <w:rsid w:val="007C33DC"/>
    <w:rsid w:val="007C352B"/>
    <w:rsid w:val="007C5012"/>
    <w:rsid w:val="007C5D0F"/>
    <w:rsid w:val="007D20B8"/>
    <w:rsid w:val="007D2418"/>
    <w:rsid w:val="007D2EFD"/>
    <w:rsid w:val="007E0484"/>
    <w:rsid w:val="007E14E2"/>
    <w:rsid w:val="007E2417"/>
    <w:rsid w:val="007E7759"/>
    <w:rsid w:val="007F3E12"/>
    <w:rsid w:val="0080144B"/>
    <w:rsid w:val="008071A9"/>
    <w:rsid w:val="008166CD"/>
    <w:rsid w:val="00820BCE"/>
    <w:rsid w:val="008236CA"/>
    <w:rsid w:val="00823974"/>
    <w:rsid w:val="00831E32"/>
    <w:rsid w:val="00834120"/>
    <w:rsid w:val="008346CA"/>
    <w:rsid w:val="00847FD3"/>
    <w:rsid w:val="00861C07"/>
    <w:rsid w:val="00867253"/>
    <w:rsid w:val="00871267"/>
    <w:rsid w:val="008730CE"/>
    <w:rsid w:val="00880997"/>
    <w:rsid w:val="0088135F"/>
    <w:rsid w:val="00881509"/>
    <w:rsid w:val="008921E8"/>
    <w:rsid w:val="008A3E52"/>
    <w:rsid w:val="008D33B6"/>
    <w:rsid w:val="008D3D26"/>
    <w:rsid w:val="008D41D7"/>
    <w:rsid w:val="008E1684"/>
    <w:rsid w:val="008E21CA"/>
    <w:rsid w:val="008E78B8"/>
    <w:rsid w:val="008F35B3"/>
    <w:rsid w:val="008F5AA2"/>
    <w:rsid w:val="008F5B94"/>
    <w:rsid w:val="00911356"/>
    <w:rsid w:val="00912913"/>
    <w:rsid w:val="00914E82"/>
    <w:rsid w:val="00922A57"/>
    <w:rsid w:val="00930968"/>
    <w:rsid w:val="00947F45"/>
    <w:rsid w:val="0095512D"/>
    <w:rsid w:val="00955E24"/>
    <w:rsid w:val="0096556A"/>
    <w:rsid w:val="00966A14"/>
    <w:rsid w:val="00970960"/>
    <w:rsid w:val="009725AD"/>
    <w:rsid w:val="00980B9C"/>
    <w:rsid w:val="00983D4C"/>
    <w:rsid w:val="00987609"/>
    <w:rsid w:val="0099072C"/>
    <w:rsid w:val="009A35E1"/>
    <w:rsid w:val="009A64AF"/>
    <w:rsid w:val="009A7698"/>
    <w:rsid w:val="009B1D5E"/>
    <w:rsid w:val="009C143A"/>
    <w:rsid w:val="009C169F"/>
    <w:rsid w:val="009C45DD"/>
    <w:rsid w:val="009C716F"/>
    <w:rsid w:val="009C7518"/>
    <w:rsid w:val="009D0523"/>
    <w:rsid w:val="009D103C"/>
    <w:rsid w:val="009D6A7A"/>
    <w:rsid w:val="009E0C57"/>
    <w:rsid w:val="009E6436"/>
    <w:rsid w:val="009E6A34"/>
    <w:rsid w:val="009F0D56"/>
    <w:rsid w:val="009F10D7"/>
    <w:rsid w:val="009F44BC"/>
    <w:rsid w:val="009F7988"/>
    <w:rsid w:val="00A02A65"/>
    <w:rsid w:val="00A02CAE"/>
    <w:rsid w:val="00A040B9"/>
    <w:rsid w:val="00A11077"/>
    <w:rsid w:val="00A14118"/>
    <w:rsid w:val="00A1777F"/>
    <w:rsid w:val="00A22013"/>
    <w:rsid w:val="00A2385A"/>
    <w:rsid w:val="00A31961"/>
    <w:rsid w:val="00A34C7A"/>
    <w:rsid w:val="00A35C60"/>
    <w:rsid w:val="00A401FB"/>
    <w:rsid w:val="00A44F15"/>
    <w:rsid w:val="00A522D8"/>
    <w:rsid w:val="00A5248C"/>
    <w:rsid w:val="00A52EAB"/>
    <w:rsid w:val="00A53E31"/>
    <w:rsid w:val="00A54BBE"/>
    <w:rsid w:val="00A62CC0"/>
    <w:rsid w:val="00A63A46"/>
    <w:rsid w:val="00A75D69"/>
    <w:rsid w:val="00A82F94"/>
    <w:rsid w:val="00A929BE"/>
    <w:rsid w:val="00AA407E"/>
    <w:rsid w:val="00AA43AD"/>
    <w:rsid w:val="00AB1195"/>
    <w:rsid w:val="00AB7EA2"/>
    <w:rsid w:val="00AD097C"/>
    <w:rsid w:val="00AD1DC2"/>
    <w:rsid w:val="00AD269D"/>
    <w:rsid w:val="00AE185D"/>
    <w:rsid w:val="00AE32A6"/>
    <w:rsid w:val="00AE6CF6"/>
    <w:rsid w:val="00AF12A0"/>
    <w:rsid w:val="00AF1F65"/>
    <w:rsid w:val="00AF28C5"/>
    <w:rsid w:val="00AF4733"/>
    <w:rsid w:val="00AF6601"/>
    <w:rsid w:val="00B01480"/>
    <w:rsid w:val="00B029E9"/>
    <w:rsid w:val="00B062FA"/>
    <w:rsid w:val="00B122DC"/>
    <w:rsid w:val="00B1359F"/>
    <w:rsid w:val="00B173E1"/>
    <w:rsid w:val="00B203D6"/>
    <w:rsid w:val="00B20C9B"/>
    <w:rsid w:val="00B2181E"/>
    <w:rsid w:val="00B243D5"/>
    <w:rsid w:val="00B326DB"/>
    <w:rsid w:val="00B45522"/>
    <w:rsid w:val="00B47603"/>
    <w:rsid w:val="00B51723"/>
    <w:rsid w:val="00B72C9B"/>
    <w:rsid w:val="00B87640"/>
    <w:rsid w:val="00B87AB6"/>
    <w:rsid w:val="00B87E11"/>
    <w:rsid w:val="00B90560"/>
    <w:rsid w:val="00B90AB6"/>
    <w:rsid w:val="00B9152A"/>
    <w:rsid w:val="00BA455E"/>
    <w:rsid w:val="00BA72B2"/>
    <w:rsid w:val="00BB00BB"/>
    <w:rsid w:val="00BB7455"/>
    <w:rsid w:val="00BD0070"/>
    <w:rsid w:val="00BE48CF"/>
    <w:rsid w:val="00BE6751"/>
    <w:rsid w:val="00BF0171"/>
    <w:rsid w:val="00BF1020"/>
    <w:rsid w:val="00C03D4F"/>
    <w:rsid w:val="00C04B48"/>
    <w:rsid w:val="00C11435"/>
    <w:rsid w:val="00C232BB"/>
    <w:rsid w:val="00C35CA7"/>
    <w:rsid w:val="00C42F87"/>
    <w:rsid w:val="00C433A9"/>
    <w:rsid w:val="00C440E8"/>
    <w:rsid w:val="00C471CC"/>
    <w:rsid w:val="00C51D46"/>
    <w:rsid w:val="00C52410"/>
    <w:rsid w:val="00C553DA"/>
    <w:rsid w:val="00C55419"/>
    <w:rsid w:val="00C56824"/>
    <w:rsid w:val="00C609B4"/>
    <w:rsid w:val="00C62C15"/>
    <w:rsid w:val="00C63BEA"/>
    <w:rsid w:val="00C67596"/>
    <w:rsid w:val="00C6782C"/>
    <w:rsid w:val="00C70463"/>
    <w:rsid w:val="00C74F55"/>
    <w:rsid w:val="00C772F4"/>
    <w:rsid w:val="00C81645"/>
    <w:rsid w:val="00C867EE"/>
    <w:rsid w:val="00C951CC"/>
    <w:rsid w:val="00C95F4C"/>
    <w:rsid w:val="00CA4AC1"/>
    <w:rsid w:val="00CC0240"/>
    <w:rsid w:val="00CC1849"/>
    <w:rsid w:val="00CC18D3"/>
    <w:rsid w:val="00CC28D1"/>
    <w:rsid w:val="00CC717E"/>
    <w:rsid w:val="00CD3F2B"/>
    <w:rsid w:val="00CD42D0"/>
    <w:rsid w:val="00CD6DBF"/>
    <w:rsid w:val="00CE0EA2"/>
    <w:rsid w:val="00CE55B3"/>
    <w:rsid w:val="00D07C9C"/>
    <w:rsid w:val="00D107B9"/>
    <w:rsid w:val="00D15546"/>
    <w:rsid w:val="00D15837"/>
    <w:rsid w:val="00D24424"/>
    <w:rsid w:val="00D32EE6"/>
    <w:rsid w:val="00D374B0"/>
    <w:rsid w:val="00D42322"/>
    <w:rsid w:val="00D47C51"/>
    <w:rsid w:val="00D70469"/>
    <w:rsid w:val="00D8186B"/>
    <w:rsid w:val="00D83B0D"/>
    <w:rsid w:val="00D85D7A"/>
    <w:rsid w:val="00D86B36"/>
    <w:rsid w:val="00D87408"/>
    <w:rsid w:val="00D93322"/>
    <w:rsid w:val="00D93363"/>
    <w:rsid w:val="00D97DFF"/>
    <w:rsid w:val="00DA467F"/>
    <w:rsid w:val="00DA4CB5"/>
    <w:rsid w:val="00DB087D"/>
    <w:rsid w:val="00DB1824"/>
    <w:rsid w:val="00DB215B"/>
    <w:rsid w:val="00DC3F14"/>
    <w:rsid w:val="00DC5A7D"/>
    <w:rsid w:val="00DC5CEA"/>
    <w:rsid w:val="00DC5D1F"/>
    <w:rsid w:val="00DC6672"/>
    <w:rsid w:val="00DD3E36"/>
    <w:rsid w:val="00DD7575"/>
    <w:rsid w:val="00DE2A59"/>
    <w:rsid w:val="00DE4CCE"/>
    <w:rsid w:val="00DF2DC9"/>
    <w:rsid w:val="00DF5C1D"/>
    <w:rsid w:val="00DF7443"/>
    <w:rsid w:val="00E064B8"/>
    <w:rsid w:val="00E234DC"/>
    <w:rsid w:val="00E24127"/>
    <w:rsid w:val="00E30028"/>
    <w:rsid w:val="00E35444"/>
    <w:rsid w:val="00E35742"/>
    <w:rsid w:val="00E53476"/>
    <w:rsid w:val="00E564A9"/>
    <w:rsid w:val="00E60076"/>
    <w:rsid w:val="00E66468"/>
    <w:rsid w:val="00E80E85"/>
    <w:rsid w:val="00E8307A"/>
    <w:rsid w:val="00E837BD"/>
    <w:rsid w:val="00E90712"/>
    <w:rsid w:val="00E92522"/>
    <w:rsid w:val="00E92EDD"/>
    <w:rsid w:val="00E958B8"/>
    <w:rsid w:val="00EA7268"/>
    <w:rsid w:val="00EB3D21"/>
    <w:rsid w:val="00EB48E5"/>
    <w:rsid w:val="00EC53B9"/>
    <w:rsid w:val="00ED35B5"/>
    <w:rsid w:val="00ED5F56"/>
    <w:rsid w:val="00EE29DD"/>
    <w:rsid w:val="00EE55D1"/>
    <w:rsid w:val="00EF1122"/>
    <w:rsid w:val="00EF5558"/>
    <w:rsid w:val="00F00494"/>
    <w:rsid w:val="00F10638"/>
    <w:rsid w:val="00F35227"/>
    <w:rsid w:val="00F4171D"/>
    <w:rsid w:val="00F431CC"/>
    <w:rsid w:val="00F5564D"/>
    <w:rsid w:val="00F61B96"/>
    <w:rsid w:val="00F7446D"/>
    <w:rsid w:val="00F7601D"/>
    <w:rsid w:val="00F76D3D"/>
    <w:rsid w:val="00F76E99"/>
    <w:rsid w:val="00F81A8B"/>
    <w:rsid w:val="00F8374E"/>
    <w:rsid w:val="00F8495A"/>
    <w:rsid w:val="00F903B3"/>
    <w:rsid w:val="00F91962"/>
    <w:rsid w:val="00F95ADF"/>
    <w:rsid w:val="00F97273"/>
    <w:rsid w:val="00FA1D9A"/>
    <w:rsid w:val="00FA1E68"/>
    <w:rsid w:val="00FB344E"/>
    <w:rsid w:val="00FD66B7"/>
    <w:rsid w:val="00FD786C"/>
    <w:rsid w:val="00FF3EB2"/>
    <w:rsid w:val="00FF5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BA1"/>
    <w:rPr>
      <w:sz w:val="24"/>
      <w:szCs w:val="24"/>
      <w:lang w:val="uk-UA" w:eastAsia="uk-UA"/>
    </w:rPr>
  </w:style>
  <w:style w:type="paragraph" w:styleId="1">
    <w:name w:val="heading 1"/>
    <w:basedOn w:val="a"/>
    <w:next w:val="a"/>
    <w:link w:val="10"/>
    <w:uiPriority w:val="99"/>
    <w:qFormat/>
    <w:rsid w:val="00677BEE"/>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050AC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71AFF"/>
    <w:rPr>
      <w:rFonts w:ascii="Cambria" w:hAnsi="Cambria" w:cs="Times New Roman"/>
      <w:b/>
      <w:bCs/>
      <w:kern w:val="32"/>
      <w:sz w:val="32"/>
      <w:szCs w:val="32"/>
    </w:rPr>
  </w:style>
  <w:style w:type="character" w:customStyle="1" w:styleId="30">
    <w:name w:val="Заголовок 3 Знак"/>
    <w:link w:val="3"/>
    <w:uiPriority w:val="99"/>
    <w:locked/>
    <w:rsid w:val="00050AC0"/>
    <w:rPr>
      <w:rFonts w:cs="Times New Roman"/>
      <w:b/>
      <w:sz w:val="27"/>
    </w:rPr>
  </w:style>
  <w:style w:type="paragraph" w:styleId="a3">
    <w:name w:val="Balloon Text"/>
    <w:basedOn w:val="a"/>
    <w:link w:val="a4"/>
    <w:uiPriority w:val="99"/>
    <w:rsid w:val="00A34C7A"/>
    <w:rPr>
      <w:rFonts w:ascii="Tahoma" w:hAnsi="Tahoma"/>
      <w:sz w:val="16"/>
      <w:szCs w:val="16"/>
    </w:rPr>
  </w:style>
  <w:style w:type="character" w:customStyle="1" w:styleId="a4">
    <w:name w:val="Текст выноски Знак"/>
    <w:link w:val="a3"/>
    <w:uiPriority w:val="99"/>
    <w:locked/>
    <w:rsid w:val="00A34C7A"/>
    <w:rPr>
      <w:rFonts w:ascii="Tahoma" w:hAnsi="Tahoma" w:cs="Times New Roman"/>
      <w:sz w:val="16"/>
      <w:lang w:val="uk-UA" w:eastAsia="uk-UA"/>
    </w:rPr>
  </w:style>
  <w:style w:type="paragraph" w:styleId="HTML">
    <w:name w:val="HTML Preformatted"/>
    <w:basedOn w:val="a"/>
    <w:link w:val="HTML0"/>
    <w:uiPriority w:val="99"/>
    <w:rsid w:val="00347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7"/>
      <w:szCs w:val="17"/>
    </w:rPr>
  </w:style>
  <w:style w:type="character" w:customStyle="1" w:styleId="HTML0">
    <w:name w:val="Стандартный HTML Знак"/>
    <w:link w:val="HTML"/>
    <w:uiPriority w:val="99"/>
    <w:locked/>
    <w:rsid w:val="005B20DF"/>
    <w:rPr>
      <w:rFonts w:ascii="Courier New" w:hAnsi="Courier New" w:cs="Times New Roman"/>
      <w:color w:val="000000"/>
      <w:sz w:val="17"/>
    </w:rPr>
  </w:style>
  <w:style w:type="paragraph" w:styleId="a5">
    <w:name w:val="header"/>
    <w:basedOn w:val="a"/>
    <w:link w:val="a6"/>
    <w:uiPriority w:val="99"/>
    <w:rsid w:val="00347BA1"/>
    <w:pPr>
      <w:tabs>
        <w:tab w:val="center" w:pos="4819"/>
        <w:tab w:val="right" w:pos="9639"/>
      </w:tabs>
    </w:pPr>
  </w:style>
  <w:style w:type="character" w:customStyle="1" w:styleId="a6">
    <w:name w:val="Верхний колонтитул Знак"/>
    <w:link w:val="a5"/>
    <w:uiPriority w:val="99"/>
    <w:semiHidden/>
    <w:locked/>
    <w:rsid w:val="00171AFF"/>
    <w:rPr>
      <w:rFonts w:cs="Times New Roman"/>
      <w:sz w:val="24"/>
      <w:szCs w:val="24"/>
    </w:rPr>
  </w:style>
  <w:style w:type="character" w:styleId="a7">
    <w:name w:val="page number"/>
    <w:uiPriority w:val="99"/>
    <w:rsid w:val="00347BA1"/>
    <w:rPr>
      <w:rFonts w:cs="Times New Roman"/>
    </w:rPr>
  </w:style>
  <w:style w:type="paragraph" w:customStyle="1" w:styleId="5">
    <w:name w:val="Знак Знак5"/>
    <w:basedOn w:val="a"/>
    <w:uiPriority w:val="99"/>
    <w:rsid w:val="00347BA1"/>
    <w:rPr>
      <w:rFonts w:ascii="Verdana" w:hAnsi="Verdana" w:cs="Verdana"/>
      <w:sz w:val="20"/>
      <w:szCs w:val="20"/>
      <w:lang w:val="en-US" w:eastAsia="en-US"/>
    </w:rPr>
  </w:style>
  <w:style w:type="table" w:styleId="a8">
    <w:name w:val="Table Grid"/>
    <w:basedOn w:val="a1"/>
    <w:uiPriority w:val="99"/>
    <w:rsid w:val="00347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uiPriority w:val="99"/>
    <w:rsid w:val="00B90AB6"/>
  </w:style>
  <w:style w:type="paragraph" w:styleId="a9">
    <w:name w:val="Normal (Web)"/>
    <w:basedOn w:val="a"/>
    <w:uiPriority w:val="99"/>
    <w:rsid w:val="00B90AB6"/>
    <w:pPr>
      <w:spacing w:before="100" w:beforeAutospacing="1" w:after="100" w:afterAutospacing="1"/>
    </w:pPr>
  </w:style>
  <w:style w:type="paragraph" w:customStyle="1" w:styleId="rvps14">
    <w:name w:val="rvps14"/>
    <w:basedOn w:val="a"/>
    <w:uiPriority w:val="99"/>
    <w:rsid w:val="00B90AB6"/>
    <w:pPr>
      <w:spacing w:before="100" w:beforeAutospacing="1" w:after="100" w:afterAutospacing="1"/>
    </w:pPr>
  </w:style>
  <w:style w:type="character" w:customStyle="1" w:styleId="rvts9">
    <w:name w:val="rvts9"/>
    <w:uiPriority w:val="99"/>
    <w:rsid w:val="00B90AB6"/>
  </w:style>
  <w:style w:type="character" w:styleId="aa">
    <w:name w:val="Hyperlink"/>
    <w:uiPriority w:val="99"/>
    <w:rsid w:val="00050AC0"/>
    <w:rPr>
      <w:rFonts w:cs="Times New Roman"/>
      <w:color w:val="0000FF"/>
      <w:u w:val="single"/>
    </w:rPr>
  </w:style>
  <w:style w:type="paragraph" w:styleId="ab">
    <w:name w:val="List Paragraph"/>
    <w:basedOn w:val="a"/>
    <w:qFormat/>
    <w:rsid w:val="00414992"/>
    <w:pPr>
      <w:ind w:left="708"/>
    </w:pPr>
  </w:style>
  <w:style w:type="character" w:customStyle="1" w:styleId="BodyTextChar">
    <w:name w:val="Body Text Char"/>
    <w:uiPriority w:val="99"/>
    <w:locked/>
    <w:rsid w:val="00F431CC"/>
    <w:rPr>
      <w:shd w:val="clear" w:color="auto" w:fill="FFFFFF"/>
    </w:rPr>
  </w:style>
  <w:style w:type="paragraph" w:styleId="ac">
    <w:name w:val="Body Text"/>
    <w:basedOn w:val="a"/>
    <w:link w:val="2"/>
    <w:uiPriority w:val="99"/>
    <w:rsid w:val="00F431CC"/>
    <w:pPr>
      <w:widowControl w:val="0"/>
      <w:shd w:val="clear" w:color="auto" w:fill="FFFFFF"/>
      <w:spacing w:line="274" w:lineRule="exact"/>
      <w:ind w:hanging="580"/>
    </w:pPr>
    <w:rPr>
      <w:sz w:val="20"/>
      <w:szCs w:val="20"/>
    </w:rPr>
  </w:style>
  <w:style w:type="character" w:customStyle="1" w:styleId="2">
    <w:name w:val="Основной текст Знак2"/>
    <w:link w:val="ac"/>
    <w:uiPriority w:val="99"/>
    <w:semiHidden/>
    <w:locked/>
    <w:rsid w:val="00171AFF"/>
    <w:rPr>
      <w:rFonts w:cs="Times New Roman"/>
      <w:sz w:val="24"/>
      <w:szCs w:val="24"/>
    </w:rPr>
  </w:style>
  <w:style w:type="character" w:customStyle="1" w:styleId="11">
    <w:name w:val="Основной текст Знак1"/>
    <w:uiPriority w:val="99"/>
    <w:rsid w:val="00F431CC"/>
    <w:rPr>
      <w:sz w:val="24"/>
    </w:rPr>
  </w:style>
  <w:style w:type="character" w:styleId="ad">
    <w:name w:val="annotation reference"/>
    <w:uiPriority w:val="99"/>
    <w:rsid w:val="00A34C7A"/>
    <w:rPr>
      <w:rFonts w:cs="Times New Roman"/>
      <w:sz w:val="16"/>
    </w:rPr>
  </w:style>
  <w:style w:type="paragraph" w:styleId="ae">
    <w:name w:val="annotation text"/>
    <w:basedOn w:val="a"/>
    <w:link w:val="af"/>
    <w:uiPriority w:val="99"/>
    <w:rsid w:val="00A34C7A"/>
    <w:rPr>
      <w:sz w:val="20"/>
      <w:szCs w:val="20"/>
    </w:rPr>
  </w:style>
  <w:style w:type="character" w:customStyle="1" w:styleId="af">
    <w:name w:val="Текст примечания Знак"/>
    <w:link w:val="ae"/>
    <w:uiPriority w:val="99"/>
    <w:locked/>
    <w:rsid w:val="00A34C7A"/>
    <w:rPr>
      <w:rFonts w:cs="Times New Roman"/>
      <w:lang w:val="uk-UA" w:eastAsia="uk-UA"/>
    </w:rPr>
  </w:style>
  <w:style w:type="paragraph" w:styleId="af0">
    <w:name w:val="annotation subject"/>
    <w:basedOn w:val="ae"/>
    <w:next w:val="ae"/>
    <w:link w:val="af1"/>
    <w:uiPriority w:val="99"/>
    <w:rsid w:val="00A34C7A"/>
    <w:rPr>
      <w:b/>
      <w:bCs/>
    </w:rPr>
  </w:style>
  <w:style w:type="character" w:customStyle="1" w:styleId="af1">
    <w:name w:val="Тема примечания Знак"/>
    <w:link w:val="af0"/>
    <w:uiPriority w:val="99"/>
    <w:locked/>
    <w:rsid w:val="00A34C7A"/>
    <w:rPr>
      <w:rFonts w:cs="Times New Roman"/>
      <w:b/>
      <w:lang w:val="uk-UA" w:eastAsia="uk-UA"/>
    </w:rPr>
  </w:style>
  <w:style w:type="paragraph" w:styleId="af2">
    <w:name w:val="Body Text Indent"/>
    <w:basedOn w:val="a"/>
    <w:link w:val="af3"/>
    <w:uiPriority w:val="99"/>
    <w:rsid w:val="00A929BE"/>
    <w:pPr>
      <w:spacing w:after="120"/>
      <w:ind w:left="283"/>
    </w:pPr>
  </w:style>
  <w:style w:type="character" w:customStyle="1" w:styleId="af3">
    <w:name w:val="Основной текст с отступом Знак"/>
    <w:link w:val="af2"/>
    <w:uiPriority w:val="99"/>
    <w:locked/>
    <w:rsid w:val="00A929BE"/>
    <w:rPr>
      <w:rFonts w:eastAsia="Times New Roman" w:cs="Times New Roman"/>
      <w:sz w:val="24"/>
      <w:lang w:val="uk-UA" w:eastAsia="uk-UA"/>
    </w:rPr>
  </w:style>
  <w:style w:type="character" w:customStyle="1" w:styleId="af4">
    <w:name w:val="Основной текст Знак"/>
    <w:uiPriority w:val="99"/>
    <w:rsid w:val="004E6111"/>
    <w:rPr>
      <w:rFonts w:cs="Times New Roman"/>
      <w:lang w:val="x-none" w:eastAsia="ru-RU" w:bidi="ar-SA"/>
    </w:rPr>
  </w:style>
  <w:style w:type="character" w:customStyle="1" w:styleId="af5">
    <w:name w:val="Основной текст_"/>
    <w:uiPriority w:val="99"/>
    <w:rsid w:val="00ED35B5"/>
    <w:rPr>
      <w:rFonts w:ascii="Times New Roman" w:hAnsi="Times New Roman" w:cs="Times New Roman"/>
      <w:spacing w:val="30"/>
      <w:sz w:val="109"/>
      <w:szCs w:val="109"/>
      <w:u w:val="none"/>
    </w:rPr>
  </w:style>
  <w:style w:type="character" w:customStyle="1" w:styleId="31">
    <w:name w:val="Основной текст (3)_"/>
    <w:link w:val="32"/>
    <w:uiPriority w:val="99"/>
    <w:locked/>
    <w:rsid w:val="00097277"/>
    <w:rPr>
      <w:rFonts w:ascii="Consolas" w:hAnsi="Consolas" w:cs="Times New Roman"/>
      <w:spacing w:val="10"/>
      <w:sz w:val="29"/>
      <w:szCs w:val="29"/>
      <w:lang w:bidi="ar-SA"/>
    </w:rPr>
  </w:style>
  <w:style w:type="paragraph" w:customStyle="1" w:styleId="32">
    <w:name w:val="Основной текст (3)"/>
    <w:basedOn w:val="a"/>
    <w:link w:val="31"/>
    <w:uiPriority w:val="99"/>
    <w:rsid w:val="00097277"/>
    <w:pPr>
      <w:widowControl w:val="0"/>
      <w:shd w:val="clear" w:color="auto" w:fill="FFFFFF"/>
      <w:spacing w:line="240" w:lineRule="atLeast"/>
    </w:pPr>
    <w:rPr>
      <w:rFonts w:ascii="Consolas" w:hAnsi="Consolas"/>
      <w:noProof/>
      <w:spacing w:val="10"/>
      <w:sz w:val="29"/>
      <w:szCs w:val="29"/>
    </w:rPr>
  </w:style>
  <w:style w:type="paragraph" w:customStyle="1" w:styleId="50">
    <w:name w:val="Знак Знак5 Знак Знак"/>
    <w:basedOn w:val="a"/>
    <w:uiPriority w:val="99"/>
    <w:rsid w:val="00DE4CCE"/>
    <w:rPr>
      <w:rFonts w:ascii="Verdana" w:hAnsi="Verdana" w:cs="Verdana"/>
      <w:sz w:val="20"/>
      <w:szCs w:val="20"/>
      <w:lang w:val="en-US" w:eastAsia="en-US"/>
    </w:rPr>
  </w:style>
  <w:style w:type="character" w:customStyle="1" w:styleId="51">
    <w:name w:val="Знак Знак51"/>
    <w:uiPriority w:val="99"/>
    <w:rsid w:val="00EE55D1"/>
    <w:rPr>
      <w:b/>
      <w:sz w:val="27"/>
    </w:rPr>
  </w:style>
  <w:style w:type="character" w:customStyle="1" w:styleId="4">
    <w:name w:val="Знак Знак4"/>
    <w:uiPriority w:val="99"/>
    <w:rsid w:val="00EE55D1"/>
    <w:rPr>
      <w:shd w:val="clear" w:color="auto" w:fill="FFFFFF"/>
    </w:rPr>
  </w:style>
  <w:style w:type="character" w:customStyle="1" w:styleId="6">
    <w:name w:val="Знак Знак6"/>
    <w:uiPriority w:val="99"/>
    <w:rsid w:val="00EE55D1"/>
    <w:rPr>
      <w:rFonts w:ascii="Courier New" w:hAnsi="Courier New"/>
      <w:color w:val="000000"/>
      <w:sz w:val="17"/>
    </w:rPr>
  </w:style>
  <w:style w:type="character" w:customStyle="1" w:styleId="33">
    <w:name w:val="Знак Знак3"/>
    <w:uiPriority w:val="99"/>
    <w:rsid w:val="00EE55D1"/>
    <w:rPr>
      <w:lang w:val="uk-UA" w:eastAsia="uk-UA"/>
    </w:rPr>
  </w:style>
  <w:style w:type="character" w:customStyle="1" w:styleId="20">
    <w:name w:val="Знак Знак2"/>
    <w:uiPriority w:val="99"/>
    <w:rsid w:val="00EE55D1"/>
    <w:rPr>
      <w:b/>
      <w:lang w:val="uk-UA" w:eastAsia="uk-UA"/>
    </w:rPr>
  </w:style>
  <w:style w:type="character" w:customStyle="1" w:styleId="12">
    <w:name w:val="Знак Знак1"/>
    <w:uiPriority w:val="99"/>
    <w:rsid w:val="00EE55D1"/>
    <w:rPr>
      <w:rFonts w:ascii="Tahoma" w:hAnsi="Tahoma"/>
      <w:sz w:val="16"/>
      <w:lang w:val="uk-UA" w:eastAsia="uk-UA"/>
    </w:rPr>
  </w:style>
  <w:style w:type="paragraph" w:customStyle="1" w:styleId="rvps2">
    <w:name w:val="rvps2"/>
    <w:basedOn w:val="a"/>
    <w:rsid w:val="00EE55D1"/>
    <w:pPr>
      <w:suppressAutoHyphens/>
      <w:spacing w:before="280" w:after="280"/>
    </w:pPr>
    <w:rPr>
      <w:lang w:val="ru-RU" w:eastAsia="zh-CN"/>
    </w:rPr>
  </w:style>
  <w:style w:type="paragraph" w:styleId="af6">
    <w:name w:val="footnote text"/>
    <w:basedOn w:val="a"/>
    <w:link w:val="af7"/>
    <w:uiPriority w:val="99"/>
    <w:rsid w:val="00EE55D1"/>
    <w:rPr>
      <w:sz w:val="20"/>
      <w:szCs w:val="20"/>
      <w:lang w:val="ru-RU" w:eastAsia="ru-RU"/>
    </w:rPr>
  </w:style>
  <w:style w:type="character" w:customStyle="1" w:styleId="FootnoteTextChar">
    <w:name w:val="Footnote Text Char"/>
    <w:link w:val="af6"/>
    <w:uiPriority w:val="99"/>
    <w:semiHidden/>
    <w:locked/>
    <w:rsid w:val="00D83B0D"/>
    <w:rPr>
      <w:rFonts w:cs="Times New Roman"/>
      <w:sz w:val="20"/>
      <w:szCs w:val="20"/>
    </w:rPr>
  </w:style>
  <w:style w:type="character" w:customStyle="1" w:styleId="af7">
    <w:name w:val="Текст сноски Знак"/>
    <w:link w:val="af6"/>
    <w:uiPriority w:val="99"/>
    <w:locked/>
    <w:rsid w:val="00EE55D1"/>
    <w:rPr>
      <w:lang w:val="ru-RU" w:eastAsia="ru-RU"/>
    </w:rPr>
  </w:style>
  <w:style w:type="character" w:styleId="af8">
    <w:name w:val="footnote reference"/>
    <w:uiPriority w:val="99"/>
    <w:rsid w:val="00EE55D1"/>
    <w:rPr>
      <w:rFonts w:cs="Times New Roman"/>
      <w:vertAlign w:val="superscript"/>
    </w:rPr>
  </w:style>
  <w:style w:type="character" w:customStyle="1" w:styleId="apple-converted-space">
    <w:name w:val="apple-converted-space"/>
    <w:uiPriority w:val="99"/>
    <w:rsid w:val="00EE55D1"/>
  </w:style>
  <w:style w:type="character" w:styleId="af9">
    <w:name w:val="FollowedHyperlink"/>
    <w:uiPriority w:val="99"/>
    <w:rsid w:val="00EE55D1"/>
    <w:rPr>
      <w:rFonts w:cs="Times New Roman"/>
      <w:color w:val="800080"/>
      <w:u w:val="single"/>
    </w:rPr>
  </w:style>
  <w:style w:type="paragraph" w:styleId="afa">
    <w:name w:val="Block Text"/>
    <w:basedOn w:val="a"/>
    <w:rsid w:val="00AA407E"/>
    <w:pPr>
      <w:autoSpaceDE w:val="0"/>
      <w:autoSpaceDN w:val="0"/>
      <w:ind w:left="5670" w:right="112"/>
      <w:jc w:val="both"/>
    </w:pPr>
    <w:rPr>
      <w:rFonts w:ascii="(iau?iue oaeno)" w:hAnsi="(iau?iue oaeno)"/>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BA1"/>
    <w:rPr>
      <w:sz w:val="24"/>
      <w:szCs w:val="24"/>
      <w:lang w:val="uk-UA" w:eastAsia="uk-UA"/>
    </w:rPr>
  </w:style>
  <w:style w:type="paragraph" w:styleId="1">
    <w:name w:val="heading 1"/>
    <w:basedOn w:val="a"/>
    <w:next w:val="a"/>
    <w:link w:val="10"/>
    <w:uiPriority w:val="99"/>
    <w:qFormat/>
    <w:rsid w:val="00677BEE"/>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050AC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71AFF"/>
    <w:rPr>
      <w:rFonts w:ascii="Cambria" w:hAnsi="Cambria" w:cs="Times New Roman"/>
      <w:b/>
      <w:bCs/>
      <w:kern w:val="32"/>
      <w:sz w:val="32"/>
      <w:szCs w:val="32"/>
    </w:rPr>
  </w:style>
  <w:style w:type="character" w:customStyle="1" w:styleId="30">
    <w:name w:val="Заголовок 3 Знак"/>
    <w:link w:val="3"/>
    <w:uiPriority w:val="99"/>
    <w:locked/>
    <w:rsid w:val="00050AC0"/>
    <w:rPr>
      <w:rFonts w:cs="Times New Roman"/>
      <w:b/>
      <w:sz w:val="27"/>
    </w:rPr>
  </w:style>
  <w:style w:type="paragraph" w:styleId="a3">
    <w:name w:val="Balloon Text"/>
    <w:basedOn w:val="a"/>
    <w:link w:val="a4"/>
    <w:uiPriority w:val="99"/>
    <w:rsid w:val="00A34C7A"/>
    <w:rPr>
      <w:rFonts w:ascii="Tahoma" w:hAnsi="Tahoma"/>
      <w:sz w:val="16"/>
      <w:szCs w:val="16"/>
    </w:rPr>
  </w:style>
  <w:style w:type="character" w:customStyle="1" w:styleId="a4">
    <w:name w:val="Текст выноски Знак"/>
    <w:link w:val="a3"/>
    <w:uiPriority w:val="99"/>
    <w:locked/>
    <w:rsid w:val="00A34C7A"/>
    <w:rPr>
      <w:rFonts w:ascii="Tahoma" w:hAnsi="Tahoma" w:cs="Times New Roman"/>
      <w:sz w:val="16"/>
      <w:lang w:val="uk-UA" w:eastAsia="uk-UA"/>
    </w:rPr>
  </w:style>
  <w:style w:type="paragraph" w:styleId="HTML">
    <w:name w:val="HTML Preformatted"/>
    <w:basedOn w:val="a"/>
    <w:link w:val="HTML0"/>
    <w:uiPriority w:val="99"/>
    <w:rsid w:val="00347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7"/>
      <w:szCs w:val="17"/>
    </w:rPr>
  </w:style>
  <w:style w:type="character" w:customStyle="1" w:styleId="HTML0">
    <w:name w:val="Стандартный HTML Знак"/>
    <w:link w:val="HTML"/>
    <w:uiPriority w:val="99"/>
    <w:locked/>
    <w:rsid w:val="005B20DF"/>
    <w:rPr>
      <w:rFonts w:ascii="Courier New" w:hAnsi="Courier New" w:cs="Times New Roman"/>
      <w:color w:val="000000"/>
      <w:sz w:val="17"/>
    </w:rPr>
  </w:style>
  <w:style w:type="paragraph" w:styleId="a5">
    <w:name w:val="header"/>
    <w:basedOn w:val="a"/>
    <w:link w:val="a6"/>
    <w:uiPriority w:val="99"/>
    <w:rsid w:val="00347BA1"/>
    <w:pPr>
      <w:tabs>
        <w:tab w:val="center" w:pos="4819"/>
        <w:tab w:val="right" w:pos="9639"/>
      </w:tabs>
    </w:pPr>
  </w:style>
  <w:style w:type="character" w:customStyle="1" w:styleId="a6">
    <w:name w:val="Верхний колонтитул Знак"/>
    <w:link w:val="a5"/>
    <w:uiPriority w:val="99"/>
    <w:semiHidden/>
    <w:locked/>
    <w:rsid w:val="00171AFF"/>
    <w:rPr>
      <w:rFonts w:cs="Times New Roman"/>
      <w:sz w:val="24"/>
      <w:szCs w:val="24"/>
    </w:rPr>
  </w:style>
  <w:style w:type="character" w:styleId="a7">
    <w:name w:val="page number"/>
    <w:uiPriority w:val="99"/>
    <w:rsid w:val="00347BA1"/>
    <w:rPr>
      <w:rFonts w:cs="Times New Roman"/>
    </w:rPr>
  </w:style>
  <w:style w:type="paragraph" w:customStyle="1" w:styleId="5">
    <w:name w:val="Знак Знак5"/>
    <w:basedOn w:val="a"/>
    <w:uiPriority w:val="99"/>
    <w:rsid w:val="00347BA1"/>
    <w:rPr>
      <w:rFonts w:ascii="Verdana" w:hAnsi="Verdana" w:cs="Verdana"/>
      <w:sz w:val="20"/>
      <w:szCs w:val="20"/>
      <w:lang w:val="en-US" w:eastAsia="en-US"/>
    </w:rPr>
  </w:style>
  <w:style w:type="table" w:styleId="a8">
    <w:name w:val="Table Grid"/>
    <w:basedOn w:val="a1"/>
    <w:uiPriority w:val="99"/>
    <w:rsid w:val="00347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uiPriority w:val="99"/>
    <w:rsid w:val="00B90AB6"/>
  </w:style>
  <w:style w:type="paragraph" w:styleId="a9">
    <w:name w:val="Normal (Web)"/>
    <w:basedOn w:val="a"/>
    <w:uiPriority w:val="99"/>
    <w:rsid w:val="00B90AB6"/>
    <w:pPr>
      <w:spacing w:before="100" w:beforeAutospacing="1" w:after="100" w:afterAutospacing="1"/>
    </w:pPr>
  </w:style>
  <w:style w:type="paragraph" w:customStyle="1" w:styleId="rvps14">
    <w:name w:val="rvps14"/>
    <w:basedOn w:val="a"/>
    <w:uiPriority w:val="99"/>
    <w:rsid w:val="00B90AB6"/>
    <w:pPr>
      <w:spacing w:before="100" w:beforeAutospacing="1" w:after="100" w:afterAutospacing="1"/>
    </w:pPr>
  </w:style>
  <w:style w:type="character" w:customStyle="1" w:styleId="rvts9">
    <w:name w:val="rvts9"/>
    <w:uiPriority w:val="99"/>
    <w:rsid w:val="00B90AB6"/>
  </w:style>
  <w:style w:type="character" w:styleId="aa">
    <w:name w:val="Hyperlink"/>
    <w:uiPriority w:val="99"/>
    <w:rsid w:val="00050AC0"/>
    <w:rPr>
      <w:rFonts w:cs="Times New Roman"/>
      <w:color w:val="0000FF"/>
      <w:u w:val="single"/>
    </w:rPr>
  </w:style>
  <w:style w:type="paragraph" w:styleId="ab">
    <w:name w:val="List Paragraph"/>
    <w:basedOn w:val="a"/>
    <w:qFormat/>
    <w:rsid w:val="00414992"/>
    <w:pPr>
      <w:ind w:left="708"/>
    </w:pPr>
  </w:style>
  <w:style w:type="character" w:customStyle="1" w:styleId="BodyTextChar">
    <w:name w:val="Body Text Char"/>
    <w:uiPriority w:val="99"/>
    <w:locked/>
    <w:rsid w:val="00F431CC"/>
    <w:rPr>
      <w:shd w:val="clear" w:color="auto" w:fill="FFFFFF"/>
    </w:rPr>
  </w:style>
  <w:style w:type="paragraph" w:styleId="ac">
    <w:name w:val="Body Text"/>
    <w:basedOn w:val="a"/>
    <w:link w:val="2"/>
    <w:uiPriority w:val="99"/>
    <w:rsid w:val="00F431CC"/>
    <w:pPr>
      <w:widowControl w:val="0"/>
      <w:shd w:val="clear" w:color="auto" w:fill="FFFFFF"/>
      <w:spacing w:line="274" w:lineRule="exact"/>
      <w:ind w:hanging="580"/>
    </w:pPr>
    <w:rPr>
      <w:sz w:val="20"/>
      <w:szCs w:val="20"/>
    </w:rPr>
  </w:style>
  <w:style w:type="character" w:customStyle="1" w:styleId="2">
    <w:name w:val="Основной текст Знак2"/>
    <w:link w:val="ac"/>
    <w:uiPriority w:val="99"/>
    <w:semiHidden/>
    <w:locked/>
    <w:rsid w:val="00171AFF"/>
    <w:rPr>
      <w:rFonts w:cs="Times New Roman"/>
      <w:sz w:val="24"/>
      <w:szCs w:val="24"/>
    </w:rPr>
  </w:style>
  <w:style w:type="character" w:customStyle="1" w:styleId="11">
    <w:name w:val="Основной текст Знак1"/>
    <w:uiPriority w:val="99"/>
    <w:rsid w:val="00F431CC"/>
    <w:rPr>
      <w:sz w:val="24"/>
    </w:rPr>
  </w:style>
  <w:style w:type="character" w:styleId="ad">
    <w:name w:val="annotation reference"/>
    <w:uiPriority w:val="99"/>
    <w:rsid w:val="00A34C7A"/>
    <w:rPr>
      <w:rFonts w:cs="Times New Roman"/>
      <w:sz w:val="16"/>
    </w:rPr>
  </w:style>
  <w:style w:type="paragraph" w:styleId="ae">
    <w:name w:val="annotation text"/>
    <w:basedOn w:val="a"/>
    <w:link w:val="af"/>
    <w:uiPriority w:val="99"/>
    <w:rsid w:val="00A34C7A"/>
    <w:rPr>
      <w:sz w:val="20"/>
      <w:szCs w:val="20"/>
    </w:rPr>
  </w:style>
  <w:style w:type="character" w:customStyle="1" w:styleId="af">
    <w:name w:val="Текст примечания Знак"/>
    <w:link w:val="ae"/>
    <w:uiPriority w:val="99"/>
    <w:locked/>
    <w:rsid w:val="00A34C7A"/>
    <w:rPr>
      <w:rFonts w:cs="Times New Roman"/>
      <w:lang w:val="uk-UA" w:eastAsia="uk-UA"/>
    </w:rPr>
  </w:style>
  <w:style w:type="paragraph" w:styleId="af0">
    <w:name w:val="annotation subject"/>
    <w:basedOn w:val="ae"/>
    <w:next w:val="ae"/>
    <w:link w:val="af1"/>
    <w:uiPriority w:val="99"/>
    <w:rsid w:val="00A34C7A"/>
    <w:rPr>
      <w:b/>
      <w:bCs/>
    </w:rPr>
  </w:style>
  <w:style w:type="character" w:customStyle="1" w:styleId="af1">
    <w:name w:val="Тема примечания Знак"/>
    <w:link w:val="af0"/>
    <w:uiPriority w:val="99"/>
    <w:locked/>
    <w:rsid w:val="00A34C7A"/>
    <w:rPr>
      <w:rFonts w:cs="Times New Roman"/>
      <w:b/>
      <w:lang w:val="uk-UA" w:eastAsia="uk-UA"/>
    </w:rPr>
  </w:style>
  <w:style w:type="paragraph" w:styleId="af2">
    <w:name w:val="Body Text Indent"/>
    <w:basedOn w:val="a"/>
    <w:link w:val="af3"/>
    <w:uiPriority w:val="99"/>
    <w:rsid w:val="00A929BE"/>
    <w:pPr>
      <w:spacing w:after="120"/>
      <w:ind w:left="283"/>
    </w:pPr>
  </w:style>
  <w:style w:type="character" w:customStyle="1" w:styleId="af3">
    <w:name w:val="Основной текст с отступом Знак"/>
    <w:link w:val="af2"/>
    <w:uiPriority w:val="99"/>
    <w:locked/>
    <w:rsid w:val="00A929BE"/>
    <w:rPr>
      <w:rFonts w:eastAsia="Times New Roman" w:cs="Times New Roman"/>
      <w:sz w:val="24"/>
      <w:lang w:val="uk-UA" w:eastAsia="uk-UA"/>
    </w:rPr>
  </w:style>
  <w:style w:type="character" w:customStyle="1" w:styleId="af4">
    <w:name w:val="Основной текст Знак"/>
    <w:uiPriority w:val="99"/>
    <w:rsid w:val="004E6111"/>
    <w:rPr>
      <w:rFonts w:cs="Times New Roman"/>
      <w:lang w:val="x-none" w:eastAsia="ru-RU" w:bidi="ar-SA"/>
    </w:rPr>
  </w:style>
  <w:style w:type="character" w:customStyle="1" w:styleId="af5">
    <w:name w:val="Основной текст_"/>
    <w:uiPriority w:val="99"/>
    <w:rsid w:val="00ED35B5"/>
    <w:rPr>
      <w:rFonts w:ascii="Times New Roman" w:hAnsi="Times New Roman" w:cs="Times New Roman"/>
      <w:spacing w:val="30"/>
      <w:sz w:val="109"/>
      <w:szCs w:val="109"/>
      <w:u w:val="none"/>
    </w:rPr>
  </w:style>
  <w:style w:type="character" w:customStyle="1" w:styleId="31">
    <w:name w:val="Основной текст (3)_"/>
    <w:link w:val="32"/>
    <w:uiPriority w:val="99"/>
    <w:locked/>
    <w:rsid w:val="00097277"/>
    <w:rPr>
      <w:rFonts w:ascii="Consolas" w:hAnsi="Consolas" w:cs="Times New Roman"/>
      <w:spacing w:val="10"/>
      <w:sz w:val="29"/>
      <w:szCs w:val="29"/>
      <w:lang w:bidi="ar-SA"/>
    </w:rPr>
  </w:style>
  <w:style w:type="paragraph" w:customStyle="1" w:styleId="32">
    <w:name w:val="Основной текст (3)"/>
    <w:basedOn w:val="a"/>
    <w:link w:val="31"/>
    <w:uiPriority w:val="99"/>
    <w:rsid w:val="00097277"/>
    <w:pPr>
      <w:widowControl w:val="0"/>
      <w:shd w:val="clear" w:color="auto" w:fill="FFFFFF"/>
      <w:spacing w:line="240" w:lineRule="atLeast"/>
    </w:pPr>
    <w:rPr>
      <w:rFonts w:ascii="Consolas" w:hAnsi="Consolas"/>
      <w:noProof/>
      <w:spacing w:val="10"/>
      <w:sz w:val="29"/>
      <w:szCs w:val="29"/>
    </w:rPr>
  </w:style>
  <w:style w:type="paragraph" w:customStyle="1" w:styleId="50">
    <w:name w:val="Знак Знак5 Знак Знак"/>
    <w:basedOn w:val="a"/>
    <w:uiPriority w:val="99"/>
    <w:rsid w:val="00DE4CCE"/>
    <w:rPr>
      <w:rFonts w:ascii="Verdana" w:hAnsi="Verdana" w:cs="Verdana"/>
      <w:sz w:val="20"/>
      <w:szCs w:val="20"/>
      <w:lang w:val="en-US" w:eastAsia="en-US"/>
    </w:rPr>
  </w:style>
  <w:style w:type="character" w:customStyle="1" w:styleId="51">
    <w:name w:val="Знак Знак51"/>
    <w:uiPriority w:val="99"/>
    <w:rsid w:val="00EE55D1"/>
    <w:rPr>
      <w:b/>
      <w:sz w:val="27"/>
    </w:rPr>
  </w:style>
  <w:style w:type="character" w:customStyle="1" w:styleId="4">
    <w:name w:val="Знак Знак4"/>
    <w:uiPriority w:val="99"/>
    <w:rsid w:val="00EE55D1"/>
    <w:rPr>
      <w:shd w:val="clear" w:color="auto" w:fill="FFFFFF"/>
    </w:rPr>
  </w:style>
  <w:style w:type="character" w:customStyle="1" w:styleId="6">
    <w:name w:val="Знак Знак6"/>
    <w:uiPriority w:val="99"/>
    <w:rsid w:val="00EE55D1"/>
    <w:rPr>
      <w:rFonts w:ascii="Courier New" w:hAnsi="Courier New"/>
      <w:color w:val="000000"/>
      <w:sz w:val="17"/>
    </w:rPr>
  </w:style>
  <w:style w:type="character" w:customStyle="1" w:styleId="33">
    <w:name w:val="Знак Знак3"/>
    <w:uiPriority w:val="99"/>
    <w:rsid w:val="00EE55D1"/>
    <w:rPr>
      <w:lang w:val="uk-UA" w:eastAsia="uk-UA"/>
    </w:rPr>
  </w:style>
  <w:style w:type="character" w:customStyle="1" w:styleId="20">
    <w:name w:val="Знак Знак2"/>
    <w:uiPriority w:val="99"/>
    <w:rsid w:val="00EE55D1"/>
    <w:rPr>
      <w:b/>
      <w:lang w:val="uk-UA" w:eastAsia="uk-UA"/>
    </w:rPr>
  </w:style>
  <w:style w:type="character" w:customStyle="1" w:styleId="12">
    <w:name w:val="Знак Знак1"/>
    <w:uiPriority w:val="99"/>
    <w:rsid w:val="00EE55D1"/>
    <w:rPr>
      <w:rFonts w:ascii="Tahoma" w:hAnsi="Tahoma"/>
      <w:sz w:val="16"/>
      <w:lang w:val="uk-UA" w:eastAsia="uk-UA"/>
    </w:rPr>
  </w:style>
  <w:style w:type="paragraph" w:customStyle="1" w:styleId="rvps2">
    <w:name w:val="rvps2"/>
    <w:basedOn w:val="a"/>
    <w:rsid w:val="00EE55D1"/>
    <w:pPr>
      <w:suppressAutoHyphens/>
      <w:spacing w:before="280" w:after="280"/>
    </w:pPr>
    <w:rPr>
      <w:lang w:val="ru-RU" w:eastAsia="zh-CN"/>
    </w:rPr>
  </w:style>
  <w:style w:type="paragraph" w:styleId="af6">
    <w:name w:val="footnote text"/>
    <w:basedOn w:val="a"/>
    <w:link w:val="af7"/>
    <w:uiPriority w:val="99"/>
    <w:rsid w:val="00EE55D1"/>
    <w:rPr>
      <w:sz w:val="20"/>
      <w:szCs w:val="20"/>
      <w:lang w:val="ru-RU" w:eastAsia="ru-RU"/>
    </w:rPr>
  </w:style>
  <w:style w:type="character" w:customStyle="1" w:styleId="FootnoteTextChar">
    <w:name w:val="Footnote Text Char"/>
    <w:link w:val="af6"/>
    <w:uiPriority w:val="99"/>
    <w:semiHidden/>
    <w:locked/>
    <w:rsid w:val="00D83B0D"/>
    <w:rPr>
      <w:rFonts w:cs="Times New Roman"/>
      <w:sz w:val="20"/>
      <w:szCs w:val="20"/>
    </w:rPr>
  </w:style>
  <w:style w:type="character" w:customStyle="1" w:styleId="af7">
    <w:name w:val="Текст сноски Знак"/>
    <w:link w:val="af6"/>
    <w:uiPriority w:val="99"/>
    <w:locked/>
    <w:rsid w:val="00EE55D1"/>
    <w:rPr>
      <w:lang w:val="ru-RU" w:eastAsia="ru-RU"/>
    </w:rPr>
  </w:style>
  <w:style w:type="character" w:styleId="af8">
    <w:name w:val="footnote reference"/>
    <w:uiPriority w:val="99"/>
    <w:rsid w:val="00EE55D1"/>
    <w:rPr>
      <w:rFonts w:cs="Times New Roman"/>
      <w:vertAlign w:val="superscript"/>
    </w:rPr>
  </w:style>
  <w:style w:type="character" w:customStyle="1" w:styleId="apple-converted-space">
    <w:name w:val="apple-converted-space"/>
    <w:uiPriority w:val="99"/>
    <w:rsid w:val="00EE55D1"/>
  </w:style>
  <w:style w:type="character" w:styleId="af9">
    <w:name w:val="FollowedHyperlink"/>
    <w:uiPriority w:val="99"/>
    <w:rsid w:val="00EE55D1"/>
    <w:rPr>
      <w:rFonts w:cs="Times New Roman"/>
      <w:color w:val="800080"/>
      <w:u w:val="single"/>
    </w:rPr>
  </w:style>
  <w:style w:type="paragraph" w:styleId="afa">
    <w:name w:val="Block Text"/>
    <w:basedOn w:val="a"/>
    <w:rsid w:val="00AA407E"/>
    <w:pPr>
      <w:autoSpaceDE w:val="0"/>
      <w:autoSpaceDN w:val="0"/>
      <w:ind w:left="5670" w:right="112"/>
      <w:jc w:val="both"/>
    </w:pPr>
    <w:rPr>
      <w:rFonts w:ascii="(iau?iue oaeno)" w:hAnsi="(iau?iue oaeno)"/>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736720">
      <w:marLeft w:val="0"/>
      <w:marRight w:val="0"/>
      <w:marTop w:val="0"/>
      <w:marBottom w:val="0"/>
      <w:divBdr>
        <w:top w:val="none" w:sz="0" w:space="0" w:color="auto"/>
        <w:left w:val="none" w:sz="0" w:space="0" w:color="auto"/>
        <w:bottom w:val="none" w:sz="0" w:space="0" w:color="auto"/>
        <w:right w:val="none" w:sz="0" w:space="0" w:color="auto"/>
      </w:divBdr>
    </w:div>
    <w:div w:id="1769736722">
      <w:marLeft w:val="0"/>
      <w:marRight w:val="0"/>
      <w:marTop w:val="0"/>
      <w:marBottom w:val="0"/>
      <w:divBdr>
        <w:top w:val="none" w:sz="0" w:space="0" w:color="auto"/>
        <w:left w:val="none" w:sz="0" w:space="0" w:color="auto"/>
        <w:bottom w:val="none" w:sz="0" w:space="0" w:color="auto"/>
        <w:right w:val="none" w:sz="0" w:space="0" w:color="auto"/>
      </w:divBdr>
      <w:divsChild>
        <w:div w:id="1769736721">
          <w:marLeft w:val="0"/>
          <w:marRight w:val="0"/>
          <w:marTop w:val="0"/>
          <w:marBottom w:val="0"/>
          <w:divBdr>
            <w:top w:val="none" w:sz="0" w:space="0" w:color="auto"/>
            <w:left w:val="none" w:sz="0" w:space="0" w:color="auto"/>
            <w:bottom w:val="none" w:sz="0" w:space="0" w:color="auto"/>
            <w:right w:val="none" w:sz="0" w:space="0" w:color="auto"/>
          </w:divBdr>
        </w:div>
      </w:divsChild>
    </w:div>
    <w:div w:id="1769736723">
      <w:marLeft w:val="0"/>
      <w:marRight w:val="0"/>
      <w:marTop w:val="0"/>
      <w:marBottom w:val="0"/>
      <w:divBdr>
        <w:top w:val="none" w:sz="0" w:space="0" w:color="auto"/>
        <w:left w:val="none" w:sz="0" w:space="0" w:color="auto"/>
        <w:bottom w:val="none" w:sz="0" w:space="0" w:color="auto"/>
        <w:right w:val="none" w:sz="0" w:space="0" w:color="auto"/>
      </w:divBdr>
    </w:div>
    <w:div w:id="1769736724">
      <w:marLeft w:val="0"/>
      <w:marRight w:val="0"/>
      <w:marTop w:val="0"/>
      <w:marBottom w:val="0"/>
      <w:divBdr>
        <w:top w:val="none" w:sz="0" w:space="0" w:color="auto"/>
        <w:left w:val="none" w:sz="0" w:space="0" w:color="auto"/>
        <w:bottom w:val="none" w:sz="0" w:space="0" w:color="auto"/>
        <w:right w:val="none" w:sz="0" w:space="0" w:color="auto"/>
      </w:divBdr>
    </w:div>
    <w:div w:id="1769736725">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way.in.ua" TargetMode="External"/><Relationship Id="rId18" Type="http://schemas.openxmlformats.org/officeDocument/2006/relationships/hyperlink" Target="https://city.dozor.tech"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ity.dozor.tech/" TargetMode="External"/><Relationship Id="rId7" Type="http://schemas.openxmlformats.org/officeDocument/2006/relationships/footnotes" Target="footnotes.xml"/><Relationship Id="rId12" Type="http://schemas.openxmlformats.org/officeDocument/2006/relationships/hyperlink" Target="https://city.dozor.tech" TargetMode="External"/><Relationship Id="rId17" Type="http://schemas.openxmlformats.org/officeDocument/2006/relationships/hyperlink" Target="https://zakon.rada.gov.ua/laws/show/835-2015-%D0%BF" TargetMode="External"/><Relationship Id="rId25" Type="http://schemas.openxmlformats.org/officeDocument/2006/relationships/hyperlink" Target="http://www.eway.in.ua" TargetMode="External"/><Relationship Id="rId2" Type="http://schemas.openxmlformats.org/officeDocument/2006/relationships/numbering" Target="numbering.xml"/><Relationship Id="rId16" Type="http://schemas.openxmlformats.org/officeDocument/2006/relationships/hyperlink" Target="https://zakon.rada.gov.ua/laws/show/835-2015-%D0%BF" TargetMode="External"/><Relationship Id="rId20" Type="http://schemas.openxmlformats.org/officeDocument/2006/relationships/hyperlink" Target="https://city.dozor.tec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ity.dozor.tech" TargetMode="External"/><Relationship Id="rId24" Type="http://schemas.openxmlformats.org/officeDocument/2006/relationships/hyperlink" Target="https://zakon.rada.gov.ua/laws/show/2939-17" TargetMode="External"/><Relationship Id="rId5" Type="http://schemas.openxmlformats.org/officeDocument/2006/relationships/settings" Target="settings.xml"/><Relationship Id="rId15" Type="http://schemas.openxmlformats.org/officeDocument/2006/relationships/hyperlink" Target="https://zakon.rada.gov.ua/laws/show/2939-17" TargetMode="External"/><Relationship Id="rId23" Type="http://schemas.openxmlformats.org/officeDocument/2006/relationships/hyperlink" Target="https://city.dozor.tech/" TargetMode="External"/><Relationship Id="rId28" Type="http://schemas.openxmlformats.org/officeDocument/2006/relationships/fontTable" Target="fontTable.xml"/><Relationship Id="rId10" Type="http://schemas.openxmlformats.org/officeDocument/2006/relationships/hyperlink" Target="http://www.eway.in.ua" TargetMode="External"/><Relationship Id="rId19" Type="http://schemas.openxmlformats.org/officeDocument/2006/relationships/hyperlink" Target="https://city.dozor.tec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835-2015-%D0%BF" TargetMode="External"/><Relationship Id="rId22" Type="http://schemas.openxmlformats.org/officeDocument/2006/relationships/hyperlink" Target="https://city.dozor.tech/"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31254-EF40-4A9B-BF21-2A50AA2C3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3517</Words>
  <Characters>24466</Characters>
  <Application>Microsoft Office Word</Application>
  <DocSecurity>0</DocSecurity>
  <Lines>203</Lines>
  <Paragraphs>55</Paragraphs>
  <ScaleCrop>false</ScaleCrop>
  <HeadingPairs>
    <vt:vector size="2" baseType="variant">
      <vt:variant>
        <vt:lpstr>Название</vt:lpstr>
      </vt:variant>
      <vt:variant>
        <vt:i4>1</vt:i4>
      </vt:variant>
    </vt:vector>
  </HeadingPairs>
  <TitlesOfParts>
    <vt:vector size="1" baseType="lpstr">
      <vt:lpstr>Голові Антимонопольного</vt:lpstr>
    </vt:vector>
  </TitlesOfParts>
  <Company/>
  <LinksUpToDate>false</LinksUpToDate>
  <CharactersWithSpaces>27928</CharactersWithSpaces>
  <SharedDoc>false</SharedDoc>
  <HLinks>
    <vt:vector size="96" baseType="variant">
      <vt:variant>
        <vt:i4>3473528</vt:i4>
      </vt:variant>
      <vt:variant>
        <vt:i4>45</vt:i4>
      </vt:variant>
      <vt:variant>
        <vt:i4>0</vt:i4>
      </vt:variant>
      <vt:variant>
        <vt:i4>5</vt:i4>
      </vt:variant>
      <vt:variant>
        <vt:lpwstr>http://www.eway.in.ua/</vt:lpwstr>
      </vt:variant>
      <vt:variant>
        <vt:lpwstr/>
      </vt:variant>
      <vt:variant>
        <vt:i4>6946848</vt:i4>
      </vt:variant>
      <vt:variant>
        <vt:i4>42</vt:i4>
      </vt:variant>
      <vt:variant>
        <vt:i4>0</vt:i4>
      </vt:variant>
      <vt:variant>
        <vt:i4>5</vt:i4>
      </vt:variant>
      <vt:variant>
        <vt:lpwstr>https://zakon.rada.gov.ua/laws/show/2939-17</vt:lpwstr>
      </vt:variant>
      <vt:variant>
        <vt:lpwstr/>
      </vt:variant>
      <vt:variant>
        <vt:i4>5570650</vt:i4>
      </vt:variant>
      <vt:variant>
        <vt:i4>39</vt:i4>
      </vt:variant>
      <vt:variant>
        <vt:i4>0</vt:i4>
      </vt:variant>
      <vt:variant>
        <vt:i4>5</vt:i4>
      </vt:variant>
      <vt:variant>
        <vt:lpwstr>https://city.dozor.tech/</vt:lpwstr>
      </vt:variant>
      <vt:variant>
        <vt:lpwstr/>
      </vt:variant>
      <vt:variant>
        <vt:i4>5570650</vt:i4>
      </vt:variant>
      <vt:variant>
        <vt:i4>36</vt:i4>
      </vt:variant>
      <vt:variant>
        <vt:i4>0</vt:i4>
      </vt:variant>
      <vt:variant>
        <vt:i4>5</vt:i4>
      </vt:variant>
      <vt:variant>
        <vt:lpwstr>https://city.dozor.tech/</vt:lpwstr>
      </vt:variant>
      <vt:variant>
        <vt:lpwstr/>
      </vt:variant>
      <vt:variant>
        <vt:i4>5570650</vt:i4>
      </vt:variant>
      <vt:variant>
        <vt:i4>33</vt:i4>
      </vt:variant>
      <vt:variant>
        <vt:i4>0</vt:i4>
      </vt:variant>
      <vt:variant>
        <vt:i4>5</vt:i4>
      </vt:variant>
      <vt:variant>
        <vt:lpwstr>https://city.dozor.tech/</vt:lpwstr>
      </vt:variant>
      <vt:variant>
        <vt:lpwstr/>
      </vt:variant>
      <vt:variant>
        <vt:i4>5570650</vt:i4>
      </vt:variant>
      <vt:variant>
        <vt:i4>30</vt:i4>
      </vt:variant>
      <vt:variant>
        <vt:i4>0</vt:i4>
      </vt:variant>
      <vt:variant>
        <vt:i4>5</vt:i4>
      </vt:variant>
      <vt:variant>
        <vt:lpwstr>https://city.dozor.tech/</vt:lpwstr>
      </vt:variant>
      <vt:variant>
        <vt:lpwstr/>
      </vt:variant>
      <vt:variant>
        <vt:i4>5570650</vt:i4>
      </vt:variant>
      <vt:variant>
        <vt:i4>27</vt:i4>
      </vt:variant>
      <vt:variant>
        <vt:i4>0</vt:i4>
      </vt:variant>
      <vt:variant>
        <vt:i4>5</vt:i4>
      </vt:variant>
      <vt:variant>
        <vt:lpwstr>https://city.dozor.tech/</vt:lpwstr>
      </vt:variant>
      <vt:variant>
        <vt:lpwstr/>
      </vt:variant>
      <vt:variant>
        <vt:i4>5570650</vt:i4>
      </vt:variant>
      <vt:variant>
        <vt:i4>24</vt:i4>
      </vt:variant>
      <vt:variant>
        <vt:i4>0</vt:i4>
      </vt:variant>
      <vt:variant>
        <vt:i4>5</vt:i4>
      </vt:variant>
      <vt:variant>
        <vt:lpwstr>https://city.dozor.tech/</vt:lpwstr>
      </vt:variant>
      <vt:variant>
        <vt:lpwstr/>
      </vt:variant>
      <vt:variant>
        <vt:i4>3211314</vt:i4>
      </vt:variant>
      <vt:variant>
        <vt:i4>21</vt:i4>
      </vt:variant>
      <vt:variant>
        <vt:i4>0</vt:i4>
      </vt:variant>
      <vt:variant>
        <vt:i4>5</vt:i4>
      </vt:variant>
      <vt:variant>
        <vt:lpwstr>https://zakon.rada.gov.ua/laws/show/835-2015-%D0%BF</vt:lpwstr>
      </vt:variant>
      <vt:variant>
        <vt:lpwstr>n1276</vt:lpwstr>
      </vt:variant>
      <vt:variant>
        <vt:i4>393216</vt:i4>
      </vt:variant>
      <vt:variant>
        <vt:i4>18</vt:i4>
      </vt:variant>
      <vt:variant>
        <vt:i4>0</vt:i4>
      </vt:variant>
      <vt:variant>
        <vt:i4>5</vt:i4>
      </vt:variant>
      <vt:variant>
        <vt:lpwstr>https://zakon.rada.gov.ua/laws/show/835-2015-%D0%BF</vt:lpwstr>
      </vt:variant>
      <vt:variant>
        <vt:lpwstr>n12</vt:lpwstr>
      </vt:variant>
      <vt:variant>
        <vt:i4>6946848</vt:i4>
      </vt:variant>
      <vt:variant>
        <vt:i4>15</vt:i4>
      </vt:variant>
      <vt:variant>
        <vt:i4>0</vt:i4>
      </vt:variant>
      <vt:variant>
        <vt:i4>5</vt:i4>
      </vt:variant>
      <vt:variant>
        <vt:lpwstr>https://zakon.rada.gov.ua/laws/show/2939-17</vt:lpwstr>
      </vt:variant>
      <vt:variant>
        <vt:lpwstr/>
      </vt:variant>
      <vt:variant>
        <vt:i4>393216</vt:i4>
      </vt:variant>
      <vt:variant>
        <vt:i4>12</vt:i4>
      </vt:variant>
      <vt:variant>
        <vt:i4>0</vt:i4>
      </vt:variant>
      <vt:variant>
        <vt:i4>5</vt:i4>
      </vt:variant>
      <vt:variant>
        <vt:lpwstr>https://zakon.rada.gov.ua/laws/show/835-2015-%D0%BF</vt:lpwstr>
      </vt:variant>
      <vt:variant>
        <vt:lpwstr>n12</vt:lpwstr>
      </vt:variant>
      <vt:variant>
        <vt:i4>3473528</vt:i4>
      </vt:variant>
      <vt:variant>
        <vt:i4>9</vt:i4>
      </vt:variant>
      <vt:variant>
        <vt:i4>0</vt:i4>
      </vt:variant>
      <vt:variant>
        <vt:i4>5</vt:i4>
      </vt:variant>
      <vt:variant>
        <vt:lpwstr>http://www.eway.in.ua/</vt:lpwstr>
      </vt:variant>
      <vt:variant>
        <vt:lpwstr/>
      </vt:variant>
      <vt:variant>
        <vt:i4>5570650</vt:i4>
      </vt:variant>
      <vt:variant>
        <vt:i4>6</vt:i4>
      </vt:variant>
      <vt:variant>
        <vt:i4>0</vt:i4>
      </vt:variant>
      <vt:variant>
        <vt:i4>5</vt:i4>
      </vt:variant>
      <vt:variant>
        <vt:lpwstr>https://city.dozor.tech/</vt:lpwstr>
      </vt:variant>
      <vt:variant>
        <vt:lpwstr/>
      </vt:variant>
      <vt:variant>
        <vt:i4>5570650</vt:i4>
      </vt:variant>
      <vt:variant>
        <vt:i4>3</vt:i4>
      </vt:variant>
      <vt:variant>
        <vt:i4>0</vt:i4>
      </vt:variant>
      <vt:variant>
        <vt:i4>5</vt:i4>
      </vt:variant>
      <vt:variant>
        <vt:lpwstr>https://city.dozor.tech/</vt:lpwstr>
      </vt:variant>
      <vt:variant>
        <vt:lpwstr/>
      </vt:variant>
      <vt:variant>
        <vt:i4>3473528</vt:i4>
      </vt:variant>
      <vt:variant>
        <vt:i4>0</vt:i4>
      </vt:variant>
      <vt:variant>
        <vt:i4>0</vt:i4>
      </vt:variant>
      <vt:variant>
        <vt:i4>5</vt:i4>
      </vt:variant>
      <vt:variant>
        <vt:lpwstr>http://www.eway.in.ua/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Голові Антимонопольного</dc:title>
  <dc:subject/>
  <dc:creator>sydorchuk</dc:creator>
  <cp:keywords/>
  <cp:lastModifiedBy>Тітенко Вікторія Ігорівна</cp:lastModifiedBy>
  <cp:revision>2</cp:revision>
  <cp:lastPrinted>2019-12-13T12:40:00Z</cp:lastPrinted>
  <dcterms:created xsi:type="dcterms:W3CDTF">2019-12-13T13:01:00Z</dcterms:created>
  <dcterms:modified xsi:type="dcterms:W3CDTF">2019-12-13T13:01:00Z</dcterms:modified>
</cp:coreProperties>
</file>