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14C7FEA" w14:textId="77777777" w:rsidR="000369B2" w:rsidRPr="0017091E" w:rsidRDefault="000369B2" w:rsidP="000369B2">
      <w:pPr>
        <w:spacing w:after="0" w:line="240" w:lineRule="auto"/>
        <w:ind w:right="113"/>
        <w:jc w:val="center"/>
        <w:rPr>
          <w:rFonts w:ascii="Times New Roman" w:eastAsia="Times New Roman" w:hAnsi="Times New Roman" w:cs="Times New Roman"/>
          <w:sz w:val="32"/>
          <w:szCs w:val="32"/>
          <w:lang w:eastAsia="uk-UA"/>
        </w:rPr>
      </w:pPr>
      <w:r w:rsidRPr="0017091E">
        <w:rPr>
          <w:rFonts w:ascii="Times New Roman" w:eastAsia="Times New Roman" w:hAnsi="Times New Roman" w:cs="Times New Roman"/>
          <w:sz w:val="32"/>
          <w:szCs w:val="32"/>
          <w:lang w:eastAsia="uk-UA"/>
        </w:rPr>
        <w:object w:dxaOrig="6241" w:dyaOrig="8401" w14:anchorId="5C714A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8" o:title=""/>
          </v:shape>
          <o:OLEObject Type="Embed" ProgID="MSDraw" ShapeID="_x0000_i1025" DrawAspect="Content" ObjectID="_1698478900" r:id="rId9">
            <o:FieldCodes>\* MERGEFORMAT</o:FieldCodes>
          </o:OLEObject>
        </w:object>
      </w:r>
    </w:p>
    <w:p w14:paraId="6ED3EC47" w14:textId="77777777" w:rsidR="000369B2" w:rsidRPr="00475C05" w:rsidRDefault="000369B2" w:rsidP="000369B2">
      <w:pPr>
        <w:spacing w:after="0" w:line="240" w:lineRule="auto"/>
        <w:jc w:val="center"/>
        <w:rPr>
          <w:rFonts w:ascii="Times New Roman" w:eastAsia="Times New Roman" w:hAnsi="Times New Roman" w:cs="Times New Roman"/>
          <w:sz w:val="16"/>
          <w:szCs w:val="16"/>
          <w:lang w:eastAsia="uk-UA"/>
        </w:rPr>
      </w:pPr>
    </w:p>
    <w:p w14:paraId="531C4971" w14:textId="77777777" w:rsidR="000369B2" w:rsidRPr="0017091E" w:rsidRDefault="000369B2" w:rsidP="000369B2">
      <w:pPr>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АНТИМОНОПОЛЬНИЙ КОМІТЕТ УКРАЇНИ</w:t>
      </w:r>
    </w:p>
    <w:p w14:paraId="7F3A5DC5" w14:textId="77777777" w:rsidR="000369B2" w:rsidRPr="00475C05" w:rsidRDefault="000369B2" w:rsidP="000369B2">
      <w:pPr>
        <w:spacing w:after="0" w:line="240" w:lineRule="auto"/>
        <w:jc w:val="center"/>
        <w:rPr>
          <w:rFonts w:ascii="Times New Roman" w:eastAsia="Times New Roman" w:hAnsi="Times New Roman" w:cs="Times New Roman"/>
          <w:b/>
          <w:sz w:val="28"/>
          <w:szCs w:val="28"/>
          <w:lang w:eastAsia="uk-UA"/>
        </w:rPr>
      </w:pPr>
    </w:p>
    <w:p w14:paraId="7D2C5A14" w14:textId="77777777" w:rsidR="000369B2" w:rsidRPr="0017091E" w:rsidRDefault="000369B2" w:rsidP="000369B2">
      <w:pPr>
        <w:tabs>
          <w:tab w:val="left" w:leader="hyphen" w:pos="10206"/>
        </w:tabs>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РЕКОМЕНДАЦІЇ</w:t>
      </w:r>
    </w:p>
    <w:p w14:paraId="2988B9DD" w14:textId="77777777" w:rsidR="000369B2" w:rsidRPr="0017091E" w:rsidRDefault="000369B2" w:rsidP="000369B2">
      <w:pPr>
        <w:tabs>
          <w:tab w:val="left" w:leader="hyphen" w:pos="10206"/>
        </w:tabs>
        <w:spacing w:after="0" w:line="240" w:lineRule="auto"/>
        <w:rPr>
          <w:rFonts w:ascii="Times New Roman" w:eastAsia="Times New Roman" w:hAnsi="Times New Roman" w:cs="Times New Roman"/>
          <w:bCs/>
          <w:sz w:val="28"/>
          <w:szCs w:val="28"/>
          <w:lang w:eastAsia="uk-UA"/>
        </w:rPr>
      </w:pPr>
      <w:r w:rsidRPr="0017091E">
        <w:rPr>
          <w:rFonts w:ascii="Times New Roman" w:eastAsia="Times New Roman" w:hAnsi="Times New Roman" w:cs="Times New Roman"/>
          <w:bCs/>
          <w:sz w:val="28"/>
          <w:szCs w:val="28"/>
          <w:lang w:eastAsia="uk-UA"/>
        </w:rPr>
        <w:t xml:space="preserve">           </w:t>
      </w:r>
    </w:p>
    <w:p w14:paraId="7D4F0BDA" w14:textId="6196E883" w:rsidR="000369B2" w:rsidRPr="0017091E" w:rsidRDefault="00C428D4" w:rsidP="000369B2">
      <w:pPr>
        <w:tabs>
          <w:tab w:val="left" w:leader="hyphen" w:pos="10206"/>
        </w:tabs>
        <w:spacing w:after="0" w:line="240" w:lineRule="auto"/>
        <w:rPr>
          <w:rFonts w:ascii="Times New Roman" w:eastAsia="Times New Roman" w:hAnsi="Times New Roman" w:cs="Times New Roman"/>
          <w:bCs/>
          <w:sz w:val="28"/>
          <w:szCs w:val="28"/>
          <w:lang w:val="ru-RU" w:eastAsia="uk-UA"/>
        </w:rPr>
      </w:pPr>
      <w:r>
        <w:rPr>
          <w:rFonts w:ascii="Times New Roman" w:eastAsia="Times New Roman" w:hAnsi="Times New Roman" w:cs="Times New Roman"/>
          <w:bCs/>
          <w:sz w:val="24"/>
          <w:szCs w:val="24"/>
          <w:lang w:val="ru-RU" w:eastAsia="uk-UA"/>
        </w:rPr>
        <w:t>0</w:t>
      </w:r>
      <w:r w:rsidR="00CA4BB6">
        <w:rPr>
          <w:rFonts w:ascii="Times New Roman" w:eastAsia="Times New Roman" w:hAnsi="Times New Roman" w:cs="Times New Roman"/>
          <w:bCs/>
          <w:sz w:val="24"/>
          <w:szCs w:val="24"/>
          <w:lang w:val="ru-RU" w:eastAsia="uk-UA"/>
        </w:rPr>
        <w:t xml:space="preserve">4 листопада </w:t>
      </w:r>
      <w:r w:rsidR="000369B2">
        <w:rPr>
          <w:rFonts w:ascii="Times New Roman" w:eastAsia="Times New Roman" w:hAnsi="Times New Roman" w:cs="Times New Roman"/>
          <w:bCs/>
          <w:sz w:val="24"/>
          <w:szCs w:val="24"/>
          <w:lang w:eastAsia="uk-UA"/>
        </w:rPr>
        <w:t>2021 р.</w:t>
      </w:r>
      <w:r w:rsidR="000369B2" w:rsidRPr="0017091E">
        <w:rPr>
          <w:rFonts w:ascii="Times New Roman" w:eastAsia="Times New Roman" w:hAnsi="Times New Roman" w:cs="Times New Roman"/>
          <w:bCs/>
          <w:sz w:val="24"/>
          <w:szCs w:val="24"/>
          <w:lang w:val="ru-RU" w:eastAsia="uk-UA"/>
        </w:rPr>
        <w:t xml:space="preserve">                               </w:t>
      </w:r>
      <w:r w:rsidR="000369B2">
        <w:rPr>
          <w:rFonts w:ascii="Times New Roman" w:eastAsia="Times New Roman" w:hAnsi="Times New Roman" w:cs="Times New Roman"/>
          <w:bCs/>
          <w:sz w:val="24"/>
          <w:szCs w:val="24"/>
          <w:lang w:eastAsia="uk-UA"/>
        </w:rPr>
        <w:t xml:space="preserve">     </w:t>
      </w:r>
      <w:r w:rsidR="000369B2" w:rsidRPr="0017091E">
        <w:rPr>
          <w:rFonts w:ascii="Times New Roman" w:eastAsia="Times New Roman" w:hAnsi="Times New Roman" w:cs="Times New Roman"/>
          <w:bCs/>
          <w:sz w:val="24"/>
          <w:szCs w:val="24"/>
          <w:lang w:eastAsia="uk-UA"/>
        </w:rPr>
        <w:t xml:space="preserve">Київ                                                        </w:t>
      </w:r>
      <w:r w:rsidR="000369B2" w:rsidRPr="0017091E">
        <w:rPr>
          <w:rFonts w:ascii="Times New Roman" w:eastAsia="Times New Roman" w:hAnsi="Times New Roman" w:cs="Times New Roman"/>
          <w:sz w:val="24"/>
          <w:szCs w:val="24"/>
          <w:lang w:eastAsia="uk-UA"/>
        </w:rPr>
        <w:t xml:space="preserve"> </w:t>
      </w:r>
      <w:r w:rsidR="000369B2">
        <w:rPr>
          <w:rFonts w:ascii="Times New Roman" w:eastAsia="Times New Roman" w:hAnsi="Times New Roman" w:cs="Times New Roman"/>
          <w:sz w:val="24"/>
          <w:szCs w:val="24"/>
          <w:lang w:eastAsia="uk-UA"/>
        </w:rPr>
        <w:t xml:space="preserve">№ </w:t>
      </w:r>
      <w:r w:rsidR="008D7FDD">
        <w:rPr>
          <w:rFonts w:ascii="Times New Roman" w:eastAsia="Times New Roman" w:hAnsi="Times New Roman" w:cs="Times New Roman"/>
          <w:sz w:val="24"/>
          <w:szCs w:val="24"/>
          <w:lang w:eastAsia="uk-UA"/>
        </w:rPr>
        <w:t>23</w:t>
      </w:r>
      <w:r w:rsidR="000369B2">
        <w:rPr>
          <w:rFonts w:ascii="Times New Roman" w:eastAsia="Times New Roman" w:hAnsi="Times New Roman" w:cs="Times New Roman"/>
          <w:sz w:val="24"/>
          <w:szCs w:val="24"/>
          <w:lang w:eastAsia="uk-UA"/>
        </w:rPr>
        <w:t>-рк</w:t>
      </w:r>
    </w:p>
    <w:p w14:paraId="5C86AFB7" w14:textId="77777777" w:rsidR="000369B2" w:rsidRPr="0017091E" w:rsidRDefault="000369B2" w:rsidP="000369B2">
      <w:pPr>
        <w:tabs>
          <w:tab w:val="left" w:leader="hyphen" w:pos="10206"/>
        </w:tabs>
        <w:spacing w:after="0" w:line="240" w:lineRule="auto"/>
        <w:rPr>
          <w:rFonts w:ascii="Times New Roman" w:eastAsia="Times New Roman" w:hAnsi="Times New Roman" w:cs="Times New Roman"/>
          <w:sz w:val="24"/>
          <w:szCs w:val="24"/>
          <w:lang w:eastAsia="uk-UA"/>
        </w:rPr>
      </w:pPr>
    </w:p>
    <w:p w14:paraId="5278B887" w14:textId="6416AA1A" w:rsidR="003F59D2" w:rsidRPr="000369B2" w:rsidRDefault="000369B2" w:rsidP="00107CC0">
      <w:pPr>
        <w:spacing w:after="0" w:line="240" w:lineRule="auto"/>
        <w:ind w:left="5664"/>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ДЕРЖАВНЕ ПІДПРИЄМСТВО «ПРОЗОРРО.ПРОДАЖІ»</w:t>
      </w:r>
    </w:p>
    <w:p w14:paraId="043446B0" w14:textId="77777777" w:rsidR="00ED363B" w:rsidRPr="00790CF1" w:rsidRDefault="00ED363B" w:rsidP="005D0F52">
      <w:pPr>
        <w:spacing w:after="0" w:line="240" w:lineRule="auto"/>
        <w:jc w:val="center"/>
        <w:rPr>
          <w:rFonts w:ascii="Times New Roman" w:eastAsia="Times New Roman" w:hAnsi="Times New Roman" w:cs="Times New Roman"/>
          <w:sz w:val="24"/>
          <w:szCs w:val="24"/>
          <w:lang w:val="ru-RU" w:eastAsia="uk-UA"/>
        </w:rPr>
      </w:pPr>
    </w:p>
    <w:p w14:paraId="24C0F082" w14:textId="77777777" w:rsidR="006B3AAF" w:rsidRDefault="006B3AAF" w:rsidP="005D0F52">
      <w:pPr>
        <w:spacing w:after="0" w:line="240" w:lineRule="auto"/>
        <w:jc w:val="both"/>
        <w:rPr>
          <w:rFonts w:ascii="Times New Roman" w:eastAsia="Times New Roman" w:hAnsi="Times New Roman" w:cs="Times New Roman"/>
          <w:sz w:val="24"/>
          <w:szCs w:val="24"/>
          <w:lang w:eastAsia="uk-UA"/>
        </w:rPr>
      </w:pPr>
      <w:bookmarkStart w:id="1" w:name="_Hlk63176707"/>
      <w:r w:rsidRPr="0082354E">
        <w:rPr>
          <w:rFonts w:ascii="Times New Roman" w:eastAsia="Times New Roman" w:hAnsi="Times New Roman" w:cs="Times New Roman"/>
          <w:sz w:val="24"/>
          <w:szCs w:val="24"/>
          <w:lang w:eastAsia="uk-UA"/>
        </w:rPr>
        <w:t xml:space="preserve">Про </w:t>
      </w:r>
      <w:r>
        <w:rPr>
          <w:rFonts w:ascii="Times New Roman" w:eastAsia="Times New Roman" w:hAnsi="Times New Roman" w:cs="Times New Roman"/>
          <w:sz w:val="24"/>
          <w:szCs w:val="24"/>
          <w:lang w:eastAsia="uk-UA"/>
        </w:rPr>
        <w:t xml:space="preserve">надання рекомендацій, </w:t>
      </w:r>
    </w:p>
    <w:p w14:paraId="18D78152" w14:textId="61B6D737" w:rsidR="006B3AAF" w:rsidRPr="00DE4E27" w:rsidRDefault="006B3AAF" w:rsidP="005D0F52">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спрямованих на </w:t>
      </w:r>
      <w:r>
        <w:rPr>
          <w:rFonts w:ascii="Times New Roman" w:hAnsi="Times New Roman" w:cs="Times New Roman"/>
          <w:sz w:val="24"/>
          <w:szCs w:val="24"/>
        </w:rPr>
        <w:t>запобігання</w:t>
      </w:r>
      <w:r w:rsidRPr="00C578E4">
        <w:rPr>
          <w:rFonts w:ascii="Times New Roman" w:hAnsi="Times New Roman" w:cs="Times New Roman"/>
          <w:color w:val="000000"/>
          <w:sz w:val="24"/>
          <w:szCs w:val="24"/>
          <w:shd w:val="clear" w:color="auto" w:fill="FFFFFF"/>
        </w:rPr>
        <w:t xml:space="preserve"> </w:t>
      </w:r>
    </w:p>
    <w:bookmarkEnd w:id="1"/>
    <w:p w14:paraId="6B9EE481" w14:textId="0237400D" w:rsidR="001221DE" w:rsidRDefault="006B3AAF" w:rsidP="005D0F52">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порушенням законодавства про</w:t>
      </w:r>
    </w:p>
    <w:p w14:paraId="1CA0F1D1" w14:textId="06A71580" w:rsidR="006B3AAF" w:rsidRDefault="006B3AAF" w:rsidP="005D0F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захист економічної конкуренції</w:t>
      </w:r>
    </w:p>
    <w:p w14:paraId="52F08C6A" w14:textId="0AE5D228" w:rsidR="006B3AAF" w:rsidRDefault="006B3AAF" w:rsidP="005D0F52">
      <w:pPr>
        <w:spacing w:after="0" w:line="240" w:lineRule="auto"/>
        <w:jc w:val="both"/>
        <w:rPr>
          <w:rFonts w:ascii="Times New Roman" w:hAnsi="Times New Roman" w:cs="Times New Roman"/>
          <w:sz w:val="24"/>
          <w:szCs w:val="24"/>
        </w:rPr>
      </w:pPr>
    </w:p>
    <w:p w14:paraId="225A8C66" w14:textId="77777777" w:rsidR="00200B8F" w:rsidRPr="0017091E" w:rsidRDefault="00200B8F" w:rsidP="00200B8F">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r w:rsidRPr="0017091E">
        <w:rPr>
          <w:rFonts w:ascii="Times New Roman" w:eastAsia="Times New Roman" w:hAnsi="Times New Roman" w:cs="Times New Roman"/>
          <w:b/>
          <w:sz w:val="24"/>
          <w:szCs w:val="24"/>
          <w:lang w:eastAsia="uk-UA"/>
        </w:rPr>
        <w:t>. ПРЕДМЕТ РЕКОМЕНДАЦІЙ</w:t>
      </w:r>
    </w:p>
    <w:p w14:paraId="2DBC0D64" w14:textId="77777777" w:rsidR="00200B8F" w:rsidRDefault="00200B8F" w:rsidP="005D0F52">
      <w:pPr>
        <w:spacing w:after="0" w:line="240" w:lineRule="auto"/>
        <w:jc w:val="both"/>
        <w:rPr>
          <w:rFonts w:ascii="Times New Roman" w:hAnsi="Times New Roman" w:cs="Times New Roman"/>
          <w:sz w:val="24"/>
          <w:szCs w:val="24"/>
        </w:rPr>
      </w:pPr>
    </w:p>
    <w:p w14:paraId="668C1362" w14:textId="6AB09075" w:rsidR="006B3AAF" w:rsidRDefault="006B3AAF"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Антимонопольним комітетом України (далі – Комітет) за зверненнями суб’єктів господарювання, які є операторами авторизованих електронних майданчиків (далі – Оператори), підключени</w:t>
      </w:r>
      <w:r w:rsidR="009C230A">
        <w:rPr>
          <w:rFonts w:ascii="Times New Roman" w:hAnsi="Times New Roman" w:cs="Times New Roman"/>
          <w:sz w:val="24"/>
          <w:szCs w:val="24"/>
        </w:rPr>
        <w:t>ми</w:t>
      </w:r>
      <w:r>
        <w:rPr>
          <w:rFonts w:ascii="Times New Roman" w:hAnsi="Times New Roman" w:cs="Times New Roman"/>
          <w:sz w:val="24"/>
          <w:szCs w:val="24"/>
        </w:rPr>
        <w:t xml:space="preserve"> до </w:t>
      </w:r>
      <w:r w:rsidR="00D370A7">
        <w:rPr>
          <w:rFonts w:ascii="Times New Roman" w:hAnsi="Times New Roman" w:cs="Times New Roman"/>
          <w:sz w:val="24"/>
          <w:szCs w:val="24"/>
        </w:rPr>
        <w:t>Е</w:t>
      </w:r>
      <w:r>
        <w:rPr>
          <w:rFonts w:ascii="Times New Roman" w:hAnsi="Times New Roman" w:cs="Times New Roman"/>
          <w:sz w:val="24"/>
          <w:szCs w:val="24"/>
        </w:rPr>
        <w:t xml:space="preserve">лектронної торгової системи </w:t>
      </w:r>
      <w:proofErr w:type="spellStart"/>
      <w:r w:rsidRPr="006366B5">
        <w:rPr>
          <w:rFonts w:ascii="Times New Roman" w:hAnsi="Times New Roman" w:cs="Times New Roman"/>
          <w:sz w:val="24"/>
          <w:szCs w:val="24"/>
        </w:rPr>
        <w:t>Prozorro.Продажі</w:t>
      </w:r>
      <w:proofErr w:type="spellEnd"/>
      <w:r>
        <w:rPr>
          <w:rFonts w:ascii="Times New Roman" w:hAnsi="Times New Roman" w:cs="Times New Roman"/>
          <w:sz w:val="24"/>
          <w:szCs w:val="24"/>
        </w:rPr>
        <w:t xml:space="preserve"> (далі –  ЕТС), та на підставі Звіту про результати аудиту ефективності використання та розпорядження майном державного підприємства</w:t>
      </w:r>
      <w:r w:rsidR="00C428D4">
        <w:rPr>
          <w:rFonts w:ascii="Times New Roman" w:hAnsi="Times New Roman" w:cs="Times New Roman"/>
          <w:sz w:val="24"/>
          <w:szCs w:val="24"/>
        </w:rPr>
        <w:t xml:space="preserve"> «</w:t>
      </w:r>
      <w:r>
        <w:rPr>
          <w:rFonts w:ascii="Times New Roman" w:hAnsi="Times New Roman" w:cs="Times New Roman"/>
          <w:sz w:val="24"/>
          <w:szCs w:val="24"/>
        </w:rPr>
        <w:t>ПРОЗОРРО.ПРОДАЖІ</w:t>
      </w:r>
      <w:r w:rsidR="00C428D4">
        <w:rPr>
          <w:rFonts w:ascii="Times New Roman" w:hAnsi="Times New Roman" w:cs="Times New Roman"/>
          <w:sz w:val="24"/>
          <w:szCs w:val="24"/>
        </w:rPr>
        <w:t>»</w:t>
      </w:r>
      <w:r>
        <w:rPr>
          <w:rFonts w:ascii="Times New Roman" w:hAnsi="Times New Roman" w:cs="Times New Roman"/>
          <w:sz w:val="24"/>
          <w:szCs w:val="24"/>
        </w:rPr>
        <w:t>, що мають фінансові наслідки для державного бюджету, затвердженого рішенням Рахункової палати від 27.12.2019 № 39-2 та надісланого останньою Комітету з метою здійснення контролю за дотриманням законодавства про захист економічної конкуренції, згідно з дорученням Голови Комітету від 22.04.2020 № 13-01/367</w:t>
      </w:r>
      <w:r w:rsidRPr="00807841">
        <w:rPr>
          <w:rFonts w:ascii="Times New Roman" w:hAnsi="Times New Roman" w:cs="Times New Roman"/>
          <w:sz w:val="24"/>
          <w:szCs w:val="24"/>
        </w:rPr>
        <w:t xml:space="preserve"> </w:t>
      </w:r>
      <w:r>
        <w:rPr>
          <w:rFonts w:ascii="Times New Roman" w:hAnsi="Times New Roman" w:cs="Times New Roman"/>
          <w:sz w:val="24"/>
          <w:szCs w:val="24"/>
        </w:rPr>
        <w:t>здійснені заходи контролю за дотриманням ДЕРЖАВНИМ ПІДПРИЄМСТВОМ</w:t>
      </w:r>
      <w:r w:rsidRPr="000F298E">
        <w:rPr>
          <w:rFonts w:ascii="Times New Roman" w:hAnsi="Times New Roman" w:cs="Times New Roman"/>
          <w:sz w:val="24"/>
          <w:szCs w:val="24"/>
        </w:rPr>
        <w:t xml:space="preserve"> «П</w:t>
      </w:r>
      <w:r>
        <w:rPr>
          <w:rFonts w:ascii="Times New Roman" w:hAnsi="Times New Roman" w:cs="Times New Roman"/>
          <w:sz w:val="24"/>
          <w:szCs w:val="24"/>
        </w:rPr>
        <w:t>РОЗОРРО.ПРОДАЖІ</w:t>
      </w:r>
      <w:r w:rsidRPr="000F298E">
        <w:rPr>
          <w:rFonts w:ascii="Times New Roman" w:hAnsi="Times New Roman" w:cs="Times New Roman"/>
          <w:sz w:val="24"/>
          <w:szCs w:val="24"/>
        </w:rPr>
        <w:t>»</w:t>
      </w:r>
      <w:r>
        <w:rPr>
          <w:rFonts w:ascii="Times New Roman" w:hAnsi="Times New Roman" w:cs="Times New Roman"/>
          <w:sz w:val="24"/>
          <w:szCs w:val="24"/>
        </w:rPr>
        <w:t xml:space="preserve"> (далі – </w:t>
      </w:r>
      <w:bookmarkStart w:id="2" w:name="_Hlk68614637"/>
      <w:r w:rsidR="00E24997">
        <w:rPr>
          <w:rFonts w:ascii="Times New Roman" w:hAnsi="Times New Roman" w:cs="Times New Roman"/>
          <w:sz w:val="24"/>
          <w:szCs w:val="24"/>
        </w:rPr>
        <w:t xml:space="preserve"> </w:t>
      </w:r>
      <w:r w:rsidR="00E24997">
        <w:rPr>
          <w:rFonts w:ascii="Times New Roman" w:hAnsi="Times New Roman" w:cs="Times New Roman"/>
          <w:sz w:val="24"/>
          <w:szCs w:val="24"/>
        </w:rPr>
        <w:br/>
      </w:r>
      <w:r>
        <w:rPr>
          <w:rFonts w:ascii="Times New Roman" w:hAnsi="Times New Roman" w:cs="Times New Roman"/>
          <w:sz w:val="24"/>
          <w:szCs w:val="24"/>
        </w:rPr>
        <w:t xml:space="preserve">ДП </w:t>
      </w:r>
      <w:r w:rsidRPr="000F298E">
        <w:rPr>
          <w:rFonts w:ascii="Times New Roman" w:hAnsi="Times New Roman" w:cs="Times New Roman"/>
          <w:sz w:val="24"/>
          <w:szCs w:val="24"/>
        </w:rPr>
        <w:t>«П</w:t>
      </w:r>
      <w:r>
        <w:rPr>
          <w:rFonts w:ascii="Times New Roman" w:hAnsi="Times New Roman" w:cs="Times New Roman"/>
          <w:sz w:val="24"/>
          <w:szCs w:val="24"/>
        </w:rPr>
        <w:t>РОЗОРРО.ПРОДАЖІ</w:t>
      </w:r>
      <w:r w:rsidRPr="000F298E">
        <w:rPr>
          <w:rFonts w:ascii="Times New Roman" w:hAnsi="Times New Roman" w:cs="Times New Roman"/>
          <w:sz w:val="24"/>
          <w:szCs w:val="24"/>
        </w:rPr>
        <w:t>»</w:t>
      </w:r>
      <w:bookmarkEnd w:id="2"/>
      <w:r>
        <w:rPr>
          <w:rFonts w:ascii="Times New Roman" w:hAnsi="Times New Roman" w:cs="Times New Roman"/>
          <w:sz w:val="24"/>
          <w:szCs w:val="24"/>
        </w:rPr>
        <w:t>)</w:t>
      </w:r>
      <w:r w:rsidRPr="00336841">
        <w:rPr>
          <w:rFonts w:ascii="Times New Roman" w:hAnsi="Times New Roman" w:cs="Times New Roman"/>
          <w:sz w:val="24"/>
          <w:szCs w:val="24"/>
        </w:rPr>
        <w:t xml:space="preserve"> законодавства про захист економічної конкуренції під час надання </w:t>
      </w:r>
      <w:r w:rsidR="004A16B5">
        <w:rPr>
          <w:rFonts w:ascii="Times New Roman" w:hAnsi="Times New Roman" w:cs="Times New Roman"/>
          <w:sz w:val="24"/>
          <w:szCs w:val="24"/>
        </w:rPr>
        <w:t>Операторам</w:t>
      </w:r>
      <w:r w:rsidR="004A16B5" w:rsidRPr="00336841">
        <w:rPr>
          <w:rFonts w:ascii="Times New Roman" w:hAnsi="Times New Roman" w:cs="Times New Roman"/>
          <w:sz w:val="24"/>
          <w:szCs w:val="24"/>
        </w:rPr>
        <w:t xml:space="preserve"> </w:t>
      </w:r>
      <w:r w:rsidRPr="00336841">
        <w:rPr>
          <w:rFonts w:ascii="Times New Roman" w:hAnsi="Times New Roman" w:cs="Times New Roman"/>
          <w:sz w:val="24"/>
          <w:szCs w:val="24"/>
        </w:rPr>
        <w:t xml:space="preserve">доступу </w:t>
      </w:r>
      <w:r>
        <w:rPr>
          <w:rFonts w:ascii="Times New Roman" w:hAnsi="Times New Roman" w:cs="Times New Roman"/>
          <w:sz w:val="24"/>
          <w:szCs w:val="24"/>
        </w:rPr>
        <w:t>до ЕТС.</w:t>
      </w:r>
    </w:p>
    <w:p w14:paraId="73F46CB4" w14:textId="77777777" w:rsidR="00CA474D" w:rsidRDefault="00CA474D" w:rsidP="005D0F52">
      <w:pPr>
        <w:pStyle w:val="a3"/>
        <w:spacing w:line="240" w:lineRule="auto"/>
        <w:ind w:left="567" w:hanging="567"/>
        <w:jc w:val="both"/>
        <w:rPr>
          <w:rFonts w:ascii="Times New Roman" w:hAnsi="Times New Roman" w:cs="Times New Roman"/>
          <w:sz w:val="24"/>
          <w:szCs w:val="24"/>
        </w:rPr>
      </w:pPr>
    </w:p>
    <w:p w14:paraId="545F8ED0" w14:textId="668F8270" w:rsidR="00CA474D" w:rsidRDefault="004B7803" w:rsidP="005D0F52">
      <w:pPr>
        <w:pStyle w:val="a3"/>
        <w:numPr>
          <w:ilvl w:val="0"/>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За інформацією, отриманою Комітетом у процесі здійснення заходів контролю від Операторів і ДП </w:t>
      </w:r>
      <w:r w:rsidRPr="000F298E">
        <w:rPr>
          <w:rFonts w:ascii="Times New Roman" w:hAnsi="Times New Roman" w:cs="Times New Roman"/>
          <w:sz w:val="24"/>
          <w:szCs w:val="24"/>
        </w:rPr>
        <w:t>«П</w:t>
      </w:r>
      <w:r>
        <w:rPr>
          <w:rFonts w:ascii="Times New Roman" w:hAnsi="Times New Roman" w:cs="Times New Roman"/>
          <w:sz w:val="24"/>
          <w:szCs w:val="24"/>
        </w:rPr>
        <w:t>РОЗОРРО.ПРОДАЖІ</w:t>
      </w:r>
      <w:r w:rsidRPr="000F298E">
        <w:rPr>
          <w:rFonts w:ascii="Times New Roman" w:hAnsi="Times New Roman" w:cs="Times New Roman"/>
          <w:sz w:val="24"/>
          <w:szCs w:val="24"/>
        </w:rPr>
        <w:t>»</w:t>
      </w:r>
      <w:r>
        <w:rPr>
          <w:rFonts w:ascii="Times New Roman" w:hAnsi="Times New Roman" w:cs="Times New Roman"/>
          <w:sz w:val="24"/>
          <w:szCs w:val="24"/>
        </w:rPr>
        <w:t xml:space="preserve">, останнє неодноразово підвищувало розмір плати на розвиток ЕТС </w:t>
      </w:r>
      <w:r w:rsidR="000D3902">
        <w:rPr>
          <w:rFonts w:ascii="Times New Roman" w:hAnsi="Times New Roman" w:cs="Times New Roman"/>
          <w:sz w:val="24"/>
          <w:szCs w:val="24"/>
        </w:rPr>
        <w:t xml:space="preserve">та обумовлювало надання доступу Операторам до ЕТС прийняттям ними додаткових, а саме маркетингових, зобов’язань, які за своєю природою не стосуються безпосередньо предмета Договору </w:t>
      </w:r>
      <w:r w:rsidR="000D3902" w:rsidRPr="005D4CF9">
        <w:rPr>
          <w:rFonts w:ascii="Times New Roman" w:hAnsi="Times New Roman" w:cs="Times New Roman"/>
          <w:sz w:val="24"/>
          <w:szCs w:val="24"/>
        </w:rPr>
        <w:t xml:space="preserve">про використання Електронної торгової системи </w:t>
      </w:r>
      <w:proofErr w:type="spellStart"/>
      <w:r w:rsidR="000D3902" w:rsidRPr="005D4CF9">
        <w:rPr>
          <w:rFonts w:ascii="Times New Roman" w:hAnsi="Times New Roman" w:cs="Times New Roman"/>
          <w:sz w:val="24"/>
          <w:szCs w:val="24"/>
        </w:rPr>
        <w:t>Prozorro.Продажі</w:t>
      </w:r>
      <w:proofErr w:type="spellEnd"/>
      <w:r w:rsidR="000D3902" w:rsidRPr="005D4CF9">
        <w:rPr>
          <w:rFonts w:ascii="Times New Roman" w:hAnsi="Times New Roman" w:cs="Times New Roman"/>
          <w:sz w:val="24"/>
          <w:szCs w:val="24"/>
        </w:rPr>
        <w:t xml:space="preserve"> ЦБД2</w:t>
      </w:r>
      <w:r w:rsidR="00154ABE">
        <w:rPr>
          <w:rFonts w:ascii="Times New Roman" w:hAnsi="Times New Roman" w:cs="Times New Roman"/>
          <w:sz w:val="24"/>
          <w:szCs w:val="24"/>
        </w:rPr>
        <w:t xml:space="preserve"> (далі – Договір ЦБД2)</w:t>
      </w:r>
      <w:r w:rsidR="000D3902">
        <w:rPr>
          <w:rFonts w:ascii="Times New Roman" w:hAnsi="Times New Roman" w:cs="Times New Roman"/>
          <w:sz w:val="24"/>
          <w:szCs w:val="24"/>
        </w:rPr>
        <w:t xml:space="preserve">, що може мати негативний вплив на конкуренцію з огляду на те, що ДП </w:t>
      </w:r>
      <w:r w:rsidR="000D3902" w:rsidRPr="000F298E">
        <w:rPr>
          <w:rFonts w:ascii="Times New Roman" w:hAnsi="Times New Roman" w:cs="Times New Roman"/>
          <w:sz w:val="24"/>
          <w:szCs w:val="24"/>
        </w:rPr>
        <w:t>«П</w:t>
      </w:r>
      <w:r w:rsidR="000D3902">
        <w:rPr>
          <w:rFonts w:ascii="Times New Roman" w:hAnsi="Times New Roman" w:cs="Times New Roman"/>
          <w:sz w:val="24"/>
          <w:szCs w:val="24"/>
        </w:rPr>
        <w:t>РОЗОРРО.ПРОДАЖІ</w:t>
      </w:r>
      <w:r w:rsidR="000D3902" w:rsidRPr="000F298E">
        <w:rPr>
          <w:rFonts w:ascii="Times New Roman" w:hAnsi="Times New Roman" w:cs="Times New Roman"/>
          <w:sz w:val="24"/>
          <w:szCs w:val="24"/>
        </w:rPr>
        <w:t>»</w:t>
      </w:r>
      <w:r w:rsidR="000D3902">
        <w:rPr>
          <w:rFonts w:ascii="Times New Roman" w:hAnsi="Times New Roman" w:cs="Times New Roman"/>
          <w:sz w:val="24"/>
          <w:szCs w:val="24"/>
        </w:rPr>
        <w:t xml:space="preserve"> </w:t>
      </w:r>
      <w:r w:rsidR="008C3A9D">
        <w:rPr>
          <w:rFonts w:ascii="Times New Roman" w:hAnsi="Times New Roman" w:cs="Times New Roman"/>
          <w:sz w:val="24"/>
          <w:szCs w:val="24"/>
        </w:rPr>
        <w:t xml:space="preserve">постановами Кабінету Міністрів України визначено відповідальним за забезпечення функціонування електронної торгової системи – адміністратором електронної торгової системи, з використанням якої проводяться електронні аукціони за визначеними напрямами, а отже, </w:t>
      </w:r>
      <w:r w:rsidR="000D3902">
        <w:rPr>
          <w:rFonts w:ascii="Times New Roman" w:hAnsi="Times New Roman" w:cs="Times New Roman"/>
          <w:sz w:val="24"/>
          <w:szCs w:val="24"/>
        </w:rPr>
        <w:t>має ознаки такого, що займає монопольне (домінуюче) становище на відповідних ринках.</w:t>
      </w:r>
    </w:p>
    <w:p w14:paraId="276A891F" w14:textId="029F2284" w:rsidR="00591160" w:rsidRDefault="00591160" w:rsidP="00107CC0">
      <w:pPr>
        <w:pStyle w:val="a3"/>
        <w:spacing w:after="0" w:line="240" w:lineRule="auto"/>
        <w:ind w:left="567" w:hanging="567"/>
        <w:rPr>
          <w:rFonts w:ascii="Times New Roman" w:hAnsi="Times New Roman" w:cs="Times New Roman"/>
          <w:sz w:val="24"/>
          <w:szCs w:val="24"/>
        </w:rPr>
      </w:pPr>
    </w:p>
    <w:p w14:paraId="31A209DA" w14:textId="0127C593" w:rsidR="00107CC0" w:rsidRDefault="00107CC0" w:rsidP="00107CC0">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2</w:t>
      </w:r>
      <w:r w:rsidRPr="00345D86">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ПРЕДМЕТ ДІЯЛЬНОСТІ ДП «ПРОЗОРРО.ПРОДАЖІ»</w:t>
      </w:r>
      <w:r w:rsidRPr="00345D86">
        <w:rPr>
          <w:rFonts w:ascii="Times New Roman" w:eastAsia="Times New Roman" w:hAnsi="Times New Roman" w:cs="Times New Roman"/>
          <w:b/>
          <w:sz w:val="24"/>
          <w:szCs w:val="24"/>
          <w:lang w:eastAsia="uk-UA"/>
        </w:rPr>
        <w:t xml:space="preserve"> </w:t>
      </w:r>
    </w:p>
    <w:p w14:paraId="227BACE0" w14:textId="77777777" w:rsidR="009678A9" w:rsidRPr="00107CC0" w:rsidRDefault="009678A9" w:rsidP="00107CC0">
      <w:pPr>
        <w:spacing w:after="0" w:line="240" w:lineRule="auto"/>
        <w:rPr>
          <w:rFonts w:ascii="Times New Roman" w:hAnsi="Times New Roman" w:cs="Times New Roman"/>
          <w:sz w:val="24"/>
          <w:szCs w:val="24"/>
        </w:rPr>
      </w:pPr>
    </w:p>
    <w:p w14:paraId="3C7CEF0B" w14:textId="5A2AE03B" w:rsidR="005E3F57" w:rsidRDefault="005E3F57" w:rsidP="005D0F52">
      <w:pPr>
        <w:pStyle w:val="a3"/>
        <w:numPr>
          <w:ilvl w:val="0"/>
          <w:numId w:val="1"/>
        </w:numPr>
        <w:spacing w:after="0" w:line="240" w:lineRule="auto"/>
        <w:ind w:left="567" w:hanging="567"/>
        <w:jc w:val="both"/>
        <w:rPr>
          <w:rFonts w:ascii="Times New Roman" w:hAnsi="Times New Roman" w:cs="Times New Roman"/>
          <w:sz w:val="24"/>
          <w:szCs w:val="24"/>
        </w:rPr>
      </w:pPr>
      <w:r w:rsidRPr="005E3F57">
        <w:rPr>
          <w:rFonts w:ascii="Times New Roman" w:hAnsi="Times New Roman" w:cs="Times New Roman"/>
          <w:sz w:val="24"/>
          <w:szCs w:val="24"/>
        </w:rPr>
        <w:t xml:space="preserve">З метою здійснення консультаційної та підприємницької діяльності, спрямованої на забезпечення функціонування, обслуговування та розвиток електронної торгової системи, отримання прибутку від здійснення підприємницької діяльності наказом </w:t>
      </w:r>
      <w:r w:rsidRPr="005E3F57">
        <w:rPr>
          <w:rFonts w:ascii="Times New Roman" w:hAnsi="Times New Roman" w:cs="Times New Roman"/>
          <w:sz w:val="24"/>
          <w:szCs w:val="24"/>
        </w:rPr>
        <w:lastRenderedPageBreak/>
        <w:t>Міністерства економічного розвитку і торгівлі України від 20.03.2018 № 374 було утворено ДП «ПРОЗОРРО.ПРОДАЖІ».</w:t>
      </w:r>
    </w:p>
    <w:p w14:paraId="39E91CF6" w14:textId="77777777" w:rsidR="005E3F57" w:rsidRPr="005E3F57" w:rsidRDefault="005E3F57" w:rsidP="005D0F52">
      <w:pPr>
        <w:pStyle w:val="a3"/>
        <w:spacing w:after="0" w:line="240" w:lineRule="auto"/>
        <w:ind w:left="567" w:hanging="567"/>
        <w:jc w:val="both"/>
        <w:rPr>
          <w:rFonts w:ascii="Times New Roman" w:hAnsi="Times New Roman" w:cs="Times New Roman"/>
          <w:sz w:val="24"/>
          <w:szCs w:val="24"/>
        </w:rPr>
      </w:pPr>
    </w:p>
    <w:p w14:paraId="73A1B02D" w14:textId="207FD0D7" w:rsidR="006B1351" w:rsidRDefault="006B1351" w:rsidP="005D0F52">
      <w:pPr>
        <w:pStyle w:val="a3"/>
        <w:numPr>
          <w:ilvl w:val="0"/>
          <w:numId w:val="1"/>
        </w:numPr>
        <w:spacing w:after="0" w:line="240" w:lineRule="auto"/>
        <w:ind w:left="567" w:hanging="567"/>
        <w:jc w:val="both"/>
        <w:rPr>
          <w:rFonts w:ascii="Times New Roman" w:hAnsi="Times New Roman" w:cs="Times New Roman"/>
          <w:sz w:val="24"/>
          <w:szCs w:val="24"/>
        </w:rPr>
      </w:pPr>
      <w:r w:rsidRPr="006B1351">
        <w:rPr>
          <w:rFonts w:ascii="Times New Roman" w:hAnsi="Times New Roman" w:cs="Times New Roman"/>
          <w:sz w:val="24"/>
          <w:szCs w:val="24"/>
        </w:rPr>
        <w:t xml:space="preserve">ДП «ПРОЗОРРО.ПРОДАЖІ» забезпечує функціонування ЕТС, яка слугує центральною базою даних для електронних торгів </w:t>
      </w:r>
      <w:r w:rsidR="00C428D4">
        <w:rPr>
          <w:rFonts w:ascii="Times New Roman" w:hAnsi="Times New Roman" w:cs="Times New Roman"/>
          <w:sz w:val="24"/>
          <w:szCs w:val="24"/>
        </w:rPr>
        <w:t>і</w:t>
      </w:r>
      <w:r w:rsidRPr="006B1351">
        <w:rPr>
          <w:rFonts w:ascii="Times New Roman" w:hAnsi="Times New Roman" w:cs="Times New Roman"/>
          <w:sz w:val="24"/>
          <w:szCs w:val="24"/>
        </w:rPr>
        <w:t>з продажу</w:t>
      </w:r>
      <w:r w:rsidR="00C428D4">
        <w:rPr>
          <w:rFonts w:ascii="Times New Roman" w:hAnsi="Times New Roman" w:cs="Times New Roman"/>
          <w:sz w:val="24"/>
          <w:szCs w:val="24"/>
        </w:rPr>
        <w:t> </w:t>
      </w:r>
      <w:r w:rsidRPr="006B1351">
        <w:rPr>
          <w:rFonts w:ascii="Times New Roman" w:hAnsi="Times New Roman" w:cs="Times New Roman"/>
          <w:sz w:val="24"/>
          <w:szCs w:val="24"/>
        </w:rPr>
        <w:t>/</w:t>
      </w:r>
      <w:r w:rsidR="00C428D4">
        <w:rPr>
          <w:rFonts w:ascii="Times New Roman" w:hAnsi="Times New Roman" w:cs="Times New Roman"/>
          <w:sz w:val="24"/>
          <w:szCs w:val="24"/>
          <w:lang w:val="ru-RU"/>
        </w:rPr>
        <w:t> </w:t>
      </w:r>
      <w:r w:rsidRPr="006B1351">
        <w:rPr>
          <w:rFonts w:ascii="Times New Roman" w:hAnsi="Times New Roman" w:cs="Times New Roman"/>
          <w:sz w:val="24"/>
          <w:szCs w:val="24"/>
        </w:rPr>
        <w:t>оренди тощо державного, комунального та іншого майна.</w:t>
      </w:r>
    </w:p>
    <w:p w14:paraId="754CACB6" w14:textId="77777777" w:rsidR="001E2A75" w:rsidRPr="001E2A75" w:rsidRDefault="001E2A75" w:rsidP="005D0F52">
      <w:pPr>
        <w:pStyle w:val="a3"/>
        <w:spacing w:after="0" w:line="240" w:lineRule="auto"/>
        <w:ind w:left="567" w:hanging="567"/>
        <w:rPr>
          <w:rFonts w:ascii="Times New Roman" w:hAnsi="Times New Roman" w:cs="Times New Roman"/>
          <w:sz w:val="24"/>
          <w:szCs w:val="24"/>
        </w:rPr>
      </w:pPr>
    </w:p>
    <w:p w14:paraId="5EAE4091" w14:textId="10A1B07B" w:rsidR="005334A1" w:rsidRDefault="005334A1" w:rsidP="005D0F52">
      <w:pPr>
        <w:pStyle w:val="a3"/>
        <w:numPr>
          <w:ilvl w:val="0"/>
          <w:numId w:val="1"/>
        </w:numPr>
        <w:spacing w:after="0" w:line="240" w:lineRule="auto"/>
        <w:ind w:left="567" w:hanging="567"/>
        <w:jc w:val="both"/>
        <w:rPr>
          <w:rFonts w:ascii="Times New Roman" w:hAnsi="Times New Roman" w:cs="Times New Roman"/>
          <w:sz w:val="24"/>
          <w:szCs w:val="24"/>
        </w:rPr>
      </w:pPr>
      <w:r w:rsidRPr="005334A1">
        <w:rPr>
          <w:rFonts w:ascii="Times New Roman" w:hAnsi="Times New Roman" w:cs="Times New Roman"/>
          <w:sz w:val="24"/>
          <w:szCs w:val="24"/>
        </w:rPr>
        <w:t>Відповідно до Статуту, затвердженого наказом Міністерства економічного розвитку і торгівлі України від 20.03.2018 № 374, ДП «ПРОЗОРРО.ПРОДАЖІ» має право, зокрема: надавати послуги у сфері електронного документообігу та електронного цифрового підпису, а також надавати послуги доступу до центральної бази даних та інші послуги, пов’язані з роботою електронної торгової системи.</w:t>
      </w:r>
    </w:p>
    <w:p w14:paraId="52546070" w14:textId="77777777" w:rsidR="005334A1" w:rsidRPr="005334A1" w:rsidRDefault="005334A1" w:rsidP="005D0F52">
      <w:pPr>
        <w:pStyle w:val="a3"/>
        <w:spacing w:line="240" w:lineRule="auto"/>
        <w:ind w:left="567" w:hanging="567"/>
        <w:rPr>
          <w:rFonts w:ascii="Times New Roman" w:hAnsi="Times New Roman" w:cs="Times New Roman"/>
          <w:sz w:val="24"/>
          <w:szCs w:val="24"/>
        </w:rPr>
      </w:pPr>
    </w:p>
    <w:p w14:paraId="2A58CC8F" w14:textId="627B7968" w:rsidR="00946F28" w:rsidRDefault="00946F28" w:rsidP="005D0F52">
      <w:pPr>
        <w:pStyle w:val="a3"/>
        <w:numPr>
          <w:ilvl w:val="0"/>
          <w:numId w:val="1"/>
        </w:numPr>
        <w:spacing w:after="0" w:line="240" w:lineRule="auto"/>
        <w:ind w:left="567" w:hanging="567"/>
        <w:jc w:val="both"/>
        <w:rPr>
          <w:rFonts w:ascii="Times New Roman" w:hAnsi="Times New Roman" w:cs="Times New Roman"/>
          <w:sz w:val="24"/>
          <w:szCs w:val="24"/>
        </w:rPr>
      </w:pPr>
      <w:r w:rsidRPr="00946F28">
        <w:rPr>
          <w:rFonts w:ascii="Times New Roman" w:hAnsi="Times New Roman" w:cs="Times New Roman"/>
          <w:sz w:val="24"/>
          <w:szCs w:val="24"/>
        </w:rPr>
        <w:t>ЕТС функціонує</w:t>
      </w:r>
      <w:r w:rsidR="00C428D4" w:rsidRPr="00475C05">
        <w:rPr>
          <w:rFonts w:ascii="Times New Roman" w:hAnsi="Times New Roman" w:cs="Times New Roman"/>
          <w:sz w:val="24"/>
          <w:szCs w:val="24"/>
        </w:rPr>
        <w:t>,</w:t>
      </w:r>
      <w:r w:rsidRPr="00946F28">
        <w:rPr>
          <w:rFonts w:ascii="Times New Roman" w:hAnsi="Times New Roman" w:cs="Times New Roman"/>
          <w:sz w:val="24"/>
          <w:szCs w:val="24"/>
        </w:rPr>
        <w:t xml:space="preserve"> використовуючи дві бази даних – ЦБД 1 і ЦБД2. </w:t>
      </w:r>
    </w:p>
    <w:p w14:paraId="12B4019D" w14:textId="77777777" w:rsidR="00946F28" w:rsidRPr="00946F28" w:rsidRDefault="00946F28" w:rsidP="005D0F52">
      <w:pPr>
        <w:pStyle w:val="a3"/>
        <w:spacing w:line="240" w:lineRule="auto"/>
        <w:ind w:left="567" w:hanging="567"/>
        <w:rPr>
          <w:rFonts w:ascii="Times New Roman" w:hAnsi="Times New Roman" w:cs="Times New Roman"/>
          <w:sz w:val="24"/>
          <w:szCs w:val="24"/>
        </w:rPr>
      </w:pPr>
    </w:p>
    <w:p w14:paraId="7CBA87FE" w14:textId="710300D3" w:rsidR="00AE6D85" w:rsidRDefault="00AE6D85" w:rsidP="005D0F52">
      <w:pPr>
        <w:pStyle w:val="a3"/>
        <w:numPr>
          <w:ilvl w:val="0"/>
          <w:numId w:val="1"/>
        </w:numPr>
        <w:spacing w:after="0" w:line="240" w:lineRule="auto"/>
        <w:ind w:left="567" w:hanging="567"/>
        <w:jc w:val="both"/>
        <w:rPr>
          <w:rFonts w:ascii="Times New Roman" w:hAnsi="Times New Roman" w:cs="Times New Roman"/>
          <w:sz w:val="24"/>
          <w:szCs w:val="24"/>
        </w:rPr>
      </w:pPr>
      <w:r w:rsidRPr="00AE6D85">
        <w:rPr>
          <w:rFonts w:ascii="Times New Roman" w:hAnsi="Times New Roman" w:cs="Times New Roman"/>
          <w:sz w:val="24"/>
          <w:szCs w:val="24"/>
        </w:rPr>
        <w:t>Право власності на ЦБД 1, яка використовується для продажу майна (активів) банків, у яких запроваджено процедуру тимчасової адміністрації або ліквідації, належить Фонду гарантування вкладів фізичних осіб.</w:t>
      </w:r>
    </w:p>
    <w:p w14:paraId="0B299535" w14:textId="77777777" w:rsidR="00AE6D85" w:rsidRPr="00AE6D85" w:rsidRDefault="00AE6D85" w:rsidP="005D0F52">
      <w:pPr>
        <w:pStyle w:val="a3"/>
        <w:spacing w:line="240" w:lineRule="auto"/>
        <w:ind w:left="567" w:hanging="567"/>
        <w:rPr>
          <w:rFonts w:ascii="Times New Roman" w:hAnsi="Times New Roman" w:cs="Times New Roman"/>
          <w:sz w:val="24"/>
          <w:szCs w:val="24"/>
        </w:rPr>
      </w:pPr>
    </w:p>
    <w:p w14:paraId="3F24E261" w14:textId="269678E4" w:rsidR="00615D17" w:rsidRDefault="00B46E0C" w:rsidP="005D0F52">
      <w:pPr>
        <w:pStyle w:val="a3"/>
        <w:numPr>
          <w:ilvl w:val="0"/>
          <w:numId w:val="1"/>
        </w:numPr>
        <w:spacing w:after="0" w:line="240" w:lineRule="auto"/>
        <w:ind w:left="567" w:hanging="567"/>
        <w:jc w:val="both"/>
        <w:rPr>
          <w:rFonts w:ascii="Times New Roman" w:hAnsi="Times New Roman" w:cs="Times New Roman"/>
          <w:sz w:val="24"/>
          <w:szCs w:val="24"/>
        </w:rPr>
      </w:pPr>
      <w:r w:rsidRPr="00B46E0C">
        <w:rPr>
          <w:rFonts w:ascii="Times New Roman" w:hAnsi="Times New Roman" w:cs="Times New Roman"/>
          <w:sz w:val="24"/>
          <w:szCs w:val="24"/>
        </w:rPr>
        <w:t xml:space="preserve">ЦБД 2 належить ДП «ПРОЗОРРО.ПРОДАЖІ» і застосовується для проведення електронних аукціонів </w:t>
      </w:r>
      <w:r w:rsidR="00E33C79">
        <w:rPr>
          <w:rFonts w:ascii="Times New Roman" w:hAnsi="Times New Roman" w:cs="Times New Roman"/>
          <w:sz w:val="24"/>
          <w:szCs w:val="24"/>
        </w:rPr>
        <w:t>і</w:t>
      </w:r>
      <w:r w:rsidRPr="00B46E0C">
        <w:rPr>
          <w:rFonts w:ascii="Times New Roman" w:hAnsi="Times New Roman" w:cs="Times New Roman"/>
          <w:sz w:val="24"/>
          <w:szCs w:val="24"/>
        </w:rPr>
        <w:t>з реалізації всіх інших типів активів.</w:t>
      </w:r>
    </w:p>
    <w:p w14:paraId="050D8792" w14:textId="77777777" w:rsidR="00615D17" w:rsidRPr="00615D17" w:rsidRDefault="00615D17" w:rsidP="005D0F52">
      <w:pPr>
        <w:pStyle w:val="a3"/>
        <w:spacing w:line="240" w:lineRule="auto"/>
        <w:ind w:left="567" w:hanging="567"/>
        <w:rPr>
          <w:rFonts w:ascii="Times New Roman" w:hAnsi="Times New Roman" w:cs="Times New Roman"/>
          <w:sz w:val="24"/>
          <w:szCs w:val="24"/>
        </w:rPr>
      </w:pPr>
    </w:p>
    <w:p w14:paraId="6454A2D2" w14:textId="3D74A684" w:rsidR="00615D17" w:rsidRPr="00615D17" w:rsidRDefault="00615D17" w:rsidP="005D0F52">
      <w:pPr>
        <w:pStyle w:val="a3"/>
        <w:numPr>
          <w:ilvl w:val="0"/>
          <w:numId w:val="1"/>
        </w:numPr>
        <w:spacing w:after="0" w:line="240" w:lineRule="auto"/>
        <w:ind w:left="567" w:hanging="567"/>
        <w:jc w:val="both"/>
        <w:rPr>
          <w:rFonts w:ascii="Times New Roman" w:hAnsi="Times New Roman" w:cs="Times New Roman"/>
          <w:sz w:val="24"/>
          <w:szCs w:val="24"/>
        </w:rPr>
      </w:pPr>
      <w:r w:rsidRPr="00615D17">
        <w:rPr>
          <w:rFonts w:ascii="Times New Roman" w:hAnsi="Times New Roman" w:cs="Times New Roman"/>
          <w:sz w:val="24"/>
          <w:szCs w:val="24"/>
        </w:rPr>
        <w:t>ЕТС є дворівневою:</w:t>
      </w:r>
    </w:p>
    <w:p w14:paraId="1DF7483B" w14:textId="18B30D53" w:rsidR="00615D17" w:rsidRDefault="00615D17" w:rsidP="005D0F52">
      <w:pPr>
        <w:pStyle w:val="a3"/>
        <w:numPr>
          <w:ilvl w:val="0"/>
          <w:numId w:val="2"/>
        </w:numPr>
        <w:spacing w:after="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 xml:space="preserve">Державна ЦБД, адміністратором якої є ДП </w:t>
      </w:r>
      <w:r w:rsidRPr="000F298E">
        <w:rPr>
          <w:rFonts w:ascii="Times New Roman" w:hAnsi="Times New Roman" w:cs="Times New Roman"/>
          <w:sz w:val="24"/>
          <w:szCs w:val="24"/>
        </w:rPr>
        <w:t>«П</w:t>
      </w:r>
      <w:r>
        <w:rPr>
          <w:rFonts w:ascii="Times New Roman" w:hAnsi="Times New Roman" w:cs="Times New Roman"/>
          <w:sz w:val="24"/>
          <w:szCs w:val="24"/>
        </w:rPr>
        <w:t>РОЗОРРО.ПРОДАЖІ</w:t>
      </w:r>
      <w:r w:rsidRPr="000F298E">
        <w:rPr>
          <w:rFonts w:ascii="Times New Roman" w:hAnsi="Times New Roman" w:cs="Times New Roman"/>
          <w:sz w:val="24"/>
          <w:szCs w:val="24"/>
        </w:rPr>
        <w:t>»</w:t>
      </w:r>
      <w:r>
        <w:rPr>
          <w:rFonts w:ascii="Times New Roman" w:hAnsi="Times New Roman" w:cs="Times New Roman"/>
          <w:sz w:val="24"/>
          <w:szCs w:val="24"/>
        </w:rPr>
        <w:t>,</w:t>
      </w:r>
      <w:r w:rsidR="00C428D4" w:rsidRPr="00475C05">
        <w:rPr>
          <w:rFonts w:ascii="Times New Roman" w:hAnsi="Times New Roman" w:cs="Times New Roman"/>
          <w:sz w:val="24"/>
          <w:szCs w:val="24"/>
        </w:rPr>
        <w:t xml:space="preserve"> - </w:t>
      </w:r>
      <w:r>
        <w:rPr>
          <w:rFonts w:ascii="Times New Roman" w:hAnsi="Times New Roman" w:cs="Times New Roman"/>
          <w:sz w:val="24"/>
          <w:szCs w:val="24"/>
        </w:rPr>
        <w:t>комплексн</w:t>
      </w:r>
      <w:r w:rsidR="00C428D4" w:rsidRPr="00475C05">
        <w:rPr>
          <w:rFonts w:ascii="Times New Roman" w:hAnsi="Times New Roman" w:cs="Times New Roman"/>
          <w:sz w:val="24"/>
          <w:szCs w:val="24"/>
        </w:rPr>
        <w:t>е</w:t>
      </w:r>
      <w:r>
        <w:rPr>
          <w:rFonts w:ascii="Times New Roman" w:hAnsi="Times New Roman" w:cs="Times New Roman"/>
          <w:sz w:val="24"/>
          <w:szCs w:val="24"/>
        </w:rPr>
        <w:t xml:space="preserve"> програмн</w:t>
      </w:r>
      <w:r w:rsidR="00C428D4" w:rsidRPr="00475C05">
        <w:rPr>
          <w:rFonts w:ascii="Times New Roman" w:hAnsi="Times New Roman" w:cs="Times New Roman"/>
          <w:sz w:val="24"/>
          <w:szCs w:val="24"/>
        </w:rPr>
        <w:t>е</w:t>
      </w:r>
      <w:r>
        <w:rPr>
          <w:rFonts w:ascii="Times New Roman" w:hAnsi="Times New Roman" w:cs="Times New Roman"/>
          <w:sz w:val="24"/>
          <w:szCs w:val="24"/>
        </w:rPr>
        <w:t xml:space="preserve"> рішення, що забезпечує проведення аукціонів, збереження інформації про них та надання доступу до ЕТС</w:t>
      </w:r>
      <w:r w:rsidR="00E33C79">
        <w:rPr>
          <w:rFonts w:ascii="Times New Roman" w:hAnsi="Times New Roman" w:cs="Times New Roman"/>
          <w:sz w:val="24"/>
          <w:szCs w:val="24"/>
        </w:rPr>
        <w:t>.</w:t>
      </w:r>
    </w:p>
    <w:p w14:paraId="329AAF2A" w14:textId="0A8D7C3F" w:rsidR="00615D17" w:rsidRDefault="00615D17" w:rsidP="005D0F52">
      <w:pPr>
        <w:pStyle w:val="a3"/>
        <w:numPr>
          <w:ilvl w:val="0"/>
          <w:numId w:val="2"/>
        </w:numPr>
        <w:spacing w:after="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Електронні майданчики, які взаємодіють із користувачами, забезпечують їх доступ до ЕТС та надають супутні послуги.</w:t>
      </w:r>
    </w:p>
    <w:p w14:paraId="70E42C77" w14:textId="05CF9138" w:rsidR="00E571D7" w:rsidRDefault="00E571D7" w:rsidP="005D0F52">
      <w:pPr>
        <w:pStyle w:val="a3"/>
        <w:spacing w:after="0" w:line="240" w:lineRule="auto"/>
        <w:ind w:left="567" w:hanging="567"/>
        <w:jc w:val="both"/>
        <w:rPr>
          <w:rFonts w:ascii="Times New Roman" w:hAnsi="Times New Roman" w:cs="Times New Roman"/>
          <w:sz w:val="24"/>
          <w:szCs w:val="24"/>
        </w:rPr>
      </w:pPr>
    </w:p>
    <w:p w14:paraId="07909C07" w14:textId="4D948AEA" w:rsidR="00107CC0" w:rsidRDefault="00107CC0" w:rsidP="00107CC0">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3</w:t>
      </w:r>
      <w:r w:rsidRPr="0017091E">
        <w:rPr>
          <w:rFonts w:ascii="Times New Roman" w:eastAsia="Times New Roman" w:hAnsi="Times New Roman" w:cs="Times New Roman"/>
          <w:b/>
          <w:sz w:val="24"/>
          <w:szCs w:val="24"/>
          <w:lang w:eastAsia="uk-UA"/>
        </w:rPr>
        <w:t xml:space="preserve">. </w:t>
      </w:r>
      <w:r>
        <w:rPr>
          <w:rFonts w:ascii="Times New Roman" w:eastAsia="Times New Roman" w:hAnsi="Times New Roman" w:cs="Times New Roman"/>
          <w:b/>
          <w:sz w:val="24"/>
          <w:szCs w:val="24"/>
          <w:lang w:eastAsia="uk-UA"/>
        </w:rPr>
        <w:t>АНАЛІЗ КОНКУРЕНЦІЇ НА РИНКУ ЗАБЕЗПЕЧЕННЯ ФУНКЦІОНУВАННЯ ЕЛЕКТРОННИХ ТОРГОВИХ СИСТЕМ, З ВИКОРИСТАННЯМ ЯКИХ ПРОВОДЯТЬСЯ ЕЛЕКТРОННІ АУКЦІОНИ З ПЕРЕДАЧІ ПРАВ НА ОКРЕМІ ВИДИ МАЙНА</w:t>
      </w:r>
    </w:p>
    <w:p w14:paraId="476CCE0A" w14:textId="77777777" w:rsidR="00E571D7" w:rsidRPr="00107CC0" w:rsidRDefault="00E571D7" w:rsidP="00107CC0">
      <w:pPr>
        <w:spacing w:after="0" w:line="240" w:lineRule="auto"/>
        <w:jc w:val="both"/>
        <w:rPr>
          <w:rFonts w:ascii="Times New Roman" w:hAnsi="Times New Roman" w:cs="Times New Roman"/>
          <w:sz w:val="24"/>
          <w:szCs w:val="24"/>
        </w:rPr>
      </w:pPr>
    </w:p>
    <w:p w14:paraId="21E824BA" w14:textId="76AE860A" w:rsidR="004D12D0" w:rsidRDefault="004D12D0" w:rsidP="005D0F52">
      <w:pPr>
        <w:pStyle w:val="a3"/>
        <w:numPr>
          <w:ilvl w:val="0"/>
          <w:numId w:val="1"/>
        </w:numPr>
        <w:spacing w:after="0" w:line="240" w:lineRule="auto"/>
        <w:ind w:left="567" w:hanging="567"/>
        <w:jc w:val="both"/>
        <w:rPr>
          <w:rFonts w:ascii="Times New Roman" w:hAnsi="Times New Roman" w:cs="Times New Roman"/>
          <w:sz w:val="24"/>
          <w:szCs w:val="24"/>
        </w:rPr>
      </w:pPr>
      <w:r w:rsidRPr="000B02C3">
        <w:rPr>
          <w:rFonts w:ascii="Times New Roman" w:hAnsi="Times New Roman" w:cs="Times New Roman"/>
          <w:sz w:val="24"/>
          <w:szCs w:val="24"/>
        </w:rPr>
        <w:t xml:space="preserve">Відповідно до частини першої статті 15 Закону </w:t>
      </w:r>
      <w:r w:rsidR="0062575E" w:rsidRPr="00BB79BF">
        <w:rPr>
          <w:rFonts w:ascii="Times New Roman" w:hAnsi="Times New Roman" w:cs="Times New Roman"/>
          <w:sz w:val="24"/>
          <w:szCs w:val="24"/>
        </w:rPr>
        <w:t>України «Про приватизацію державного і комунального майна» (далі – Закон)</w:t>
      </w:r>
      <w:r w:rsidR="0062575E">
        <w:rPr>
          <w:rFonts w:ascii="Times New Roman" w:hAnsi="Times New Roman" w:cs="Times New Roman"/>
          <w:sz w:val="24"/>
          <w:szCs w:val="24"/>
        </w:rPr>
        <w:t xml:space="preserve"> </w:t>
      </w:r>
      <w:r w:rsidRPr="000B02C3">
        <w:rPr>
          <w:rFonts w:ascii="Times New Roman" w:hAnsi="Times New Roman" w:cs="Times New Roman"/>
          <w:sz w:val="24"/>
          <w:szCs w:val="24"/>
        </w:rPr>
        <w:t>об’єкти малої приватизації продаються виключно на електронних аукціонах.</w:t>
      </w:r>
    </w:p>
    <w:p w14:paraId="23C7F89F" w14:textId="77777777" w:rsidR="0062575E" w:rsidRDefault="0062575E" w:rsidP="005D0F52">
      <w:pPr>
        <w:pStyle w:val="a3"/>
        <w:spacing w:after="0" w:line="240" w:lineRule="auto"/>
        <w:ind w:left="567" w:hanging="567"/>
        <w:jc w:val="both"/>
        <w:rPr>
          <w:rFonts w:ascii="Times New Roman" w:hAnsi="Times New Roman" w:cs="Times New Roman"/>
          <w:sz w:val="24"/>
          <w:szCs w:val="24"/>
        </w:rPr>
      </w:pPr>
    </w:p>
    <w:p w14:paraId="4863D0B8" w14:textId="20591DCD" w:rsidR="00E368BA" w:rsidRDefault="00E368BA" w:rsidP="005D0F52">
      <w:pPr>
        <w:pStyle w:val="a3"/>
        <w:numPr>
          <w:ilvl w:val="0"/>
          <w:numId w:val="1"/>
        </w:numPr>
        <w:spacing w:after="0" w:line="240" w:lineRule="auto"/>
        <w:ind w:left="567" w:hanging="567"/>
        <w:jc w:val="both"/>
        <w:rPr>
          <w:rFonts w:ascii="Times New Roman" w:hAnsi="Times New Roman" w:cs="Times New Roman"/>
          <w:sz w:val="24"/>
          <w:szCs w:val="24"/>
        </w:rPr>
      </w:pPr>
      <w:r w:rsidRPr="00E368BA">
        <w:rPr>
          <w:rFonts w:ascii="Times New Roman" w:hAnsi="Times New Roman" w:cs="Times New Roman"/>
          <w:sz w:val="24"/>
          <w:szCs w:val="24"/>
        </w:rPr>
        <w:t xml:space="preserve">Згідно з пунктом 12 частини першої статті 1 Закону електронна торгова система - дворівнева інформаційно-телекомунікаційна система, що складається з центральної бази даних та електронних майданчиків, які взаємодіють через інтерфейс програмування додатків, який надається у вигляді коду з відкритим доступом та визначає функціональність електронної торгової системи. Електронна торгова система забезпечує можливість створення, розміщення, оприлюднення та обміну інформацією і документами в електронному вигляді, необхідними для проведення аукціону в електронній формі. </w:t>
      </w:r>
    </w:p>
    <w:p w14:paraId="3ACA2934" w14:textId="77777777" w:rsidR="00E368BA" w:rsidRPr="00E368BA" w:rsidRDefault="00E368BA" w:rsidP="005D0F52">
      <w:pPr>
        <w:pStyle w:val="a3"/>
        <w:spacing w:line="240" w:lineRule="auto"/>
        <w:ind w:left="567" w:hanging="567"/>
        <w:rPr>
          <w:rFonts w:ascii="Times New Roman" w:hAnsi="Times New Roman" w:cs="Times New Roman"/>
          <w:sz w:val="24"/>
          <w:szCs w:val="24"/>
        </w:rPr>
      </w:pPr>
    </w:p>
    <w:p w14:paraId="1B5E1FD4" w14:textId="15D9182B" w:rsidR="00BE5972" w:rsidRDefault="00BE5972" w:rsidP="005D0F52">
      <w:pPr>
        <w:pStyle w:val="a3"/>
        <w:numPr>
          <w:ilvl w:val="0"/>
          <w:numId w:val="1"/>
        </w:numPr>
        <w:spacing w:after="0" w:line="240" w:lineRule="auto"/>
        <w:ind w:left="567" w:hanging="567"/>
        <w:jc w:val="both"/>
        <w:rPr>
          <w:rFonts w:ascii="Times New Roman" w:hAnsi="Times New Roman" w:cs="Times New Roman"/>
          <w:sz w:val="24"/>
          <w:szCs w:val="24"/>
        </w:rPr>
      </w:pPr>
      <w:r w:rsidRPr="00BE5972">
        <w:rPr>
          <w:rFonts w:ascii="Times New Roman" w:hAnsi="Times New Roman" w:cs="Times New Roman"/>
          <w:sz w:val="24"/>
          <w:szCs w:val="24"/>
        </w:rPr>
        <w:t>Відповідно до пункту 28 частини першої статті 1 Закону центральна база даних - сукупність технічних та програмних засобів у складі баз даних та модуля електронного аукціону, що забезпечують можливість проведення аукціону в електронній формі та гарантують рівний доступ до інформації учасникам аукціону в електронній формі.</w:t>
      </w:r>
    </w:p>
    <w:p w14:paraId="10236E63" w14:textId="77777777" w:rsidR="00BE5972" w:rsidRPr="00BE5972" w:rsidRDefault="00BE5972" w:rsidP="005D0F52">
      <w:pPr>
        <w:pStyle w:val="a3"/>
        <w:spacing w:line="240" w:lineRule="auto"/>
        <w:ind w:left="567" w:hanging="567"/>
        <w:rPr>
          <w:rFonts w:ascii="Times New Roman" w:hAnsi="Times New Roman" w:cs="Times New Roman"/>
          <w:sz w:val="24"/>
          <w:szCs w:val="24"/>
        </w:rPr>
      </w:pPr>
    </w:p>
    <w:p w14:paraId="1E23135D" w14:textId="4480E32B" w:rsidR="00C2572E" w:rsidRDefault="00C2572E" w:rsidP="005D0F52">
      <w:pPr>
        <w:pStyle w:val="a3"/>
        <w:numPr>
          <w:ilvl w:val="0"/>
          <w:numId w:val="1"/>
        </w:numPr>
        <w:spacing w:after="0" w:line="240" w:lineRule="auto"/>
        <w:ind w:left="567" w:hanging="567"/>
        <w:jc w:val="both"/>
        <w:rPr>
          <w:rFonts w:ascii="Times New Roman" w:hAnsi="Times New Roman" w:cs="Times New Roman"/>
          <w:sz w:val="24"/>
          <w:szCs w:val="24"/>
        </w:rPr>
      </w:pPr>
      <w:r w:rsidRPr="00C2572E">
        <w:rPr>
          <w:rFonts w:ascii="Times New Roman" w:hAnsi="Times New Roman" w:cs="Times New Roman"/>
          <w:sz w:val="24"/>
          <w:szCs w:val="24"/>
        </w:rPr>
        <w:lastRenderedPageBreak/>
        <w:t>Згідно з пунктом 11 частини першої статті 1 Закону електронний майданчик - апаратно-програмний комплекс, який функціонує в Інтернеті, підключений до центральної бази даних та забезпечує організатору аукціону, потенційним покупцям, учасникам можливість користуватися сервісами електронної торгової системи з автоматичним обміном інформацією щодо процесу проведення аукціонів в електронній формі.</w:t>
      </w:r>
    </w:p>
    <w:p w14:paraId="457F514C" w14:textId="77777777" w:rsidR="00C2572E" w:rsidRPr="00C2572E" w:rsidRDefault="00C2572E" w:rsidP="005D0F52">
      <w:pPr>
        <w:pStyle w:val="a3"/>
        <w:spacing w:line="240" w:lineRule="auto"/>
        <w:ind w:left="567" w:hanging="567"/>
        <w:rPr>
          <w:rFonts w:ascii="Times New Roman" w:hAnsi="Times New Roman" w:cs="Times New Roman"/>
          <w:sz w:val="24"/>
          <w:szCs w:val="24"/>
        </w:rPr>
      </w:pPr>
    </w:p>
    <w:p w14:paraId="258A5051" w14:textId="73602C91" w:rsidR="0020161E" w:rsidRDefault="0020161E" w:rsidP="005D0F52">
      <w:pPr>
        <w:pStyle w:val="a3"/>
        <w:numPr>
          <w:ilvl w:val="0"/>
          <w:numId w:val="1"/>
        </w:numPr>
        <w:spacing w:after="0" w:line="240" w:lineRule="auto"/>
        <w:ind w:left="567" w:hanging="567"/>
        <w:jc w:val="both"/>
        <w:rPr>
          <w:rFonts w:ascii="Times New Roman" w:hAnsi="Times New Roman" w:cs="Times New Roman"/>
          <w:sz w:val="24"/>
          <w:szCs w:val="24"/>
        </w:rPr>
      </w:pPr>
      <w:r w:rsidRPr="0020161E">
        <w:rPr>
          <w:rFonts w:ascii="Times New Roman" w:hAnsi="Times New Roman" w:cs="Times New Roman"/>
          <w:sz w:val="24"/>
          <w:szCs w:val="24"/>
        </w:rPr>
        <w:t>Відповідно до пункту 1 частини першої статті 1 Закону адміністратор електронної торгової системи - юридична особа, визначена Кабінетом Міністрів України відповідальною за забезпечення функціонування електронної торгової системи.</w:t>
      </w:r>
    </w:p>
    <w:p w14:paraId="13120389" w14:textId="77777777" w:rsidR="0020161E" w:rsidRPr="0020161E" w:rsidRDefault="0020161E" w:rsidP="005D0F52">
      <w:pPr>
        <w:pStyle w:val="a3"/>
        <w:spacing w:line="240" w:lineRule="auto"/>
        <w:ind w:left="567" w:hanging="567"/>
        <w:rPr>
          <w:rFonts w:ascii="Times New Roman" w:hAnsi="Times New Roman" w:cs="Times New Roman"/>
          <w:sz w:val="24"/>
          <w:szCs w:val="24"/>
        </w:rPr>
      </w:pPr>
    </w:p>
    <w:p w14:paraId="52E8BA5C" w14:textId="4B9ABC33" w:rsidR="00DD748F" w:rsidRDefault="00DD748F" w:rsidP="005D0F52">
      <w:pPr>
        <w:pStyle w:val="a3"/>
        <w:numPr>
          <w:ilvl w:val="0"/>
          <w:numId w:val="1"/>
        </w:numPr>
        <w:spacing w:after="0" w:line="240" w:lineRule="auto"/>
        <w:ind w:left="567" w:hanging="567"/>
        <w:jc w:val="both"/>
        <w:rPr>
          <w:rFonts w:ascii="Times New Roman" w:hAnsi="Times New Roman" w:cs="Times New Roman"/>
          <w:sz w:val="24"/>
          <w:szCs w:val="24"/>
        </w:rPr>
      </w:pPr>
      <w:r w:rsidRPr="00DD748F">
        <w:rPr>
          <w:rFonts w:ascii="Times New Roman" w:hAnsi="Times New Roman" w:cs="Times New Roman"/>
          <w:sz w:val="24"/>
          <w:szCs w:val="24"/>
        </w:rPr>
        <w:t>Згідно з пунктом 19 частини першої статті 1 Закону організатор аукціону - Фонд державного майна України, його регіональні відділення, представництва у районах і містах, органи приватизації в Автономній Республіці Крим, органи приватизації територіальних громад або залучені ними юридичні особи, які діють відповідно до договору, укладеного з державними органами приватизації.</w:t>
      </w:r>
    </w:p>
    <w:p w14:paraId="007A08AC" w14:textId="77777777" w:rsidR="00DD748F" w:rsidRPr="00DD748F" w:rsidRDefault="00DD748F" w:rsidP="005D0F52">
      <w:pPr>
        <w:pStyle w:val="a3"/>
        <w:spacing w:line="240" w:lineRule="auto"/>
        <w:ind w:left="567" w:hanging="578"/>
        <w:rPr>
          <w:rFonts w:ascii="Times New Roman" w:hAnsi="Times New Roman" w:cs="Times New Roman"/>
          <w:sz w:val="24"/>
          <w:szCs w:val="24"/>
        </w:rPr>
      </w:pPr>
    </w:p>
    <w:p w14:paraId="73899730" w14:textId="0A32BE62" w:rsidR="00DD748F" w:rsidRDefault="00E624EE" w:rsidP="005D0F52">
      <w:pPr>
        <w:pStyle w:val="a3"/>
        <w:numPr>
          <w:ilvl w:val="0"/>
          <w:numId w:val="1"/>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18 частини першої статті 1 </w:t>
      </w:r>
      <w:r w:rsidRPr="00AC28EC">
        <w:rPr>
          <w:rFonts w:ascii="Times New Roman" w:hAnsi="Times New Roman" w:cs="Times New Roman"/>
          <w:sz w:val="24"/>
          <w:szCs w:val="24"/>
        </w:rPr>
        <w:t xml:space="preserve">Закону </w:t>
      </w:r>
      <w:r w:rsidRPr="00635D61">
        <w:rPr>
          <w:rFonts w:ascii="Times New Roman" w:hAnsi="Times New Roman" w:cs="Times New Roman"/>
          <w:sz w:val="24"/>
          <w:szCs w:val="24"/>
        </w:rPr>
        <w:t>оператор електронного майданчика - юридична особа, що має право використовувати електронний майданчик та діє відповідно до договору, укладеного з Адміністратором електронної торгової системи, істотні умови якого визначаються Кабінетом Міністрів України</w:t>
      </w:r>
      <w:r>
        <w:rPr>
          <w:rFonts w:ascii="Times New Roman" w:hAnsi="Times New Roman" w:cs="Times New Roman"/>
          <w:sz w:val="24"/>
          <w:szCs w:val="24"/>
        </w:rPr>
        <w:t>.</w:t>
      </w:r>
    </w:p>
    <w:p w14:paraId="7A1CED44" w14:textId="77777777" w:rsidR="00E624EE" w:rsidRPr="00E624EE" w:rsidRDefault="00E624EE" w:rsidP="005D0F52">
      <w:pPr>
        <w:pStyle w:val="a3"/>
        <w:spacing w:line="240" w:lineRule="auto"/>
        <w:ind w:left="567" w:hanging="567"/>
        <w:rPr>
          <w:rFonts w:ascii="Times New Roman" w:hAnsi="Times New Roman" w:cs="Times New Roman"/>
          <w:sz w:val="24"/>
          <w:szCs w:val="24"/>
        </w:rPr>
      </w:pPr>
    </w:p>
    <w:p w14:paraId="1C1897D7" w14:textId="57BE5E83" w:rsidR="00E624EE" w:rsidRDefault="00E624EE" w:rsidP="005D0F52">
      <w:pPr>
        <w:pStyle w:val="a3"/>
        <w:numPr>
          <w:ilvl w:val="0"/>
          <w:numId w:val="1"/>
        </w:numPr>
        <w:spacing w:line="240" w:lineRule="auto"/>
        <w:ind w:left="567" w:hanging="567"/>
        <w:jc w:val="both"/>
        <w:rPr>
          <w:rFonts w:ascii="Times New Roman" w:hAnsi="Times New Roman" w:cs="Times New Roman"/>
          <w:sz w:val="24"/>
          <w:szCs w:val="24"/>
        </w:rPr>
      </w:pPr>
      <w:r w:rsidRPr="00E624EE">
        <w:rPr>
          <w:rFonts w:ascii="Times New Roman" w:hAnsi="Times New Roman" w:cs="Times New Roman"/>
          <w:sz w:val="24"/>
          <w:szCs w:val="24"/>
        </w:rPr>
        <w:t xml:space="preserve">Відповідно до пункту 1 частини першої статті 1 та частини першої статті 15 Закону  </w:t>
      </w:r>
      <w:r w:rsidRPr="00E624EE">
        <w:rPr>
          <w:rFonts w:ascii="Times New Roman" w:hAnsi="Times New Roman" w:cs="Times New Roman"/>
          <w:sz w:val="24"/>
          <w:szCs w:val="24"/>
        </w:rPr>
        <w:br/>
        <w:t>пунктом 2 постанови Кабінету Міністрів України «Про затвердження Порядку відбору операторів електронних майданчиків для організації проведення електронних аукціонів з продажу об’єктів малої приватизації, авторизації електронних майданчиків та визначення адміністратора електронної торгової системи» від 10 травня 2018 р. № 433 (далі – Постанова № 433) ДП «ПРОЗОРРО.ПРОДАЖІ» визначено відповідальним за забезпечення функціонування електронної торгової системи – адміністратором електронної торгової системи, з використанням якої проводяться електронні аукціони з продажу об’єктів малої приватизації.</w:t>
      </w:r>
    </w:p>
    <w:p w14:paraId="6903F77A" w14:textId="77777777" w:rsidR="00E624EE" w:rsidRPr="00E624EE" w:rsidRDefault="00E624EE" w:rsidP="005D0F52">
      <w:pPr>
        <w:pStyle w:val="a3"/>
        <w:spacing w:line="240" w:lineRule="auto"/>
        <w:ind w:left="567" w:hanging="567"/>
        <w:rPr>
          <w:rFonts w:ascii="Times New Roman" w:hAnsi="Times New Roman" w:cs="Times New Roman"/>
          <w:sz w:val="24"/>
          <w:szCs w:val="24"/>
        </w:rPr>
      </w:pPr>
    </w:p>
    <w:p w14:paraId="6652C69E" w14:textId="51189AF9" w:rsidR="00302F67" w:rsidRDefault="00F24640"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Крім того, </w:t>
      </w:r>
      <w:r w:rsidR="00302F67" w:rsidRPr="00302F67">
        <w:rPr>
          <w:rFonts w:ascii="Times New Roman" w:hAnsi="Times New Roman" w:cs="Times New Roman"/>
          <w:sz w:val="24"/>
          <w:szCs w:val="24"/>
        </w:rPr>
        <w:t>ліцензійн</w:t>
      </w:r>
      <w:r>
        <w:rPr>
          <w:rFonts w:ascii="Times New Roman" w:hAnsi="Times New Roman" w:cs="Times New Roman"/>
          <w:sz w:val="24"/>
          <w:szCs w:val="24"/>
        </w:rPr>
        <w:t>им</w:t>
      </w:r>
      <w:r w:rsidR="00302F67" w:rsidRPr="00302F67">
        <w:rPr>
          <w:rFonts w:ascii="Times New Roman" w:hAnsi="Times New Roman" w:cs="Times New Roman"/>
          <w:sz w:val="24"/>
          <w:szCs w:val="24"/>
        </w:rPr>
        <w:t xml:space="preserve"> договор</w:t>
      </w:r>
      <w:r>
        <w:rPr>
          <w:rFonts w:ascii="Times New Roman" w:hAnsi="Times New Roman" w:cs="Times New Roman"/>
          <w:sz w:val="24"/>
          <w:szCs w:val="24"/>
        </w:rPr>
        <w:t>ом</w:t>
      </w:r>
      <w:r w:rsidR="00302F67" w:rsidRPr="00302F67">
        <w:rPr>
          <w:rFonts w:ascii="Times New Roman" w:hAnsi="Times New Roman" w:cs="Times New Roman"/>
          <w:sz w:val="24"/>
          <w:szCs w:val="24"/>
        </w:rPr>
        <w:t xml:space="preserve"> від 01.02.2019 № 1 ДП «ПРОЗОРРО.ПРОДАЖІ» визначено адміністратором, що здійснює функції адміністрування центральної бази даних електронної торгової системи та єдиного кабінету з метою забезпечення безперервності процесу організації продажу майна (активів) банків, у яких запроваджено процедуру тимчасової адміністрації або ліквідації.</w:t>
      </w:r>
    </w:p>
    <w:p w14:paraId="43A93559" w14:textId="77777777" w:rsidR="00302F67" w:rsidRPr="00302F67" w:rsidRDefault="00302F67" w:rsidP="005D0F52">
      <w:pPr>
        <w:pStyle w:val="a3"/>
        <w:spacing w:line="240" w:lineRule="auto"/>
        <w:ind w:left="567" w:hanging="567"/>
        <w:rPr>
          <w:rFonts w:ascii="Times New Roman" w:hAnsi="Times New Roman" w:cs="Times New Roman"/>
          <w:sz w:val="24"/>
          <w:szCs w:val="24"/>
        </w:rPr>
      </w:pPr>
    </w:p>
    <w:p w14:paraId="565E2A2A" w14:textId="48F82301" w:rsidR="00806E1C" w:rsidRDefault="00806E1C" w:rsidP="005D0F52">
      <w:pPr>
        <w:pStyle w:val="a3"/>
        <w:numPr>
          <w:ilvl w:val="0"/>
          <w:numId w:val="1"/>
        </w:numPr>
        <w:spacing w:line="240" w:lineRule="auto"/>
        <w:ind w:left="567" w:hanging="567"/>
        <w:jc w:val="both"/>
        <w:rPr>
          <w:rFonts w:ascii="Times New Roman" w:hAnsi="Times New Roman" w:cs="Times New Roman"/>
          <w:sz w:val="24"/>
          <w:szCs w:val="24"/>
        </w:rPr>
      </w:pPr>
      <w:r w:rsidRPr="00806E1C">
        <w:rPr>
          <w:rFonts w:ascii="Times New Roman" w:hAnsi="Times New Roman" w:cs="Times New Roman"/>
          <w:sz w:val="24"/>
          <w:szCs w:val="24"/>
        </w:rPr>
        <w:t>Пунктом 2 постанови Кабінету Міністрів України «Питання функціонування електронної торгової системи з продажу майна боржників у справах про банкрутство (неплатоспроможність)» від 02 жовтня 2019 р. № 865</w:t>
      </w:r>
      <w:r w:rsidR="00EA64CB">
        <w:rPr>
          <w:rFonts w:ascii="Times New Roman" w:hAnsi="Times New Roman" w:cs="Times New Roman"/>
          <w:sz w:val="24"/>
          <w:szCs w:val="24"/>
        </w:rPr>
        <w:t xml:space="preserve"> </w:t>
      </w:r>
      <w:r w:rsidRPr="00806E1C">
        <w:rPr>
          <w:rFonts w:ascii="Times New Roman" w:hAnsi="Times New Roman" w:cs="Times New Roman"/>
          <w:sz w:val="24"/>
          <w:szCs w:val="24"/>
        </w:rPr>
        <w:t>ДП «ПРОЗОРРО.ПРОДАЖІ» визначено відповідальним за забезпечення функціонування електронної торгової системи з продажу майна боржників у справах про банкрутство (неплатоспроможність) – адміністратором зазначеної електронної торгової системи.</w:t>
      </w:r>
    </w:p>
    <w:p w14:paraId="764739C2" w14:textId="77777777" w:rsidR="00EA64CB" w:rsidRPr="00EA64CB" w:rsidRDefault="00EA64CB" w:rsidP="005D0F52">
      <w:pPr>
        <w:pStyle w:val="a3"/>
        <w:spacing w:line="240" w:lineRule="auto"/>
        <w:ind w:left="567" w:hanging="567"/>
        <w:rPr>
          <w:rFonts w:ascii="Times New Roman" w:hAnsi="Times New Roman" w:cs="Times New Roman"/>
          <w:sz w:val="24"/>
          <w:szCs w:val="24"/>
        </w:rPr>
      </w:pPr>
    </w:p>
    <w:p w14:paraId="7263B5ED" w14:textId="554E14CD" w:rsidR="00EA64CB" w:rsidRDefault="008C0A6D"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Пунктом 2 постанови </w:t>
      </w:r>
      <w:r w:rsidRPr="00402A0C">
        <w:rPr>
          <w:rFonts w:ascii="Times New Roman" w:hAnsi="Times New Roman" w:cs="Times New Roman"/>
          <w:sz w:val="24"/>
          <w:szCs w:val="24"/>
        </w:rPr>
        <w:t>Кабінету Міністрів України</w:t>
      </w:r>
      <w:r w:rsidRPr="0007776E">
        <w:rPr>
          <w:rFonts w:ascii="Times New Roman" w:hAnsi="Times New Roman" w:cs="Times New Roman"/>
          <w:sz w:val="24"/>
          <w:szCs w:val="24"/>
        </w:rPr>
        <w:t xml:space="preserve"> від 23</w:t>
      </w:r>
      <w:r>
        <w:rPr>
          <w:rFonts w:ascii="Times New Roman" w:hAnsi="Times New Roman" w:cs="Times New Roman"/>
          <w:sz w:val="24"/>
          <w:szCs w:val="24"/>
        </w:rPr>
        <w:t xml:space="preserve"> жовтня </w:t>
      </w:r>
      <w:r w:rsidRPr="0007776E">
        <w:rPr>
          <w:rFonts w:ascii="Times New Roman" w:hAnsi="Times New Roman" w:cs="Times New Roman"/>
          <w:sz w:val="24"/>
          <w:szCs w:val="24"/>
        </w:rPr>
        <w:t xml:space="preserve">2019 </w:t>
      </w:r>
      <w:r>
        <w:rPr>
          <w:rFonts w:ascii="Times New Roman" w:hAnsi="Times New Roman" w:cs="Times New Roman"/>
          <w:sz w:val="24"/>
          <w:szCs w:val="24"/>
        </w:rPr>
        <w:t xml:space="preserve">р. </w:t>
      </w:r>
      <w:r w:rsidRPr="0007776E">
        <w:rPr>
          <w:rFonts w:ascii="Times New Roman" w:hAnsi="Times New Roman" w:cs="Times New Roman"/>
          <w:sz w:val="24"/>
          <w:szCs w:val="24"/>
        </w:rPr>
        <w:t>№ 884 «Деякі питання відчуження об’єктів державної власності»</w:t>
      </w:r>
      <w:r>
        <w:rPr>
          <w:rFonts w:ascii="Times New Roman" w:hAnsi="Times New Roman" w:cs="Times New Roman"/>
          <w:sz w:val="24"/>
          <w:szCs w:val="24"/>
        </w:rPr>
        <w:t xml:space="preserve"> </w:t>
      </w:r>
      <w:r w:rsidRPr="005A487D">
        <w:rPr>
          <w:rFonts w:ascii="Times New Roman" w:hAnsi="Times New Roman" w:cs="Times New Roman"/>
          <w:sz w:val="24"/>
          <w:szCs w:val="24"/>
        </w:rPr>
        <w:t>ДП «ПРОЗОРРО.ПРОДАЖІ» визначено відповідальним за забезпечення функціонування електронної торгової системи</w:t>
      </w:r>
      <w:r>
        <w:rPr>
          <w:rFonts w:ascii="Times New Roman" w:hAnsi="Times New Roman" w:cs="Times New Roman"/>
          <w:sz w:val="24"/>
          <w:szCs w:val="24"/>
        </w:rPr>
        <w:t xml:space="preserve">, з використанням якої проводяться </w:t>
      </w:r>
      <w:r w:rsidRPr="00A27615">
        <w:rPr>
          <w:rFonts w:ascii="Times New Roman" w:hAnsi="Times New Roman" w:cs="Times New Roman"/>
          <w:sz w:val="24"/>
          <w:szCs w:val="24"/>
        </w:rPr>
        <w:t>електронн</w:t>
      </w:r>
      <w:r>
        <w:rPr>
          <w:rFonts w:ascii="Times New Roman" w:hAnsi="Times New Roman" w:cs="Times New Roman"/>
          <w:sz w:val="24"/>
          <w:szCs w:val="24"/>
        </w:rPr>
        <w:t>і</w:t>
      </w:r>
      <w:r w:rsidRPr="00A27615">
        <w:rPr>
          <w:rFonts w:ascii="Times New Roman" w:hAnsi="Times New Roman" w:cs="Times New Roman"/>
          <w:sz w:val="24"/>
          <w:szCs w:val="24"/>
        </w:rPr>
        <w:t xml:space="preserve"> аукціон</w:t>
      </w:r>
      <w:r>
        <w:rPr>
          <w:rFonts w:ascii="Times New Roman" w:hAnsi="Times New Roman" w:cs="Times New Roman"/>
          <w:sz w:val="24"/>
          <w:szCs w:val="24"/>
        </w:rPr>
        <w:t>и</w:t>
      </w:r>
      <w:r w:rsidRPr="00A27615">
        <w:rPr>
          <w:rFonts w:ascii="Times New Roman" w:hAnsi="Times New Roman" w:cs="Times New Roman"/>
          <w:sz w:val="24"/>
          <w:szCs w:val="24"/>
        </w:rPr>
        <w:t xml:space="preserve"> </w:t>
      </w:r>
      <w:r>
        <w:rPr>
          <w:rFonts w:ascii="Times New Roman" w:hAnsi="Times New Roman" w:cs="Times New Roman"/>
          <w:sz w:val="24"/>
          <w:szCs w:val="24"/>
        </w:rPr>
        <w:t>з відчуження об’єктів державної власності.</w:t>
      </w:r>
    </w:p>
    <w:p w14:paraId="7CCD0B2E" w14:textId="77777777" w:rsidR="00FB7D07" w:rsidRPr="00FB7D07" w:rsidRDefault="00FB7D07" w:rsidP="005D0F52">
      <w:pPr>
        <w:pStyle w:val="a3"/>
        <w:spacing w:line="240" w:lineRule="auto"/>
        <w:ind w:left="567" w:hanging="567"/>
        <w:rPr>
          <w:rFonts w:ascii="Times New Roman" w:hAnsi="Times New Roman" w:cs="Times New Roman"/>
          <w:sz w:val="24"/>
          <w:szCs w:val="24"/>
        </w:rPr>
      </w:pPr>
    </w:p>
    <w:p w14:paraId="1F7C4FB7" w14:textId="2C6E9D5B" w:rsidR="00ED243A" w:rsidRDefault="00ED243A" w:rsidP="005D0F52">
      <w:pPr>
        <w:pStyle w:val="a3"/>
        <w:numPr>
          <w:ilvl w:val="0"/>
          <w:numId w:val="1"/>
        </w:numPr>
        <w:spacing w:line="240" w:lineRule="auto"/>
        <w:ind w:left="567" w:hanging="567"/>
        <w:jc w:val="both"/>
        <w:rPr>
          <w:rFonts w:ascii="Times New Roman" w:hAnsi="Times New Roman" w:cs="Times New Roman"/>
          <w:sz w:val="24"/>
          <w:szCs w:val="24"/>
        </w:rPr>
      </w:pPr>
      <w:r w:rsidRPr="00ED243A">
        <w:rPr>
          <w:rFonts w:ascii="Times New Roman" w:hAnsi="Times New Roman" w:cs="Times New Roman"/>
          <w:sz w:val="24"/>
          <w:szCs w:val="24"/>
        </w:rPr>
        <w:t xml:space="preserve">Пунктом 2 постанови Кабінету Міністрів України «Про затвердження Порядку реалізації товарів на митних аукціонах, </w:t>
      </w:r>
      <w:proofErr w:type="spellStart"/>
      <w:r w:rsidRPr="00ED243A">
        <w:rPr>
          <w:rFonts w:ascii="Times New Roman" w:hAnsi="Times New Roman" w:cs="Times New Roman"/>
          <w:sz w:val="24"/>
          <w:szCs w:val="24"/>
        </w:rPr>
        <w:t>редукціонах</w:t>
      </w:r>
      <w:proofErr w:type="spellEnd"/>
      <w:r w:rsidRPr="00ED243A">
        <w:rPr>
          <w:rFonts w:ascii="Times New Roman" w:hAnsi="Times New Roman" w:cs="Times New Roman"/>
          <w:sz w:val="24"/>
          <w:szCs w:val="24"/>
        </w:rPr>
        <w:t xml:space="preserve"> та визнання такими, що втратили </w:t>
      </w:r>
      <w:r w:rsidRPr="00ED243A">
        <w:rPr>
          <w:rFonts w:ascii="Times New Roman" w:hAnsi="Times New Roman" w:cs="Times New Roman"/>
          <w:sz w:val="24"/>
          <w:szCs w:val="24"/>
        </w:rPr>
        <w:lastRenderedPageBreak/>
        <w:t xml:space="preserve">чинність, деяких постанов Кабінету Міністрів України» від 04 грудня 2019 р. № 1050  </w:t>
      </w:r>
      <w:r w:rsidRPr="00ED243A">
        <w:rPr>
          <w:rFonts w:ascii="Times New Roman" w:hAnsi="Times New Roman" w:cs="Times New Roman"/>
          <w:sz w:val="24"/>
          <w:szCs w:val="24"/>
        </w:rPr>
        <w:br/>
        <w:t xml:space="preserve">ДП «ПРОЗОРРО.ПРОДАЖІ» визначено відповідальним за забезпечення функціонування електронної торгової системи з реалізації товарів на митних аукціонах та </w:t>
      </w:r>
      <w:proofErr w:type="spellStart"/>
      <w:r w:rsidRPr="00ED243A">
        <w:rPr>
          <w:rFonts w:ascii="Times New Roman" w:hAnsi="Times New Roman" w:cs="Times New Roman"/>
          <w:sz w:val="24"/>
          <w:szCs w:val="24"/>
        </w:rPr>
        <w:t>редукціонах</w:t>
      </w:r>
      <w:proofErr w:type="spellEnd"/>
      <w:r w:rsidRPr="00ED243A">
        <w:rPr>
          <w:rFonts w:ascii="Times New Roman" w:hAnsi="Times New Roman" w:cs="Times New Roman"/>
          <w:sz w:val="24"/>
          <w:szCs w:val="24"/>
        </w:rPr>
        <w:t xml:space="preserve"> – адміністратором електронної торгової системи.</w:t>
      </w:r>
    </w:p>
    <w:p w14:paraId="0DEAE8EB" w14:textId="77777777" w:rsidR="00ED243A" w:rsidRPr="00ED243A" w:rsidRDefault="00ED243A" w:rsidP="005D0F52">
      <w:pPr>
        <w:pStyle w:val="a3"/>
        <w:spacing w:line="240" w:lineRule="auto"/>
        <w:ind w:left="567" w:hanging="567"/>
        <w:rPr>
          <w:rFonts w:ascii="Times New Roman" w:hAnsi="Times New Roman" w:cs="Times New Roman"/>
          <w:sz w:val="24"/>
          <w:szCs w:val="24"/>
        </w:rPr>
      </w:pPr>
    </w:p>
    <w:p w14:paraId="6CDD3A00" w14:textId="5597635B" w:rsidR="005F7CE2" w:rsidRDefault="005F7CE2" w:rsidP="005D0F52">
      <w:pPr>
        <w:pStyle w:val="a3"/>
        <w:numPr>
          <w:ilvl w:val="0"/>
          <w:numId w:val="1"/>
        </w:numPr>
        <w:spacing w:line="240" w:lineRule="auto"/>
        <w:ind w:left="567" w:hanging="567"/>
        <w:jc w:val="both"/>
        <w:rPr>
          <w:rFonts w:ascii="Times New Roman" w:hAnsi="Times New Roman" w:cs="Times New Roman"/>
          <w:sz w:val="24"/>
          <w:szCs w:val="24"/>
        </w:rPr>
      </w:pPr>
      <w:r w:rsidRPr="005F7CE2">
        <w:rPr>
          <w:rFonts w:ascii="Times New Roman" w:hAnsi="Times New Roman" w:cs="Times New Roman"/>
          <w:sz w:val="24"/>
          <w:szCs w:val="24"/>
        </w:rPr>
        <w:t xml:space="preserve">Підпунктом 1 пункту 3 </w:t>
      </w:r>
      <w:r w:rsidR="006520CB">
        <w:rPr>
          <w:rFonts w:ascii="Times New Roman" w:hAnsi="Times New Roman" w:cs="Times New Roman"/>
          <w:sz w:val="24"/>
          <w:szCs w:val="24"/>
        </w:rPr>
        <w:t>п</w:t>
      </w:r>
      <w:r w:rsidRPr="005F7CE2">
        <w:rPr>
          <w:rFonts w:ascii="Times New Roman" w:hAnsi="Times New Roman" w:cs="Times New Roman"/>
          <w:sz w:val="24"/>
          <w:szCs w:val="24"/>
        </w:rPr>
        <w:t xml:space="preserve">останови </w:t>
      </w:r>
      <w:r w:rsidR="006520CB" w:rsidRPr="00D708CF">
        <w:rPr>
          <w:rFonts w:ascii="Times New Roman" w:hAnsi="Times New Roman" w:cs="Times New Roman"/>
          <w:sz w:val="24"/>
          <w:szCs w:val="24"/>
        </w:rPr>
        <w:t>Кабінету Міністрів України</w:t>
      </w:r>
      <w:r w:rsidR="006520CB">
        <w:rPr>
          <w:rFonts w:ascii="Times New Roman" w:hAnsi="Times New Roman" w:cs="Times New Roman"/>
          <w:sz w:val="24"/>
          <w:szCs w:val="24"/>
        </w:rPr>
        <w:t xml:space="preserve"> від 04 грудня 2019 р. </w:t>
      </w:r>
      <w:r w:rsidR="00865E6C">
        <w:rPr>
          <w:rFonts w:ascii="Times New Roman" w:hAnsi="Times New Roman" w:cs="Times New Roman"/>
          <w:sz w:val="24"/>
          <w:szCs w:val="24"/>
        </w:rPr>
        <w:t xml:space="preserve"> </w:t>
      </w:r>
      <w:r w:rsidR="00865E6C">
        <w:rPr>
          <w:rFonts w:ascii="Times New Roman" w:hAnsi="Times New Roman" w:cs="Times New Roman"/>
          <w:sz w:val="24"/>
          <w:szCs w:val="24"/>
        </w:rPr>
        <w:br/>
      </w:r>
      <w:r w:rsidR="006520CB">
        <w:rPr>
          <w:rFonts w:ascii="Times New Roman" w:hAnsi="Times New Roman" w:cs="Times New Roman"/>
          <w:sz w:val="24"/>
          <w:szCs w:val="24"/>
        </w:rPr>
        <w:t xml:space="preserve">№ 1178 «Про реалізацію експериментального проекту щодо проведення електронних аукціонів з продажу необробленої деревини» </w:t>
      </w:r>
      <w:r w:rsidRPr="005F7CE2">
        <w:rPr>
          <w:rFonts w:ascii="Times New Roman" w:hAnsi="Times New Roman" w:cs="Times New Roman"/>
          <w:sz w:val="24"/>
          <w:szCs w:val="24"/>
        </w:rPr>
        <w:t>на час реалізації експериментального проекту ДП «ПРОЗОРРО.ПРОДАЖІ» визначено відповідальним за забезпечення функціонування електронної торгової системи – адміністратором електронної торгової системи, з використанням якої проводяться електронні аукціони з продажу необробленої деревини.</w:t>
      </w:r>
    </w:p>
    <w:p w14:paraId="5A06DC9D" w14:textId="77777777" w:rsidR="005F7CE2" w:rsidRPr="005F7CE2" w:rsidRDefault="005F7CE2" w:rsidP="005D0F52">
      <w:pPr>
        <w:pStyle w:val="a3"/>
        <w:spacing w:line="240" w:lineRule="auto"/>
        <w:ind w:left="567" w:hanging="567"/>
        <w:rPr>
          <w:rFonts w:ascii="Times New Roman" w:hAnsi="Times New Roman" w:cs="Times New Roman"/>
          <w:sz w:val="24"/>
          <w:szCs w:val="24"/>
        </w:rPr>
      </w:pPr>
    </w:p>
    <w:p w14:paraId="74FE476B" w14:textId="16D9B8E0" w:rsidR="005F7CE2" w:rsidRDefault="00F361A1"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Пунктом 2 постанови Кабінету Міністрів України від 27 грудня 2019 р. № 1175 «</w:t>
      </w:r>
      <w:r w:rsidRPr="00014511">
        <w:rPr>
          <w:rFonts w:ascii="Times New Roman" w:hAnsi="Times New Roman" w:cs="Times New Roman"/>
          <w:sz w:val="24"/>
          <w:szCs w:val="24"/>
        </w:rPr>
        <w:t>Про запровадження конкурентних умов стимулювання виробництва електричної енергії з альтернативних джерел енергії</w:t>
      </w:r>
      <w:r>
        <w:rPr>
          <w:rFonts w:ascii="Times New Roman" w:hAnsi="Times New Roman" w:cs="Times New Roman"/>
          <w:sz w:val="24"/>
          <w:szCs w:val="24"/>
        </w:rPr>
        <w:t xml:space="preserve">»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визначено </w:t>
      </w:r>
      <w:r w:rsidRPr="00B631A4">
        <w:rPr>
          <w:rFonts w:ascii="Times New Roman" w:hAnsi="Times New Roman" w:cs="Times New Roman"/>
          <w:sz w:val="24"/>
          <w:szCs w:val="24"/>
        </w:rPr>
        <w:t>відповідальним за забезпечення функціонування електронної торгової системи - адміністратором електронної торгової системи</w:t>
      </w:r>
      <w:r>
        <w:rPr>
          <w:rFonts w:ascii="Times New Roman" w:hAnsi="Times New Roman" w:cs="Times New Roman"/>
          <w:sz w:val="24"/>
          <w:szCs w:val="24"/>
        </w:rPr>
        <w:t xml:space="preserve">, з використанням якої проводяться </w:t>
      </w:r>
      <w:r w:rsidRPr="00A27615">
        <w:rPr>
          <w:rFonts w:ascii="Times New Roman" w:hAnsi="Times New Roman" w:cs="Times New Roman"/>
          <w:sz w:val="24"/>
          <w:szCs w:val="24"/>
        </w:rPr>
        <w:t>електронн</w:t>
      </w:r>
      <w:r>
        <w:rPr>
          <w:rFonts w:ascii="Times New Roman" w:hAnsi="Times New Roman" w:cs="Times New Roman"/>
          <w:sz w:val="24"/>
          <w:szCs w:val="24"/>
        </w:rPr>
        <w:t>і</w:t>
      </w:r>
      <w:r w:rsidRPr="00A27615">
        <w:rPr>
          <w:rFonts w:ascii="Times New Roman" w:hAnsi="Times New Roman" w:cs="Times New Roman"/>
          <w:sz w:val="24"/>
          <w:szCs w:val="24"/>
        </w:rPr>
        <w:t xml:space="preserve"> аукціон</w:t>
      </w:r>
      <w:r>
        <w:rPr>
          <w:rFonts w:ascii="Times New Roman" w:hAnsi="Times New Roman" w:cs="Times New Roman"/>
          <w:sz w:val="24"/>
          <w:szCs w:val="24"/>
        </w:rPr>
        <w:t>и</w:t>
      </w:r>
      <w:r w:rsidRPr="00A27615">
        <w:rPr>
          <w:rFonts w:ascii="Times New Roman" w:hAnsi="Times New Roman" w:cs="Times New Roman"/>
          <w:sz w:val="24"/>
          <w:szCs w:val="24"/>
        </w:rPr>
        <w:t xml:space="preserve"> </w:t>
      </w:r>
      <w:r>
        <w:rPr>
          <w:rFonts w:ascii="Times New Roman" w:hAnsi="Times New Roman" w:cs="Times New Roman"/>
          <w:sz w:val="24"/>
          <w:szCs w:val="24"/>
        </w:rPr>
        <w:t>з</w:t>
      </w:r>
      <w:r w:rsidRPr="00B631A4">
        <w:rPr>
          <w:rFonts w:ascii="Times New Roman" w:hAnsi="Times New Roman" w:cs="Times New Roman"/>
          <w:sz w:val="24"/>
          <w:szCs w:val="24"/>
        </w:rPr>
        <w:t xml:space="preserve"> розподілу квоти підтримки для стимулювання виробників електричної енергії з альтернативних джерел енергії (крім доменного та коксівного газу, а з використанням гідроенергії - лише мікро-, міні- та малі гідроелектростанції)</w:t>
      </w:r>
      <w:r>
        <w:rPr>
          <w:rFonts w:ascii="Times New Roman" w:hAnsi="Times New Roman" w:cs="Times New Roman"/>
          <w:sz w:val="24"/>
          <w:szCs w:val="24"/>
        </w:rPr>
        <w:t>.</w:t>
      </w:r>
    </w:p>
    <w:p w14:paraId="50FA108E" w14:textId="77777777" w:rsidR="0048414B" w:rsidRPr="0048414B" w:rsidRDefault="0048414B" w:rsidP="005D0F52">
      <w:pPr>
        <w:pStyle w:val="a3"/>
        <w:spacing w:line="240" w:lineRule="auto"/>
        <w:ind w:left="567" w:hanging="567"/>
        <w:rPr>
          <w:rFonts w:ascii="Times New Roman" w:hAnsi="Times New Roman" w:cs="Times New Roman"/>
          <w:sz w:val="24"/>
          <w:szCs w:val="24"/>
        </w:rPr>
      </w:pPr>
    </w:p>
    <w:p w14:paraId="14D9C3B0" w14:textId="77777777" w:rsidR="007461F6" w:rsidRDefault="00B43336"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Пунктом 2 постанови </w:t>
      </w:r>
      <w:r w:rsidRPr="00D708CF">
        <w:rPr>
          <w:rFonts w:ascii="Times New Roman" w:hAnsi="Times New Roman" w:cs="Times New Roman"/>
          <w:sz w:val="24"/>
          <w:szCs w:val="24"/>
        </w:rPr>
        <w:t>Кабінету Міністрів України</w:t>
      </w:r>
      <w:r w:rsidRPr="003D28C8">
        <w:rPr>
          <w:rFonts w:ascii="Times New Roman" w:hAnsi="Times New Roman" w:cs="Times New Roman"/>
          <w:sz w:val="24"/>
          <w:szCs w:val="24"/>
        </w:rPr>
        <w:t xml:space="preserve"> від 03</w:t>
      </w:r>
      <w:r>
        <w:rPr>
          <w:rFonts w:ascii="Times New Roman" w:hAnsi="Times New Roman" w:cs="Times New Roman"/>
          <w:sz w:val="24"/>
          <w:szCs w:val="24"/>
        </w:rPr>
        <w:t xml:space="preserve"> червня </w:t>
      </w:r>
      <w:r w:rsidRPr="003D28C8">
        <w:rPr>
          <w:rFonts w:ascii="Times New Roman" w:hAnsi="Times New Roman" w:cs="Times New Roman"/>
          <w:sz w:val="24"/>
          <w:szCs w:val="24"/>
        </w:rPr>
        <w:t>2020</w:t>
      </w:r>
      <w:r>
        <w:rPr>
          <w:rFonts w:ascii="Times New Roman" w:hAnsi="Times New Roman" w:cs="Times New Roman"/>
          <w:sz w:val="24"/>
          <w:szCs w:val="24"/>
        </w:rPr>
        <w:t xml:space="preserve"> р.</w:t>
      </w:r>
      <w:r w:rsidRPr="003D28C8">
        <w:rPr>
          <w:rFonts w:ascii="Times New Roman" w:hAnsi="Times New Roman" w:cs="Times New Roman"/>
          <w:sz w:val="24"/>
          <w:szCs w:val="24"/>
        </w:rPr>
        <w:t xml:space="preserve"> № 483 «Деякі питання оренди державного та комунального майна»</w:t>
      </w:r>
      <w:r>
        <w:rPr>
          <w:rFonts w:ascii="Times New Roman" w:hAnsi="Times New Roman" w:cs="Times New Roman"/>
          <w:sz w:val="24"/>
          <w:szCs w:val="24"/>
        </w:rPr>
        <w:t xml:space="preserve"> </w:t>
      </w:r>
      <w:r w:rsidRPr="005A487D">
        <w:rPr>
          <w:rFonts w:ascii="Times New Roman" w:hAnsi="Times New Roman" w:cs="Times New Roman"/>
          <w:sz w:val="24"/>
          <w:szCs w:val="24"/>
        </w:rPr>
        <w:t>ДП «ПРОЗОРРО.ПРОДАЖІ» визначено</w:t>
      </w:r>
      <w:r>
        <w:rPr>
          <w:rFonts w:ascii="Times New Roman" w:hAnsi="Times New Roman" w:cs="Times New Roman"/>
          <w:sz w:val="24"/>
          <w:szCs w:val="24"/>
        </w:rPr>
        <w:t xml:space="preserve"> </w:t>
      </w:r>
      <w:r w:rsidRPr="00E338F3">
        <w:rPr>
          <w:rFonts w:ascii="Times New Roman" w:hAnsi="Times New Roman" w:cs="Times New Roman"/>
          <w:sz w:val="24"/>
          <w:szCs w:val="24"/>
        </w:rPr>
        <w:t>відповідальним за забезпечення функціонування електронної торгової системи — адміністратором електронної торгової системи</w:t>
      </w:r>
      <w:r>
        <w:rPr>
          <w:rFonts w:ascii="Times New Roman" w:hAnsi="Times New Roman" w:cs="Times New Roman"/>
          <w:sz w:val="24"/>
          <w:szCs w:val="24"/>
        </w:rPr>
        <w:t xml:space="preserve">, з використанням якої проводяться </w:t>
      </w:r>
      <w:r w:rsidRPr="00A27615">
        <w:rPr>
          <w:rFonts w:ascii="Times New Roman" w:hAnsi="Times New Roman" w:cs="Times New Roman"/>
          <w:sz w:val="24"/>
          <w:szCs w:val="24"/>
        </w:rPr>
        <w:t>електронн</w:t>
      </w:r>
      <w:r>
        <w:rPr>
          <w:rFonts w:ascii="Times New Roman" w:hAnsi="Times New Roman" w:cs="Times New Roman"/>
          <w:sz w:val="24"/>
          <w:szCs w:val="24"/>
        </w:rPr>
        <w:t>і</w:t>
      </w:r>
      <w:r w:rsidRPr="00A27615">
        <w:rPr>
          <w:rFonts w:ascii="Times New Roman" w:hAnsi="Times New Roman" w:cs="Times New Roman"/>
          <w:sz w:val="24"/>
          <w:szCs w:val="24"/>
        </w:rPr>
        <w:t xml:space="preserve"> аукціон</w:t>
      </w:r>
      <w:r>
        <w:rPr>
          <w:rFonts w:ascii="Times New Roman" w:hAnsi="Times New Roman" w:cs="Times New Roman"/>
          <w:sz w:val="24"/>
          <w:szCs w:val="24"/>
        </w:rPr>
        <w:t>и</w:t>
      </w:r>
      <w:r w:rsidRPr="00A27615">
        <w:rPr>
          <w:rFonts w:ascii="Times New Roman" w:hAnsi="Times New Roman" w:cs="Times New Roman"/>
          <w:sz w:val="24"/>
          <w:szCs w:val="24"/>
        </w:rPr>
        <w:t xml:space="preserve"> </w:t>
      </w:r>
      <w:r>
        <w:rPr>
          <w:rFonts w:ascii="Times New Roman" w:hAnsi="Times New Roman" w:cs="Times New Roman"/>
          <w:sz w:val="24"/>
          <w:szCs w:val="24"/>
        </w:rPr>
        <w:t xml:space="preserve">з </w:t>
      </w:r>
      <w:r w:rsidRPr="00E338F3">
        <w:rPr>
          <w:rFonts w:ascii="Times New Roman" w:hAnsi="Times New Roman" w:cs="Times New Roman"/>
          <w:sz w:val="24"/>
          <w:szCs w:val="24"/>
        </w:rPr>
        <w:t>передачі в оренду державного та комунального майн</w:t>
      </w:r>
      <w:r>
        <w:rPr>
          <w:rFonts w:ascii="Times New Roman" w:hAnsi="Times New Roman" w:cs="Times New Roman"/>
          <w:sz w:val="24"/>
          <w:szCs w:val="24"/>
        </w:rPr>
        <w:t>а.</w:t>
      </w:r>
    </w:p>
    <w:p w14:paraId="0134E240" w14:textId="77777777" w:rsidR="007461F6" w:rsidRPr="007461F6" w:rsidRDefault="007461F6" w:rsidP="005D0F52">
      <w:pPr>
        <w:pStyle w:val="a3"/>
        <w:spacing w:line="240" w:lineRule="auto"/>
        <w:ind w:left="567" w:hanging="567"/>
        <w:rPr>
          <w:rFonts w:ascii="Times New Roman" w:hAnsi="Times New Roman" w:cs="Times New Roman"/>
          <w:sz w:val="24"/>
          <w:szCs w:val="24"/>
        </w:rPr>
      </w:pPr>
    </w:p>
    <w:p w14:paraId="44FF3FB8" w14:textId="7BFAB576" w:rsidR="007461F6" w:rsidRPr="007461F6" w:rsidRDefault="00B16B17"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Тобто, </w:t>
      </w:r>
      <w:r w:rsidR="007461F6" w:rsidRPr="007461F6">
        <w:rPr>
          <w:rFonts w:ascii="Times New Roman" w:hAnsi="Times New Roman" w:cs="Times New Roman"/>
          <w:sz w:val="24"/>
          <w:szCs w:val="24"/>
        </w:rPr>
        <w:t>ДП «ПРОЗОРРО.ПРОДАЖІ» постановами Кабінету Міністрів України визначено відповідальним за забезпечення функціонування електронної торгової системи — адміністратором електронної торгової системи, з використанням якої проводяться такі електронні аукціони:</w:t>
      </w:r>
    </w:p>
    <w:p w14:paraId="0F3C5B13" w14:textId="77777777"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sidRPr="00A27615">
        <w:rPr>
          <w:rFonts w:ascii="Times New Roman" w:hAnsi="Times New Roman" w:cs="Times New Roman"/>
          <w:sz w:val="24"/>
          <w:szCs w:val="24"/>
        </w:rPr>
        <w:t>продаж об’єктів малої приватизації</w:t>
      </w:r>
      <w:r>
        <w:rPr>
          <w:rFonts w:ascii="Times New Roman" w:hAnsi="Times New Roman" w:cs="Times New Roman"/>
          <w:sz w:val="24"/>
          <w:szCs w:val="24"/>
        </w:rPr>
        <w:t>;</w:t>
      </w:r>
    </w:p>
    <w:p w14:paraId="197EAA97" w14:textId="77777777"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sidRPr="005A487D">
        <w:rPr>
          <w:rFonts w:ascii="Times New Roman" w:hAnsi="Times New Roman" w:cs="Times New Roman"/>
          <w:sz w:val="24"/>
          <w:szCs w:val="24"/>
        </w:rPr>
        <w:t>продаж майна боржників у справах про банкрутство (неплатоспроможність)</w:t>
      </w:r>
      <w:r>
        <w:rPr>
          <w:rFonts w:ascii="Times New Roman" w:hAnsi="Times New Roman" w:cs="Times New Roman"/>
          <w:sz w:val="24"/>
          <w:szCs w:val="24"/>
        </w:rPr>
        <w:t>;</w:t>
      </w:r>
    </w:p>
    <w:p w14:paraId="2B632FA9" w14:textId="77777777"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відчуження об’єктів державної власності;</w:t>
      </w:r>
    </w:p>
    <w:p w14:paraId="172820D7" w14:textId="77777777"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sidRPr="001D7D94">
        <w:rPr>
          <w:rFonts w:ascii="Times New Roman" w:hAnsi="Times New Roman" w:cs="Times New Roman"/>
          <w:sz w:val="24"/>
          <w:szCs w:val="24"/>
        </w:rPr>
        <w:t>реалізаці</w:t>
      </w:r>
      <w:r>
        <w:rPr>
          <w:rFonts w:ascii="Times New Roman" w:hAnsi="Times New Roman" w:cs="Times New Roman"/>
          <w:sz w:val="24"/>
          <w:szCs w:val="24"/>
        </w:rPr>
        <w:t>я</w:t>
      </w:r>
      <w:r w:rsidRPr="001D7D94">
        <w:rPr>
          <w:rFonts w:ascii="Times New Roman" w:hAnsi="Times New Roman" w:cs="Times New Roman"/>
          <w:sz w:val="24"/>
          <w:szCs w:val="24"/>
        </w:rPr>
        <w:t xml:space="preserve"> товарів на митних аукціонах та </w:t>
      </w:r>
      <w:proofErr w:type="spellStart"/>
      <w:r w:rsidRPr="001D7D94">
        <w:rPr>
          <w:rFonts w:ascii="Times New Roman" w:hAnsi="Times New Roman" w:cs="Times New Roman"/>
          <w:sz w:val="24"/>
          <w:szCs w:val="24"/>
        </w:rPr>
        <w:t>редукціонах</w:t>
      </w:r>
      <w:proofErr w:type="spellEnd"/>
      <w:r>
        <w:rPr>
          <w:rFonts w:ascii="Times New Roman" w:hAnsi="Times New Roman" w:cs="Times New Roman"/>
          <w:sz w:val="24"/>
          <w:szCs w:val="24"/>
        </w:rPr>
        <w:t xml:space="preserve">; </w:t>
      </w:r>
    </w:p>
    <w:p w14:paraId="7980A5A7" w14:textId="77777777"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продаж необробленої деревини;</w:t>
      </w:r>
    </w:p>
    <w:p w14:paraId="575FF7CB" w14:textId="4BE36F26" w:rsidR="007461F6" w:rsidRDefault="007461F6" w:rsidP="005D0F52">
      <w:pPr>
        <w:pStyle w:val="a3"/>
        <w:numPr>
          <w:ilvl w:val="0"/>
          <w:numId w:val="3"/>
        </w:numPr>
        <w:spacing w:after="0" w:line="240" w:lineRule="auto"/>
        <w:ind w:left="567" w:firstLine="0"/>
        <w:jc w:val="both"/>
        <w:rPr>
          <w:rFonts w:ascii="Times New Roman" w:hAnsi="Times New Roman" w:cs="Times New Roman"/>
          <w:sz w:val="24"/>
          <w:szCs w:val="24"/>
        </w:rPr>
      </w:pPr>
      <w:r w:rsidRPr="00BC36DC">
        <w:rPr>
          <w:rFonts w:ascii="Times New Roman" w:hAnsi="Times New Roman" w:cs="Times New Roman"/>
          <w:sz w:val="24"/>
          <w:szCs w:val="24"/>
        </w:rPr>
        <w:t>розподіл квоти підтримки для стимулювання виробників електричної енергії з альтернативних джерел енергії (крім доменного та коксівного газу, а з використанням гідроенергії - лише мікро-, міні- та малі гідроелектростанції)</w:t>
      </w:r>
      <w:r w:rsidR="009F3184">
        <w:rPr>
          <w:rFonts w:ascii="Times New Roman" w:hAnsi="Times New Roman" w:cs="Times New Roman"/>
          <w:sz w:val="24"/>
          <w:szCs w:val="24"/>
        </w:rPr>
        <w:t>;</w:t>
      </w:r>
    </w:p>
    <w:p w14:paraId="17B217F7" w14:textId="6CDA3245" w:rsidR="007461F6" w:rsidRDefault="007461F6" w:rsidP="00DF5283">
      <w:pPr>
        <w:pStyle w:val="a3"/>
        <w:numPr>
          <w:ilvl w:val="0"/>
          <w:numId w:val="3"/>
        </w:numPr>
        <w:spacing w:after="0" w:line="240" w:lineRule="auto"/>
        <w:ind w:left="567" w:firstLine="0"/>
        <w:jc w:val="both"/>
        <w:rPr>
          <w:rFonts w:ascii="Times New Roman" w:hAnsi="Times New Roman" w:cs="Times New Roman"/>
          <w:sz w:val="24"/>
          <w:szCs w:val="24"/>
        </w:rPr>
      </w:pPr>
      <w:r w:rsidRPr="00E338F3">
        <w:rPr>
          <w:rFonts w:ascii="Times New Roman" w:hAnsi="Times New Roman" w:cs="Times New Roman"/>
          <w:sz w:val="24"/>
          <w:szCs w:val="24"/>
        </w:rPr>
        <w:t>передач</w:t>
      </w:r>
      <w:r>
        <w:rPr>
          <w:rFonts w:ascii="Times New Roman" w:hAnsi="Times New Roman" w:cs="Times New Roman"/>
          <w:sz w:val="24"/>
          <w:szCs w:val="24"/>
        </w:rPr>
        <w:t>а</w:t>
      </w:r>
      <w:r w:rsidRPr="00E338F3">
        <w:rPr>
          <w:rFonts w:ascii="Times New Roman" w:hAnsi="Times New Roman" w:cs="Times New Roman"/>
          <w:sz w:val="24"/>
          <w:szCs w:val="24"/>
        </w:rPr>
        <w:t xml:space="preserve"> в оренду державного та комунального майн</w:t>
      </w:r>
      <w:r>
        <w:rPr>
          <w:rFonts w:ascii="Times New Roman" w:hAnsi="Times New Roman" w:cs="Times New Roman"/>
          <w:sz w:val="24"/>
          <w:szCs w:val="24"/>
        </w:rPr>
        <w:t>а.</w:t>
      </w:r>
    </w:p>
    <w:p w14:paraId="0F24CF8C" w14:textId="77777777" w:rsidR="008A638A" w:rsidRPr="0066461A" w:rsidRDefault="008A638A" w:rsidP="0066461A">
      <w:pPr>
        <w:spacing w:after="0" w:line="240" w:lineRule="auto"/>
        <w:jc w:val="both"/>
        <w:rPr>
          <w:rFonts w:ascii="Times New Roman" w:hAnsi="Times New Roman" w:cs="Times New Roman"/>
          <w:sz w:val="24"/>
          <w:szCs w:val="24"/>
        </w:rPr>
      </w:pPr>
    </w:p>
    <w:p w14:paraId="5382CC14" w14:textId="697C59A6" w:rsidR="001275E6" w:rsidRDefault="001275E6" w:rsidP="005D0F52">
      <w:pPr>
        <w:pStyle w:val="a3"/>
        <w:numPr>
          <w:ilvl w:val="0"/>
          <w:numId w:val="1"/>
        </w:numPr>
        <w:spacing w:line="240" w:lineRule="auto"/>
        <w:ind w:left="567" w:hanging="567"/>
        <w:jc w:val="both"/>
        <w:rPr>
          <w:rFonts w:ascii="Times New Roman" w:hAnsi="Times New Roman" w:cs="Times New Roman"/>
          <w:sz w:val="24"/>
          <w:szCs w:val="24"/>
        </w:rPr>
      </w:pPr>
      <w:r w:rsidRPr="001275E6">
        <w:rPr>
          <w:rFonts w:ascii="Times New Roman" w:hAnsi="Times New Roman" w:cs="Times New Roman"/>
          <w:sz w:val="24"/>
          <w:szCs w:val="24"/>
        </w:rPr>
        <w:t xml:space="preserve">З огляду на </w:t>
      </w:r>
      <w:r w:rsidR="008C3A9D">
        <w:rPr>
          <w:rFonts w:ascii="Times New Roman" w:hAnsi="Times New Roman" w:cs="Times New Roman"/>
          <w:sz w:val="24"/>
          <w:szCs w:val="24"/>
        </w:rPr>
        <w:t xml:space="preserve">те, що ДП </w:t>
      </w:r>
      <w:r w:rsidR="008C3A9D" w:rsidRPr="000F298E">
        <w:rPr>
          <w:rFonts w:ascii="Times New Roman" w:hAnsi="Times New Roman" w:cs="Times New Roman"/>
          <w:sz w:val="24"/>
          <w:szCs w:val="24"/>
        </w:rPr>
        <w:t>«П</w:t>
      </w:r>
      <w:r w:rsidR="008C3A9D">
        <w:rPr>
          <w:rFonts w:ascii="Times New Roman" w:hAnsi="Times New Roman" w:cs="Times New Roman"/>
          <w:sz w:val="24"/>
          <w:szCs w:val="24"/>
        </w:rPr>
        <w:t>РОЗОРРО.ПРОДАЖІ</w:t>
      </w:r>
      <w:r w:rsidR="008C3A9D" w:rsidRPr="000F298E">
        <w:rPr>
          <w:rFonts w:ascii="Times New Roman" w:hAnsi="Times New Roman" w:cs="Times New Roman"/>
          <w:sz w:val="24"/>
          <w:szCs w:val="24"/>
        </w:rPr>
        <w:t>»</w:t>
      </w:r>
      <w:r w:rsidR="008C3A9D">
        <w:rPr>
          <w:rFonts w:ascii="Times New Roman" w:hAnsi="Times New Roman" w:cs="Times New Roman"/>
          <w:sz w:val="24"/>
          <w:szCs w:val="24"/>
        </w:rPr>
        <w:t xml:space="preserve"> постановами Кабінету Міністрів України визначено відповідальним за забезпечення функціонування електронної торгової системи – адміністратором електронної торгової системи, з використанням якої проводяться електронні аукціони за визначеними напрямами, </w:t>
      </w:r>
      <w:r w:rsidR="008C3A9D">
        <w:rPr>
          <w:rFonts w:ascii="Times New Roman" w:hAnsi="Times New Roman" w:cs="Times New Roman"/>
          <w:sz w:val="24"/>
          <w:szCs w:val="24"/>
        </w:rPr>
        <w:br/>
      </w:r>
      <w:r w:rsidR="008C3A9D" w:rsidRPr="001275E6">
        <w:rPr>
          <w:rFonts w:ascii="Times New Roman" w:hAnsi="Times New Roman" w:cs="Times New Roman"/>
          <w:sz w:val="24"/>
          <w:szCs w:val="24"/>
        </w:rPr>
        <w:t xml:space="preserve">ДП «ПРОЗОРРО.ПРОДАЖІ» не має жодного конкурента на вказаних ринках </w:t>
      </w:r>
      <w:r w:rsidR="000A00D0">
        <w:rPr>
          <w:rFonts w:ascii="Times New Roman" w:hAnsi="Times New Roman" w:cs="Times New Roman"/>
          <w:sz w:val="24"/>
          <w:szCs w:val="24"/>
          <w:lang w:val="ru-RU"/>
        </w:rPr>
        <w:t>(</w:t>
      </w:r>
      <w:proofErr w:type="spellStart"/>
      <w:r w:rsidR="000A00D0">
        <w:rPr>
          <w:rFonts w:ascii="Times New Roman" w:hAnsi="Times New Roman" w:cs="Times New Roman"/>
          <w:sz w:val="24"/>
          <w:szCs w:val="24"/>
          <w:lang w:val="ru-RU"/>
        </w:rPr>
        <w:t>крім</w:t>
      </w:r>
      <w:proofErr w:type="spellEnd"/>
      <w:r w:rsidR="000A00D0">
        <w:rPr>
          <w:rFonts w:ascii="Times New Roman" w:hAnsi="Times New Roman" w:cs="Times New Roman"/>
          <w:sz w:val="24"/>
          <w:szCs w:val="24"/>
          <w:lang w:val="ru-RU"/>
        </w:rPr>
        <w:t xml:space="preserve"> продажу </w:t>
      </w:r>
      <w:proofErr w:type="spellStart"/>
      <w:r w:rsidR="000A00D0">
        <w:rPr>
          <w:rFonts w:ascii="Times New Roman" w:hAnsi="Times New Roman" w:cs="Times New Roman"/>
          <w:sz w:val="24"/>
          <w:szCs w:val="24"/>
          <w:lang w:val="ru-RU"/>
        </w:rPr>
        <w:t>необробленої</w:t>
      </w:r>
      <w:proofErr w:type="spellEnd"/>
      <w:r w:rsidR="000A00D0">
        <w:rPr>
          <w:rFonts w:ascii="Times New Roman" w:hAnsi="Times New Roman" w:cs="Times New Roman"/>
          <w:sz w:val="24"/>
          <w:szCs w:val="24"/>
          <w:lang w:val="ru-RU"/>
        </w:rPr>
        <w:t xml:space="preserve"> </w:t>
      </w:r>
      <w:proofErr w:type="spellStart"/>
      <w:r w:rsidR="000A00D0">
        <w:rPr>
          <w:rFonts w:ascii="Times New Roman" w:hAnsi="Times New Roman" w:cs="Times New Roman"/>
          <w:sz w:val="24"/>
          <w:szCs w:val="24"/>
          <w:lang w:val="ru-RU"/>
        </w:rPr>
        <w:t>деревини</w:t>
      </w:r>
      <w:proofErr w:type="spellEnd"/>
      <w:r w:rsidR="000A00D0">
        <w:rPr>
          <w:rFonts w:ascii="Times New Roman" w:hAnsi="Times New Roman" w:cs="Times New Roman"/>
          <w:sz w:val="24"/>
          <w:szCs w:val="24"/>
          <w:lang w:val="ru-RU"/>
        </w:rPr>
        <w:t xml:space="preserve">) </w:t>
      </w:r>
      <w:r w:rsidR="008C3A9D">
        <w:rPr>
          <w:rFonts w:ascii="Times New Roman" w:hAnsi="Times New Roman" w:cs="Times New Roman"/>
          <w:sz w:val="24"/>
          <w:szCs w:val="24"/>
        </w:rPr>
        <w:t>і має ознаки такого, що займає монопольне (домінуюче) становище на відповідних ринках.</w:t>
      </w:r>
    </w:p>
    <w:p w14:paraId="2F17D05F" w14:textId="77777777" w:rsidR="001275E6" w:rsidRPr="001275E6" w:rsidRDefault="001275E6" w:rsidP="005D0F52">
      <w:pPr>
        <w:pStyle w:val="a3"/>
        <w:spacing w:line="240" w:lineRule="auto"/>
        <w:ind w:left="567" w:hanging="567"/>
        <w:rPr>
          <w:rFonts w:ascii="Times New Roman" w:hAnsi="Times New Roman" w:cs="Times New Roman"/>
          <w:sz w:val="24"/>
          <w:szCs w:val="24"/>
        </w:rPr>
      </w:pPr>
    </w:p>
    <w:p w14:paraId="6A36B3C7" w14:textId="323224BA" w:rsidR="00077C79" w:rsidRDefault="00443DF3"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Крім того, </w:t>
      </w:r>
      <w:r w:rsidRPr="003D28C8">
        <w:rPr>
          <w:rFonts w:ascii="Times New Roman" w:hAnsi="Times New Roman" w:cs="Times New Roman"/>
          <w:sz w:val="24"/>
          <w:szCs w:val="24"/>
        </w:rPr>
        <w:t>Регламент</w:t>
      </w:r>
      <w:r>
        <w:rPr>
          <w:rFonts w:ascii="Times New Roman" w:hAnsi="Times New Roman" w:cs="Times New Roman"/>
          <w:sz w:val="24"/>
          <w:szCs w:val="24"/>
        </w:rPr>
        <w:t>ом</w:t>
      </w:r>
      <w:r w:rsidRPr="003D28C8">
        <w:rPr>
          <w:rFonts w:ascii="Times New Roman" w:hAnsi="Times New Roman" w:cs="Times New Roman"/>
          <w:sz w:val="24"/>
          <w:szCs w:val="24"/>
        </w:rPr>
        <w:t xml:space="preserve"> роботи електронної торгової системи </w:t>
      </w:r>
      <w:proofErr w:type="spellStart"/>
      <w:r w:rsidRPr="003D28C8">
        <w:rPr>
          <w:rFonts w:ascii="Times New Roman" w:hAnsi="Times New Roman" w:cs="Times New Roman"/>
          <w:sz w:val="24"/>
          <w:szCs w:val="24"/>
        </w:rPr>
        <w:t>ProZorro.Продажі</w:t>
      </w:r>
      <w:proofErr w:type="spellEnd"/>
      <w:r w:rsidRPr="003D28C8">
        <w:rPr>
          <w:rFonts w:ascii="Times New Roman" w:hAnsi="Times New Roman" w:cs="Times New Roman"/>
          <w:sz w:val="24"/>
          <w:szCs w:val="24"/>
        </w:rPr>
        <w:t xml:space="preserve"> ЦБД2 щодо проведення електронних аукціонів </w:t>
      </w:r>
      <w:r w:rsidR="009F3184">
        <w:rPr>
          <w:rFonts w:ascii="Times New Roman" w:hAnsi="Times New Roman" w:cs="Times New Roman"/>
          <w:sz w:val="24"/>
          <w:szCs w:val="24"/>
        </w:rPr>
        <w:t>і</w:t>
      </w:r>
      <w:r w:rsidRPr="003D28C8">
        <w:rPr>
          <w:rFonts w:ascii="Times New Roman" w:hAnsi="Times New Roman" w:cs="Times New Roman"/>
          <w:sz w:val="24"/>
          <w:szCs w:val="24"/>
        </w:rPr>
        <w:t>з продажу</w:t>
      </w:r>
      <w:r w:rsidR="009F3184">
        <w:rPr>
          <w:rFonts w:ascii="Times New Roman" w:hAnsi="Times New Roman" w:cs="Times New Roman"/>
          <w:sz w:val="24"/>
          <w:szCs w:val="24"/>
        </w:rPr>
        <w:t xml:space="preserve"> </w:t>
      </w:r>
      <w:r w:rsidRPr="003D28C8">
        <w:rPr>
          <w:rFonts w:ascii="Times New Roman" w:hAnsi="Times New Roman" w:cs="Times New Roman"/>
          <w:sz w:val="24"/>
          <w:szCs w:val="24"/>
        </w:rPr>
        <w:t>/</w:t>
      </w:r>
      <w:r w:rsidR="009F3184">
        <w:rPr>
          <w:rFonts w:ascii="Times New Roman" w:hAnsi="Times New Roman" w:cs="Times New Roman"/>
          <w:sz w:val="24"/>
          <w:szCs w:val="24"/>
        </w:rPr>
        <w:t xml:space="preserve"> </w:t>
      </w:r>
      <w:r w:rsidRPr="003D28C8">
        <w:rPr>
          <w:rFonts w:ascii="Times New Roman" w:hAnsi="Times New Roman" w:cs="Times New Roman"/>
          <w:sz w:val="24"/>
          <w:szCs w:val="24"/>
        </w:rPr>
        <w:t>надання в оренду майна (активів)</w:t>
      </w:r>
      <w:r w:rsidR="009F3184">
        <w:rPr>
          <w:rFonts w:ascii="Times New Roman" w:hAnsi="Times New Roman" w:cs="Times New Roman"/>
          <w:sz w:val="24"/>
          <w:szCs w:val="24"/>
        </w:rPr>
        <w:t> </w:t>
      </w:r>
      <w:r w:rsidRPr="003D28C8">
        <w:rPr>
          <w:rFonts w:ascii="Times New Roman" w:hAnsi="Times New Roman" w:cs="Times New Roman"/>
          <w:sz w:val="24"/>
          <w:szCs w:val="24"/>
        </w:rPr>
        <w:t>/</w:t>
      </w:r>
      <w:r w:rsidR="009F3184">
        <w:rPr>
          <w:rFonts w:ascii="Times New Roman" w:hAnsi="Times New Roman" w:cs="Times New Roman"/>
          <w:sz w:val="24"/>
          <w:szCs w:val="24"/>
        </w:rPr>
        <w:t> </w:t>
      </w:r>
      <w:r w:rsidRPr="003D28C8">
        <w:rPr>
          <w:rFonts w:ascii="Times New Roman" w:hAnsi="Times New Roman" w:cs="Times New Roman"/>
          <w:sz w:val="24"/>
          <w:szCs w:val="24"/>
        </w:rPr>
        <w:t>передачі права, затверджени</w:t>
      </w:r>
      <w:r>
        <w:rPr>
          <w:rFonts w:ascii="Times New Roman" w:hAnsi="Times New Roman" w:cs="Times New Roman"/>
          <w:sz w:val="24"/>
          <w:szCs w:val="24"/>
        </w:rPr>
        <w:t>м</w:t>
      </w:r>
      <w:r w:rsidRPr="003D28C8">
        <w:rPr>
          <w:rFonts w:ascii="Times New Roman" w:hAnsi="Times New Roman" w:cs="Times New Roman"/>
          <w:sz w:val="24"/>
          <w:szCs w:val="24"/>
        </w:rPr>
        <w:t xml:space="preserve"> наказом </w:t>
      </w:r>
      <w:r>
        <w:rPr>
          <w:rFonts w:ascii="Times New Roman" w:hAnsi="Times New Roman" w:cs="Times New Roman"/>
          <w:sz w:val="24"/>
          <w:szCs w:val="24"/>
        </w:rPr>
        <w:t xml:space="preserve">ДП </w:t>
      </w:r>
      <w:r w:rsidRPr="000F298E">
        <w:rPr>
          <w:rFonts w:ascii="Times New Roman" w:hAnsi="Times New Roman" w:cs="Times New Roman"/>
          <w:sz w:val="24"/>
          <w:szCs w:val="24"/>
        </w:rPr>
        <w:t>«П</w:t>
      </w:r>
      <w:r>
        <w:rPr>
          <w:rFonts w:ascii="Times New Roman" w:hAnsi="Times New Roman" w:cs="Times New Roman"/>
          <w:sz w:val="24"/>
          <w:szCs w:val="24"/>
        </w:rPr>
        <w:t>РОЗОРРО.ПРОДАЖІ</w:t>
      </w:r>
      <w:r w:rsidRPr="000F298E">
        <w:rPr>
          <w:rFonts w:ascii="Times New Roman" w:hAnsi="Times New Roman" w:cs="Times New Roman"/>
          <w:sz w:val="24"/>
          <w:szCs w:val="24"/>
        </w:rPr>
        <w:t>»</w:t>
      </w:r>
      <w:r w:rsidRPr="003D28C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3D28C8">
        <w:rPr>
          <w:rFonts w:ascii="Times New Roman" w:hAnsi="Times New Roman" w:cs="Times New Roman"/>
          <w:sz w:val="24"/>
          <w:szCs w:val="24"/>
        </w:rPr>
        <w:t>від 09.07.2018 № 8 (далі – Регламент ЕТС)</w:t>
      </w:r>
      <w:r>
        <w:rPr>
          <w:rFonts w:ascii="Times New Roman" w:hAnsi="Times New Roman" w:cs="Times New Roman"/>
          <w:sz w:val="24"/>
          <w:szCs w:val="24"/>
        </w:rPr>
        <w:t xml:space="preserve">, останнє, керуючись Постановою </w:t>
      </w:r>
      <w:r w:rsidRPr="004624EC">
        <w:rPr>
          <w:rFonts w:ascii="Times New Roman" w:hAnsi="Times New Roman" w:cs="Times New Roman"/>
          <w:sz w:val="24"/>
          <w:szCs w:val="24"/>
        </w:rPr>
        <w:t>№ 433</w:t>
      </w:r>
      <w:r>
        <w:rPr>
          <w:rFonts w:ascii="Times New Roman" w:hAnsi="Times New Roman" w:cs="Times New Roman"/>
          <w:sz w:val="24"/>
          <w:szCs w:val="24"/>
        </w:rPr>
        <w:t>, визнач</w:t>
      </w:r>
      <w:r w:rsidR="00F24640">
        <w:rPr>
          <w:rFonts w:ascii="Times New Roman" w:hAnsi="Times New Roman" w:cs="Times New Roman"/>
          <w:sz w:val="24"/>
          <w:szCs w:val="24"/>
        </w:rPr>
        <w:t xml:space="preserve">ено </w:t>
      </w:r>
      <w:r w:rsidRPr="00E338F3">
        <w:rPr>
          <w:rFonts w:ascii="Times New Roman" w:hAnsi="Times New Roman" w:cs="Times New Roman"/>
          <w:sz w:val="24"/>
          <w:szCs w:val="24"/>
        </w:rPr>
        <w:t xml:space="preserve">відповідальним за забезпечення функціонування </w:t>
      </w:r>
      <w:r>
        <w:rPr>
          <w:rFonts w:ascii="Times New Roman" w:hAnsi="Times New Roman" w:cs="Times New Roman"/>
          <w:sz w:val="24"/>
          <w:szCs w:val="24"/>
        </w:rPr>
        <w:t>ЕТС</w:t>
      </w:r>
      <w:r w:rsidRPr="00E338F3">
        <w:rPr>
          <w:rFonts w:ascii="Times New Roman" w:hAnsi="Times New Roman" w:cs="Times New Roman"/>
          <w:sz w:val="24"/>
          <w:szCs w:val="24"/>
        </w:rPr>
        <w:t xml:space="preserve"> — адміністратором</w:t>
      </w:r>
      <w:r>
        <w:rPr>
          <w:rFonts w:ascii="Times New Roman" w:hAnsi="Times New Roman" w:cs="Times New Roman"/>
          <w:sz w:val="24"/>
          <w:szCs w:val="24"/>
        </w:rPr>
        <w:t xml:space="preserve"> ЕТС, з використанням якої проводяться електронні аукціони з продажу/надання в оренду майна (активів)</w:t>
      </w:r>
      <w:r w:rsidR="009F3184">
        <w:rPr>
          <w:rFonts w:ascii="Times New Roman" w:hAnsi="Times New Roman" w:cs="Times New Roman"/>
          <w:sz w:val="24"/>
          <w:szCs w:val="24"/>
        </w:rPr>
        <w:t> </w:t>
      </w:r>
      <w:r>
        <w:rPr>
          <w:rFonts w:ascii="Times New Roman" w:hAnsi="Times New Roman" w:cs="Times New Roman"/>
          <w:sz w:val="24"/>
          <w:szCs w:val="24"/>
        </w:rPr>
        <w:t>/</w:t>
      </w:r>
      <w:r w:rsidR="009F3184">
        <w:rPr>
          <w:rFonts w:ascii="Times New Roman" w:hAnsi="Times New Roman" w:cs="Times New Roman"/>
          <w:sz w:val="24"/>
          <w:szCs w:val="24"/>
        </w:rPr>
        <w:t> </w:t>
      </w:r>
      <w:r>
        <w:rPr>
          <w:rFonts w:ascii="Times New Roman" w:hAnsi="Times New Roman" w:cs="Times New Roman"/>
          <w:sz w:val="24"/>
          <w:szCs w:val="24"/>
        </w:rPr>
        <w:t>передачі права.</w:t>
      </w:r>
    </w:p>
    <w:p w14:paraId="4F9BD72C" w14:textId="77777777" w:rsidR="00077C79" w:rsidRPr="00077C79" w:rsidRDefault="00077C79" w:rsidP="005D0F52">
      <w:pPr>
        <w:pStyle w:val="a3"/>
        <w:spacing w:line="240" w:lineRule="auto"/>
        <w:ind w:left="567" w:hanging="567"/>
        <w:rPr>
          <w:rFonts w:ascii="Times New Roman" w:hAnsi="Times New Roman" w:cs="Times New Roman"/>
          <w:sz w:val="24"/>
          <w:szCs w:val="24"/>
        </w:rPr>
      </w:pPr>
    </w:p>
    <w:p w14:paraId="4312681E" w14:textId="044735B7" w:rsidR="00077C79" w:rsidRPr="00077C79" w:rsidRDefault="00077C79" w:rsidP="005D0F52">
      <w:pPr>
        <w:pStyle w:val="a3"/>
        <w:numPr>
          <w:ilvl w:val="0"/>
          <w:numId w:val="1"/>
        </w:numPr>
        <w:spacing w:line="240" w:lineRule="auto"/>
        <w:ind w:left="567" w:hanging="567"/>
        <w:jc w:val="both"/>
        <w:rPr>
          <w:rFonts w:ascii="Times New Roman" w:hAnsi="Times New Roman" w:cs="Times New Roman"/>
          <w:sz w:val="24"/>
          <w:szCs w:val="24"/>
        </w:rPr>
      </w:pPr>
      <w:r w:rsidRPr="00077C79">
        <w:rPr>
          <w:rFonts w:ascii="Times New Roman" w:hAnsi="Times New Roman" w:cs="Times New Roman"/>
          <w:sz w:val="24"/>
          <w:szCs w:val="24"/>
        </w:rPr>
        <w:t xml:space="preserve">Так, ДП «ПРОЗОРРО.ПРОДАЖІ» у відповіді на вимогу Комітету від 22.10.2020  </w:t>
      </w:r>
      <w:r w:rsidRPr="00077C79">
        <w:rPr>
          <w:rFonts w:ascii="Times New Roman" w:hAnsi="Times New Roman" w:cs="Times New Roman"/>
          <w:sz w:val="24"/>
          <w:szCs w:val="24"/>
        </w:rPr>
        <w:br/>
        <w:t xml:space="preserve">№ 130-29.3/01-14334 (далі – Вимога 1), наданій листом від 25.11.2020 № 880-07/2020 </w:t>
      </w:r>
      <w:r w:rsidR="004218D5">
        <w:rPr>
          <w:rFonts w:ascii="Times New Roman" w:hAnsi="Times New Roman" w:cs="Times New Roman"/>
          <w:sz w:val="24"/>
          <w:szCs w:val="24"/>
        </w:rPr>
        <w:t xml:space="preserve"> </w:t>
      </w:r>
      <w:r w:rsidR="004218D5">
        <w:rPr>
          <w:rFonts w:ascii="Times New Roman" w:hAnsi="Times New Roman" w:cs="Times New Roman"/>
          <w:sz w:val="24"/>
          <w:szCs w:val="24"/>
        </w:rPr>
        <w:br/>
      </w:r>
      <w:r w:rsidRPr="00077C79">
        <w:rPr>
          <w:rFonts w:ascii="Times New Roman" w:hAnsi="Times New Roman" w:cs="Times New Roman"/>
          <w:sz w:val="24"/>
          <w:szCs w:val="24"/>
        </w:rPr>
        <w:t>(</w:t>
      </w:r>
      <w:proofErr w:type="spellStart"/>
      <w:r w:rsidRPr="00077C79">
        <w:rPr>
          <w:rFonts w:ascii="Times New Roman" w:hAnsi="Times New Roman" w:cs="Times New Roman"/>
          <w:sz w:val="24"/>
          <w:szCs w:val="24"/>
        </w:rPr>
        <w:t>вх</w:t>
      </w:r>
      <w:proofErr w:type="spellEnd"/>
      <w:r w:rsidRPr="00077C79">
        <w:rPr>
          <w:rFonts w:ascii="Times New Roman" w:hAnsi="Times New Roman" w:cs="Times New Roman"/>
          <w:sz w:val="24"/>
          <w:szCs w:val="24"/>
        </w:rPr>
        <w:t>. Комітету № 8-01/15413 від 25.11.2020 [далі – Відповідь 1]), зазначило, що  забезпечує продаж</w:t>
      </w:r>
      <w:r w:rsidR="009F3184">
        <w:rPr>
          <w:rFonts w:ascii="Times New Roman" w:hAnsi="Times New Roman" w:cs="Times New Roman"/>
          <w:sz w:val="24"/>
          <w:szCs w:val="24"/>
        </w:rPr>
        <w:t> </w:t>
      </w:r>
      <w:r w:rsidRPr="00077C79">
        <w:rPr>
          <w:rFonts w:ascii="Times New Roman" w:hAnsi="Times New Roman" w:cs="Times New Roman"/>
          <w:sz w:val="24"/>
          <w:szCs w:val="24"/>
        </w:rPr>
        <w:t>/</w:t>
      </w:r>
      <w:r w:rsidR="009F3184">
        <w:rPr>
          <w:rFonts w:ascii="Times New Roman" w:hAnsi="Times New Roman" w:cs="Times New Roman"/>
          <w:sz w:val="24"/>
          <w:szCs w:val="24"/>
        </w:rPr>
        <w:t> </w:t>
      </w:r>
      <w:r w:rsidRPr="00077C79">
        <w:rPr>
          <w:rFonts w:ascii="Times New Roman" w:hAnsi="Times New Roman" w:cs="Times New Roman"/>
          <w:sz w:val="24"/>
          <w:szCs w:val="24"/>
        </w:rPr>
        <w:t>надання в оренду майна (активів)</w:t>
      </w:r>
      <w:r w:rsidR="009F3184">
        <w:rPr>
          <w:rFonts w:ascii="Times New Roman" w:hAnsi="Times New Roman" w:cs="Times New Roman"/>
          <w:sz w:val="24"/>
          <w:szCs w:val="24"/>
        </w:rPr>
        <w:t> </w:t>
      </w:r>
      <w:r w:rsidRPr="00077C79">
        <w:rPr>
          <w:rFonts w:ascii="Times New Roman" w:hAnsi="Times New Roman" w:cs="Times New Roman"/>
          <w:sz w:val="24"/>
          <w:szCs w:val="24"/>
        </w:rPr>
        <w:t>/</w:t>
      </w:r>
      <w:r w:rsidR="009F3184">
        <w:rPr>
          <w:rFonts w:ascii="Times New Roman" w:hAnsi="Times New Roman" w:cs="Times New Roman"/>
          <w:sz w:val="24"/>
          <w:szCs w:val="24"/>
        </w:rPr>
        <w:t> </w:t>
      </w:r>
      <w:r w:rsidRPr="00077C79">
        <w:rPr>
          <w:rFonts w:ascii="Times New Roman" w:hAnsi="Times New Roman" w:cs="Times New Roman"/>
          <w:sz w:val="24"/>
          <w:szCs w:val="24"/>
        </w:rPr>
        <w:t>передача права також за іншими напрямами, крім тих, за якими ДП «ПРОЗОРРО.ПРОДАЖІ» визначен</w:t>
      </w:r>
      <w:r w:rsidR="009F3184">
        <w:rPr>
          <w:rFonts w:ascii="Times New Roman" w:hAnsi="Times New Roman" w:cs="Times New Roman"/>
          <w:sz w:val="24"/>
          <w:szCs w:val="24"/>
        </w:rPr>
        <w:t>о</w:t>
      </w:r>
      <w:r w:rsidRPr="00077C79">
        <w:rPr>
          <w:rFonts w:ascii="Times New Roman" w:hAnsi="Times New Roman" w:cs="Times New Roman"/>
          <w:sz w:val="24"/>
          <w:szCs w:val="24"/>
        </w:rPr>
        <w:t xml:space="preserve"> відповідальним за забезпечення функціонування ЕТС — адміністратором ЕТС постановами Кабінету Міністрів України, серед яких:</w:t>
      </w:r>
    </w:p>
    <w:p w14:paraId="34311B7E" w14:textId="293E38D5" w:rsidR="00077C79" w:rsidRPr="00A63901" w:rsidRDefault="00077C79" w:rsidP="005D0F52">
      <w:pPr>
        <w:pStyle w:val="a3"/>
        <w:numPr>
          <w:ilvl w:val="0"/>
          <w:numId w:val="3"/>
        </w:numPr>
        <w:spacing w:after="16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п</w:t>
      </w:r>
      <w:r w:rsidRPr="004660DD">
        <w:rPr>
          <w:rFonts w:ascii="Times New Roman" w:hAnsi="Times New Roman" w:cs="Times New Roman"/>
          <w:sz w:val="24"/>
          <w:szCs w:val="24"/>
        </w:rPr>
        <w:t>родаж послуг із</w:t>
      </w:r>
      <w:r>
        <w:rPr>
          <w:rFonts w:ascii="Times New Roman" w:hAnsi="Times New Roman" w:cs="Times New Roman"/>
          <w:sz w:val="24"/>
          <w:szCs w:val="24"/>
        </w:rPr>
        <w:t xml:space="preserve"> </w:t>
      </w:r>
      <w:r w:rsidRPr="004660DD">
        <w:rPr>
          <w:rFonts w:ascii="Times New Roman" w:hAnsi="Times New Roman" w:cs="Times New Roman"/>
          <w:sz w:val="24"/>
          <w:szCs w:val="24"/>
        </w:rPr>
        <w:t>використання вагонів власності</w:t>
      </w:r>
      <w:r>
        <w:rPr>
          <w:rFonts w:ascii="Times New Roman" w:hAnsi="Times New Roman" w:cs="Times New Roman"/>
          <w:sz w:val="24"/>
          <w:szCs w:val="24"/>
        </w:rPr>
        <w:t xml:space="preserve"> АКЦІОНЕРНОГО ТОВАРИСТВА «УКРАЇНСЬКА ЗАЛІЗНИЦЯ»</w:t>
      </w:r>
      <w:r w:rsidRPr="004660DD">
        <w:rPr>
          <w:rFonts w:ascii="Times New Roman" w:hAnsi="Times New Roman" w:cs="Times New Roman"/>
          <w:sz w:val="24"/>
          <w:szCs w:val="24"/>
        </w:rPr>
        <w:t xml:space="preserve"> під час</w:t>
      </w:r>
      <w:r>
        <w:rPr>
          <w:rFonts w:ascii="Times New Roman" w:hAnsi="Times New Roman" w:cs="Times New Roman"/>
          <w:sz w:val="24"/>
          <w:szCs w:val="24"/>
        </w:rPr>
        <w:t xml:space="preserve"> </w:t>
      </w:r>
      <w:r w:rsidRPr="004660DD">
        <w:rPr>
          <w:rFonts w:ascii="Times New Roman" w:hAnsi="Times New Roman" w:cs="Times New Roman"/>
          <w:sz w:val="24"/>
          <w:szCs w:val="24"/>
        </w:rPr>
        <w:t>здійснення перевезень вантажів</w:t>
      </w:r>
      <w:r>
        <w:rPr>
          <w:rFonts w:ascii="Times New Roman" w:hAnsi="Times New Roman" w:cs="Times New Roman"/>
          <w:sz w:val="24"/>
          <w:szCs w:val="24"/>
        </w:rPr>
        <w:t xml:space="preserve"> (на підставі д</w:t>
      </w:r>
      <w:r w:rsidRPr="00A63901">
        <w:rPr>
          <w:rFonts w:ascii="Times New Roman" w:hAnsi="Times New Roman" w:cs="Times New Roman"/>
          <w:sz w:val="24"/>
          <w:szCs w:val="24"/>
        </w:rPr>
        <w:t>огов</w:t>
      </w:r>
      <w:r>
        <w:rPr>
          <w:rFonts w:ascii="Times New Roman" w:hAnsi="Times New Roman" w:cs="Times New Roman"/>
          <w:sz w:val="24"/>
          <w:szCs w:val="24"/>
        </w:rPr>
        <w:t>ору</w:t>
      </w:r>
      <w:r w:rsidRPr="00A63901">
        <w:rPr>
          <w:rFonts w:ascii="Times New Roman" w:hAnsi="Times New Roman" w:cs="Times New Roman"/>
          <w:sz w:val="24"/>
          <w:szCs w:val="24"/>
        </w:rPr>
        <w:t xml:space="preserve"> від 29.12.2018 №</w:t>
      </w:r>
      <w:r w:rsidR="009F3184">
        <w:rPr>
          <w:rFonts w:ascii="Times New Roman" w:hAnsi="Times New Roman" w:cs="Times New Roman"/>
          <w:sz w:val="24"/>
          <w:szCs w:val="24"/>
        </w:rPr>
        <w:t> </w:t>
      </w:r>
      <w:r w:rsidRPr="00A63901">
        <w:rPr>
          <w:rFonts w:ascii="Times New Roman" w:hAnsi="Times New Roman" w:cs="Times New Roman"/>
          <w:sz w:val="24"/>
          <w:szCs w:val="24"/>
        </w:rPr>
        <w:t>139/2018-ЦЮ</w:t>
      </w:r>
      <w:r>
        <w:rPr>
          <w:rFonts w:ascii="Times New Roman" w:hAnsi="Times New Roman" w:cs="Times New Roman"/>
          <w:sz w:val="24"/>
          <w:szCs w:val="24"/>
        </w:rPr>
        <w:t>)</w:t>
      </w:r>
      <w:r w:rsidRPr="00A63901">
        <w:rPr>
          <w:rFonts w:ascii="Times New Roman" w:hAnsi="Times New Roman" w:cs="Times New Roman"/>
          <w:sz w:val="24"/>
          <w:szCs w:val="24"/>
        </w:rPr>
        <w:t>;</w:t>
      </w:r>
    </w:p>
    <w:p w14:paraId="5AF88D62" w14:textId="77777777" w:rsidR="00077C79" w:rsidRPr="008E2A9A" w:rsidRDefault="00077C79" w:rsidP="005D0F52">
      <w:pPr>
        <w:pStyle w:val="a3"/>
        <w:numPr>
          <w:ilvl w:val="0"/>
          <w:numId w:val="3"/>
        </w:numPr>
        <w:spacing w:after="16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в</w:t>
      </w:r>
      <w:r w:rsidRPr="008E2A9A">
        <w:rPr>
          <w:rFonts w:ascii="Times New Roman" w:hAnsi="Times New Roman" w:cs="Times New Roman"/>
          <w:sz w:val="24"/>
          <w:szCs w:val="24"/>
        </w:rPr>
        <w:t>ідчуження майна шляхом</w:t>
      </w:r>
      <w:r>
        <w:rPr>
          <w:rFonts w:ascii="Times New Roman" w:hAnsi="Times New Roman" w:cs="Times New Roman"/>
          <w:sz w:val="24"/>
          <w:szCs w:val="24"/>
        </w:rPr>
        <w:t xml:space="preserve"> </w:t>
      </w:r>
      <w:r w:rsidRPr="008E2A9A">
        <w:rPr>
          <w:rFonts w:ascii="Times New Roman" w:hAnsi="Times New Roman" w:cs="Times New Roman"/>
          <w:sz w:val="24"/>
          <w:szCs w:val="24"/>
        </w:rPr>
        <w:t xml:space="preserve">продажу, оренда майна </w:t>
      </w:r>
      <w:r>
        <w:rPr>
          <w:rFonts w:ascii="Times New Roman" w:hAnsi="Times New Roman" w:cs="Times New Roman"/>
          <w:sz w:val="24"/>
          <w:szCs w:val="24"/>
        </w:rPr>
        <w:t xml:space="preserve">АКЦІОНЕРНОГО ТОВАРИСТВА «УКРАЇНСЬКА ЗАЛІЗНИЦЯ» (на підставі постанови Кабінету Міністрів України  </w:t>
      </w:r>
      <w:r>
        <w:rPr>
          <w:rFonts w:ascii="Times New Roman" w:hAnsi="Times New Roman" w:cs="Times New Roman"/>
          <w:sz w:val="24"/>
          <w:szCs w:val="24"/>
        </w:rPr>
        <w:br/>
        <w:t>від 22 листопада 2017 р. № 1054 «</w:t>
      </w:r>
      <w:r w:rsidRPr="00A63901">
        <w:rPr>
          <w:rFonts w:ascii="Times New Roman" w:hAnsi="Times New Roman" w:cs="Times New Roman"/>
          <w:sz w:val="24"/>
          <w:szCs w:val="24"/>
        </w:rPr>
        <w:t>Про затвердження Порядку розпорядження майном акціонерного товариства “Українська залізниця</w:t>
      </w:r>
      <w:r w:rsidRPr="00B32CA9">
        <w:rPr>
          <w:rFonts w:ascii="Times New Roman" w:hAnsi="Times New Roman" w:cs="Times New Roman"/>
          <w:sz w:val="24"/>
          <w:szCs w:val="24"/>
        </w:rPr>
        <w:t>”</w:t>
      </w:r>
      <w:r>
        <w:rPr>
          <w:rFonts w:ascii="Times New Roman" w:hAnsi="Times New Roman" w:cs="Times New Roman"/>
          <w:sz w:val="24"/>
          <w:szCs w:val="24"/>
        </w:rPr>
        <w:t>» та Регламенту ЕТС);</w:t>
      </w:r>
    </w:p>
    <w:p w14:paraId="0C54D5ED" w14:textId="77777777" w:rsidR="00077C79" w:rsidRPr="00B32CA9" w:rsidRDefault="00077C79" w:rsidP="005D0F52">
      <w:pPr>
        <w:pStyle w:val="a3"/>
        <w:numPr>
          <w:ilvl w:val="0"/>
          <w:numId w:val="3"/>
        </w:numPr>
        <w:spacing w:after="16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п</w:t>
      </w:r>
      <w:r w:rsidRPr="004660DD">
        <w:rPr>
          <w:rFonts w:ascii="Times New Roman" w:hAnsi="Times New Roman" w:cs="Times New Roman"/>
          <w:sz w:val="24"/>
          <w:szCs w:val="24"/>
        </w:rPr>
        <w:t>рава на експлуатацію</w:t>
      </w:r>
      <w:r>
        <w:rPr>
          <w:rFonts w:ascii="Times New Roman" w:hAnsi="Times New Roman" w:cs="Times New Roman"/>
          <w:sz w:val="24"/>
          <w:szCs w:val="24"/>
        </w:rPr>
        <w:t xml:space="preserve"> </w:t>
      </w:r>
      <w:proofErr w:type="spellStart"/>
      <w:r w:rsidRPr="008E2A9A">
        <w:rPr>
          <w:rFonts w:ascii="Times New Roman" w:hAnsi="Times New Roman" w:cs="Times New Roman"/>
          <w:sz w:val="24"/>
          <w:szCs w:val="24"/>
        </w:rPr>
        <w:t>паркувальних</w:t>
      </w:r>
      <w:proofErr w:type="spellEnd"/>
      <w:r w:rsidRPr="008E2A9A">
        <w:rPr>
          <w:rFonts w:ascii="Times New Roman" w:hAnsi="Times New Roman" w:cs="Times New Roman"/>
          <w:sz w:val="24"/>
          <w:szCs w:val="24"/>
        </w:rPr>
        <w:t xml:space="preserve"> майданчиків</w:t>
      </w:r>
      <w:r>
        <w:rPr>
          <w:rFonts w:ascii="Times New Roman" w:hAnsi="Times New Roman" w:cs="Times New Roman"/>
          <w:sz w:val="24"/>
          <w:szCs w:val="24"/>
        </w:rPr>
        <w:t xml:space="preserve"> міста Києва (на підставі рішення Київської міської ради «Про </w:t>
      </w:r>
      <w:r w:rsidRPr="00B32CA9">
        <w:rPr>
          <w:rFonts w:ascii="Times New Roman" w:hAnsi="Times New Roman" w:cs="Times New Roman"/>
          <w:sz w:val="24"/>
          <w:szCs w:val="24"/>
        </w:rPr>
        <w:t>вдосконалення системи організації</w:t>
      </w:r>
      <w:r>
        <w:rPr>
          <w:rFonts w:ascii="Times New Roman" w:hAnsi="Times New Roman" w:cs="Times New Roman"/>
          <w:sz w:val="24"/>
          <w:szCs w:val="24"/>
        </w:rPr>
        <w:t xml:space="preserve"> </w:t>
      </w:r>
      <w:proofErr w:type="spellStart"/>
      <w:r w:rsidRPr="00B32CA9">
        <w:rPr>
          <w:rFonts w:ascii="Times New Roman" w:hAnsi="Times New Roman" w:cs="Times New Roman"/>
          <w:sz w:val="24"/>
          <w:szCs w:val="24"/>
        </w:rPr>
        <w:t>паркувального</w:t>
      </w:r>
      <w:proofErr w:type="spellEnd"/>
      <w:r w:rsidRPr="00B32CA9">
        <w:rPr>
          <w:rFonts w:ascii="Times New Roman" w:hAnsi="Times New Roman" w:cs="Times New Roman"/>
          <w:sz w:val="24"/>
          <w:szCs w:val="24"/>
        </w:rPr>
        <w:t xml:space="preserve"> простору в місті Києві</w:t>
      </w:r>
      <w:r>
        <w:rPr>
          <w:rFonts w:ascii="Times New Roman" w:hAnsi="Times New Roman" w:cs="Times New Roman"/>
          <w:sz w:val="24"/>
          <w:szCs w:val="24"/>
        </w:rPr>
        <w:t>» від 25.03.2019 № 184/6840 та Регламенту ЕТС)</w:t>
      </w:r>
      <w:r w:rsidRPr="00B32CA9">
        <w:rPr>
          <w:rFonts w:ascii="Times New Roman" w:hAnsi="Times New Roman" w:cs="Times New Roman"/>
          <w:sz w:val="24"/>
          <w:szCs w:val="24"/>
        </w:rPr>
        <w:t>;</w:t>
      </w:r>
    </w:p>
    <w:p w14:paraId="2D9F9919" w14:textId="77777777" w:rsidR="00077C79" w:rsidRDefault="00077C79" w:rsidP="005D0F52">
      <w:pPr>
        <w:pStyle w:val="a3"/>
        <w:numPr>
          <w:ilvl w:val="0"/>
          <w:numId w:val="3"/>
        </w:numPr>
        <w:spacing w:after="16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в</w:t>
      </w:r>
      <w:r w:rsidRPr="008E2A9A">
        <w:rPr>
          <w:rFonts w:ascii="Times New Roman" w:hAnsi="Times New Roman" w:cs="Times New Roman"/>
          <w:sz w:val="24"/>
          <w:szCs w:val="24"/>
        </w:rPr>
        <w:t>ідчуження основних фондів</w:t>
      </w:r>
      <w:r>
        <w:rPr>
          <w:rFonts w:ascii="Times New Roman" w:hAnsi="Times New Roman" w:cs="Times New Roman"/>
          <w:sz w:val="24"/>
          <w:szCs w:val="24"/>
        </w:rPr>
        <w:t xml:space="preserve"> </w:t>
      </w:r>
      <w:r w:rsidRPr="00B4385E">
        <w:rPr>
          <w:rFonts w:ascii="Times New Roman" w:hAnsi="Times New Roman" w:cs="Times New Roman"/>
          <w:sz w:val="24"/>
          <w:szCs w:val="24"/>
        </w:rPr>
        <w:t>АКЦІОНЕРН</w:t>
      </w:r>
      <w:r>
        <w:rPr>
          <w:rFonts w:ascii="Times New Roman" w:hAnsi="Times New Roman" w:cs="Times New Roman"/>
          <w:sz w:val="24"/>
          <w:szCs w:val="24"/>
        </w:rPr>
        <w:t>ОГО</w:t>
      </w:r>
      <w:r w:rsidRPr="00B4385E">
        <w:rPr>
          <w:rFonts w:ascii="Times New Roman" w:hAnsi="Times New Roman" w:cs="Times New Roman"/>
          <w:sz w:val="24"/>
          <w:szCs w:val="24"/>
        </w:rPr>
        <w:t xml:space="preserve"> ТОВАРИСТВ</w:t>
      </w:r>
      <w:r>
        <w:rPr>
          <w:rFonts w:ascii="Times New Roman" w:hAnsi="Times New Roman" w:cs="Times New Roman"/>
          <w:sz w:val="24"/>
          <w:szCs w:val="24"/>
        </w:rPr>
        <w:t>А</w:t>
      </w:r>
      <w:r w:rsidRPr="00B4385E">
        <w:rPr>
          <w:rFonts w:ascii="Times New Roman" w:hAnsi="Times New Roman" w:cs="Times New Roman"/>
          <w:sz w:val="24"/>
          <w:szCs w:val="24"/>
        </w:rPr>
        <w:t xml:space="preserve"> </w:t>
      </w:r>
      <w:r>
        <w:rPr>
          <w:rFonts w:ascii="Times New Roman" w:hAnsi="Times New Roman" w:cs="Times New Roman"/>
          <w:sz w:val="24"/>
          <w:szCs w:val="24"/>
        </w:rPr>
        <w:t>«</w:t>
      </w:r>
      <w:r w:rsidRPr="00B4385E">
        <w:rPr>
          <w:rFonts w:ascii="Times New Roman" w:hAnsi="Times New Roman" w:cs="Times New Roman"/>
          <w:sz w:val="24"/>
          <w:szCs w:val="24"/>
        </w:rPr>
        <w:t>УКРГАЗВИДОБУВАННЯ</w:t>
      </w:r>
      <w:r>
        <w:rPr>
          <w:rFonts w:ascii="Times New Roman" w:hAnsi="Times New Roman" w:cs="Times New Roman"/>
          <w:sz w:val="24"/>
          <w:szCs w:val="24"/>
        </w:rPr>
        <w:t xml:space="preserve">», </w:t>
      </w:r>
      <w:r w:rsidRPr="00B4385E">
        <w:rPr>
          <w:rFonts w:ascii="Times New Roman" w:hAnsi="Times New Roman" w:cs="Times New Roman"/>
          <w:sz w:val="24"/>
          <w:szCs w:val="24"/>
        </w:rPr>
        <w:t>АКЦІОНЕРН</w:t>
      </w:r>
      <w:r>
        <w:rPr>
          <w:rFonts w:ascii="Times New Roman" w:hAnsi="Times New Roman" w:cs="Times New Roman"/>
          <w:sz w:val="24"/>
          <w:szCs w:val="24"/>
        </w:rPr>
        <w:t>ОГО</w:t>
      </w:r>
      <w:r w:rsidRPr="00B4385E">
        <w:rPr>
          <w:rFonts w:ascii="Times New Roman" w:hAnsi="Times New Roman" w:cs="Times New Roman"/>
          <w:sz w:val="24"/>
          <w:szCs w:val="24"/>
        </w:rPr>
        <w:t xml:space="preserve"> ТОВАРИСТВ</w:t>
      </w:r>
      <w:r>
        <w:rPr>
          <w:rFonts w:ascii="Times New Roman" w:hAnsi="Times New Roman" w:cs="Times New Roman"/>
          <w:sz w:val="24"/>
          <w:szCs w:val="24"/>
        </w:rPr>
        <w:t>А</w:t>
      </w:r>
      <w:r w:rsidRPr="00B4385E">
        <w:rPr>
          <w:rFonts w:ascii="Times New Roman" w:hAnsi="Times New Roman" w:cs="Times New Roman"/>
          <w:sz w:val="24"/>
          <w:szCs w:val="24"/>
        </w:rPr>
        <w:t xml:space="preserve"> </w:t>
      </w:r>
      <w:r>
        <w:rPr>
          <w:rFonts w:ascii="Times New Roman" w:hAnsi="Times New Roman" w:cs="Times New Roman"/>
          <w:sz w:val="24"/>
          <w:szCs w:val="24"/>
        </w:rPr>
        <w:t>«</w:t>
      </w:r>
      <w:r w:rsidRPr="00B4385E">
        <w:rPr>
          <w:rFonts w:ascii="Times New Roman" w:hAnsi="Times New Roman" w:cs="Times New Roman"/>
          <w:sz w:val="24"/>
          <w:szCs w:val="24"/>
        </w:rPr>
        <w:t>УКРТРАНСНАФТА</w:t>
      </w:r>
      <w:r>
        <w:rPr>
          <w:rFonts w:ascii="Times New Roman" w:hAnsi="Times New Roman" w:cs="Times New Roman"/>
          <w:sz w:val="24"/>
          <w:szCs w:val="24"/>
        </w:rPr>
        <w:t xml:space="preserve">» та ПУБЛІЧНОГО </w:t>
      </w:r>
      <w:r w:rsidRPr="00FB6F77">
        <w:rPr>
          <w:rFonts w:ascii="Times New Roman" w:hAnsi="Times New Roman" w:cs="Times New Roman"/>
          <w:sz w:val="24"/>
          <w:szCs w:val="24"/>
        </w:rPr>
        <w:t>АКЦІОНЕРН</w:t>
      </w:r>
      <w:r>
        <w:rPr>
          <w:rFonts w:ascii="Times New Roman" w:hAnsi="Times New Roman" w:cs="Times New Roman"/>
          <w:sz w:val="24"/>
          <w:szCs w:val="24"/>
        </w:rPr>
        <w:t>ОГО</w:t>
      </w:r>
      <w:r w:rsidRPr="00FB6F77">
        <w:rPr>
          <w:rFonts w:ascii="Times New Roman" w:hAnsi="Times New Roman" w:cs="Times New Roman"/>
          <w:sz w:val="24"/>
          <w:szCs w:val="24"/>
        </w:rPr>
        <w:t xml:space="preserve"> ТОВАРИСТВ</w:t>
      </w:r>
      <w:r>
        <w:rPr>
          <w:rFonts w:ascii="Times New Roman" w:hAnsi="Times New Roman" w:cs="Times New Roman"/>
          <w:sz w:val="24"/>
          <w:szCs w:val="24"/>
        </w:rPr>
        <w:t>А</w:t>
      </w:r>
      <w:r w:rsidRPr="00FB6F77">
        <w:rPr>
          <w:rFonts w:ascii="Times New Roman" w:hAnsi="Times New Roman" w:cs="Times New Roman"/>
          <w:sz w:val="24"/>
          <w:szCs w:val="24"/>
        </w:rPr>
        <w:t xml:space="preserve"> </w:t>
      </w:r>
      <w:r>
        <w:rPr>
          <w:rFonts w:ascii="Times New Roman" w:hAnsi="Times New Roman" w:cs="Times New Roman"/>
          <w:sz w:val="24"/>
          <w:szCs w:val="24"/>
        </w:rPr>
        <w:t>«</w:t>
      </w:r>
      <w:r w:rsidRPr="00FB6F77">
        <w:rPr>
          <w:rFonts w:ascii="Times New Roman" w:hAnsi="Times New Roman" w:cs="Times New Roman"/>
          <w:sz w:val="24"/>
          <w:szCs w:val="24"/>
        </w:rPr>
        <w:t xml:space="preserve">НАЦІОНАЛЬНА АКЦІОНЕРНА КОМПАНІЯ </w:t>
      </w:r>
      <w:r>
        <w:rPr>
          <w:rFonts w:ascii="Times New Roman" w:hAnsi="Times New Roman" w:cs="Times New Roman"/>
          <w:sz w:val="24"/>
          <w:szCs w:val="24"/>
        </w:rPr>
        <w:t>«</w:t>
      </w:r>
      <w:r w:rsidRPr="00FB6F77">
        <w:rPr>
          <w:rFonts w:ascii="Times New Roman" w:hAnsi="Times New Roman" w:cs="Times New Roman"/>
          <w:sz w:val="24"/>
          <w:szCs w:val="24"/>
        </w:rPr>
        <w:t>НАФТОГАЗ УКРАЇНИ</w:t>
      </w:r>
      <w:r>
        <w:rPr>
          <w:rFonts w:ascii="Times New Roman" w:hAnsi="Times New Roman" w:cs="Times New Roman"/>
          <w:sz w:val="24"/>
          <w:szCs w:val="24"/>
        </w:rPr>
        <w:t>» (на підставі розпоряджень Кабінету Міністрів України);</w:t>
      </w:r>
    </w:p>
    <w:p w14:paraId="5EC1302B" w14:textId="35B80253" w:rsidR="00077C79" w:rsidRDefault="00077C79" w:rsidP="005D0F52">
      <w:pPr>
        <w:pStyle w:val="a3"/>
        <w:numPr>
          <w:ilvl w:val="0"/>
          <w:numId w:val="3"/>
        </w:numPr>
        <w:spacing w:after="160" w:line="240" w:lineRule="auto"/>
        <w:ind w:left="567" w:firstLine="0"/>
        <w:jc w:val="both"/>
        <w:rPr>
          <w:rFonts w:ascii="Times New Roman" w:hAnsi="Times New Roman" w:cs="Times New Roman"/>
          <w:sz w:val="24"/>
          <w:szCs w:val="24"/>
        </w:rPr>
      </w:pPr>
      <w:r>
        <w:rPr>
          <w:rFonts w:ascii="Times New Roman" w:hAnsi="Times New Roman" w:cs="Times New Roman"/>
          <w:sz w:val="24"/>
          <w:szCs w:val="24"/>
        </w:rPr>
        <w:t>д</w:t>
      </w:r>
      <w:r w:rsidRPr="00A63901">
        <w:rPr>
          <w:rFonts w:ascii="Times New Roman" w:hAnsi="Times New Roman" w:cs="Times New Roman"/>
          <w:sz w:val="24"/>
          <w:szCs w:val="24"/>
        </w:rPr>
        <w:t>обровільний продаж</w:t>
      </w:r>
      <w:r w:rsidR="009F3184">
        <w:rPr>
          <w:rFonts w:ascii="Times New Roman" w:hAnsi="Times New Roman" w:cs="Times New Roman"/>
          <w:sz w:val="24"/>
          <w:szCs w:val="24"/>
        </w:rPr>
        <w:t> </w:t>
      </w:r>
      <w:r w:rsidRPr="00A63901">
        <w:rPr>
          <w:rFonts w:ascii="Times New Roman" w:hAnsi="Times New Roman" w:cs="Times New Roman"/>
          <w:sz w:val="24"/>
          <w:szCs w:val="24"/>
        </w:rPr>
        <w:t>/</w:t>
      </w:r>
      <w:r w:rsidR="009F3184">
        <w:rPr>
          <w:rFonts w:ascii="Times New Roman" w:hAnsi="Times New Roman" w:cs="Times New Roman"/>
          <w:sz w:val="24"/>
          <w:szCs w:val="24"/>
        </w:rPr>
        <w:t> </w:t>
      </w:r>
      <w:r w:rsidRPr="00A63901">
        <w:rPr>
          <w:rFonts w:ascii="Times New Roman" w:hAnsi="Times New Roman" w:cs="Times New Roman"/>
          <w:sz w:val="24"/>
          <w:szCs w:val="24"/>
        </w:rPr>
        <w:t>оренда</w:t>
      </w:r>
      <w:r>
        <w:rPr>
          <w:rFonts w:ascii="Times New Roman" w:hAnsi="Times New Roman" w:cs="Times New Roman"/>
          <w:sz w:val="24"/>
          <w:szCs w:val="24"/>
        </w:rPr>
        <w:t xml:space="preserve"> </w:t>
      </w:r>
      <w:r w:rsidRPr="00A63901">
        <w:rPr>
          <w:rFonts w:ascii="Times New Roman" w:hAnsi="Times New Roman" w:cs="Times New Roman"/>
          <w:sz w:val="24"/>
          <w:szCs w:val="24"/>
        </w:rPr>
        <w:t>майн</w:t>
      </w:r>
      <w:r>
        <w:rPr>
          <w:rFonts w:ascii="Times New Roman" w:hAnsi="Times New Roman" w:cs="Times New Roman"/>
          <w:sz w:val="24"/>
          <w:szCs w:val="24"/>
        </w:rPr>
        <w:t xml:space="preserve"> (на підставі Регламенту ЕТС).</w:t>
      </w:r>
    </w:p>
    <w:p w14:paraId="3E147F72" w14:textId="77777777" w:rsidR="00855138" w:rsidRPr="00A63901" w:rsidRDefault="00855138" w:rsidP="005D0F52">
      <w:pPr>
        <w:pStyle w:val="a3"/>
        <w:spacing w:after="160" w:line="240" w:lineRule="auto"/>
        <w:ind w:left="567" w:hanging="567"/>
        <w:jc w:val="both"/>
        <w:rPr>
          <w:rFonts w:ascii="Times New Roman" w:hAnsi="Times New Roman" w:cs="Times New Roman"/>
          <w:sz w:val="24"/>
          <w:szCs w:val="24"/>
        </w:rPr>
      </w:pPr>
    </w:p>
    <w:p w14:paraId="5CE3F3B2" w14:textId="3008CB2E" w:rsidR="004A2F1C" w:rsidRDefault="004218D5" w:rsidP="005D0F52">
      <w:pPr>
        <w:pStyle w:val="a3"/>
        <w:numPr>
          <w:ilvl w:val="0"/>
          <w:numId w:val="1"/>
        </w:numPr>
        <w:spacing w:after="0" w:line="240" w:lineRule="auto"/>
        <w:ind w:left="567" w:hanging="567"/>
        <w:jc w:val="both"/>
        <w:rPr>
          <w:rFonts w:ascii="Times New Roman" w:hAnsi="Times New Roman" w:cs="Times New Roman"/>
          <w:sz w:val="24"/>
          <w:szCs w:val="24"/>
        </w:rPr>
      </w:pPr>
      <w:r w:rsidRPr="004218D5">
        <w:rPr>
          <w:rFonts w:ascii="Times New Roman" w:hAnsi="Times New Roman" w:cs="Times New Roman"/>
          <w:sz w:val="24"/>
          <w:szCs w:val="24"/>
        </w:rPr>
        <w:t xml:space="preserve">Додатково ДП «ПРОЗОРРО.ПРОДАЖІ» у Відповіді 1 зазначило: «…в ETC </w:t>
      </w:r>
      <w:proofErr w:type="spellStart"/>
      <w:r w:rsidRPr="004218D5">
        <w:rPr>
          <w:rFonts w:ascii="Times New Roman" w:hAnsi="Times New Roman" w:cs="Times New Roman"/>
          <w:sz w:val="24"/>
          <w:szCs w:val="24"/>
        </w:rPr>
        <w:t>ProZorro.Продажі</w:t>
      </w:r>
      <w:proofErr w:type="spellEnd"/>
      <w:r w:rsidRPr="004218D5">
        <w:rPr>
          <w:rFonts w:ascii="Times New Roman" w:hAnsi="Times New Roman" w:cs="Times New Roman"/>
          <w:sz w:val="24"/>
          <w:szCs w:val="24"/>
        </w:rPr>
        <w:t xml:space="preserve"> ЦБД2 у рамках Договору ЦБД2 як процедури “добровільного продажу майна” продається дуже велика кількість майна (активів) або прав різних видів організаторів (у тому числі приватної форми власності), які неможливо класифікувати, як певну процедуру продажу або чітко визначити саме правові підстави продажу такого майна (активів)…</w:t>
      </w:r>
      <w:r w:rsidRPr="001C3F2E">
        <w:t xml:space="preserve"> </w:t>
      </w:r>
      <w:r w:rsidRPr="004218D5">
        <w:rPr>
          <w:rFonts w:ascii="Times New Roman" w:hAnsi="Times New Roman" w:cs="Times New Roman"/>
          <w:sz w:val="24"/>
          <w:szCs w:val="24"/>
        </w:rPr>
        <w:t>Наприклад, це може бути реалізація непрацюючих кредитів комерційним банком або реалізації списаного металобрухту органом місцевого самоврядування або продаж права проведення ярмарки тощо».</w:t>
      </w:r>
    </w:p>
    <w:p w14:paraId="5C67838B" w14:textId="77777777" w:rsidR="004A2F1C" w:rsidRDefault="004A2F1C" w:rsidP="005D0F52">
      <w:pPr>
        <w:pStyle w:val="a3"/>
        <w:spacing w:after="0" w:line="240" w:lineRule="auto"/>
        <w:ind w:left="567"/>
        <w:jc w:val="both"/>
        <w:rPr>
          <w:rFonts w:ascii="Times New Roman" w:hAnsi="Times New Roman" w:cs="Times New Roman"/>
          <w:sz w:val="24"/>
          <w:szCs w:val="24"/>
        </w:rPr>
      </w:pPr>
    </w:p>
    <w:p w14:paraId="7283AF9D" w14:textId="3830A1A1" w:rsidR="004A2F1C" w:rsidRPr="004A2F1C" w:rsidRDefault="004A2F1C" w:rsidP="005D0F52">
      <w:pPr>
        <w:pStyle w:val="a3"/>
        <w:numPr>
          <w:ilvl w:val="0"/>
          <w:numId w:val="1"/>
        </w:numPr>
        <w:spacing w:after="0" w:line="240" w:lineRule="auto"/>
        <w:ind w:left="567" w:hanging="567"/>
        <w:jc w:val="both"/>
        <w:rPr>
          <w:rFonts w:ascii="Times New Roman" w:hAnsi="Times New Roman" w:cs="Times New Roman"/>
          <w:sz w:val="24"/>
          <w:szCs w:val="24"/>
        </w:rPr>
      </w:pPr>
      <w:r w:rsidRPr="004A2F1C">
        <w:rPr>
          <w:rFonts w:ascii="Times New Roman" w:hAnsi="Times New Roman" w:cs="Times New Roman"/>
          <w:sz w:val="24"/>
          <w:szCs w:val="24"/>
        </w:rPr>
        <w:t xml:space="preserve">При цьому на питання Комітету стосовно «суб’єктів господарювання, яких  </w:t>
      </w:r>
      <w:r w:rsidRPr="004A2F1C">
        <w:rPr>
          <w:rFonts w:ascii="Times New Roman" w:hAnsi="Times New Roman" w:cs="Times New Roman"/>
          <w:sz w:val="24"/>
          <w:szCs w:val="24"/>
        </w:rPr>
        <w:br/>
        <w:t>ДП «</w:t>
      </w:r>
      <w:proofErr w:type="spellStart"/>
      <w:r w:rsidRPr="004A2F1C">
        <w:rPr>
          <w:rFonts w:ascii="Times New Roman" w:hAnsi="Times New Roman" w:cs="Times New Roman"/>
          <w:sz w:val="24"/>
          <w:szCs w:val="24"/>
        </w:rPr>
        <w:t>Прозорро.Продажі</w:t>
      </w:r>
      <w:proofErr w:type="spellEnd"/>
      <w:r w:rsidRPr="004A2F1C">
        <w:rPr>
          <w:rFonts w:ascii="Times New Roman" w:hAnsi="Times New Roman" w:cs="Times New Roman"/>
          <w:sz w:val="24"/>
          <w:szCs w:val="24"/>
        </w:rPr>
        <w:t>» вважає своїми конкурентами в адмініструванні електронних торгових систем, з використанням яких проводяться електронні аукціони з продажу/оренди майна (активів)» ДП «ПРОЗОРРО.ПРОДАЖІ» у відповіді на вимогу Комітету від 22.02.2021</w:t>
      </w:r>
      <w:r>
        <w:rPr>
          <w:rFonts w:ascii="Times New Roman" w:hAnsi="Times New Roman" w:cs="Times New Roman"/>
          <w:sz w:val="24"/>
          <w:szCs w:val="24"/>
        </w:rPr>
        <w:t xml:space="preserve"> </w:t>
      </w:r>
      <w:r w:rsidRPr="004A2F1C">
        <w:rPr>
          <w:rFonts w:ascii="Times New Roman" w:hAnsi="Times New Roman" w:cs="Times New Roman"/>
          <w:sz w:val="24"/>
          <w:szCs w:val="24"/>
        </w:rPr>
        <w:t xml:space="preserve">№ 130-29.3/01-2752 (далі – Вимога 2), наданій листом </w:t>
      </w:r>
      <w:r w:rsidR="008F5CB1">
        <w:rPr>
          <w:rFonts w:ascii="Times New Roman" w:hAnsi="Times New Roman" w:cs="Times New Roman"/>
          <w:sz w:val="24"/>
          <w:szCs w:val="24"/>
        </w:rPr>
        <w:t xml:space="preserve"> </w:t>
      </w:r>
      <w:r w:rsidR="008F5CB1">
        <w:rPr>
          <w:rFonts w:ascii="Times New Roman" w:hAnsi="Times New Roman" w:cs="Times New Roman"/>
          <w:sz w:val="24"/>
          <w:szCs w:val="24"/>
        </w:rPr>
        <w:br/>
      </w:r>
      <w:r w:rsidRPr="004A2F1C">
        <w:rPr>
          <w:rFonts w:ascii="Times New Roman" w:hAnsi="Times New Roman" w:cs="Times New Roman"/>
          <w:sz w:val="24"/>
          <w:szCs w:val="24"/>
        </w:rPr>
        <w:t>від 02.04.2021 № 173-07/2021 (</w:t>
      </w:r>
      <w:proofErr w:type="spellStart"/>
      <w:r w:rsidRPr="004A2F1C">
        <w:rPr>
          <w:rFonts w:ascii="Times New Roman" w:hAnsi="Times New Roman" w:cs="Times New Roman"/>
          <w:sz w:val="24"/>
          <w:szCs w:val="24"/>
        </w:rPr>
        <w:t>вх</w:t>
      </w:r>
      <w:proofErr w:type="spellEnd"/>
      <w:r w:rsidRPr="004A2F1C">
        <w:rPr>
          <w:rFonts w:ascii="Times New Roman" w:hAnsi="Times New Roman" w:cs="Times New Roman"/>
          <w:sz w:val="24"/>
          <w:szCs w:val="24"/>
        </w:rPr>
        <w:t xml:space="preserve">. Комітету № 8-01/4532 від 05.04.2021 [далі – </w:t>
      </w:r>
      <w:r w:rsidR="003D6294">
        <w:rPr>
          <w:rFonts w:ascii="Times New Roman" w:hAnsi="Times New Roman" w:cs="Times New Roman"/>
          <w:sz w:val="24"/>
          <w:szCs w:val="24"/>
        </w:rPr>
        <w:t xml:space="preserve"> </w:t>
      </w:r>
      <w:r w:rsidR="003D6294">
        <w:rPr>
          <w:rFonts w:ascii="Times New Roman" w:hAnsi="Times New Roman" w:cs="Times New Roman"/>
          <w:sz w:val="24"/>
          <w:szCs w:val="24"/>
        </w:rPr>
        <w:br/>
      </w:r>
      <w:r w:rsidRPr="004A2F1C">
        <w:rPr>
          <w:rFonts w:ascii="Times New Roman" w:hAnsi="Times New Roman" w:cs="Times New Roman"/>
          <w:sz w:val="24"/>
          <w:szCs w:val="24"/>
        </w:rPr>
        <w:t>Відповідь 2])</w:t>
      </w:r>
      <w:r w:rsidR="002523C3">
        <w:rPr>
          <w:rFonts w:ascii="Times New Roman" w:hAnsi="Times New Roman" w:cs="Times New Roman"/>
          <w:sz w:val="24"/>
          <w:szCs w:val="24"/>
        </w:rPr>
        <w:t>,</w:t>
      </w:r>
      <w:r w:rsidRPr="004A2F1C">
        <w:rPr>
          <w:rFonts w:ascii="Times New Roman" w:hAnsi="Times New Roman" w:cs="Times New Roman"/>
          <w:sz w:val="24"/>
          <w:szCs w:val="24"/>
        </w:rPr>
        <w:t xml:space="preserve"> вказало: «Існує обширний перелік платформ, які фактично виконують схожу до ЕТС функцію та одночасно дозволяють проводити продажі з використанням електронних аукціонів. Відповідно, технічні адміністратори таких платформ виконують функцію, схожу до функції ДП “</w:t>
      </w:r>
      <w:proofErr w:type="spellStart"/>
      <w:r w:rsidRPr="004A2F1C">
        <w:rPr>
          <w:rFonts w:ascii="Times New Roman" w:hAnsi="Times New Roman" w:cs="Times New Roman"/>
          <w:sz w:val="24"/>
          <w:szCs w:val="24"/>
        </w:rPr>
        <w:t>Прозорро.Продажі</w:t>
      </w:r>
      <w:proofErr w:type="spellEnd"/>
      <w:r w:rsidRPr="004A2F1C">
        <w:rPr>
          <w:rFonts w:ascii="Times New Roman" w:hAnsi="Times New Roman" w:cs="Times New Roman"/>
          <w:sz w:val="24"/>
          <w:szCs w:val="24"/>
        </w:rPr>
        <w:t>” як технічного адміністратора ЕТС.</w:t>
      </w:r>
    </w:p>
    <w:p w14:paraId="40F50E3D" w14:textId="636BF527" w:rsidR="004A2F1C" w:rsidRDefault="004A2F1C" w:rsidP="005D0F52">
      <w:pPr>
        <w:spacing w:after="0" w:line="240" w:lineRule="auto"/>
        <w:ind w:left="567"/>
        <w:jc w:val="both"/>
        <w:rPr>
          <w:rFonts w:ascii="Times New Roman" w:hAnsi="Times New Roman" w:cs="Times New Roman"/>
          <w:sz w:val="24"/>
          <w:szCs w:val="24"/>
        </w:rPr>
      </w:pPr>
      <w:r w:rsidRPr="00C72552">
        <w:rPr>
          <w:rFonts w:ascii="Times New Roman" w:hAnsi="Times New Roman" w:cs="Times New Roman"/>
          <w:sz w:val="24"/>
          <w:szCs w:val="24"/>
        </w:rPr>
        <w:lastRenderedPageBreak/>
        <w:t>Серед таких платформ, що знаходяться у державній власності, можна навести</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приклади системи електронних торгів ДП “СЕТАМ” (майданчик </w:t>
      </w:r>
      <w:proofErr w:type="spellStart"/>
      <w:r w:rsidRPr="00C72552">
        <w:rPr>
          <w:rFonts w:ascii="Times New Roman" w:hAnsi="Times New Roman" w:cs="Times New Roman"/>
          <w:sz w:val="24"/>
          <w:szCs w:val="24"/>
        </w:rPr>
        <w:t>OpenMarket</w:t>
      </w:r>
      <w:proofErr w:type="spellEnd"/>
      <w:r>
        <w:rPr>
          <w:rFonts w:ascii="Times New Roman" w:hAnsi="Times New Roman" w:cs="Times New Roman"/>
          <w:sz w:val="24"/>
          <w:szCs w:val="24"/>
        </w:rPr>
        <w:t xml:space="preserve"> </w:t>
      </w:r>
      <w:hyperlink r:id="rId10" w:history="1">
        <w:r w:rsidRPr="00F001D7">
          <w:rPr>
            <w:rStyle w:val="a8"/>
            <w:rFonts w:ascii="Times New Roman" w:hAnsi="Times New Roman" w:cs="Times New Roman"/>
            <w:sz w:val="24"/>
            <w:szCs w:val="24"/>
          </w:rPr>
          <w:t>https://setam.net.ua</w:t>
        </w:r>
      </w:hyperlink>
      <w:r w:rsidRPr="00C72552">
        <w:rPr>
          <w:rFonts w:ascii="Times New Roman" w:hAnsi="Times New Roman" w:cs="Times New Roman"/>
          <w:sz w:val="24"/>
          <w:szCs w:val="24"/>
        </w:rPr>
        <w:t xml:space="preserve">; статистика торгів доступна за посиланням </w:t>
      </w:r>
      <w:hyperlink r:id="rId11" w:history="1">
        <w:r w:rsidRPr="00F001D7">
          <w:rPr>
            <w:rStyle w:val="a8"/>
            <w:rFonts w:ascii="Times New Roman" w:hAnsi="Times New Roman" w:cs="Times New Roman"/>
            <w:sz w:val="24"/>
            <w:szCs w:val="24"/>
          </w:rPr>
          <w:t>https://stats.setam.net.ua</w:t>
        </w:r>
      </w:hyperlink>
      <w:r w:rsidRPr="00C72552">
        <w:rPr>
          <w:rFonts w:ascii="Times New Roman" w:hAnsi="Times New Roman" w:cs="Times New Roman"/>
          <w:sz w:val="24"/>
          <w:szCs w:val="24"/>
        </w:rPr>
        <w:t>) та</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електронної торгової системи ДП “ЛІАЦ” (портал аукціонних торгів </w:t>
      </w:r>
      <w:hyperlink r:id="rId12" w:history="1">
        <w:r w:rsidRPr="00F001D7">
          <w:rPr>
            <w:rStyle w:val="a8"/>
            <w:rFonts w:ascii="Times New Roman" w:hAnsi="Times New Roman" w:cs="Times New Roman"/>
            <w:sz w:val="24"/>
            <w:szCs w:val="24"/>
          </w:rPr>
          <w:t>https://auc.ukrforest.com</w:t>
        </w:r>
      </w:hyperlink>
      <w:r w:rsidRPr="00C72552">
        <w:rPr>
          <w:rFonts w:ascii="Times New Roman" w:hAnsi="Times New Roman" w:cs="Times New Roman"/>
          <w:sz w:val="24"/>
          <w:szCs w:val="24"/>
        </w:rPr>
        <w:t>;</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статистика торгів доступна на </w:t>
      </w:r>
      <w:proofErr w:type="spellStart"/>
      <w:r w:rsidRPr="00C72552">
        <w:rPr>
          <w:rFonts w:ascii="Times New Roman" w:hAnsi="Times New Roman" w:cs="Times New Roman"/>
          <w:sz w:val="24"/>
          <w:szCs w:val="24"/>
        </w:rPr>
        <w:t>вебсайті</w:t>
      </w:r>
      <w:proofErr w:type="spellEnd"/>
      <w:r w:rsidRPr="00C72552">
        <w:rPr>
          <w:rFonts w:ascii="Times New Roman" w:hAnsi="Times New Roman" w:cs="Times New Roman"/>
          <w:sz w:val="24"/>
          <w:szCs w:val="24"/>
        </w:rPr>
        <w:t xml:space="preserve"> </w:t>
      </w:r>
      <w:hyperlink r:id="rId13" w:history="1">
        <w:r w:rsidRPr="00F001D7">
          <w:rPr>
            <w:rStyle w:val="a8"/>
            <w:rFonts w:ascii="Times New Roman" w:hAnsi="Times New Roman" w:cs="Times New Roman"/>
            <w:sz w:val="24"/>
            <w:szCs w:val="24"/>
          </w:rPr>
          <w:t>https://www.ukrforest.com</w:t>
        </w:r>
      </w:hyperlink>
      <w:r w:rsidRPr="00C72552">
        <w:rPr>
          <w:rFonts w:ascii="Times New Roman" w:hAnsi="Times New Roman" w:cs="Times New Roman"/>
          <w:sz w:val="24"/>
          <w:szCs w:val="24"/>
        </w:rPr>
        <w:t>). При цьому варто</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зауважити, що при загальній схожості за умови порівняння, кожна з торгових систем </w:t>
      </w:r>
      <w:r w:rsidR="00333E4A">
        <w:rPr>
          <w:rFonts w:ascii="Times New Roman" w:hAnsi="Times New Roman" w:cs="Times New Roman"/>
          <w:sz w:val="24"/>
          <w:szCs w:val="24"/>
        </w:rPr>
        <w:t xml:space="preserve"> </w:t>
      </w:r>
      <w:r w:rsidR="00333E4A">
        <w:rPr>
          <w:rFonts w:ascii="Times New Roman" w:hAnsi="Times New Roman" w:cs="Times New Roman"/>
          <w:sz w:val="24"/>
          <w:szCs w:val="24"/>
        </w:rPr>
        <w:br/>
      </w:r>
      <w:r w:rsidRPr="00C72552">
        <w:rPr>
          <w:rFonts w:ascii="Times New Roman" w:hAnsi="Times New Roman" w:cs="Times New Roman"/>
          <w:sz w:val="24"/>
          <w:szCs w:val="24"/>
        </w:rPr>
        <w:t>ДП</w:t>
      </w:r>
      <w:r>
        <w:rPr>
          <w:rFonts w:ascii="Times New Roman" w:hAnsi="Times New Roman" w:cs="Times New Roman"/>
          <w:sz w:val="24"/>
          <w:szCs w:val="24"/>
        </w:rPr>
        <w:t xml:space="preserve"> </w:t>
      </w:r>
      <w:r w:rsidRPr="00C72552">
        <w:rPr>
          <w:rFonts w:ascii="Times New Roman" w:hAnsi="Times New Roman" w:cs="Times New Roman"/>
          <w:sz w:val="24"/>
          <w:szCs w:val="24"/>
        </w:rPr>
        <w:t>“</w:t>
      </w:r>
      <w:proofErr w:type="spellStart"/>
      <w:r w:rsidRPr="00C72552">
        <w:rPr>
          <w:rFonts w:ascii="Times New Roman" w:hAnsi="Times New Roman" w:cs="Times New Roman"/>
          <w:sz w:val="24"/>
          <w:szCs w:val="24"/>
        </w:rPr>
        <w:t>Прозорро.Продажі</w:t>
      </w:r>
      <w:proofErr w:type="spellEnd"/>
      <w:r w:rsidRPr="00C72552">
        <w:rPr>
          <w:rFonts w:ascii="Times New Roman" w:hAnsi="Times New Roman" w:cs="Times New Roman"/>
          <w:sz w:val="24"/>
          <w:szCs w:val="24"/>
        </w:rPr>
        <w:t>”, ДП “СЕТАМ” і ДП “ЛІАЦ” має властиві тільки їй особливості</w:t>
      </w:r>
      <w:r>
        <w:rPr>
          <w:rFonts w:ascii="Times New Roman" w:hAnsi="Times New Roman" w:cs="Times New Roman"/>
          <w:sz w:val="24"/>
          <w:szCs w:val="24"/>
        </w:rPr>
        <w:t xml:space="preserve"> </w:t>
      </w:r>
      <w:r w:rsidRPr="00C72552">
        <w:rPr>
          <w:rFonts w:ascii="Times New Roman" w:hAnsi="Times New Roman" w:cs="Times New Roman"/>
          <w:sz w:val="24"/>
          <w:szCs w:val="24"/>
        </w:rPr>
        <w:t>внутрішньої організації, функціонування та, відповідно, адміністрування.</w:t>
      </w:r>
    </w:p>
    <w:p w14:paraId="14302097" w14:textId="724F80F6" w:rsidR="004A2F1C" w:rsidRDefault="004A2F1C" w:rsidP="005D0F52">
      <w:pPr>
        <w:spacing w:after="0" w:line="240" w:lineRule="auto"/>
        <w:ind w:left="567"/>
        <w:jc w:val="both"/>
        <w:rPr>
          <w:rFonts w:ascii="Times New Roman" w:hAnsi="Times New Roman" w:cs="Times New Roman"/>
          <w:sz w:val="24"/>
          <w:szCs w:val="24"/>
        </w:rPr>
      </w:pPr>
      <w:r w:rsidRPr="00C72552">
        <w:rPr>
          <w:rFonts w:ascii="Times New Roman" w:hAnsi="Times New Roman" w:cs="Times New Roman"/>
          <w:sz w:val="24"/>
          <w:szCs w:val="24"/>
        </w:rPr>
        <w:t xml:space="preserve">Так, наприклад, ЕТС </w:t>
      </w:r>
      <w:proofErr w:type="spellStart"/>
      <w:r w:rsidRPr="00C72552">
        <w:rPr>
          <w:rFonts w:ascii="Times New Roman" w:hAnsi="Times New Roman" w:cs="Times New Roman"/>
          <w:sz w:val="24"/>
          <w:szCs w:val="24"/>
        </w:rPr>
        <w:t>Prozorro.Продажі</w:t>
      </w:r>
      <w:proofErr w:type="spellEnd"/>
      <w:r w:rsidRPr="00C72552">
        <w:rPr>
          <w:rFonts w:ascii="Times New Roman" w:hAnsi="Times New Roman" w:cs="Times New Roman"/>
          <w:sz w:val="24"/>
          <w:szCs w:val="24"/>
        </w:rPr>
        <w:t xml:space="preserve"> відрізняється реальною </w:t>
      </w:r>
      <w:proofErr w:type="spellStart"/>
      <w:r w:rsidRPr="00C72552">
        <w:rPr>
          <w:rFonts w:ascii="Times New Roman" w:hAnsi="Times New Roman" w:cs="Times New Roman"/>
          <w:sz w:val="24"/>
          <w:szCs w:val="24"/>
        </w:rPr>
        <w:t>дворівневістю</w:t>
      </w:r>
      <w:proofErr w:type="spellEnd"/>
      <w:r w:rsidRPr="00C72552">
        <w:rPr>
          <w:rFonts w:ascii="Times New Roman" w:hAnsi="Times New Roman" w:cs="Times New Roman"/>
          <w:sz w:val="24"/>
          <w:szCs w:val="24"/>
        </w:rPr>
        <w:t xml:space="preserve"> системи,</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тобто складається з: 1) державної центральної бази даних на балансі </w:t>
      </w:r>
      <w:r w:rsidR="00333E4A">
        <w:rPr>
          <w:rFonts w:ascii="Times New Roman" w:hAnsi="Times New Roman" w:cs="Times New Roman"/>
          <w:sz w:val="24"/>
          <w:szCs w:val="24"/>
        </w:rPr>
        <w:t xml:space="preserve"> </w:t>
      </w:r>
      <w:r w:rsidR="00333E4A">
        <w:rPr>
          <w:rFonts w:ascii="Times New Roman" w:hAnsi="Times New Roman" w:cs="Times New Roman"/>
          <w:sz w:val="24"/>
          <w:szCs w:val="24"/>
        </w:rPr>
        <w:br/>
      </w:r>
      <w:r w:rsidRPr="00C72552">
        <w:rPr>
          <w:rFonts w:ascii="Times New Roman" w:hAnsi="Times New Roman" w:cs="Times New Roman"/>
          <w:sz w:val="24"/>
          <w:szCs w:val="24"/>
        </w:rPr>
        <w:t>ДП</w:t>
      </w:r>
      <w:r>
        <w:rPr>
          <w:rFonts w:ascii="Times New Roman" w:hAnsi="Times New Roman" w:cs="Times New Roman"/>
          <w:sz w:val="24"/>
          <w:szCs w:val="24"/>
        </w:rPr>
        <w:t xml:space="preserve"> </w:t>
      </w:r>
      <w:r w:rsidRPr="00C72552">
        <w:rPr>
          <w:rFonts w:ascii="Times New Roman" w:hAnsi="Times New Roman" w:cs="Times New Roman"/>
          <w:sz w:val="24"/>
          <w:szCs w:val="24"/>
        </w:rPr>
        <w:t>“</w:t>
      </w:r>
      <w:proofErr w:type="spellStart"/>
      <w:r w:rsidRPr="00C72552">
        <w:rPr>
          <w:rFonts w:ascii="Times New Roman" w:hAnsi="Times New Roman" w:cs="Times New Roman"/>
          <w:sz w:val="24"/>
          <w:szCs w:val="24"/>
        </w:rPr>
        <w:t>Прозорро.Продажі</w:t>
      </w:r>
      <w:proofErr w:type="spellEnd"/>
      <w:r w:rsidRPr="00C72552">
        <w:rPr>
          <w:rFonts w:ascii="Times New Roman" w:hAnsi="Times New Roman" w:cs="Times New Roman"/>
          <w:sz w:val="24"/>
          <w:szCs w:val="24"/>
        </w:rPr>
        <w:t>”, що забезпечує функціонування ЕТС, проведення аукціонів, збереження</w:t>
      </w:r>
      <w:r>
        <w:rPr>
          <w:rFonts w:ascii="Times New Roman" w:hAnsi="Times New Roman" w:cs="Times New Roman"/>
          <w:sz w:val="24"/>
          <w:szCs w:val="24"/>
        </w:rPr>
        <w:t xml:space="preserve"> </w:t>
      </w:r>
      <w:r w:rsidRPr="00C72552">
        <w:rPr>
          <w:rFonts w:ascii="Times New Roman" w:hAnsi="Times New Roman" w:cs="Times New Roman"/>
          <w:sz w:val="24"/>
          <w:szCs w:val="24"/>
        </w:rPr>
        <w:t xml:space="preserve">інформації та роботу модуля аналітики (перший рівень), а також </w:t>
      </w:r>
      <w:r w:rsidR="00333E4A">
        <w:rPr>
          <w:rFonts w:ascii="Times New Roman" w:hAnsi="Times New Roman" w:cs="Times New Roman"/>
          <w:sz w:val="24"/>
          <w:szCs w:val="24"/>
        </w:rPr>
        <w:t xml:space="preserve"> </w:t>
      </w:r>
      <w:r w:rsidR="00333E4A">
        <w:rPr>
          <w:rFonts w:ascii="Times New Roman" w:hAnsi="Times New Roman" w:cs="Times New Roman"/>
          <w:sz w:val="24"/>
          <w:szCs w:val="24"/>
        </w:rPr>
        <w:br/>
      </w:r>
      <w:r w:rsidRPr="00C72552">
        <w:rPr>
          <w:rFonts w:ascii="Times New Roman" w:hAnsi="Times New Roman" w:cs="Times New Roman"/>
          <w:sz w:val="24"/>
          <w:szCs w:val="24"/>
        </w:rPr>
        <w:t>2) приватних електронних</w:t>
      </w:r>
      <w:r>
        <w:rPr>
          <w:rFonts w:ascii="Times New Roman" w:hAnsi="Times New Roman" w:cs="Times New Roman"/>
          <w:sz w:val="24"/>
          <w:szCs w:val="24"/>
        </w:rPr>
        <w:t xml:space="preserve"> </w:t>
      </w:r>
      <w:r w:rsidRPr="00C72552">
        <w:rPr>
          <w:rFonts w:ascii="Times New Roman" w:hAnsi="Times New Roman" w:cs="Times New Roman"/>
          <w:sz w:val="24"/>
          <w:szCs w:val="24"/>
        </w:rPr>
        <w:t>майданчиків, які надають можливість користувачам ЕТС взаємодіяти з системою (другий</w:t>
      </w:r>
      <w:r>
        <w:rPr>
          <w:rFonts w:ascii="Times New Roman" w:hAnsi="Times New Roman" w:cs="Times New Roman"/>
          <w:sz w:val="24"/>
          <w:szCs w:val="24"/>
        </w:rPr>
        <w:t xml:space="preserve"> </w:t>
      </w:r>
      <w:r w:rsidRPr="00C72552">
        <w:rPr>
          <w:rFonts w:ascii="Times New Roman" w:hAnsi="Times New Roman" w:cs="Times New Roman"/>
          <w:sz w:val="24"/>
          <w:szCs w:val="24"/>
        </w:rPr>
        <w:t>рівень)</w:t>
      </w:r>
      <w:r>
        <w:rPr>
          <w:rFonts w:ascii="Times New Roman" w:hAnsi="Times New Roman" w:cs="Times New Roman"/>
          <w:sz w:val="24"/>
          <w:szCs w:val="24"/>
        </w:rPr>
        <w:t>…</w:t>
      </w:r>
    </w:p>
    <w:p w14:paraId="5962ADA0" w14:textId="32B63126" w:rsidR="00077C79" w:rsidRDefault="004A2F1C" w:rsidP="005D0F52">
      <w:pPr>
        <w:pStyle w:val="a3"/>
        <w:spacing w:line="240" w:lineRule="auto"/>
        <w:ind w:left="567"/>
        <w:jc w:val="both"/>
        <w:rPr>
          <w:rFonts w:ascii="Times New Roman" w:hAnsi="Times New Roman" w:cs="Times New Roman"/>
          <w:sz w:val="24"/>
          <w:szCs w:val="24"/>
        </w:rPr>
      </w:pPr>
      <w:r w:rsidRPr="00C72552">
        <w:rPr>
          <w:rFonts w:ascii="Times New Roman" w:hAnsi="Times New Roman" w:cs="Times New Roman"/>
          <w:sz w:val="24"/>
          <w:szCs w:val="24"/>
        </w:rPr>
        <w:t>Варто відмітити, що з вищевказаних платформ електронних торгових систем тільки</w:t>
      </w:r>
      <w:r>
        <w:rPr>
          <w:rFonts w:ascii="Times New Roman" w:hAnsi="Times New Roman" w:cs="Times New Roman"/>
          <w:sz w:val="24"/>
          <w:szCs w:val="24"/>
        </w:rPr>
        <w:t xml:space="preserve"> </w:t>
      </w:r>
      <w:r w:rsidRPr="00C72552">
        <w:rPr>
          <w:rFonts w:ascii="Times New Roman" w:hAnsi="Times New Roman" w:cs="Times New Roman"/>
          <w:sz w:val="24"/>
          <w:szCs w:val="24"/>
        </w:rPr>
        <w:t>“</w:t>
      </w:r>
      <w:proofErr w:type="spellStart"/>
      <w:r w:rsidRPr="00C72552">
        <w:rPr>
          <w:rFonts w:ascii="Times New Roman" w:hAnsi="Times New Roman" w:cs="Times New Roman"/>
          <w:sz w:val="24"/>
          <w:szCs w:val="24"/>
        </w:rPr>
        <w:t>Прозорро.Продажі</w:t>
      </w:r>
      <w:proofErr w:type="spellEnd"/>
      <w:r w:rsidRPr="00C72552">
        <w:rPr>
          <w:rFonts w:ascii="Times New Roman" w:hAnsi="Times New Roman" w:cs="Times New Roman"/>
          <w:sz w:val="24"/>
          <w:szCs w:val="24"/>
        </w:rPr>
        <w:t>” забезпечує повну прозорість аукціонів та відсутність зосередження всіх</w:t>
      </w:r>
      <w:r>
        <w:rPr>
          <w:rFonts w:ascii="Times New Roman" w:hAnsi="Times New Roman" w:cs="Times New Roman"/>
          <w:sz w:val="24"/>
          <w:szCs w:val="24"/>
        </w:rPr>
        <w:t xml:space="preserve"> </w:t>
      </w:r>
      <w:r w:rsidRPr="00C72552">
        <w:rPr>
          <w:rFonts w:ascii="Times New Roman" w:hAnsi="Times New Roman" w:cs="Times New Roman"/>
          <w:sz w:val="24"/>
          <w:szCs w:val="24"/>
        </w:rPr>
        <w:t>функцій в одній особі</w:t>
      </w:r>
      <w:r>
        <w:rPr>
          <w:rFonts w:ascii="Times New Roman" w:hAnsi="Times New Roman" w:cs="Times New Roman"/>
          <w:sz w:val="24"/>
          <w:szCs w:val="24"/>
        </w:rPr>
        <w:t>…».</w:t>
      </w:r>
    </w:p>
    <w:p w14:paraId="1288404C" w14:textId="10174DA6" w:rsidR="0016037B" w:rsidRDefault="0016037B" w:rsidP="005D0F52">
      <w:pPr>
        <w:pStyle w:val="a3"/>
        <w:spacing w:line="240" w:lineRule="auto"/>
        <w:ind w:left="567"/>
        <w:jc w:val="both"/>
        <w:rPr>
          <w:rFonts w:ascii="Times New Roman" w:hAnsi="Times New Roman" w:cs="Times New Roman"/>
          <w:sz w:val="24"/>
          <w:szCs w:val="24"/>
        </w:rPr>
      </w:pPr>
    </w:p>
    <w:p w14:paraId="7B4D6702" w14:textId="3AE45A10" w:rsidR="0082402F" w:rsidRDefault="0082402F" w:rsidP="005D0F52">
      <w:pPr>
        <w:pStyle w:val="a3"/>
        <w:numPr>
          <w:ilvl w:val="0"/>
          <w:numId w:val="1"/>
        </w:numPr>
        <w:spacing w:after="0" w:line="240" w:lineRule="auto"/>
        <w:ind w:left="567" w:hanging="567"/>
        <w:jc w:val="both"/>
        <w:rPr>
          <w:rFonts w:ascii="Times New Roman" w:hAnsi="Times New Roman" w:cs="Times New Roman"/>
          <w:sz w:val="24"/>
          <w:szCs w:val="24"/>
        </w:rPr>
      </w:pPr>
      <w:r w:rsidRPr="0082402F">
        <w:rPr>
          <w:rFonts w:ascii="Times New Roman" w:hAnsi="Times New Roman" w:cs="Times New Roman"/>
          <w:sz w:val="24"/>
          <w:szCs w:val="24"/>
        </w:rPr>
        <w:t>Отже, враховуючи те, що з використанням ЕТС проводяться електронні аукціони з продажу</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надання в оренду майна (активів)</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передачі права за багатьма напрямами, а також беручи до уваги виняткові особливості ЕТС, які принципово в</w:t>
      </w:r>
      <w:r w:rsidR="009F3184">
        <w:rPr>
          <w:rFonts w:ascii="Times New Roman" w:hAnsi="Times New Roman" w:cs="Times New Roman"/>
          <w:sz w:val="24"/>
          <w:szCs w:val="24"/>
        </w:rPr>
        <w:t>ід</w:t>
      </w:r>
      <w:r w:rsidRPr="0082402F">
        <w:rPr>
          <w:rFonts w:ascii="Times New Roman" w:hAnsi="Times New Roman" w:cs="Times New Roman"/>
          <w:sz w:val="24"/>
          <w:szCs w:val="24"/>
        </w:rPr>
        <w:t>різняють її за окремими критеріями від електронних торгових систем незначної кількості інших суб’єктів господарювання, з використанням яких проводяться електронні аукціони з продажу</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надання в оренду майна (активів)</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передачі права за окремо визначеними напрямами</w:t>
      </w:r>
      <w:r w:rsidR="00F24640">
        <w:rPr>
          <w:rFonts w:ascii="Times New Roman" w:hAnsi="Times New Roman" w:cs="Times New Roman"/>
          <w:sz w:val="24"/>
          <w:szCs w:val="24"/>
        </w:rPr>
        <w:t xml:space="preserve">, </w:t>
      </w:r>
      <w:r w:rsidRPr="0082402F">
        <w:rPr>
          <w:rFonts w:ascii="Times New Roman" w:hAnsi="Times New Roman" w:cs="Times New Roman"/>
          <w:sz w:val="24"/>
          <w:szCs w:val="24"/>
        </w:rPr>
        <w:t>наявні обґрунтовані підстави вважати, що ДП «ПРОЗОРРО.ПРОДАЖІ» не зазнає значної конкуренції на ринку забезпечення функціонування електронних торгових систем, з використанням яких проводяться електронні аукціони з продажу</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надання в оренду майна (активів)</w:t>
      </w:r>
      <w:r w:rsidR="009F3184">
        <w:rPr>
          <w:rFonts w:ascii="Times New Roman" w:hAnsi="Times New Roman" w:cs="Times New Roman"/>
          <w:sz w:val="24"/>
          <w:szCs w:val="24"/>
        </w:rPr>
        <w:t> </w:t>
      </w:r>
      <w:r w:rsidRPr="0082402F">
        <w:rPr>
          <w:rFonts w:ascii="Times New Roman" w:hAnsi="Times New Roman" w:cs="Times New Roman"/>
          <w:sz w:val="24"/>
          <w:szCs w:val="24"/>
        </w:rPr>
        <w:t>/</w:t>
      </w:r>
      <w:r w:rsidR="009F3184">
        <w:rPr>
          <w:rFonts w:ascii="Times New Roman" w:hAnsi="Times New Roman" w:cs="Times New Roman"/>
          <w:sz w:val="24"/>
          <w:szCs w:val="24"/>
        </w:rPr>
        <w:t> </w:t>
      </w:r>
      <w:r w:rsidRPr="0082402F">
        <w:rPr>
          <w:rFonts w:ascii="Times New Roman" w:hAnsi="Times New Roman" w:cs="Times New Roman"/>
          <w:sz w:val="24"/>
          <w:szCs w:val="24"/>
        </w:rPr>
        <w:t>передачі права.</w:t>
      </w:r>
    </w:p>
    <w:p w14:paraId="1109C3AE" w14:textId="24D6A791" w:rsidR="0082402F" w:rsidRDefault="0082402F" w:rsidP="005D0F52">
      <w:pPr>
        <w:pStyle w:val="a3"/>
        <w:spacing w:after="0" w:line="240" w:lineRule="auto"/>
        <w:ind w:left="567" w:hanging="567"/>
        <w:jc w:val="both"/>
        <w:rPr>
          <w:rFonts w:ascii="Times New Roman" w:hAnsi="Times New Roman" w:cs="Times New Roman"/>
          <w:sz w:val="24"/>
          <w:szCs w:val="24"/>
        </w:rPr>
      </w:pPr>
    </w:p>
    <w:p w14:paraId="12F05101" w14:textId="1361B710" w:rsidR="0031445B" w:rsidRDefault="0031445B" w:rsidP="0031445B">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4</w:t>
      </w:r>
      <w:r w:rsidRPr="0017091E">
        <w:rPr>
          <w:rFonts w:ascii="Times New Roman" w:eastAsia="Times New Roman" w:hAnsi="Times New Roman" w:cs="Times New Roman"/>
          <w:b/>
          <w:sz w:val="24"/>
          <w:szCs w:val="24"/>
          <w:lang w:eastAsia="uk-UA"/>
        </w:rPr>
        <w:t>. ПРОБЛЕМНІ ПИТАННЯ</w:t>
      </w:r>
    </w:p>
    <w:p w14:paraId="59E7212B" w14:textId="77777777" w:rsidR="0031445B" w:rsidRDefault="0031445B" w:rsidP="005D0F52">
      <w:pPr>
        <w:pStyle w:val="a3"/>
        <w:spacing w:after="0" w:line="240" w:lineRule="auto"/>
        <w:ind w:left="567" w:hanging="567"/>
        <w:jc w:val="both"/>
        <w:rPr>
          <w:rFonts w:ascii="Times New Roman" w:hAnsi="Times New Roman" w:cs="Times New Roman"/>
          <w:sz w:val="24"/>
          <w:szCs w:val="24"/>
        </w:rPr>
      </w:pPr>
    </w:p>
    <w:p w14:paraId="36D04F45" w14:textId="09712910" w:rsidR="00047875" w:rsidRPr="000728FD" w:rsidRDefault="00FE4025" w:rsidP="005D0F52">
      <w:pPr>
        <w:pStyle w:val="a3"/>
        <w:spacing w:after="0" w:line="240" w:lineRule="auto"/>
        <w:ind w:left="567"/>
        <w:jc w:val="both"/>
        <w:rPr>
          <w:rFonts w:ascii="Times New Roman" w:hAnsi="Times New Roman" w:cs="Times New Roman"/>
          <w:b/>
          <w:i/>
          <w:sz w:val="24"/>
          <w:szCs w:val="24"/>
        </w:rPr>
      </w:pPr>
      <w:r>
        <w:rPr>
          <w:rFonts w:ascii="Times New Roman" w:hAnsi="Times New Roman" w:cs="Times New Roman"/>
          <w:b/>
          <w:i/>
          <w:sz w:val="24"/>
          <w:szCs w:val="24"/>
        </w:rPr>
        <w:t xml:space="preserve">4.1. </w:t>
      </w:r>
      <w:r w:rsidR="000728FD" w:rsidRPr="000728FD">
        <w:rPr>
          <w:rFonts w:ascii="Times New Roman" w:hAnsi="Times New Roman" w:cs="Times New Roman"/>
          <w:b/>
          <w:i/>
          <w:sz w:val="24"/>
          <w:szCs w:val="24"/>
        </w:rPr>
        <w:t>Проблематика економічної обґрунтованості</w:t>
      </w:r>
      <w:r w:rsidR="007A5194">
        <w:rPr>
          <w:rFonts w:ascii="Times New Roman" w:hAnsi="Times New Roman" w:cs="Times New Roman"/>
          <w:b/>
          <w:i/>
          <w:sz w:val="24"/>
          <w:szCs w:val="24"/>
        </w:rPr>
        <w:t xml:space="preserve"> розміру</w:t>
      </w:r>
      <w:r w:rsidR="000728FD" w:rsidRPr="000728FD">
        <w:rPr>
          <w:rFonts w:ascii="Times New Roman" w:hAnsi="Times New Roman" w:cs="Times New Roman"/>
          <w:b/>
          <w:i/>
          <w:sz w:val="24"/>
          <w:szCs w:val="24"/>
        </w:rPr>
        <w:t xml:space="preserve"> плати на розвиток ЕТС</w:t>
      </w:r>
    </w:p>
    <w:p w14:paraId="60589BEC" w14:textId="77777777" w:rsidR="00047875" w:rsidRPr="0082402F" w:rsidRDefault="00047875" w:rsidP="005D0F52">
      <w:pPr>
        <w:pStyle w:val="a3"/>
        <w:spacing w:after="0" w:line="240" w:lineRule="auto"/>
        <w:ind w:left="567" w:hanging="567"/>
        <w:jc w:val="both"/>
        <w:rPr>
          <w:rFonts w:ascii="Times New Roman" w:hAnsi="Times New Roman" w:cs="Times New Roman"/>
          <w:sz w:val="24"/>
          <w:szCs w:val="24"/>
        </w:rPr>
      </w:pPr>
    </w:p>
    <w:p w14:paraId="78B66BAD" w14:textId="16BBA5C6" w:rsidR="00425026" w:rsidRDefault="00425026"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На початку 2020 року до Комітету надходили звернення учасників ринку електронних торгів стосовно порушення законодавства про захист економічної конкуренції  </w:t>
      </w:r>
      <w:r>
        <w:rPr>
          <w:rFonts w:ascii="Times New Roman" w:hAnsi="Times New Roman" w:cs="Times New Roman"/>
          <w:sz w:val="24"/>
          <w:szCs w:val="24"/>
        </w:rPr>
        <w:br/>
      </w:r>
      <w:r w:rsidRPr="005A487D">
        <w:rPr>
          <w:rFonts w:ascii="Times New Roman" w:hAnsi="Times New Roman" w:cs="Times New Roman"/>
          <w:sz w:val="24"/>
          <w:szCs w:val="24"/>
        </w:rPr>
        <w:t>ДП</w:t>
      </w:r>
      <w:r>
        <w:rPr>
          <w:rFonts w:ascii="Times New Roman" w:hAnsi="Times New Roman" w:cs="Times New Roman"/>
          <w:sz w:val="24"/>
          <w:szCs w:val="24"/>
        </w:rPr>
        <w:t xml:space="preserve"> </w:t>
      </w:r>
      <w:r w:rsidRPr="005A487D">
        <w:rPr>
          <w:rFonts w:ascii="Times New Roman" w:hAnsi="Times New Roman" w:cs="Times New Roman"/>
          <w:sz w:val="24"/>
          <w:szCs w:val="24"/>
        </w:rPr>
        <w:t>«ПРОЗОРРО.ПРОДАЖІ»</w:t>
      </w:r>
      <w:r>
        <w:rPr>
          <w:rFonts w:ascii="Times New Roman" w:hAnsi="Times New Roman" w:cs="Times New Roman"/>
          <w:sz w:val="24"/>
          <w:szCs w:val="24"/>
        </w:rPr>
        <w:t xml:space="preserve"> під час надання Операторам доступу до ЕТС шляхом необґрунтованого підвищення </w:t>
      </w:r>
      <w:r w:rsidR="007A5194">
        <w:rPr>
          <w:rFonts w:ascii="Times New Roman" w:hAnsi="Times New Roman" w:cs="Times New Roman"/>
          <w:sz w:val="24"/>
          <w:szCs w:val="24"/>
        </w:rPr>
        <w:t xml:space="preserve">розміру </w:t>
      </w:r>
      <w:r>
        <w:rPr>
          <w:rFonts w:ascii="Times New Roman" w:hAnsi="Times New Roman" w:cs="Times New Roman"/>
          <w:sz w:val="24"/>
          <w:szCs w:val="24"/>
        </w:rPr>
        <w:t>плати за використання останніми ЕТС.</w:t>
      </w:r>
    </w:p>
    <w:p w14:paraId="7BABA3E1" w14:textId="77777777" w:rsidR="00425026" w:rsidRDefault="00425026" w:rsidP="005D0F52">
      <w:pPr>
        <w:pStyle w:val="a3"/>
        <w:spacing w:before="240" w:line="240" w:lineRule="auto"/>
        <w:ind w:left="567" w:hanging="567"/>
        <w:jc w:val="both"/>
        <w:rPr>
          <w:rFonts w:ascii="Times New Roman" w:hAnsi="Times New Roman" w:cs="Times New Roman"/>
          <w:sz w:val="24"/>
          <w:szCs w:val="24"/>
        </w:rPr>
      </w:pPr>
    </w:p>
    <w:p w14:paraId="60A1729D" w14:textId="471CA3C5" w:rsidR="00425026" w:rsidRDefault="00425026"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З метою з’ясування економічної обґрунтованості підвищення </w:t>
      </w:r>
      <w:r w:rsidR="007A5194">
        <w:rPr>
          <w:rFonts w:ascii="Times New Roman" w:hAnsi="Times New Roman" w:cs="Times New Roman"/>
          <w:sz w:val="24"/>
          <w:szCs w:val="24"/>
        </w:rPr>
        <w:t xml:space="preserve">розміру </w:t>
      </w:r>
      <w:r>
        <w:rPr>
          <w:rFonts w:ascii="Times New Roman" w:hAnsi="Times New Roman" w:cs="Times New Roman"/>
          <w:sz w:val="24"/>
          <w:szCs w:val="24"/>
        </w:rPr>
        <w:t xml:space="preserve">плати на розвиток ЕТС Комітет </w:t>
      </w:r>
      <w:r w:rsidR="009F3184">
        <w:rPr>
          <w:rFonts w:ascii="Times New Roman" w:hAnsi="Times New Roman" w:cs="Times New Roman"/>
          <w:sz w:val="24"/>
          <w:szCs w:val="24"/>
        </w:rPr>
        <w:t xml:space="preserve">направляв </w:t>
      </w:r>
      <w:r w:rsidRPr="005A487D">
        <w:rPr>
          <w:rFonts w:ascii="Times New Roman" w:hAnsi="Times New Roman" w:cs="Times New Roman"/>
          <w:sz w:val="24"/>
          <w:szCs w:val="24"/>
        </w:rPr>
        <w:t>ДП</w:t>
      </w:r>
      <w:r>
        <w:rPr>
          <w:rFonts w:ascii="Times New Roman" w:hAnsi="Times New Roman" w:cs="Times New Roman"/>
          <w:sz w:val="24"/>
          <w:szCs w:val="24"/>
        </w:rPr>
        <w:t xml:space="preserve"> </w:t>
      </w:r>
      <w:r w:rsidRPr="005A487D">
        <w:rPr>
          <w:rFonts w:ascii="Times New Roman" w:hAnsi="Times New Roman" w:cs="Times New Roman"/>
          <w:sz w:val="24"/>
          <w:szCs w:val="24"/>
        </w:rPr>
        <w:t>«ПРОЗОРРО.ПРОДАЖІ»</w:t>
      </w:r>
      <w:r>
        <w:rPr>
          <w:rFonts w:ascii="Times New Roman" w:hAnsi="Times New Roman" w:cs="Times New Roman"/>
          <w:sz w:val="24"/>
          <w:szCs w:val="24"/>
        </w:rPr>
        <w:t xml:space="preserve"> вимог</w:t>
      </w:r>
      <w:r w:rsidR="009F3184">
        <w:rPr>
          <w:rFonts w:ascii="Times New Roman" w:hAnsi="Times New Roman" w:cs="Times New Roman"/>
          <w:sz w:val="24"/>
          <w:szCs w:val="24"/>
        </w:rPr>
        <w:t>у</w:t>
      </w:r>
      <w:r>
        <w:rPr>
          <w:rFonts w:ascii="Times New Roman" w:hAnsi="Times New Roman" w:cs="Times New Roman"/>
          <w:sz w:val="24"/>
          <w:szCs w:val="24"/>
        </w:rPr>
        <w:t xml:space="preserve"> про надання інформації від 05.06.2020 № 130-29.3/02-8197, Вимога 1, Вимога 2, за результатами опрацювання відповідей на які встановлено таке.</w:t>
      </w:r>
    </w:p>
    <w:p w14:paraId="25568D22" w14:textId="77777777" w:rsidR="00425026" w:rsidRDefault="00425026" w:rsidP="005D0F52">
      <w:pPr>
        <w:pStyle w:val="a3"/>
        <w:spacing w:before="240" w:line="240" w:lineRule="auto"/>
        <w:ind w:left="567" w:hanging="567"/>
        <w:jc w:val="both"/>
        <w:rPr>
          <w:rFonts w:ascii="Times New Roman" w:hAnsi="Times New Roman" w:cs="Times New Roman"/>
          <w:sz w:val="24"/>
          <w:szCs w:val="24"/>
        </w:rPr>
      </w:pPr>
    </w:p>
    <w:p w14:paraId="4E5A090F" w14:textId="30C3986E" w:rsidR="00BB5FDC" w:rsidRDefault="00BB5FDC"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З метою надання доступу Операторам до ЕТС ЦБД2, з використанням якої </w:t>
      </w:r>
      <w:r w:rsidRPr="00266589">
        <w:rPr>
          <w:rFonts w:ascii="Times New Roman" w:hAnsi="Times New Roman" w:cs="Times New Roman"/>
          <w:sz w:val="24"/>
          <w:szCs w:val="24"/>
        </w:rPr>
        <w:t>пров</w:t>
      </w:r>
      <w:r>
        <w:rPr>
          <w:rFonts w:ascii="Times New Roman" w:hAnsi="Times New Roman" w:cs="Times New Roman"/>
          <w:sz w:val="24"/>
          <w:szCs w:val="24"/>
        </w:rPr>
        <w:t>одяться</w:t>
      </w:r>
      <w:r w:rsidRPr="00266589">
        <w:rPr>
          <w:rFonts w:ascii="Times New Roman" w:hAnsi="Times New Roman" w:cs="Times New Roman"/>
          <w:sz w:val="24"/>
          <w:szCs w:val="24"/>
        </w:rPr>
        <w:t xml:space="preserve"> електронн</w:t>
      </w:r>
      <w:r>
        <w:rPr>
          <w:rFonts w:ascii="Times New Roman" w:hAnsi="Times New Roman" w:cs="Times New Roman"/>
          <w:sz w:val="24"/>
          <w:szCs w:val="24"/>
        </w:rPr>
        <w:t>і</w:t>
      </w:r>
      <w:r w:rsidRPr="00266589">
        <w:rPr>
          <w:rFonts w:ascii="Times New Roman" w:hAnsi="Times New Roman" w:cs="Times New Roman"/>
          <w:sz w:val="24"/>
          <w:szCs w:val="24"/>
        </w:rPr>
        <w:t xml:space="preserve"> аукціон</w:t>
      </w:r>
      <w:r>
        <w:rPr>
          <w:rFonts w:ascii="Times New Roman" w:hAnsi="Times New Roman" w:cs="Times New Roman"/>
          <w:sz w:val="24"/>
          <w:szCs w:val="24"/>
        </w:rPr>
        <w:t>и</w:t>
      </w:r>
      <w:r w:rsidRPr="00266589">
        <w:rPr>
          <w:rFonts w:ascii="Times New Roman" w:hAnsi="Times New Roman" w:cs="Times New Roman"/>
          <w:sz w:val="24"/>
          <w:szCs w:val="24"/>
        </w:rPr>
        <w:t xml:space="preserve"> з реалізації </w:t>
      </w:r>
      <w:r>
        <w:rPr>
          <w:rFonts w:ascii="Times New Roman" w:hAnsi="Times New Roman" w:cs="Times New Roman"/>
          <w:sz w:val="24"/>
          <w:szCs w:val="24"/>
        </w:rPr>
        <w:t>більшості</w:t>
      </w:r>
      <w:r w:rsidRPr="00266589">
        <w:rPr>
          <w:rFonts w:ascii="Times New Roman" w:hAnsi="Times New Roman" w:cs="Times New Roman"/>
          <w:sz w:val="24"/>
          <w:szCs w:val="24"/>
        </w:rPr>
        <w:t xml:space="preserve"> типів активів</w:t>
      </w:r>
      <w:r>
        <w:rPr>
          <w:rFonts w:ascii="Times New Roman" w:hAnsi="Times New Roman" w:cs="Times New Roman"/>
          <w:sz w:val="24"/>
          <w:szCs w:val="24"/>
        </w:rPr>
        <w:t xml:space="preserve">, між </w:t>
      </w:r>
      <w:r w:rsidR="009A4031">
        <w:rPr>
          <w:rFonts w:ascii="Times New Roman" w:hAnsi="Times New Roman" w:cs="Times New Roman"/>
          <w:sz w:val="24"/>
          <w:szCs w:val="24"/>
        </w:rPr>
        <w:t xml:space="preserve"> </w:t>
      </w:r>
      <w:r w:rsidR="009A4031">
        <w:rPr>
          <w:rFonts w:ascii="Times New Roman" w:hAnsi="Times New Roman" w:cs="Times New Roman"/>
          <w:sz w:val="24"/>
          <w:szCs w:val="24"/>
        </w:rPr>
        <w:br/>
      </w:r>
      <w:r w:rsidRPr="005A487D">
        <w:rPr>
          <w:rFonts w:ascii="Times New Roman" w:hAnsi="Times New Roman" w:cs="Times New Roman"/>
          <w:sz w:val="24"/>
          <w:szCs w:val="24"/>
        </w:rPr>
        <w:t>ДП</w:t>
      </w:r>
      <w:r>
        <w:rPr>
          <w:rFonts w:ascii="Times New Roman" w:hAnsi="Times New Roman" w:cs="Times New Roman"/>
          <w:sz w:val="24"/>
          <w:szCs w:val="24"/>
        </w:rPr>
        <w:t xml:space="preserve"> </w:t>
      </w:r>
      <w:r w:rsidRPr="005A487D">
        <w:rPr>
          <w:rFonts w:ascii="Times New Roman" w:hAnsi="Times New Roman" w:cs="Times New Roman"/>
          <w:sz w:val="24"/>
          <w:szCs w:val="24"/>
        </w:rPr>
        <w:t>«ПРОЗОРРО.ПРОДАЖІ»</w:t>
      </w:r>
      <w:r>
        <w:rPr>
          <w:rFonts w:ascii="Times New Roman" w:hAnsi="Times New Roman" w:cs="Times New Roman"/>
          <w:sz w:val="24"/>
          <w:szCs w:val="24"/>
        </w:rPr>
        <w:t xml:space="preserve"> та кожним Оператором укладається Договір ЦБД2, який </w:t>
      </w:r>
      <w:r w:rsidR="009F3184">
        <w:rPr>
          <w:rFonts w:ascii="Times New Roman" w:hAnsi="Times New Roman" w:cs="Times New Roman"/>
          <w:sz w:val="24"/>
          <w:szCs w:val="24"/>
        </w:rPr>
        <w:t>по суті</w:t>
      </w:r>
      <w:r>
        <w:rPr>
          <w:rFonts w:ascii="Times New Roman" w:hAnsi="Times New Roman" w:cs="Times New Roman"/>
          <w:sz w:val="24"/>
          <w:szCs w:val="24"/>
        </w:rPr>
        <w:t xml:space="preserve"> є договором приєднання.</w:t>
      </w:r>
    </w:p>
    <w:p w14:paraId="27FA5420" w14:textId="77777777" w:rsidR="00BB5FDC" w:rsidRDefault="00BB5FDC" w:rsidP="005D0F52">
      <w:pPr>
        <w:pStyle w:val="a3"/>
        <w:spacing w:before="240" w:line="240" w:lineRule="auto"/>
        <w:ind w:left="567" w:hanging="567"/>
        <w:jc w:val="both"/>
        <w:rPr>
          <w:rFonts w:ascii="Times New Roman" w:hAnsi="Times New Roman" w:cs="Times New Roman"/>
          <w:sz w:val="24"/>
          <w:szCs w:val="24"/>
        </w:rPr>
      </w:pPr>
    </w:p>
    <w:p w14:paraId="690A88F5" w14:textId="5ABB81F6" w:rsidR="0016037B" w:rsidRDefault="00D70F62"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У межах Договору ЦБД2 Оператори </w:t>
      </w:r>
      <w:r w:rsidR="009F3184">
        <w:rPr>
          <w:rFonts w:ascii="Times New Roman" w:hAnsi="Times New Roman" w:cs="Times New Roman"/>
          <w:sz w:val="24"/>
          <w:szCs w:val="24"/>
        </w:rPr>
        <w:t xml:space="preserve">вносять </w:t>
      </w:r>
      <w:r w:rsidRPr="005A487D">
        <w:rPr>
          <w:rFonts w:ascii="Times New Roman" w:hAnsi="Times New Roman" w:cs="Times New Roman"/>
          <w:sz w:val="24"/>
          <w:szCs w:val="24"/>
        </w:rPr>
        <w:t>ДП</w:t>
      </w:r>
      <w:r>
        <w:rPr>
          <w:rFonts w:ascii="Times New Roman" w:hAnsi="Times New Roman" w:cs="Times New Roman"/>
          <w:sz w:val="24"/>
          <w:szCs w:val="24"/>
        </w:rPr>
        <w:t xml:space="preserve"> </w:t>
      </w:r>
      <w:r w:rsidRPr="005A487D">
        <w:rPr>
          <w:rFonts w:ascii="Times New Roman" w:hAnsi="Times New Roman" w:cs="Times New Roman"/>
          <w:sz w:val="24"/>
          <w:szCs w:val="24"/>
        </w:rPr>
        <w:t>«ПРОЗОРРО.ПРОДАЖІ»</w:t>
      </w:r>
      <w:r>
        <w:rPr>
          <w:rFonts w:ascii="Times New Roman" w:hAnsi="Times New Roman" w:cs="Times New Roman"/>
          <w:sz w:val="24"/>
          <w:szCs w:val="24"/>
        </w:rPr>
        <w:t xml:space="preserve"> плату на розвиток ЕТС, розмір якої визначений Договором ЦБД2.</w:t>
      </w:r>
    </w:p>
    <w:p w14:paraId="516F54C7" w14:textId="77777777" w:rsidR="00D70F62" w:rsidRPr="00D70F62" w:rsidRDefault="00D70F62" w:rsidP="005D0F52">
      <w:pPr>
        <w:pStyle w:val="a3"/>
        <w:spacing w:line="240" w:lineRule="auto"/>
        <w:ind w:left="567" w:hanging="567"/>
        <w:rPr>
          <w:rFonts w:ascii="Times New Roman" w:hAnsi="Times New Roman" w:cs="Times New Roman"/>
          <w:sz w:val="24"/>
          <w:szCs w:val="24"/>
        </w:rPr>
      </w:pPr>
    </w:p>
    <w:p w14:paraId="25761761" w14:textId="2AB6F5BC" w:rsidR="00387CB8" w:rsidRDefault="00387CB8"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Так, згідно з пунктом 6.1 Договору ЦБД2 ц</w:t>
      </w:r>
      <w:r w:rsidRPr="00F87B2A">
        <w:rPr>
          <w:rFonts w:ascii="Times New Roman" w:hAnsi="Times New Roman" w:cs="Times New Roman"/>
          <w:sz w:val="24"/>
          <w:szCs w:val="24"/>
        </w:rPr>
        <w:t>іна Договору складається з плати на розвиток ЕТС, що вираховується з гарантійного внеску переможця електронного аукціону.</w:t>
      </w:r>
    </w:p>
    <w:p w14:paraId="76A4040C" w14:textId="77777777" w:rsidR="00387CB8" w:rsidRPr="00387CB8" w:rsidRDefault="00387CB8" w:rsidP="005D0F52">
      <w:pPr>
        <w:pStyle w:val="a3"/>
        <w:spacing w:line="240" w:lineRule="auto"/>
        <w:ind w:left="567" w:hanging="567"/>
        <w:rPr>
          <w:rFonts w:ascii="Times New Roman" w:hAnsi="Times New Roman" w:cs="Times New Roman"/>
          <w:sz w:val="24"/>
          <w:szCs w:val="24"/>
        </w:rPr>
      </w:pPr>
    </w:p>
    <w:p w14:paraId="2E441853" w14:textId="157CA892" w:rsidR="00E97751" w:rsidRDefault="00037A71"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Відповідно до підпункту 6.1.1 Договору ЦБД2 п</w:t>
      </w:r>
      <w:r w:rsidRPr="00F87B2A">
        <w:rPr>
          <w:rFonts w:ascii="Times New Roman" w:hAnsi="Times New Roman" w:cs="Times New Roman"/>
          <w:sz w:val="24"/>
          <w:szCs w:val="24"/>
        </w:rPr>
        <w:t xml:space="preserve">лата на розвиток ЕТС для електронних аукціонів, що відбудуться </w:t>
      </w:r>
      <w:r w:rsidR="009F3184">
        <w:rPr>
          <w:rFonts w:ascii="Times New Roman" w:hAnsi="Times New Roman" w:cs="Times New Roman"/>
          <w:sz w:val="24"/>
          <w:szCs w:val="24"/>
        </w:rPr>
        <w:t>в</w:t>
      </w:r>
      <w:r w:rsidR="009F3184" w:rsidRPr="00F87B2A">
        <w:rPr>
          <w:rFonts w:ascii="Times New Roman" w:hAnsi="Times New Roman" w:cs="Times New Roman"/>
          <w:sz w:val="24"/>
          <w:szCs w:val="24"/>
        </w:rPr>
        <w:t xml:space="preserve"> </w:t>
      </w:r>
      <w:r w:rsidRPr="00F87B2A">
        <w:rPr>
          <w:rFonts w:ascii="Times New Roman" w:hAnsi="Times New Roman" w:cs="Times New Roman"/>
          <w:sz w:val="24"/>
          <w:szCs w:val="24"/>
        </w:rPr>
        <w:t>період до 19.04.2019 (включно), становить  20 % винагороди Оператора.</w:t>
      </w:r>
    </w:p>
    <w:p w14:paraId="056600B9" w14:textId="77777777" w:rsidR="00E97751" w:rsidRPr="00E97751" w:rsidRDefault="00E97751" w:rsidP="005D0F52">
      <w:pPr>
        <w:pStyle w:val="a3"/>
        <w:spacing w:line="240" w:lineRule="auto"/>
        <w:ind w:left="567" w:hanging="567"/>
        <w:rPr>
          <w:rFonts w:ascii="Times New Roman" w:hAnsi="Times New Roman" w:cs="Times New Roman"/>
          <w:sz w:val="24"/>
          <w:szCs w:val="24"/>
        </w:rPr>
      </w:pPr>
    </w:p>
    <w:p w14:paraId="139291F5" w14:textId="1059BE52" w:rsidR="00E97751" w:rsidRPr="00E97751" w:rsidRDefault="00E97751" w:rsidP="005D0F52">
      <w:pPr>
        <w:pStyle w:val="a3"/>
        <w:numPr>
          <w:ilvl w:val="0"/>
          <w:numId w:val="1"/>
        </w:numPr>
        <w:spacing w:before="240" w:line="240" w:lineRule="auto"/>
        <w:ind w:left="567" w:hanging="567"/>
        <w:jc w:val="both"/>
        <w:rPr>
          <w:rFonts w:ascii="Times New Roman" w:hAnsi="Times New Roman" w:cs="Times New Roman"/>
          <w:sz w:val="24"/>
          <w:szCs w:val="24"/>
        </w:rPr>
      </w:pPr>
      <w:r w:rsidRPr="00E97751">
        <w:rPr>
          <w:rFonts w:ascii="Times New Roman" w:hAnsi="Times New Roman" w:cs="Times New Roman"/>
          <w:sz w:val="24"/>
          <w:szCs w:val="24"/>
        </w:rPr>
        <w:t>Згідно з підпунктом 6.1.2 Договору ЦБД2 плата на розвиток ЕТС для електронних аукціонів становить 30% від максимальної винагороди Оператора, але не менше:</w:t>
      </w:r>
    </w:p>
    <w:p w14:paraId="78F61168" w14:textId="6A5BA1C2" w:rsidR="00E97751" w:rsidRDefault="00E97751" w:rsidP="005D0F52">
      <w:pPr>
        <w:pStyle w:val="a3"/>
        <w:numPr>
          <w:ilvl w:val="0"/>
          <w:numId w:val="5"/>
        </w:numPr>
        <w:spacing w:before="240" w:after="160" w:line="240" w:lineRule="auto"/>
        <w:ind w:left="567" w:firstLine="0"/>
        <w:jc w:val="both"/>
        <w:rPr>
          <w:rFonts w:ascii="Times New Roman" w:hAnsi="Times New Roman" w:cs="Times New Roman"/>
          <w:sz w:val="24"/>
          <w:szCs w:val="24"/>
        </w:rPr>
      </w:pPr>
      <w:r w:rsidRPr="00F87B2A">
        <w:rPr>
          <w:rFonts w:ascii="Times New Roman" w:hAnsi="Times New Roman" w:cs="Times New Roman"/>
          <w:sz w:val="24"/>
          <w:szCs w:val="24"/>
        </w:rPr>
        <w:t>1200 неоподатковуваних мінімумів доходів громадян, з урахуванням податку на додану вартість, у місяць (вказаний розмір діє до 30 червня 2020 року))</w:t>
      </w:r>
      <w:r w:rsidR="009F3184">
        <w:rPr>
          <w:rFonts w:ascii="Times New Roman" w:hAnsi="Times New Roman" w:cs="Times New Roman"/>
          <w:sz w:val="24"/>
          <w:szCs w:val="24"/>
        </w:rPr>
        <w:t>;</w:t>
      </w:r>
    </w:p>
    <w:p w14:paraId="1306C5D5" w14:textId="58597C92" w:rsidR="00E97751" w:rsidRPr="00F87B2A" w:rsidRDefault="00E97751" w:rsidP="005D0F52">
      <w:pPr>
        <w:pStyle w:val="a3"/>
        <w:numPr>
          <w:ilvl w:val="0"/>
          <w:numId w:val="5"/>
        </w:numPr>
        <w:spacing w:before="240" w:after="160" w:line="240" w:lineRule="auto"/>
        <w:ind w:left="567" w:firstLine="0"/>
        <w:jc w:val="both"/>
        <w:rPr>
          <w:rFonts w:ascii="Times New Roman" w:hAnsi="Times New Roman" w:cs="Times New Roman"/>
          <w:sz w:val="24"/>
          <w:szCs w:val="24"/>
        </w:rPr>
      </w:pPr>
      <w:r w:rsidRPr="00F87B2A">
        <w:rPr>
          <w:rFonts w:ascii="Times New Roman" w:hAnsi="Times New Roman" w:cs="Times New Roman"/>
          <w:sz w:val="24"/>
          <w:szCs w:val="24"/>
        </w:rPr>
        <w:t>30 000 (тридцять тисяч) грн з урахуванням податку на додану вартість, у місяць (вказаний розмір набирає чинності з 1 (першого) липня  2020 року);</w:t>
      </w:r>
    </w:p>
    <w:p w14:paraId="05E04A62" w14:textId="5C722F97" w:rsidR="00E97751" w:rsidRDefault="00E97751" w:rsidP="005D0F52">
      <w:pPr>
        <w:pStyle w:val="a3"/>
        <w:numPr>
          <w:ilvl w:val="0"/>
          <w:numId w:val="5"/>
        </w:numPr>
        <w:spacing w:before="240" w:after="160" w:line="240" w:lineRule="auto"/>
        <w:ind w:left="567" w:firstLine="0"/>
        <w:jc w:val="both"/>
        <w:rPr>
          <w:rFonts w:ascii="Times New Roman" w:hAnsi="Times New Roman" w:cs="Times New Roman"/>
          <w:sz w:val="24"/>
          <w:szCs w:val="24"/>
        </w:rPr>
      </w:pPr>
      <w:r w:rsidRPr="00F87B2A">
        <w:rPr>
          <w:rFonts w:ascii="Times New Roman" w:hAnsi="Times New Roman" w:cs="Times New Roman"/>
          <w:sz w:val="24"/>
          <w:szCs w:val="24"/>
        </w:rPr>
        <w:t xml:space="preserve">50 000 (п’ятдесят тисяч) грн в місяць (в кінцевому розрахунку 150 тисяч гривень в квартал), з урахуванням податку на додану вартість (вказаний розмір набирає чинності </w:t>
      </w:r>
      <w:r>
        <w:rPr>
          <w:rFonts w:ascii="Times New Roman" w:hAnsi="Times New Roman" w:cs="Times New Roman"/>
          <w:sz w:val="24"/>
          <w:szCs w:val="24"/>
        </w:rPr>
        <w:t xml:space="preserve"> </w:t>
      </w:r>
      <w:r>
        <w:rPr>
          <w:rFonts w:ascii="Times New Roman" w:hAnsi="Times New Roman" w:cs="Times New Roman"/>
          <w:sz w:val="24"/>
          <w:szCs w:val="24"/>
        </w:rPr>
        <w:br/>
      </w:r>
      <w:r w:rsidRPr="00F87B2A">
        <w:rPr>
          <w:rFonts w:ascii="Times New Roman" w:hAnsi="Times New Roman" w:cs="Times New Roman"/>
          <w:sz w:val="24"/>
          <w:szCs w:val="24"/>
        </w:rPr>
        <w:t>з 1 (першого) жовтня  2020 року)</w:t>
      </w:r>
      <w:r>
        <w:rPr>
          <w:rFonts w:ascii="Times New Roman" w:hAnsi="Times New Roman" w:cs="Times New Roman"/>
          <w:sz w:val="24"/>
          <w:szCs w:val="24"/>
        </w:rPr>
        <w:t>.</w:t>
      </w:r>
    </w:p>
    <w:p w14:paraId="2398A3E0" w14:textId="77777777" w:rsidR="00E97751" w:rsidRPr="00F87B2A" w:rsidRDefault="00E97751" w:rsidP="005D0F52">
      <w:pPr>
        <w:pStyle w:val="a3"/>
        <w:spacing w:before="240" w:after="160" w:line="240" w:lineRule="auto"/>
        <w:ind w:left="567" w:hanging="567"/>
        <w:jc w:val="both"/>
        <w:rPr>
          <w:rFonts w:ascii="Times New Roman" w:hAnsi="Times New Roman" w:cs="Times New Roman"/>
          <w:sz w:val="24"/>
          <w:szCs w:val="24"/>
        </w:rPr>
      </w:pPr>
    </w:p>
    <w:p w14:paraId="54498E25" w14:textId="24DEF510" w:rsidR="00625B4A" w:rsidRDefault="00550774"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При цьому пунктом 9.3 Договору ЦБД2 передбачено, що </w:t>
      </w:r>
      <w:r w:rsidRPr="00AD71D1">
        <w:rPr>
          <w:rFonts w:ascii="Times New Roman" w:hAnsi="Times New Roman" w:cs="Times New Roman"/>
          <w:sz w:val="24"/>
          <w:szCs w:val="24"/>
        </w:rPr>
        <w:t>Адміністратор має право у будь-який час припинити та/або розірвати цей Договір шляхом направлення Оператору письмового повідомлення протягом п'яти днів з дня прийняття відповідного рішення</w:t>
      </w:r>
      <w:r>
        <w:rPr>
          <w:rFonts w:ascii="Times New Roman" w:hAnsi="Times New Roman" w:cs="Times New Roman"/>
          <w:sz w:val="24"/>
          <w:szCs w:val="24"/>
        </w:rPr>
        <w:t xml:space="preserve">, зокрема, у випадку </w:t>
      </w:r>
      <w:r w:rsidRPr="00AD71D1">
        <w:rPr>
          <w:rFonts w:ascii="Times New Roman" w:hAnsi="Times New Roman" w:cs="Times New Roman"/>
          <w:sz w:val="24"/>
          <w:szCs w:val="24"/>
        </w:rPr>
        <w:t>відмови Оператора від підписання Договору з урахуванням внесених Адміністратором змін та/або доповнень до цього Договору</w:t>
      </w:r>
      <w:r>
        <w:rPr>
          <w:rFonts w:ascii="Times New Roman" w:hAnsi="Times New Roman" w:cs="Times New Roman"/>
          <w:sz w:val="24"/>
          <w:szCs w:val="24"/>
        </w:rPr>
        <w:t>.</w:t>
      </w:r>
    </w:p>
    <w:p w14:paraId="186C3591" w14:textId="77777777" w:rsidR="00625B4A" w:rsidRDefault="00625B4A" w:rsidP="005D0F52">
      <w:pPr>
        <w:pStyle w:val="a3"/>
        <w:spacing w:before="240" w:line="240" w:lineRule="auto"/>
        <w:ind w:left="567" w:hanging="567"/>
        <w:jc w:val="both"/>
        <w:rPr>
          <w:rFonts w:ascii="Times New Roman" w:hAnsi="Times New Roman" w:cs="Times New Roman"/>
          <w:sz w:val="24"/>
          <w:szCs w:val="24"/>
        </w:rPr>
      </w:pPr>
    </w:p>
    <w:p w14:paraId="7B3DE02D" w14:textId="7C0CD8DC" w:rsidR="00625B4A" w:rsidRPr="00625B4A" w:rsidRDefault="00625B4A" w:rsidP="005D0F52">
      <w:pPr>
        <w:pStyle w:val="a3"/>
        <w:numPr>
          <w:ilvl w:val="0"/>
          <w:numId w:val="1"/>
        </w:numPr>
        <w:spacing w:before="240" w:line="240" w:lineRule="auto"/>
        <w:ind w:left="567" w:hanging="567"/>
        <w:jc w:val="both"/>
        <w:rPr>
          <w:rFonts w:ascii="Times New Roman" w:hAnsi="Times New Roman" w:cs="Times New Roman"/>
          <w:sz w:val="24"/>
          <w:szCs w:val="24"/>
        </w:rPr>
      </w:pPr>
      <w:r w:rsidRPr="00625B4A">
        <w:rPr>
          <w:rFonts w:ascii="Times New Roman" w:hAnsi="Times New Roman" w:cs="Times New Roman"/>
          <w:sz w:val="24"/>
          <w:szCs w:val="24"/>
        </w:rPr>
        <w:t xml:space="preserve">На питання Комітету стосовно «підстав/об’єктивних чинників для зміни/підвищення розмірів плати за використання операторами електронних майданчиків ЕТС </w:t>
      </w:r>
      <w:proofErr w:type="spellStart"/>
      <w:r w:rsidRPr="00625B4A">
        <w:rPr>
          <w:rFonts w:ascii="Times New Roman" w:hAnsi="Times New Roman" w:cs="Times New Roman"/>
          <w:sz w:val="24"/>
          <w:szCs w:val="24"/>
          <w:lang w:val="en-US"/>
        </w:rPr>
        <w:t>Prozorro</w:t>
      </w:r>
      <w:proofErr w:type="spellEnd"/>
      <w:r w:rsidRPr="00625B4A">
        <w:rPr>
          <w:rFonts w:ascii="Times New Roman" w:hAnsi="Times New Roman" w:cs="Times New Roman"/>
          <w:sz w:val="24"/>
          <w:szCs w:val="24"/>
        </w:rPr>
        <w:t>.Продажі» ДП «ПРОЗОРРО.ПРОДАЖІ» у відповіді на вимогу Комітету</w:t>
      </w:r>
      <w:r w:rsidR="006A2F28">
        <w:rPr>
          <w:rFonts w:ascii="Times New Roman" w:hAnsi="Times New Roman" w:cs="Times New Roman"/>
          <w:sz w:val="24"/>
          <w:szCs w:val="24"/>
        </w:rPr>
        <w:t xml:space="preserve">  </w:t>
      </w:r>
      <w:r w:rsidR="006A2F28">
        <w:rPr>
          <w:rFonts w:ascii="Times New Roman" w:hAnsi="Times New Roman" w:cs="Times New Roman"/>
          <w:sz w:val="24"/>
          <w:szCs w:val="24"/>
        </w:rPr>
        <w:br/>
      </w:r>
      <w:r w:rsidRPr="00625B4A">
        <w:rPr>
          <w:rFonts w:ascii="Times New Roman" w:hAnsi="Times New Roman" w:cs="Times New Roman"/>
          <w:sz w:val="24"/>
          <w:szCs w:val="24"/>
        </w:rPr>
        <w:t xml:space="preserve">від 05.06.2020 № 130-29.3/02-8197, наданій листом від 25.06.2020 № 613-07/2020 </w:t>
      </w:r>
      <w:r w:rsidR="006A2F28">
        <w:rPr>
          <w:rFonts w:ascii="Times New Roman" w:hAnsi="Times New Roman" w:cs="Times New Roman"/>
          <w:sz w:val="24"/>
          <w:szCs w:val="24"/>
        </w:rPr>
        <w:t xml:space="preserve"> </w:t>
      </w:r>
      <w:r w:rsidR="006A2F28">
        <w:rPr>
          <w:rFonts w:ascii="Times New Roman" w:hAnsi="Times New Roman" w:cs="Times New Roman"/>
          <w:sz w:val="24"/>
          <w:szCs w:val="24"/>
        </w:rPr>
        <w:br/>
      </w:r>
      <w:r w:rsidRPr="00625B4A">
        <w:rPr>
          <w:rFonts w:ascii="Times New Roman" w:hAnsi="Times New Roman" w:cs="Times New Roman"/>
          <w:sz w:val="24"/>
          <w:szCs w:val="24"/>
        </w:rPr>
        <w:t>(</w:t>
      </w:r>
      <w:proofErr w:type="spellStart"/>
      <w:r w:rsidRPr="00625B4A">
        <w:rPr>
          <w:rFonts w:ascii="Times New Roman" w:hAnsi="Times New Roman" w:cs="Times New Roman"/>
          <w:sz w:val="24"/>
          <w:szCs w:val="24"/>
        </w:rPr>
        <w:t>вх</w:t>
      </w:r>
      <w:proofErr w:type="spellEnd"/>
      <w:r w:rsidRPr="00625B4A">
        <w:rPr>
          <w:rFonts w:ascii="Times New Roman" w:hAnsi="Times New Roman" w:cs="Times New Roman"/>
          <w:sz w:val="24"/>
          <w:szCs w:val="24"/>
        </w:rPr>
        <w:t>. Комітету № 8-02/8205 від 26.06.2020 [далі – Відповідь])</w:t>
      </w:r>
      <w:r w:rsidR="00783FC6">
        <w:rPr>
          <w:rFonts w:ascii="Times New Roman" w:hAnsi="Times New Roman" w:cs="Times New Roman"/>
          <w:sz w:val="24"/>
          <w:szCs w:val="24"/>
        </w:rPr>
        <w:t>,</w:t>
      </w:r>
      <w:r w:rsidRPr="00625B4A">
        <w:rPr>
          <w:rFonts w:ascii="Times New Roman" w:hAnsi="Times New Roman" w:cs="Times New Roman"/>
          <w:sz w:val="24"/>
          <w:szCs w:val="24"/>
        </w:rPr>
        <w:t xml:space="preserve"> повідомило: «Як вбачається з фінансового плану ДП “</w:t>
      </w:r>
      <w:proofErr w:type="spellStart"/>
      <w:r w:rsidRPr="00625B4A">
        <w:rPr>
          <w:rFonts w:ascii="Times New Roman" w:hAnsi="Times New Roman" w:cs="Times New Roman"/>
          <w:sz w:val="24"/>
          <w:szCs w:val="24"/>
        </w:rPr>
        <w:t>Прозорро.Продаж</w:t>
      </w:r>
      <w:r w:rsidRPr="00625B4A">
        <w:rPr>
          <w:rFonts w:ascii="Times New Roman" w:hAnsi="Times New Roman" w:cs="Times New Roman"/>
          <w:sz w:val="24"/>
          <w:szCs w:val="24"/>
          <w:lang w:val="en-US"/>
        </w:rPr>
        <w:t>i</w:t>
      </w:r>
      <w:proofErr w:type="spellEnd"/>
      <w:r w:rsidRPr="00625B4A">
        <w:rPr>
          <w:rFonts w:ascii="Times New Roman" w:hAnsi="Times New Roman" w:cs="Times New Roman"/>
          <w:sz w:val="24"/>
          <w:szCs w:val="24"/>
        </w:rPr>
        <w:t>” на 2019 рік, затвердженого Міністерством економічного розвитку і торгівлі України 28 грудня 2018 року, чистий дохід Підприємства від реалізації продукції (товарів, робіт та послуг) за перший квартал 2019 року повинен складати 9 715 тис. грн. В той же час, відповідно до звіту про виконання фінансового плану за І квартал, фактичний показник виконання фінансового плану Підприємства склав 4 073, 8 тис. грн, відповідно, процент виконання фінплану склав лише 41% від запланованого.</w:t>
      </w:r>
    </w:p>
    <w:p w14:paraId="0FCE2539" w14:textId="4B918B7B" w:rsidR="00625B4A" w:rsidRPr="00421131" w:rsidRDefault="00625B4A" w:rsidP="005D0F52">
      <w:pPr>
        <w:pStyle w:val="a3"/>
        <w:spacing w:before="240" w:line="240" w:lineRule="auto"/>
        <w:ind w:left="567"/>
        <w:jc w:val="both"/>
        <w:rPr>
          <w:rFonts w:ascii="Times New Roman" w:hAnsi="Times New Roman" w:cs="Times New Roman"/>
          <w:sz w:val="24"/>
          <w:szCs w:val="24"/>
        </w:rPr>
      </w:pPr>
      <w:r>
        <w:rPr>
          <w:rFonts w:ascii="Times New Roman" w:hAnsi="Times New Roman" w:cs="Times New Roman"/>
          <w:sz w:val="24"/>
          <w:szCs w:val="24"/>
        </w:rPr>
        <w:t>В той же час, з</w:t>
      </w:r>
      <w:r w:rsidRPr="00421131">
        <w:rPr>
          <w:rFonts w:ascii="Times New Roman" w:hAnsi="Times New Roman" w:cs="Times New Roman"/>
          <w:sz w:val="24"/>
          <w:szCs w:val="24"/>
        </w:rPr>
        <w:t xml:space="preserve">атвердженим фінансовим планом було заплановано отримання наступного доходу </w:t>
      </w:r>
      <w:r>
        <w:rPr>
          <w:rFonts w:ascii="Times New Roman" w:hAnsi="Times New Roman" w:cs="Times New Roman"/>
          <w:sz w:val="24"/>
          <w:szCs w:val="24"/>
        </w:rPr>
        <w:t>підприємством</w:t>
      </w:r>
      <w:r w:rsidRPr="00421131">
        <w:rPr>
          <w:rFonts w:ascii="Times New Roman" w:hAnsi="Times New Roman" w:cs="Times New Roman"/>
          <w:sz w:val="24"/>
          <w:szCs w:val="24"/>
        </w:rPr>
        <w:t xml:space="preserve"> у 2019 році: за II квартал - 6 741, 3 тис</w:t>
      </w:r>
      <w:r>
        <w:rPr>
          <w:rFonts w:ascii="Times New Roman" w:hAnsi="Times New Roman" w:cs="Times New Roman"/>
          <w:sz w:val="24"/>
          <w:szCs w:val="24"/>
        </w:rPr>
        <w:t>.</w:t>
      </w:r>
      <w:r w:rsidRPr="00421131">
        <w:rPr>
          <w:rFonts w:ascii="Times New Roman" w:hAnsi="Times New Roman" w:cs="Times New Roman"/>
          <w:sz w:val="24"/>
          <w:szCs w:val="24"/>
        </w:rPr>
        <w:t xml:space="preserve"> гр</w:t>
      </w:r>
      <w:r>
        <w:rPr>
          <w:rFonts w:ascii="Times New Roman" w:hAnsi="Times New Roman" w:cs="Times New Roman"/>
          <w:sz w:val="24"/>
          <w:szCs w:val="24"/>
        </w:rPr>
        <w:t>н</w:t>
      </w:r>
      <w:r w:rsidRPr="00421131">
        <w:rPr>
          <w:rFonts w:ascii="Times New Roman" w:hAnsi="Times New Roman" w:cs="Times New Roman"/>
          <w:sz w:val="24"/>
          <w:szCs w:val="24"/>
        </w:rPr>
        <w:t xml:space="preserve">., за III квартал – </w:t>
      </w:r>
      <w:r w:rsidR="004F4B16">
        <w:rPr>
          <w:rFonts w:ascii="Times New Roman" w:hAnsi="Times New Roman" w:cs="Times New Roman"/>
          <w:sz w:val="24"/>
          <w:szCs w:val="24"/>
        </w:rPr>
        <w:t xml:space="preserve"> </w:t>
      </w:r>
      <w:r w:rsidR="004F4B16">
        <w:rPr>
          <w:rFonts w:ascii="Times New Roman" w:hAnsi="Times New Roman" w:cs="Times New Roman"/>
          <w:sz w:val="24"/>
          <w:szCs w:val="24"/>
        </w:rPr>
        <w:br/>
      </w:r>
      <w:r w:rsidRPr="00421131">
        <w:rPr>
          <w:rFonts w:ascii="Times New Roman" w:hAnsi="Times New Roman" w:cs="Times New Roman"/>
          <w:sz w:val="24"/>
          <w:szCs w:val="24"/>
        </w:rPr>
        <w:t>12 951, 5 ти</w:t>
      </w:r>
      <w:r>
        <w:rPr>
          <w:rFonts w:ascii="Times New Roman" w:hAnsi="Times New Roman" w:cs="Times New Roman"/>
          <w:sz w:val="24"/>
          <w:szCs w:val="24"/>
        </w:rPr>
        <w:t>с.</w:t>
      </w:r>
      <w:r w:rsidRPr="00421131">
        <w:rPr>
          <w:rFonts w:ascii="Times New Roman" w:hAnsi="Times New Roman" w:cs="Times New Roman"/>
          <w:sz w:val="24"/>
          <w:szCs w:val="24"/>
        </w:rPr>
        <w:t xml:space="preserve"> гр</w:t>
      </w:r>
      <w:r>
        <w:rPr>
          <w:rFonts w:ascii="Times New Roman" w:hAnsi="Times New Roman" w:cs="Times New Roman"/>
          <w:sz w:val="24"/>
          <w:szCs w:val="24"/>
        </w:rPr>
        <w:t>н.</w:t>
      </w:r>
      <w:r w:rsidRPr="00421131">
        <w:rPr>
          <w:rFonts w:ascii="Times New Roman" w:hAnsi="Times New Roman" w:cs="Times New Roman"/>
          <w:sz w:val="24"/>
          <w:szCs w:val="24"/>
        </w:rPr>
        <w:t>, IV квартал - 13 787, 4 тис</w:t>
      </w:r>
      <w:r>
        <w:rPr>
          <w:rFonts w:ascii="Times New Roman" w:hAnsi="Times New Roman" w:cs="Times New Roman"/>
          <w:sz w:val="24"/>
          <w:szCs w:val="24"/>
        </w:rPr>
        <w:t>.</w:t>
      </w:r>
      <w:r w:rsidRPr="00421131">
        <w:rPr>
          <w:rFonts w:ascii="Times New Roman" w:hAnsi="Times New Roman" w:cs="Times New Roman"/>
          <w:sz w:val="24"/>
          <w:szCs w:val="24"/>
        </w:rPr>
        <w:t xml:space="preserve"> гр</w:t>
      </w:r>
      <w:r>
        <w:rPr>
          <w:rFonts w:ascii="Times New Roman" w:hAnsi="Times New Roman" w:cs="Times New Roman"/>
          <w:sz w:val="24"/>
          <w:szCs w:val="24"/>
        </w:rPr>
        <w:t>н</w:t>
      </w:r>
      <w:r w:rsidRPr="00421131">
        <w:rPr>
          <w:rFonts w:ascii="Times New Roman" w:hAnsi="Times New Roman" w:cs="Times New Roman"/>
          <w:sz w:val="24"/>
          <w:szCs w:val="24"/>
        </w:rPr>
        <w:t>., річний дохід - 43 195, 2 тис</w:t>
      </w:r>
      <w:r>
        <w:rPr>
          <w:rFonts w:ascii="Times New Roman" w:hAnsi="Times New Roman" w:cs="Times New Roman"/>
          <w:sz w:val="24"/>
          <w:szCs w:val="24"/>
        </w:rPr>
        <w:t>.</w:t>
      </w:r>
      <w:r w:rsidRPr="00421131">
        <w:rPr>
          <w:rFonts w:ascii="Times New Roman" w:hAnsi="Times New Roman" w:cs="Times New Roman"/>
          <w:sz w:val="24"/>
          <w:szCs w:val="24"/>
        </w:rPr>
        <w:t xml:space="preserve"> гр</w:t>
      </w:r>
      <w:r>
        <w:rPr>
          <w:rFonts w:ascii="Times New Roman" w:hAnsi="Times New Roman" w:cs="Times New Roman"/>
          <w:sz w:val="24"/>
          <w:szCs w:val="24"/>
        </w:rPr>
        <w:t>н..</w:t>
      </w:r>
      <w:r w:rsidRPr="00421131">
        <w:rPr>
          <w:rFonts w:ascii="Times New Roman" w:hAnsi="Times New Roman" w:cs="Times New Roman"/>
          <w:sz w:val="24"/>
          <w:szCs w:val="24"/>
        </w:rPr>
        <w:t>.</w:t>
      </w:r>
    </w:p>
    <w:p w14:paraId="7276AD62" w14:textId="718BDE14" w:rsidR="00625B4A" w:rsidRDefault="00625B4A" w:rsidP="005D0F52">
      <w:pPr>
        <w:pStyle w:val="a3"/>
        <w:spacing w:before="24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Зважаючи на те, що плата на розвиток… </w:t>
      </w:r>
      <w:r w:rsidRPr="003F4747">
        <w:rPr>
          <w:rFonts w:ascii="Times New Roman" w:hAnsi="Times New Roman" w:cs="Times New Roman"/>
          <w:b/>
          <w:sz w:val="24"/>
          <w:szCs w:val="24"/>
        </w:rPr>
        <w:t xml:space="preserve">є єдиним джерелом доходу Державного підприємства </w:t>
      </w:r>
      <w:r w:rsidRPr="00FB0F30">
        <w:rPr>
          <w:rFonts w:ascii="Times New Roman" w:hAnsi="Times New Roman" w:cs="Times New Roman"/>
          <w:b/>
          <w:sz w:val="24"/>
          <w:szCs w:val="24"/>
        </w:rPr>
        <w:t>“</w:t>
      </w:r>
      <w:proofErr w:type="spellStart"/>
      <w:r w:rsidRPr="003F4747">
        <w:rPr>
          <w:rFonts w:ascii="Times New Roman" w:hAnsi="Times New Roman" w:cs="Times New Roman"/>
          <w:b/>
          <w:sz w:val="24"/>
          <w:szCs w:val="24"/>
        </w:rPr>
        <w:t>Прозорро.Продажі</w:t>
      </w:r>
      <w:proofErr w:type="spellEnd"/>
      <w:r w:rsidRPr="00FB0F30">
        <w:rPr>
          <w:rFonts w:ascii="Times New Roman" w:hAnsi="Times New Roman" w:cs="Times New Roman"/>
          <w:b/>
          <w:sz w:val="24"/>
          <w:szCs w:val="24"/>
        </w:rPr>
        <w:t>”</w:t>
      </w:r>
      <w:r w:rsidRPr="003F4747">
        <w:rPr>
          <w:rFonts w:ascii="Times New Roman" w:hAnsi="Times New Roman" w:cs="Times New Roman"/>
          <w:b/>
          <w:sz w:val="24"/>
          <w:szCs w:val="24"/>
        </w:rPr>
        <w:t>, а також на недостатність отриманих коштів для забезпечення функціонування та розвитку ЕТС, Підприємство було змушене ініціювати підвищення розміру плати на розвиток ЕТС</w:t>
      </w:r>
      <w:r>
        <w:rPr>
          <w:rFonts w:ascii="Times New Roman" w:hAnsi="Times New Roman" w:cs="Times New Roman"/>
          <w:sz w:val="24"/>
          <w:szCs w:val="24"/>
        </w:rPr>
        <w:t>…».</w:t>
      </w:r>
    </w:p>
    <w:p w14:paraId="1DD39CA1" w14:textId="77777777" w:rsidR="0047063D" w:rsidRDefault="0047063D" w:rsidP="005D0F52">
      <w:pPr>
        <w:pStyle w:val="a3"/>
        <w:spacing w:before="240" w:line="240" w:lineRule="auto"/>
        <w:ind w:left="567" w:hanging="567"/>
        <w:jc w:val="both"/>
        <w:rPr>
          <w:rFonts w:ascii="Times New Roman" w:hAnsi="Times New Roman" w:cs="Times New Roman"/>
          <w:sz w:val="24"/>
          <w:szCs w:val="24"/>
        </w:rPr>
      </w:pPr>
    </w:p>
    <w:p w14:paraId="5651FF6B" w14:textId="043D2381" w:rsidR="00037A71" w:rsidRDefault="00FF398D"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Тобто, підвищення розміру плати на розвиток ЕТС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обґрунтовує переважно збитковим характером діяльності.</w:t>
      </w:r>
    </w:p>
    <w:p w14:paraId="3887CA48" w14:textId="77777777" w:rsidR="0073665C" w:rsidRDefault="0073665C" w:rsidP="005D0F52">
      <w:pPr>
        <w:pStyle w:val="a3"/>
        <w:spacing w:before="240" w:line="240" w:lineRule="auto"/>
        <w:ind w:left="567" w:hanging="567"/>
        <w:jc w:val="both"/>
        <w:rPr>
          <w:rFonts w:ascii="Times New Roman" w:hAnsi="Times New Roman" w:cs="Times New Roman"/>
          <w:sz w:val="24"/>
          <w:szCs w:val="24"/>
        </w:rPr>
      </w:pPr>
    </w:p>
    <w:p w14:paraId="5ECE06E9" w14:textId="220C707B" w:rsidR="00075EA0" w:rsidRDefault="00075EA0"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Водночас у Відповіді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зазначає, що питання підвищення розміру плати на розвиток ЕТС виносилося на голосування Операторів, за результатами якого «за кількісним показником 42 % операторів бажають залишити розмір мін. платежу незмінним, 6 % підтримують підняття до 50 тис грн/міс, та 23 % </w:t>
      </w:r>
      <w:r>
        <w:rPr>
          <w:rFonts w:ascii="Times New Roman" w:hAnsi="Times New Roman" w:cs="Times New Roman"/>
          <w:sz w:val="24"/>
          <w:szCs w:val="24"/>
        </w:rPr>
        <w:lastRenderedPageBreak/>
        <w:t>підтримують підвищення мін. платежу до рівня 100 тис грн/мін. (разом з цим 29 % від загальної кількості операторів, вважають що вносити мінімальний платіж для розвитку системи і зовсім не потрібно). Втім, орієнтуватись виключно на результати опитування майданчиків за кількістю некоректно - адже оператори які найбільше інвестували в розвиток всього ринку (популяризація ринків, робота з клієнтами, постійне доопрацювання ІТ продукту) та ті що інвестували менше мають не однаковий вплив на його розвиток».</w:t>
      </w:r>
    </w:p>
    <w:p w14:paraId="10243216" w14:textId="77777777" w:rsidR="00075EA0" w:rsidRPr="00075EA0" w:rsidRDefault="00075EA0" w:rsidP="005D0F52">
      <w:pPr>
        <w:pStyle w:val="a3"/>
        <w:spacing w:line="240" w:lineRule="auto"/>
        <w:ind w:left="567" w:hanging="567"/>
        <w:rPr>
          <w:rFonts w:ascii="Times New Roman" w:hAnsi="Times New Roman" w:cs="Times New Roman"/>
          <w:sz w:val="24"/>
          <w:szCs w:val="24"/>
        </w:rPr>
      </w:pPr>
    </w:p>
    <w:p w14:paraId="5243DA8D" w14:textId="53931671" w:rsidR="00075EA0" w:rsidRDefault="00A950AB"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З метою з’ясування позиції Операторів стосовно підвищення розміру плати на розвиток ЕТС Комітетом були направлені вимоги про надання інформації до 9 Операторів, обраних у випадковому порядку, за результатами аналізу відповідей яких з’ясовано, що деякі з них погоджуються з розміром плати на розвиток ЕТС, деякі – частково погоджуються, деякі – не погоджуються.</w:t>
      </w:r>
    </w:p>
    <w:p w14:paraId="20ACC7A6" w14:textId="77777777" w:rsidR="00A950AB" w:rsidRPr="00A950AB" w:rsidRDefault="00A950AB" w:rsidP="005D0F52">
      <w:pPr>
        <w:pStyle w:val="a3"/>
        <w:spacing w:line="240" w:lineRule="auto"/>
        <w:ind w:left="567" w:hanging="567"/>
        <w:rPr>
          <w:rFonts w:ascii="Times New Roman" w:hAnsi="Times New Roman" w:cs="Times New Roman"/>
          <w:sz w:val="24"/>
          <w:szCs w:val="24"/>
        </w:rPr>
      </w:pPr>
    </w:p>
    <w:p w14:paraId="357F094F" w14:textId="02BDEFBC" w:rsidR="00F0504F" w:rsidRDefault="00F0504F"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Так, наприклад, один з Операторів у відповіді на вимогу Комітету про надання інформації зазначив</w:t>
      </w:r>
      <w:r w:rsidR="009F3184">
        <w:rPr>
          <w:rFonts w:ascii="Times New Roman" w:hAnsi="Times New Roman" w:cs="Times New Roman"/>
          <w:sz w:val="24"/>
          <w:szCs w:val="24"/>
        </w:rPr>
        <w:t xml:space="preserve"> що</w:t>
      </w:r>
      <w:r>
        <w:rPr>
          <w:rFonts w:ascii="Times New Roman" w:hAnsi="Times New Roman" w:cs="Times New Roman"/>
          <w:sz w:val="24"/>
          <w:szCs w:val="24"/>
        </w:rPr>
        <w:t xml:space="preserve"> «…не погоджується з розміром плати на розвиток ЕТС в розмірі 20%-30%., в залежності від типу аукціону…</w:t>
      </w:r>
    </w:p>
    <w:p w14:paraId="6594F191" w14:textId="7DE9F995" w:rsidR="00F0504F" w:rsidRDefault="00F0504F" w:rsidP="005D0F52">
      <w:pPr>
        <w:pStyle w:val="a3"/>
        <w:spacing w:before="24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Аргументація: По суті плата на розвиток ЕТС є для нас фактично прямим податком на прибуток в розмірі 30%(!), який сплачується у відсотковому визначенні від розміру комісійної винагороди не залежно від фінансового результату компанії. Наразі </w:t>
      </w:r>
      <w:r w:rsidR="009C21CB">
        <w:rPr>
          <w:rFonts w:ascii="Times New Roman" w:hAnsi="Times New Roman" w:cs="Times New Roman"/>
          <w:sz w:val="24"/>
          <w:szCs w:val="24"/>
        </w:rPr>
        <w:t xml:space="preserve"> </w:t>
      </w:r>
      <w:r w:rsidR="009C21CB">
        <w:rPr>
          <w:rFonts w:ascii="Times New Roman" w:hAnsi="Times New Roman" w:cs="Times New Roman"/>
          <w:sz w:val="24"/>
          <w:szCs w:val="24"/>
        </w:rPr>
        <w:br/>
      </w:r>
      <w:r>
        <w:rPr>
          <w:rFonts w:ascii="Times New Roman" w:hAnsi="Times New Roman" w:cs="Times New Roman"/>
          <w:sz w:val="24"/>
          <w:szCs w:val="24"/>
        </w:rPr>
        <w:t>ДП «</w:t>
      </w:r>
      <w:proofErr w:type="spellStart"/>
      <w:r>
        <w:rPr>
          <w:rFonts w:ascii="Times New Roman" w:hAnsi="Times New Roman" w:cs="Times New Roman"/>
          <w:sz w:val="24"/>
          <w:szCs w:val="24"/>
        </w:rPr>
        <w:t>Прозорро.Продажі</w:t>
      </w:r>
      <w:proofErr w:type="spellEnd"/>
      <w:r>
        <w:rPr>
          <w:rFonts w:ascii="Times New Roman" w:hAnsi="Times New Roman" w:cs="Times New Roman"/>
          <w:sz w:val="24"/>
          <w:szCs w:val="24"/>
        </w:rPr>
        <w:t xml:space="preserve">» є «головним акціонером» нашої компанії з часткою більше </w:t>
      </w:r>
      <w:r w:rsidR="009C21CB">
        <w:rPr>
          <w:rFonts w:ascii="Times New Roman" w:hAnsi="Times New Roman" w:cs="Times New Roman"/>
          <w:sz w:val="24"/>
          <w:szCs w:val="24"/>
        </w:rPr>
        <w:t xml:space="preserve"> </w:t>
      </w:r>
      <w:r w:rsidR="009C21CB">
        <w:rPr>
          <w:rFonts w:ascii="Times New Roman" w:hAnsi="Times New Roman" w:cs="Times New Roman"/>
          <w:sz w:val="24"/>
          <w:szCs w:val="24"/>
        </w:rPr>
        <w:br/>
      </w:r>
      <w:r>
        <w:rPr>
          <w:rFonts w:ascii="Times New Roman" w:hAnsi="Times New Roman" w:cs="Times New Roman"/>
          <w:sz w:val="24"/>
          <w:szCs w:val="24"/>
        </w:rPr>
        <w:t>ніж 70 %. Так за 2020 рік Товариством сплачено на користь ДП «</w:t>
      </w:r>
      <w:proofErr w:type="spellStart"/>
      <w:r>
        <w:rPr>
          <w:rFonts w:ascii="Times New Roman" w:hAnsi="Times New Roman" w:cs="Times New Roman"/>
          <w:sz w:val="24"/>
          <w:szCs w:val="24"/>
        </w:rPr>
        <w:t>Прозорро.Продажі</w:t>
      </w:r>
      <w:proofErr w:type="spellEnd"/>
      <w:r>
        <w:rPr>
          <w:rFonts w:ascii="Times New Roman" w:hAnsi="Times New Roman" w:cs="Times New Roman"/>
          <w:sz w:val="24"/>
          <w:szCs w:val="24"/>
        </w:rPr>
        <w:t xml:space="preserve">» </w:t>
      </w:r>
      <w:r w:rsidR="009C21CB">
        <w:rPr>
          <w:rFonts w:ascii="Times New Roman" w:hAnsi="Times New Roman" w:cs="Times New Roman"/>
          <w:sz w:val="24"/>
          <w:szCs w:val="24"/>
        </w:rPr>
        <w:t xml:space="preserve"> </w:t>
      </w:r>
      <w:r w:rsidR="009C21CB">
        <w:rPr>
          <w:rFonts w:ascii="Times New Roman" w:hAnsi="Times New Roman" w:cs="Times New Roman"/>
          <w:sz w:val="24"/>
          <w:szCs w:val="24"/>
        </w:rPr>
        <w:br/>
      </w:r>
      <w:r w:rsidRPr="00736287">
        <w:rPr>
          <w:rFonts w:ascii="Times New Roman" w:hAnsi="Times New Roman" w:cs="Times New Roman"/>
          <w:b/>
          <w:sz w:val="24"/>
          <w:szCs w:val="24"/>
          <w:u w:val="single"/>
        </w:rPr>
        <w:t>7,76 млн.</w:t>
      </w:r>
      <w:r>
        <w:rPr>
          <w:rFonts w:ascii="Times New Roman" w:hAnsi="Times New Roman" w:cs="Times New Roman"/>
          <w:sz w:val="24"/>
          <w:szCs w:val="24"/>
        </w:rPr>
        <w:t xml:space="preserve"> грн., в той же час Податку на додану вартість </w:t>
      </w:r>
      <w:r w:rsidRPr="00B91CF4">
        <w:rPr>
          <w:rFonts w:ascii="Times New Roman" w:hAnsi="Times New Roman" w:cs="Times New Roman"/>
          <w:b/>
          <w:sz w:val="24"/>
          <w:szCs w:val="24"/>
        </w:rPr>
        <w:t>2,69 млн.,</w:t>
      </w:r>
      <w:r>
        <w:rPr>
          <w:rFonts w:ascii="Times New Roman" w:hAnsi="Times New Roman" w:cs="Times New Roman"/>
          <w:sz w:val="24"/>
          <w:szCs w:val="24"/>
        </w:rPr>
        <w:t xml:space="preserve"> грн., а дивіденди які отримали учасники – </w:t>
      </w:r>
      <w:r w:rsidRPr="00736287">
        <w:rPr>
          <w:rFonts w:ascii="Times New Roman" w:hAnsi="Times New Roman" w:cs="Times New Roman"/>
          <w:b/>
          <w:sz w:val="24"/>
          <w:szCs w:val="24"/>
          <w:u w:val="single"/>
        </w:rPr>
        <w:t>430 тис.</w:t>
      </w:r>
      <w:r>
        <w:rPr>
          <w:rFonts w:ascii="Times New Roman" w:hAnsi="Times New Roman" w:cs="Times New Roman"/>
          <w:sz w:val="24"/>
          <w:szCs w:val="24"/>
        </w:rPr>
        <w:t xml:space="preserve"> грн. Напевно ситуація мала виглядати навпаки».</w:t>
      </w:r>
    </w:p>
    <w:p w14:paraId="1418CC2E" w14:textId="77777777" w:rsidR="00E106FB" w:rsidRDefault="00E106FB" w:rsidP="005D0F52">
      <w:pPr>
        <w:pStyle w:val="a3"/>
        <w:spacing w:before="240" w:line="240" w:lineRule="auto"/>
        <w:ind w:left="567" w:hanging="567"/>
        <w:jc w:val="both"/>
        <w:rPr>
          <w:rFonts w:ascii="Times New Roman" w:hAnsi="Times New Roman" w:cs="Times New Roman"/>
          <w:sz w:val="24"/>
          <w:szCs w:val="24"/>
        </w:rPr>
      </w:pPr>
    </w:p>
    <w:p w14:paraId="2448B031" w14:textId="3A441807" w:rsidR="007F24C3" w:rsidRDefault="00CE5241"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Інший Оператор у відповіді на вимогу Комітету про надання інформації зазначив</w:t>
      </w:r>
      <w:r w:rsidR="009F3184">
        <w:rPr>
          <w:rFonts w:ascii="Times New Roman" w:hAnsi="Times New Roman" w:cs="Times New Roman"/>
          <w:sz w:val="24"/>
          <w:szCs w:val="24"/>
        </w:rPr>
        <w:t>, що</w:t>
      </w:r>
      <w:r>
        <w:rPr>
          <w:rFonts w:ascii="Times New Roman" w:hAnsi="Times New Roman" w:cs="Times New Roman"/>
          <w:sz w:val="24"/>
          <w:szCs w:val="24"/>
        </w:rPr>
        <w:t xml:space="preserve"> «…не погоджується з розміром плати на розвиток ЕТС, яка діє станом на 11.11.2020 з огляду на введені карантинні обмеження, спричинені епідемією </w:t>
      </w:r>
      <w:proofErr w:type="spellStart"/>
      <w:r>
        <w:rPr>
          <w:rFonts w:ascii="Times New Roman" w:hAnsi="Times New Roman" w:cs="Times New Roman"/>
          <w:sz w:val="24"/>
          <w:szCs w:val="24"/>
          <w:lang w:val="en-US"/>
        </w:rPr>
        <w:t>Covid</w:t>
      </w:r>
      <w:proofErr w:type="spellEnd"/>
      <w:r w:rsidRPr="008C397B">
        <w:rPr>
          <w:rFonts w:ascii="Times New Roman" w:hAnsi="Times New Roman" w:cs="Times New Roman"/>
          <w:sz w:val="24"/>
          <w:szCs w:val="24"/>
        </w:rPr>
        <w:t>-2019</w:t>
      </w:r>
      <w:r>
        <w:rPr>
          <w:rFonts w:ascii="Times New Roman" w:hAnsi="Times New Roman" w:cs="Times New Roman"/>
          <w:sz w:val="24"/>
          <w:szCs w:val="24"/>
        </w:rPr>
        <w:t>, які суттєво обмежують кількість потенційних покупців та ускладнюють процедуру підписання переможцями аукціонів договорів купівлі-продажу/оренди а результатами аукціонів».</w:t>
      </w:r>
    </w:p>
    <w:p w14:paraId="65A6FA90" w14:textId="77777777" w:rsidR="007F24C3" w:rsidRDefault="007F24C3" w:rsidP="005D0F52">
      <w:pPr>
        <w:pStyle w:val="a3"/>
        <w:spacing w:line="240" w:lineRule="auto"/>
        <w:ind w:left="567"/>
        <w:jc w:val="both"/>
        <w:rPr>
          <w:rFonts w:ascii="Times New Roman" w:hAnsi="Times New Roman" w:cs="Times New Roman"/>
          <w:sz w:val="24"/>
          <w:szCs w:val="24"/>
        </w:rPr>
      </w:pPr>
    </w:p>
    <w:p w14:paraId="78ACB402" w14:textId="71249A84" w:rsidR="007F24C3" w:rsidRPr="007F24C3" w:rsidRDefault="007F24C3" w:rsidP="005D0F52">
      <w:pPr>
        <w:pStyle w:val="a3"/>
        <w:numPr>
          <w:ilvl w:val="0"/>
          <w:numId w:val="1"/>
        </w:numPr>
        <w:spacing w:line="240" w:lineRule="auto"/>
        <w:ind w:left="567" w:hanging="567"/>
        <w:jc w:val="both"/>
        <w:rPr>
          <w:rFonts w:ascii="Times New Roman" w:hAnsi="Times New Roman" w:cs="Times New Roman"/>
          <w:sz w:val="24"/>
          <w:szCs w:val="24"/>
        </w:rPr>
      </w:pPr>
      <w:r w:rsidRPr="007F24C3">
        <w:rPr>
          <w:rFonts w:ascii="Times New Roman" w:hAnsi="Times New Roman" w:cs="Times New Roman"/>
          <w:sz w:val="24"/>
          <w:szCs w:val="24"/>
        </w:rPr>
        <w:t xml:space="preserve">З огляду на підвищення ДП «ПРОЗОРРО.ПРОДАЖІ» розміру плати на розвиток ЕТС Комітетом було направлено Вимогу 1 з метою отримання інформації стосовно «зміни кількості Операторів із зазначенням їх обов’язкових реквізитів, з якими укладено Договір ЦБД2, після кожного підвищення плати на розвиток ETC». У Відповіді 1  </w:t>
      </w:r>
      <w:r w:rsidRPr="007F24C3">
        <w:rPr>
          <w:rFonts w:ascii="Times New Roman" w:hAnsi="Times New Roman" w:cs="Times New Roman"/>
          <w:sz w:val="24"/>
          <w:szCs w:val="24"/>
        </w:rPr>
        <w:br/>
        <w:t>ДП «ПРОЗОРРО.ПРОДАЖІ» зазначає: «Щодо зміни кількості операторів електронних майданчиків в 2020 році Підприємство зазначає що з 14 операторами було розірвано Договір ЦБД2, серед них:</w:t>
      </w:r>
    </w:p>
    <w:p w14:paraId="1482A89D" w14:textId="77777777" w:rsidR="007F24C3" w:rsidRPr="00F9025A" w:rsidRDefault="007F24C3" w:rsidP="005D0F52">
      <w:pPr>
        <w:pStyle w:val="a3"/>
        <w:spacing w:before="240" w:line="240" w:lineRule="auto"/>
        <w:ind w:left="567"/>
        <w:jc w:val="both"/>
        <w:rPr>
          <w:rFonts w:ascii="Times New Roman" w:hAnsi="Times New Roman" w:cs="Times New Roman"/>
          <w:sz w:val="24"/>
          <w:szCs w:val="24"/>
        </w:rPr>
      </w:pPr>
      <w:r w:rsidRPr="001976E6">
        <w:rPr>
          <w:rFonts w:ascii="Times New Roman" w:hAnsi="Times New Roman" w:cs="Times New Roman"/>
          <w:sz w:val="24"/>
          <w:szCs w:val="24"/>
        </w:rPr>
        <w:t>● 6 операторами було розірвано договір за порушення умов договору, зокрема,</w:t>
      </w:r>
      <w:r>
        <w:rPr>
          <w:rFonts w:ascii="Times New Roman" w:hAnsi="Times New Roman" w:cs="Times New Roman"/>
          <w:sz w:val="24"/>
          <w:szCs w:val="24"/>
        </w:rPr>
        <w:t xml:space="preserve"> </w:t>
      </w:r>
      <w:r w:rsidRPr="00F9025A">
        <w:rPr>
          <w:rFonts w:ascii="Times New Roman" w:hAnsi="Times New Roman" w:cs="Times New Roman"/>
          <w:sz w:val="24"/>
          <w:szCs w:val="24"/>
        </w:rPr>
        <w:t>наявності заборгованості перед ДП “</w:t>
      </w:r>
      <w:proofErr w:type="spellStart"/>
      <w:r w:rsidRPr="00F9025A">
        <w:rPr>
          <w:rFonts w:ascii="Times New Roman" w:hAnsi="Times New Roman" w:cs="Times New Roman"/>
          <w:sz w:val="24"/>
          <w:szCs w:val="24"/>
        </w:rPr>
        <w:t>Прозорро.Продажі</w:t>
      </w:r>
      <w:proofErr w:type="spellEnd"/>
      <w:r w:rsidRPr="00F9025A">
        <w:rPr>
          <w:rFonts w:ascii="Times New Roman" w:hAnsi="Times New Roman" w:cs="Times New Roman"/>
          <w:sz w:val="24"/>
          <w:szCs w:val="24"/>
        </w:rPr>
        <w:t>”</w:t>
      </w:r>
    </w:p>
    <w:p w14:paraId="738B5A7C" w14:textId="77777777" w:rsidR="007F24C3" w:rsidRPr="00F9025A" w:rsidRDefault="007F24C3" w:rsidP="005D0F52">
      <w:pPr>
        <w:pStyle w:val="a3"/>
        <w:spacing w:before="240" w:line="240" w:lineRule="auto"/>
        <w:ind w:left="567"/>
        <w:jc w:val="both"/>
        <w:rPr>
          <w:rFonts w:ascii="Times New Roman" w:hAnsi="Times New Roman" w:cs="Times New Roman"/>
          <w:sz w:val="24"/>
          <w:szCs w:val="24"/>
        </w:rPr>
      </w:pPr>
      <w:r w:rsidRPr="001976E6">
        <w:rPr>
          <w:rFonts w:ascii="Times New Roman" w:hAnsi="Times New Roman" w:cs="Times New Roman"/>
          <w:sz w:val="24"/>
          <w:szCs w:val="24"/>
        </w:rPr>
        <w:t>● 2 операторами за порушення умов договору, зокрема Правил професійної поведінки</w:t>
      </w:r>
      <w:r>
        <w:rPr>
          <w:rFonts w:ascii="Times New Roman" w:hAnsi="Times New Roman" w:cs="Times New Roman"/>
          <w:sz w:val="24"/>
          <w:szCs w:val="24"/>
        </w:rPr>
        <w:t xml:space="preserve"> </w:t>
      </w:r>
      <w:r w:rsidRPr="00F9025A">
        <w:rPr>
          <w:rFonts w:ascii="Times New Roman" w:hAnsi="Times New Roman" w:cs="Times New Roman"/>
          <w:sz w:val="24"/>
          <w:szCs w:val="24"/>
        </w:rPr>
        <w:t>на ринку</w:t>
      </w:r>
    </w:p>
    <w:p w14:paraId="441B43E1" w14:textId="51E74732" w:rsidR="007F24C3" w:rsidRDefault="007F24C3" w:rsidP="005D0F52">
      <w:pPr>
        <w:pStyle w:val="a3"/>
        <w:spacing w:before="240" w:line="240" w:lineRule="auto"/>
        <w:ind w:left="567"/>
        <w:jc w:val="both"/>
        <w:rPr>
          <w:rFonts w:ascii="Times New Roman" w:hAnsi="Times New Roman" w:cs="Times New Roman"/>
          <w:sz w:val="24"/>
          <w:szCs w:val="24"/>
        </w:rPr>
      </w:pPr>
      <w:r w:rsidRPr="001976E6">
        <w:rPr>
          <w:rFonts w:ascii="Times New Roman" w:hAnsi="Times New Roman" w:cs="Times New Roman"/>
          <w:sz w:val="24"/>
          <w:szCs w:val="24"/>
        </w:rPr>
        <w:t>● 6 операторами було розірвано договір за ініціативою оператора</w:t>
      </w:r>
      <w:r>
        <w:rPr>
          <w:rFonts w:ascii="Times New Roman" w:hAnsi="Times New Roman" w:cs="Times New Roman"/>
          <w:sz w:val="24"/>
          <w:szCs w:val="24"/>
        </w:rPr>
        <w:t>».</w:t>
      </w:r>
    </w:p>
    <w:p w14:paraId="30A31DAF" w14:textId="77777777" w:rsidR="007F24C3" w:rsidRDefault="007F24C3" w:rsidP="005D0F52">
      <w:pPr>
        <w:pStyle w:val="a3"/>
        <w:spacing w:before="240" w:line="240" w:lineRule="auto"/>
        <w:ind w:left="0" w:firstLine="567"/>
        <w:jc w:val="both"/>
        <w:rPr>
          <w:rFonts w:ascii="Times New Roman" w:hAnsi="Times New Roman" w:cs="Times New Roman"/>
          <w:sz w:val="24"/>
          <w:szCs w:val="24"/>
        </w:rPr>
      </w:pPr>
    </w:p>
    <w:p w14:paraId="2C415C5F" w14:textId="615AA739" w:rsidR="000E0E00" w:rsidRDefault="000E0E00"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Отже, прос</w:t>
      </w:r>
      <w:r w:rsidR="009F3184">
        <w:rPr>
          <w:rFonts w:ascii="Times New Roman" w:hAnsi="Times New Roman" w:cs="Times New Roman"/>
          <w:sz w:val="24"/>
          <w:szCs w:val="24"/>
        </w:rPr>
        <w:t>тежу</w:t>
      </w:r>
      <w:r>
        <w:rPr>
          <w:rFonts w:ascii="Times New Roman" w:hAnsi="Times New Roman" w:cs="Times New Roman"/>
          <w:sz w:val="24"/>
          <w:szCs w:val="24"/>
        </w:rPr>
        <w:t xml:space="preserve">ється причинно-наслідковий зв’язок між підвищенням </w:t>
      </w:r>
      <w:r w:rsidR="00593721">
        <w:rPr>
          <w:rFonts w:ascii="Times New Roman" w:hAnsi="Times New Roman" w:cs="Times New Roman"/>
          <w:sz w:val="24"/>
          <w:szCs w:val="24"/>
        </w:rPr>
        <w:t xml:space="preserve">розміру </w:t>
      </w:r>
      <w:r>
        <w:rPr>
          <w:rFonts w:ascii="Times New Roman" w:hAnsi="Times New Roman" w:cs="Times New Roman"/>
          <w:sz w:val="24"/>
          <w:szCs w:val="24"/>
        </w:rPr>
        <w:t>плати на розвиток ЕТС та розірванням Договору ЦБД2 у зв’язку з фінансовою неспроможністю Операторів.</w:t>
      </w:r>
    </w:p>
    <w:p w14:paraId="76E30B6B" w14:textId="77777777" w:rsidR="000E0E00" w:rsidRDefault="000E0E00" w:rsidP="005D0F52">
      <w:pPr>
        <w:pStyle w:val="a3"/>
        <w:spacing w:before="240" w:line="240" w:lineRule="auto"/>
        <w:ind w:left="567"/>
        <w:jc w:val="both"/>
        <w:rPr>
          <w:rFonts w:ascii="Times New Roman" w:hAnsi="Times New Roman" w:cs="Times New Roman"/>
          <w:sz w:val="24"/>
          <w:szCs w:val="24"/>
        </w:rPr>
      </w:pPr>
    </w:p>
    <w:p w14:paraId="0D596E40" w14:textId="6DCE1803" w:rsidR="000E0E00" w:rsidRDefault="000E0E00"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У Відповіді 1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w:t>
      </w:r>
      <w:r w:rsidRPr="00AE2CAA">
        <w:rPr>
          <w:rFonts w:ascii="Times New Roman" w:hAnsi="Times New Roman" w:cs="Times New Roman"/>
          <w:sz w:val="24"/>
          <w:szCs w:val="24"/>
        </w:rPr>
        <w:t>надало</w:t>
      </w:r>
      <w:r>
        <w:rPr>
          <w:rFonts w:ascii="Times New Roman" w:hAnsi="Times New Roman" w:cs="Times New Roman"/>
          <w:sz w:val="24"/>
          <w:szCs w:val="24"/>
        </w:rPr>
        <w:t xml:space="preserve"> </w:t>
      </w:r>
      <w:r w:rsidRPr="00AE2CAA">
        <w:rPr>
          <w:rFonts w:ascii="Times New Roman" w:hAnsi="Times New Roman" w:cs="Times New Roman"/>
          <w:sz w:val="24"/>
          <w:szCs w:val="24"/>
        </w:rPr>
        <w:t>інформацію щодо постійних витрат на підтримку та</w:t>
      </w:r>
      <w:r>
        <w:rPr>
          <w:rFonts w:ascii="Times New Roman" w:hAnsi="Times New Roman" w:cs="Times New Roman"/>
          <w:sz w:val="24"/>
          <w:szCs w:val="24"/>
        </w:rPr>
        <w:t xml:space="preserve"> </w:t>
      </w:r>
      <w:r w:rsidRPr="00AE2CAA">
        <w:rPr>
          <w:rFonts w:ascii="Times New Roman" w:hAnsi="Times New Roman" w:cs="Times New Roman"/>
          <w:sz w:val="24"/>
          <w:szCs w:val="24"/>
        </w:rPr>
        <w:t>впровадження нових напрямів діяльності ЕТС.</w:t>
      </w:r>
      <w:r>
        <w:rPr>
          <w:rFonts w:ascii="Times New Roman" w:hAnsi="Times New Roman" w:cs="Times New Roman"/>
          <w:sz w:val="24"/>
          <w:szCs w:val="24"/>
        </w:rPr>
        <w:t xml:space="preserve"> </w:t>
      </w:r>
      <w:r w:rsidRPr="00620383">
        <w:rPr>
          <w:rFonts w:ascii="Times New Roman" w:hAnsi="Times New Roman" w:cs="Times New Roman"/>
          <w:sz w:val="24"/>
          <w:szCs w:val="24"/>
        </w:rPr>
        <w:t>Уточнені дані щодо середньомісячних</w:t>
      </w:r>
      <w:r>
        <w:rPr>
          <w:rFonts w:ascii="Times New Roman" w:hAnsi="Times New Roman" w:cs="Times New Roman"/>
          <w:sz w:val="24"/>
          <w:szCs w:val="24"/>
        </w:rPr>
        <w:t xml:space="preserve"> </w:t>
      </w:r>
      <w:r w:rsidRPr="00620383">
        <w:rPr>
          <w:rFonts w:ascii="Times New Roman" w:hAnsi="Times New Roman" w:cs="Times New Roman"/>
          <w:sz w:val="24"/>
          <w:szCs w:val="24"/>
        </w:rPr>
        <w:t xml:space="preserve">витрат за 2020 рік </w:t>
      </w:r>
      <w:r w:rsidR="009F3184">
        <w:rPr>
          <w:rFonts w:ascii="Times New Roman" w:hAnsi="Times New Roman" w:cs="Times New Roman"/>
          <w:sz w:val="24"/>
          <w:szCs w:val="24"/>
        </w:rPr>
        <w:t>зазначено  нижче:</w:t>
      </w:r>
    </w:p>
    <w:p w14:paraId="759395BA" w14:textId="77777777" w:rsidR="0030029F" w:rsidRPr="003B492C" w:rsidRDefault="0030029F" w:rsidP="00475C05">
      <w:pPr>
        <w:rPr>
          <w:lang w:eastAsia="uk-UA"/>
        </w:rPr>
      </w:pPr>
    </w:p>
    <w:tbl>
      <w:tblPr>
        <w:tblStyle w:val="a9"/>
        <w:tblW w:w="0" w:type="auto"/>
        <w:tblInd w:w="704" w:type="dxa"/>
        <w:tblLook w:val="04A0" w:firstRow="1" w:lastRow="0" w:firstColumn="1" w:lastColumn="0" w:noHBand="0" w:noVBand="1"/>
      </w:tblPr>
      <w:tblGrid>
        <w:gridCol w:w="5387"/>
        <w:gridCol w:w="3537"/>
      </w:tblGrid>
      <w:tr w:rsidR="0030029F" w14:paraId="0EDFC38D" w14:textId="77777777" w:rsidTr="0030029F">
        <w:tc>
          <w:tcPr>
            <w:tcW w:w="5387" w:type="dxa"/>
          </w:tcPr>
          <w:p w14:paraId="39E3E5B9" w14:textId="77777777" w:rsidR="0030029F" w:rsidRPr="00513B80"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513B80">
              <w:rPr>
                <w:rFonts w:ascii="Times New Roman" w:eastAsia="Times New Roman" w:hAnsi="Times New Roman" w:cs="Times New Roman"/>
                <w:b/>
                <w:sz w:val="24"/>
                <w:szCs w:val="24"/>
                <w:lang w:eastAsia="uk-UA"/>
              </w:rPr>
              <w:t>Підтримка ЦБД-2/ЦБД-3: (грн)</w:t>
            </w:r>
          </w:p>
        </w:tc>
        <w:tc>
          <w:tcPr>
            <w:tcW w:w="3537" w:type="dxa"/>
          </w:tcPr>
          <w:p w14:paraId="76F0CC6F"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p>
        </w:tc>
      </w:tr>
      <w:tr w:rsidR="0030029F" w14:paraId="04303D9C" w14:textId="77777777" w:rsidTr="0030029F">
        <w:tc>
          <w:tcPr>
            <w:tcW w:w="5387" w:type="dxa"/>
          </w:tcPr>
          <w:p w14:paraId="395DAA33"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Адміністрування ЕТС ЦБД2/ЦБД2.1</w:t>
            </w:r>
          </w:p>
        </w:tc>
        <w:tc>
          <w:tcPr>
            <w:tcW w:w="3537" w:type="dxa"/>
          </w:tcPr>
          <w:p w14:paraId="59574649"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201,000.00</w:t>
            </w:r>
          </w:p>
        </w:tc>
      </w:tr>
      <w:tr w:rsidR="0030029F" w14:paraId="41D82397" w14:textId="77777777" w:rsidTr="0030029F">
        <w:tc>
          <w:tcPr>
            <w:tcW w:w="5387" w:type="dxa"/>
          </w:tcPr>
          <w:p w14:paraId="49B82A0A" w14:textId="77777777" w:rsidR="0030029F" w:rsidRPr="00513B80"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Витрати на хостинг </w:t>
            </w:r>
            <w:r>
              <w:rPr>
                <w:rFonts w:ascii="Times New Roman" w:eastAsia="Times New Roman" w:hAnsi="Times New Roman" w:cs="Times New Roman"/>
                <w:sz w:val="24"/>
                <w:szCs w:val="24"/>
                <w:lang w:val="en-US" w:eastAsia="uk-UA"/>
              </w:rPr>
              <w:t>Amazon</w:t>
            </w:r>
            <w:r w:rsidRPr="00513B80">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Web</w:t>
            </w:r>
            <w:r w:rsidRPr="00513B80">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Services</w:t>
            </w:r>
          </w:p>
        </w:tc>
        <w:tc>
          <w:tcPr>
            <w:tcW w:w="3537" w:type="dxa"/>
          </w:tcPr>
          <w:p w14:paraId="3931AD75"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60,000.00</w:t>
            </w:r>
          </w:p>
        </w:tc>
      </w:tr>
      <w:tr w:rsidR="0030029F" w14:paraId="01CBD40C" w14:textId="77777777" w:rsidTr="0030029F">
        <w:tc>
          <w:tcPr>
            <w:tcW w:w="5387" w:type="dxa"/>
          </w:tcPr>
          <w:p w14:paraId="1BDA39A4"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Витрати на хостинг в Україні («</w:t>
            </w:r>
            <w:proofErr w:type="spellStart"/>
            <w:r>
              <w:rPr>
                <w:rFonts w:ascii="Times New Roman" w:eastAsia="Times New Roman" w:hAnsi="Times New Roman" w:cs="Times New Roman"/>
                <w:sz w:val="24"/>
                <w:szCs w:val="24"/>
                <w:lang w:eastAsia="uk-UA"/>
              </w:rPr>
              <w:t>Датацентр</w:t>
            </w:r>
            <w:proofErr w:type="spellEnd"/>
            <w:r>
              <w:rPr>
                <w:rFonts w:ascii="Times New Roman" w:eastAsia="Times New Roman" w:hAnsi="Times New Roman" w:cs="Times New Roman"/>
                <w:sz w:val="24"/>
                <w:szCs w:val="24"/>
                <w:lang w:eastAsia="uk-UA"/>
              </w:rPr>
              <w:t>»)</w:t>
            </w:r>
          </w:p>
        </w:tc>
        <w:tc>
          <w:tcPr>
            <w:tcW w:w="3537" w:type="dxa"/>
          </w:tcPr>
          <w:p w14:paraId="1DE1FDA1"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285,000.00</w:t>
            </w:r>
          </w:p>
        </w:tc>
      </w:tr>
      <w:tr w:rsidR="0030029F" w14:paraId="562E79DE" w14:textId="77777777" w:rsidTr="0030029F">
        <w:tc>
          <w:tcPr>
            <w:tcW w:w="5387" w:type="dxa"/>
          </w:tcPr>
          <w:p w14:paraId="03927993"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Технічна підтримка ЕТС ЦБД2</w:t>
            </w:r>
          </w:p>
        </w:tc>
        <w:tc>
          <w:tcPr>
            <w:tcW w:w="3537" w:type="dxa"/>
          </w:tcPr>
          <w:p w14:paraId="254EAC23"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333,333.33</w:t>
            </w:r>
          </w:p>
        </w:tc>
      </w:tr>
      <w:tr w:rsidR="0030029F" w14:paraId="29703D56" w14:textId="77777777" w:rsidTr="0030029F">
        <w:tc>
          <w:tcPr>
            <w:tcW w:w="5387" w:type="dxa"/>
          </w:tcPr>
          <w:p w14:paraId="50062F53"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Публічний портал ЕТС</w:t>
            </w:r>
          </w:p>
        </w:tc>
        <w:tc>
          <w:tcPr>
            <w:tcW w:w="3537" w:type="dxa"/>
          </w:tcPr>
          <w:p w14:paraId="18525414"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79,166.67</w:t>
            </w:r>
          </w:p>
        </w:tc>
      </w:tr>
      <w:tr w:rsidR="0030029F" w14:paraId="78F84F27" w14:textId="77777777" w:rsidTr="0030029F">
        <w:tc>
          <w:tcPr>
            <w:tcW w:w="5387" w:type="dxa"/>
          </w:tcPr>
          <w:p w14:paraId="51EDDD50"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Модуль аналітики ЕТС</w:t>
            </w:r>
          </w:p>
        </w:tc>
        <w:tc>
          <w:tcPr>
            <w:tcW w:w="3537" w:type="dxa"/>
          </w:tcPr>
          <w:p w14:paraId="2D50346F"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75,000.00</w:t>
            </w:r>
          </w:p>
        </w:tc>
      </w:tr>
      <w:tr w:rsidR="0030029F" w14:paraId="0C1DAE44" w14:textId="77777777" w:rsidTr="0030029F">
        <w:tc>
          <w:tcPr>
            <w:tcW w:w="5387" w:type="dxa"/>
          </w:tcPr>
          <w:p w14:paraId="69017A49"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Разом</w:t>
            </w:r>
          </w:p>
        </w:tc>
        <w:tc>
          <w:tcPr>
            <w:tcW w:w="3537" w:type="dxa"/>
          </w:tcPr>
          <w:p w14:paraId="78BD2ABE"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1,233,500.00</w:t>
            </w:r>
          </w:p>
        </w:tc>
      </w:tr>
      <w:tr w:rsidR="0030029F" w14:paraId="77CFD46F" w14:textId="77777777" w:rsidTr="0030029F">
        <w:tc>
          <w:tcPr>
            <w:tcW w:w="5387" w:type="dxa"/>
          </w:tcPr>
          <w:p w14:paraId="69B32843"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Прямі витрати на оплату праці (разом):</w:t>
            </w:r>
          </w:p>
        </w:tc>
        <w:tc>
          <w:tcPr>
            <w:tcW w:w="3537" w:type="dxa"/>
          </w:tcPr>
          <w:p w14:paraId="191C9012"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507,040.00</w:t>
            </w:r>
          </w:p>
        </w:tc>
      </w:tr>
      <w:tr w:rsidR="0030029F" w14:paraId="63C21C13" w14:textId="77777777" w:rsidTr="0030029F">
        <w:tc>
          <w:tcPr>
            <w:tcW w:w="5387" w:type="dxa"/>
          </w:tcPr>
          <w:p w14:paraId="7B15949E"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Всього</w:t>
            </w:r>
          </w:p>
        </w:tc>
        <w:tc>
          <w:tcPr>
            <w:tcW w:w="3537" w:type="dxa"/>
          </w:tcPr>
          <w:p w14:paraId="05F359A1" w14:textId="77777777" w:rsidR="0030029F" w:rsidRPr="00BD5632" w:rsidRDefault="0030029F" w:rsidP="005D0F52">
            <w:pPr>
              <w:pStyle w:val="a3"/>
              <w:spacing w:line="240" w:lineRule="auto"/>
              <w:ind w:left="0"/>
              <w:jc w:val="both"/>
              <w:rPr>
                <w:rFonts w:ascii="Times New Roman" w:eastAsia="Times New Roman" w:hAnsi="Times New Roman" w:cs="Times New Roman"/>
                <w:b/>
                <w:sz w:val="24"/>
                <w:szCs w:val="24"/>
                <w:lang w:eastAsia="uk-UA"/>
              </w:rPr>
            </w:pPr>
            <w:r w:rsidRPr="00BD5632">
              <w:rPr>
                <w:rFonts w:ascii="Times New Roman" w:eastAsia="Times New Roman" w:hAnsi="Times New Roman" w:cs="Times New Roman"/>
                <w:b/>
                <w:sz w:val="24"/>
                <w:szCs w:val="24"/>
                <w:lang w:eastAsia="uk-UA"/>
              </w:rPr>
              <w:t>1,740,540.00</w:t>
            </w:r>
          </w:p>
        </w:tc>
      </w:tr>
      <w:tr w:rsidR="0030029F" w14:paraId="19481D8D" w14:textId="77777777" w:rsidTr="0030029F">
        <w:tc>
          <w:tcPr>
            <w:tcW w:w="5387" w:type="dxa"/>
          </w:tcPr>
          <w:p w14:paraId="28BBF3A6"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К-ть операторів</w:t>
            </w:r>
          </w:p>
        </w:tc>
        <w:tc>
          <w:tcPr>
            <w:tcW w:w="3537" w:type="dxa"/>
          </w:tcPr>
          <w:p w14:paraId="4D7EEC9D"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40</w:t>
            </w:r>
          </w:p>
        </w:tc>
      </w:tr>
      <w:tr w:rsidR="0030029F" w14:paraId="15739DF4" w14:textId="77777777" w:rsidTr="0030029F">
        <w:tc>
          <w:tcPr>
            <w:tcW w:w="5387" w:type="dxa"/>
          </w:tcPr>
          <w:p w14:paraId="7EA26DE1"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Витрати на 1-го оператора, ГРН без ПДВ</w:t>
            </w:r>
          </w:p>
        </w:tc>
        <w:tc>
          <w:tcPr>
            <w:tcW w:w="3537" w:type="dxa"/>
          </w:tcPr>
          <w:p w14:paraId="385E51C4"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43,513.50</w:t>
            </w:r>
          </w:p>
        </w:tc>
      </w:tr>
      <w:tr w:rsidR="0030029F" w14:paraId="16073BEB" w14:textId="77777777" w:rsidTr="0030029F">
        <w:trPr>
          <w:trHeight w:val="383"/>
        </w:trPr>
        <w:tc>
          <w:tcPr>
            <w:tcW w:w="5387" w:type="dxa"/>
          </w:tcPr>
          <w:p w14:paraId="0F7F53A3"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Витрати на 1-го оператора, ГРН з ПДВ</w:t>
            </w:r>
          </w:p>
        </w:tc>
        <w:tc>
          <w:tcPr>
            <w:tcW w:w="3537" w:type="dxa"/>
          </w:tcPr>
          <w:p w14:paraId="22B85E52" w14:textId="77777777" w:rsidR="0030029F" w:rsidRDefault="0030029F" w:rsidP="005D0F52">
            <w:pPr>
              <w:pStyle w:val="a3"/>
              <w:spacing w:line="240" w:lineRule="auto"/>
              <w:ind w:left="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52,216.20</w:t>
            </w:r>
          </w:p>
        </w:tc>
      </w:tr>
    </w:tbl>
    <w:p w14:paraId="2E59399F" w14:textId="77777777" w:rsidR="000E0E00" w:rsidRPr="0030029F" w:rsidRDefault="000E0E00" w:rsidP="005D0F52">
      <w:pPr>
        <w:spacing w:after="0" w:line="240" w:lineRule="auto"/>
        <w:jc w:val="both"/>
        <w:rPr>
          <w:rFonts w:ascii="Times New Roman" w:hAnsi="Times New Roman" w:cs="Times New Roman"/>
          <w:sz w:val="24"/>
          <w:szCs w:val="24"/>
        </w:rPr>
      </w:pPr>
    </w:p>
    <w:p w14:paraId="18BC351A" w14:textId="4C6F301E" w:rsidR="006F17E0" w:rsidRDefault="006F17E0"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У </w:t>
      </w:r>
      <w:proofErr w:type="spellStart"/>
      <w:r>
        <w:rPr>
          <w:rFonts w:ascii="Times New Roman" w:hAnsi="Times New Roman" w:cs="Times New Roman"/>
          <w:sz w:val="24"/>
          <w:szCs w:val="24"/>
        </w:rPr>
        <w:t>Вимозі</w:t>
      </w:r>
      <w:proofErr w:type="spellEnd"/>
      <w:r>
        <w:rPr>
          <w:rFonts w:ascii="Times New Roman" w:hAnsi="Times New Roman" w:cs="Times New Roman"/>
          <w:sz w:val="24"/>
          <w:szCs w:val="24"/>
        </w:rPr>
        <w:t xml:space="preserve"> 2 Комітетом зазначено, що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необхідно надати </w:t>
      </w:r>
      <w:r w:rsidRPr="00AA560B">
        <w:rPr>
          <w:rFonts w:ascii="Times New Roman" w:hAnsi="Times New Roman" w:cs="Times New Roman"/>
          <w:sz w:val="24"/>
          <w:szCs w:val="24"/>
        </w:rPr>
        <w:t xml:space="preserve">розрахунки витрат </w:t>
      </w:r>
      <w:r w:rsidRPr="005A487D">
        <w:rPr>
          <w:rFonts w:ascii="Times New Roman" w:hAnsi="Times New Roman" w:cs="Times New Roman"/>
          <w:sz w:val="24"/>
          <w:szCs w:val="24"/>
        </w:rPr>
        <w:t>ДП «ПРОЗОРРО.ПРОДАЖІ»</w:t>
      </w:r>
      <w:r w:rsidRPr="00AA560B">
        <w:rPr>
          <w:rFonts w:ascii="Times New Roman" w:hAnsi="Times New Roman" w:cs="Times New Roman"/>
          <w:sz w:val="24"/>
          <w:szCs w:val="24"/>
        </w:rPr>
        <w:t xml:space="preserve"> на підтримку та</w:t>
      </w:r>
      <w:r>
        <w:rPr>
          <w:rFonts w:ascii="Times New Roman" w:hAnsi="Times New Roman" w:cs="Times New Roman"/>
          <w:sz w:val="24"/>
          <w:szCs w:val="24"/>
        </w:rPr>
        <w:t xml:space="preserve"> </w:t>
      </w:r>
      <w:r w:rsidRPr="00AA560B">
        <w:rPr>
          <w:rFonts w:ascii="Times New Roman" w:hAnsi="Times New Roman" w:cs="Times New Roman"/>
          <w:sz w:val="24"/>
          <w:szCs w:val="24"/>
        </w:rPr>
        <w:t>впровадження нових напрямів діяльності ЕТС, наведених у таблиці, зазначеній вище,</w:t>
      </w:r>
      <w:r>
        <w:rPr>
          <w:rFonts w:ascii="Times New Roman" w:hAnsi="Times New Roman" w:cs="Times New Roman"/>
          <w:sz w:val="24"/>
          <w:szCs w:val="24"/>
        </w:rPr>
        <w:t xml:space="preserve"> </w:t>
      </w:r>
      <w:r w:rsidRPr="00AA560B">
        <w:rPr>
          <w:rFonts w:ascii="Times New Roman" w:hAnsi="Times New Roman" w:cs="Times New Roman"/>
          <w:sz w:val="24"/>
          <w:szCs w:val="24"/>
        </w:rPr>
        <w:t>разом із матеріалами на підтвердження.</w:t>
      </w:r>
    </w:p>
    <w:p w14:paraId="1E18CF4E" w14:textId="77777777" w:rsidR="006F17E0" w:rsidRPr="00AA560B" w:rsidRDefault="006F17E0" w:rsidP="005D0F52">
      <w:pPr>
        <w:pStyle w:val="a3"/>
        <w:spacing w:line="240" w:lineRule="auto"/>
        <w:ind w:left="567" w:hanging="567"/>
        <w:jc w:val="both"/>
        <w:rPr>
          <w:rFonts w:ascii="Times New Roman" w:hAnsi="Times New Roman" w:cs="Times New Roman"/>
          <w:sz w:val="24"/>
          <w:szCs w:val="24"/>
        </w:rPr>
      </w:pPr>
    </w:p>
    <w:p w14:paraId="075C431C" w14:textId="6095CE95" w:rsidR="007F24C3" w:rsidRDefault="00B00FE9" w:rsidP="005D0F52">
      <w:pPr>
        <w:pStyle w:val="a3"/>
        <w:numPr>
          <w:ilvl w:val="0"/>
          <w:numId w:val="1"/>
        </w:numPr>
        <w:spacing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Проте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у Відповіді 2 надало лише опис кожної з витрат та зазначило суб’єктів господарювання, яких воно залучало на підставі господарських договорів для надання відповідних послуг, не надавши при цьому запитувані розрахунки та матеріали на підтвердження.</w:t>
      </w:r>
    </w:p>
    <w:p w14:paraId="41B3E0D3" w14:textId="77777777" w:rsidR="00B00FE9" w:rsidRPr="00B00FE9" w:rsidRDefault="00B00FE9" w:rsidP="005D0F52">
      <w:pPr>
        <w:pStyle w:val="a3"/>
        <w:spacing w:line="240" w:lineRule="auto"/>
        <w:ind w:left="567" w:hanging="567"/>
        <w:rPr>
          <w:rFonts w:ascii="Times New Roman" w:hAnsi="Times New Roman" w:cs="Times New Roman"/>
          <w:sz w:val="24"/>
          <w:szCs w:val="24"/>
        </w:rPr>
      </w:pPr>
    </w:p>
    <w:p w14:paraId="0CB8DD50" w14:textId="6E23023E" w:rsidR="00B00FE9" w:rsidRDefault="00B00FE9"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Листом від 27.04.2021 № 241-07/2021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xml:space="preserve">. Комітету № 8-01/5811 від 28.04.2021)  </w:t>
      </w:r>
      <w:r>
        <w:rPr>
          <w:rFonts w:ascii="Times New Roman" w:hAnsi="Times New Roman" w:cs="Times New Roman"/>
          <w:sz w:val="24"/>
          <w:szCs w:val="24"/>
        </w:rPr>
        <w:br/>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надало запитувані розрахунки, проте не надало матеріал</w:t>
      </w:r>
      <w:r w:rsidR="00354178">
        <w:rPr>
          <w:rFonts w:ascii="Times New Roman" w:hAnsi="Times New Roman" w:cs="Times New Roman"/>
          <w:sz w:val="24"/>
          <w:szCs w:val="24"/>
        </w:rPr>
        <w:t>ів</w:t>
      </w:r>
      <w:r>
        <w:rPr>
          <w:rFonts w:ascii="Times New Roman" w:hAnsi="Times New Roman" w:cs="Times New Roman"/>
          <w:sz w:val="24"/>
          <w:szCs w:val="24"/>
        </w:rPr>
        <w:t xml:space="preserve"> на підтвердження</w:t>
      </w:r>
      <w:r w:rsidR="00786161">
        <w:rPr>
          <w:rFonts w:ascii="Times New Roman" w:hAnsi="Times New Roman" w:cs="Times New Roman"/>
          <w:sz w:val="24"/>
          <w:szCs w:val="24"/>
        </w:rPr>
        <w:t>.</w:t>
      </w:r>
    </w:p>
    <w:p w14:paraId="73B5FE5B" w14:textId="77777777" w:rsidR="00786161" w:rsidRPr="00786161" w:rsidRDefault="00786161" w:rsidP="005D0F52">
      <w:pPr>
        <w:pStyle w:val="a3"/>
        <w:spacing w:line="240" w:lineRule="auto"/>
        <w:ind w:left="567" w:hanging="567"/>
        <w:rPr>
          <w:rFonts w:ascii="Times New Roman" w:hAnsi="Times New Roman" w:cs="Times New Roman"/>
          <w:sz w:val="24"/>
          <w:szCs w:val="24"/>
        </w:rPr>
      </w:pPr>
    </w:p>
    <w:p w14:paraId="746577E8" w14:textId="28C8F0F5" w:rsidR="00786161" w:rsidRDefault="00786161"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При цьому наданої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інформації недостатньо для оцінки економічної обґрунтованості витрат останнього </w:t>
      </w:r>
      <w:r w:rsidRPr="00786161">
        <w:rPr>
          <w:rFonts w:ascii="Times New Roman" w:hAnsi="Times New Roman" w:cs="Times New Roman"/>
          <w:sz w:val="24"/>
          <w:szCs w:val="24"/>
        </w:rPr>
        <w:t>на підтримку та впровадження нових напрямів діяльності ЕТС</w:t>
      </w:r>
      <w:r w:rsidR="00815968">
        <w:rPr>
          <w:rFonts w:ascii="Times New Roman" w:hAnsi="Times New Roman" w:cs="Times New Roman"/>
          <w:sz w:val="24"/>
          <w:szCs w:val="24"/>
        </w:rPr>
        <w:t>.</w:t>
      </w:r>
    </w:p>
    <w:p w14:paraId="237DD4D1" w14:textId="77777777" w:rsidR="00786161" w:rsidRPr="00786161" w:rsidRDefault="00786161" w:rsidP="005D0F52">
      <w:pPr>
        <w:pStyle w:val="a3"/>
        <w:spacing w:line="240" w:lineRule="auto"/>
        <w:ind w:left="567" w:hanging="567"/>
        <w:rPr>
          <w:rFonts w:ascii="Times New Roman" w:hAnsi="Times New Roman" w:cs="Times New Roman"/>
          <w:sz w:val="24"/>
          <w:szCs w:val="24"/>
        </w:rPr>
      </w:pPr>
    </w:p>
    <w:p w14:paraId="5B74BBD7" w14:textId="07A2F739" w:rsidR="00786161" w:rsidRDefault="00786161"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Враховуючи викладене та беручи до уваги те, що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має ознаки такого, що займає монопольне (домінуюче) становище на відповідних ринках, дії останнього у вигляді підвищення розміру плати на розвиток ЕТС можуть </w:t>
      </w:r>
      <w:r w:rsidR="00815968">
        <w:rPr>
          <w:rFonts w:ascii="Times New Roman" w:hAnsi="Times New Roman" w:cs="Times New Roman"/>
          <w:sz w:val="24"/>
          <w:szCs w:val="24"/>
        </w:rPr>
        <w:t>містити ознаки порушення законодавства про захист економічної конкуренції</w:t>
      </w:r>
      <w:r>
        <w:rPr>
          <w:rFonts w:ascii="Times New Roman" w:hAnsi="Times New Roman" w:cs="Times New Roman"/>
          <w:sz w:val="24"/>
          <w:szCs w:val="24"/>
        </w:rPr>
        <w:t>.</w:t>
      </w:r>
    </w:p>
    <w:p w14:paraId="1FDDF4A7" w14:textId="7187D267" w:rsidR="00786161" w:rsidRDefault="00786161" w:rsidP="005D0F52">
      <w:pPr>
        <w:pStyle w:val="a3"/>
        <w:spacing w:line="240" w:lineRule="auto"/>
        <w:ind w:left="567" w:hanging="567"/>
        <w:rPr>
          <w:rFonts w:ascii="Times New Roman" w:hAnsi="Times New Roman" w:cs="Times New Roman"/>
          <w:sz w:val="24"/>
          <w:szCs w:val="24"/>
        </w:rPr>
      </w:pPr>
    </w:p>
    <w:p w14:paraId="04101D58" w14:textId="77777777" w:rsidR="00354178" w:rsidRDefault="00354178" w:rsidP="005D0F52">
      <w:pPr>
        <w:pStyle w:val="a3"/>
        <w:spacing w:line="240" w:lineRule="auto"/>
        <w:ind w:left="567" w:hanging="567"/>
        <w:rPr>
          <w:rFonts w:ascii="Times New Roman" w:hAnsi="Times New Roman" w:cs="Times New Roman"/>
          <w:sz w:val="24"/>
          <w:szCs w:val="24"/>
        </w:rPr>
      </w:pPr>
    </w:p>
    <w:p w14:paraId="794271FC" w14:textId="77777777" w:rsidR="00354178" w:rsidRDefault="00354178" w:rsidP="005D0F52">
      <w:pPr>
        <w:pStyle w:val="a3"/>
        <w:spacing w:line="240" w:lineRule="auto"/>
        <w:ind w:left="567" w:hanging="567"/>
        <w:rPr>
          <w:rFonts w:ascii="Times New Roman" w:hAnsi="Times New Roman" w:cs="Times New Roman"/>
          <w:sz w:val="24"/>
          <w:szCs w:val="24"/>
        </w:rPr>
      </w:pPr>
    </w:p>
    <w:p w14:paraId="029FC071" w14:textId="1E4B42E8" w:rsidR="00786161" w:rsidRPr="00FD2412" w:rsidRDefault="00FE4025" w:rsidP="005D0F52">
      <w:pPr>
        <w:pStyle w:val="a3"/>
        <w:spacing w:line="240" w:lineRule="auto"/>
        <w:ind w:left="567"/>
        <w:jc w:val="both"/>
        <w:rPr>
          <w:rFonts w:ascii="Times New Roman" w:hAnsi="Times New Roman" w:cs="Times New Roman"/>
          <w:b/>
          <w:i/>
          <w:sz w:val="24"/>
          <w:szCs w:val="24"/>
        </w:rPr>
      </w:pPr>
      <w:r>
        <w:rPr>
          <w:rFonts w:ascii="Times New Roman" w:hAnsi="Times New Roman" w:cs="Times New Roman"/>
          <w:b/>
          <w:i/>
          <w:sz w:val="24"/>
          <w:szCs w:val="24"/>
        </w:rPr>
        <w:lastRenderedPageBreak/>
        <w:t xml:space="preserve">4.2. </w:t>
      </w:r>
      <w:r w:rsidR="00FD2412" w:rsidRPr="00FD2412">
        <w:rPr>
          <w:rFonts w:ascii="Times New Roman" w:hAnsi="Times New Roman" w:cs="Times New Roman"/>
          <w:b/>
          <w:i/>
          <w:sz w:val="24"/>
          <w:szCs w:val="24"/>
        </w:rPr>
        <w:t>Проблематика встановлення ДП «ПРОЗОРРО.ПРОДАЖІ» додаткових умов надання</w:t>
      </w:r>
      <w:r w:rsidR="004E2682">
        <w:rPr>
          <w:rFonts w:ascii="Times New Roman" w:hAnsi="Times New Roman" w:cs="Times New Roman"/>
          <w:b/>
          <w:i/>
          <w:sz w:val="24"/>
          <w:szCs w:val="24"/>
        </w:rPr>
        <w:t> </w:t>
      </w:r>
      <w:r w:rsidR="00FD2412" w:rsidRPr="00FD2412">
        <w:rPr>
          <w:rFonts w:ascii="Times New Roman" w:hAnsi="Times New Roman" w:cs="Times New Roman"/>
          <w:b/>
          <w:i/>
          <w:sz w:val="24"/>
          <w:szCs w:val="24"/>
        </w:rPr>
        <w:t>/</w:t>
      </w:r>
      <w:r w:rsidR="004E2682">
        <w:rPr>
          <w:rFonts w:ascii="Times New Roman" w:hAnsi="Times New Roman" w:cs="Times New Roman"/>
          <w:b/>
          <w:i/>
          <w:sz w:val="24"/>
          <w:szCs w:val="24"/>
        </w:rPr>
        <w:t> </w:t>
      </w:r>
      <w:r w:rsidR="00FD2412" w:rsidRPr="00FD2412">
        <w:rPr>
          <w:rFonts w:ascii="Times New Roman" w:hAnsi="Times New Roman" w:cs="Times New Roman"/>
          <w:b/>
          <w:i/>
          <w:sz w:val="24"/>
          <w:szCs w:val="24"/>
        </w:rPr>
        <w:t>припинення доступу до ЕТС</w:t>
      </w:r>
    </w:p>
    <w:p w14:paraId="1CF61183" w14:textId="77777777" w:rsidR="00786161" w:rsidRPr="00786161" w:rsidRDefault="00786161" w:rsidP="005D0F52">
      <w:pPr>
        <w:pStyle w:val="a3"/>
        <w:spacing w:after="0" w:line="240" w:lineRule="auto"/>
        <w:ind w:left="567" w:hanging="567"/>
        <w:rPr>
          <w:rFonts w:ascii="Times New Roman" w:hAnsi="Times New Roman" w:cs="Times New Roman"/>
          <w:sz w:val="24"/>
          <w:szCs w:val="24"/>
        </w:rPr>
      </w:pPr>
    </w:p>
    <w:p w14:paraId="3CDE7792" w14:textId="0EF53F30" w:rsidR="00466AB9" w:rsidRDefault="00E509BB"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У процесі здійснення Комітетом заходів контролю за дотриманням  </w:t>
      </w:r>
      <w:r>
        <w:rPr>
          <w:rFonts w:ascii="Times New Roman" w:hAnsi="Times New Roman" w:cs="Times New Roman"/>
          <w:sz w:val="24"/>
          <w:szCs w:val="24"/>
        </w:rPr>
        <w:br/>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законодавства про захист економічної конкуренції  встановлено, що положеннями Договору ЦБД2 та змінами до нього на Операторів були покладен</w:t>
      </w:r>
      <w:r w:rsidR="004E2682">
        <w:rPr>
          <w:rFonts w:ascii="Times New Roman" w:hAnsi="Times New Roman" w:cs="Times New Roman"/>
          <w:sz w:val="24"/>
          <w:szCs w:val="24"/>
        </w:rPr>
        <w:t>о</w:t>
      </w:r>
      <w:r>
        <w:rPr>
          <w:rFonts w:ascii="Times New Roman" w:hAnsi="Times New Roman" w:cs="Times New Roman"/>
          <w:sz w:val="24"/>
          <w:szCs w:val="24"/>
        </w:rPr>
        <w:t xml:space="preserve"> додаткові умови надання доступу</w:t>
      </w:r>
      <w:r w:rsidR="004E2682">
        <w:rPr>
          <w:rFonts w:ascii="Times New Roman" w:hAnsi="Times New Roman" w:cs="Times New Roman"/>
          <w:sz w:val="24"/>
          <w:szCs w:val="24"/>
        </w:rPr>
        <w:t> </w:t>
      </w:r>
      <w:r>
        <w:rPr>
          <w:rFonts w:ascii="Times New Roman" w:hAnsi="Times New Roman" w:cs="Times New Roman"/>
          <w:sz w:val="24"/>
          <w:szCs w:val="24"/>
        </w:rPr>
        <w:t>/</w:t>
      </w:r>
      <w:r w:rsidR="004E2682">
        <w:rPr>
          <w:rFonts w:ascii="Times New Roman" w:hAnsi="Times New Roman" w:cs="Times New Roman"/>
          <w:sz w:val="24"/>
          <w:szCs w:val="24"/>
        </w:rPr>
        <w:t> </w:t>
      </w:r>
      <w:r>
        <w:rPr>
          <w:rFonts w:ascii="Times New Roman" w:hAnsi="Times New Roman" w:cs="Times New Roman"/>
          <w:sz w:val="24"/>
          <w:szCs w:val="24"/>
        </w:rPr>
        <w:t>припинення доступу до ЕТС.</w:t>
      </w:r>
    </w:p>
    <w:p w14:paraId="6EA3F948" w14:textId="77777777" w:rsidR="00466AB9" w:rsidRDefault="00466AB9" w:rsidP="005D0F52">
      <w:pPr>
        <w:pStyle w:val="a3"/>
        <w:spacing w:before="240" w:line="240" w:lineRule="auto"/>
        <w:ind w:left="567" w:hanging="567"/>
        <w:jc w:val="both"/>
        <w:rPr>
          <w:rFonts w:ascii="Times New Roman" w:hAnsi="Times New Roman" w:cs="Times New Roman"/>
          <w:sz w:val="24"/>
          <w:szCs w:val="24"/>
        </w:rPr>
      </w:pPr>
    </w:p>
    <w:p w14:paraId="25B536BB" w14:textId="7185BAA6" w:rsidR="00466AB9" w:rsidRPr="00466AB9" w:rsidRDefault="00466AB9" w:rsidP="005D0F52">
      <w:pPr>
        <w:pStyle w:val="a3"/>
        <w:numPr>
          <w:ilvl w:val="0"/>
          <w:numId w:val="1"/>
        </w:numPr>
        <w:spacing w:before="240" w:line="240" w:lineRule="auto"/>
        <w:ind w:left="567" w:hanging="567"/>
        <w:jc w:val="both"/>
        <w:rPr>
          <w:rFonts w:ascii="Times New Roman" w:hAnsi="Times New Roman" w:cs="Times New Roman"/>
          <w:sz w:val="24"/>
          <w:szCs w:val="24"/>
        </w:rPr>
      </w:pPr>
      <w:r w:rsidRPr="00466AB9">
        <w:rPr>
          <w:rFonts w:ascii="Times New Roman" w:hAnsi="Times New Roman" w:cs="Times New Roman"/>
          <w:sz w:val="24"/>
          <w:szCs w:val="24"/>
        </w:rPr>
        <w:t xml:space="preserve">Пунктом 13 додаткової угоди від 20.05.2020 № 6 до Договору ЦБД2 останній було доповнено додатком 3 «Маркетингові зобов’язання операторів електронних майданчиків» </w:t>
      </w:r>
      <w:r w:rsidR="004E2682">
        <w:rPr>
          <w:rFonts w:ascii="Times New Roman" w:hAnsi="Times New Roman" w:cs="Times New Roman"/>
          <w:sz w:val="24"/>
          <w:szCs w:val="24"/>
        </w:rPr>
        <w:t>такого</w:t>
      </w:r>
      <w:r w:rsidRPr="00466AB9">
        <w:rPr>
          <w:rFonts w:ascii="Times New Roman" w:hAnsi="Times New Roman" w:cs="Times New Roman"/>
          <w:sz w:val="24"/>
          <w:szCs w:val="24"/>
        </w:rPr>
        <w:t xml:space="preserve"> змісту:</w:t>
      </w:r>
    </w:p>
    <w:p w14:paraId="340174C8" w14:textId="77777777" w:rsidR="00466AB9" w:rsidRPr="007325F8" w:rsidRDefault="00466AB9" w:rsidP="005D0F52">
      <w:pPr>
        <w:pStyle w:val="a3"/>
        <w:spacing w:before="240" w:line="240" w:lineRule="auto"/>
        <w:ind w:left="567"/>
        <w:jc w:val="both"/>
        <w:rPr>
          <w:rFonts w:ascii="Times New Roman" w:hAnsi="Times New Roman" w:cs="Times New Roman"/>
          <w:sz w:val="24"/>
          <w:szCs w:val="24"/>
        </w:rPr>
      </w:pPr>
      <w:r>
        <w:rPr>
          <w:rFonts w:ascii="Times New Roman" w:hAnsi="Times New Roman" w:cs="Times New Roman"/>
          <w:sz w:val="24"/>
          <w:szCs w:val="24"/>
        </w:rPr>
        <w:t>«</w:t>
      </w:r>
      <w:r w:rsidRPr="007325F8">
        <w:rPr>
          <w:rFonts w:ascii="Times New Roman" w:hAnsi="Times New Roman" w:cs="Times New Roman"/>
          <w:sz w:val="24"/>
          <w:szCs w:val="24"/>
        </w:rPr>
        <w:t>1. Якісно та в повному обсязі надавати консультації потенційним учасникам, відповідати на запити користувачів щодо деталей участі в електронних аукціонах.</w:t>
      </w:r>
    </w:p>
    <w:p w14:paraId="36E9F61F" w14:textId="77777777" w:rsidR="00466AB9" w:rsidRPr="007325F8" w:rsidRDefault="00466AB9" w:rsidP="005D0F52">
      <w:pPr>
        <w:pStyle w:val="a3"/>
        <w:spacing w:before="240" w:line="240" w:lineRule="auto"/>
        <w:ind w:left="567"/>
        <w:jc w:val="both"/>
        <w:rPr>
          <w:rFonts w:ascii="Times New Roman" w:hAnsi="Times New Roman" w:cs="Times New Roman"/>
          <w:sz w:val="24"/>
          <w:szCs w:val="24"/>
        </w:rPr>
      </w:pPr>
      <w:r w:rsidRPr="007325F8">
        <w:rPr>
          <w:rFonts w:ascii="Times New Roman" w:hAnsi="Times New Roman" w:cs="Times New Roman"/>
          <w:sz w:val="24"/>
          <w:szCs w:val="24"/>
        </w:rPr>
        <w:t xml:space="preserve">2. Спільно з Адміністратором долучатися до проведення рекламних кампаній  для сприяння популяризації системи </w:t>
      </w:r>
      <w:proofErr w:type="spellStart"/>
      <w:r w:rsidRPr="007325F8">
        <w:rPr>
          <w:rFonts w:ascii="Times New Roman" w:hAnsi="Times New Roman" w:cs="Times New Roman"/>
          <w:sz w:val="24"/>
          <w:szCs w:val="24"/>
        </w:rPr>
        <w:t>Прозорро.Продажі</w:t>
      </w:r>
      <w:proofErr w:type="spellEnd"/>
      <w:r w:rsidRPr="007325F8">
        <w:rPr>
          <w:rFonts w:ascii="Times New Roman" w:hAnsi="Times New Roman" w:cs="Times New Roman"/>
          <w:sz w:val="24"/>
          <w:szCs w:val="24"/>
        </w:rPr>
        <w:t xml:space="preserve"> на ринках, на яких працює оператора електронного майданчика.</w:t>
      </w:r>
    </w:p>
    <w:p w14:paraId="4893D874" w14:textId="77777777" w:rsidR="00466AB9" w:rsidRPr="007325F8" w:rsidRDefault="00466AB9" w:rsidP="005D0F52">
      <w:pPr>
        <w:pStyle w:val="a3"/>
        <w:spacing w:before="240" w:line="240" w:lineRule="auto"/>
        <w:ind w:left="567"/>
        <w:jc w:val="both"/>
        <w:rPr>
          <w:rFonts w:ascii="Times New Roman" w:hAnsi="Times New Roman" w:cs="Times New Roman"/>
          <w:sz w:val="24"/>
          <w:szCs w:val="24"/>
        </w:rPr>
      </w:pPr>
      <w:r w:rsidRPr="007325F8">
        <w:rPr>
          <w:rFonts w:ascii="Times New Roman" w:hAnsi="Times New Roman" w:cs="Times New Roman"/>
          <w:sz w:val="24"/>
          <w:szCs w:val="24"/>
        </w:rPr>
        <w:t xml:space="preserve">3. Надавати адміністратору актуальну інформацію стосовно здійснення маркетингової діяльності для сприяння популяризації системи </w:t>
      </w:r>
      <w:proofErr w:type="spellStart"/>
      <w:r w:rsidRPr="007325F8">
        <w:rPr>
          <w:rFonts w:ascii="Times New Roman" w:hAnsi="Times New Roman" w:cs="Times New Roman"/>
          <w:sz w:val="24"/>
          <w:szCs w:val="24"/>
        </w:rPr>
        <w:t>Прозорро.Продажі</w:t>
      </w:r>
      <w:proofErr w:type="spellEnd"/>
      <w:r w:rsidRPr="007325F8">
        <w:rPr>
          <w:rFonts w:ascii="Times New Roman" w:hAnsi="Times New Roman" w:cs="Times New Roman"/>
          <w:sz w:val="24"/>
          <w:szCs w:val="24"/>
        </w:rPr>
        <w:t xml:space="preserve"> на ринках, на яких працює оператор електронного майданчика.</w:t>
      </w:r>
    </w:p>
    <w:p w14:paraId="6AE3C822" w14:textId="5FE9E879" w:rsidR="00466AB9" w:rsidRDefault="00466AB9" w:rsidP="005D0F52">
      <w:pPr>
        <w:pStyle w:val="a3"/>
        <w:spacing w:after="0" w:line="240" w:lineRule="auto"/>
        <w:ind w:left="567"/>
        <w:contextualSpacing w:val="0"/>
        <w:jc w:val="both"/>
        <w:rPr>
          <w:rFonts w:ascii="Times New Roman" w:hAnsi="Times New Roman" w:cs="Times New Roman"/>
          <w:sz w:val="24"/>
          <w:szCs w:val="24"/>
        </w:rPr>
      </w:pPr>
      <w:r w:rsidRPr="007325F8">
        <w:rPr>
          <w:rFonts w:ascii="Times New Roman" w:hAnsi="Times New Roman" w:cs="Times New Roman"/>
          <w:sz w:val="24"/>
          <w:szCs w:val="24"/>
        </w:rPr>
        <w:t xml:space="preserve">4. У порядку, визначеному п. 6.7 Договору формувати маркетинговий бюджет (бюджет для надання маркетингових та рекламних послуг (робіт)) для просування системи електронних аукціонів </w:t>
      </w:r>
      <w:proofErr w:type="spellStart"/>
      <w:r w:rsidRPr="007325F8">
        <w:rPr>
          <w:rFonts w:ascii="Times New Roman" w:hAnsi="Times New Roman" w:cs="Times New Roman"/>
          <w:sz w:val="24"/>
          <w:szCs w:val="24"/>
        </w:rPr>
        <w:t>Прозорро.Продажі</w:t>
      </w:r>
      <w:proofErr w:type="spellEnd"/>
      <w:r>
        <w:rPr>
          <w:rFonts w:ascii="Times New Roman" w:hAnsi="Times New Roman" w:cs="Times New Roman"/>
          <w:sz w:val="24"/>
          <w:szCs w:val="24"/>
        </w:rPr>
        <w:t>».</w:t>
      </w:r>
    </w:p>
    <w:p w14:paraId="2B884466" w14:textId="77777777" w:rsidR="00466AB9" w:rsidRDefault="00466AB9" w:rsidP="005D0F52">
      <w:pPr>
        <w:pStyle w:val="a3"/>
        <w:spacing w:after="0" w:line="240" w:lineRule="auto"/>
        <w:ind w:left="567" w:hanging="567"/>
        <w:contextualSpacing w:val="0"/>
        <w:jc w:val="both"/>
        <w:rPr>
          <w:rFonts w:ascii="Times New Roman" w:hAnsi="Times New Roman" w:cs="Times New Roman"/>
          <w:sz w:val="24"/>
          <w:szCs w:val="24"/>
        </w:rPr>
      </w:pPr>
    </w:p>
    <w:p w14:paraId="48AF0696" w14:textId="32566492" w:rsidR="00505978" w:rsidRDefault="000B345F"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Пунктом 11 зазначеної додаткової угоди при цьому було доповнено перелік випадків, у яких </w:t>
      </w:r>
      <w:r w:rsidRPr="005A487D">
        <w:rPr>
          <w:rFonts w:ascii="Times New Roman" w:hAnsi="Times New Roman" w:cs="Times New Roman"/>
          <w:sz w:val="24"/>
          <w:szCs w:val="24"/>
        </w:rPr>
        <w:t>ДП «ПРОЗОРРО.ПРОДАЖІ»</w:t>
      </w:r>
      <w:r w:rsidRPr="002F1898">
        <w:rPr>
          <w:rFonts w:ascii="Times New Roman" w:hAnsi="Times New Roman" w:cs="Times New Roman"/>
          <w:sz w:val="24"/>
          <w:szCs w:val="24"/>
        </w:rPr>
        <w:t xml:space="preserve"> має право </w:t>
      </w:r>
      <w:r w:rsidR="002C0B46">
        <w:rPr>
          <w:rFonts w:ascii="Times New Roman" w:hAnsi="Times New Roman" w:cs="Times New Roman"/>
          <w:sz w:val="24"/>
          <w:szCs w:val="24"/>
        </w:rPr>
        <w:t>в</w:t>
      </w:r>
      <w:r w:rsidRPr="002F1898">
        <w:rPr>
          <w:rFonts w:ascii="Times New Roman" w:hAnsi="Times New Roman" w:cs="Times New Roman"/>
          <w:sz w:val="24"/>
          <w:szCs w:val="24"/>
        </w:rPr>
        <w:t xml:space="preserve"> будь-який час припинити та/або розірвати Договір </w:t>
      </w:r>
      <w:r>
        <w:rPr>
          <w:rFonts w:ascii="Times New Roman" w:hAnsi="Times New Roman" w:cs="Times New Roman"/>
          <w:sz w:val="24"/>
          <w:szCs w:val="24"/>
        </w:rPr>
        <w:t>ЦБД2: «</w:t>
      </w:r>
      <w:r w:rsidR="004E2682">
        <w:rPr>
          <w:rFonts w:ascii="Times New Roman" w:hAnsi="Times New Roman" w:cs="Times New Roman"/>
          <w:sz w:val="24"/>
          <w:szCs w:val="24"/>
        </w:rPr>
        <w:t>Н</w:t>
      </w:r>
      <w:r w:rsidRPr="002F1898">
        <w:rPr>
          <w:rFonts w:ascii="Times New Roman" w:hAnsi="Times New Roman" w:cs="Times New Roman"/>
          <w:sz w:val="24"/>
          <w:szCs w:val="24"/>
        </w:rPr>
        <w:t>е виконання Оператором будь-якої з умов або вимог цього Договору, в тому числі правил та принципів, визначених Додатком №2 або зобов'язань, визначених Додатком №3 до цього Договору</w:t>
      </w:r>
      <w:r>
        <w:rPr>
          <w:rFonts w:ascii="Times New Roman" w:hAnsi="Times New Roman" w:cs="Times New Roman"/>
          <w:sz w:val="24"/>
          <w:szCs w:val="24"/>
        </w:rPr>
        <w:t>».</w:t>
      </w:r>
    </w:p>
    <w:p w14:paraId="7A32122D" w14:textId="77777777" w:rsidR="00505978" w:rsidRDefault="00505978" w:rsidP="005D0F52">
      <w:pPr>
        <w:pStyle w:val="a3"/>
        <w:spacing w:before="240" w:line="240" w:lineRule="auto"/>
        <w:ind w:left="567" w:hanging="567"/>
        <w:jc w:val="both"/>
        <w:rPr>
          <w:rFonts w:ascii="Times New Roman" w:hAnsi="Times New Roman" w:cs="Times New Roman"/>
          <w:sz w:val="24"/>
          <w:szCs w:val="24"/>
        </w:rPr>
      </w:pPr>
    </w:p>
    <w:p w14:paraId="6836961F" w14:textId="375D0F07" w:rsidR="00505978" w:rsidRPr="00505978" w:rsidRDefault="00505978" w:rsidP="005D0F52">
      <w:pPr>
        <w:pStyle w:val="a3"/>
        <w:numPr>
          <w:ilvl w:val="0"/>
          <w:numId w:val="1"/>
        </w:numPr>
        <w:spacing w:before="240" w:line="240" w:lineRule="auto"/>
        <w:ind w:left="567" w:hanging="567"/>
        <w:jc w:val="both"/>
        <w:rPr>
          <w:rFonts w:ascii="Times New Roman" w:hAnsi="Times New Roman" w:cs="Times New Roman"/>
          <w:sz w:val="24"/>
          <w:szCs w:val="24"/>
        </w:rPr>
      </w:pPr>
      <w:r w:rsidRPr="00505978">
        <w:rPr>
          <w:rFonts w:ascii="Times New Roman" w:hAnsi="Times New Roman" w:cs="Times New Roman"/>
          <w:sz w:val="24"/>
          <w:szCs w:val="24"/>
        </w:rPr>
        <w:t xml:space="preserve">Пунктом 5 додаткової угоди від 17.09.2020 до Договору ЦБД2 було доповнено  </w:t>
      </w:r>
      <w:r w:rsidRPr="00505978">
        <w:rPr>
          <w:rFonts w:ascii="Times New Roman" w:hAnsi="Times New Roman" w:cs="Times New Roman"/>
          <w:sz w:val="24"/>
          <w:szCs w:val="24"/>
        </w:rPr>
        <w:br/>
        <w:t xml:space="preserve">додаток 3 «Маркетингові зобов’язання операторів електронних майданчиків» до Договору ЦБД2 </w:t>
      </w:r>
      <w:r w:rsidR="004E2682">
        <w:rPr>
          <w:rFonts w:ascii="Times New Roman" w:hAnsi="Times New Roman" w:cs="Times New Roman"/>
          <w:sz w:val="24"/>
          <w:szCs w:val="24"/>
        </w:rPr>
        <w:t xml:space="preserve">такими </w:t>
      </w:r>
      <w:r w:rsidRPr="00505978">
        <w:rPr>
          <w:rFonts w:ascii="Times New Roman" w:hAnsi="Times New Roman" w:cs="Times New Roman"/>
          <w:sz w:val="24"/>
          <w:szCs w:val="24"/>
        </w:rPr>
        <w:t>пунктами:</w:t>
      </w:r>
    </w:p>
    <w:p w14:paraId="112A1754"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«5. </w:t>
      </w:r>
      <w:r w:rsidRPr="00BE0E74">
        <w:rPr>
          <w:rFonts w:ascii="Times New Roman" w:hAnsi="Times New Roman" w:cs="Times New Roman"/>
          <w:sz w:val="24"/>
          <w:szCs w:val="24"/>
        </w:rPr>
        <w:t>Мати в наявності працівника, який відповідальний за забезпечення належного процесу залучення нових клієнтів за допомогою веб-сайту, соціальних мереж та/або передавати на договірній основі іншим особам (фізичним чи юридичним) виконання функції залучення нових клієнтів за допомогою веб-сайту, соціальних мереж.</w:t>
      </w:r>
    </w:p>
    <w:p w14:paraId="16CDB2DB"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 xml:space="preserve">6. Надавати наступну інформацію у наступні строки: </w:t>
      </w:r>
    </w:p>
    <w:p w14:paraId="6C533E05"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 xml:space="preserve">6.1. щомісяця - статистику з якості клієнтів (відповідно до форми </w:t>
      </w:r>
      <w:hyperlink r:id="rId14" w:anchor="gid=396941736" w:history="1">
        <w:r w:rsidRPr="00FF720C">
          <w:rPr>
            <w:rStyle w:val="a8"/>
            <w:rFonts w:ascii="Times New Roman" w:hAnsi="Times New Roman" w:cs="Times New Roman"/>
            <w:sz w:val="24"/>
            <w:szCs w:val="24"/>
          </w:rPr>
          <w:t>https://docs.google.com/spreadsheets/d/1r2gFpVXabOyFERKz91HCm1bcggaKh0egWoZG-cmRILg/edit#gid=396941736</w:t>
        </w:r>
      </w:hyperlink>
      <w:r w:rsidRPr="00BE0E74">
        <w:rPr>
          <w:rFonts w:ascii="Times New Roman" w:hAnsi="Times New Roman" w:cs="Times New Roman"/>
          <w:sz w:val="24"/>
          <w:szCs w:val="24"/>
        </w:rPr>
        <w:t xml:space="preserve">), що переходять до майданчиків з веб-сайту </w:t>
      </w:r>
      <w:hyperlink r:id="rId15" w:history="1">
        <w:r w:rsidRPr="00FF720C">
          <w:rPr>
            <w:rStyle w:val="a8"/>
            <w:rFonts w:ascii="Times New Roman" w:hAnsi="Times New Roman" w:cs="Times New Roman"/>
            <w:sz w:val="24"/>
            <w:szCs w:val="24"/>
          </w:rPr>
          <w:t>https://prozorro.sale/</w:t>
        </w:r>
      </w:hyperlink>
      <w:r>
        <w:rPr>
          <w:rFonts w:ascii="Times New Roman" w:hAnsi="Times New Roman" w:cs="Times New Roman"/>
          <w:sz w:val="24"/>
          <w:szCs w:val="24"/>
        </w:rPr>
        <w:t xml:space="preserve"> </w:t>
      </w:r>
      <w:r w:rsidRPr="00BE0E74">
        <w:rPr>
          <w:rFonts w:ascii="Times New Roman" w:hAnsi="Times New Roman" w:cs="Times New Roman"/>
          <w:sz w:val="24"/>
          <w:szCs w:val="24"/>
        </w:rPr>
        <w:t xml:space="preserve">  для більш якісного планування маркетингових </w:t>
      </w:r>
      <w:proofErr w:type="spellStart"/>
      <w:r w:rsidRPr="00BE0E74">
        <w:rPr>
          <w:rFonts w:ascii="Times New Roman" w:hAnsi="Times New Roman" w:cs="Times New Roman"/>
          <w:sz w:val="24"/>
          <w:szCs w:val="24"/>
        </w:rPr>
        <w:t>активностей</w:t>
      </w:r>
      <w:proofErr w:type="spellEnd"/>
      <w:r w:rsidRPr="00BE0E74">
        <w:rPr>
          <w:rFonts w:ascii="Times New Roman" w:hAnsi="Times New Roman" w:cs="Times New Roman"/>
          <w:sz w:val="24"/>
          <w:szCs w:val="24"/>
        </w:rPr>
        <w:t xml:space="preserve"> у майбутньому;</w:t>
      </w:r>
    </w:p>
    <w:p w14:paraId="507F2413"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 xml:space="preserve">6.2. щоквартально - звітність стосовно маркетингової активності (відповідно до форми </w:t>
      </w:r>
      <w:hyperlink r:id="rId16" w:anchor="gid=396941736" w:history="1">
        <w:r w:rsidRPr="00FF720C">
          <w:rPr>
            <w:rStyle w:val="a8"/>
            <w:rFonts w:ascii="Times New Roman" w:hAnsi="Times New Roman" w:cs="Times New Roman"/>
            <w:sz w:val="24"/>
            <w:szCs w:val="24"/>
          </w:rPr>
          <w:t>https://docs.google.com/spreadsheets/d/1r2gFpVXabOyFERKz91HCm1bcggaKh0egWoZG-cmRILg/edit#gid=396941736</w:t>
        </w:r>
      </w:hyperlink>
      <w:r w:rsidRPr="00BE0E74">
        <w:rPr>
          <w:rFonts w:ascii="Times New Roman" w:hAnsi="Times New Roman" w:cs="Times New Roman"/>
          <w:sz w:val="24"/>
          <w:szCs w:val="24"/>
        </w:rPr>
        <w:t>) за минулий квартал (до 10-го числа наступного місяця, що йде після звітного кварталу).</w:t>
      </w:r>
    </w:p>
    <w:p w14:paraId="3897DA39"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7. Забезпечити на веб-сайті оператора електронного майданчику якомога швидший спосіб потенційному покупцю через пошукові фільтри знайти необхідний лот, зареєструватись та прийняти участь у торгах.</w:t>
      </w:r>
    </w:p>
    <w:p w14:paraId="349B9712"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8. Надавати відповідь на запити, отримані через месенджери у соціальних мережах та через веб-сайт електронного майданчика не більш ніж протягом трьох годин з моменту отримання запиту в робочий час.</w:t>
      </w:r>
    </w:p>
    <w:p w14:paraId="4FFF69A0"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lastRenderedPageBreak/>
        <w:t>9. Відповідати на телефонні дзвінки на контактний номер телефону, зазначений на веб-сайті Оператора не пізніше трьох гудків в робочий час (у випадку коли телефонна лінія вільна). У випадку, коли телефонна лінія зайнята або дзвінок отримано у неробочий час, перетелефонувати абоненту не пізніше трьох робочих годин.</w:t>
      </w:r>
    </w:p>
    <w:p w14:paraId="14840209" w14:textId="77777777" w:rsidR="00505978" w:rsidRPr="00BE0E74"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10. Здійснювати публікацію на веб-сайті електронного майданчика та на сторінках в соціальних мережах “Системних новин” (новин, позначених Адміністратором як системні), які направлені на розвиток галузі електронних аукціонів в цілому.</w:t>
      </w:r>
    </w:p>
    <w:p w14:paraId="2C9962F6" w14:textId="77777777" w:rsidR="0039314B" w:rsidRDefault="00505978" w:rsidP="005D0F52">
      <w:pPr>
        <w:pStyle w:val="a3"/>
        <w:spacing w:before="240" w:line="240" w:lineRule="auto"/>
        <w:ind w:left="567"/>
        <w:jc w:val="both"/>
        <w:rPr>
          <w:rFonts w:ascii="Times New Roman" w:hAnsi="Times New Roman" w:cs="Times New Roman"/>
          <w:sz w:val="24"/>
          <w:szCs w:val="24"/>
        </w:rPr>
      </w:pPr>
      <w:r w:rsidRPr="00BE0E74">
        <w:rPr>
          <w:rFonts w:ascii="Times New Roman" w:hAnsi="Times New Roman" w:cs="Times New Roman"/>
          <w:sz w:val="24"/>
          <w:szCs w:val="24"/>
        </w:rPr>
        <w:t>11. Під час проведення зустрічі та здійснення будь-якої іншої комунікації з потенційним учасником електронних аукціонів обов'язково представлятися саме співробітником безпосередньо оператора електронного майданчика, який</w:t>
      </w:r>
      <w:r>
        <w:rPr>
          <w:rFonts w:ascii="Times New Roman" w:hAnsi="Times New Roman" w:cs="Times New Roman"/>
          <w:sz w:val="24"/>
          <w:szCs w:val="24"/>
        </w:rPr>
        <w:t xml:space="preserve"> </w:t>
      </w:r>
      <w:r w:rsidRPr="00BE0E74">
        <w:rPr>
          <w:rFonts w:ascii="Times New Roman" w:hAnsi="Times New Roman" w:cs="Times New Roman"/>
          <w:sz w:val="24"/>
          <w:szCs w:val="24"/>
        </w:rPr>
        <w:t>акредитований в системі “</w:t>
      </w:r>
      <w:proofErr w:type="spellStart"/>
      <w:r w:rsidRPr="00BE0E74">
        <w:rPr>
          <w:rFonts w:ascii="Times New Roman" w:hAnsi="Times New Roman" w:cs="Times New Roman"/>
          <w:sz w:val="24"/>
          <w:szCs w:val="24"/>
        </w:rPr>
        <w:t>Prozorro.Продажі</w:t>
      </w:r>
      <w:proofErr w:type="spellEnd"/>
      <w:r w:rsidRPr="00BE0E74">
        <w:rPr>
          <w:rFonts w:ascii="Times New Roman" w:hAnsi="Times New Roman" w:cs="Times New Roman"/>
          <w:sz w:val="24"/>
          <w:szCs w:val="24"/>
        </w:rPr>
        <w:t xml:space="preserve"> (в жодному разі не співробітником</w:t>
      </w:r>
      <w:r>
        <w:rPr>
          <w:rFonts w:ascii="Times New Roman" w:hAnsi="Times New Roman" w:cs="Times New Roman"/>
          <w:sz w:val="24"/>
          <w:szCs w:val="24"/>
        </w:rPr>
        <w:t xml:space="preserve"> </w:t>
      </w:r>
      <w:r w:rsidRPr="00BE0E74">
        <w:rPr>
          <w:rFonts w:ascii="Times New Roman" w:hAnsi="Times New Roman" w:cs="Times New Roman"/>
          <w:sz w:val="24"/>
          <w:szCs w:val="24"/>
        </w:rPr>
        <w:t xml:space="preserve">Державного підприємства </w:t>
      </w:r>
      <w:proofErr w:type="spellStart"/>
      <w:r w:rsidRPr="00BE0E74">
        <w:rPr>
          <w:rFonts w:ascii="Times New Roman" w:hAnsi="Times New Roman" w:cs="Times New Roman"/>
          <w:sz w:val="24"/>
          <w:szCs w:val="24"/>
        </w:rPr>
        <w:t>Прозорро.Продажі</w:t>
      </w:r>
      <w:proofErr w:type="spellEnd"/>
      <w:r w:rsidRPr="00BE0E74">
        <w:rPr>
          <w:rFonts w:ascii="Times New Roman" w:hAnsi="Times New Roman" w:cs="Times New Roman"/>
          <w:sz w:val="24"/>
          <w:szCs w:val="24"/>
        </w:rPr>
        <w:t xml:space="preserve"> або іншого майданчика, організації)</w:t>
      </w:r>
      <w:r>
        <w:rPr>
          <w:rFonts w:ascii="Times New Roman" w:hAnsi="Times New Roman" w:cs="Times New Roman"/>
          <w:sz w:val="24"/>
          <w:szCs w:val="24"/>
        </w:rPr>
        <w:t>».</w:t>
      </w:r>
    </w:p>
    <w:p w14:paraId="38E0406C" w14:textId="77777777" w:rsidR="0039314B" w:rsidRDefault="0039314B" w:rsidP="005D0F52">
      <w:pPr>
        <w:pStyle w:val="a3"/>
        <w:spacing w:before="240" w:line="240" w:lineRule="auto"/>
        <w:ind w:left="567" w:hanging="567"/>
        <w:jc w:val="both"/>
        <w:rPr>
          <w:rFonts w:ascii="Times New Roman" w:hAnsi="Times New Roman" w:cs="Times New Roman"/>
          <w:sz w:val="24"/>
          <w:szCs w:val="24"/>
        </w:rPr>
      </w:pPr>
    </w:p>
    <w:p w14:paraId="2538E817" w14:textId="5D4D2C50" w:rsidR="0039314B" w:rsidRPr="00985402" w:rsidRDefault="0039314B"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У листі ТОВАРИСТВА З ОБМЕЖЕНОЮ ВІДПОВІДАЛЬНІСТЮ «НАЦІОНАЛЬН</w:t>
      </w:r>
      <w:r w:rsidR="004E2682">
        <w:rPr>
          <w:rFonts w:ascii="Times New Roman" w:hAnsi="Times New Roman" w:cs="Times New Roman"/>
          <w:sz w:val="24"/>
          <w:szCs w:val="24"/>
        </w:rPr>
        <w:t>А</w:t>
      </w:r>
      <w:r>
        <w:rPr>
          <w:rFonts w:ascii="Times New Roman" w:hAnsi="Times New Roman" w:cs="Times New Roman"/>
          <w:sz w:val="24"/>
          <w:szCs w:val="24"/>
        </w:rPr>
        <w:t xml:space="preserve"> ЕЛЕКТРОННА БІРЖА» до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який був долучений останнім до матеріалів Відповіді 2,  ТОВАРИСТВО З ОБМЕЖЕНОЮ ВІДПОВІДАЛЬНІСТЮ «НАЦІОНАЛЬН</w:t>
      </w:r>
      <w:r w:rsidR="004E2682">
        <w:rPr>
          <w:rFonts w:ascii="Times New Roman" w:hAnsi="Times New Roman" w:cs="Times New Roman"/>
          <w:sz w:val="24"/>
          <w:szCs w:val="24"/>
        </w:rPr>
        <w:t>А</w:t>
      </w:r>
      <w:r>
        <w:rPr>
          <w:rFonts w:ascii="Times New Roman" w:hAnsi="Times New Roman" w:cs="Times New Roman"/>
          <w:sz w:val="24"/>
          <w:szCs w:val="24"/>
        </w:rPr>
        <w:t xml:space="preserve"> ЕЛЕКТРОННА БІРЖА» зазначає: «</w:t>
      </w:r>
      <w:r w:rsidRPr="00985402">
        <w:rPr>
          <w:rFonts w:ascii="Times New Roman" w:hAnsi="Times New Roman" w:cs="Times New Roman"/>
          <w:sz w:val="24"/>
          <w:szCs w:val="24"/>
        </w:rPr>
        <w:t>При цьому розрахунок собівартості обслуговування одного учасника виглядає наступним</w:t>
      </w:r>
      <w:r>
        <w:rPr>
          <w:rFonts w:ascii="Times New Roman" w:hAnsi="Times New Roman" w:cs="Times New Roman"/>
          <w:sz w:val="24"/>
          <w:szCs w:val="24"/>
        </w:rPr>
        <w:t xml:space="preserve"> </w:t>
      </w:r>
      <w:r w:rsidRPr="00985402">
        <w:rPr>
          <w:rFonts w:ascii="Times New Roman" w:hAnsi="Times New Roman" w:cs="Times New Roman"/>
          <w:sz w:val="24"/>
          <w:szCs w:val="24"/>
        </w:rPr>
        <w:t>чином:</w:t>
      </w:r>
    </w:p>
    <w:p w14:paraId="132C7ED8" w14:textId="77777777" w:rsidR="0039314B" w:rsidRPr="00985402" w:rsidRDefault="0039314B" w:rsidP="005D0F52">
      <w:pPr>
        <w:pStyle w:val="a3"/>
        <w:spacing w:before="240" w:line="240" w:lineRule="auto"/>
        <w:ind w:left="567"/>
        <w:jc w:val="both"/>
        <w:rPr>
          <w:rFonts w:ascii="Times New Roman" w:hAnsi="Times New Roman" w:cs="Times New Roman"/>
          <w:sz w:val="24"/>
          <w:szCs w:val="24"/>
        </w:rPr>
      </w:pPr>
      <w:r w:rsidRPr="00985402">
        <w:rPr>
          <w:rFonts w:ascii="Times New Roman" w:hAnsi="Times New Roman" w:cs="Times New Roman"/>
          <w:sz w:val="24"/>
          <w:szCs w:val="24"/>
        </w:rPr>
        <w:t>Вартість утримання одного співробітника з урахуванням його заробітної плати, вартості оренди</w:t>
      </w:r>
      <w:r>
        <w:rPr>
          <w:rFonts w:ascii="Times New Roman" w:hAnsi="Times New Roman" w:cs="Times New Roman"/>
          <w:sz w:val="24"/>
          <w:szCs w:val="24"/>
        </w:rPr>
        <w:t xml:space="preserve"> </w:t>
      </w:r>
      <w:r w:rsidRPr="00985402">
        <w:rPr>
          <w:rFonts w:ascii="Times New Roman" w:hAnsi="Times New Roman" w:cs="Times New Roman"/>
          <w:sz w:val="24"/>
          <w:szCs w:val="24"/>
        </w:rPr>
        <w:t>та обслуговування робочого місця, (алокації витрат) складає 25 тис. грн. Тобто одна година його</w:t>
      </w:r>
      <w:r>
        <w:rPr>
          <w:rFonts w:ascii="Times New Roman" w:hAnsi="Times New Roman" w:cs="Times New Roman"/>
          <w:sz w:val="24"/>
          <w:szCs w:val="24"/>
        </w:rPr>
        <w:t xml:space="preserve"> </w:t>
      </w:r>
      <w:r w:rsidRPr="00985402">
        <w:rPr>
          <w:rFonts w:ascii="Times New Roman" w:hAnsi="Times New Roman" w:cs="Times New Roman"/>
          <w:sz w:val="24"/>
          <w:szCs w:val="24"/>
        </w:rPr>
        <w:t>робочого часу складає 150 грн.</w:t>
      </w:r>
    </w:p>
    <w:p w14:paraId="2D0AD8B2" w14:textId="77777777" w:rsidR="0039314B" w:rsidRPr="00985402" w:rsidRDefault="0039314B" w:rsidP="005D0F52">
      <w:pPr>
        <w:pStyle w:val="a3"/>
        <w:spacing w:before="240" w:line="240" w:lineRule="auto"/>
        <w:ind w:left="567"/>
        <w:jc w:val="both"/>
        <w:rPr>
          <w:rFonts w:ascii="Times New Roman" w:hAnsi="Times New Roman" w:cs="Times New Roman"/>
          <w:sz w:val="24"/>
          <w:szCs w:val="24"/>
        </w:rPr>
      </w:pPr>
      <w:r w:rsidRPr="00985402">
        <w:rPr>
          <w:rFonts w:ascii="Times New Roman" w:hAnsi="Times New Roman" w:cs="Times New Roman"/>
          <w:sz w:val="24"/>
          <w:szCs w:val="24"/>
        </w:rPr>
        <w:t>Вартість маркетингу на 1 заявку 125 грн.</w:t>
      </w:r>
    </w:p>
    <w:p w14:paraId="1427EF4C" w14:textId="70176DD3" w:rsidR="0039314B" w:rsidRDefault="0039314B" w:rsidP="005D0F52">
      <w:pPr>
        <w:pStyle w:val="a3"/>
        <w:spacing w:before="240" w:line="240" w:lineRule="auto"/>
        <w:ind w:left="567"/>
        <w:jc w:val="both"/>
        <w:rPr>
          <w:rFonts w:ascii="Times New Roman" w:hAnsi="Times New Roman" w:cs="Times New Roman"/>
          <w:sz w:val="24"/>
          <w:szCs w:val="24"/>
        </w:rPr>
      </w:pPr>
      <w:r w:rsidRPr="00985402">
        <w:rPr>
          <w:rFonts w:ascii="Times New Roman" w:hAnsi="Times New Roman" w:cs="Times New Roman"/>
          <w:sz w:val="24"/>
          <w:szCs w:val="24"/>
        </w:rPr>
        <w:t>Відповідно для обслуговування 220 учасників за напрямком оренди з низькою винагородою</w:t>
      </w:r>
      <w:r>
        <w:rPr>
          <w:rFonts w:ascii="Times New Roman" w:hAnsi="Times New Roman" w:cs="Times New Roman"/>
          <w:sz w:val="24"/>
          <w:szCs w:val="24"/>
        </w:rPr>
        <w:t xml:space="preserve"> </w:t>
      </w:r>
      <w:r w:rsidRPr="00985402">
        <w:rPr>
          <w:rFonts w:ascii="Times New Roman" w:hAnsi="Times New Roman" w:cs="Times New Roman"/>
          <w:sz w:val="24"/>
          <w:szCs w:val="24"/>
        </w:rPr>
        <w:t xml:space="preserve">нам необхідно 440 годин робочого часу, а собівартість витрат складе </w:t>
      </w:r>
      <w:r>
        <w:rPr>
          <w:rFonts w:ascii="Times New Roman" w:hAnsi="Times New Roman" w:cs="Times New Roman"/>
          <w:sz w:val="24"/>
          <w:szCs w:val="24"/>
        </w:rPr>
        <w:t xml:space="preserve"> </w:t>
      </w:r>
      <w:r>
        <w:rPr>
          <w:rFonts w:ascii="Times New Roman" w:hAnsi="Times New Roman" w:cs="Times New Roman"/>
          <w:sz w:val="24"/>
          <w:szCs w:val="24"/>
        </w:rPr>
        <w:br/>
      </w:r>
      <w:r w:rsidRPr="00985402">
        <w:rPr>
          <w:rFonts w:ascii="Times New Roman" w:hAnsi="Times New Roman" w:cs="Times New Roman"/>
          <w:sz w:val="24"/>
          <w:szCs w:val="24"/>
        </w:rPr>
        <w:t>110 000 грн., що в перерахунку</w:t>
      </w:r>
      <w:r>
        <w:rPr>
          <w:rFonts w:ascii="Times New Roman" w:hAnsi="Times New Roman" w:cs="Times New Roman"/>
          <w:sz w:val="24"/>
          <w:szCs w:val="24"/>
        </w:rPr>
        <w:t xml:space="preserve"> </w:t>
      </w:r>
      <w:r w:rsidRPr="00985402">
        <w:rPr>
          <w:rFonts w:ascii="Times New Roman" w:hAnsi="Times New Roman" w:cs="Times New Roman"/>
          <w:sz w:val="24"/>
          <w:szCs w:val="24"/>
        </w:rPr>
        <w:t>на 1 заявку складає 500 грн</w:t>
      </w:r>
      <w:r>
        <w:rPr>
          <w:rFonts w:ascii="Times New Roman" w:hAnsi="Times New Roman" w:cs="Times New Roman"/>
          <w:sz w:val="24"/>
          <w:szCs w:val="24"/>
        </w:rPr>
        <w:t>»</w:t>
      </w:r>
      <w:r w:rsidRPr="00985402">
        <w:rPr>
          <w:rFonts w:ascii="Times New Roman" w:hAnsi="Times New Roman" w:cs="Times New Roman"/>
          <w:sz w:val="24"/>
          <w:szCs w:val="24"/>
        </w:rPr>
        <w:t>.</w:t>
      </w:r>
    </w:p>
    <w:p w14:paraId="4DDD31DC" w14:textId="77777777" w:rsidR="0039314B" w:rsidRDefault="0039314B" w:rsidP="005D0F52">
      <w:pPr>
        <w:pStyle w:val="a3"/>
        <w:spacing w:before="240" w:after="0" w:line="240" w:lineRule="auto"/>
        <w:ind w:left="567" w:hanging="567"/>
        <w:jc w:val="both"/>
        <w:rPr>
          <w:rFonts w:ascii="Times New Roman" w:hAnsi="Times New Roman" w:cs="Times New Roman"/>
          <w:sz w:val="24"/>
          <w:szCs w:val="24"/>
        </w:rPr>
      </w:pPr>
    </w:p>
    <w:p w14:paraId="6A400CFD" w14:textId="362BAA21" w:rsidR="00736993" w:rsidRDefault="00736993"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Тобто</w:t>
      </w:r>
      <w:r w:rsidRPr="00736993">
        <w:rPr>
          <w:rFonts w:ascii="Times New Roman" w:hAnsi="Times New Roman" w:cs="Times New Roman"/>
          <w:sz w:val="24"/>
          <w:szCs w:val="24"/>
        </w:rPr>
        <w:t>,</w:t>
      </w:r>
      <w:r>
        <w:rPr>
          <w:rFonts w:ascii="Times New Roman" w:hAnsi="Times New Roman" w:cs="Times New Roman"/>
          <w:sz w:val="24"/>
          <w:szCs w:val="24"/>
        </w:rPr>
        <w:t xml:space="preserve">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на Операторів покладено низку маркетингових зобов’язань, які за своєю правовою природою не стосуються безпосередньо предмета Договору ЦБД2, тобто не є необхідною та безумовною умовою надання Операторам доступу до ЕТС, однак є додатковими обтяженнями (фінансовими, організаційними тощо), невиконання яких є підставою для розірвання  </w:t>
      </w:r>
      <w:r w:rsidRPr="00736993">
        <w:rPr>
          <w:rFonts w:ascii="Times New Roman" w:hAnsi="Times New Roman" w:cs="Times New Roman"/>
          <w:sz w:val="24"/>
          <w:szCs w:val="24"/>
        </w:rPr>
        <w:t xml:space="preserve"> </w:t>
      </w:r>
      <w:r w:rsidRPr="00736993">
        <w:rPr>
          <w:rFonts w:ascii="Times New Roman" w:hAnsi="Times New Roman" w:cs="Times New Roman"/>
          <w:sz w:val="24"/>
          <w:szCs w:val="24"/>
        </w:rPr>
        <w:br/>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Договору ЦБД2 в односторонньому порядку.</w:t>
      </w:r>
    </w:p>
    <w:p w14:paraId="34B4FD2A" w14:textId="77777777" w:rsidR="00736993" w:rsidRPr="000F00C3" w:rsidRDefault="00736993" w:rsidP="005D0F52">
      <w:pPr>
        <w:pStyle w:val="a3"/>
        <w:spacing w:before="240" w:line="240" w:lineRule="auto"/>
        <w:ind w:left="567" w:hanging="567"/>
        <w:jc w:val="both"/>
        <w:rPr>
          <w:rFonts w:ascii="Times New Roman" w:hAnsi="Times New Roman" w:cs="Times New Roman"/>
          <w:sz w:val="24"/>
          <w:szCs w:val="24"/>
        </w:rPr>
      </w:pPr>
    </w:p>
    <w:p w14:paraId="60E3AF60" w14:textId="3E8F121F" w:rsidR="005D0DDB" w:rsidRDefault="005D0DDB"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Крім того, варто зазначити, що обов’язки Операторів та відповідальність за їх невиконання, а також правовий статус інших учасників ринку, умови припинення доступу до ЕТС не закріплені на </w:t>
      </w:r>
      <w:r w:rsidR="00815968">
        <w:rPr>
          <w:rFonts w:ascii="Times New Roman" w:hAnsi="Times New Roman" w:cs="Times New Roman"/>
          <w:sz w:val="24"/>
          <w:szCs w:val="24"/>
        </w:rPr>
        <w:t xml:space="preserve">законодавчому </w:t>
      </w:r>
      <w:r>
        <w:rPr>
          <w:rFonts w:ascii="Times New Roman" w:hAnsi="Times New Roman" w:cs="Times New Roman"/>
          <w:sz w:val="24"/>
          <w:szCs w:val="24"/>
        </w:rPr>
        <w:t xml:space="preserve">рівні </w:t>
      </w:r>
      <w:r w:rsidR="00815968">
        <w:rPr>
          <w:rFonts w:ascii="Times New Roman" w:hAnsi="Times New Roman" w:cs="Times New Roman"/>
          <w:sz w:val="24"/>
          <w:szCs w:val="24"/>
        </w:rPr>
        <w:t>(</w:t>
      </w:r>
      <w:r>
        <w:rPr>
          <w:rFonts w:ascii="Times New Roman" w:hAnsi="Times New Roman" w:cs="Times New Roman"/>
          <w:sz w:val="24"/>
          <w:szCs w:val="24"/>
        </w:rPr>
        <w:t>постанов</w:t>
      </w:r>
      <w:r w:rsidR="00815968">
        <w:rPr>
          <w:rFonts w:ascii="Times New Roman" w:hAnsi="Times New Roman" w:cs="Times New Roman"/>
          <w:sz w:val="24"/>
          <w:szCs w:val="24"/>
        </w:rPr>
        <w:t>и</w:t>
      </w:r>
      <w:r>
        <w:rPr>
          <w:rFonts w:ascii="Times New Roman" w:hAnsi="Times New Roman" w:cs="Times New Roman"/>
          <w:sz w:val="24"/>
          <w:szCs w:val="24"/>
        </w:rPr>
        <w:t xml:space="preserve"> Кабінету Міністрів України</w:t>
      </w:r>
      <w:r w:rsidR="00815968">
        <w:rPr>
          <w:rFonts w:ascii="Times New Roman" w:hAnsi="Times New Roman" w:cs="Times New Roman"/>
          <w:sz w:val="24"/>
          <w:szCs w:val="24"/>
        </w:rPr>
        <w:t>)</w:t>
      </w:r>
      <w:r>
        <w:rPr>
          <w:rFonts w:ascii="Times New Roman" w:hAnsi="Times New Roman" w:cs="Times New Roman"/>
          <w:sz w:val="24"/>
          <w:szCs w:val="24"/>
        </w:rPr>
        <w:t xml:space="preserve">, якими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визначено відповідальним </w:t>
      </w:r>
      <w:r w:rsidRPr="00E338F3">
        <w:rPr>
          <w:rFonts w:ascii="Times New Roman" w:hAnsi="Times New Roman" w:cs="Times New Roman"/>
          <w:sz w:val="24"/>
          <w:szCs w:val="24"/>
        </w:rPr>
        <w:t>за забезпечення функціонування</w:t>
      </w:r>
      <w:r>
        <w:rPr>
          <w:rFonts w:ascii="Times New Roman" w:hAnsi="Times New Roman" w:cs="Times New Roman"/>
          <w:sz w:val="24"/>
          <w:szCs w:val="24"/>
        </w:rPr>
        <w:t xml:space="preserve"> ЕТС – адміністратором ЕТС, а регулюється </w:t>
      </w:r>
      <w:r w:rsidR="00815968">
        <w:rPr>
          <w:rFonts w:ascii="Times New Roman" w:hAnsi="Times New Roman" w:cs="Times New Roman"/>
          <w:sz w:val="24"/>
          <w:szCs w:val="24"/>
        </w:rPr>
        <w:t xml:space="preserve"> </w:t>
      </w:r>
      <w:r w:rsidR="00815968">
        <w:rPr>
          <w:rFonts w:ascii="Times New Roman" w:hAnsi="Times New Roman" w:cs="Times New Roman"/>
          <w:sz w:val="24"/>
          <w:szCs w:val="24"/>
        </w:rPr>
        <w:br/>
      </w:r>
      <w:r>
        <w:rPr>
          <w:rFonts w:ascii="Times New Roman" w:hAnsi="Times New Roman" w:cs="Times New Roman"/>
          <w:sz w:val="24"/>
          <w:szCs w:val="24"/>
        </w:rPr>
        <w:t xml:space="preserve">Регламентом ЕТС та Договором ЦБД2, що може стати ризиком для усунення Операторів </w:t>
      </w:r>
      <w:r w:rsidR="004E2682">
        <w:rPr>
          <w:rFonts w:ascii="Times New Roman" w:hAnsi="Times New Roman" w:cs="Times New Roman"/>
          <w:sz w:val="24"/>
          <w:szCs w:val="24"/>
        </w:rPr>
        <w:t>і</w:t>
      </w:r>
      <w:r>
        <w:rPr>
          <w:rFonts w:ascii="Times New Roman" w:hAnsi="Times New Roman" w:cs="Times New Roman"/>
          <w:sz w:val="24"/>
          <w:szCs w:val="24"/>
        </w:rPr>
        <w:t xml:space="preserve">з відповідних ринків на необґрунтованих підставах. Також пунктом 9.3 Договору ЦБД2 передбачена низка випадків, у яких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w:t>
      </w:r>
      <w:r w:rsidRPr="00E308F7">
        <w:rPr>
          <w:rFonts w:ascii="Times New Roman" w:hAnsi="Times New Roman" w:cs="Times New Roman"/>
          <w:sz w:val="24"/>
          <w:szCs w:val="24"/>
        </w:rPr>
        <w:t>має право у будь-який час припинити та/або розірвати Договір</w:t>
      </w:r>
      <w:r>
        <w:rPr>
          <w:rFonts w:ascii="Times New Roman" w:hAnsi="Times New Roman" w:cs="Times New Roman"/>
          <w:sz w:val="24"/>
          <w:szCs w:val="24"/>
        </w:rPr>
        <w:t xml:space="preserve"> ЦБД2 в односторонньому порядку, що може створювати конкурентні ризики для Операторів.</w:t>
      </w:r>
    </w:p>
    <w:p w14:paraId="489F5D0B" w14:textId="77777777" w:rsidR="005D0DDB" w:rsidRPr="005D0DDB" w:rsidRDefault="005D0DDB" w:rsidP="005D0F52">
      <w:pPr>
        <w:pStyle w:val="a3"/>
        <w:spacing w:line="240" w:lineRule="auto"/>
        <w:ind w:left="567" w:hanging="567"/>
        <w:rPr>
          <w:rFonts w:ascii="Times New Roman" w:hAnsi="Times New Roman" w:cs="Times New Roman"/>
          <w:sz w:val="24"/>
          <w:szCs w:val="24"/>
        </w:rPr>
      </w:pPr>
    </w:p>
    <w:p w14:paraId="3A1E128B" w14:textId="53EF882F" w:rsidR="003622BA" w:rsidRDefault="003622BA"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Отже, враховуючи те, що </w:t>
      </w:r>
      <w:r w:rsidRPr="005A487D">
        <w:rPr>
          <w:rFonts w:ascii="Times New Roman" w:hAnsi="Times New Roman" w:cs="Times New Roman"/>
          <w:sz w:val="24"/>
          <w:szCs w:val="24"/>
        </w:rPr>
        <w:t>ДП «ПРОЗОРРО.ПРОДАЖІ»</w:t>
      </w:r>
      <w:r>
        <w:rPr>
          <w:rFonts w:ascii="Times New Roman" w:hAnsi="Times New Roman" w:cs="Times New Roman"/>
          <w:sz w:val="24"/>
          <w:szCs w:val="24"/>
        </w:rPr>
        <w:t xml:space="preserve"> має ознаки такого, що займає монопольне (домінуюче) становище на відповідних ринках, дії </w:t>
      </w:r>
      <w:r w:rsidR="001A356C">
        <w:rPr>
          <w:rFonts w:ascii="Times New Roman" w:hAnsi="Times New Roman" w:cs="Times New Roman"/>
          <w:sz w:val="24"/>
          <w:szCs w:val="24"/>
        </w:rPr>
        <w:t xml:space="preserve"> </w:t>
      </w:r>
      <w:r w:rsidR="001A356C">
        <w:rPr>
          <w:rFonts w:ascii="Times New Roman" w:hAnsi="Times New Roman" w:cs="Times New Roman"/>
          <w:sz w:val="24"/>
          <w:szCs w:val="24"/>
        </w:rPr>
        <w:br/>
      </w:r>
      <w:r w:rsidR="001A356C" w:rsidRPr="005A487D">
        <w:rPr>
          <w:rFonts w:ascii="Times New Roman" w:hAnsi="Times New Roman" w:cs="Times New Roman"/>
          <w:sz w:val="24"/>
          <w:szCs w:val="24"/>
        </w:rPr>
        <w:t>ДП «ПРОЗОРРО.ПРОДАЖІ»</w:t>
      </w:r>
      <w:r w:rsidR="001A356C">
        <w:rPr>
          <w:rFonts w:ascii="Times New Roman" w:hAnsi="Times New Roman" w:cs="Times New Roman"/>
          <w:sz w:val="24"/>
          <w:szCs w:val="24"/>
        </w:rPr>
        <w:t xml:space="preserve"> </w:t>
      </w:r>
      <w:r>
        <w:rPr>
          <w:rFonts w:ascii="Times New Roman" w:hAnsi="Times New Roman" w:cs="Times New Roman"/>
          <w:sz w:val="24"/>
          <w:szCs w:val="24"/>
        </w:rPr>
        <w:t xml:space="preserve"> у вигляді обумовлення надання доступу Операторам до ЕТС прийняттям останніми додаткових, а саме маркетингових, зобов’язань, які за своєю природою не стосуються безпосередньо предмета Договору ЦБД2, можуть м</w:t>
      </w:r>
      <w:r w:rsidR="00DB6706">
        <w:rPr>
          <w:rFonts w:ascii="Times New Roman" w:hAnsi="Times New Roman" w:cs="Times New Roman"/>
          <w:sz w:val="24"/>
          <w:szCs w:val="24"/>
        </w:rPr>
        <w:t>істити</w:t>
      </w:r>
      <w:r>
        <w:rPr>
          <w:rFonts w:ascii="Times New Roman" w:hAnsi="Times New Roman" w:cs="Times New Roman"/>
          <w:sz w:val="24"/>
          <w:szCs w:val="24"/>
        </w:rPr>
        <w:t xml:space="preserve"> </w:t>
      </w:r>
      <w:r w:rsidR="00DB6706">
        <w:rPr>
          <w:rFonts w:ascii="Times New Roman" w:hAnsi="Times New Roman" w:cs="Times New Roman"/>
          <w:sz w:val="24"/>
          <w:szCs w:val="24"/>
        </w:rPr>
        <w:t>ознаки порушення законодавства про захист економічної конкуренції</w:t>
      </w:r>
      <w:r>
        <w:rPr>
          <w:rFonts w:ascii="Times New Roman" w:hAnsi="Times New Roman" w:cs="Times New Roman"/>
          <w:sz w:val="24"/>
          <w:szCs w:val="24"/>
        </w:rPr>
        <w:t>.</w:t>
      </w:r>
    </w:p>
    <w:p w14:paraId="1712891D" w14:textId="3C1186DA" w:rsidR="003622BA" w:rsidRDefault="003622BA" w:rsidP="00262027">
      <w:pPr>
        <w:pStyle w:val="a3"/>
        <w:spacing w:after="0" w:line="240" w:lineRule="auto"/>
        <w:ind w:left="567" w:hanging="567"/>
        <w:rPr>
          <w:rFonts w:ascii="Times New Roman" w:hAnsi="Times New Roman" w:cs="Times New Roman"/>
          <w:sz w:val="24"/>
          <w:szCs w:val="24"/>
        </w:rPr>
      </w:pPr>
    </w:p>
    <w:p w14:paraId="4ABF3CCD" w14:textId="77777777" w:rsidR="00C810FF" w:rsidRDefault="00C810FF" w:rsidP="00262027">
      <w:pPr>
        <w:pStyle w:val="a3"/>
        <w:spacing w:after="0" w:line="240" w:lineRule="auto"/>
        <w:ind w:left="567" w:hanging="567"/>
        <w:rPr>
          <w:rFonts w:ascii="Times New Roman" w:hAnsi="Times New Roman" w:cs="Times New Roman"/>
          <w:sz w:val="24"/>
          <w:szCs w:val="24"/>
        </w:rPr>
      </w:pPr>
    </w:p>
    <w:p w14:paraId="5136643B" w14:textId="5A6F8FDE" w:rsidR="00262027" w:rsidRPr="00F75D34" w:rsidRDefault="00262027" w:rsidP="00262027">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lastRenderedPageBreak/>
        <w:t>5.</w:t>
      </w:r>
      <w:r w:rsidRPr="0017091E">
        <w:rPr>
          <w:rFonts w:ascii="Times New Roman" w:eastAsia="Times New Roman" w:hAnsi="Times New Roman" w:cs="Times New Roman"/>
          <w:b/>
          <w:sz w:val="24"/>
          <w:szCs w:val="24"/>
          <w:lang w:eastAsia="uk-UA"/>
        </w:rPr>
        <w:t xml:space="preserve"> </w:t>
      </w:r>
      <w:r w:rsidR="008147C6">
        <w:rPr>
          <w:rFonts w:ascii="Times New Roman" w:eastAsia="Times New Roman" w:hAnsi="Times New Roman" w:cs="Times New Roman"/>
          <w:b/>
          <w:sz w:val="24"/>
          <w:szCs w:val="24"/>
          <w:lang w:eastAsia="uk-UA"/>
        </w:rPr>
        <w:t>ВИСНОВКИ</w:t>
      </w:r>
    </w:p>
    <w:p w14:paraId="076F3AFB" w14:textId="77777777" w:rsidR="00262027" w:rsidRPr="003622BA" w:rsidRDefault="00262027" w:rsidP="005D0F52">
      <w:pPr>
        <w:pStyle w:val="a3"/>
        <w:spacing w:line="240" w:lineRule="auto"/>
        <w:ind w:left="567" w:hanging="567"/>
        <w:rPr>
          <w:rFonts w:ascii="Times New Roman" w:hAnsi="Times New Roman" w:cs="Times New Roman"/>
          <w:sz w:val="24"/>
          <w:szCs w:val="24"/>
        </w:rPr>
      </w:pPr>
    </w:p>
    <w:p w14:paraId="743DBA7A" w14:textId="4DD78519" w:rsidR="002E5F01" w:rsidRPr="002E5F01" w:rsidRDefault="002E5F01" w:rsidP="005D0F52">
      <w:pPr>
        <w:pStyle w:val="a3"/>
        <w:numPr>
          <w:ilvl w:val="0"/>
          <w:numId w:val="1"/>
        </w:numPr>
        <w:spacing w:before="240" w:line="240" w:lineRule="auto"/>
        <w:ind w:left="567" w:hanging="567"/>
        <w:jc w:val="both"/>
        <w:rPr>
          <w:rFonts w:ascii="Times New Roman" w:hAnsi="Times New Roman" w:cs="Times New Roman"/>
          <w:sz w:val="24"/>
          <w:szCs w:val="24"/>
          <w:lang w:val="ru-RU"/>
        </w:rPr>
      </w:pPr>
      <w:r>
        <w:rPr>
          <w:rFonts w:ascii="Times New Roman" w:hAnsi="Times New Roman" w:cs="Times New Roman"/>
          <w:sz w:val="24"/>
          <w:szCs w:val="24"/>
        </w:rPr>
        <w:t>Відповідно до частини першої статті 12 Закону України «</w:t>
      </w:r>
      <w:r w:rsidR="00B91B4C">
        <w:rPr>
          <w:rFonts w:ascii="Times New Roman" w:hAnsi="Times New Roman" w:cs="Times New Roman"/>
          <w:sz w:val="24"/>
          <w:szCs w:val="24"/>
        </w:rPr>
        <w:t>П</w:t>
      </w:r>
      <w:r>
        <w:rPr>
          <w:rFonts w:ascii="Times New Roman" w:hAnsi="Times New Roman" w:cs="Times New Roman"/>
          <w:sz w:val="24"/>
          <w:szCs w:val="24"/>
        </w:rPr>
        <w:t xml:space="preserve">ро захист економічної конкуренції» </w:t>
      </w:r>
      <w:proofErr w:type="spellStart"/>
      <w:r>
        <w:rPr>
          <w:rFonts w:ascii="Times New Roman" w:hAnsi="Times New Roman" w:cs="Times New Roman"/>
          <w:sz w:val="24"/>
          <w:szCs w:val="24"/>
          <w:lang w:val="ru-RU"/>
        </w:rPr>
        <w:t>с</w:t>
      </w:r>
      <w:r w:rsidRPr="002E5F01">
        <w:rPr>
          <w:rFonts w:ascii="Times New Roman" w:hAnsi="Times New Roman" w:cs="Times New Roman"/>
          <w:sz w:val="24"/>
          <w:szCs w:val="24"/>
          <w:lang w:val="ru-RU"/>
        </w:rPr>
        <w:t>уб’єкт</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господарювання</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займає</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монопольне</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домінуюче</w:t>
      </w:r>
      <w:proofErr w:type="spellEnd"/>
      <w:r w:rsidRPr="002E5F01">
        <w:rPr>
          <w:rFonts w:ascii="Times New Roman" w:hAnsi="Times New Roman" w:cs="Times New Roman"/>
          <w:sz w:val="24"/>
          <w:szCs w:val="24"/>
          <w:lang w:val="ru-RU"/>
        </w:rPr>
        <w:t xml:space="preserve">) становище на ринку товару, </w:t>
      </w:r>
      <w:proofErr w:type="spellStart"/>
      <w:r w:rsidRPr="002E5F01">
        <w:rPr>
          <w:rFonts w:ascii="Times New Roman" w:hAnsi="Times New Roman" w:cs="Times New Roman"/>
          <w:sz w:val="24"/>
          <w:szCs w:val="24"/>
          <w:lang w:val="ru-RU"/>
        </w:rPr>
        <w:t>якщо</w:t>
      </w:r>
      <w:proofErr w:type="spellEnd"/>
      <w:r w:rsidRPr="002E5F01">
        <w:rPr>
          <w:rFonts w:ascii="Times New Roman" w:hAnsi="Times New Roman" w:cs="Times New Roman"/>
          <w:sz w:val="24"/>
          <w:szCs w:val="24"/>
          <w:lang w:val="ru-RU"/>
        </w:rPr>
        <w:t>:</w:t>
      </w:r>
    </w:p>
    <w:p w14:paraId="7F27DEA4" w14:textId="77777777" w:rsidR="002E5F01" w:rsidRPr="002E5F01" w:rsidRDefault="002E5F01" w:rsidP="005D0F52">
      <w:pPr>
        <w:pStyle w:val="a3"/>
        <w:spacing w:before="240" w:line="240" w:lineRule="auto"/>
        <w:ind w:left="567"/>
        <w:jc w:val="both"/>
        <w:rPr>
          <w:rFonts w:ascii="Times New Roman" w:hAnsi="Times New Roman" w:cs="Times New Roman"/>
          <w:sz w:val="24"/>
          <w:szCs w:val="24"/>
          <w:lang w:val="ru-RU"/>
        </w:rPr>
      </w:pPr>
      <w:bookmarkStart w:id="3" w:name="n103"/>
      <w:bookmarkEnd w:id="3"/>
      <w:r w:rsidRPr="002E5F01">
        <w:rPr>
          <w:rFonts w:ascii="Times New Roman" w:hAnsi="Times New Roman" w:cs="Times New Roman"/>
          <w:sz w:val="24"/>
          <w:szCs w:val="24"/>
          <w:lang w:val="ru-RU"/>
        </w:rPr>
        <w:t xml:space="preserve">на </w:t>
      </w:r>
      <w:proofErr w:type="spellStart"/>
      <w:r w:rsidRPr="002E5F01">
        <w:rPr>
          <w:rFonts w:ascii="Times New Roman" w:hAnsi="Times New Roman" w:cs="Times New Roman"/>
          <w:sz w:val="24"/>
          <w:szCs w:val="24"/>
          <w:lang w:val="ru-RU"/>
        </w:rPr>
        <w:t>цьому</w:t>
      </w:r>
      <w:proofErr w:type="spellEnd"/>
      <w:r w:rsidRPr="002E5F01">
        <w:rPr>
          <w:rFonts w:ascii="Times New Roman" w:hAnsi="Times New Roman" w:cs="Times New Roman"/>
          <w:sz w:val="24"/>
          <w:szCs w:val="24"/>
          <w:lang w:val="ru-RU"/>
        </w:rPr>
        <w:t xml:space="preserve"> ринку у </w:t>
      </w:r>
      <w:proofErr w:type="spellStart"/>
      <w:r w:rsidRPr="002E5F01">
        <w:rPr>
          <w:rFonts w:ascii="Times New Roman" w:hAnsi="Times New Roman" w:cs="Times New Roman"/>
          <w:sz w:val="24"/>
          <w:szCs w:val="24"/>
          <w:lang w:val="ru-RU"/>
        </w:rPr>
        <w:t>нього</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немає</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жодного</w:t>
      </w:r>
      <w:proofErr w:type="spellEnd"/>
      <w:r w:rsidRPr="002E5F01">
        <w:rPr>
          <w:rFonts w:ascii="Times New Roman" w:hAnsi="Times New Roman" w:cs="Times New Roman"/>
          <w:sz w:val="24"/>
          <w:szCs w:val="24"/>
          <w:lang w:val="ru-RU"/>
        </w:rPr>
        <w:t xml:space="preserve"> конкурента;</w:t>
      </w:r>
    </w:p>
    <w:p w14:paraId="37953164" w14:textId="2174488E" w:rsidR="002E5F01" w:rsidRDefault="002E5F01" w:rsidP="005D0F52">
      <w:pPr>
        <w:pStyle w:val="a3"/>
        <w:spacing w:before="240" w:line="240" w:lineRule="auto"/>
        <w:ind w:left="567"/>
        <w:jc w:val="both"/>
        <w:rPr>
          <w:rFonts w:ascii="Times New Roman" w:hAnsi="Times New Roman" w:cs="Times New Roman"/>
          <w:sz w:val="24"/>
          <w:szCs w:val="24"/>
          <w:lang w:val="ru-RU"/>
        </w:rPr>
      </w:pPr>
      <w:bookmarkStart w:id="4" w:name="n104"/>
      <w:bookmarkEnd w:id="4"/>
      <w:r w:rsidRPr="002E5F01">
        <w:rPr>
          <w:rFonts w:ascii="Times New Roman" w:hAnsi="Times New Roman" w:cs="Times New Roman"/>
          <w:sz w:val="24"/>
          <w:szCs w:val="24"/>
          <w:lang w:val="ru-RU"/>
        </w:rPr>
        <w:t xml:space="preserve">не </w:t>
      </w:r>
      <w:proofErr w:type="spellStart"/>
      <w:r w:rsidRPr="002E5F01">
        <w:rPr>
          <w:rFonts w:ascii="Times New Roman" w:hAnsi="Times New Roman" w:cs="Times New Roman"/>
          <w:sz w:val="24"/>
          <w:szCs w:val="24"/>
          <w:lang w:val="ru-RU"/>
        </w:rPr>
        <w:t>зазнає</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значної</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конкуренції</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внаслідок</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обмеженості</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можливостей</w:t>
      </w:r>
      <w:proofErr w:type="spellEnd"/>
      <w:r w:rsidRPr="002E5F01">
        <w:rPr>
          <w:rFonts w:ascii="Times New Roman" w:hAnsi="Times New Roman" w:cs="Times New Roman"/>
          <w:sz w:val="24"/>
          <w:szCs w:val="24"/>
          <w:lang w:val="ru-RU"/>
        </w:rPr>
        <w:t xml:space="preserve"> доступу </w:t>
      </w:r>
      <w:proofErr w:type="spellStart"/>
      <w:r w:rsidRPr="002E5F01">
        <w:rPr>
          <w:rFonts w:ascii="Times New Roman" w:hAnsi="Times New Roman" w:cs="Times New Roman"/>
          <w:sz w:val="24"/>
          <w:szCs w:val="24"/>
          <w:lang w:val="ru-RU"/>
        </w:rPr>
        <w:t>інших</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суб’єктів</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господарювання</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щодо</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закупівлі</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сировини</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матеріалів</w:t>
      </w:r>
      <w:proofErr w:type="spellEnd"/>
      <w:r w:rsidRPr="002E5F01">
        <w:rPr>
          <w:rFonts w:ascii="Times New Roman" w:hAnsi="Times New Roman" w:cs="Times New Roman"/>
          <w:sz w:val="24"/>
          <w:szCs w:val="24"/>
          <w:lang w:val="ru-RU"/>
        </w:rPr>
        <w:t xml:space="preserve"> та </w:t>
      </w:r>
      <w:proofErr w:type="spellStart"/>
      <w:r w:rsidRPr="002E5F01">
        <w:rPr>
          <w:rFonts w:ascii="Times New Roman" w:hAnsi="Times New Roman" w:cs="Times New Roman"/>
          <w:sz w:val="24"/>
          <w:szCs w:val="24"/>
          <w:lang w:val="ru-RU"/>
        </w:rPr>
        <w:t>збуту</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товарів</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наявності</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бар’єрів</w:t>
      </w:r>
      <w:proofErr w:type="spellEnd"/>
      <w:r w:rsidRPr="002E5F01">
        <w:rPr>
          <w:rFonts w:ascii="Times New Roman" w:hAnsi="Times New Roman" w:cs="Times New Roman"/>
          <w:sz w:val="24"/>
          <w:szCs w:val="24"/>
          <w:lang w:val="ru-RU"/>
        </w:rPr>
        <w:t xml:space="preserve"> </w:t>
      </w:r>
      <w:proofErr w:type="gramStart"/>
      <w:r w:rsidRPr="002E5F01">
        <w:rPr>
          <w:rFonts w:ascii="Times New Roman" w:hAnsi="Times New Roman" w:cs="Times New Roman"/>
          <w:sz w:val="24"/>
          <w:szCs w:val="24"/>
          <w:lang w:val="ru-RU"/>
        </w:rPr>
        <w:t>для доступу</w:t>
      </w:r>
      <w:proofErr w:type="gramEnd"/>
      <w:r w:rsidRPr="002E5F01">
        <w:rPr>
          <w:rFonts w:ascii="Times New Roman" w:hAnsi="Times New Roman" w:cs="Times New Roman"/>
          <w:sz w:val="24"/>
          <w:szCs w:val="24"/>
          <w:lang w:val="ru-RU"/>
        </w:rPr>
        <w:t xml:space="preserve"> на </w:t>
      </w:r>
      <w:proofErr w:type="spellStart"/>
      <w:r w:rsidRPr="002E5F01">
        <w:rPr>
          <w:rFonts w:ascii="Times New Roman" w:hAnsi="Times New Roman" w:cs="Times New Roman"/>
          <w:sz w:val="24"/>
          <w:szCs w:val="24"/>
          <w:lang w:val="ru-RU"/>
        </w:rPr>
        <w:t>ринок</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інших</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суб’єктів</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господарювання</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наявності</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пільг</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чи</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інших</w:t>
      </w:r>
      <w:proofErr w:type="spellEnd"/>
      <w:r w:rsidRPr="002E5F01">
        <w:rPr>
          <w:rFonts w:ascii="Times New Roman" w:hAnsi="Times New Roman" w:cs="Times New Roman"/>
          <w:sz w:val="24"/>
          <w:szCs w:val="24"/>
          <w:lang w:val="ru-RU"/>
        </w:rPr>
        <w:t xml:space="preserve"> </w:t>
      </w:r>
      <w:proofErr w:type="spellStart"/>
      <w:r w:rsidRPr="002E5F01">
        <w:rPr>
          <w:rFonts w:ascii="Times New Roman" w:hAnsi="Times New Roman" w:cs="Times New Roman"/>
          <w:sz w:val="24"/>
          <w:szCs w:val="24"/>
          <w:lang w:val="ru-RU"/>
        </w:rPr>
        <w:t>обставин</w:t>
      </w:r>
      <w:proofErr w:type="spellEnd"/>
      <w:r w:rsidRPr="002E5F01">
        <w:rPr>
          <w:rFonts w:ascii="Times New Roman" w:hAnsi="Times New Roman" w:cs="Times New Roman"/>
          <w:sz w:val="24"/>
          <w:szCs w:val="24"/>
          <w:lang w:val="ru-RU"/>
        </w:rPr>
        <w:t>.</w:t>
      </w:r>
    </w:p>
    <w:p w14:paraId="0510246A" w14:textId="77777777" w:rsidR="002E5F01" w:rsidRPr="002E5F01" w:rsidRDefault="002E5F01" w:rsidP="005D0F52">
      <w:pPr>
        <w:pStyle w:val="a3"/>
        <w:spacing w:before="240" w:line="240" w:lineRule="auto"/>
        <w:ind w:left="567" w:hanging="567"/>
        <w:jc w:val="both"/>
        <w:rPr>
          <w:rFonts w:ascii="Times New Roman" w:hAnsi="Times New Roman" w:cs="Times New Roman"/>
          <w:sz w:val="24"/>
          <w:szCs w:val="24"/>
          <w:lang w:val="ru-RU"/>
        </w:rPr>
      </w:pPr>
    </w:p>
    <w:p w14:paraId="7A89E491" w14:textId="53D9199C" w:rsidR="003622BA" w:rsidRDefault="00147904"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Згідно з частиною першою статті 13 Закону України «Про захист економічної конкуренції» з</w:t>
      </w:r>
      <w:r w:rsidRPr="00147904">
        <w:rPr>
          <w:rFonts w:ascii="Times New Roman" w:hAnsi="Times New Roman" w:cs="Times New Roman"/>
          <w:sz w:val="24"/>
          <w:szCs w:val="24"/>
        </w:rPr>
        <w:t>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4AB868FC" w14:textId="77777777" w:rsidR="00147904" w:rsidRDefault="00147904" w:rsidP="005D0F52">
      <w:pPr>
        <w:pStyle w:val="a3"/>
        <w:spacing w:before="240" w:line="240" w:lineRule="auto"/>
        <w:ind w:left="567" w:hanging="567"/>
        <w:jc w:val="both"/>
        <w:rPr>
          <w:rFonts w:ascii="Times New Roman" w:hAnsi="Times New Roman" w:cs="Times New Roman"/>
          <w:sz w:val="24"/>
          <w:szCs w:val="24"/>
        </w:rPr>
      </w:pPr>
    </w:p>
    <w:p w14:paraId="463AABAE" w14:textId="55690EE7" w:rsidR="00147904" w:rsidRDefault="007B2E64"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Відповідно до пункту 2 статті 50 Закону України «Про захист економічної конкуренції» п</w:t>
      </w:r>
      <w:r w:rsidRPr="007B2E64">
        <w:rPr>
          <w:rFonts w:ascii="Times New Roman" w:hAnsi="Times New Roman" w:cs="Times New Roman"/>
          <w:sz w:val="24"/>
          <w:szCs w:val="24"/>
        </w:rPr>
        <w:t>орушеннями законодавства про захист економічної конкуренції є</w:t>
      </w:r>
      <w:r>
        <w:rPr>
          <w:rFonts w:ascii="Times New Roman" w:hAnsi="Times New Roman" w:cs="Times New Roman"/>
          <w:sz w:val="24"/>
          <w:szCs w:val="24"/>
        </w:rPr>
        <w:t xml:space="preserve"> </w:t>
      </w:r>
      <w:r w:rsidR="00B92002" w:rsidRPr="00B92002">
        <w:rPr>
          <w:rFonts w:ascii="Times New Roman" w:hAnsi="Times New Roman" w:cs="Times New Roman"/>
          <w:sz w:val="24"/>
          <w:szCs w:val="24"/>
        </w:rPr>
        <w:t>зловживання монопольним (домінуючим) становищем</w:t>
      </w:r>
      <w:r w:rsidR="00B92002">
        <w:rPr>
          <w:rFonts w:ascii="Times New Roman" w:hAnsi="Times New Roman" w:cs="Times New Roman"/>
          <w:sz w:val="24"/>
          <w:szCs w:val="24"/>
        </w:rPr>
        <w:t>.</w:t>
      </w:r>
    </w:p>
    <w:p w14:paraId="18DB5207" w14:textId="77777777" w:rsidR="00B92002" w:rsidRPr="00B92002" w:rsidRDefault="00B92002" w:rsidP="005D0F52">
      <w:pPr>
        <w:pStyle w:val="a3"/>
        <w:spacing w:line="240" w:lineRule="auto"/>
        <w:ind w:left="567" w:hanging="567"/>
        <w:rPr>
          <w:rFonts w:ascii="Times New Roman" w:hAnsi="Times New Roman" w:cs="Times New Roman"/>
          <w:sz w:val="24"/>
          <w:szCs w:val="24"/>
        </w:rPr>
      </w:pPr>
    </w:p>
    <w:p w14:paraId="3A6D9434" w14:textId="7D732F63" w:rsidR="00B92002" w:rsidRDefault="00B92002"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Згідно з пунктом 1 частини другої статті 13 Закону України «Про захист економічної конкуренції» з</w:t>
      </w:r>
      <w:r w:rsidRPr="00B92002">
        <w:rPr>
          <w:rFonts w:ascii="Times New Roman" w:hAnsi="Times New Roman" w:cs="Times New Roman"/>
          <w:sz w:val="24"/>
          <w:szCs w:val="24"/>
        </w:rPr>
        <w:t>ловживанням монопольним (домінуючим) становищем на ринку, зокрема, визнається</w:t>
      </w:r>
      <w:r>
        <w:rPr>
          <w:rFonts w:ascii="Times New Roman" w:hAnsi="Times New Roman" w:cs="Times New Roman"/>
          <w:sz w:val="24"/>
          <w:szCs w:val="24"/>
        </w:rPr>
        <w:t xml:space="preserve"> </w:t>
      </w:r>
      <w:r w:rsidRPr="00B92002">
        <w:rPr>
          <w:rFonts w:ascii="Times New Roman" w:hAnsi="Times New Roman" w:cs="Times New Roman"/>
          <w:sz w:val="24"/>
          <w:szCs w:val="24"/>
        </w:rPr>
        <w:t>встановлення таких цін чи інших умов придбання або реалізації товару, які неможливо було б встановити за умов існування значної конкуренції на ринку</w:t>
      </w:r>
      <w:r>
        <w:rPr>
          <w:rFonts w:ascii="Times New Roman" w:hAnsi="Times New Roman" w:cs="Times New Roman"/>
          <w:sz w:val="24"/>
          <w:szCs w:val="24"/>
        </w:rPr>
        <w:t>.</w:t>
      </w:r>
    </w:p>
    <w:p w14:paraId="320831EC" w14:textId="77777777" w:rsidR="00F76648" w:rsidRPr="00F76648" w:rsidRDefault="00F76648" w:rsidP="00F76648">
      <w:pPr>
        <w:pStyle w:val="a3"/>
        <w:rPr>
          <w:rFonts w:ascii="Times New Roman" w:hAnsi="Times New Roman" w:cs="Times New Roman"/>
          <w:sz w:val="24"/>
          <w:szCs w:val="24"/>
        </w:rPr>
      </w:pPr>
    </w:p>
    <w:p w14:paraId="46EDF621" w14:textId="442A7D31" w:rsidR="00F76648" w:rsidRDefault="00F76648" w:rsidP="005D0F52">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Отже, дії </w:t>
      </w:r>
      <w:r w:rsidRPr="00ED243A">
        <w:rPr>
          <w:rFonts w:ascii="Times New Roman" w:hAnsi="Times New Roman" w:cs="Times New Roman"/>
          <w:sz w:val="24"/>
          <w:szCs w:val="24"/>
        </w:rPr>
        <w:t>ДП «ПРОЗОРРО.ПРОДАЖІ»</w:t>
      </w:r>
      <w:r>
        <w:rPr>
          <w:rFonts w:ascii="Times New Roman" w:hAnsi="Times New Roman" w:cs="Times New Roman"/>
          <w:sz w:val="24"/>
          <w:szCs w:val="24"/>
        </w:rPr>
        <w:t xml:space="preserve">, які полягають у підвищенні розміру плати </w:t>
      </w:r>
      <w:r w:rsidR="004E2682">
        <w:rPr>
          <w:rFonts w:ascii="Times New Roman" w:hAnsi="Times New Roman" w:cs="Times New Roman"/>
          <w:sz w:val="24"/>
          <w:szCs w:val="24"/>
        </w:rPr>
        <w:t>за</w:t>
      </w:r>
      <w:r>
        <w:rPr>
          <w:rFonts w:ascii="Times New Roman" w:hAnsi="Times New Roman" w:cs="Times New Roman"/>
          <w:sz w:val="24"/>
          <w:szCs w:val="24"/>
        </w:rPr>
        <w:t xml:space="preserve"> розвиток ЕТС без належного економічного обґрунтування</w:t>
      </w:r>
      <w:r w:rsidR="004E2682">
        <w:rPr>
          <w:rFonts w:ascii="Times New Roman" w:hAnsi="Times New Roman" w:cs="Times New Roman"/>
          <w:sz w:val="24"/>
          <w:szCs w:val="24"/>
        </w:rPr>
        <w:t>,</w:t>
      </w:r>
      <w:r>
        <w:rPr>
          <w:rFonts w:ascii="Times New Roman" w:hAnsi="Times New Roman" w:cs="Times New Roman"/>
          <w:sz w:val="24"/>
          <w:szCs w:val="24"/>
        </w:rPr>
        <w:t xml:space="preserve"> можуть містити ознаки порушення законодавства про захист економічної конкуренції, передбаченого  </w:t>
      </w:r>
      <w:r>
        <w:rPr>
          <w:rFonts w:ascii="Times New Roman" w:hAnsi="Times New Roman" w:cs="Times New Roman"/>
          <w:sz w:val="24"/>
          <w:szCs w:val="24"/>
        </w:rPr>
        <w:br/>
        <w:t xml:space="preserve">пунктом 1 частини другої статті 13 Закону України «Про захист економічної конкуренції», у вигляді зловживання </w:t>
      </w:r>
      <w:r w:rsidRPr="00B92002">
        <w:rPr>
          <w:rFonts w:ascii="Times New Roman" w:hAnsi="Times New Roman" w:cs="Times New Roman"/>
          <w:sz w:val="24"/>
          <w:szCs w:val="24"/>
        </w:rPr>
        <w:t>монопольним (домінуючим) становищем на ринку</w:t>
      </w:r>
      <w:r>
        <w:rPr>
          <w:rFonts w:ascii="Times New Roman" w:hAnsi="Times New Roman" w:cs="Times New Roman"/>
          <w:sz w:val="24"/>
          <w:szCs w:val="24"/>
        </w:rPr>
        <w:t xml:space="preserve"> </w:t>
      </w:r>
      <w:r w:rsidRPr="00C46DE5">
        <w:rPr>
          <w:rFonts w:ascii="Times New Roman" w:hAnsi="Times New Roman" w:cs="Times New Roman"/>
          <w:sz w:val="24"/>
          <w:szCs w:val="24"/>
        </w:rPr>
        <w:t>забезпечення функціонування електронних торгових систем, з використанням яких проводяться електронні аукціони з</w:t>
      </w:r>
      <w:r>
        <w:rPr>
          <w:rFonts w:ascii="Times New Roman" w:hAnsi="Times New Roman" w:cs="Times New Roman"/>
          <w:sz w:val="24"/>
          <w:szCs w:val="24"/>
        </w:rPr>
        <w:t xml:space="preserve">а визначеними постановами Кабінету Міністрів України напрямами, шляхом </w:t>
      </w:r>
      <w:r w:rsidRPr="00B92002">
        <w:rPr>
          <w:rFonts w:ascii="Times New Roman" w:hAnsi="Times New Roman" w:cs="Times New Roman"/>
          <w:sz w:val="24"/>
          <w:szCs w:val="24"/>
        </w:rPr>
        <w:t xml:space="preserve">встановлення таких цін придбання </w:t>
      </w:r>
      <w:r>
        <w:rPr>
          <w:rFonts w:ascii="Times New Roman" w:hAnsi="Times New Roman" w:cs="Times New Roman"/>
          <w:sz w:val="24"/>
          <w:szCs w:val="24"/>
        </w:rPr>
        <w:t>(</w:t>
      </w:r>
      <w:r w:rsidRPr="00B92002">
        <w:rPr>
          <w:rFonts w:ascii="Times New Roman" w:hAnsi="Times New Roman" w:cs="Times New Roman"/>
          <w:sz w:val="24"/>
          <w:szCs w:val="24"/>
        </w:rPr>
        <w:t>реалізації</w:t>
      </w:r>
      <w:r>
        <w:rPr>
          <w:rFonts w:ascii="Times New Roman" w:hAnsi="Times New Roman" w:cs="Times New Roman"/>
          <w:sz w:val="24"/>
          <w:szCs w:val="24"/>
        </w:rPr>
        <w:t>)</w:t>
      </w:r>
      <w:r w:rsidRPr="00B92002">
        <w:rPr>
          <w:rFonts w:ascii="Times New Roman" w:hAnsi="Times New Roman" w:cs="Times New Roman"/>
          <w:sz w:val="24"/>
          <w:szCs w:val="24"/>
        </w:rPr>
        <w:t xml:space="preserve"> товару, які неможливо було б встановити за умов існування значної конкуренції на ринку</w:t>
      </w:r>
      <w:r>
        <w:rPr>
          <w:rFonts w:ascii="Times New Roman" w:hAnsi="Times New Roman" w:cs="Times New Roman"/>
          <w:sz w:val="24"/>
          <w:szCs w:val="24"/>
        </w:rPr>
        <w:t>.</w:t>
      </w:r>
    </w:p>
    <w:p w14:paraId="2C9F82AE" w14:textId="77777777" w:rsidR="00C46DE5" w:rsidRPr="00C46DE5" w:rsidRDefault="00C46DE5" w:rsidP="00C46DE5">
      <w:pPr>
        <w:pStyle w:val="a3"/>
        <w:rPr>
          <w:rFonts w:ascii="Times New Roman" w:hAnsi="Times New Roman" w:cs="Times New Roman"/>
          <w:sz w:val="24"/>
          <w:szCs w:val="24"/>
        </w:rPr>
      </w:pPr>
    </w:p>
    <w:p w14:paraId="69B3AA77" w14:textId="4A23410E" w:rsidR="00C46DE5" w:rsidRPr="00C46DE5" w:rsidRDefault="00C46DE5" w:rsidP="00C46DE5">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Відповідно до пункту 3 частини другої статті 13 Закону України «Про захист економічної конкуренції» з</w:t>
      </w:r>
      <w:r w:rsidRPr="00B92002">
        <w:rPr>
          <w:rFonts w:ascii="Times New Roman" w:hAnsi="Times New Roman" w:cs="Times New Roman"/>
          <w:sz w:val="24"/>
          <w:szCs w:val="24"/>
        </w:rPr>
        <w:t>ловживанням монопольним (домінуючим) становищем на ринку, зокрема, визнається</w:t>
      </w:r>
      <w:r>
        <w:rPr>
          <w:rFonts w:ascii="Times New Roman" w:hAnsi="Times New Roman" w:cs="Times New Roman"/>
          <w:sz w:val="24"/>
          <w:szCs w:val="24"/>
        </w:rPr>
        <w:t xml:space="preserve"> </w:t>
      </w:r>
      <w:r w:rsidRPr="004A0D4A">
        <w:rPr>
          <w:rFonts w:ascii="Times New Roman" w:hAnsi="Times New Roman" w:cs="Times New Roman"/>
          <w:sz w:val="24"/>
          <w:szCs w:val="24"/>
        </w:rPr>
        <w:t>обумовлення укладання угод прийняттям суб’єктом господарювання додаткових зобов’язань, які за своєю природою або згідно з торговими та іншими чесними звичаями у підприємницькій діяльності не стосуються предмета договору</w:t>
      </w:r>
      <w:r>
        <w:rPr>
          <w:rFonts w:ascii="Times New Roman" w:hAnsi="Times New Roman" w:cs="Times New Roman"/>
          <w:sz w:val="24"/>
          <w:szCs w:val="24"/>
        </w:rPr>
        <w:t>.</w:t>
      </w:r>
    </w:p>
    <w:p w14:paraId="1F4828F1" w14:textId="77777777" w:rsidR="00B92002" w:rsidRPr="00B92002" w:rsidRDefault="00B92002" w:rsidP="005D0F52">
      <w:pPr>
        <w:pStyle w:val="a3"/>
        <w:spacing w:line="240" w:lineRule="auto"/>
        <w:ind w:left="567" w:hanging="567"/>
        <w:rPr>
          <w:rFonts w:ascii="Times New Roman" w:hAnsi="Times New Roman" w:cs="Times New Roman"/>
          <w:sz w:val="24"/>
          <w:szCs w:val="24"/>
        </w:rPr>
      </w:pPr>
    </w:p>
    <w:p w14:paraId="735D33F9" w14:textId="599833C1" w:rsidR="00C013A9" w:rsidRPr="00ED363B" w:rsidRDefault="00F76648" w:rsidP="00ED363B">
      <w:pPr>
        <w:pStyle w:val="a3"/>
        <w:numPr>
          <w:ilvl w:val="0"/>
          <w:numId w:val="1"/>
        </w:numPr>
        <w:spacing w:before="24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Отже, </w:t>
      </w:r>
      <w:r w:rsidR="004A0D4A" w:rsidRPr="00ED363B">
        <w:rPr>
          <w:rFonts w:ascii="Times New Roman" w:hAnsi="Times New Roman" w:cs="Times New Roman"/>
          <w:sz w:val="24"/>
          <w:szCs w:val="24"/>
        </w:rPr>
        <w:t xml:space="preserve">дії ДП «ПРОЗОРРО.ПРОДАЖІ», які полягають в обумовленні надання доступу Операторам до ЕТС прийняттям останніми додаткових, а саме маркетингових, зобов’язань, які за своєю природою не стосуються безпосередньо предмета </w:t>
      </w:r>
      <w:r>
        <w:rPr>
          <w:rFonts w:ascii="Times New Roman" w:hAnsi="Times New Roman" w:cs="Times New Roman"/>
          <w:sz w:val="24"/>
          <w:szCs w:val="24"/>
        </w:rPr>
        <w:t xml:space="preserve"> </w:t>
      </w:r>
      <w:r>
        <w:rPr>
          <w:rFonts w:ascii="Times New Roman" w:hAnsi="Times New Roman" w:cs="Times New Roman"/>
          <w:sz w:val="24"/>
          <w:szCs w:val="24"/>
        </w:rPr>
        <w:br/>
      </w:r>
      <w:r w:rsidR="004A0D4A" w:rsidRPr="00ED363B">
        <w:rPr>
          <w:rFonts w:ascii="Times New Roman" w:hAnsi="Times New Roman" w:cs="Times New Roman"/>
          <w:sz w:val="24"/>
          <w:szCs w:val="24"/>
        </w:rPr>
        <w:t xml:space="preserve">Договору ЦБД2, </w:t>
      </w:r>
      <w:r w:rsidR="00593721" w:rsidRPr="00ED363B">
        <w:rPr>
          <w:rFonts w:ascii="Times New Roman" w:hAnsi="Times New Roman" w:cs="Times New Roman"/>
          <w:sz w:val="24"/>
          <w:szCs w:val="24"/>
        </w:rPr>
        <w:t xml:space="preserve">можуть </w:t>
      </w:r>
      <w:r w:rsidR="004A0D4A" w:rsidRPr="00ED363B">
        <w:rPr>
          <w:rFonts w:ascii="Times New Roman" w:hAnsi="Times New Roman" w:cs="Times New Roman"/>
          <w:sz w:val="24"/>
          <w:szCs w:val="24"/>
        </w:rPr>
        <w:t>міст</w:t>
      </w:r>
      <w:r w:rsidR="00593721" w:rsidRPr="00ED363B">
        <w:rPr>
          <w:rFonts w:ascii="Times New Roman" w:hAnsi="Times New Roman" w:cs="Times New Roman"/>
          <w:sz w:val="24"/>
          <w:szCs w:val="24"/>
        </w:rPr>
        <w:t>ити</w:t>
      </w:r>
      <w:r w:rsidR="004A0D4A" w:rsidRPr="00ED363B">
        <w:rPr>
          <w:rFonts w:ascii="Times New Roman" w:hAnsi="Times New Roman" w:cs="Times New Roman"/>
          <w:sz w:val="24"/>
          <w:szCs w:val="24"/>
        </w:rPr>
        <w:t xml:space="preserve"> ознаки порушення законодавства про захист економічної конкуренції, передбаченого пунктом 3 частини другої статті 13 Закону України «Про захист економічної конкуренції».</w:t>
      </w:r>
    </w:p>
    <w:p w14:paraId="599FDAF4" w14:textId="77777777" w:rsidR="00C013A9" w:rsidRPr="00C013A9" w:rsidRDefault="00C013A9" w:rsidP="005D0F52">
      <w:pPr>
        <w:pStyle w:val="a3"/>
        <w:spacing w:after="0" w:line="240" w:lineRule="auto"/>
        <w:ind w:left="567" w:hanging="567"/>
        <w:rPr>
          <w:rFonts w:ascii="Times New Roman" w:hAnsi="Times New Roman" w:cs="Times New Roman"/>
          <w:sz w:val="24"/>
          <w:szCs w:val="24"/>
        </w:rPr>
      </w:pPr>
    </w:p>
    <w:p w14:paraId="669187EF" w14:textId="77777777" w:rsidR="0067098D" w:rsidRPr="0067098D" w:rsidRDefault="00C013A9" w:rsidP="0067098D">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hAnsi="Times New Roman" w:cs="Times New Roman"/>
          <w:color w:val="000000"/>
          <w:sz w:val="24"/>
          <w:szCs w:val="24"/>
          <w:shd w:val="clear" w:color="auto" w:fill="FFFFFF"/>
        </w:rPr>
        <w:lastRenderedPageBreak/>
        <w:t>Пунктом 5 частини третьої статті 7</w:t>
      </w:r>
      <w:r w:rsidRPr="00CB071B">
        <w:rPr>
          <w:rFonts w:ascii="Times New Roman" w:hAnsi="Times New Roman" w:cs="Times New Roman"/>
          <w:color w:val="000000"/>
          <w:sz w:val="24"/>
          <w:szCs w:val="24"/>
          <w:shd w:val="clear" w:color="auto" w:fill="FFFFFF"/>
        </w:rPr>
        <w:t xml:space="preserve"> Закону України «</w:t>
      </w:r>
      <w:r>
        <w:rPr>
          <w:rFonts w:ascii="Times New Roman" w:hAnsi="Times New Roman" w:cs="Times New Roman"/>
          <w:color w:val="000000"/>
          <w:sz w:val="24"/>
          <w:szCs w:val="24"/>
          <w:shd w:val="clear" w:color="auto" w:fill="FFFFFF"/>
        </w:rPr>
        <w:t>Про Антимонопольний комітет України</w:t>
      </w:r>
      <w:r w:rsidRPr="00CB071B">
        <w:rPr>
          <w:rFonts w:ascii="Times New Roman" w:hAnsi="Times New Roman" w:cs="Times New Roman"/>
          <w:color w:val="000000"/>
          <w:sz w:val="24"/>
          <w:szCs w:val="24"/>
          <w:shd w:val="clear" w:color="auto" w:fill="FFFFFF"/>
        </w:rPr>
        <w:t xml:space="preserve">» передбачено, що </w:t>
      </w:r>
      <w:r>
        <w:rPr>
          <w:rFonts w:ascii="Times New Roman" w:hAnsi="Times New Roman" w:cs="Times New Roman"/>
          <w:color w:val="000000"/>
          <w:sz w:val="24"/>
          <w:szCs w:val="24"/>
          <w:shd w:val="clear" w:color="auto" w:fill="FFFFFF"/>
        </w:rPr>
        <w:t>у</w:t>
      </w:r>
      <w:r w:rsidRPr="00C578E4">
        <w:rPr>
          <w:rFonts w:ascii="Times New Roman" w:hAnsi="Times New Roman" w:cs="Times New Roman"/>
          <w:color w:val="000000"/>
          <w:sz w:val="24"/>
          <w:szCs w:val="24"/>
          <w:shd w:val="clear" w:color="auto" w:fill="FFFFFF"/>
        </w:rPr>
        <w:t xml:space="preserve">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повноваження</w:t>
      </w:r>
      <w:r>
        <w:rPr>
          <w:rFonts w:ascii="Times New Roman" w:hAnsi="Times New Roman" w:cs="Times New Roman"/>
          <w:color w:val="000000"/>
          <w:sz w:val="24"/>
          <w:szCs w:val="24"/>
          <w:shd w:val="clear" w:color="auto" w:fill="FFFFFF"/>
        </w:rPr>
        <w:t xml:space="preserve">, зокрема, </w:t>
      </w:r>
      <w:r w:rsidRPr="00C578E4">
        <w:rPr>
          <w:rFonts w:ascii="Times New Roman" w:hAnsi="Times New Roman" w:cs="Times New Roman"/>
          <w:color w:val="000000"/>
          <w:sz w:val="24"/>
          <w:szCs w:val="24"/>
          <w:shd w:val="clear" w:color="auto" w:fill="FFFFFF"/>
        </w:rPr>
        <w:t>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w:t>
      </w:r>
      <w:r w:rsidRPr="00CB071B">
        <w:rPr>
          <w:rFonts w:ascii="Times New Roman" w:hAnsi="Times New Roman" w:cs="Times New Roman"/>
          <w:color w:val="000000"/>
          <w:sz w:val="24"/>
          <w:szCs w:val="24"/>
          <w:shd w:val="clear" w:color="auto" w:fill="FFFFFF"/>
        </w:rPr>
        <w:t>.</w:t>
      </w:r>
    </w:p>
    <w:p w14:paraId="4EE07E0A" w14:textId="21481D1C" w:rsidR="00C013A9" w:rsidRPr="00790CF1" w:rsidRDefault="00C013A9" w:rsidP="0067098D">
      <w:pPr>
        <w:tabs>
          <w:tab w:val="left" w:pos="851"/>
        </w:tabs>
        <w:spacing w:after="0" w:line="240" w:lineRule="auto"/>
        <w:jc w:val="both"/>
        <w:rPr>
          <w:rFonts w:ascii="Times New Roman" w:eastAsia="Times New Roman" w:hAnsi="Times New Roman" w:cs="Times New Roman"/>
          <w:sz w:val="24"/>
          <w:szCs w:val="24"/>
          <w:lang w:eastAsia="uk-UA"/>
        </w:rPr>
      </w:pPr>
      <w:r w:rsidRPr="00CB071B">
        <w:rPr>
          <w:rFonts w:ascii="Times New Roman" w:hAnsi="Times New Roman" w:cs="Times New Roman"/>
          <w:color w:val="000000"/>
          <w:sz w:val="24"/>
          <w:szCs w:val="24"/>
          <w:shd w:val="clear" w:color="auto" w:fill="FFFFFF"/>
        </w:rPr>
        <w:t xml:space="preserve"> </w:t>
      </w:r>
    </w:p>
    <w:p w14:paraId="3AE681A3" w14:textId="5EF0924D" w:rsidR="000F028D" w:rsidRDefault="004A0D4A" w:rsidP="005D0F52">
      <w:pPr>
        <w:spacing w:after="0" w:line="240" w:lineRule="auto"/>
        <w:ind w:firstLine="567"/>
        <w:jc w:val="both"/>
        <w:rPr>
          <w:rFonts w:ascii="Times New Roman" w:eastAsia="Times New Roman" w:hAnsi="Times New Roman" w:cs="Times New Roman"/>
          <w:color w:val="000000"/>
          <w:sz w:val="24"/>
          <w:szCs w:val="24"/>
          <w:shd w:val="clear" w:color="auto" w:fill="FFFFFF"/>
          <w:lang w:eastAsia="uk-UA"/>
        </w:rPr>
      </w:pPr>
      <w:r>
        <w:rPr>
          <w:rFonts w:ascii="Times New Roman" w:hAnsi="Times New Roman" w:cs="Times New Roman"/>
          <w:sz w:val="24"/>
          <w:szCs w:val="24"/>
        </w:rPr>
        <w:t xml:space="preserve"> </w:t>
      </w:r>
      <w:r w:rsidR="000F028D">
        <w:rPr>
          <w:rFonts w:ascii="Times New Roman" w:eastAsia="Times New Roman" w:hAnsi="Times New Roman" w:cs="Times New Roman"/>
          <w:color w:val="000000"/>
          <w:spacing w:val="1"/>
          <w:sz w:val="24"/>
          <w:szCs w:val="24"/>
          <w:lang w:eastAsia="uk-UA"/>
        </w:rPr>
        <w:t>Враховуючи викладене, з</w:t>
      </w:r>
      <w:r w:rsidR="000F028D" w:rsidRPr="00003801">
        <w:rPr>
          <w:rFonts w:ascii="Times New Roman" w:eastAsia="Times New Roman" w:hAnsi="Times New Roman" w:cs="Times New Roman"/>
          <w:color w:val="000000"/>
          <w:spacing w:val="1"/>
          <w:sz w:val="24"/>
          <w:szCs w:val="24"/>
          <w:lang w:eastAsia="uk-UA"/>
        </w:rPr>
        <w:t xml:space="preserve"> метою </w:t>
      </w:r>
      <w:r w:rsidR="00810CE5" w:rsidRPr="00C578E4">
        <w:rPr>
          <w:rFonts w:ascii="Times New Roman" w:hAnsi="Times New Roman" w:cs="Times New Roman"/>
          <w:color w:val="000000"/>
          <w:sz w:val="24"/>
          <w:szCs w:val="24"/>
          <w:shd w:val="clear" w:color="auto" w:fill="FFFFFF"/>
        </w:rPr>
        <w:t>запобігання порушенням законодавства про захист економічної конкуренції</w:t>
      </w:r>
      <w:r w:rsidR="000F028D" w:rsidRPr="00003801">
        <w:rPr>
          <w:rFonts w:ascii="Times New Roman" w:eastAsia="Times New Roman" w:hAnsi="Times New Roman" w:cs="Times New Roman"/>
          <w:sz w:val="24"/>
          <w:szCs w:val="24"/>
          <w:lang w:eastAsia="uk-UA"/>
        </w:rPr>
        <w:t xml:space="preserve">, керуючись пунктом 5 частини третьої статті 7 Закону України «Про Антимонопольний комітет України», </w:t>
      </w:r>
      <w:r w:rsidR="002833C5">
        <w:rPr>
          <w:rFonts w:ascii="Times New Roman" w:eastAsia="Times New Roman" w:hAnsi="Times New Roman" w:cs="Times New Roman"/>
          <w:sz w:val="24"/>
          <w:szCs w:val="24"/>
          <w:lang w:eastAsia="uk-UA"/>
        </w:rPr>
        <w:t xml:space="preserve">Антимонопольний комітет України </w:t>
      </w:r>
      <w:r w:rsidR="000F028D" w:rsidRPr="001B31C3">
        <w:rPr>
          <w:rFonts w:ascii="Times New Roman" w:eastAsia="Times New Roman" w:hAnsi="Times New Roman" w:cs="Times New Roman"/>
          <w:sz w:val="24"/>
          <w:szCs w:val="24"/>
          <w:lang w:eastAsia="uk-UA"/>
        </w:rPr>
        <w:t>нада</w:t>
      </w:r>
      <w:r w:rsidR="002833C5">
        <w:rPr>
          <w:rFonts w:ascii="Times New Roman" w:eastAsia="Times New Roman" w:hAnsi="Times New Roman" w:cs="Times New Roman"/>
          <w:sz w:val="24"/>
          <w:szCs w:val="24"/>
          <w:lang w:eastAsia="uk-UA"/>
        </w:rPr>
        <w:t>є</w:t>
      </w:r>
      <w:r w:rsidR="000F028D" w:rsidRPr="001B31C3">
        <w:rPr>
          <w:rFonts w:ascii="Times New Roman" w:eastAsia="Times New Roman" w:hAnsi="Times New Roman" w:cs="Times New Roman"/>
          <w:color w:val="000000"/>
          <w:sz w:val="24"/>
          <w:szCs w:val="24"/>
          <w:shd w:val="clear" w:color="auto" w:fill="FFFFFF"/>
          <w:lang w:eastAsia="uk-UA"/>
        </w:rPr>
        <w:t xml:space="preserve"> </w:t>
      </w:r>
      <w:r w:rsidR="00810CE5" w:rsidRPr="00810CE5">
        <w:rPr>
          <w:rFonts w:ascii="Times New Roman" w:eastAsia="Times New Roman" w:hAnsi="Times New Roman" w:cs="Times New Roman"/>
          <w:color w:val="000000"/>
          <w:sz w:val="24"/>
          <w:szCs w:val="24"/>
          <w:shd w:val="clear" w:color="auto" w:fill="FFFFFF"/>
          <w:lang w:eastAsia="uk-UA"/>
        </w:rPr>
        <w:t>ДЕРЖАВН</w:t>
      </w:r>
      <w:r w:rsidR="00810CE5">
        <w:rPr>
          <w:rFonts w:ascii="Times New Roman" w:eastAsia="Times New Roman" w:hAnsi="Times New Roman" w:cs="Times New Roman"/>
          <w:color w:val="000000"/>
          <w:sz w:val="24"/>
          <w:szCs w:val="24"/>
          <w:shd w:val="clear" w:color="auto" w:fill="FFFFFF"/>
          <w:lang w:eastAsia="uk-UA"/>
        </w:rPr>
        <w:t>ОМУ</w:t>
      </w:r>
      <w:r w:rsidR="00810CE5" w:rsidRPr="00810CE5">
        <w:rPr>
          <w:rFonts w:ascii="Times New Roman" w:eastAsia="Times New Roman" w:hAnsi="Times New Roman" w:cs="Times New Roman"/>
          <w:color w:val="000000"/>
          <w:sz w:val="24"/>
          <w:szCs w:val="24"/>
          <w:shd w:val="clear" w:color="auto" w:fill="FFFFFF"/>
          <w:lang w:eastAsia="uk-UA"/>
        </w:rPr>
        <w:t xml:space="preserve"> ПІДПРИЄМСТВ</w:t>
      </w:r>
      <w:r w:rsidR="00810CE5">
        <w:rPr>
          <w:rFonts w:ascii="Times New Roman" w:eastAsia="Times New Roman" w:hAnsi="Times New Roman" w:cs="Times New Roman"/>
          <w:color w:val="000000"/>
          <w:sz w:val="24"/>
          <w:szCs w:val="24"/>
          <w:shd w:val="clear" w:color="auto" w:fill="FFFFFF"/>
          <w:lang w:eastAsia="uk-UA"/>
        </w:rPr>
        <w:t xml:space="preserve">У </w:t>
      </w:r>
      <w:r w:rsidR="00810CE5" w:rsidRPr="00810CE5">
        <w:rPr>
          <w:rFonts w:ascii="Times New Roman" w:eastAsia="Times New Roman" w:hAnsi="Times New Roman" w:cs="Times New Roman"/>
          <w:color w:val="000000"/>
          <w:sz w:val="24"/>
          <w:szCs w:val="24"/>
          <w:shd w:val="clear" w:color="auto" w:fill="FFFFFF"/>
          <w:lang w:eastAsia="uk-UA"/>
        </w:rPr>
        <w:t>«ПРОЗОРРО.ПРОДАЖІ»</w:t>
      </w:r>
      <w:r w:rsidR="000F028D">
        <w:rPr>
          <w:rFonts w:ascii="Times New Roman" w:eastAsia="Times New Roman" w:hAnsi="Times New Roman" w:cs="Times New Roman"/>
          <w:color w:val="000000"/>
          <w:sz w:val="24"/>
          <w:szCs w:val="24"/>
          <w:shd w:val="clear" w:color="auto" w:fill="FFFFFF"/>
          <w:lang w:eastAsia="uk-UA"/>
        </w:rPr>
        <w:t xml:space="preserve"> </w:t>
      </w:r>
      <w:r w:rsidR="00277251" w:rsidRPr="00277251">
        <w:rPr>
          <w:rFonts w:ascii="Times New Roman" w:eastAsia="Times New Roman" w:hAnsi="Times New Roman" w:cs="Times New Roman"/>
          <w:color w:val="000000"/>
          <w:sz w:val="24"/>
          <w:szCs w:val="24"/>
          <w:shd w:val="clear" w:color="auto" w:fill="FFFFFF"/>
          <w:lang w:eastAsia="uk-UA"/>
        </w:rPr>
        <w:t xml:space="preserve">(ідентифікаційний код юридичної особи 42068925; адреса: 01601, м. Київ,  вул. </w:t>
      </w:r>
      <w:proofErr w:type="spellStart"/>
      <w:r w:rsidR="00277251" w:rsidRPr="00277251">
        <w:rPr>
          <w:rFonts w:ascii="Times New Roman" w:eastAsia="Times New Roman" w:hAnsi="Times New Roman" w:cs="Times New Roman"/>
          <w:color w:val="000000"/>
          <w:sz w:val="24"/>
          <w:szCs w:val="24"/>
          <w:shd w:val="clear" w:color="auto" w:fill="FFFFFF"/>
          <w:lang w:eastAsia="uk-UA"/>
        </w:rPr>
        <w:t>Бульварно-Кудрявська</w:t>
      </w:r>
      <w:proofErr w:type="spellEnd"/>
      <w:r w:rsidR="00277251" w:rsidRPr="00277251">
        <w:rPr>
          <w:rFonts w:ascii="Times New Roman" w:eastAsia="Times New Roman" w:hAnsi="Times New Roman" w:cs="Times New Roman"/>
          <w:color w:val="000000"/>
          <w:sz w:val="24"/>
          <w:szCs w:val="24"/>
          <w:shd w:val="clear" w:color="auto" w:fill="FFFFFF"/>
          <w:lang w:eastAsia="uk-UA"/>
        </w:rPr>
        <w:t>, 22)</w:t>
      </w:r>
      <w:r w:rsidR="00277251">
        <w:rPr>
          <w:rFonts w:ascii="Times New Roman" w:eastAsia="Times New Roman" w:hAnsi="Times New Roman" w:cs="Times New Roman"/>
          <w:color w:val="000000"/>
          <w:sz w:val="24"/>
          <w:szCs w:val="24"/>
          <w:shd w:val="clear" w:color="auto" w:fill="FFFFFF"/>
          <w:lang w:eastAsia="uk-UA"/>
        </w:rPr>
        <w:t xml:space="preserve"> </w:t>
      </w:r>
      <w:r w:rsidR="000F028D">
        <w:rPr>
          <w:rFonts w:ascii="Times New Roman" w:eastAsia="Times New Roman" w:hAnsi="Times New Roman" w:cs="Times New Roman"/>
          <w:color w:val="000000"/>
          <w:sz w:val="24"/>
          <w:szCs w:val="24"/>
          <w:shd w:val="clear" w:color="auto" w:fill="FFFFFF"/>
          <w:lang w:eastAsia="uk-UA"/>
        </w:rPr>
        <w:t>такі</w:t>
      </w:r>
    </w:p>
    <w:p w14:paraId="277F5C4F" w14:textId="77777777" w:rsidR="00A045BC" w:rsidRPr="00790CF1" w:rsidRDefault="00A045BC" w:rsidP="005D0F52">
      <w:pPr>
        <w:spacing w:after="0" w:line="240" w:lineRule="auto"/>
        <w:ind w:firstLine="567"/>
        <w:jc w:val="both"/>
        <w:rPr>
          <w:rFonts w:ascii="Times New Roman" w:eastAsia="Times New Roman" w:hAnsi="Times New Roman" w:cs="Times New Roman"/>
          <w:color w:val="000000"/>
          <w:sz w:val="24"/>
          <w:szCs w:val="24"/>
          <w:shd w:val="clear" w:color="auto" w:fill="FFFFFF"/>
          <w:lang w:eastAsia="uk-UA"/>
        </w:rPr>
      </w:pPr>
    </w:p>
    <w:p w14:paraId="2938E8E1" w14:textId="6D39F279" w:rsidR="00E05D92" w:rsidRPr="00C0770F" w:rsidRDefault="000F028D" w:rsidP="00ED363B">
      <w:pPr>
        <w:spacing w:after="0" w:line="240" w:lineRule="auto"/>
        <w:ind w:firstLine="567"/>
        <w:jc w:val="center"/>
        <w:rPr>
          <w:rFonts w:ascii="Times New Roman" w:eastAsia="Times New Roman" w:hAnsi="Times New Roman" w:cs="Times New Roman"/>
          <w:b/>
          <w:sz w:val="24"/>
          <w:szCs w:val="24"/>
          <w:lang w:eastAsia="uk-UA"/>
        </w:rPr>
      </w:pPr>
      <w:r w:rsidRPr="00C0770F">
        <w:rPr>
          <w:rFonts w:ascii="Times New Roman" w:eastAsia="Times New Roman" w:hAnsi="Times New Roman" w:cs="Times New Roman"/>
          <w:b/>
          <w:sz w:val="24"/>
          <w:szCs w:val="24"/>
          <w:lang w:eastAsia="uk-UA"/>
        </w:rPr>
        <w:t>РЕКОМЕНДАЦІЇ:</w:t>
      </w:r>
    </w:p>
    <w:p w14:paraId="6317FB86" w14:textId="77777777" w:rsidR="00ED363B" w:rsidRPr="00277251" w:rsidRDefault="00ED363B" w:rsidP="00ED363B">
      <w:pPr>
        <w:spacing w:after="0" w:line="240" w:lineRule="auto"/>
        <w:ind w:firstLine="567"/>
        <w:jc w:val="center"/>
        <w:rPr>
          <w:rFonts w:ascii="Times New Roman" w:eastAsia="Times New Roman" w:hAnsi="Times New Roman" w:cs="Times New Roman"/>
          <w:sz w:val="24"/>
          <w:szCs w:val="24"/>
          <w:lang w:eastAsia="uk-UA"/>
        </w:rPr>
      </w:pPr>
    </w:p>
    <w:p w14:paraId="21CF4E87" w14:textId="29311FD5" w:rsidR="009070D2" w:rsidRPr="009070D2" w:rsidRDefault="00E24A97" w:rsidP="009070D2">
      <w:pPr>
        <w:pStyle w:val="a3"/>
        <w:numPr>
          <w:ilvl w:val="0"/>
          <w:numId w:val="6"/>
        </w:numPr>
        <w:spacing w:after="120" w:line="240" w:lineRule="auto"/>
        <w:ind w:left="0" w:firstLine="567"/>
        <w:contextualSpacing w:val="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Забезпечити формування плати на розвиток </w:t>
      </w:r>
      <w:r w:rsidR="00D370A7">
        <w:rPr>
          <w:rFonts w:ascii="Times New Roman" w:hAnsi="Times New Roman" w:cs="Times New Roman"/>
          <w:sz w:val="24"/>
          <w:szCs w:val="24"/>
        </w:rPr>
        <w:t xml:space="preserve">Електронної торгової системи </w:t>
      </w:r>
      <w:proofErr w:type="spellStart"/>
      <w:r w:rsidR="00D370A7" w:rsidRPr="006366B5">
        <w:rPr>
          <w:rFonts w:ascii="Times New Roman" w:hAnsi="Times New Roman" w:cs="Times New Roman"/>
          <w:sz w:val="24"/>
          <w:szCs w:val="24"/>
        </w:rPr>
        <w:t>Prozorro.Продажі</w:t>
      </w:r>
      <w:proofErr w:type="spellEnd"/>
      <w:r>
        <w:rPr>
          <w:rFonts w:ascii="Times New Roman" w:eastAsia="Times New Roman" w:hAnsi="Times New Roman" w:cs="Times New Roman"/>
          <w:sz w:val="24"/>
          <w:szCs w:val="24"/>
          <w:lang w:eastAsia="uk-UA"/>
        </w:rPr>
        <w:t xml:space="preserve"> на підставі економічно обґрунтованих розрахунків.</w:t>
      </w:r>
    </w:p>
    <w:p w14:paraId="24A2CA08" w14:textId="1A0F989A" w:rsidR="009070D2" w:rsidRPr="009070D2" w:rsidRDefault="004E2682" w:rsidP="00DB6706">
      <w:pPr>
        <w:pStyle w:val="a3"/>
        <w:numPr>
          <w:ilvl w:val="0"/>
          <w:numId w:val="6"/>
        </w:numPr>
        <w:spacing w:after="0" w:line="240" w:lineRule="auto"/>
        <w:ind w:left="0" w:firstLine="567"/>
        <w:contextualSpacing w:val="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Під  час </w:t>
      </w:r>
      <w:r w:rsidR="00A107C8">
        <w:rPr>
          <w:rFonts w:ascii="Times New Roman" w:eastAsia="Times New Roman" w:hAnsi="Times New Roman" w:cs="Times New Roman"/>
          <w:sz w:val="24"/>
          <w:szCs w:val="24"/>
          <w:lang w:eastAsia="uk-UA"/>
        </w:rPr>
        <w:t>укладенн</w:t>
      </w:r>
      <w:r>
        <w:rPr>
          <w:rFonts w:ascii="Times New Roman" w:eastAsia="Times New Roman" w:hAnsi="Times New Roman" w:cs="Times New Roman"/>
          <w:sz w:val="24"/>
          <w:szCs w:val="24"/>
          <w:lang w:eastAsia="uk-UA"/>
        </w:rPr>
        <w:t>я</w:t>
      </w:r>
      <w:r w:rsidR="00A107C8">
        <w:rPr>
          <w:rFonts w:ascii="Times New Roman" w:eastAsia="Times New Roman" w:hAnsi="Times New Roman" w:cs="Times New Roman"/>
          <w:sz w:val="24"/>
          <w:szCs w:val="24"/>
          <w:lang w:eastAsia="uk-UA"/>
        </w:rPr>
        <w:t xml:space="preserve"> угод доступу </w:t>
      </w:r>
      <w:r w:rsidR="00D370A7">
        <w:rPr>
          <w:rFonts w:ascii="Times New Roman" w:hAnsi="Times New Roman" w:cs="Times New Roman"/>
          <w:sz w:val="24"/>
          <w:szCs w:val="24"/>
        </w:rPr>
        <w:t>операторів авторизованих електронних майданчиків</w:t>
      </w:r>
      <w:r w:rsidR="00A107C8">
        <w:rPr>
          <w:rFonts w:ascii="Times New Roman" w:eastAsia="Times New Roman" w:hAnsi="Times New Roman" w:cs="Times New Roman"/>
          <w:sz w:val="24"/>
          <w:szCs w:val="24"/>
          <w:lang w:eastAsia="uk-UA"/>
        </w:rPr>
        <w:t xml:space="preserve"> до </w:t>
      </w:r>
      <w:r w:rsidR="00D370A7">
        <w:rPr>
          <w:rFonts w:ascii="Times New Roman" w:hAnsi="Times New Roman" w:cs="Times New Roman"/>
          <w:sz w:val="24"/>
          <w:szCs w:val="24"/>
        </w:rPr>
        <w:t xml:space="preserve">Електронної торгової системи </w:t>
      </w:r>
      <w:proofErr w:type="spellStart"/>
      <w:r w:rsidR="00D370A7" w:rsidRPr="006366B5">
        <w:rPr>
          <w:rFonts w:ascii="Times New Roman" w:hAnsi="Times New Roman" w:cs="Times New Roman"/>
          <w:sz w:val="24"/>
          <w:szCs w:val="24"/>
        </w:rPr>
        <w:t>Prozorro.Продажі</w:t>
      </w:r>
      <w:proofErr w:type="spellEnd"/>
      <w:r w:rsidR="00A107C8">
        <w:rPr>
          <w:rFonts w:ascii="Times New Roman" w:eastAsia="Times New Roman" w:hAnsi="Times New Roman" w:cs="Times New Roman"/>
          <w:sz w:val="24"/>
          <w:szCs w:val="24"/>
          <w:lang w:eastAsia="uk-UA"/>
        </w:rPr>
        <w:t xml:space="preserve"> утриматися від додаткових умов (зобов’язань), які за своєю </w:t>
      </w:r>
      <w:r w:rsidR="00E24A97">
        <w:rPr>
          <w:rFonts w:ascii="Times New Roman" w:hAnsi="Times New Roman" w:cs="Times New Roman"/>
          <w:sz w:val="24"/>
          <w:szCs w:val="24"/>
        </w:rPr>
        <w:t>природою не стосуються безпосередньо надання</w:t>
      </w:r>
      <w:r w:rsidR="00277251">
        <w:rPr>
          <w:rFonts w:ascii="Times New Roman" w:hAnsi="Times New Roman" w:cs="Times New Roman"/>
          <w:sz w:val="24"/>
          <w:szCs w:val="24"/>
        </w:rPr>
        <w:t xml:space="preserve"> </w:t>
      </w:r>
      <w:r w:rsidR="00277251" w:rsidRPr="00810CE5">
        <w:rPr>
          <w:rFonts w:ascii="Times New Roman" w:eastAsia="Times New Roman" w:hAnsi="Times New Roman" w:cs="Times New Roman"/>
          <w:color w:val="000000"/>
          <w:sz w:val="24"/>
          <w:szCs w:val="24"/>
          <w:shd w:val="clear" w:color="auto" w:fill="FFFFFF"/>
          <w:lang w:eastAsia="uk-UA"/>
        </w:rPr>
        <w:t>ДЕРЖАВН</w:t>
      </w:r>
      <w:r w:rsidR="00277251">
        <w:rPr>
          <w:rFonts w:ascii="Times New Roman" w:eastAsia="Times New Roman" w:hAnsi="Times New Roman" w:cs="Times New Roman"/>
          <w:color w:val="000000"/>
          <w:sz w:val="24"/>
          <w:szCs w:val="24"/>
          <w:shd w:val="clear" w:color="auto" w:fill="FFFFFF"/>
          <w:lang w:eastAsia="uk-UA"/>
        </w:rPr>
        <w:t>ИМ</w:t>
      </w:r>
      <w:r w:rsidR="00277251" w:rsidRPr="00810CE5">
        <w:rPr>
          <w:rFonts w:ascii="Times New Roman" w:eastAsia="Times New Roman" w:hAnsi="Times New Roman" w:cs="Times New Roman"/>
          <w:color w:val="000000"/>
          <w:sz w:val="24"/>
          <w:szCs w:val="24"/>
          <w:shd w:val="clear" w:color="auto" w:fill="FFFFFF"/>
          <w:lang w:eastAsia="uk-UA"/>
        </w:rPr>
        <w:t xml:space="preserve"> ПІДПРИЄМСТВ</w:t>
      </w:r>
      <w:r w:rsidR="00277251">
        <w:rPr>
          <w:rFonts w:ascii="Times New Roman" w:eastAsia="Times New Roman" w:hAnsi="Times New Roman" w:cs="Times New Roman"/>
          <w:color w:val="000000"/>
          <w:sz w:val="24"/>
          <w:szCs w:val="24"/>
          <w:shd w:val="clear" w:color="auto" w:fill="FFFFFF"/>
          <w:lang w:eastAsia="uk-UA"/>
        </w:rPr>
        <w:t xml:space="preserve">ОМ </w:t>
      </w:r>
      <w:r w:rsidR="00277251" w:rsidRPr="00810CE5">
        <w:rPr>
          <w:rFonts w:ascii="Times New Roman" w:eastAsia="Times New Roman" w:hAnsi="Times New Roman" w:cs="Times New Roman"/>
          <w:color w:val="000000"/>
          <w:sz w:val="24"/>
          <w:szCs w:val="24"/>
          <w:shd w:val="clear" w:color="auto" w:fill="FFFFFF"/>
          <w:lang w:eastAsia="uk-UA"/>
        </w:rPr>
        <w:t>«ПРОЗОРРО.ПРОДАЖІ»</w:t>
      </w:r>
      <w:r w:rsidR="00277251">
        <w:rPr>
          <w:rFonts w:ascii="Times New Roman" w:eastAsia="Times New Roman" w:hAnsi="Times New Roman" w:cs="Times New Roman"/>
          <w:color w:val="000000"/>
          <w:sz w:val="24"/>
          <w:szCs w:val="24"/>
          <w:shd w:val="clear" w:color="auto" w:fill="FFFFFF"/>
          <w:lang w:eastAsia="uk-UA"/>
        </w:rPr>
        <w:t xml:space="preserve"> доступу </w:t>
      </w:r>
      <w:r w:rsidR="00D370A7">
        <w:rPr>
          <w:rFonts w:ascii="Times New Roman" w:hAnsi="Times New Roman" w:cs="Times New Roman"/>
          <w:sz w:val="24"/>
          <w:szCs w:val="24"/>
        </w:rPr>
        <w:t>операторам авторизованих електронних майданчиків</w:t>
      </w:r>
      <w:r w:rsidR="00277251">
        <w:rPr>
          <w:rFonts w:ascii="Times New Roman" w:eastAsia="Times New Roman" w:hAnsi="Times New Roman" w:cs="Times New Roman"/>
          <w:color w:val="000000"/>
          <w:sz w:val="24"/>
          <w:szCs w:val="24"/>
          <w:shd w:val="clear" w:color="auto" w:fill="FFFFFF"/>
          <w:lang w:eastAsia="uk-UA"/>
        </w:rPr>
        <w:t xml:space="preserve"> до </w:t>
      </w:r>
      <w:r w:rsidR="00D370A7">
        <w:rPr>
          <w:rFonts w:ascii="Times New Roman" w:hAnsi="Times New Roman" w:cs="Times New Roman"/>
          <w:sz w:val="24"/>
          <w:szCs w:val="24"/>
        </w:rPr>
        <w:t xml:space="preserve">Електронної торгової системи </w:t>
      </w:r>
      <w:proofErr w:type="spellStart"/>
      <w:r w:rsidR="00D370A7" w:rsidRPr="006366B5">
        <w:rPr>
          <w:rFonts w:ascii="Times New Roman" w:hAnsi="Times New Roman" w:cs="Times New Roman"/>
          <w:sz w:val="24"/>
          <w:szCs w:val="24"/>
        </w:rPr>
        <w:t>Prozorro.Продажі</w:t>
      </w:r>
      <w:proofErr w:type="spellEnd"/>
      <w:r w:rsidR="00277251">
        <w:rPr>
          <w:rFonts w:ascii="Times New Roman" w:eastAsia="Times New Roman" w:hAnsi="Times New Roman" w:cs="Times New Roman"/>
          <w:color w:val="000000"/>
          <w:sz w:val="24"/>
          <w:szCs w:val="24"/>
          <w:shd w:val="clear" w:color="auto" w:fill="FFFFFF"/>
          <w:lang w:eastAsia="uk-UA"/>
        </w:rPr>
        <w:t>.</w:t>
      </w:r>
    </w:p>
    <w:p w14:paraId="371A3BDC" w14:textId="4414534F" w:rsidR="00E05D92" w:rsidRDefault="00E05D92" w:rsidP="005D0F52">
      <w:pPr>
        <w:spacing w:after="0" w:line="240" w:lineRule="auto"/>
        <w:jc w:val="both"/>
        <w:rPr>
          <w:rFonts w:ascii="Times New Roman" w:eastAsia="Times New Roman" w:hAnsi="Times New Roman" w:cs="Times New Roman"/>
          <w:sz w:val="24"/>
          <w:szCs w:val="24"/>
          <w:lang w:eastAsia="uk-UA"/>
        </w:rPr>
      </w:pPr>
    </w:p>
    <w:p w14:paraId="6A03CE5B" w14:textId="51545002" w:rsidR="00EE6D9F" w:rsidRDefault="00EE6D9F" w:rsidP="00306AE8">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17091E">
        <w:rPr>
          <w:rFonts w:ascii="Times New Roman" w:eastAsia="Times New Roman" w:hAnsi="Times New Roman" w:cs="Times New Roman"/>
          <w:sz w:val="24"/>
          <w:szCs w:val="24"/>
          <w:lang w:eastAsia="ru-RU"/>
        </w:rPr>
        <w:t xml:space="preserve">Про результати розгляду цих рекомендацій повідомити Антимонопольний комітет України </w:t>
      </w:r>
      <w:r w:rsidR="00363CFE">
        <w:rPr>
          <w:rFonts w:ascii="Times New Roman" w:eastAsia="Times New Roman" w:hAnsi="Times New Roman" w:cs="Times New Roman"/>
          <w:sz w:val="24"/>
          <w:szCs w:val="24"/>
          <w:lang w:eastAsia="ru-RU"/>
        </w:rPr>
        <w:t>в</w:t>
      </w:r>
      <w:r w:rsidRPr="0017091E">
        <w:rPr>
          <w:rFonts w:ascii="Times New Roman" w:eastAsia="Times New Roman" w:hAnsi="Times New Roman" w:cs="Times New Roman"/>
          <w:sz w:val="24"/>
          <w:szCs w:val="24"/>
          <w:lang w:eastAsia="ru-RU"/>
        </w:rPr>
        <w:t xml:space="preserve"> </w:t>
      </w:r>
      <w:r w:rsidR="005811B0">
        <w:rPr>
          <w:rFonts w:ascii="Times New Roman" w:eastAsia="Times New Roman" w:hAnsi="Times New Roman" w:cs="Times New Roman"/>
          <w:sz w:val="24"/>
          <w:szCs w:val="24"/>
          <w:lang w:eastAsia="ru-RU"/>
        </w:rPr>
        <w:t>двомісячний</w:t>
      </w:r>
      <w:r w:rsidRPr="0017091E">
        <w:rPr>
          <w:rFonts w:ascii="Times New Roman" w:eastAsia="Times New Roman" w:hAnsi="Times New Roman" w:cs="Times New Roman"/>
          <w:sz w:val="24"/>
          <w:szCs w:val="24"/>
          <w:lang w:eastAsia="ru-RU"/>
        </w:rPr>
        <w:t xml:space="preserve"> строк </w:t>
      </w:r>
      <w:r w:rsidR="00363CFE">
        <w:rPr>
          <w:rFonts w:ascii="Times New Roman" w:eastAsia="Times New Roman" w:hAnsi="Times New Roman" w:cs="Times New Roman"/>
          <w:sz w:val="24"/>
          <w:szCs w:val="24"/>
          <w:lang w:eastAsia="ru-RU"/>
        </w:rPr>
        <w:t>і</w:t>
      </w:r>
      <w:r w:rsidRPr="0017091E">
        <w:rPr>
          <w:rFonts w:ascii="Times New Roman" w:eastAsia="Times New Roman" w:hAnsi="Times New Roman" w:cs="Times New Roman"/>
          <w:sz w:val="24"/>
          <w:szCs w:val="24"/>
          <w:lang w:eastAsia="ru-RU"/>
        </w:rPr>
        <w:t>з дня їх отримання</w:t>
      </w:r>
      <w:r w:rsidR="00306AE8">
        <w:rPr>
          <w:rFonts w:ascii="Times New Roman" w:eastAsia="Times New Roman" w:hAnsi="Times New Roman" w:cs="Times New Roman"/>
          <w:sz w:val="24"/>
          <w:szCs w:val="24"/>
          <w:lang w:eastAsia="ru-RU"/>
        </w:rPr>
        <w:t>.</w:t>
      </w:r>
    </w:p>
    <w:p w14:paraId="2F1060FC" w14:textId="1E21BEFE" w:rsidR="00EE6D9F" w:rsidRDefault="00EE6D9F" w:rsidP="005D0F52">
      <w:pPr>
        <w:spacing w:after="0" w:line="240" w:lineRule="auto"/>
        <w:jc w:val="both"/>
        <w:rPr>
          <w:rFonts w:ascii="Times New Roman" w:eastAsia="Times New Roman" w:hAnsi="Times New Roman" w:cs="Times New Roman"/>
          <w:sz w:val="24"/>
          <w:szCs w:val="24"/>
          <w:lang w:eastAsia="uk-UA"/>
        </w:rPr>
      </w:pPr>
    </w:p>
    <w:p w14:paraId="0FA8CD6D" w14:textId="77777777" w:rsidR="00F56918" w:rsidRDefault="00F56918" w:rsidP="005D0F52">
      <w:pPr>
        <w:spacing w:after="0" w:line="240" w:lineRule="auto"/>
        <w:jc w:val="both"/>
        <w:rPr>
          <w:rFonts w:ascii="Times New Roman" w:eastAsia="Times New Roman" w:hAnsi="Times New Roman" w:cs="Times New Roman"/>
          <w:sz w:val="24"/>
          <w:szCs w:val="24"/>
          <w:lang w:eastAsia="uk-UA"/>
        </w:rPr>
      </w:pPr>
    </w:p>
    <w:p w14:paraId="40BF0321" w14:textId="635E13BA" w:rsidR="002833C5" w:rsidRPr="0017091E" w:rsidRDefault="002833C5" w:rsidP="002833C5">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Голова Комітету</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sidR="004E268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О. ПІЩАНСЬКА</w:t>
      </w:r>
    </w:p>
    <w:p w14:paraId="5ACCC5A1" w14:textId="77777777" w:rsidR="00EE6D9F" w:rsidRPr="000F028D" w:rsidRDefault="00EE6D9F" w:rsidP="005D0F52">
      <w:pPr>
        <w:spacing w:line="240" w:lineRule="auto"/>
        <w:ind w:firstLine="567"/>
        <w:jc w:val="both"/>
        <w:rPr>
          <w:rFonts w:ascii="Times New Roman" w:eastAsia="Times New Roman" w:hAnsi="Times New Roman" w:cs="Times New Roman"/>
          <w:sz w:val="24"/>
          <w:szCs w:val="24"/>
          <w:lang w:eastAsia="uk-UA"/>
        </w:rPr>
      </w:pPr>
    </w:p>
    <w:p w14:paraId="4CB2F058" w14:textId="788A7952" w:rsidR="004A0D4A" w:rsidRPr="00B92002" w:rsidRDefault="004A0D4A" w:rsidP="005D0F52">
      <w:pPr>
        <w:pStyle w:val="a3"/>
        <w:spacing w:before="240" w:line="240" w:lineRule="auto"/>
        <w:ind w:left="567"/>
        <w:jc w:val="both"/>
        <w:rPr>
          <w:rFonts w:ascii="Times New Roman" w:hAnsi="Times New Roman" w:cs="Times New Roman"/>
          <w:sz w:val="24"/>
          <w:szCs w:val="24"/>
        </w:rPr>
      </w:pPr>
    </w:p>
    <w:p w14:paraId="7788728C" w14:textId="77777777" w:rsidR="005D0DDB" w:rsidRPr="005D0DDB" w:rsidRDefault="005D0DDB" w:rsidP="005D0F52">
      <w:pPr>
        <w:pStyle w:val="a3"/>
        <w:spacing w:before="240" w:line="240" w:lineRule="auto"/>
        <w:ind w:left="567"/>
        <w:jc w:val="both"/>
        <w:rPr>
          <w:rFonts w:ascii="Times New Roman" w:hAnsi="Times New Roman" w:cs="Times New Roman"/>
          <w:sz w:val="24"/>
          <w:szCs w:val="24"/>
        </w:rPr>
      </w:pPr>
    </w:p>
    <w:p w14:paraId="3E9E5BE2" w14:textId="77777777" w:rsidR="000B345F" w:rsidRDefault="000B345F" w:rsidP="005D0F52">
      <w:pPr>
        <w:pStyle w:val="a3"/>
        <w:spacing w:before="240" w:line="240" w:lineRule="auto"/>
        <w:ind w:left="567"/>
        <w:jc w:val="both"/>
        <w:rPr>
          <w:rFonts w:ascii="Times New Roman" w:hAnsi="Times New Roman" w:cs="Times New Roman"/>
          <w:sz w:val="24"/>
          <w:szCs w:val="24"/>
        </w:rPr>
      </w:pPr>
    </w:p>
    <w:p w14:paraId="5E70ABDB" w14:textId="77777777" w:rsidR="00786161" w:rsidRDefault="00786161" w:rsidP="005D0F52">
      <w:pPr>
        <w:pStyle w:val="a3"/>
        <w:spacing w:before="240" w:line="240" w:lineRule="auto"/>
        <w:ind w:left="567"/>
        <w:jc w:val="both"/>
        <w:rPr>
          <w:rFonts w:ascii="Times New Roman" w:hAnsi="Times New Roman" w:cs="Times New Roman"/>
          <w:sz w:val="24"/>
          <w:szCs w:val="24"/>
        </w:rPr>
      </w:pPr>
    </w:p>
    <w:p w14:paraId="0BC9399D" w14:textId="77777777" w:rsidR="00B00FE9" w:rsidRDefault="00B00FE9" w:rsidP="005D0F52">
      <w:pPr>
        <w:pStyle w:val="a3"/>
        <w:spacing w:line="240" w:lineRule="auto"/>
        <w:ind w:left="567"/>
        <w:jc w:val="both"/>
        <w:rPr>
          <w:rFonts w:ascii="Times New Roman" w:hAnsi="Times New Roman" w:cs="Times New Roman"/>
          <w:sz w:val="24"/>
          <w:szCs w:val="24"/>
        </w:rPr>
      </w:pPr>
    </w:p>
    <w:p w14:paraId="6A1D61C8" w14:textId="77777777" w:rsidR="0073665C" w:rsidRDefault="0073665C" w:rsidP="005D0F52">
      <w:pPr>
        <w:pStyle w:val="a3"/>
        <w:spacing w:before="240" w:line="240" w:lineRule="auto"/>
        <w:ind w:left="567"/>
        <w:jc w:val="both"/>
        <w:rPr>
          <w:rFonts w:ascii="Times New Roman" w:hAnsi="Times New Roman" w:cs="Times New Roman"/>
          <w:sz w:val="24"/>
          <w:szCs w:val="24"/>
        </w:rPr>
      </w:pPr>
    </w:p>
    <w:p w14:paraId="5544F4C7" w14:textId="77777777" w:rsidR="00D70F62" w:rsidRPr="001275E6" w:rsidRDefault="00D70F62" w:rsidP="005D0F52">
      <w:pPr>
        <w:pStyle w:val="a3"/>
        <w:spacing w:line="240" w:lineRule="auto"/>
        <w:ind w:left="567"/>
        <w:jc w:val="both"/>
        <w:rPr>
          <w:rFonts w:ascii="Times New Roman" w:hAnsi="Times New Roman" w:cs="Times New Roman"/>
          <w:sz w:val="24"/>
          <w:szCs w:val="24"/>
        </w:rPr>
      </w:pPr>
    </w:p>
    <w:p w14:paraId="1B16B9E3" w14:textId="77777777" w:rsidR="007461F6" w:rsidRPr="005F7CE2" w:rsidRDefault="007461F6" w:rsidP="005D0F52">
      <w:pPr>
        <w:pStyle w:val="a3"/>
        <w:spacing w:line="240" w:lineRule="auto"/>
        <w:ind w:left="567"/>
        <w:jc w:val="both"/>
        <w:rPr>
          <w:rFonts w:ascii="Times New Roman" w:hAnsi="Times New Roman" w:cs="Times New Roman"/>
          <w:sz w:val="24"/>
          <w:szCs w:val="24"/>
        </w:rPr>
      </w:pPr>
    </w:p>
    <w:p w14:paraId="2A976ADA" w14:textId="77777777" w:rsidR="00ED243A" w:rsidRPr="00ED243A" w:rsidRDefault="00ED243A" w:rsidP="005D0F52">
      <w:pPr>
        <w:pStyle w:val="a3"/>
        <w:spacing w:line="240" w:lineRule="auto"/>
        <w:ind w:left="567"/>
        <w:jc w:val="both"/>
        <w:rPr>
          <w:rFonts w:ascii="Times New Roman" w:hAnsi="Times New Roman" w:cs="Times New Roman"/>
          <w:sz w:val="24"/>
          <w:szCs w:val="24"/>
        </w:rPr>
      </w:pPr>
    </w:p>
    <w:p w14:paraId="2F80D736" w14:textId="77777777" w:rsidR="00FB7D07" w:rsidRPr="00806E1C" w:rsidRDefault="00FB7D07" w:rsidP="005D0F52">
      <w:pPr>
        <w:pStyle w:val="a3"/>
        <w:spacing w:line="240" w:lineRule="auto"/>
        <w:ind w:left="567"/>
        <w:jc w:val="both"/>
        <w:rPr>
          <w:rFonts w:ascii="Times New Roman" w:hAnsi="Times New Roman" w:cs="Times New Roman"/>
          <w:sz w:val="24"/>
          <w:szCs w:val="24"/>
        </w:rPr>
      </w:pPr>
    </w:p>
    <w:p w14:paraId="42F171D8" w14:textId="77777777" w:rsidR="00302F67" w:rsidRPr="00302F67" w:rsidRDefault="00302F67" w:rsidP="005D0F52">
      <w:pPr>
        <w:pStyle w:val="a3"/>
        <w:spacing w:line="240" w:lineRule="auto"/>
        <w:ind w:left="567"/>
        <w:jc w:val="both"/>
        <w:rPr>
          <w:rFonts w:ascii="Times New Roman" w:hAnsi="Times New Roman" w:cs="Times New Roman"/>
          <w:sz w:val="24"/>
          <w:szCs w:val="24"/>
        </w:rPr>
      </w:pPr>
    </w:p>
    <w:p w14:paraId="5B2301AC" w14:textId="5C70251F" w:rsidR="00E624EE" w:rsidRDefault="00E624EE" w:rsidP="005D0F52">
      <w:pPr>
        <w:pStyle w:val="a3"/>
        <w:spacing w:line="240" w:lineRule="auto"/>
        <w:ind w:left="567"/>
        <w:jc w:val="both"/>
        <w:rPr>
          <w:rFonts w:ascii="Times New Roman" w:hAnsi="Times New Roman" w:cs="Times New Roman"/>
          <w:sz w:val="24"/>
          <w:szCs w:val="24"/>
        </w:rPr>
      </w:pPr>
    </w:p>
    <w:p w14:paraId="554CF605" w14:textId="0486FCE8" w:rsidR="00C0770F" w:rsidRDefault="00C0770F" w:rsidP="005D0F52">
      <w:pPr>
        <w:pStyle w:val="a3"/>
        <w:spacing w:line="240" w:lineRule="auto"/>
        <w:ind w:left="567"/>
        <w:jc w:val="both"/>
        <w:rPr>
          <w:rFonts w:ascii="Times New Roman" w:hAnsi="Times New Roman" w:cs="Times New Roman"/>
          <w:sz w:val="24"/>
          <w:szCs w:val="24"/>
        </w:rPr>
      </w:pPr>
    </w:p>
    <w:p w14:paraId="13F458E8" w14:textId="20037C7F" w:rsidR="00C0770F" w:rsidRPr="00475C05" w:rsidRDefault="00C0770F" w:rsidP="00475C05">
      <w:pPr>
        <w:spacing w:line="240" w:lineRule="auto"/>
        <w:jc w:val="both"/>
        <w:rPr>
          <w:rFonts w:ascii="Times New Roman" w:hAnsi="Times New Roman" w:cs="Times New Roman"/>
          <w:sz w:val="24"/>
          <w:szCs w:val="24"/>
        </w:rPr>
      </w:pPr>
    </w:p>
    <w:p w14:paraId="31A02613" w14:textId="051A08F1" w:rsidR="006B3AAF" w:rsidRPr="00C0770F" w:rsidRDefault="006B3AAF" w:rsidP="00C0770F">
      <w:pPr>
        <w:spacing w:after="0" w:line="240" w:lineRule="auto"/>
        <w:rPr>
          <w:rFonts w:ascii="Times New Roman" w:eastAsia="Times New Roman" w:hAnsi="Times New Roman" w:cs="Times New Roman"/>
          <w:sz w:val="16"/>
          <w:szCs w:val="16"/>
          <w:lang w:eastAsia="uk-UA"/>
        </w:rPr>
      </w:pPr>
    </w:p>
    <w:sectPr w:rsidR="006B3AAF" w:rsidRPr="00C0770F" w:rsidSect="00A67FA1">
      <w:headerReference w:type="default" r:id="rId17"/>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AABAD" w14:textId="77777777" w:rsidR="00FD3325" w:rsidRDefault="00FD3325" w:rsidP="00A67FA1">
      <w:pPr>
        <w:spacing w:after="0" w:line="240" w:lineRule="auto"/>
      </w:pPr>
      <w:r>
        <w:separator/>
      </w:r>
    </w:p>
  </w:endnote>
  <w:endnote w:type="continuationSeparator" w:id="0">
    <w:p w14:paraId="376A731B" w14:textId="77777777" w:rsidR="00FD3325" w:rsidRDefault="00FD3325" w:rsidP="00A67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0AAB9" w14:textId="77777777" w:rsidR="00FD3325" w:rsidRDefault="00FD3325" w:rsidP="00A67FA1">
      <w:pPr>
        <w:spacing w:after="0" w:line="240" w:lineRule="auto"/>
      </w:pPr>
      <w:r>
        <w:separator/>
      </w:r>
    </w:p>
  </w:footnote>
  <w:footnote w:type="continuationSeparator" w:id="0">
    <w:p w14:paraId="149DF94A" w14:textId="77777777" w:rsidR="00FD3325" w:rsidRDefault="00FD3325" w:rsidP="00A67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98053"/>
      <w:docPartObj>
        <w:docPartGallery w:val="Page Numbers (Top of Page)"/>
        <w:docPartUnique/>
      </w:docPartObj>
    </w:sdtPr>
    <w:sdtEndPr/>
    <w:sdtContent>
      <w:p w14:paraId="1CDC8B66" w14:textId="4F3F0243" w:rsidR="00A67FA1" w:rsidRDefault="00A67FA1">
        <w:pPr>
          <w:pStyle w:val="a4"/>
          <w:jc w:val="center"/>
        </w:pPr>
        <w:r w:rsidRPr="00475C05">
          <w:rPr>
            <w:rFonts w:ascii="Times New Roman" w:hAnsi="Times New Roman" w:cs="Times New Roman"/>
            <w:sz w:val="24"/>
            <w:szCs w:val="24"/>
          </w:rPr>
          <w:fldChar w:fldCharType="begin"/>
        </w:r>
        <w:r w:rsidRPr="00475C05">
          <w:rPr>
            <w:rFonts w:ascii="Times New Roman" w:hAnsi="Times New Roman" w:cs="Times New Roman"/>
            <w:sz w:val="24"/>
            <w:szCs w:val="24"/>
          </w:rPr>
          <w:instrText>PAGE   \* MERGEFORMAT</w:instrText>
        </w:r>
        <w:r w:rsidRPr="00475C05">
          <w:rPr>
            <w:rFonts w:ascii="Times New Roman" w:hAnsi="Times New Roman" w:cs="Times New Roman"/>
            <w:sz w:val="24"/>
            <w:szCs w:val="24"/>
          </w:rPr>
          <w:fldChar w:fldCharType="separate"/>
        </w:r>
        <w:r w:rsidR="003E553B" w:rsidRPr="003E553B">
          <w:rPr>
            <w:rFonts w:ascii="Times New Roman" w:hAnsi="Times New Roman" w:cs="Times New Roman"/>
            <w:noProof/>
            <w:sz w:val="24"/>
            <w:szCs w:val="24"/>
            <w:lang w:val="ru-RU"/>
          </w:rPr>
          <w:t>10</w:t>
        </w:r>
        <w:r w:rsidRPr="00475C05">
          <w:rPr>
            <w:rFonts w:ascii="Times New Roman" w:hAnsi="Times New Roman" w:cs="Times New Roman"/>
            <w:sz w:val="24"/>
            <w:szCs w:val="24"/>
          </w:rPr>
          <w:fldChar w:fldCharType="end"/>
        </w:r>
      </w:p>
    </w:sdtContent>
  </w:sdt>
  <w:p w14:paraId="151FB3C7" w14:textId="77777777" w:rsidR="00A67FA1" w:rsidRDefault="00A67FA1" w:rsidP="00475C05">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7012"/>
    <w:multiLevelType w:val="hybridMultilevel"/>
    <w:tmpl w:val="458C76D6"/>
    <w:lvl w:ilvl="0" w:tplc="51D275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AD922D3"/>
    <w:multiLevelType w:val="hybridMultilevel"/>
    <w:tmpl w:val="DAEE8D58"/>
    <w:lvl w:ilvl="0" w:tplc="C7E42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BE6A31"/>
    <w:multiLevelType w:val="hybridMultilevel"/>
    <w:tmpl w:val="D4847CC4"/>
    <w:lvl w:ilvl="0" w:tplc="1930A64A">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53E10B8"/>
    <w:multiLevelType w:val="hybridMultilevel"/>
    <w:tmpl w:val="16F65912"/>
    <w:lvl w:ilvl="0" w:tplc="C1A423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1524B9B"/>
    <w:multiLevelType w:val="hybridMultilevel"/>
    <w:tmpl w:val="00844200"/>
    <w:lvl w:ilvl="0" w:tplc="60E80354">
      <w:start w:val="1"/>
      <w:numFmt w:val="decimal"/>
      <w:lvlText w:val="(%1)"/>
      <w:lvlJc w:val="left"/>
      <w:pPr>
        <w:ind w:left="927" w:hanging="360"/>
      </w:pPr>
      <w:rPr>
        <w:rFonts w:hint="default"/>
        <w:b/>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5483BE9"/>
    <w:multiLevelType w:val="hybridMultilevel"/>
    <w:tmpl w:val="428A2ED4"/>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28B2"/>
    <w:rsid w:val="000369B2"/>
    <w:rsid w:val="00037A71"/>
    <w:rsid w:val="00047875"/>
    <w:rsid w:val="000537E6"/>
    <w:rsid w:val="00054058"/>
    <w:rsid w:val="000728FD"/>
    <w:rsid w:val="00075EA0"/>
    <w:rsid w:val="00077C79"/>
    <w:rsid w:val="000A00D0"/>
    <w:rsid w:val="000B2F96"/>
    <w:rsid w:val="000B345F"/>
    <w:rsid w:val="000D3902"/>
    <w:rsid w:val="000E0E00"/>
    <w:rsid w:val="000F028D"/>
    <w:rsid w:val="00107CC0"/>
    <w:rsid w:val="001221DE"/>
    <w:rsid w:val="001275E6"/>
    <w:rsid w:val="00147904"/>
    <w:rsid w:val="00154ABE"/>
    <w:rsid w:val="0016037B"/>
    <w:rsid w:val="001A356C"/>
    <w:rsid w:val="001E2A75"/>
    <w:rsid w:val="00200B8F"/>
    <w:rsid w:val="0020161E"/>
    <w:rsid w:val="002076B9"/>
    <w:rsid w:val="002523C3"/>
    <w:rsid w:val="0025419C"/>
    <w:rsid w:val="00262027"/>
    <w:rsid w:val="00277251"/>
    <w:rsid w:val="002833C5"/>
    <w:rsid w:val="002C0B46"/>
    <w:rsid w:val="002E0F45"/>
    <w:rsid w:val="002E5F01"/>
    <w:rsid w:val="002F6220"/>
    <w:rsid w:val="002F6BD2"/>
    <w:rsid w:val="0030029F"/>
    <w:rsid w:val="00302F67"/>
    <w:rsid w:val="00306AE8"/>
    <w:rsid w:val="0031445B"/>
    <w:rsid w:val="00333E4A"/>
    <w:rsid w:val="00354178"/>
    <w:rsid w:val="003622BA"/>
    <w:rsid w:val="00363CFE"/>
    <w:rsid w:val="00387CB8"/>
    <w:rsid w:val="0039314B"/>
    <w:rsid w:val="003931FC"/>
    <w:rsid w:val="003940EC"/>
    <w:rsid w:val="00394E10"/>
    <w:rsid w:val="003B492C"/>
    <w:rsid w:val="003C1B2C"/>
    <w:rsid w:val="003D6294"/>
    <w:rsid w:val="003E4197"/>
    <w:rsid w:val="003E553B"/>
    <w:rsid w:val="003F59D2"/>
    <w:rsid w:val="00400F0C"/>
    <w:rsid w:val="004218D5"/>
    <w:rsid w:val="00425026"/>
    <w:rsid w:val="00443DF3"/>
    <w:rsid w:val="00464800"/>
    <w:rsid w:val="00466AB9"/>
    <w:rsid w:val="0047063D"/>
    <w:rsid w:val="00475C05"/>
    <w:rsid w:val="00477C0D"/>
    <w:rsid w:val="00481894"/>
    <w:rsid w:val="0048414B"/>
    <w:rsid w:val="004A0D4A"/>
    <w:rsid w:val="004A16B5"/>
    <w:rsid w:val="004A2F1C"/>
    <w:rsid w:val="004A4640"/>
    <w:rsid w:val="004B7803"/>
    <w:rsid w:val="004C5400"/>
    <w:rsid w:val="004D12D0"/>
    <w:rsid w:val="004E2682"/>
    <w:rsid w:val="004F3978"/>
    <w:rsid w:val="004F4B16"/>
    <w:rsid w:val="00505978"/>
    <w:rsid w:val="00526DE7"/>
    <w:rsid w:val="005334A1"/>
    <w:rsid w:val="00550774"/>
    <w:rsid w:val="005811B0"/>
    <w:rsid w:val="00591160"/>
    <w:rsid w:val="00593721"/>
    <w:rsid w:val="005A74CE"/>
    <w:rsid w:val="005D0DDB"/>
    <w:rsid w:val="005D0F52"/>
    <w:rsid w:val="005D6CC1"/>
    <w:rsid w:val="005E3F57"/>
    <w:rsid w:val="005F7CE2"/>
    <w:rsid w:val="00604250"/>
    <w:rsid w:val="00615D17"/>
    <w:rsid w:val="0061640A"/>
    <w:rsid w:val="0062575E"/>
    <w:rsid w:val="00625B4A"/>
    <w:rsid w:val="006520CB"/>
    <w:rsid w:val="00663A5A"/>
    <w:rsid w:val="0066461A"/>
    <w:rsid w:val="0067098D"/>
    <w:rsid w:val="006724DD"/>
    <w:rsid w:val="00677DCA"/>
    <w:rsid w:val="006A2F28"/>
    <w:rsid w:val="006B109E"/>
    <w:rsid w:val="006B1351"/>
    <w:rsid w:val="006B3AAF"/>
    <w:rsid w:val="006F17E0"/>
    <w:rsid w:val="0073665C"/>
    <w:rsid w:val="00736993"/>
    <w:rsid w:val="007461F6"/>
    <w:rsid w:val="00783FC6"/>
    <w:rsid w:val="00786161"/>
    <w:rsid w:val="007A5194"/>
    <w:rsid w:val="007B2E64"/>
    <w:rsid w:val="007C5EF6"/>
    <w:rsid w:val="007E77C6"/>
    <w:rsid w:val="007F24C3"/>
    <w:rsid w:val="00806E1C"/>
    <w:rsid w:val="00810CE5"/>
    <w:rsid w:val="008147C6"/>
    <w:rsid w:val="00815968"/>
    <w:rsid w:val="0082402F"/>
    <w:rsid w:val="00855138"/>
    <w:rsid w:val="00865E6C"/>
    <w:rsid w:val="00875748"/>
    <w:rsid w:val="00896689"/>
    <w:rsid w:val="008A638A"/>
    <w:rsid w:val="008B2498"/>
    <w:rsid w:val="008C0A6D"/>
    <w:rsid w:val="008C3A9D"/>
    <w:rsid w:val="008D33A5"/>
    <w:rsid w:val="008D7FDD"/>
    <w:rsid w:val="008F5CB1"/>
    <w:rsid w:val="009070D2"/>
    <w:rsid w:val="00932986"/>
    <w:rsid w:val="00935F2C"/>
    <w:rsid w:val="00946F28"/>
    <w:rsid w:val="009678A9"/>
    <w:rsid w:val="009A4031"/>
    <w:rsid w:val="009A66E2"/>
    <w:rsid w:val="009C21CB"/>
    <w:rsid w:val="009C230A"/>
    <w:rsid w:val="009F3184"/>
    <w:rsid w:val="009F70BE"/>
    <w:rsid w:val="00A045BC"/>
    <w:rsid w:val="00A107C8"/>
    <w:rsid w:val="00A3575F"/>
    <w:rsid w:val="00A67FA1"/>
    <w:rsid w:val="00A73FC9"/>
    <w:rsid w:val="00A950AB"/>
    <w:rsid w:val="00AD53B8"/>
    <w:rsid w:val="00AE6D85"/>
    <w:rsid w:val="00AF75AC"/>
    <w:rsid w:val="00B00482"/>
    <w:rsid w:val="00B00CFA"/>
    <w:rsid w:val="00B00FE9"/>
    <w:rsid w:val="00B028B2"/>
    <w:rsid w:val="00B13BE7"/>
    <w:rsid w:val="00B16B17"/>
    <w:rsid w:val="00B43336"/>
    <w:rsid w:val="00B46E0C"/>
    <w:rsid w:val="00B7356B"/>
    <w:rsid w:val="00B819BC"/>
    <w:rsid w:val="00B819D9"/>
    <w:rsid w:val="00B91B4C"/>
    <w:rsid w:val="00B92002"/>
    <w:rsid w:val="00BB5FDC"/>
    <w:rsid w:val="00BE5972"/>
    <w:rsid w:val="00BF0C2C"/>
    <w:rsid w:val="00C013A9"/>
    <w:rsid w:val="00C0770F"/>
    <w:rsid w:val="00C2572E"/>
    <w:rsid w:val="00C37768"/>
    <w:rsid w:val="00C37EA2"/>
    <w:rsid w:val="00C428D4"/>
    <w:rsid w:val="00C46DE5"/>
    <w:rsid w:val="00C810FF"/>
    <w:rsid w:val="00C9227E"/>
    <w:rsid w:val="00C93A2C"/>
    <w:rsid w:val="00CA474D"/>
    <w:rsid w:val="00CA4BB6"/>
    <w:rsid w:val="00CD1DC2"/>
    <w:rsid w:val="00CE5241"/>
    <w:rsid w:val="00D15CC8"/>
    <w:rsid w:val="00D35470"/>
    <w:rsid w:val="00D370A7"/>
    <w:rsid w:val="00D606EF"/>
    <w:rsid w:val="00D70F62"/>
    <w:rsid w:val="00D85BE2"/>
    <w:rsid w:val="00DA7B0A"/>
    <w:rsid w:val="00DB6706"/>
    <w:rsid w:val="00DD20EB"/>
    <w:rsid w:val="00DD4F49"/>
    <w:rsid w:val="00DD748F"/>
    <w:rsid w:val="00DE0DC4"/>
    <w:rsid w:val="00DF5283"/>
    <w:rsid w:val="00E05D92"/>
    <w:rsid w:val="00E106FB"/>
    <w:rsid w:val="00E24997"/>
    <w:rsid w:val="00E24A97"/>
    <w:rsid w:val="00E33C79"/>
    <w:rsid w:val="00E3636E"/>
    <w:rsid w:val="00E368BA"/>
    <w:rsid w:val="00E509BB"/>
    <w:rsid w:val="00E571D7"/>
    <w:rsid w:val="00E624EE"/>
    <w:rsid w:val="00E73C2E"/>
    <w:rsid w:val="00E97751"/>
    <w:rsid w:val="00EA64CB"/>
    <w:rsid w:val="00EA7513"/>
    <w:rsid w:val="00ED20CE"/>
    <w:rsid w:val="00ED243A"/>
    <w:rsid w:val="00ED363B"/>
    <w:rsid w:val="00EE6D9F"/>
    <w:rsid w:val="00F0504F"/>
    <w:rsid w:val="00F24640"/>
    <w:rsid w:val="00F361A1"/>
    <w:rsid w:val="00F56918"/>
    <w:rsid w:val="00F57882"/>
    <w:rsid w:val="00F61F86"/>
    <w:rsid w:val="00F76648"/>
    <w:rsid w:val="00F8064D"/>
    <w:rsid w:val="00F83A77"/>
    <w:rsid w:val="00F95D75"/>
    <w:rsid w:val="00F97D62"/>
    <w:rsid w:val="00FA452A"/>
    <w:rsid w:val="00FB7D07"/>
    <w:rsid w:val="00FD2412"/>
    <w:rsid w:val="00FD3325"/>
    <w:rsid w:val="00FE4025"/>
    <w:rsid w:val="00FF398D"/>
    <w:rsid w:val="00FF7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906C"/>
  <w15:docId w15:val="{F7CA2352-FC7E-47F4-8119-B60D4778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3AAF"/>
    <w:pPr>
      <w:spacing w:after="200" w:line="276"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3AAF"/>
    <w:pPr>
      <w:ind w:left="720"/>
      <w:contextualSpacing/>
    </w:pPr>
  </w:style>
  <w:style w:type="paragraph" w:styleId="a4">
    <w:name w:val="header"/>
    <w:basedOn w:val="a"/>
    <w:link w:val="a5"/>
    <w:uiPriority w:val="99"/>
    <w:unhideWhenUsed/>
    <w:rsid w:val="00A67FA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7FA1"/>
    <w:rPr>
      <w:lang w:val="uk-UA"/>
    </w:rPr>
  </w:style>
  <w:style w:type="paragraph" w:styleId="a6">
    <w:name w:val="footer"/>
    <w:basedOn w:val="a"/>
    <w:link w:val="a7"/>
    <w:uiPriority w:val="99"/>
    <w:unhideWhenUsed/>
    <w:rsid w:val="00A67FA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7FA1"/>
    <w:rPr>
      <w:lang w:val="uk-UA"/>
    </w:rPr>
  </w:style>
  <w:style w:type="character" w:styleId="a8">
    <w:name w:val="Hyperlink"/>
    <w:basedOn w:val="a0"/>
    <w:uiPriority w:val="99"/>
    <w:unhideWhenUsed/>
    <w:rsid w:val="004A2F1C"/>
    <w:rPr>
      <w:color w:val="0563C1" w:themeColor="hyperlink"/>
      <w:u w:val="single"/>
    </w:rPr>
  </w:style>
  <w:style w:type="table" w:styleId="a9">
    <w:name w:val="Table Grid"/>
    <w:basedOn w:val="a1"/>
    <w:uiPriority w:val="39"/>
    <w:rsid w:val="00300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C428D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428D4"/>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725638">
      <w:bodyDiv w:val="1"/>
      <w:marLeft w:val="0"/>
      <w:marRight w:val="0"/>
      <w:marTop w:val="0"/>
      <w:marBottom w:val="0"/>
      <w:divBdr>
        <w:top w:val="none" w:sz="0" w:space="0" w:color="auto"/>
        <w:left w:val="none" w:sz="0" w:space="0" w:color="auto"/>
        <w:bottom w:val="none" w:sz="0" w:space="0" w:color="auto"/>
        <w:right w:val="none" w:sz="0" w:space="0" w:color="auto"/>
      </w:divBdr>
    </w:div>
    <w:div w:id="704140395">
      <w:bodyDiv w:val="1"/>
      <w:marLeft w:val="0"/>
      <w:marRight w:val="0"/>
      <w:marTop w:val="0"/>
      <w:marBottom w:val="0"/>
      <w:divBdr>
        <w:top w:val="none" w:sz="0" w:space="0" w:color="auto"/>
        <w:left w:val="none" w:sz="0" w:space="0" w:color="auto"/>
        <w:bottom w:val="none" w:sz="0" w:space="0" w:color="auto"/>
        <w:right w:val="none" w:sz="0" w:space="0" w:color="auto"/>
      </w:divBdr>
    </w:div>
    <w:div w:id="96076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krfores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c.ukrforest.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s.google.com/spreadsheets/d/1r2gFpVXabOyFERKz91HCm1bcggaKh0egWoZG-cmRILg/ed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s.setam.net.ua" TargetMode="External"/><Relationship Id="rId5" Type="http://schemas.openxmlformats.org/officeDocument/2006/relationships/webSettings" Target="webSettings.xml"/><Relationship Id="rId15" Type="http://schemas.openxmlformats.org/officeDocument/2006/relationships/hyperlink" Target="https://prozorro.sale/" TargetMode="External"/><Relationship Id="rId10" Type="http://schemas.openxmlformats.org/officeDocument/2006/relationships/hyperlink" Target="https://setam.net.u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cs.google.com/spreadsheets/d/1r2gFpVXabOyFERKz91HCm1bcggaKh0egWoZG-cmRILg/ed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AF650-38F4-4223-9D6E-1BA6E15B6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24350</Words>
  <Characters>13880</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Агєєва Анастасія Олександрівна</dc:creator>
  <cp:lastModifiedBy>Кириченко Наталія Володимирівна</cp:lastModifiedBy>
  <cp:revision>5</cp:revision>
  <cp:lastPrinted>2021-11-15T06:29:00Z</cp:lastPrinted>
  <dcterms:created xsi:type="dcterms:W3CDTF">2021-11-04T09:06:00Z</dcterms:created>
  <dcterms:modified xsi:type="dcterms:W3CDTF">2021-11-15T08:55:00Z</dcterms:modified>
</cp:coreProperties>
</file>