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="007006BD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D37E8B">
        <w:rPr>
          <w:rFonts w:ascii="Times New Roman" w:eastAsia="Calibri" w:hAnsi="Times New Roman" w:cs="Times New Roman"/>
          <w:sz w:val="28"/>
          <w:szCs w:val="28"/>
        </w:rPr>
        <w:t>Додаток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>до розпорядження голови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 xml:space="preserve">обласної державної адміністрації </w:t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</w:r>
      <w:r w:rsidRPr="00D37E8B">
        <w:rPr>
          <w:rFonts w:ascii="Times New Roman" w:eastAsia="Calibri" w:hAnsi="Times New Roman" w:cs="Times New Roman"/>
          <w:sz w:val="28"/>
          <w:szCs w:val="28"/>
        </w:rPr>
        <w:tab/>
        <w:t>від ____ _____ 2018 року № _______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7E8B">
        <w:rPr>
          <w:rFonts w:ascii="Times New Roman" w:eastAsia="Calibri" w:hAnsi="Times New Roman" w:cs="Times New Roman"/>
          <w:b/>
          <w:sz w:val="28"/>
          <w:szCs w:val="28"/>
        </w:rPr>
        <w:t>Розподіл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7E8B">
        <w:rPr>
          <w:rFonts w:ascii="Times New Roman" w:eastAsia="Calibri" w:hAnsi="Times New Roman" w:cs="Times New Roman"/>
          <w:b/>
          <w:sz w:val="28"/>
          <w:szCs w:val="28"/>
        </w:rPr>
        <w:t>субвенції із загального фонду обласного бюджету на соціально-економічний розвиток територій, які відповідно до Меморандуму про співпрацю між Львівською обласною державною адміністрацією, Львівською обласною радою, Львівською міською радою та органами місцевого самоврядування, на території яких розташовані полігони / звалища для захоронення твердих побутових відходів, щодо поводження з твердими побутовими відходами, що утворюються у місті Львові, приймають сміття з м. Львова, на 2018 рік (І</w:t>
      </w:r>
      <w:r w:rsidR="00C90A21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D37E8B">
        <w:rPr>
          <w:rFonts w:ascii="Times New Roman" w:eastAsia="Calibri" w:hAnsi="Times New Roman" w:cs="Times New Roman"/>
          <w:b/>
          <w:sz w:val="28"/>
          <w:szCs w:val="28"/>
        </w:rPr>
        <w:t xml:space="preserve"> транш 2018 року)</w:t>
      </w:r>
    </w:p>
    <w:p w:rsidR="00D37E8B" w:rsidRPr="00D37E8B" w:rsidRDefault="00D37E8B" w:rsidP="00D37E8B">
      <w:pPr>
        <w:tabs>
          <w:tab w:val="left" w:pos="111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40" w:type="dxa"/>
        <w:tblInd w:w="108" w:type="dxa"/>
        <w:tblLayout w:type="fixed"/>
        <w:tblLook w:val="0000"/>
      </w:tblPr>
      <w:tblGrid>
        <w:gridCol w:w="699"/>
        <w:gridCol w:w="3261"/>
        <w:gridCol w:w="5880"/>
      </w:tblGrid>
      <w:tr w:rsidR="00D37E8B" w:rsidRPr="00D37E8B" w:rsidTr="00BC01BE">
        <w:trPr>
          <w:cantSplit/>
          <w:trHeight w:val="387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D37E8B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D37E8B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4"/>
                <w:szCs w:val="24"/>
              </w:rPr>
              <w:t>Назва місцевого бюджету адміністративно-територіальної одиниці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7E8B" w:rsidRPr="00D37E8B" w:rsidRDefault="00D37E8B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Субвенція із загального фонду обласного бюджету на соціально-економічний розвиток територій, які відповідно до Меморандуму про співпрацю між Львівською обласною державною адміністрацією, Львівською обласною радою, Львівською міською радою та органами місцевого самоврядування, на території яких розташовані полігони / звалища для захоронення твердих побутових відходів, щодо поводження з твердими побутовими відходами, що утворюються у місті Львові, приймають сміття з    м. Львова</w:t>
            </w:r>
          </w:p>
          <w:p w:rsidR="00D37E8B" w:rsidRPr="00D37E8B" w:rsidRDefault="00D37E8B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КПКВК 1219770, КТПКВК 9770, КФК 0180              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КЕКВ 2620</w:t>
            </w:r>
          </w:p>
          <w:p w:rsidR="00D37E8B" w:rsidRPr="00D37E8B" w:rsidRDefault="00D37E8B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="00121EFE"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грн.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) </w:t>
            </w:r>
          </w:p>
        </w:tc>
      </w:tr>
      <w:tr w:rsidR="00D37E8B" w:rsidRPr="00D37E8B" w:rsidTr="00BC01BE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37E8B" w:rsidRPr="00D37E8B" w:rsidRDefault="00D37E8B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37E8B" w:rsidRPr="00D37E8B" w:rsidRDefault="00D37E8B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Борислав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7E8B" w:rsidRPr="00D37E8B" w:rsidRDefault="002A0F84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26</w:t>
            </w:r>
            <w:r w:rsidR="00D37E8B"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99</w:t>
            </w:r>
            <w:r w:rsidR="00D37E8B"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0,0</w:t>
            </w:r>
          </w:p>
        </w:tc>
      </w:tr>
      <w:tr w:rsidR="00F2344D" w:rsidRPr="00D37E8B" w:rsidTr="00BC01BE">
        <w:trPr>
          <w:trHeight w:val="31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290389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м. Дрогобич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903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3 000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000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Самбір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1 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557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580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Стрий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4513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1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938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390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290389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м. Червоноград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4513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10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81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Буський</w:t>
            </w:r>
            <w:proofErr w:type="spellEnd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2 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313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510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Жидачівський</w:t>
            </w:r>
            <w:proofErr w:type="spellEnd"/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41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62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0,0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8.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Золочівський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235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990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9.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Миколаївський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7 214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840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10.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Яворівський район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3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577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270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,0</w:t>
            </w:r>
          </w:p>
        </w:tc>
      </w:tr>
      <w:tr w:rsidR="00F2344D" w:rsidRPr="00D37E8B" w:rsidTr="00BC01BE">
        <w:trPr>
          <w:trHeight w:val="26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11.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2344D" w:rsidRPr="00D37E8B" w:rsidRDefault="00F2344D" w:rsidP="00D37E8B">
            <w:pPr>
              <w:tabs>
                <w:tab w:val="left" w:pos="200"/>
              </w:tabs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ОТГ м. Великі Мости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Default="00F2344D" w:rsidP="002A0F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83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000,0</w:t>
            </w:r>
          </w:p>
        </w:tc>
      </w:tr>
      <w:tr w:rsidR="00F2344D" w:rsidRPr="00D37E8B" w:rsidTr="00BC01BE">
        <w:trPr>
          <w:trHeight w:val="372"/>
        </w:trPr>
        <w:tc>
          <w:tcPr>
            <w:tcW w:w="39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РАЗОМ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44D" w:rsidRPr="00D37E8B" w:rsidRDefault="00F2344D" w:rsidP="00D37E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D37E8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20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D37E8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000</w:t>
            </w:r>
            <w:r w:rsidRPr="00D37E8B">
              <w:rPr>
                <w:rFonts w:ascii="Times New Roman" w:eastAsia="Calibri" w:hAnsi="Times New Roman" w:cs="Times New Roman"/>
                <w:sz w:val="25"/>
                <w:szCs w:val="25"/>
              </w:rPr>
              <w:t> </w:t>
            </w:r>
            <w:r w:rsidRPr="00D37E8B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000,0</w:t>
            </w:r>
          </w:p>
        </w:tc>
      </w:tr>
    </w:tbl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Pr="00D37E8B" w:rsidRDefault="00D37E8B" w:rsidP="00D37E8B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D37E8B" w:rsidRPr="00D37E8B" w:rsidRDefault="00A8547A" w:rsidP="00D37E8B">
      <w:pPr>
        <w:tabs>
          <w:tab w:val="left" w:pos="112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Перший заступник голови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Р.Т.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Замлинський</w:t>
      </w:r>
      <w:proofErr w:type="spellEnd"/>
    </w:p>
    <w:sectPr w:rsidR="00D37E8B" w:rsidRPr="00D37E8B" w:rsidSect="00277DBB">
      <w:pgSz w:w="11906" w:h="16838"/>
      <w:pgMar w:top="568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277DBB"/>
    <w:rsid w:val="0003023E"/>
    <w:rsid w:val="00121EFE"/>
    <w:rsid w:val="00126E45"/>
    <w:rsid w:val="0015780C"/>
    <w:rsid w:val="001A7B92"/>
    <w:rsid w:val="001E69B2"/>
    <w:rsid w:val="002371EE"/>
    <w:rsid w:val="00277DBB"/>
    <w:rsid w:val="002A0F84"/>
    <w:rsid w:val="002B101E"/>
    <w:rsid w:val="004513B3"/>
    <w:rsid w:val="00455665"/>
    <w:rsid w:val="004B5152"/>
    <w:rsid w:val="00523A93"/>
    <w:rsid w:val="0053550E"/>
    <w:rsid w:val="005E34DF"/>
    <w:rsid w:val="006B7737"/>
    <w:rsid w:val="007006BD"/>
    <w:rsid w:val="007A1D5D"/>
    <w:rsid w:val="007A3D16"/>
    <w:rsid w:val="007D103F"/>
    <w:rsid w:val="009B0F27"/>
    <w:rsid w:val="00A131C1"/>
    <w:rsid w:val="00A8547A"/>
    <w:rsid w:val="00AB3FED"/>
    <w:rsid w:val="00C23EEF"/>
    <w:rsid w:val="00C71531"/>
    <w:rsid w:val="00C90A21"/>
    <w:rsid w:val="00CA3FB0"/>
    <w:rsid w:val="00D37E8B"/>
    <w:rsid w:val="00E34594"/>
    <w:rsid w:val="00F010F4"/>
    <w:rsid w:val="00F031E7"/>
    <w:rsid w:val="00F2344D"/>
    <w:rsid w:val="00F51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ПК</cp:lastModifiedBy>
  <cp:revision>12</cp:revision>
  <dcterms:created xsi:type="dcterms:W3CDTF">2018-09-17T09:54:00Z</dcterms:created>
  <dcterms:modified xsi:type="dcterms:W3CDTF">2018-10-16T07:46:00Z</dcterms:modified>
</cp:coreProperties>
</file>