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73A" w:rsidRDefault="0094473A" w:rsidP="0094473A">
      <w:pPr>
        <w:pStyle w:val="a8"/>
        <w:spacing w:before="0" w:beforeAutospacing="0" w:after="0" w:afterAutospacing="0"/>
        <w:ind w:right="-597" w:firstLine="5245"/>
      </w:pPr>
      <w:bookmarkStart w:id="0" w:name="_GoBack"/>
      <w:bookmarkEnd w:id="0"/>
      <w:r w:rsidRPr="00365BC3">
        <w:t>Додаток 3</w:t>
      </w:r>
    </w:p>
    <w:p w:rsidR="0094473A" w:rsidRDefault="0094473A" w:rsidP="0094473A">
      <w:pPr>
        <w:pStyle w:val="a8"/>
        <w:spacing w:before="0" w:beforeAutospacing="0" w:after="0" w:afterAutospacing="0"/>
        <w:ind w:right="-597" w:firstLine="5245"/>
      </w:pPr>
      <w:r w:rsidRPr="00365BC3">
        <w:t xml:space="preserve">до Національного положення (стандарту) </w:t>
      </w:r>
    </w:p>
    <w:p w:rsidR="0094473A" w:rsidRDefault="0094473A" w:rsidP="0094473A">
      <w:pPr>
        <w:pStyle w:val="a8"/>
        <w:spacing w:before="0" w:beforeAutospacing="0" w:after="0" w:afterAutospacing="0"/>
        <w:ind w:right="-597" w:firstLine="5245"/>
      </w:pPr>
      <w:r w:rsidRPr="00365BC3">
        <w:t>бухгалтерського обліку</w:t>
      </w:r>
    </w:p>
    <w:p w:rsidR="0094473A" w:rsidRDefault="0094473A" w:rsidP="0094473A">
      <w:pPr>
        <w:pStyle w:val="a8"/>
        <w:spacing w:before="0" w:beforeAutospacing="0" w:after="0" w:afterAutospacing="0"/>
        <w:ind w:right="-597" w:firstLine="5245"/>
        <w:rPr>
          <w:b/>
        </w:rPr>
      </w:pPr>
      <w:r w:rsidRPr="00365BC3">
        <w:t>1 "Загальні вимоги до фінансової звітності"</w:t>
      </w:r>
    </w:p>
    <w:p w:rsidR="0094473A" w:rsidRDefault="0094473A" w:rsidP="0094473A">
      <w:pPr>
        <w:pStyle w:val="a8"/>
        <w:spacing w:before="0" w:beforeAutospacing="0" w:after="0" w:afterAutospacing="0"/>
        <w:ind w:firstLine="5245"/>
        <w:jc w:val="center"/>
        <w:rPr>
          <w:b/>
        </w:rPr>
      </w:pPr>
    </w:p>
    <w:p w:rsidR="0094473A" w:rsidRPr="00365BC3" w:rsidRDefault="0094473A" w:rsidP="0094473A">
      <w:pPr>
        <w:pStyle w:val="a8"/>
        <w:spacing w:before="0" w:beforeAutospacing="0" w:after="0" w:afterAutospacing="0"/>
        <w:jc w:val="center"/>
        <w:rPr>
          <w:b/>
        </w:rPr>
      </w:pPr>
      <w:r w:rsidRPr="00365BC3">
        <w:rPr>
          <w:b/>
        </w:rPr>
        <w:t>Перелік додаткових статей фінансової звітності</w:t>
      </w:r>
    </w:p>
    <w:p w:rsidR="0094473A" w:rsidRPr="00365BC3" w:rsidRDefault="0094473A" w:rsidP="0094473A">
      <w:pPr>
        <w:jc w:val="center"/>
        <w:rPr>
          <w:sz w:val="4"/>
          <w:szCs w:val="4"/>
        </w:rPr>
      </w:pPr>
    </w:p>
    <w:p w:rsidR="0094473A" w:rsidRPr="00365BC3" w:rsidRDefault="0094473A" w:rsidP="0094473A">
      <w:pPr>
        <w:ind w:left="3828"/>
        <w:rPr>
          <w:sz w:val="4"/>
          <w:szCs w:val="4"/>
        </w:rPr>
      </w:pPr>
    </w:p>
    <w:tbl>
      <w:tblPr>
        <w:tblW w:w="10206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71"/>
        <w:gridCol w:w="1135"/>
      </w:tblGrid>
      <w:tr w:rsidR="0094473A" w:rsidRPr="00365BC3" w:rsidTr="00A115D3">
        <w:trPr>
          <w:tblHeader/>
        </w:trPr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365BC3" w:rsidRDefault="0094473A" w:rsidP="00A115D3">
            <w:pPr>
              <w:jc w:val="center"/>
            </w:pPr>
            <w:r w:rsidRPr="00365BC3">
              <w:t>Статті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365BC3" w:rsidRDefault="0094473A" w:rsidP="00A115D3">
            <w:r w:rsidRPr="00365BC3">
              <w:t>Код рядка</w:t>
            </w:r>
          </w:p>
        </w:tc>
      </w:tr>
    </w:tbl>
    <w:p w:rsidR="0094473A" w:rsidRPr="00365BC3" w:rsidRDefault="0094473A" w:rsidP="0094473A">
      <w:pPr>
        <w:rPr>
          <w:sz w:val="4"/>
          <w:szCs w:val="4"/>
        </w:rPr>
      </w:pPr>
    </w:p>
    <w:tbl>
      <w:tblPr>
        <w:tblW w:w="10206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71"/>
        <w:gridCol w:w="1135"/>
      </w:tblGrid>
      <w:tr w:rsidR="0094473A" w:rsidRPr="001E6B99" w:rsidTr="00A115D3">
        <w:trPr>
          <w:tblHeader/>
        </w:trPr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1 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Первісна вартість інвестиційної нерухомості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1016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Знос інвестиційної нерухомості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1017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Первісна вартість довгострокових біологічних активів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1021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Накопичена амортизація довгострокових біологічних активів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1022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Гудвіл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1050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Відстрочені </w:t>
            </w:r>
            <w:proofErr w:type="spellStart"/>
            <w:r w:rsidRPr="001E6B99">
              <w:rPr>
                <w:rFonts w:eastAsia="Calibri"/>
                <w:sz w:val="22"/>
              </w:rPr>
              <w:t>аквізиційні</w:t>
            </w:r>
            <w:proofErr w:type="spellEnd"/>
            <w:r w:rsidRPr="001E6B99">
              <w:rPr>
                <w:rFonts w:eastAsia="Calibri"/>
                <w:sz w:val="22"/>
              </w:rPr>
              <w:t xml:space="preserve"> витрати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1060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Залишок коштів у централізованих страхових резервних фондах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1065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Виробничі запаси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1101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Незавершене виробництво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1102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Готова продукція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1103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Товари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1104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Депозити перестрахування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1115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Векселі одержані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1120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Дебіторська заборгованість за розрахунками з нарахованих доходів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1140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Дебіторська заборгованість за розрахунками із внутрішніх розрахунків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1145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Готівка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1166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Рахунки в банках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1167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Частка </w:t>
            </w:r>
            <w:proofErr w:type="spellStart"/>
            <w:r w:rsidRPr="001E6B99">
              <w:rPr>
                <w:sz w:val="22"/>
              </w:rPr>
              <w:t>перестраховика</w:t>
            </w:r>
            <w:proofErr w:type="spellEnd"/>
            <w:r w:rsidRPr="001E6B99">
              <w:rPr>
                <w:sz w:val="22"/>
              </w:rPr>
              <w:t xml:space="preserve"> у страхових резервах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1180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у тому числі в:</w:t>
            </w:r>
          </w:p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резервах довгострокових зобов’язань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1181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резервах збитків або резервах належних виплат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1182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>резервах незароблених премій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1183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>інших страхових резервах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1184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>Внески до незареєстрованого статутного капіталу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1401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Емісійний дохід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1411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Накопичені курсові різниці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1412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Інші резерви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  <w:lang w:val="en-US"/>
              </w:rPr>
            </w:pPr>
            <w:r w:rsidRPr="001E6B99">
              <w:rPr>
                <w:sz w:val="22"/>
              </w:rPr>
              <w:t>1435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Пенсійні зобов’язання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1505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Довгострокові забезпечення витрат персоналу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1521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Благодійна допомога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1526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Страхові резерви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1530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>у тому числі:</w:t>
            </w:r>
          </w:p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резерв довгострокових зобов’язань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1531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резерв збитків або резерв належних виплат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1532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резерв незароблених премій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1533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інші страхові резерви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1534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Інвестиційні контракти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1535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Призовий фонд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1540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Резерв на виплату </w:t>
            </w:r>
            <w:proofErr w:type="spellStart"/>
            <w:r w:rsidRPr="001E6B99">
              <w:rPr>
                <w:sz w:val="22"/>
              </w:rPr>
              <w:t>джек</w:t>
            </w:r>
            <w:proofErr w:type="spellEnd"/>
            <w:r w:rsidRPr="001E6B99">
              <w:rPr>
                <w:sz w:val="22"/>
              </w:rPr>
              <w:t>-поту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1545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Векселі видані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1605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Поточна кредиторська заборгованість за одержаними авансами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1635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Поточна кредиторська заборгованість за розрахунками з учасниками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1640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lastRenderedPageBreak/>
              <w:t>Поточна кредиторська заборгованість із внутрішніх розрахунків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1645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Поточна кредиторська заборгованість за страховою діяльністю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>1650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Відстрочені комісійні доходи від </w:t>
            </w:r>
            <w:proofErr w:type="spellStart"/>
            <w:r w:rsidRPr="001E6B99">
              <w:rPr>
                <w:rFonts w:eastAsia="Calibri"/>
                <w:sz w:val="22"/>
              </w:rPr>
              <w:t>перестраховиків</w:t>
            </w:r>
            <w:proofErr w:type="spellEnd"/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1670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  <w:lang w:val="en-US"/>
              </w:rPr>
              <w:t>V</w:t>
            </w:r>
            <w:r w:rsidRPr="001E6B99">
              <w:rPr>
                <w:rFonts w:eastAsia="Calibri"/>
                <w:sz w:val="22"/>
              </w:rPr>
              <w:t>. Чиста вартість активів недержавного пенсійного фонду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1800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Чисті зароблені страхові премії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2010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>Премії підписані, валова сума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2011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Премії, передані у перестрахування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2012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>Зміна резерву незароблених премій, валова сума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2013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rFonts w:eastAsia="Calibri"/>
                <w:sz w:val="22"/>
              </w:rPr>
            </w:pPr>
            <w:r w:rsidRPr="001E6B99">
              <w:rPr>
                <w:rFonts w:eastAsia="Calibri"/>
                <w:sz w:val="22"/>
              </w:rPr>
              <w:t xml:space="preserve">Зміна частки </w:t>
            </w:r>
            <w:proofErr w:type="spellStart"/>
            <w:r w:rsidRPr="001E6B99">
              <w:rPr>
                <w:rFonts w:eastAsia="Calibri"/>
                <w:sz w:val="22"/>
              </w:rPr>
              <w:t>перестраховиків</w:t>
            </w:r>
            <w:proofErr w:type="spellEnd"/>
            <w:r w:rsidRPr="001E6B99">
              <w:rPr>
                <w:rFonts w:eastAsia="Calibri"/>
                <w:sz w:val="22"/>
              </w:rPr>
              <w:t xml:space="preserve"> у резерві незароблених премій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2014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rFonts w:eastAsia="Calibri"/>
                <w:sz w:val="22"/>
              </w:rPr>
              <w:t>Чисті понесені збитки за страховими виплатами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2070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Дохід (витрати) від зміни у резервах довгострокових зобов’язань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  <w:lang w:val="en-US"/>
              </w:rPr>
            </w:pPr>
            <w:r w:rsidRPr="001E6B99">
              <w:rPr>
                <w:sz w:val="22"/>
              </w:rPr>
              <w:t>21</w:t>
            </w:r>
            <w:r w:rsidRPr="001E6B99">
              <w:rPr>
                <w:sz w:val="22"/>
                <w:lang w:val="en-US"/>
              </w:rPr>
              <w:t>05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Дохід (витрати) від зміни інших страхових резервів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  <w:lang w:val="en-US"/>
              </w:rPr>
            </w:pPr>
            <w:r w:rsidRPr="001E6B99">
              <w:rPr>
                <w:sz w:val="22"/>
              </w:rPr>
              <w:t>21</w:t>
            </w:r>
            <w:r w:rsidRPr="001E6B99">
              <w:rPr>
                <w:sz w:val="22"/>
                <w:lang w:val="en-US"/>
              </w:rPr>
              <w:t>10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Зміна інших страхових резервів, валова сума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  <w:lang w:val="en-US"/>
              </w:rPr>
            </w:pPr>
            <w:r w:rsidRPr="001E6B99">
              <w:rPr>
                <w:sz w:val="22"/>
              </w:rPr>
              <w:t>21</w:t>
            </w:r>
            <w:r w:rsidRPr="001E6B99">
              <w:rPr>
                <w:sz w:val="22"/>
                <w:lang w:val="en-US"/>
              </w:rPr>
              <w:t>11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Зміна частки </w:t>
            </w:r>
            <w:proofErr w:type="spellStart"/>
            <w:r w:rsidRPr="001E6B99">
              <w:rPr>
                <w:sz w:val="22"/>
              </w:rPr>
              <w:t>перестраховиків</w:t>
            </w:r>
            <w:proofErr w:type="spellEnd"/>
            <w:r w:rsidRPr="001E6B99">
              <w:rPr>
                <w:sz w:val="22"/>
              </w:rPr>
              <w:t xml:space="preserve"> в інших страхових резервах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  <w:lang w:val="en-US"/>
              </w:rPr>
            </w:pPr>
            <w:r w:rsidRPr="001E6B99">
              <w:rPr>
                <w:sz w:val="22"/>
              </w:rPr>
              <w:t>21</w:t>
            </w:r>
            <w:r w:rsidRPr="001E6B99">
              <w:rPr>
                <w:sz w:val="22"/>
                <w:lang w:val="en-US"/>
              </w:rPr>
              <w:t>12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"/>
              <w:numPr>
                <w:ilvl w:val="0"/>
                <w:numId w:val="0"/>
              </w:numPr>
              <w:rPr>
                <w:sz w:val="22"/>
                <w:lang w:val="uk-UA"/>
              </w:rPr>
            </w:pPr>
            <w:r w:rsidRPr="001E6B99">
              <w:rPr>
                <w:sz w:val="22"/>
                <w:lang w:val="uk-UA"/>
              </w:rPr>
              <w:t>Дохід від зміни вартості активів, які оцінюються за справедливою вартістю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21</w:t>
            </w:r>
            <w:r w:rsidRPr="001E6B99">
              <w:rPr>
                <w:sz w:val="22"/>
                <w:lang w:val="en-US"/>
              </w:rPr>
              <w:t>21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Дохід від первісного визнання біологічних активів і сільськогосподарської продукції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2122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Дохід від використання коштів, вивільнених від оподаткування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  <w:lang w:val="en-US"/>
              </w:rPr>
            </w:pPr>
            <w:r w:rsidRPr="001E6B99">
              <w:rPr>
                <w:sz w:val="22"/>
                <w:lang w:val="en-US"/>
              </w:rPr>
              <w:t>2123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Витрат від зміни вартості активів, які оцінюються за справедливою вартістю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2181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Витрат від первісного визнання біологічних активів і сільськогосподарської продукції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2182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Дохід від  благодійної допомоги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2241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Прибуток (збиток) від впливу інфляції на монетарні статті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2275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отримання субсидій, дотацій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3011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авансів від покупців і замовників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3015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повернення авансів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3020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відсотків за залишками коштів на поточних рахунках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3025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боржників неустойки (штрафів, пені)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3035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операційної оренди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3040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Надходження від отримання роялті, авторських винагород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3045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страхових премій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3050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фінансових установ від повернення позик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3055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оплату зобов'язань з податку на прибуток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3116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оплату зобов'язань з податку на додану вартість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3117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оплату зобов'язань з інших податків і зборів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3118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оплату авансів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3135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оплату повернення авансів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3140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оплату цільових внесків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3145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оплату зобов’язань за страховими контрактами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3150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фінансових установ на надання позик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3155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Надходження від погашення позик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3230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вибуття дочірнього підприємства та іншої господарської одиниці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3235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 xml:space="preserve">Витрачання на надання позик 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3275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придбання дочірнього підприємства та іншої господарської одиниці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3280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Надходження від продажу частки в дочірньому підприємстві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3310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сплату відсотків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3360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сплату заборгованості з фінансової оренди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3365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придбання частки в дочірньому підприємстві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3370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Витрачання на виплати неконтрольованим часткам у дочірніх підприємствах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3375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Прибуток (збиток) від участі в капіталі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3521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lastRenderedPageBreak/>
              <w:t>Зміна вартості активів, які оцінюються за справедливою вартістю, та дохід (витрати) від первісного визнання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3522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Збиток (прибуток) від реалізації необоротних активів, утримуваних для продажу та груп вибуття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3523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Збиток (прибуток) від реалізації фінансових інвестицій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3524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Зменшення (відновлення) корисності необоротних активів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3526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Фінансові витрати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3540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запасів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3551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поточних біологічних активів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3552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дебіторської заборгованості за продукцію, товари, роботи, послуги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3553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Зменшення (збільшення) іншої поточної дебіторської заборгованості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3554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Зменшення (збільшення) витрат майбутніх періодів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3556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Зменшення (збільшення) інших оборотних активів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3557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поточної кредиторської заборгованості за товари, роботи, послуги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3561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поточної кредиторської заборгованості за розрахунками з бюджетом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3562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поточної кредиторської заборгованості за розрахунками зі страхування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3563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поточної кредиторської заборгованості за розрахунками з оплати праці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3564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доходів майбутніх періодів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3566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Збільшення (зменшення) інших поточних зобов’язань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3567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Сплачені відсотки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3585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Дооцінка (уцінка) необоротних активів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4111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Дооцінка (уцінка) фінансових інструментів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4112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Накопичені курсові різниці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4113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Частка іншого сукупного доходу асоційованих і спільних підприємств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4114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Інший сукупний дохід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4116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Сума чистого прибутку, належна до бюджету відповідно до законодавства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4215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Сума чистого прибутку на створення спеціальних (цільових) фондів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4220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Сума чистого прибутку на матеріальне заохочення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4225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Зменшення номінальної вартості акцій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4280</w:t>
            </w:r>
          </w:p>
        </w:tc>
      </w:tr>
      <w:tr w:rsidR="0094473A" w:rsidRPr="001E6B99" w:rsidTr="00A115D3">
        <w:tc>
          <w:tcPr>
            <w:tcW w:w="44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rPr>
                <w:sz w:val="22"/>
              </w:rPr>
            </w:pPr>
            <w:r w:rsidRPr="001E6B99">
              <w:rPr>
                <w:sz w:val="22"/>
              </w:rPr>
              <w:t>Придбання (продаж) неконтрольованої частки в дочірньому підприємстві</w:t>
            </w:r>
          </w:p>
        </w:tc>
        <w:tc>
          <w:tcPr>
            <w:tcW w:w="5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94473A" w:rsidRPr="001E6B99" w:rsidRDefault="0094473A" w:rsidP="00A115D3">
            <w:pPr>
              <w:pStyle w:val="a8"/>
              <w:spacing w:before="0" w:beforeAutospacing="0" w:after="0" w:afterAutospacing="0"/>
              <w:jc w:val="center"/>
              <w:rPr>
                <w:sz w:val="22"/>
              </w:rPr>
            </w:pPr>
            <w:r w:rsidRPr="001E6B99">
              <w:rPr>
                <w:sz w:val="22"/>
              </w:rPr>
              <w:t>4291</w:t>
            </w:r>
          </w:p>
        </w:tc>
      </w:tr>
    </w:tbl>
    <w:p w:rsidR="0094473A" w:rsidRPr="00365BC3" w:rsidRDefault="0094473A" w:rsidP="0094473A">
      <w:pPr>
        <w:pStyle w:val="a8"/>
        <w:spacing w:before="0" w:beforeAutospacing="0" w:after="0" w:afterAutospacing="0"/>
        <w:jc w:val="right"/>
        <w:rPr>
          <w:sz w:val="16"/>
          <w:szCs w:val="16"/>
          <w:lang w:val="en-US"/>
        </w:rPr>
      </w:pPr>
    </w:p>
    <w:p w:rsidR="0094473A" w:rsidRPr="00365BC3" w:rsidRDefault="0094473A" w:rsidP="0094473A">
      <w:pPr>
        <w:pStyle w:val="a8"/>
        <w:spacing w:before="0" w:beforeAutospacing="0" w:after="0" w:afterAutospacing="0"/>
        <w:jc w:val="right"/>
        <w:rPr>
          <w:sz w:val="16"/>
          <w:szCs w:val="16"/>
        </w:rPr>
      </w:pPr>
      <w:r w:rsidRPr="00365BC3">
        <w:rPr>
          <w:sz w:val="16"/>
          <w:szCs w:val="16"/>
        </w:rPr>
        <w:t>(додаток 3 із змінами, внесеними згідно з наказами</w:t>
      </w:r>
    </w:p>
    <w:p w:rsidR="0094473A" w:rsidRPr="00365BC3" w:rsidRDefault="0094473A" w:rsidP="0094473A">
      <w:pPr>
        <w:pStyle w:val="a8"/>
        <w:spacing w:before="0" w:beforeAutospacing="0" w:after="0" w:afterAutospacing="0"/>
        <w:jc w:val="right"/>
        <w:rPr>
          <w:sz w:val="16"/>
          <w:szCs w:val="16"/>
        </w:rPr>
      </w:pPr>
      <w:r w:rsidRPr="00365BC3">
        <w:rPr>
          <w:sz w:val="16"/>
          <w:szCs w:val="16"/>
        </w:rPr>
        <w:t> Міністерства фінансів України від 27.06.2013 р. N 627,</w:t>
      </w:r>
    </w:p>
    <w:p w:rsidR="0094473A" w:rsidRPr="00365BC3" w:rsidRDefault="0094473A" w:rsidP="0094473A">
      <w:pPr>
        <w:pStyle w:val="a8"/>
        <w:spacing w:before="0" w:beforeAutospacing="0" w:after="0" w:afterAutospacing="0"/>
        <w:jc w:val="right"/>
        <w:rPr>
          <w:sz w:val="16"/>
          <w:szCs w:val="16"/>
        </w:rPr>
      </w:pPr>
      <w:r w:rsidRPr="00365BC3">
        <w:rPr>
          <w:sz w:val="16"/>
          <w:szCs w:val="16"/>
        </w:rPr>
        <w:t>від 08.02.2014 р. N 48)</w:t>
      </w:r>
    </w:p>
    <w:p w:rsidR="0094473A" w:rsidRPr="00365BC3" w:rsidRDefault="0094473A" w:rsidP="0094473A">
      <w:pPr>
        <w:pStyle w:val="a8"/>
        <w:spacing w:before="0" w:beforeAutospacing="0" w:after="0" w:afterAutospacing="0"/>
        <w:jc w:val="center"/>
      </w:pPr>
      <w:r w:rsidRPr="00365BC3">
        <w:t>____________</w:t>
      </w:r>
    </w:p>
    <w:p w:rsidR="0094473A" w:rsidRPr="00117788" w:rsidRDefault="0094473A" w:rsidP="0094473A">
      <w:pPr>
        <w:pStyle w:val="2"/>
        <w:spacing w:before="120" w:beforeAutospacing="0" w:after="120" w:afterAutospacing="0"/>
        <w:ind w:left="-567"/>
        <w:jc w:val="center"/>
        <w:rPr>
          <w:sz w:val="2"/>
          <w:szCs w:val="2"/>
        </w:rPr>
      </w:pPr>
    </w:p>
    <w:p w:rsidR="0094473A" w:rsidRPr="0094473A" w:rsidRDefault="0094473A" w:rsidP="0094473A"/>
    <w:sectPr w:rsidR="0094473A" w:rsidRPr="009447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82D" w:rsidRDefault="00B0682D" w:rsidP="0094473A">
      <w:r>
        <w:separator/>
      </w:r>
    </w:p>
  </w:endnote>
  <w:endnote w:type="continuationSeparator" w:id="0">
    <w:p w:rsidR="00B0682D" w:rsidRDefault="00B0682D" w:rsidP="0094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82D" w:rsidRDefault="00B0682D" w:rsidP="0094473A">
      <w:r>
        <w:separator/>
      </w:r>
    </w:p>
  </w:footnote>
  <w:footnote w:type="continuationSeparator" w:id="0">
    <w:p w:rsidR="00B0682D" w:rsidRDefault="00B0682D" w:rsidP="00944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B6412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8C"/>
    <w:rsid w:val="0094473A"/>
    <w:rsid w:val="00A4725C"/>
    <w:rsid w:val="00B0682D"/>
    <w:rsid w:val="00FD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95EAA-DF6A-4C0A-9758-7BD11730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4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0"/>
    <w:link w:val="20"/>
    <w:uiPriority w:val="9"/>
    <w:qFormat/>
    <w:rsid w:val="009447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94473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1"/>
    <w:link w:val="a4"/>
    <w:uiPriority w:val="99"/>
    <w:rsid w:val="0094473A"/>
  </w:style>
  <w:style w:type="paragraph" w:styleId="a6">
    <w:name w:val="footer"/>
    <w:basedOn w:val="a0"/>
    <w:link w:val="a7"/>
    <w:uiPriority w:val="99"/>
    <w:unhideWhenUsed/>
    <w:rsid w:val="0094473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1"/>
    <w:link w:val="a6"/>
    <w:uiPriority w:val="99"/>
    <w:rsid w:val="0094473A"/>
  </w:style>
  <w:style w:type="character" w:customStyle="1" w:styleId="20">
    <w:name w:val="Заголовок 2 Знак"/>
    <w:basedOn w:val="a1"/>
    <w:link w:val="2"/>
    <w:uiPriority w:val="9"/>
    <w:rsid w:val="0094473A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8">
    <w:name w:val="Normal (Web)"/>
    <w:basedOn w:val="a0"/>
    <w:uiPriority w:val="99"/>
    <w:unhideWhenUsed/>
    <w:rsid w:val="0094473A"/>
    <w:pPr>
      <w:spacing w:before="100" w:beforeAutospacing="1" w:after="100" w:afterAutospacing="1"/>
    </w:pPr>
  </w:style>
  <w:style w:type="paragraph" w:styleId="a">
    <w:name w:val="List Bullet"/>
    <w:aliases w:val="Маркований список"/>
    <w:basedOn w:val="a0"/>
    <w:uiPriority w:val="99"/>
    <w:unhideWhenUsed/>
    <w:rsid w:val="0094473A"/>
    <w:pPr>
      <w:numPr>
        <w:numId w:val="1"/>
      </w:numPr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4122</Words>
  <Characters>2350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Ковтун Олексій Вікторович</dc:creator>
  <cp:keywords/>
  <dc:description/>
  <cp:lastModifiedBy>Ковтун Олексій Вікторович</cp:lastModifiedBy>
  <cp:revision>2</cp:revision>
  <dcterms:created xsi:type="dcterms:W3CDTF">2021-12-29T08:21:00Z</dcterms:created>
  <dcterms:modified xsi:type="dcterms:W3CDTF">2021-12-29T08:21:00Z</dcterms:modified>
</cp:coreProperties>
</file>