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84" w:rsidRPr="004E2854" w:rsidRDefault="00040F84" w:rsidP="00040F84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pt;height:53.3pt" o:ole="" filled="t">
            <v:fill color2="black"/>
            <v:imagedata r:id="rId4" o:title=""/>
          </v:shape>
          <o:OLEObject Type="Embed" ProgID="Word.Picture.8" ShapeID="_x0000_i1025" DrawAspect="Content" ObjectID="_1780728990" r:id="rId5"/>
        </w:object>
      </w:r>
    </w:p>
    <w:p w:rsidR="00040F84" w:rsidRPr="007A4A9F" w:rsidRDefault="00040F84" w:rsidP="00040F84">
      <w:pPr>
        <w:ind w:left="-360"/>
        <w:jc w:val="center"/>
        <w:rPr>
          <w:sz w:val="4"/>
          <w:szCs w:val="4"/>
        </w:rPr>
      </w:pPr>
    </w:p>
    <w:p w:rsidR="00040F84" w:rsidRPr="004E2854" w:rsidRDefault="00040F84" w:rsidP="00040F84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40F84" w:rsidRPr="004E2854" w:rsidRDefault="00040F84" w:rsidP="00040F84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40F84" w:rsidRPr="004E2854" w:rsidRDefault="00040F84" w:rsidP="00040F84">
      <w:pPr>
        <w:rPr>
          <w:b/>
        </w:rPr>
      </w:pPr>
    </w:p>
    <w:p w:rsidR="00040F84" w:rsidRPr="004E2854" w:rsidRDefault="00040F84" w:rsidP="00040F84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040F84" w:rsidRPr="0091066A" w:rsidRDefault="00040F84" w:rsidP="00040F8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40F84" w:rsidRPr="004E2854" w:rsidTr="00A53AA9">
        <w:tc>
          <w:tcPr>
            <w:tcW w:w="3190" w:type="dxa"/>
          </w:tcPr>
          <w:p w:rsidR="00040F84" w:rsidRPr="009B32BF" w:rsidRDefault="00040F84" w:rsidP="00A53AA9">
            <w:r w:rsidRPr="009B32BF">
              <w:t>19.06.2024</w:t>
            </w:r>
          </w:p>
        </w:tc>
        <w:tc>
          <w:tcPr>
            <w:tcW w:w="3190" w:type="dxa"/>
          </w:tcPr>
          <w:p w:rsidR="00040F84" w:rsidRPr="004E2854" w:rsidRDefault="00040F84" w:rsidP="00A53AA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40F84" w:rsidRPr="004E2854" w:rsidRDefault="00040F84" w:rsidP="00EC5DCC">
            <w:pPr>
              <w:jc w:val="center"/>
            </w:pPr>
            <w:r w:rsidRPr="004E2854">
              <w:t>№</w:t>
            </w:r>
            <w:r w:rsidR="00EC5DCC">
              <w:t>601</w:t>
            </w:r>
          </w:p>
        </w:tc>
      </w:tr>
    </w:tbl>
    <w:p w:rsidR="00040F84" w:rsidRDefault="00040F84" w:rsidP="00040F84">
      <w:pPr>
        <w:jc w:val="both"/>
        <w:rPr>
          <w:b/>
          <w:i/>
          <w:color w:val="404040" w:themeColor="text1" w:themeTint="BF"/>
          <w:szCs w:val="28"/>
        </w:rPr>
      </w:pPr>
    </w:p>
    <w:p w:rsidR="00040F84" w:rsidRDefault="00040F84" w:rsidP="00040F84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E26C5">
        <w:rPr>
          <w:b/>
          <w:i/>
          <w:color w:val="404040" w:themeColor="text1" w:themeTint="BF"/>
          <w:szCs w:val="28"/>
        </w:rPr>
        <w:t>*** *** ***</w:t>
      </w:r>
    </w:p>
    <w:p w:rsidR="00040F84" w:rsidRDefault="00040F84" w:rsidP="00040F84">
      <w:pPr>
        <w:jc w:val="both"/>
        <w:rPr>
          <w:color w:val="404040" w:themeColor="text1" w:themeTint="BF"/>
          <w:szCs w:val="28"/>
        </w:rPr>
      </w:pPr>
    </w:p>
    <w:p w:rsidR="00040F84" w:rsidRDefault="00040F84" w:rsidP="00040F84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040F84" w:rsidRDefault="00040F84" w:rsidP="00040F84">
      <w:pPr>
        <w:ind w:firstLine="567"/>
        <w:jc w:val="both"/>
        <w:rPr>
          <w:color w:val="404040" w:themeColor="text1" w:themeTint="BF"/>
        </w:rPr>
      </w:pPr>
    </w:p>
    <w:p w:rsidR="00040F84" w:rsidRDefault="00040F84" w:rsidP="00040F84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F4445F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F4445F">
        <w:rPr>
          <w:bCs/>
          <w:iCs/>
          <w:color w:val="000000" w:themeColor="text1"/>
          <w:szCs w:val="28"/>
          <w:lang w:eastAsia="uk-UA"/>
        </w:rPr>
        <w:t>*** *** ***</w:t>
      </w:r>
      <w:r w:rsidR="00F4445F">
        <w:rPr>
          <w:color w:val="404040" w:themeColor="text1" w:themeTint="BF"/>
          <w:szCs w:val="28"/>
        </w:rPr>
        <w:t xml:space="preserve">, *** 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15.01.2019 відділом державної реєстрації актів цивільного стану по </w:t>
      </w:r>
      <w:proofErr w:type="spellStart"/>
      <w:r>
        <w:rPr>
          <w:color w:val="404040" w:themeColor="text1" w:themeTint="BF"/>
          <w:szCs w:val="28"/>
        </w:rPr>
        <w:t>Великобілозерському</w:t>
      </w:r>
      <w:proofErr w:type="spellEnd"/>
      <w:r>
        <w:rPr>
          <w:color w:val="404040" w:themeColor="text1" w:themeTint="BF"/>
          <w:szCs w:val="28"/>
        </w:rPr>
        <w:t xml:space="preserve"> та </w:t>
      </w:r>
      <w:proofErr w:type="spellStart"/>
      <w:r>
        <w:rPr>
          <w:color w:val="404040" w:themeColor="text1" w:themeTint="BF"/>
          <w:szCs w:val="28"/>
        </w:rPr>
        <w:t>Кам</w:t>
      </w:r>
      <w:r w:rsidRPr="00040F84">
        <w:rPr>
          <w:color w:val="404040" w:themeColor="text1" w:themeTint="BF"/>
          <w:szCs w:val="28"/>
        </w:rPr>
        <w:t>’</w:t>
      </w:r>
      <w:r>
        <w:rPr>
          <w:color w:val="404040" w:themeColor="text1" w:themeTint="BF"/>
          <w:szCs w:val="28"/>
        </w:rPr>
        <w:t>янсько-Дніпровському</w:t>
      </w:r>
      <w:proofErr w:type="spellEnd"/>
      <w:r>
        <w:rPr>
          <w:color w:val="404040" w:themeColor="text1" w:themeTint="BF"/>
          <w:szCs w:val="28"/>
        </w:rPr>
        <w:t xml:space="preserve"> районах Головного територіального управління юстиції у Запорізькій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Запорізька область, </w:t>
      </w:r>
      <w:proofErr w:type="spellStart"/>
      <w:r>
        <w:rPr>
          <w:color w:val="404040" w:themeColor="text1" w:themeTint="BF"/>
          <w:szCs w:val="28"/>
        </w:rPr>
        <w:t>Василівський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м.Кам</w:t>
      </w:r>
      <w:r w:rsidRPr="00A30C0C">
        <w:rPr>
          <w:color w:val="404040" w:themeColor="text1" w:themeTint="BF"/>
          <w:szCs w:val="28"/>
        </w:rPr>
        <w:t>’</w:t>
      </w:r>
      <w:r>
        <w:rPr>
          <w:color w:val="404040" w:themeColor="text1" w:themeTint="BF"/>
          <w:szCs w:val="28"/>
        </w:rPr>
        <w:t>янка-дніпровська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6E26C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6E26C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40F84" w:rsidRDefault="00040F84" w:rsidP="00040F84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40F84" w:rsidRDefault="00040F84" w:rsidP="00040F84">
      <w:pPr>
        <w:ind w:firstLine="567"/>
        <w:jc w:val="both"/>
        <w:rPr>
          <w:color w:val="404040" w:themeColor="text1" w:themeTint="BF"/>
          <w:szCs w:val="28"/>
        </w:rPr>
      </w:pPr>
    </w:p>
    <w:p w:rsidR="00040F84" w:rsidRDefault="00040F84" w:rsidP="00040F84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040F84" w:rsidRDefault="00040F84" w:rsidP="00040F84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40F84" w:rsidRDefault="00040F84" w:rsidP="00040F84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040F84" w:rsidRDefault="00040F84" w:rsidP="00040F84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040F84" w:rsidRDefault="00040F84" w:rsidP="00040F84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C12EFF" w:rsidRDefault="00C12EFF"/>
    <w:p w:rsidR="00C12EFF" w:rsidRDefault="00C12EFF"/>
    <w:p w:rsidR="00C12EFF" w:rsidRDefault="00C12EFF" w:rsidP="00C12EFF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C12EFF" w:rsidRDefault="00C12EFF"/>
    <w:sectPr w:rsidR="00C12EFF" w:rsidSect="005B3B09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40F84"/>
    <w:rsid w:val="00040F84"/>
    <w:rsid w:val="003740AA"/>
    <w:rsid w:val="00400AF4"/>
    <w:rsid w:val="00475FBE"/>
    <w:rsid w:val="005B3B09"/>
    <w:rsid w:val="005F127C"/>
    <w:rsid w:val="006E26C5"/>
    <w:rsid w:val="007D2742"/>
    <w:rsid w:val="008A4990"/>
    <w:rsid w:val="009072AE"/>
    <w:rsid w:val="009B32BF"/>
    <w:rsid w:val="00BF7419"/>
    <w:rsid w:val="00C0638D"/>
    <w:rsid w:val="00C12EFF"/>
    <w:rsid w:val="00EC5DCC"/>
    <w:rsid w:val="00F4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40F8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40F84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2024-06-07T12:51:00Z</cp:lastPrinted>
  <dcterms:created xsi:type="dcterms:W3CDTF">2024-06-06T10:38:00Z</dcterms:created>
  <dcterms:modified xsi:type="dcterms:W3CDTF">2024-06-24T07:10:00Z</dcterms:modified>
</cp:coreProperties>
</file>