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94A" w:rsidRDefault="00FE494A" w:rsidP="00FE494A">
      <w:pPr>
        <w:ind w:left="-360"/>
        <w:jc w:val="center"/>
      </w:pPr>
      <w:r w:rsidRPr="001E4CD0">
        <w:rPr>
          <w:rFonts w:eastAsia="SimSun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7" o:title=""/>
          </v:shape>
          <o:OLEObject Type="Embed" ProgID="Word.Picture.8" ShapeID="_x0000_i1025" DrawAspect="Content" ObjectID="_1780466469" r:id="rId8"/>
        </w:object>
      </w:r>
      <w:r>
        <w:t xml:space="preserve"> </w:t>
      </w:r>
    </w:p>
    <w:p w:rsidR="00FE494A" w:rsidRDefault="00FE494A" w:rsidP="00FE494A">
      <w:pPr>
        <w:ind w:left="-360"/>
        <w:jc w:val="center"/>
        <w:rPr>
          <w:sz w:val="10"/>
          <w:szCs w:val="10"/>
        </w:rPr>
      </w:pPr>
    </w:p>
    <w:p w:rsidR="00FE494A" w:rsidRDefault="00FE494A" w:rsidP="00FE494A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FE494A" w:rsidRDefault="00FE494A" w:rsidP="00FE494A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FE494A" w:rsidRDefault="00FE494A" w:rsidP="00FE494A">
      <w:pPr>
        <w:rPr>
          <w:b/>
          <w:sz w:val="22"/>
          <w:szCs w:val="22"/>
        </w:rPr>
      </w:pPr>
    </w:p>
    <w:p w:rsidR="00FE494A" w:rsidRDefault="00FE494A" w:rsidP="00FE494A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FE494A" w:rsidRDefault="00FE494A" w:rsidP="00FE494A">
      <w:pPr>
        <w:rPr>
          <w:b/>
          <w:spacing w:val="100"/>
          <w:sz w:val="20"/>
          <w:szCs w:val="22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E494A" w:rsidTr="00FE494A">
        <w:tc>
          <w:tcPr>
            <w:tcW w:w="3190" w:type="dxa"/>
            <w:hideMark/>
          </w:tcPr>
          <w:p w:rsidR="00FE494A" w:rsidRDefault="00FE494A">
            <w:pPr>
              <w:rPr>
                <w:szCs w:val="28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FE494A" w:rsidRDefault="00FE494A">
            <w:pPr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FE494A" w:rsidRDefault="00FE4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C327EA">
              <w:rPr>
                <w:szCs w:val="28"/>
              </w:rPr>
              <w:t>634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B56EF2">
        <w:rPr>
          <w:szCs w:val="28"/>
        </w:rPr>
        <w:t>ТОВАРИСТВА З ОБМЕЖЕНОЮ ВІДПОВІДАЛЬ-НІСТЮ «ВЕКТОР</w:t>
      </w:r>
      <w:r w:rsidR="009F7DE3">
        <w:rPr>
          <w:szCs w:val="28"/>
        </w:rPr>
        <w:t xml:space="preserve"> ЦЕНТРОБУД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725060">
        <w:rPr>
          <w:szCs w:val="28"/>
        </w:rPr>
        <w:t>прибудинковій території багатоквартирного будинку</w:t>
      </w:r>
      <w:r w:rsidR="00B56EF2">
        <w:rPr>
          <w:szCs w:val="28"/>
        </w:rPr>
        <w:t xml:space="preserve"> №26 на вул. Джона Маккейна,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E45DCC" w:rsidP="004C0211">
      <w:pPr>
        <w:ind w:left="5670"/>
        <w:rPr>
          <w:lang w:val="ru-RU"/>
        </w:rPr>
      </w:pPr>
      <w:r>
        <w:rPr>
          <w:lang w:val="ru-RU"/>
        </w:rPr>
        <w:t xml:space="preserve"> </w:t>
      </w:r>
      <w:r w:rsidR="00C327EA">
        <w:rPr>
          <w:lang w:val="ru-RU"/>
        </w:rPr>
        <w:t xml:space="preserve">19.06.2024 </w:t>
      </w:r>
      <w:r w:rsidR="004C0211">
        <w:t xml:space="preserve">№ </w:t>
      </w:r>
      <w:r w:rsidR="00C327EA">
        <w:rPr>
          <w:lang w:val="ru-RU"/>
        </w:rPr>
        <w:t>634</w:t>
      </w:r>
    </w:p>
    <w:p w:rsidR="00B93FC2" w:rsidRPr="00F84CCE" w:rsidRDefault="00B93FC2" w:rsidP="00B93FC2"/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8D07A5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8D07A5" w:rsidRDefault="00F03F8C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B56EF2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Віктор ЗАЄЦЬ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4D45C0" w:rsidRDefault="00B56EF2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заступник</w:t>
            </w:r>
            <w:r w:rsidR="007D46E3">
              <w:rPr>
                <w:szCs w:val="28"/>
                <w:lang w:eastAsia="en-US"/>
              </w:rPr>
              <w:t xml:space="preserve"> відділу державного екологічного нагляду (контролю) надр – </w:t>
            </w:r>
            <w:r>
              <w:rPr>
                <w:szCs w:val="28"/>
                <w:lang w:eastAsia="en-US"/>
              </w:rPr>
              <w:t xml:space="preserve">старший </w:t>
            </w:r>
            <w:r w:rsidR="007D46E3">
              <w:rPr>
                <w:szCs w:val="28"/>
                <w:lang w:eastAsia="en-US"/>
              </w:rPr>
              <w:t>державний інспектор з охорони навколишнього природного середовища Придніпровського округу</w:t>
            </w:r>
            <w:r w:rsidR="008D07A5">
              <w:rPr>
                <w:szCs w:val="28"/>
                <w:lang w:eastAsia="en-US"/>
              </w:rPr>
              <w:t xml:space="preserve">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</w:t>
            </w:r>
            <w:r w:rsidR="007D46E3">
              <w:rPr>
                <w:szCs w:val="28"/>
                <w:lang w:eastAsia="en-US"/>
              </w:rPr>
              <w:t xml:space="preserve">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F132A0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Вікторія  РУЖИН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F132A0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F132A0" w:rsidRPr="00F132A0" w:rsidRDefault="00F132A0" w:rsidP="00F132A0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майстер дільниці озеленення Покровського району Комунального підприємства «САНСЕРВІС» Криворізької міської ради       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F132A0" w:rsidRDefault="00B56EF2" w:rsidP="004D45C0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B56EF2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156F9D" w:rsidRDefault="00156F9D" w:rsidP="00E33597">
            <w:pPr>
              <w:ind w:right="-249"/>
              <w:rPr>
                <w:szCs w:val="28"/>
                <w:lang w:val="ru-RU" w:eastAsia="en-US"/>
              </w:rPr>
            </w:pPr>
            <w:r>
              <w:rPr>
                <w:szCs w:val="28"/>
                <w:lang w:eastAsia="en-US"/>
              </w:rPr>
              <w:t>Сергій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9F7DE3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Юлія НОВИЧЕНКО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9734F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головний</w:t>
            </w:r>
            <w:r w:rsidR="00915B54">
              <w:rPr>
                <w:szCs w:val="28"/>
              </w:rPr>
              <w:t xml:space="preserve"> спеціал</w:t>
            </w:r>
            <w:r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156F9D" w:rsidRDefault="00F132A0" w:rsidP="00156F9D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 xml:space="preserve">уповноважена особа за довіреністю ТОВАРИСТ-ВА </w:t>
            </w:r>
            <w:r w:rsidR="009F7DE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З ОБМЕЖЕНОЮ ВІДПОВІДАЛЬНІСТЮ  «ВЕКТОР </w:t>
            </w:r>
            <w:bookmarkStart w:id="0" w:name="_GoBack"/>
            <w:bookmarkEnd w:id="0"/>
            <w:r w:rsidR="009F7DE3">
              <w:rPr>
                <w:szCs w:val="28"/>
              </w:rPr>
              <w:t>ЦЕНТРОБУД»</w:t>
            </w:r>
            <w:r w:rsidR="00156F9D">
              <w:rPr>
                <w:szCs w:val="28"/>
              </w:rPr>
              <w:t xml:space="preserve"> (за згодою)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73E" w:rsidRDefault="0061773E" w:rsidP="000F2D45">
      <w:r>
        <w:separator/>
      </w:r>
    </w:p>
  </w:endnote>
  <w:endnote w:type="continuationSeparator" w:id="1">
    <w:p w:rsidR="0061773E" w:rsidRDefault="0061773E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73E" w:rsidRDefault="0061773E" w:rsidP="000F2D45">
      <w:r>
        <w:separator/>
      </w:r>
    </w:p>
  </w:footnote>
  <w:footnote w:type="continuationSeparator" w:id="1">
    <w:p w:rsidR="0061773E" w:rsidRDefault="0061773E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473D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6F9D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3B65"/>
    <w:rsid w:val="001D4966"/>
    <w:rsid w:val="001E1817"/>
    <w:rsid w:val="001E4CD0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2A9"/>
    <w:rsid w:val="00321735"/>
    <w:rsid w:val="00324706"/>
    <w:rsid w:val="00342ED4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0B9D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7668A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6ECD"/>
    <w:rsid w:val="005C47D7"/>
    <w:rsid w:val="005D577C"/>
    <w:rsid w:val="006049D7"/>
    <w:rsid w:val="00612B2A"/>
    <w:rsid w:val="0061773E"/>
    <w:rsid w:val="00625004"/>
    <w:rsid w:val="006257BE"/>
    <w:rsid w:val="00625E21"/>
    <w:rsid w:val="006404B8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15C2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07A5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42DEB"/>
    <w:rsid w:val="00961334"/>
    <w:rsid w:val="00976282"/>
    <w:rsid w:val="00985F3E"/>
    <w:rsid w:val="00986824"/>
    <w:rsid w:val="009A667A"/>
    <w:rsid w:val="009C758B"/>
    <w:rsid w:val="009D0124"/>
    <w:rsid w:val="009E61C8"/>
    <w:rsid w:val="009E7CC0"/>
    <w:rsid w:val="009F0F5C"/>
    <w:rsid w:val="009F496B"/>
    <w:rsid w:val="009F7DE3"/>
    <w:rsid w:val="00A00059"/>
    <w:rsid w:val="00A03040"/>
    <w:rsid w:val="00A11783"/>
    <w:rsid w:val="00A26BD5"/>
    <w:rsid w:val="00A31274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56EF2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327EA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43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1FF3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94E"/>
    <w:rsid w:val="00EB5ACD"/>
    <w:rsid w:val="00EB67C3"/>
    <w:rsid w:val="00EC4107"/>
    <w:rsid w:val="00EC564A"/>
    <w:rsid w:val="00ED24E1"/>
    <w:rsid w:val="00ED3E0D"/>
    <w:rsid w:val="00EE518D"/>
    <w:rsid w:val="00EE5C10"/>
    <w:rsid w:val="00EE7876"/>
    <w:rsid w:val="00F00ED1"/>
    <w:rsid w:val="00F03F8C"/>
    <w:rsid w:val="00F0464E"/>
    <w:rsid w:val="00F132A0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  <w:rsid w:val="00FE4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2024-06-16T12:02:00Z</cp:lastPrinted>
  <dcterms:created xsi:type="dcterms:W3CDTF">2024-06-16T11:36:00Z</dcterms:created>
  <dcterms:modified xsi:type="dcterms:W3CDTF">2024-06-21T06:15:00Z</dcterms:modified>
</cp:coreProperties>
</file>