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07" w:rsidRPr="000535AE" w:rsidRDefault="006E2B07" w:rsidP="006E2B07">
      <w:pPr>
        <w:ind w:left="-360"/>
        <w:jc w:val="center"/>
      </w:pPr>
      <w:r w:rsidRPr="000535AE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7" o:title=""/>
          </v:shape>
          <o:OLEObject Type="Embed" ProgID="Word.Picture.8" ShapeID="_x0000_i1025" DrawAspect="Content" ObjectID="_1749036305" r:id="rId8"/>
        </w:object>
      </w:r>
    </w:p>
    <w:p w:rsidR="006E2B07" w:rsidRPr="000535AE" w:rsidRDefault="006E2B07" w:rsidP="006E2B07">
      <w:pPr>
        <w:ind w:left="-360"/>
        <w:jc w:val="center"/>
        <w:rPr>
          <w:sz w:val="4"/>
          <w:szCs w:val="4"/>
        </w:rPr>
      </w:pPr>
    </w:p>
    <w:p w:rsidR="006E2B07" w:rsidRPr="000535AE" w:rsidRDefault="006E2B07" w:rsidP="006E2B07">
      <w:pPr>
        <w:jc w:val="center"/>
        <w:rPr>
          <w:b/>
          <w:szCs w:val="28"/>
        </w:rPr>
      </w:pPr>
      <w:r w:rsidRPr="000535AE">
        <w:rPr>
          <w:b/>
          <w:szCs w:val="28"/>
        </w:rPr>
        <w:t>ПОКРОВСЬКА РАЙОННА В МІСТІ РАДА</w:t>
      </w:r>
    </w:p>
    <w:p w:rsidR="006E2B07" w:rsidRPr="000535AE" w:rsidRDefault="006E2B07" w:rsidP="006E2B07">
      <w:pPr>
        <w:jc w:val="center"/>
        <w:rPr>
          <w:b/>
          <w:szCs w:val="28"/>
        </w:rPr>
      </w:pPr>
      <w:r w:rsidRPr="000535AE">
        <w:rPr>
          <w:b/>
          <w:szCs w:val="28"/>
        </w:rPr>
        <w:t>ВИКОНАВЧИЙ КОМІТЕТ</w:t>
      </w:r>
    </w:p>
    <w:p w:rsidR="006E2B07" w:rsidRPr="000535AE" w:rsidRDefault="006E2B07" w:rsidP="006E2B07">
      <w:pPr>
        <w:rPr>
          <w:b/>
        </w:rPr>
      </w:pPr>
    </w:p>
    <w:p w:rsidR="006E2B07" w:rsidRPr="000535AE" w:rsidRDefault="006E2B07" w:rsidP="006E2B07">
      <w:pPr>
        <w:pStyle w:val="2"/>
        <w:rPr>
          <w:szCs w:val="36"/>
          <w:lang w:val="uk-UA"/>
        </w:rPr>
      </w:pPr>
      <w:r w:rsidRPr="000535AE">
        <w:rPr>
          <w:szCs w:val="36"/>
        </w:rPr>
        <w:t>Р</w:t>
      </w:r>
      <w:r w:rsidRPr="000535AE">
        <w:rPr>
          <w:szCs w:val="36"/>
          <w:lang w:val="uk-UA"/>
        </w:rPr>
        <w:t xml:space="preserve"> </w:t>
      </w:r>
      <w:r w:rsidRPr="000535AE">
        <w:rPr>
          <w:szCs w:val="36"/>
        </w:rPr>
        <w:t>І Ш Е Н Н Я</w:t>
      </w:r>
    </w:p>
    <w:p w:rsidR="006E2B07" w:rsidRPr="000535AE" w:rsidRDefault="006E2B07" w:rsidP="006E2B07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E2B07" w:rsidRPr="000535AE" w:rsidTr="00542026">
        <w:tc>
          <w:tcPr>
            <w:tcW w:w="3190" w:type="dxa"/>
          </w:tcPr>
          <w:p w:rsidR="006E2B07" w:rsidRPr="000535AE" w:rsidRDefault="006E2B07" w:rsidP="00542026">
            <w:pPr>
              <w:rPr>
                <w:szCs w:val="28"/>
              </w:rPr>
            </w:pPr>
            <w:r>
              <w:rPr>
                <w:szCs w:val="28"/>
              </w:rPr>
              <w:t>21.06.2023</w:t>
            </w:r>
          </w:p>
        </w:tc>
        <w:tc>
          <w:tcPr>
            <w:tcW w:w="3190" w:type="dxa"/>
          </w:tcPr>
          <w:p w:rsidR="006E2B07" w:rsidRPr="000535AE" w:rsidRDefault="006E2B07" w:rsidP="00542026">
            <w:pPr>
              <w:ind w:left="730"/>
              <w:rPr>
                <w:b/>
                <w:spacing w:val="100"/>
                <w:szCs w:val="28"/>
              </w:rPr>
            </w:pPr>
            <w:r w:rsidRPr="000535AE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6E2B07" w:rsidRPr="000535AE" w:rsidRDefault="006E2B07" w:rsidP="0003294E">
            <w:pPr>
              <w:jc w:val="center"/>
              <w:rPr>
                <w:szCs w:val="28"/>
              </w:rPr>
            </w:pPr>
            <w:r w:rsidRPr="000535AE">
              <w:rPr>
                <w:szCs w:val="28"/>
              </w:rPr>
              <w:t>№</w:t>
            </w:r>
            <w:r w:rsidR="0003294E">
              <w:rPr>
                <w:szCs w:val="28"/>
              </w:rPr>
              <w:t>341</w:t>
            </w:r>
          </w:p>
        </w:tc>
      </w:tr>
    </w:tbl>
    <w:p w:rsidR="00EC66EC" w:rsidRDefault="00EC66EC" w:rsidP="006E2B07">
      <w:pPr>
        <w:ind w:left="-357"/>
        <w:jc w:val="center"/>
      </w:pPr>
    </w:p>
    <w:p w:rsidR="00695CEC" w:rsidRPr="00EC66EC" w:rsidRDefault="00695CEC" w:rsidP="00EC66EC">
      <w:pPr>
        <w:ind w:left="-360"/>
        <w:jc w:val="center"/>
      </w:pPr>
      <w:r>
        <w:t xml:space="preserve"> </w:t>
      </w:r>
    </w:p>
    <w:p w:rsidR="00CF4A34" w:rsidRDefault="00CF4A34" w:rsidP="00EC12FE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</w:p>
    <w:p w:rsidR="00CF4A34" w:rsidRDefault="00F02175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зелених насаджень</w:t>
      </w:r>
    </w:p>
    <w:p w:rsidR="00453159" w:rsidRDefault="00453159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Default="00453159" w:rsidP="00EC66EC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Розглянувши заяви ТОВАРИСТВА З ОБМЕЖЕНОЮ ВІДПОВІДАЛЬНІСТЮ «КЕРУЮЧА КОМПАНІЯ «ДОМ.КОМ» щодо видачі дозволу (ордера) на видалення зелених насаджень, розташованих на вулицях Ракітіна,10, Федора Караманиць, 82 та Кропивницького,77, </w:t>
      </w:r>
      <w:r w:rsidR="00EC66EC">
        <w:rPr>
          <w:szCs w:val="28"/>
        </w:rPr>
        <w:t xml:space="preserve">ураховуючи акт обстеження зелених насаджень, що підлягають видаленню від 12.06.2023 №63, </w:t>
      </w:r>
      <w:r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 розташованих на прибудинкових територіях багатоквартирн</w:t>
      </w:r>
      <w:r w:rsidR="00EC66EC">
        <w:rPr>
          <w:szCs w:val="28"/>
        </w:rPr>
        <w:t>их будинків,</w:t>
      </w:r>
      <w:r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>
        <w:rPr>
          <w:szCs w:val="28"/>
        </w:rPr>
        <w:t xml:space="preserve"> виконком районної в місті ради </w:t>
      </w:r>
      <w:r>
        <w:rPr>
          <w:b/>
          <w:i/>
          <w:szCs w:val="28"/>
        </w:rPr>
        <w:t>вирішив: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453159">
        <w:rPr>
          <w:szCs w:val="28"/>
        </w:rPr>
        <w:t>ТОВАРИСТВУ З ОБМЕЖЕНОЮ ВІДПОВІДАЛЬНІСТЮ «КЕРУЮЧА КОМПАНІЯ «ДОМ.КОМ»</w:t>
      </w:r>
      <w:r w:rsidR="0034255D">
        <w:rPr>
          <w:szCs w:val="28"/>
        </w:rPr>
        <w:t xml:space="preserve">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FA1FD1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453159">
        <w:rPr>
          <w:szCs w:val="28"/>
        </w:rPr>
        <w:t>1 аварійного</w:t>
      </w:r>
      <w:r w:rsidR="0078039F">
        <w:rPr>
          <w:szCs w:val="28"/>
        </w:rPr>
        <w:t xml:space="preserve"> </w:t>
      </w:r>
      <w:r w:rsidR="00F42133">
        <w:rPr>
          <w:szCs w:val="28"/>
        </w:rPr>
        <w:t xml:space="preserve"> дерев</w:t>
      </w:r>
      <w:r w:rsidR="00453159">
        <w:rPr>
          <w:szCs w:val="28"/>
        </w:rPr>
        <w:t>а, розташованого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території багатоквартирного будинку №10 на вул. Ракітіна; </w:t>
      </w:r>
    </w:p>
    <w:p w:rsidR="00CF4A34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2D1666">
        <w:rPr>
          <w:szCs w:val="28"/>
        </w:rPr>
        <w:t xml:space="preserve"> </w:t>
      </w:r>
      <w:r w:rsidR="00453159">
        <w:rPr>
          <w:szCs w:val="28"/>
        </w:rPr>
        <w:t>2</w:t>
      </w:r>
      <w:r w:rsidR="002D1666">
        <w:rPr>
          <w:szCs w:val="28"/>
        </w:rPr>
        <w:t xml:space="preserve"> сухостійних дерев, розташо</w:t>
      </w:r>
      <w:r w:rsidR="00D95E35">
        <w:rPr>
          <w:szCs w:val="28"/>
        </w:rPr>
        <w:t>ваних на</w:t>
      </w:r>
      <w:r w:rsidR="002D1666">
        <w:rPr>
          <w:szCs w:val="28"/>
        </w:rPr>
        <w:t xml:space="preserve"> </w:t>
      </w:r>
      <w:r w:rsidR="00453159">
        <w:rPr>
          <w:szCs w:val="28"/>
        </w:rPr>
        <w:t>прибудинковій території багатоквартирного будинку №82</w:t>
      </w:r>
      <w:r w:rsidR="00D95E35">
        <w:rPr>
          <w:szCs w:val="28"/>
        </w:rPr>
        <w:t xml:space="preserve"> </w:t>
      </w:r>
      <w:r w:rsidR="00453159">
        <w:rPr>
          <w:szCs w:val="28"/>
        </w:rPr>
        <w:t xml:space="preserve"> на вул. Федора Караманиць;</w:t>
      </w:r>
    </w:p>
    <w:p w:rsidR="00453159" w:rsidRDefault="00C166E6" w:rsidP="00453159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  <w:r>
        <w:rPr>
          <w:szCs w:val="28"/>
        </w:rPr>
        <w:t xml:space="preserve">        </w:t>
      </w:r>
      <w:r w:rsidR="00453159">
        <w:rPr>
          <w:szCs w:val="28"/>
        </w:rPr>
        <w:t>7 сухостійних дерев, розташованих на прибудинковій території багатоквартирного будинку №77  на вул. Кропивницького.</w:t>
      </w:r>
    </w:p>
    <w:p w:rsidR="00453159" w:rsidRPr="00EC66EC" w:rsidRDefault="00453159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lastRenderedPageBreak/>
        <w:t>Видати  ТОВАРИСТВУ З ОБМЕЖЕНОЮ ВІДПОВІДАЛЬНІСТЬЮ «КЕРУЮЧА КОМПАНІЯ «ДОМ.КОМ»</w:t>
      </w:r>
      <w:r w:rsidR="00D95E35">
        <w:rPr>
          <w:szCs w:val="28"/>
        </w:rPr>
        <w:t xml:space="preserve"> 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3F220D">
        <w:rPr>
          <w:szCs w:val="28"/>
        </w:rPr>
        <w:t>у пункті 1 цього рішення, у порядку, передбаченому чинним законодавством.</w:t>
      </w:r>
    </w:p>
    <w:p w:rsidR="00737A08" w:rsidRDefault="00737A08" w:rsidP="00737A08">
      <w:pPr>
        <w:tabs>
          <w:tab w:val="left" w:pos="0"/>
          <w:tab w:val="left" w:pos="900"/>
          <w:tab w:val="left" w:pos="1080"/>
        </w:tabs>
        <w:ind w:left="567"/>
        <w:jc w:val="both"/>
        <w:rPr>
          <w:szCs w:val="28"/>
        </w:rPr>
      </w:pPr>
    </w:p>
    <w:p w:rsidR="00CF4A34" w:rsidRPr="00282317" w:rsidRDefault="00282317" w:rsidP="00282317">
      <w:pPr>
        <w:tabs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3.</w:t>
      </w:r>
      <w:r w:rsidR="00CF4A34" w:rsidRPr="00282317">
        <w:rPr>
          <w:szCs w:val="28"/>
        </w:rPr>
        <w:t xml:space="preserve">Рекомендувати </w:t>
      </w:r>
      <w:r w:rsidRPr="00282317">
        <w:rPr>
          <w:szCs w:val="28"/>
        </w:rPr>
        <w:t>ТОВАРИСТВУ З ОБМЕЖЕНОЮ ВІДПОВІДАЛЬНІСТЮ «КЕРУЮЧА КОМПАНІЯ «ДОМ.КОМ»</w:t>
      </w:r>
      <w:r w:rsidR="00CF4A34" w:rsidRPr="00282317">
        <w:rPr>
          <w:szCs w:val="28"/>
        </w:rPr>
        <w:t>:</w:t>
      </w:r>
    </w:p>
    <w:p w:rsidR="00CF4A34" w:rsidRDefault="0078039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282317">
        <w:rPr>
          <w:rFonts w:ascii="Times New Roman" w:hAnsi="Times New Roman"/>
          <w:sz w:val="28"/>
          <w:szCs w:val="28"/>
          <w:lang w:val="uk-UA" w:eastAsia="ru-RU"/>
        </w:rPr>
        <w:t>чотирьох місяців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 xml:space="preserve"> з дня прийняття рішення; </w:t>
      </w:r>
    </w:p>
    <w:p w:rsidR="00737A08" w:rsidRDefault="0078039F" w:rsidP="0078039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  <w:r w:rsidR="00CF4A34">
        <w:rPr>
          <w:szCs w:val="28"/>
        </w:rPr>
        <w:t xml:space="preserve"> </w:t>
      </w:r>
    </w:p>
    <w:p w:rsidR="00CF4A34" w:rsidRPr="00A36531" w:rsidRDefault="00CF4A34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szCs w:val="28"/>
        </w:rPr>
        <w:t xml:space="preserve"> </w:t>
      </w:r>
    </w:p>
    <w:p w:rsidR="0023282E" w:rsidRDefault="00CF4A34" w:rsidP="0023282E">
      <w:pPr>
        <w:pStyle w:val="a3"/>
        <w:numPr>
          <w:ilvl w:val="0"/>
          <w:numId w:val="2"/>
        </w:num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>Контроль за виконанням  рішенн</w:t>
      </w:r>
      <w:r w:rsidR="0023282E">
        <w:rPr>
          <w:szCs w:val="28"/>
        </w:rPr>
        <w:t>я покласти на заступника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>районної в місті ради з питань діяльності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6E2B07">
      <w:headerReference w:type="default" r:id="rId9"/>
      <w:pgSz w:w="11906" w:h="16838"/>
      <w:pgMar w:top="39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1AE" w:rsidRDefault="005B21AE" w:rsidP="008203DC">
      <w:r>
        <w:separator/>
      </w:r>
    </w:p>
  </w:endnote>
  <w:endnote w:type="continuationSeparator" w:id="1">
    <w:p w:rsidR="005B21AE" w:rsidRDefault="005B21AE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1AE" w:rsidRDefault="005B21AE" w:rsidP="008203DC">
      <w:r>
        <w:separator/>
      </w:r>
    </w:p>
  </w:footnote>
  <w:footnote w:type="continuationSeparator" w:id="1">
    <w:p w:rsidR="005B21AE" w:rsidRDefault="005B21AE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0F0F49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0329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3294E"/>
    <w:rsid w:val="00035F7E"/>
    <w:rsid w:val="000515D1"/>
    <w:rsid w:val="00074A01"/>
    <w:rsid w:val="00085223"/>
    <w:rsid w:val="00094F2B"/>
    <w:rsid w:val="000F0F49"/>
    <w:rsid w:val="0016236A"/>
    <w:rsid w:val="00193C16"/>
    <w:rsid w:val="001A2C99"/>
    <w:rsid w:val="001C0D01"/>
    <w:rsid w:val="001D23A9"/>
    <w:rsid w:val="001F1536"/>
    <w:rsid w:val="001F5368"/>
    <w:rsid w:val="0023282E"/>
    <w:rsid w:val="00282317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6126B"/>
    <w:rsid w:val="00372754"/>
    <w:rsid w:val="00395F3D"/>
    <w:rsid w:val="003F220D"/>
    <w:rsid w:val="003F6756"/>
    <w:rsid w:val="0043400E"/>
    <w:rsid w:val="0043697A"/>
    <w:rsid w:val="0044312F"/>
    <w:rsid w:val="00453159"/>
    <w:rsid w:val="00486BC4"/>
    <w:rsid w:val="00505A91"/>
    <w:rsid w:val="005745C5"/>
    <w:rsid w:val="00587456"/>
    <w:rsid w:val="005A6AA0"/>
    <w:rsid w:val="005B21AE"/>
    <w:rsid w:val="005D68E8"/>
    <w:rsid w:val="006037DF"/>
    <w:rsid w:val="006302B9"/>
    <w:rsid w:val="0064644D"/>
    <w:rsid w:val="006716B0"/>
    <w:rsid w:val="006856B5"/>
    <w:rsid w:val="00685817"/>
    <w:rsid w:val="00695CEC"/>
    <w:rsid w:val="006A4CDC"/>
    <w:rsid w:val="006C7DB7"/>
    <w:rsid w:val="006E2B07"/>
    <w:rsid w:val="00737A08"/>
    <w:rsid w:val="00743A26"/>
    <w:rsid w:val="0078039F"/>
    <w:rsid w:val="00785540"/>
    <w:rsid w:val="008203DC"/>
    <w:rsid w:val="00833EEA"/>
    <w:rsid w:val="00835956"/>
    <w:rsid w:val="00844108"/>
    <w:rsid w:val="008848A5"/>
    <w:rsid w:val="008A7CA0"/>
    <w:rsid w:val="008C41E7"/>
    <w:rsid w:val="008E76E0"/>
    <w:rsid w:val="00906C07"/>
    <w:rsid w:val="0093470E"/>
    <w:rsid w:val="0093737C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15CA7"/>
    <w:rsid w:val="00A16B20"/>
    <w:rsid w:val="00A36531"/>
    <w:rsid w:val="00A661C8"/>
    <w:rsid w:val="00A84C99"/>
    <w:rsid w:val="00A93C5A"/>
    <w:rsid w:val="00AC3562"/>
    <w:rsid w:val="00AE7177"/>
    <w:rsid w:val="00B23FFD"/>
    <w:rsid w:val="00B410F3"/>
    <w:rsid w:val="00B80730"/>
    <w:rsid w:val="00B81AB7"/>
    <w:rsid w:val="00BC7EDD"/>
    <w:rsid w:val="00BE0768"/>
    <w:rsid w:val="00BE1F0A"/>
    <w:rsid w:val="00C166E6"/>
    <w:rsid w:val="00C6502A"/>
    <w:rsid w:val="00CC6D25"/>
    <w:rsid w:val="00CF4A34"/>
    <w:rsid w:val="00D01963"/>
    <w:rsid w:val="00D075D4"/>
    <w:rsid w:val="00D1711B"/>
    <w:rsid w:val="00D57654"/>
    <w:rsid w:val="00D95E35"/>
    <w:rsid w:val="00DE3D6C"/>
    <w:rsid w:val="00E0325F"/>
    <w:rsid w:val="00E064C1"/>
    <w:rsid w:val="00E23D19"/>
    <w:rsid w:val="00E7257B"/>
    <w:rsid w:val="00EA1668"/>
    <w:rsid w:val="00EA7C41"/>
    <w:rsid w:val="00EC12FE"/>
    <w:rsid w:val="00EC66EC"/>
    <w:rsid w:val="00EF1688"/>
    <w:rsid w:val="00F02175"/>
    <w:rsid w:val="00F05485"/>
    <w:rsid w:val="00F42133"/>
    <w:rsid w:val="00F471E6"/>
    <w:rsid w:val="00F52EED"/>
    <w:rsid w:val="00F63D19"/>
    <w:rsid w:val="00FA1FD1"/>
    <w:rsid w:val="00FC7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10</cp:revision>
  <cp:lastPrinted>2023-06-19T11:17:00Z</cp:lastPrinted>
  <dcterms:created xsi:type="dcterms:W3CDTF">2023-06-16T11:19:00Z</dcterms:created>
  <dcterms:modified xsi:type="dcterms:W3CDTF">2023-06-23T11:39:00Z</dcterms:modified>
</cp:coreProperties>
</file>