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699" w:rsidRDefault="00017699" w:rsidP="00851163">
      <w:pPr>
        <w:ind w:left="6237" w:right="-1054"/>
        <w:jc w:val="both"/>
        <w:rPr>
          <w:sz w:val="26"/>
          <w:szCs w:val="26"/>
        </w:rPr>
      </w:pPr>
    </w:p>
    <w:p w:rsidR="00851163" w:rsidRPr="0071593C" w:rsidRDefault="00851163" w:rsidP="00851163">
      <w:pPr>
        <w:ind w:left="6237" w:right="-1054"/>
        <w:jc w:val="both"/>
        <w:rPr>
          <w:sz w:val="26"/>
          <w:szCs w:val="26"/>
        </w:rPr>
      </w:pPr>
      <w:r w:rsidRPr="0071593C">
        <w:rPr>
          <w:sz w:val="26"/>
          <w:szCs w:val="26"/>
        </w:rPr>
        <w:t>Додаток 1</w:t>
      </w:r>
    </w:p>
    <w:p w:rsidR="00851163" w:rsidRPr="0071593C" w:rsidRDefault="00851163" w:rsidP="00851163">
      <w:pPr>
        <w:ind w:left="6237" w:right="-1054"/>
        <w:jc w:val="both"/>
        <w:rPr>
          <w:sz w:val="26"/>
          <w:szCs w:val="26"/>
        </w:rPr>
      </w:pPr>
      <w:r w:rsidRPr="0071593C">
        <w:rPr>
          <w:sz w:val="26"/>
          <w:szCs w:val="26"/>
        </w:rPr>
        <w:t>ЗАТВЕРДЖЕНО</w:t>
      </w:r>
    </w:p>
    <w:p w:rsidR="00851163" w:rsidRPr="0071593C" w:rsidRDefault="00851163" w:rsidP="00851163">
      <w:pPr>
        <w:ind w:left="6237" w:right="-1054"/>
        <w:jc w:val="both"/>
        <w:rPr>
          <w:sz w:val="26"/>
          <w:szCs w:val="26"/>
        </w:rPr>
      </w:pPr>
      <w:r w:rsidRPr="0071593C">
        <w:rPr>
          <w:sz w:val="26"/>
          <w:szCs w:val="26"/>
        </w:rPr>
        <w:t xml:space="preserve">рішення міської ради </w:t>
      </w:r>
    </w:p>
    <w:p w:rsidR="00851163" w:rsidRPr="0071593C" w:rsidRDefault="00851163" w:rsidP="00851163">
      <w:pPr>
        <w:ind w:left="6237" w:right="-1054"/>
        <w:jc w:val="both"/>
        <w:rPr>
          <w:sz w:val="26"/>
          <w:szCs w:val="26"/>
        </w:rPr>
      </w:pPr>
      <w:r w:rsidRPr="0071593C">
        <w:rPr>
          <w:sz w:val="26"/>
          <w:szCs w:val="26"/>
        </w:rPr>
        <w:t xml:space="preserve">від </w:t>
      </w:r>
      <w:r w:rsidR="00964B21" w:rsidRPr="00964B21">
        <w:rPr>
          <w:sz w:val="26"/>
          <w:szCs w:val="26"/>
          <w:u w:val="single"/>
        </w:rPr>
        <w:t>20.02.2020</w:t>
      </w:r>
      <w:r w:rsidR="00964B21">
        <w:rPr>
          <w:sz w:val="26"/>
          <w:szCs w:val="26"/>
        </w:rPr>
        <w:t xml:space="preserve"> </w:t>
      </w:r>
      <w:r w:rsidR="005B6BD1" w:rsidRPr="0071593C">
        <w:rPr>
          <w:sz w:val="26"/>
          <w:szCs w:val="26"/>
        </w:rPr>
        <w:t>№</w:t>
      </w:r>
      <w:r w:rsidR="00964B21" w:rsidRPr="00964B21">
        <w:rPr>
          <w:sz w:val="26"/>
          <w:szCs w:val="26"/>
          <w:u w:val="single"/>
        </w:rPr>
        <w:t>2-5687</w:t>
      </w:r>
    </w:p>
    <w:p w:rsidR="00851163" w:rsidRPr="0071593C" w:rsidRDefault="00851163" w:rsidP="00851163">
      <w:pPr>
        <w:rPr>
          <w:b/>
          <w:sz w:val="26"/>
          <w:szCs w:val="26"/>
        </w:rPr>
      </w:pPr>
    </w:p>
    <w:p w:rsidR="00851163" w:rsidRPr="0071593C" w:rsidRDefault="00851163" w:rsidP="00851163">
      <w:pPr>
        <w:jc w:val="center"/>
        <w:rPr>
          <w:b/>
          <w:sz w:val="26"/>
          <w:szCs w:val="26"/>
        </w:rPr>
      </w:pPr>
      <w:r w:rsidRPr="0071593C">
        <w:rPr>
          <w:b/>
          <w:sz w:val="26"/>
          <w:szCs w:val="26"/>
        </w:rPr>
        <w:t>ПРОГРАМА</w:t>
      </w:r>
    </w:p>
    <w:p w:rsidR="00851163" w:rsidRPr="0071593C" w:rsidRDefault="00851163" w:rsidP="00851163">
      <w:pPr>
        <w:jc w:val="center"/>
        <w:rPr>
          <w:b/>
          <w:sz w:val="26"/>
          <w:szCs w:val="26"/>
        </w:rPr>
      </w:pPr>
      <w:r w:rsidRPr="0071593C">
        <w:rPr>
          <w:b/>
          <w:sz w:val="26"/>
          <w:szCs w:val="26"/>
        </w:rPr>
        <w:t xml:space="preserve"> впорядкування тимчасових споруд і зовнішньої реклами на</w:t>
      </w:r>
      <w:r w:rsidR="0034387D" w:rsidRPr="0071593C">
        <w:rPr>
          <w:b/>
          <w:sz w:val="26"/>
          <w:szCs w:val="26"/>
        </w:rPr>
        <w:t xml:space="preserve"> території міста Черкаси на 2020 – 2022</w:t>
      </w:r>
      <w:r w:rsidRPr="0071593C">
        <w:rPr>
          <w:b/>
          <w:sz w:val="26"/>
          <w:szCs w:val="26"/>
        </w:rPr>
        <w:t xml:space="preserve"> роки</w:t>
      </w:r>
    </w:p>
    <w:p w:rsidR="00851163" w:rsidRPr="0071593C" w:rsidRDefault="00851163" w:rsidP="00851163">
      <w:pPr>
        <w:jc w:val="center"/>
        <w:rPr>
          <w:b/>
          <w:sz w:val="26"/>
          <w:szCs w:val="26"/>
        </w:rPr>
      </w:pPr>
    </w:p>
    <w:p w:rsidR="00851163" w:rsidRPr="0071593C" w:rsidRDefault="00851163" w:rsidP="00851163">
      <w:pPr>
        <w:jc w:val="center"/>
        <w:rPr>
          <w:b/>
          <w:sz w:val="26"/>
          <w:szCs w:val="26"/>
        </w:rPr>
      </w:pPr>
      <w:r w:rsidRPr="0071593C">
        <w:rPr>
          <w:b/>
          <w:sz w:val="26"/>
          <w:szCs w:val="26"/>
        </w:rPr>
        <w:t>1. Загальні положення</w:t>
      </w:r>
    </w:p>
    <w:p w:rsidR="005B6BD1" w:rsidRPr="0071593C" w:rsidRDefault="005B6BD1" w:rsidP="00851163">
      <w:pPr>
        <w:jc w:val="center"/>
        <w:rPr>
          <w:b/>
          <w:sz w:val="26"/>
          <w:szCs w:val="26"/>
        </w:rPr>
      </w:pPr>
    </w:p>
    <w:p w:rsidR="00851163" w:rsidRPr="0071593C" w:rsidRDefault="00851163" w:rsidP="0071593C">
      <w:pPr>
        <w:ind w:firstLine="708"/>
        <w:jc w:val="both"/>
        <w:rPr>
          <w:sz w:val="26"/>
          <w:szCs w:val="26"/>
        </w:rPr>
      </w:pPr>
      <w:r w:rsidRPr="0071593C">
        <w:rPr>
          <w:sz w:val="26"/>
          <w:szCs w:val="26"/>
        </w:rPr>
        <w:t>Статус обласного центру вимагає відповідального ставлення до збереження історично складеного та формування сучасного міського середовища.</w:t>
      </w:r>
    </w:p>
    <w:p w:rsidR="00F835E3" w:rsidRPr="0071593C" w:rsidRDefault="00851163" w:rsidP="00F835E3">
      <w:pPr>
        <w:pStyle w:val="Default"/>
        <w:ind w:firstLine="708"/>
        <w:jc w:val="both"/>
        <w:rPr>
          <w:sz w:val="26"/>
          <w:szCs w:val="26"/>
          <w:lang w:val="uk-UA"/>
        </w:rPr>
      </w:pPr>
      <w:r w:rsidRPr="0071593C">
        <w:rPr>
          <w:sz w:val="26"/>
          <w:szCs w:val="26"/>
          <w:lang w:val="uk-UA"/>
        </w:rPr>
        <w:t xml:space="preserve">Ситуація з розміщенням тимчасових споруд та зовнішньої реклами окреслила коло проблем, які потребують негайного вирішення. </w:t>
      </w:r>
      <w:r w:rsidR="005B6BD1" w:rsidRPr="0071593C">
        <w:rPr>
          <w:sz w:val="26"/>
          <w:szCs w:val="26"/>
          <w:lang w:val="uk-UA"/>
        </w:rPr>
        <w:t>Велика кількість</w:t>
      </w:r>
      <w:r w:rsidRPr="0071593C">
        <w:rPr>
          <w:sz w:val="26"/>
          <w:szCs w:val="26"/>
          <w:lang w:val="uk-UA"/>
        </w:rPr>
        <w:t xml:space="preserve"> тимчасових споруд</w:t>
      </w:r>
      <w:r w:rsidR="00A341BE">
        <w:rPr>
          <w:sz w:val="26"/>
          <w:szCs w:val="26"/>
          <w:lang w:val="uk-UA"/>
        </w:rPr>
        <w:t xml:space="preserve"> та рекламних засобів, які </w:t>
      </w:r>
      <w:r w:rsidRPr="0071593C">
        <w:rPr>
          <w:sz w:val="26"/>
          <w:szCs w:val="26"/>
          <w:lang w:val="uk-UA"/>
        </w:rPr>
        <w:t xml:space="preserve">знаходяться на території міста встановлені без дозвільних документів. </w:t>
      </w:r>
    </w:p>
    <w:p w:rsidR="00A341BE" w:rsidRPr="00F835E3" w:rsidRDefault="00F835E3" w:rsidP="00A341B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F835E3">
        <w:rPr>
          <w:color w:val="000000"/>
          <w:sz w:val="26"/>
          <w:szCs w:val="26"/>
        </w:rPr>
        <w:t xml:space="preserve">Несанкціоноване розміщення тимчасових споруд та рекламних засобів створює незручні, а іноді і небезпечні умови для людей, адже такі споруди мають неналежний технічний стан, обмежують прохід до зупинок громадського транспорту, встановлені на інженерних мережах та тротуарах, перешкоджають роботі екстрених та комунальних служб. У деяких тимчасових спорудах, які розміщені біля навчальних закладів, здійснюється продаж алкогольних напоїв та тютюнових виробів. </w:t>
      </w:r>
    </w:p>
    <w:p w:rsidR="00851163" w:rsidRPr="0071593C" w:rsidRDefault="00851163" w:rsidP="00D31AAC">
      <w:pPr>
        <w:pStyle w:val="Default"/>
        <w:ind w:firstLine="708"/>
        <w:jc w:val="both"/>
        <w:rPr>
          <w:sz w:val="26"/>
          <w:szCs w:val="26"/>
          <w:lang w:val="uk-UA"/>
        </w:rPr>
      </w:pPr>
      <w:r w:rsidRPr="0071593C">
        <w:rPr>
          <w:sz w:val="26"/>
          <w:szCs w:val="26"/>
          <w:lang w:val="uk-UA"/>
        </w:rPr>
        <w:t>Програма впорядкування тимчасових споруд і зовнішньої реклами на</w:t>
      </w:r>
      <w:r w:rsidR="0034387D" w:rsidRPr="0071593C">
        <w:rPr>
          <w:sz w:val="26"/>
          <w:szCs w:val="26"/>
          <w:lang w:val="uk-UA"/>
        </w:rPr>
        <w:t xml:space="preserve"> території міста Черкаси на 2020 – 2022</w:t>
      </w:r>
      <w:r w:rsidRPr="0071593C">
        <w:rPr>
          <w:sz w:val="26"/>
          <w:szCs w:val="26"/>
          <w:lang w:val="uk-UA"/>
        </w:rPr>
        <w:t xml:space="preserve"> роки передбачає основні пріоритети, цілі і способи впорядкування міського простору, покращення благоустрою міста </w:t>
      </w:r>
      <w:r w:rsidR="00A341BE">
        <w:rPr>
          <w:sz w:val="26"/>
          <w:szCs w:val="26"/>
          <w:lang w:val="uk-UA"/>
        </w:rPr>
        <w:t xml:space="preserve">шляхом </w:t>
      </w:r>
      <w:r w:rsidR="00D31AAC" w:rsidRPr="00D31AAC">
        <w:rPr>
          <w:sz w:val="26"/>
          <w:szCs w:val="26"/>
          <w:lang w:val="uk-UA"/>
        </w:rPr>
        <w:t>притягнення порушників до ад</w:t>
      </w:r>
      <w:r w:rsidR="00D31AAC">
        <w:rPr>
          <w:sz w:val="26"/>
          <w:szCs w:val="26"/>
          <w:lang w:val="uk-UA"/>
        </w:rPr>
        <w:t xml:space="preserve">міністративної відповідальності та </w:t>
      </w:r>
      <w:r w:rsidRPr="0071593C">
        <w:rPr>
          <w:sz w:val="26"/>
          <w:szCs w:val="26"/>
          <w:lang w:val="uk-UA"/>
        </w:rPr>
        <w:t>демонтаж</w:t>
      </w:r>
      <w:r w:rsidR="00A341BE">
        <w:rPr>
          <w:sz w:val="26"/>
          <w:szCs w:val="26"/>
          <w:lang w:val="uk-UA"/>
        </w:rPr>
        <w:t>у</w:t>
      </w:r>
      <w:r w:rsidRPr="0071593C">
        <w:rPr>
          <w:sz w:val="26"/>
          <w:szCs w:val="26"/>
          <w:lang w:val="uk-UA"/>
        </w:rPr>
        <w:t xml:space="preserve"> тимчасових споруд</w:t>
      </w:r>
      <w:r w:rsidR="0034387D" w:rsidRPr="0071593C">
        <w:rPr>
          <w:sz w:val="26"/>
          <w:szCs w:val="26"/>
          <w:lang w:val="uk-UA"/>
        </w:rPr>
        <w:t xml:space="preserve"> та рекламних засобів</w:t>
      </w:r>
      <w:r w:rsidRPr="0071593C">
        <w:rPr>
          <w:sz w:val="26"/>
          <w:szCs w:val="26"/>
          <w:lang w:val="uk-UA"/>
        </w:rPr>
        <w:t>, які розміщені з порушенням По</w:t>
      </w:r>
      <w:r w:rsidR="0034387D" w:rsidRPr="0071593C">
        <w:rPr>
          <w:sz w:val="26"/>
          <w:szCs w:val="26"/>
          <w:lang w:val="uk-UA"/>
        </w:rPr>
        <w:t xml:space="preserve">рядку розміщення тимчасових споруд для провадження підприємницької діяльності та </w:t>
      </w:r>
      <w:r w:rsidRPr="0071593C">
        <w:rPr>
          <w:sz w:val="26"/>
          <w:szCs w:val="26"/>
          <w:lang w:val="uk-UA"/>
        </w:rPr>
        <w:t>Порядк</w:t>
      </w:r>
      <w:r w:rsidR="00A341BE">
        <w:rPr>
          <w:sz w:val="26"/>
          <w:szCs w:val="26"/>
          <w:lang w:val="uk-UA"/>
        </w:rPr>
        <w:t>у розміщення зовнішньої реклами.</w:t>
      </w:r>
    </w:p>
    <w:p w:rsidR="00851163" w:rsidRPr="0071593C" w:rsidRDefault="00851163" w:rsidP="00851163">
      <w:pPr>
        <w:tabs>
          <w:tab w:val="left" w:pos="540"/>
        </w:tabs>
        <w:ind w:firstLine="540"/>
        <w:jc w:val="center"/>
        <w:rPr>
          <w:b/>
          <w:sz w:val="26"/>
          <w:szCs w:val="26"/>
        </w:rPr>
      </w:pPr>
    </w:p>
    <w:p w:rsidR="00851163" w:rsidRPr="0071593C" w:rsidRDefault="00851163" w:rsidP="00851163">
      <w:pPr>
        <w:tabs>
          <w:tab w:val="left" w:pos="540"/>
        </w:tabs>
        <w:ind w:firstLine="540"/>
        <w:jc w:val="center"/>
        <w:rPr>
          <w:b/>
          <w:sz w:val="26"/>
          <w:szCs w:val="26"/>
        </w:rPr>
      </w:pPr>
      <w:r w:rsidRPr="0071593C">
        <w:rPr>
          <w:b/>
          <w:sz w:val="26"/>
          <w:szCs w:val="26"/>
        </w:rPr>
        <w:t>2. Паспорт програми</w:t>
      </w:r>
    </w:p>
    <w:p w:rsidR="00851163" w:rsidRPr="0071593C" w:rsidRDefault="00851163" w:rsidP="00851163">
      <w:pPr>
        <w:tabs>
          <w:tab w:val="left" w:pos="540"/>
        </w:tabs>
        <w:ind w:firstLine="540"/>
        <w:jc w:val="both"/>
        <w:rPr>
          <w:sz w:val="26"/>
          <w:szCs w:val="26"/>
        </w:rPr>
      </w:pPr>
    </w:p>
    <w:p w:rsidR="00851163" w:rsidRPr="0071593C" w:rsidRDefault="00851163" w:rsidP="00EE4446">
      <w:pPr>
        <w:tabs>
          <w:tab w:val="left" w:pos="540"/>
        </w:tabs>
        <w:ind w:firstLine="540"/>
        <w:jc w:val="both"/>
        <w:rPr>
          <w:sz w:val="26"/>
          <w:szCs w:val="26"/>
        </w:rPr>
      </w:pPr>
      <w:r w:rsidRPr="0071593C">
        <w:rPr>
          <w:sz w:val="26"/>
          <w:szCs w:val="26"/>
        </w:rPr>
        <w:t>Паспорт програми визначає суму коштів, необхідних для виконання Програми, законодавчі підстави її реалізації, мету, завдання, напрямки діяльності, а також результативні показники, на підставі яких здійснюється контроль за цільовим та ефективним використанням бюджетних коштів і аналіз бюджетної програми.</w:t>
      </w:r>
    </w:p>
    <w:p w:rsidR="00851163" w:rsidRPr="0071593C" w:rsidRDefault="00851163" w:rsidP="00851163">
      <w:pPr>
        <w:tabs>
          <w:tab w:val="left" w:pos="540"/>
        </w:tabs>
        <w:ind w:firstLine="540"/>
        <w:jc w:val="both"/>
        <w:rPr>
          <w:sz w:val="26"/>
          <w:szCs w:val="26"/>
        </w:rPr>
      </w:pPr>
      <w:r w:rsidRPr="0071593C">
        <w:rPr>
          <w:sz w:val="26"/>
          <w:szCs w:val="26"/>
        </w:rPr>
        <w:t>Головний розпорядник бюджетних коштів розробляє та впродовж 45 днів з дня набрання чинності рішення про місцевий бюджет затверджує паспорт бюджетної програми.</w:t>
      </w:r>
    </w:p>
    <w:p w:rsidR="00F835E3" w:rsidRPr="0071593C" w:rsidRDefault="00F835E3" w:rsidP="00851163">
      <w:pPr>
        <w:tabs>
          <w:tab w:val="left" w:pos="540"/>
        </w:tabs>
        <w:ind w:firstLine="540"/>
        <w:jc w:val="center"/>
        <w:rPr>
          <w:b/>
          <w:sz w:val="26"/>
          <w:szCs w:val="26"/>
        </w:rPr>
      </w:pPr>
    </w:p>
    <w:p w:rsidR="00851163" w:rsidRPr="0071593C" w:rsidRDefault="00851163" w:rsidP="00851163">
      <w:pPr>
        <w:tabs>
          <w:tab w:val="left" w:pos="540"/>
        </w:tabs>
        <w:ind w:firstLine="540"/>
        <w:jc w:val="center"/>
        <w:rPr>
          <w:b/>
          <w:sz w:val="26"/>
          <w:szCs w:val="26"/>
        </w:rPr>
      </w:pPr>
      <w:r w:rsidRPr="0071593C">
        <w:rPr>
          <w:b/>
          <w:sz w:val="26"/>
          <w:szCs w:val="26"/>
        </w:rPr>
        <w:t>3. Визначення проблеми, на розв’язання якої спрямована Програма</w:t>
      </w:r>
    </w:p>
    <w:p w:rsidR="00851163" w:rsidRPr="0071593C" w:rsidRDefault="00851163" w:rsidP="00851163">
      <w:pPr>
        <w:tabs>
          <w:tab w:val="left" w:pos="540"/>
        </w:tabs>
        <w:ind w:firstLine="540"/>
        <w:jc w:val="both"/>
        <w:rPr>
          <w:sz w:val="26"/>
          <w:szCs w:val="26"/>
        </w:rPr>
      </w:pPr>
    </w:p>
    <w:p w:rsidR="00851163" w:rsidRPr="0071593C" w:rsidRDefault="00851163" w:rsidP="00851163">
      <w:pPr>
        <w:pStyle w:val="Default"/>
        <w:ind w:firstLine="708"/>
        <w:jc w:val="both"/>
        <w:rPr>
          <w:sz w:val="26"/>
          <w:szCs w:val="26"/>
          <w:lang w:val="uk-UA"/>
        </w:rPr>
      </w:pPr>
      <w:r w:rsidRPr="0071593C">
        <w:rPr>
          <w:sz w:val="26"/>
          <w:szCs w:val="26"/>
          <w:lang w:val="uk-UA"/>
        </w:rPr>
        <w:t xml:space="preserve">Нагальною проблемою на сьогодні є </w:t>
      </w:r>
      <w:r w:rsidR="00D31AAC">
        <w:rPr>
          <w:sz w:val="26"/>
          <w:szCs w:val="26"/>
          <w:lang w:val="uk-UA"/>
        </w:rPr>
        <w:t xml:space="preserve">поява </w:t>
      </w:r>
      <w:r w:rsidR="0034387D" w:rsidRPr="0071593C">
        <w:rPr>
          <w:sz w:val="26"/>
          <w:szCs w:val="26"/>
          <w:lang w:val="uk-UA"/>
        </w:rPr>
        <w:t>тимчасових споруд та</w:t>
      </w:r>
      <w:r w:rsidRPr="0071593C">
        <w:rPr>
          <w:sz w:val="26"/>
          <w:szCs w:val="26"/>
          <w:lang w:val="uk-UA"/>
        </w:rPr>
        <w:t xml:space="preserve"> рекламних засобів, які встановлені з порушенням </w:t>
      </w:r>
      <w:r w:rsidR="0034387D" w:rsidRPr="0071593C">
        <w:rPr>
          <w:sz w:val="26"/>
          <w:szCs w:val="26"/>
          <w:lang w:val="uk-UA"/>
        </w:rPr>
        <w:t xml:space="preserve">Правил благоустрою міста Черкаси, Порядку розміщення тимчасових споруд для провадження підприємницької діяльності </w:t>
      </w:r>
      <w:r w:rsidRPr="0071593C">
        <w:rPr>
          <w:sz w:val="26"/>
          <w:szCs w:val="26"/>
          <w:lang w:val="uk-UA"/>
        </w:rPr>
        <w:t>та Порядку розміщення зовнішньої реклами у м. Черкаси.</w:t>
      </w:r>
    </w:p>
    <w:p w:rsidR="00851163" w:rsidRPr="0071593C" w:rsidRDefault="00851163" w:rsidP="00851163">
      <w:pPr>
        <w:pStyle w:val="Default"/>
        <w:ind w:firstLine="708"/>
        <w:jc w:val="both"/>
        <w:rPr>
          <w:sz w:val="26"/>
          <w:szCs w:val="26"/>
          <w:lang w:val="uk-UA"/>
        </w:rPr>
      </w:pPr>
      <w:r w:rsidRPr="0071593C">
        <w:rPr>
          <w:sz w:val="26"/>
          <w:szCs w:val="26"/>
          <w:lang w:val="uk-UA"/>
        </w:rPr>
        <w:lastRenderedPageBreak/>
        <w:t xml:space="preserve">Слід зазначити, що незаконно встановлені тимчасові споруди захаращують місто, створюють непривабливий вигляд, закривають фасади історичних будівель. </w:t>
      </w:r>
    </w:p>
    <w:p w:rsidR="00851163" w:rsidRPr="0071593C" w:rsidRDefault="00F8782E" w:rsidP="00851163">
      <w:pPr>
        <w:tabs>
          <w:tab w:val="left" w:pos="540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31AAC">
        <w:rPr>
          <w:sz w:val="26"/>
          <w:szCs w:val="26"/>
        </w:rPr>
        <w:t>К</w:t>
      </w:r>
      <w:r w:rsidR="00851163" w:rsidRPr="0071593C">
        <w:rPr>
          <w:sz w:val="26"/>
          <w:szCs w:val="26"/>
        </w:rPr>
        <w:t xml:space="preserve">ритична ситуація склалася </w:t>
      </w:r>
      <w:r w:rsidR="00D31AAC">
        <w:rPr>
          <w:sz w:val="26"/>
          <w:szCs w:val="26"/>
        </w:rPr>
        <w:t xml:space="preserve">і </w:t>
      </w:r>
      <w:r w:rsidR="00851163" w:rsidRPr="0071593C">
        <w:rPr>
          <w:sz w:val="26"/>
          <w:szCs w:val="26"/>
        </w:rPr>
        <w:t xml:space="preserve">з розміщенням зовнішньої реклами – частина рекламних засобів розташована над тротуарами, на перехрестях, </w:t>
      </w:r>
      <w:r w:rsidR="00B56D01" w:rsidRPr="0071593C">
        <w:rPr>
          <w:sz w:val="26"/>
          <w:szCs w:val="26"/>
        </w:rPr>
        <w:t>у місцях скупчення людей і має</w:t>
      </w:r>
      <w:r w:rsidR="00851163" w:rsidRPr="0071593C">
        <w:rPr>
          <w:sz w:val="26"/>
          <w:szCs w:val="26"/>
        </w:rPr>
        <w:t xml:space="preserve"> неналежний технічний стан та зовнішній вигляд. Багато рекламних засобів розміщено на парканах вздовж вулиць, що створює їх непривабливий вигляд.</w:t>
      </w:r>
    </w:p>
    <w:p w:rsidR="00D31AAC" w:rsidRDefault="00851163" w:rsidP="00851163">
      <w:pPr>
        <w:pStyle w:val="Default"/>
        <w:ind w:firstLine="708"/>
        <w:jc w:val="both"/>
        <w:rPr>
          <w:sz w:val="26"/>
          <w:szCs w:val="26"/>
          <w:lang w:val="uk-UA"/>
        </w:rPr>
      </w:pPr>
      <w:r w:rsidRPr="0071593C">
        <w:rPr>
          <w:sz w:val="26"/>
          <w:szCs w:val="26"/>
          <w:lang w:val="uk-UA"/>
        </w:rPr>
        <w:t xml:space="preserve">На виконання </w:t>
      </w:r>
      <w:r w:rsidR="00B56D01" w:rsidRPr="0071593C">
        <w:rPr>
          <w:sz w:val="26"/>
          <w:szCs w:val="26"/>
          <w:lang w:val="uk-UA"/>
        </w:rPr>
        <w:t xml:space="preserve">вимог </w:t>
      </w:r>
      <w:r w:rsidRPr="0071593C">
        <w:rPr>
          <w:sz w:val="26"/>
          <w:szCs w:val="26"/>
          <w:lang w:val="uk-UA"/>
        </w:rPr>
        <w:t>Правил благоустрою міста Черкаси, затверджених рішенням Черкаської міської ради від 11.11.2008 № 4-688, з введенням в дію комплексних заходів здійснення контролю з</w:t>
      </w:r>
      <w:r w:rsidR="00B56D01" w:rsidRPr="0071593C">
        <w:rPr>
          <w:sz w:val="26"/>
          <w:szCs w:val="26"/>
          <w:lang w:val="uk-UA"/>
        </w:rPr>
        <w:t>а виконанням правил благоустрою</w:t>
      </w:r>
      <w:r w:rsidRPr="0071593C">
        <w:rPr>
          <w:sz w:val="26"/>
          <w:szCs w:val="26"/>
          <w:lang w:val="uk-UA"/>
        </w:rPr>
        <w:t xml:space="preserve"> </w:t>
      </w:r>
      <w:r w:rsidR="00D31AAC">
        <w:rPr>
          <w:sz w:val="26"/>
          <w:szCs w:val="26"/>
          <w:lang w:val="uk-UA"/>
        </w:rPr>
        <w:t xml:space="preserve">шляхом </w:t>
      </w:r>
      <w:r w:rsidRPr="0071593C">
        <w:rPr>
          <w:sz w:val="26"/>
          <w:szCs w:val="26"/>
          <w:lang w:val="uk-UA"/>
        </w:rPr>
        <w:t>притягнення порушників до адміністративної відповідальності</w:t>
      </w:r>
      <w:r w:rsidR="00F8782E">
        <w:rPr>
          <w:sz w:val="26"/>
          <w:szCs w:val="26"/>
          <w:lang w:val="uk-UA"/>
        </w:rPr>
        <w:t>,</w:t>
      </w:r>
      <w:r w:rsidRPr="0071593C">
        <w:rPr>
          <w:sz w:val="26"/>
          <w:szCs w:val="26"/>
          <w:lang w:val="uk-UA"/>
        </w:rPr>
        <w:t xml:space="preserve"> частина тимчасових споруд та рекламних засобів демонтована власниками. </w:t>
      </w:r>
    </w:p>
    <w:p w:rsidR="00851163" w:rsidRPr="0071593C" w:rsidRDefault="000C7BCA" w:rsidP="00851163">
      <w:pPr>
        <w:pStyle w:val="Default"/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Так, за 2017-2019 роки власниками самостійно демонтовано 24 тимчасові споруди та 22 рекламні засоби.</w:t>
      </w:r>
      <w:r w:rsidR="00D31AAC">
        <w:rPr>
          <w:sz w:val="26"/>
          <w:szCs w:val="26"/>
          <w:lang w:val="uk-UA"/>
        </w:rPr>
        <w:t xml:space="preserve"> </w:t>
      </w:r>
      <w:r w:rsidR="00851163" w:rsidRPr="0071593C">
        <w:rPr>
          <w:sz w:val="26"/>
          <w:szCs w:val="26"/>
          <w:lang w:val="uk-UA"/>
        </w:rPr>
        <w:t xml:space="preserve">Проте, налічується близько </w:t>
      </w:r>
      <w:r w:rsidR="00EA2E19">
        <w:rPr>
          <w:sz w:val="26"/>
          <w:szCs w:val="26"/>
          <w:lang w:val="uk-UA"/>
        </w:rPr>
        <w:t>210</w:t>
      </w:r>
      <w:r w:rsidR="00B56D01" w:rsidRPr="0071593C">
        <w:rPr>
          <w:sz w:val="26"/>
          <w:szCs w:val="26"/>
          <w:lang w:val="uk-UA"/>
        </w:rPr>
        <w:t xml:space="preserve"> </w:t>
      </w:r>
      <w:r w:rsidR="00EA2E19">
        <w:rPr>
          <w:sz w:val="26"/>
          <w:szCs w:val="26"/>
          <w:lang w:val="uk-UA"/>
        </w:rPr>
        <w:t xml:space="preserve">незаконних </w:t>
      </w:r>
      <w:r w:rsidR="00B56D01" w:rsidRPr="0071593C">
        <w:rPr>
          <w:sz w:val="26"/>
          <w:szCs w:val="26"/>
          <w:lang w:val="uk-UA"/>
        </w:rPr>
        <w:t>тимчасових споруд та</w:t>
      </w:r>
      <w:r w:rsidR="00AC56CC" w:rsidRPr="0071593C">
        <w:rPr>
          <w:sz w:val="26"/>
          <w:szCs w:val="26"/>
          <w:lang w:val="uk-UA"/>
        </w:rPr>
        <w:t xml:space="preserve"> 23</w:t>
      </w:r>
      <w:r w:rsidR="00851163" w:rsidRPr="0071593C">
        <w:rPr>
          <w:sz w:val="26"/>
          <w:szCs w:val="26"/>
          <w:lang w:val="uk-UA"/>
        </w:rPr>
        <w:t>0 рекламних конструкцій, які необхідно демонтувати.</w:t>
      </w:r>
    </w:p>
    <w:p w:rsidR="00B56D01" w:rsidRPr="0071593C" w:rsidRDefault="00B56D01" w:rsidP="00851163">
      <w:pPr>
        <w:pStyle w:val="Default"/>
        <w:ind w:firstLine="708"/>
        <w:jc w:val="both"/>
        <w:rPr>
          <w:sz w:val="26"/>
          <w:szCs w:val="26"/>
          <w:lang w:val="uk-UA"/>
        </w:rPr>
      </w:pPr>
    </w:p>
    <w:p w:rsidR="00851163" w:rsidRPr="0071593C" w:rsidRDefault="00851163" w:rsidP="00851163">
      <w:pPr>
        <w:jc w:val="center"/>
        <w:rPr>
          <w:b/>
          <w:sz w:val="26"/>
          <w:szCs w:val="26"/>
        </w:rPr>
      </w:pPr>
      <w:r w:rsidRPr="0071593C">
        <w:rPr>
          <w:b/>
          <w:sz w:val="26"/>
          <w:szCs w:val="26"/>
        </w:rPr>
        <w:t>4. Мета та завдання Програми</w:t>
      </w:r>
    </w:p>
    <w:p w:rsidR="00851163" w:rsidRPr="0071593C" w:rsidRDefault="00851163" w:rsidP="00851163">
      <w:pPr>
        <w:tabs>
          <w:tab w:val="left" w:pos="435"/>
        </w:tabs>
        <w:ind w:firstLine="720"/>
        <w:jc w:val="both"/>
        <w:rPr>
          <w:sz w:val="26"/>
          <w:szCs w:val="26"/>
        </w:rPr>
      </w:pPr>
    </w:p>
    <w:p w:rsidR="00851163" w:rsidRPr="0071593C" w:rsidRDefault="00851163" w:rsidP="00851163">
      <w:pPr>
        <w:ind w:firstLine="708"/>
        <w:jc w:val="both"/>
        <w:rPr>
          <w:sz w:val="26"/>
          <w:szCs w:val="26"/>
        </w:rPr>
      </w:pPr>
      <w:r w:rsidRPr="0071593C">
        <w:rPr>
          <w:sz w:val="26"/>
          <w:szCs w:val="26"/>
        </w:rPr>
        <w:t xml:space="preserve">Метою цієї Програми є впорядкування тимчасових споруд і зовнішньої реклами, забезпечення належного утримання та експлуатації об’єктів вуличної мережі, інженерних комунікацій, належного рівня благоустрою, озеленення, естетичного вигляду та якісного формування забудови вулиць міста, поліпшення якості життя мешканців і підвищення привабливості міста. </w:t>
      </w:r>
    </w:p>
    <w:p w:rsidR="00851163" w:rsidRPr="0071593C" w:rsidRDefault="00851163" w:rsidP="00851163">
      <w:pPr>
        <w:ind w:firstLine="708"/>
        <w:jc w:val="both"/>
        <w:rPr>
          <w:sz w:val="26"/>
          <w:szCs w:val="26"/>
        </w:rPr>
      </w:pPr>
      <w:r w:rsidRPr="0071593C">
        <w:rPr>
          <w:sz w:val="26"/>
          <w:szCs w:val="26"/>
        </w:rPr>
        <w:t>Для досягнення мети та цілей програми необхідна реалізація і вирішення першочергових завдань:</w:t>
      </w:r>
    </w:p>
    <w:p w:rsidR="00851163" w:rsidRPr="0071593C" w:rsidRDefault="00851163" w:rsidP="00851163">
      <w:pPr>
        <w:ind w:firstLine="708"/>
        <w:jc w:val="both"/>
        <w:rPr>
          <w:sz w:val="26"/>
          <w:szCs w:val="26"/>
        </w:rPr>
      </w:pPr>
      <w:r w:rsidRPr="0071593C">
        <w:rPr>
          <w:sz w:val="26"/>
          <w:szCs w:val="26"/>
        </w:rPr>
        <w:t xml:space="preserve">- </w:t>
      </w:r>
      <w:r w:rsidR="00F8782E">
        <w:rPr>
          <w:sz w:val="26"/>
          <w:szCs w:val="26"/>
        </w:rPr>
        <w:t xml:space="preserve"> </w:t>
      </w:r>
      <w:r w:rsidRPr="0071593C">
        <w:rPr>
          <w:sz w:val="26"/>
          <w:szCs w:val="26"/>
        </w:rPr>
        <w:t>контроль за розміщенням тимчасових споруд та зовнішньої реклами на території міста;</w:t>
      </w:r>
    </w:p>
    <w:p w:rsidR="00851163" w:rsidRPr="0071593C" w:rsidRDefault="00851163" w:rsidP="00851163">
      <w:pPr>
        <w:ind w:firstLine="708"/>
        <w:jc w:val="both"/>
        <w:rPr>
          <w:sz w:val="26"/>
          <w:szCs w:val="26"/>
        </w:rPr>
      </w:pPr>
      <w:r w:rsidRPr="0071593C">
        <w:rPr>
          <w:sz w:val="26"/>
          <w:szCs w:val="26"/>
        </w:rPr>
        <w:t>- </w:t>
      </w:r>
      <w:r w:rsidR="00F8782E">
        <w:rPr>
          <w:sz w:val="26"/>
          <w:szCs w:val="26"/>
        </w:rPr>
        <w:t xml:space="preserve"> </w:t>
      </w:r>
      <w:r w:rsidRPr="0071593C">
        <w:rPr>
          <w:sz w:val="26"/>
          <w:szCs w:val="26"/>
        </w:rPr>
        <w:t>демонтаж тимчасових споруд, що розміщені з порушенням</w:t>
      </w:r>
      <w:r w:rsidR="0034387D" w:rsidRPr="0071593C">
        <w:rPr>
          <w:sz w:val="26"/>
          <w:szCs w:val="26"/>
        </w:rPr>
        <w:t xml:space="preserve"> </w:t>
      </w:r>
      <w:r w:rsidR="00BF15D9" w:rsidRPr="0071593C">
        <w:rPr>
          <w:sz w:val="26"/>
          <w:szCs w:val="26"/>
        </w:rPr>
        <w:t>Порядку розміщення тимчасових споруд для провадження підприємницької діяльності</w:t>
      </w:r>
      <w:r w:rsidRPr="0071593C">
        <w:rPr>
          <w:sz w:val="26"/>
          <w:szCs w:val="26"/>
        </w:rPr>
        <w:t>;</w:t>
      </w:r>
    </w:p>
    <w:p w:rsidR="00851163" w:rsidRPr="0071593C" w:rsidRDefault="00851163" w:rsidP="00851163">
      <w:pPr>
        <w:ind w:firstLine="708"/>
        <w:jc w:val="both"/>
        <w:rPr>
          <w:sz w:val="26"/>
          <w:szCs w:val="26"/>
        </w:rPr>
      </w:pPr>
      <w:r w:rsidRPr="0071593C">
        <w:rPr>
          <w:sz w:val="26"/>
          <w:szCs w:val="26"/>
        </w:rPr>
        <w:t xml:space="preserve">- демонтаж рекламних засобів, </w:t>
      </w:r>
      <w:r w:rsidR="00BF15D9" w:rsidRPr="0071593C">
        <w:rPr>
          <w:sz w:val="26"/>
          <w:szCs w:val="26"/>
        </w:rPr>
        <w:t xml:space="preserve">що розміщені з порушенням </w:t>
      </w:r>
      <w:r w:rsidR="00B56D01" w:rsidRPr="0071593C">
        <w:rPr>
          <w:sz w:val="26"/>
          <w:szCs w:val="26"/>
        </w:rPr>
        <w:t>Поряд</w:t>
      </w:r>
      <w:r w:rsidRPr="0071593C">
        <w:rPr>
          <w:sz w:val="26"/>
          <w:szCs w:val="26"/>
        </w:rPr>
        <w:t>к</w:t>
      </w:r>
      <w:r w:rsidR="00B56D01" w:rsidRPr="0071593C">
        <w:rPr>
          <w:sz w:val="26"/>
          <w:szCs w:val="26"/>
        </w:rPr>
        <w:t>у</w:t>
      </w:r>
      <w:r w:rsidRPr="0071593C">
        <w:rPr>
          <w:sz w:val="26"/>
          <w:szCs w:val="26"/>
        </w:rPr>
        <w:t xml:space="preserve"> розміщення зовнішньої реклами.</w:t>
      </w:r>
    </w:p>
    <w:p w:rsidR="00851163" w:rsidRPr="0071593C" w:rsidRDefault="00851163" w:rsidP="00851163">
      <w:pPr>
        <w:rPr>
          <w:sz w:val="26"/>
          <w:szCs w:val="26"/>
        </w:rPr>
      </w:pPr>
    </w:p>
    <w:p w:rsidR="00B56D01" w:rsidRPr="0071593C" w:rsidRDefault="00B56D01" w:rsidP="00851163">
      <w:pPr>
        <w:rPr>
          <w:sz w:val="26"/>
          <w:szCs w:val="26"/>
        </w:rPr>
      </w:pPr>
    </w:p>
    <w:p w:rsidR="00851163" w:rsidRPr="0071593C" w:rsidRDefault="00851163" w:rsidP="00851163">
      <w:pPr>
        <w:numPr>
          <w:ilvl w:val="0"/>
          <w:numId w:val="1"/>
        </w:numPr>
        <w:suppressAutoHyphens/>
        <w:jc w:val="center"/>
        <w:rPr>
          <w:rFonts w:eastAsia="SimSun"/>
          <w:b/>
          <w:kern w:val="2"/>
          <w:sz w:val="26"/>
          <w:szCs w:val="26"/>
          <w:lang w:eastAsia="ar-SA"/>
        </w:rPr>
      </w:pPr>
      <w:r w:rsidRPr="0071593C">
        <w:rPr>
          <w:rFonts w:eastAsia="SimSun"/>
          <w:b/>
          <w:kern w:val="2"/>
          <w:sz w:val="26"/>
          <w:szCs w:val="26"/>
          <w:lang w:eastAsia="ar-SA"/>
        </w:rPr>
        <w:t>Перелік заходів</w:t>
      </w:r>
    </w:p>
    <w:p w:rsidR="00851163" w:rsidRPr="0071593C" w:rsidRDefault="00851163" w:rsidP="00851163">
      <w:pPr>
        <w:suppressAutoHyphens/>
        <w:ind w:left="360"/>
        <w:rPr>
          <w:rFonts w:eastAsia="SimSun"/>
          <w:b/>
          <w:kern w:val="2"/>
          <w:sz w:val="26"/>
          <w:szCs w:val="26"/>
          <w:lang w:eastAsia="ar-S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3209"/>
        <w:gridCol w:w="3004"/>
        <w:gridCol w:w="2700"/>
      </w:tblGrid>
      <w:tr w:rsidR="00851163" w:rsidRPr="0071593C" w:rsidTr="0085116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jc w:val="center"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№</w:t>
            </w:r>
          </w:p>
          <w:p w:rsidR="00851163" w:rsidRPr="0071593C" w:rsidRDefault="00851163">
            <w:pPr>
              <w:suppressAutoHyphens/>
              <w:jc w:val="center"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з/п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jc w:val="center"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Заходи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jc w:val="center"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Відповідальні за проведення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63" w:rsidRPr="0071593C" w:rsidRDefault="00851163">
            <w:pPr>
              <w:suppressAutoHyphens/>
              <w:jc w:val="center"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Термін</w:t>
            </w:r>
          </w:p>
          <w:p w:rsidR="00851163" w:rsidRPr="0071593C" w:rsidRDefault="00851163">
            <w:pPr>
              <w:suppressAutoHyphens/>
              <w:jc w:val="center"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виконання</w:t>
            </w:r>
          </w:p>
          <w:p w:rsidR="00851163" w:rsidRPr="0071593C" w:rsidRDefault="00851163">
            <w:pPr>
              <w:suppressAutoHyphens/>
              <w:jc w:val="center"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</w:p>
        </w:tc>
      </w:tr>
      <w:tr w:rsidR="00851163" w:rsidRPr="0071593C" w:rsidTr="0085116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 w:rsidP="00BF15D9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Визначення тимчасових споруд</w:t>
            </w:r>
            <w:r w:rsidR="00BF15D9"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 xml:space="preserve"> та рекламних засобів</w:t>
            </w: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 xml:space="preserve">, які встановлені без </w:t>
            </w:r>
            <w:r w:rsidR="00BF15D9"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дозвільних документів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Управління інспектування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</w:p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постійно</w:t>
            </w:r>
          </w:p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</w:p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</w:p>
        </w:tc>
      </w:tr>
      <w:tr w:rsidR="00851163" w:rsidRPr="0071593C" w:rsidTr="0085116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Оперативне реагування на встановлені факти шляхом складання протоколів про адміністративне правопорушення</w:t>
            </w:r>
            <w:r w:rsidR="005B6BD1"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 xml:space="preserve"> та приписів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Управління інспектування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</w:p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постійно</w:t>
            </w:r>
          </w:p>
        </w:tc>
      </w:tr>
      <w:tr w:rsidR="00851163" w:rsidRPr="0071593C" w:rsidTr="0085116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3.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Відкриття адміністративного провадження та притягнення порушників до адміністративної відповідальності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Адміністративна комісія виконавчого комітету Черкаської міської ради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</w:p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 xml:space="preserve">постійно </w:t>
            </w:r>
          </w:p>
        </w:tc>
      </w:tr>
      <w:tr w:rsidR="00851163" w:rsidRPr="0071593C" w:rsidTr="0085116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4.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Надання інформації робочій групі з впорядкування території м. Черкаси, підготовки та проведення демонтажу тимчасових споруд</w:t>
            </w:r>
            <w:r w:rsidR="00B56D01"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 xml:space="preserve"> та рекламних засобів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Управління інспектування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</w:p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 xml:space="preserve">постійно  </w:t>
            </w:r>
          </w:p>
        </w:tc>
        <w:bookmarkStart w:id="0" w:name="_GoBack"/>
        <w:bookmarkEnd w:id="0"/>
      </w:tr>
      <w:tr w:rsidR="00851163" w:rsidRPr="0071593C" w:rsidTr="0085116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5.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Обробка інформації та прийняття рішення</w:t>
            </w:r>
            <w:r w:rsidR="00BF15D9"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 xml:space="preserve"> про демонтаж тимчасових споруд та рекламних засобів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 xml:space="preserve">Робоча група з впорядкування території м. Черкаси, підготовки та проведення демонтажу тимчасових споруд </w:t>
            </w:r>
            <w:r w:rsidR="00BF15D9"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 xml:space="preserve">і рекламних засобів </w:t>
            </w: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(Робоча група)</w:t>
            </w:r>
          </w:p>
          <w:p w:rsidR="00BF15D9" w:rsidRPr="0071593C" w:rsidRDefault="00BF15D9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 xml:space="preserve">Виконавчий комітет </w:t>
            </w:r>
          </w:p>
          <w:p w:rsidR="00BF15D9" w:rsidRPr="0071593C" w:rsidRDefault="00BF15D9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Черкаської міської ради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</w:p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постійно</w:t>
            </w:r>
          </w:p>
        </w:tc>
      </w:tr>
      <w:tr w:rsidR="00851163" w:rsidRPr="0071593C" w:rsidTr="0085116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6.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Організація демонтажу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Управління інспектування</w:t>
            </w:r>
          </w:p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Робоча група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</w:p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постійно</w:t>
            </w:r>
          </w:p>
        </w:tc>
      </w:tr>
      <w:tr w:rsidR="00851163" w:rsidRPr="0071593C" w:rsidTr="0085116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7.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Виконання демонтажу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Підрядна організація з виконання робіт</w:t>
            </w:r>
            <w:r w:rsidR="00964B21">
              <w:rPr>
                <w:rFonts w:eastAsia="SimSun"/>
                <w:kern w:val="2"/>
                <w:sz w:val="26"/>
                <w:szCs w:val="26"/>
                <w:lang w:eastAsia="ar-SA"/>
              </w:rPr>
              <w:t xml:space="preserve">, в </w:t>
            </w:r>
            <w:proofErr w:type="spellStart"/>
            <w:r w:rsidR="00964B21">
              <w:rPr>
                <w:rFonts w:eastAsia="SimSun"/>
                <w:kern w:val="2"/>
                <w:sz w:val="26"/>
                <w:szCs w:val="26"/>
                <w:lang w:eastAsia="ar-SA"/>
              </w:rPr>
              <w:t>т.ч</w:t>
            </w:r>
            <w:proofErr w:type="spellEnd"/>
            <w:r w:rsidR="00964B21">
              <w:rPr>
                <w:rFonts w:eastAsia="SimSun"/>
                <w:kern w:val="2"/>
                <w:sz w:val="26"/>
                <w:szCs w:val="26"/>
                <w:lang w:eastAsia="ar-SA"/>
              </w:rPr>
              <w:t>. комунальні підприємства міста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</w:p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постійно</w:t>
            </w:r>
          </w:p>
        </w:tc>
      </w:tr>
      <w:tr w:rsidR="00851163" w:rsidRPr="0071593C" w:rsidTr="0085116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8.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Зберігання демонтованих ТС та рекламних засобів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Підрядна організація з виконання робіт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постійно</w:t>
            </w:r>
          </w:p>
        </w:tc>
      </w:tr>
      <w:tr w:rsidR="00851163" w:rsidRPr="0071593C" w:rsidTr="0085116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9.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Повернення власнику об’єктів після відшкодування витрат на демонтаж та зберігання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 xml:space="preserve">Управління інспектування </w:t>
            </w:r>
          </w:p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Робоча група</w:t>
            </w:r>
          </w:p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Підрядна організація з виконання робіт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</w:p>
          <w:p w:rsidR="00851163" w:rsidRPr="0071593C" w:rsidRDefault="00851163">
            <w:pPr>
              <w:suppressAutoHyphens/>
              <w:rPr>
                <w:rFonts w:eastAsia="SimSun"/>
                <w:kern w:val="2"/>
                <w:sz w:val="26"/>
                <w:szCs w:val="26"/>
                <w:lang w:eastAsia="ar-SA"/>
              </w:rPr>
            </w:pPr>
            <w:r w:rsidRPr="0071593C">
              <w:rPr>
                <w:rFonts w:eastAsia="SimSun"/>
                <w:kern w:val="2"/>
                <w:sz w:val="26"/>
                <w:szCs w:val="26"/>
                <w:lang w:eastAsia="ar-SA"/>
              </w:rPr>
              <w:t>постійно</w:t>
            </w:r>
          </w:p>
        </w:tc>
      </w:tr>
    </w:tbl>
    <w:p w:rsidR="00851163" w:rsidRPr="0071593C" w:rsidRDefault="00851163" w:rsidP="00851163">
      <w:pPr>
        <w:suppressAutoHyphens/>
        <w:ind w:left="360"/>
        <w:jc w:val="center"/>
        <w:rPr>
          <w:rFonts w:eastAsia="SimSun"/>
          <w:b/>
          <w:kern w:val="2"/>
          <w:sz w:val="26"/>
          <w:szCs w:val="26"/>
          <w:lang w:eastAsia="ar-SA"/>
        </w:rPr>
      </w:pPr>
    </w:p>
    <w:p w:rsidR="00851163" w:rsidRPr="0071593C" w:rsidRDefault="00851163" w:rsidP="00851163">
      <w:pPr>
        <w:numPr>
          <w:ilvl w:val="0"/>
          <w:numId w:val="1"/>
        </w:numPr>
        <w:suppressAutoHyphens/>
        <w:jc w:val="center"/>
        <w:rPr>
          <w:b/>
          <w:sz w:val="26"/>
          <w:szCs w:val="26"/>
        </w:rPr>
      </w:pPr>
      <w:r w:rsidRPr="0071593C">
        <w:rPr>
          <w:b/>
          <w:sz w:val="26"/>
          <w:szCs w:val="26"/>
        </w:rPr>
        <w:t xml:space="preserve"> Обсяги і джерела фінансування Програми</w:t>
      </w:r>
    </w:p>
    <w:p w:rsidR="00851163" w:rsidRPr="0071593C" w:rsidRDefault="00851163" w:rsidP="005B6BD1">
      <w:pPr>
        <w:ind w:firstLine="708"/>
        <w:jc w:val="both"/>
        <w:rPr>
          <w:sz w:val="26"/>
          <w:szCs w:val="26"/>
        </w:rPr>
      </w:pPr>
      <w:r w:rsidRPr="0071593C">
        <w:rPr>
          <w:sz w:val="26"/>
          <w:szCs w:val="26"/>
        </w:rPr>
        <w:t>Фінансування заходів, визначених програмою, здійснюється за рахунок коштів міського бюджету по кодах класифікації видатків, визначених в рішенні про міс</w:t>
      </w:r>
      <w:r w:rsidR="00B56D01" w:rsidRPr="0071593C">
        <w:rPr>
          <w:sz w:val="26"/>
          <w:szCs w:val="26"/>
        </w:rPr>
        <w:t>ький бюджет на відповідний рік у</w:t>
      </w:r>
      <w:r w:rsidRPr="0071593C">
        <w:rPr>
          <w:sz w:val="26"/>
          <w:szCs w:val="26"/>
        </w:rPr>
        <w:t xml:space="preserve"> межах планових асигнувань та фінансових можливостей бюджету. Фінансування може </w:t>
      </w:r>
      <w:r w:rsidR="00453135" w:rsidRPr="0071593C">
        <w:rPr>
          <w:sz w:val="26"/>
          <w:szCs w:val="26"/>
        </w:rPr>
        <w:t>здійснюватися</w:t>
      </w:r>
      <w:r w:rsidRPr="0071593C">
        <w:rPr>
          <w:sz w:val="26"/>
          <w:szCs w:val="26"/>
        </w:rPr>
        <w:t xml:space="preserve"> і за рахунок інших джерел, що не суперечать чинному законодавству.</w:t>
      </w:r>
    </w:p>
    <w:p w:rsidR="00851163" w:rsidRPr="0071593C" w:rsidRDefault="00851163" w:rsidP="00851163">
      <w:pPr>
        <w:ind w:firstLine="708"/>
        <w:jc w:val="both"/>
        <w:rPr>
          <w:sz w:val="26"/>
          <w:szCs w:val="26"/>
        </w:rPr>
      </w:pPr>
      <w:r w:rsidRPr="0071593C">
        <w:rPr>
          <w:sz w:val="26"/>
          <w:szCs w:val="26"/>
        </w:rPr>
        <w:t xml:space="preserve">Головним розпорядником коштів по Програмі та відповідальним виконавцем є управління інспектування Черкаської міської ради. </w:t>
      </w:r>
    </w:p>
    <w:p w:rsidR="00851163" w:rsidRPr="0071593C" w:rsidRDefault="00851163" w:rsidP="00851163">
      <w:pPr>
        <w:jc w:val="center"/>
        <w:rPr>
          <w:b/>
          <w:sz w:val="26"/>
          <w:szCs w:val="26"/>
        </w:rPr>
      </w:pPr>
    </w:p>
    <w:p w:rsidR="00851163" w:rsidRDefault="00851163" w:rsidP="00851163">
      <w:pPr>
        <w:numPr>
          <w:ilvl w:val="0"/>
          <w:numId w:val="1"/>
        </w:numPr>
        <w:jc w:val="center"/>
        <w:rPr>
          <w:b/>
          <w:sz w:val="26"/>
          <w:szCs w:val="26"/>
        </w:rPr>
      </w:pPr>
      <w:r w:rsidRPr="0071593C">
        <w:rPr>
          <w:b/>
          <w:sz w:val="26"/>
          <w:szCs w:val="26"/>
        </w:rPr>
        <w:t>Контроль за ходом виконання Програми</w:t>
      </w:r>
    </w:p>
    <w:p w:rsidR="00851163" w:rsidRPr="0071593C" w:rsidRDefault="00851163" w:rsidP="00851163">
      <w:pPr>
        <w:ind w:firstLine="900"/>
        <w:jc w:val="both"/>
        <w:rPr>
          <w:sz w:val="26"/>
          <w:szCs w:val="26"/>
        </w:rPr>
      </w:pPr>
      <w:r w:rsidRPr="0071593C">
        <w:rPr>
          <w:sz w:val="26"/>
          <w:szCs w:val="26"/>
        </w:rPr>
        <w:t>Контроль та координацію дій між виконавцями здійснює управління інспектування Черкаської міської ради.</w:t>
      </w:r>
    </w:p>
    <w:p w:rsidR="00851163" w:rsidRPr="0071593C" w:rsidRDefault="00851163" w:rsidP="00851163">
      <w:pPr>
        <w:ind w:firstLine="900"/>
        <w:jc w:val="both"/>
        <w:rPr>
          <w:sz w:val="26"/>
          <w:szCs w:val="26"/>
        </w:rPr>
      </w:pPr>
      <w:r w:rsidRPr="0071593C">
        <w:rPr>
          <w:sz w:val="26"/>
          <w:szCs w:val="26"/>
        </w:rPr>
        <w:t xml:space="preserve">Моніторинг виконання окремих заходів програми здійснює відповідальний виконавець за результатами півріччя та року, дані результати подаються </w:t>
      </w:r>
      <w:r w:rsidR="00BF15D9" w:rsidRPr="0071593C">
        <w:rPr>
          <w:sz w:val="26"/>
          <w:szCs w:val="26"/>
        </w:rPr>
        <w:t xml:space="preserve">до </w:t>
      </w:r>
      <w:r w:rsidRPr="0071593C">
        <w:rPr>
          <w:sz w:val="26"/>
          <w:szCs w:val="26"/>
        </w:rPr>
        <w:t>департаменту фінансової політики не пізніше 20-го числа місяця наступного за звітним періодом.</w:t>
      </w:r>
    </w:p>
    <w:p w:rsidR="00346249" w:rsidRPr="0071593C" w:rsidRDefault="00346249" w:rsidP="00851163">
      <w:pPr>
        <w:ind w:firstLine="900"/>
        <w:jc w:val="both"/>
        <w:rPr>
          <w:sz w:val="26"/>
          <w:szCs w:val="26"/>
        </w:rPr>
      </w:pPr>
    </w:p>
    <w:p w:rsidR="00851163" w:rsidRPr="0071593C" w:rsidRDefault="00851163" w:rsidP="00851163">
      <w:pPr>
        <w:ind w:firstLine="900"/>
        <w:jc w:val="both"/>
        <w:rPr>
          <w:sz w:val="26"/>
          <w:szCs w:val="26"/>
        </w:rPr>
      </w:pPr>
    </w:p>
    <w:p w:rsidR="00851163" w:rsidRPr="0071593C" w:rsidRDefault="00851163" w:rsidP="00851163">
      <w:pPr>
        <w:ind w:firstLine="900"/>
        <w:jc w:val="center"/>
        <w:rPr>
          <w:b/>
          <w:sz w:val="26"/>
          <w:szCs w:val="26"/>
        </w:rPr>
      </w:pPr>
      <w:r w:rsidRPr="0071593C">
        <w:rPr>
          <w:b/>
          <w:sz w:val="26"/>
          <w:szCs w:val="26"/>
          <w:lang w:val="ru-RU"/>
        </w:rPr>
        <w:t>8</w:t>
      </w:r>
      <w:r w:rsidRPr="0071593C">
        <w:rPr>
          <w:b/>
          <w:sz w:val="26"/>
          <w:szCs w:val="26"/>
        </w:rPr>
        <w:t>. Очікуваний кінцевий результат виконання Програми</w:t>
      </w:r>
    </w:p>
    <w:p w:rsidR="00851163" w:rsidRPr="0071593C" w:rsidRDefault="00851163" w:rsidP="00851163">
      <w:pPr>
        <w:rPr>
          <w:sz w:val="26"/>
          <w:szCs w:val="26"/>
        </w:rPr>
      </w:pPr>
    </w:p>
    <w:p w:rsidR="00851163" w:rsidRPr="0071593C" w:rsidRDefault="00851163" w:rsidP="00851163">
      <w:pPr>
        <w:pStyle w:val="2"/>
        <w:ind w:firstLine="708"/>
        <w:jc w:val="both"/>
        <w:rPr>
          <w:sz w:val="26"/>
          <w:szCs w:val="26"/>
        </w:rPr>
      </w:pPr>
      <w:r w:rsidRPr="0071593C">
        <w:rPr>
          <w:sz w:val="26"/>
          <w:szCs w:val="26"/>
        </w:rPr>
        <w:t>Результатом виконання Програми впорядкування тимчасових споруд, зовнішньої реклами на</w:t>
      </w:r>
      <w:r w:rsidR="00BF15D9" w:rsidRPr="0071593C">
        <w:rPr>
          <w:sz w:val="26"/>
          <w:szCs w:val="26"/>
        </w:rPr>
        <w:t xml:space="preserve"> території міста Черкаси на 2020 – 2022</w:t>
      </w:r>
      <w:r w:rsidRPr="0071593C">
        <w:rPr>
          <w:sz w:val="26"/>
          <w:szCs w:val="26"/>
        </w:rPr>
        <w:t xml:space="preserve"> роки буде досягнення наступних показників.</w:t>
      </w:r>
    </w:p>
    <w:p w:rsidR="006F30CA" w:rsidRPr="006F30CA" w:rsidRDefault="006F30CA" w:rsidP="00851163">
      <w:r>
        <w:rPr>
          <w:sz w:val="26"/>
          <w:szCs w:val="26"/>
        </w:rPr>
        <w:tab/>
      </w:r>
    </w:p>
    <w:p w:rsidR="006F30CA" w:rsidRDefault="00496907" w:rsidP="00496907">
      <w:pPr>
        <w:jc w:val="center"/>
        <w:rPr>
          <w:b/>
          <w:sz w:val="26"/>
          <w:szCs w:val="26"/>
        </w:rPr>
      </w:pPr>
      <w:r w:rsidRPr="00496907">
        <w:rPr>
          <w:noProof/>
          <w:lang w:val="ru-RU"/>
        </w:rPr>
        <w:drawing>
          <wp:inline distT="0" distB="0" distL="0" distR="0">
            <wp:extent cx="5940425" cy="4949223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49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907" w:rsidRPr="0071593C" w:rsidRDefault="00496907" w:rsidP="00851163">
      <w:pPr>
        <w:ind w:left="180"/>
        <w:jc w:val="center"/>
        <w:rPr>
          <w:b/>
          <w:sz w:val="26"/>
          <w:szCs w:val="26"/>
        </w:rPr>
      </w:pPr>
    </w:p>
    <w:p w:rsidR="00496907" w:rsidRDefault="00496907" w:rsidP="00851163">
      <w:pPr>
        <w:ind w:left="180"/>
        <w:jc w:val="center"/>
        <w:rPr>
          <w:b/>
          <w:sz w:val="26"/>
          <w:szCs w:val="26"/>
        </w:rPr>
      </w:pPr>
    </w:p>
    <w:p w:rsidR="00851163" w:rsidRPr="0071593C" w:rsidRDefault="00851163" w:rsidP="00851163">
      <w:pPr>
        <w:ind w:left="180"/>
        <w:jc w:val="center"/>
        <w:rPr>
          <w:b/>
          <w:sz w:val="26"/>
          <w:szCs w:val="26"/>
        </w:rPr>
      </w:pPr>
      <w:r w:rsidRPr="0071593C">
        <w:rPr>
          <w:b/>
          <w:sz w:val="26"/>
          <w:szCs w:val="26"/>
        </w:rPr>
        <w:t>9. Прикінцеві положення</w:t>
      </w:r>
    </w:p>
    <w:p w:rsidR="00851163" w:rsidRPr="0071593C" w:rsidRDefault="00851163" w:rsidP="00851163">
      <w:pPr>
        <w:ind w:left="180"/>
        <w:jc w:val="both"/>
        <w:rPr>
          <w:b/>
          <w:sz w:val="26"/>
          <w:szCs w:val="26"/>
        </w:rPr>
      </w:pPr>
    </w:p>
    <w:p w:rsidR="00851163" w:rsidRPr="0071593C" w:rsidRDefault="00851163" w:rsidP="00851163">
      <w:pPr>
        <w:ind w:firstLine="720"/>
        <w:jc w:val="both"/>
        <w:rPr>
          <w:sz w:val="26"/>
          <w:szCs w:val="26"/>
        </w:rPr>
      </w:pPr>
      <w:r w:rsidRPr="0071593C">
        <w:rPr>
          <w:sz w:val="26"/>
          <w:szCs w:val="26"/>
        </w:rPr>
        <w:t xml:space="preserve">До Програми можуть бути внесені зміни та доповнення </w:t>
      </w:r>
      <w:r w:rsidR="00EA2E19" w:rsidRPr="00EA2E19">
        <w:rPr>
          <w:sz w:val="26"/>
          <w:szCs w:val="26"/>
        </w:rPr>
        <w:t xml:space="preserve">з ініціативи відповідального виконавця цієї програми </w:t>
      </w:r>
      <w:r w:rsidRPr="0071593C">
        <w:rPr>
          <w:sz w:val="26"/>
          <w:szCs w:val="26"/>
        </w:rPr>
        <w:t xml:space="preserve">з урахуванням прийняття нових нормативно-правових актів, проведених досліджень </w:t>
      </w:r>
      <w:r w:rsidR="00EA2E19">
        <w:rPr>
          <w:sz w:val="26"/>
          <w:szCs w:val="26"/>
        </w:rPr>
        <w:t xml:space="preserve">та ін. </w:t>
      </w:r>
    </w:p>
    <w:p w:rsidR="00851163" w:rsidRPr="0071593C" w:rsidRDefault="00851163" w:rsidP="00851163">
      <w:pPr>
        <w:rPr>
          <w:sz w:val="26"/>
          <w:szCs w:val="26"/>
        </w:rPr>
      </w:pPr>
    </w:p>
    <w:p w:rsidR="00851163" w:rsidRPr="0071593C" w:rsidRDefault="00851163" w:rsidP="00851163">
      <w:pPr>
        <w:rPr>
          <w:sz w:val="26"/>
          <w:szCs w:val="26"/>
        </w:rPr>
      </w:pPr>
    </w:p>
    <w:p w:rsidR="00964B21" w:rsidRPr="00964B21" w:rsidRDefault="00964B21" w:rsidP="00964B2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64B21">
        <w:rPr>
          <w:sz w:val="24"/>
          <w:szCs w:val="24"/>
        </w:rPr>
        <w:t xml:space="preserve">                                                                                                            Додаток № 2</w:t>
      </w:r>
    </w:p>
    <w:p w:rsidR="00964B21" w:rsidRPr="00964B21" w:rsidRDefault="00964B21" w:rsidP="00964B2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64B21">
        <w:rPr>
          <w:sz w:val="24"/>
          <w:szCs w:val="24"/>
        </w:rPr>
        <w:t xml:space="preserve">                                                                                                                    ЗАТВЕРДЖЕНО</w:t>
      </w:r>
    </w:p>
    <w:p w:rsidR="00964B21" w:rsidRPr="00964B21" w:rsidRDefault="00964B21" w:rsidP="00964B2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64B21">
        <w:rPr>
          <w:sz w:val="24"/>
          <w:szCs w:val="24"/>
        </w:rPr>
        <w:t xml:space="preserve">                                                                                                рішенням Черкаської міської ради</w:t>
      </w:r>
    </w:p>
    <w:p w:rsidR="00964B21" w:rsidRPr="00964B21" w:rsidRDefault="00964B21" w:rsidP="00964B2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964B21">
        <w:rPr>
          <w:sz w:val="24"/>
          <w:szCs w:val="24"/>
        </w:rPr>
        <w:t xml:space="preserve">від </w:t>
      </w:r>
      <w:r w:rsidRPr="00964B21">
        <w:rPr>
          <w:sz w:val="24"/>
          <w:szCs w:val="24"/>
          <w:u w:val="single"/>
        </w:rPr>
        <w:t>20.02.2020</w:t>
      </w:r>
      <w:r>
        <w:rPr>
          <w:sz w:val="24"/>
          <w:szCs w:val="24"/>
        </w:rPr>
        <w:t xml:space="preserve"> </w:t>
      </w:r>
      <w:r w:rsidRPr="00964B21">
        <w:rPr>
          <w:sz w:val="24"/>
          <w:szCs w:val="24"/>
          <w:u w:val="single"/>
        </w:rPr>
        <w:t>№ 2-5687</w:t>
      </w:r>
      <w:r w:rsidRPr="00964B21">
        <w:rPr>
          <w:sz w:val="24"/>
          <w:szCs w:val="24"/>
        </w:rPr>
        <w:t xml:space="preserve"> </w:t>
      </w:r>
    </w:p>
    <w:p w:rsidR="00964B21" w:rsidRPr="00C8725F" w:rsidRDefault="00964B21" w:rsidP="00964B21">
      <w:pPr>
        <w:autoSpaceDE w:val="0"/>
        <w:autoSpaceDN w:val="0"/>
        <w:adjustRightInd w:val="0"/>
        <w:rPr>
          <w:sz w:val="18"/>
          <w:szCs w:val="18"/>
        </w:rPr>
      </w:pPr>
    </w:p>
    <w:p w:rsidR="00964B21" w:rsidRDefault="00964B21" w:rsidP="00964B21">
      <w:pPr>
        <w:jc w:val="center"/>
        <w:rPr>
          <w:b/>
        </w:rPr>
      </w:pPr>
    </w:p>
    <w:p w:rsidR="00964B21" w:rsidRPr="008F0863" w:rsidRDefault="00964B21" w:rsidP="00964B21">
      <w:pPr>
        <w:jc w:val="center"/>
        <w:rPr>
          <w:b/>
        </w:rPr>
      </w:pPr>
      <w:r w:rsidRPr="008F0863">
        <w:rPr>
          <w:b/>
        </w:rPr>
        <w:t>ЗВІТ</w:t>
      </w:r>
    </w:p>
    <w:p w:rsidR="00964B21" w:rsidRDefault="00964B21" w:rsidP="00964B21">
      <w:pPr>
        <w:jc w:val="center"/>
      </w:pPr>
      <w:r>
        <w:t>про виконання</w:t>
      </w:r>
    </w:p>
    <w:p w:rsidR="00964B21" w:rsidRDefault="00964B21" w:rsidP="00964B21">
      <w:pPr>
        <w:jc w:val="center"/>
        <w:rPr>
          <w:b/>
          <w:i/>
        </w:rPr>
      </w:pPr>
      <w:r w:rsidRPr="008F0863">
        <w:rPr>
          <w:b/>
          <w:i/>
        </w:rPr>
        <w:t>Програми впорядкування тимчасових споруд і зовнішньої реклами на тери</w:t>
      </w:r>
      <w:r>
        <w:rPr>
          <w:b/>
          <w:i/>
        </w:rPr>
        <w:t>т</w:t>
      </w:r>
      <w:r w:rsidRPr="008F0863">
        <w:rPr>
          <w:b/>
          <w:i/>
        </w:rPr>
        <w:t>орії міста Черкаси на 2017 – 2019 роки</w:t>
      </w:r>
    </w:p>
    <w:p w:rsidR="00964B21" w:rsidRDefault="00964B21" w:rsidP="00964B21">
      <w:pPr>
        <w:jc w:val="center"/>
        <w:rPr>
          <w:b/>
          <w:i/>
        </w:rPr>
      </w:pPr>
    </w:p>
    <w:p w:rsidR="00964B21" w:rsidRDefault="00964B21" w:rsidP="00964B21">
      <w:pPr>
        <w:ind w:firstLine="567"/>
        <w:rPr>
          <w:b/>
          <w:i/>
        </w:rPr>
      </w:pPr>
    </w:p>
    <w:p w:rsidR="00964B21" w:rsidRDefault="00964B21" w:rsidP="00964B21">
      <w:pPr>
        <w:ind w:firstLine="567"/>
        <w:jc w:val="both"/>
      </w:pPr>
      <w:r>
        <w:t xml:space="preserve">Звітні дані по виконанню </w:t>
      </w:r>
      <w:r w:rsidRPr="008F0863">
        <w:t>Програми впорядкування тимчасових споруд і зовнішньої реклами на тери</w:t>
      </w:r>
      <w:r>
        <w:t>т</w:t>
      </w:r>
      <w:r w:rsidRPr="008F0863">
        <w:t>орії міста Черкаси на 2017 – 2019 роки</w:t>
      </w:r>
      <w:r>
        <w:t xml:space="preserve"> (рішення Черкаської міської ради від 06.04.2017р. № 2-1814) наведені у таблиці нижче: </w:t>
      </w:r>
    </w:p>
    <w:p w:rsidR="00964B21" w:rsidRDefault="00964B21" w:rsidP="00964B21">
      <w:pPr>
        <w:jc w:val="both"/>
      </w:pPr>
    </w:p>
    <w:p w:rsidR="00964B21" w:rsidRPr="00E40B78" w:rsidRDefault="00964B21" w:rsidP="00964B21">
      <w:pPr>
        <w:jc w:val="both"/>
      </w:pPr>
      <w:r w:rsidRPr="00E40B78">
        <w:rPr>
          <w:noProof/>
          <w:lang w:val="ru-RU"/>
        </w:rPr>
        <w:drawing>
          <wp:inline distT="0" distB="0" distL="0" distR="0" wp14:anchorId="2340500F" wp14:editId="754C25FD">
            <wp:extent cx="6570345" cy="2377427"/>
            <wp:effectExtent l="0" t="0" r="190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2377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B21" w:rsidRPr="00495684" w:rsidRDefault="00964B21" w:rsidP="00964B21">
      <w:pPr>
        <w:jc w:val="both"/>
      </w:pPr>
    </w:p>
    <w:p w:rsidR="00964B21" w:rsidRDefault="00964B21" w:rsidP="00964B21">
      <w:pPr>
        <w:ind w:firstLine="567"/>
        <w:jc w:val="both"/>
      </w:pPr>
      <w:r>
        <w:t>П</w:t>
      </w:r>
      <w:r w:rsidRPr="0062083D">
        <w:t xml:space="preserve">ротягом тривалого часу управлінням інспектування здійснювався пошук підрядної організації, яка має відповідну техніку та охоронюваний майданчик для зберігання демонтованого майна, оскільки жодне комунальне підприємство Черкаської міської ради не погоджувалось проводити </w:t>
      </w:r>
      <w:r>
        <w:t>демонтаж тимчасових споруд (далі - ТС</w:t>
      </w:r>
      <w:r w:rsidRPr="0056641B">
        <w:t xml:space="preserve">) </w:t>
      </w:r>
      <w:r w:rsidRPr="0062083D">
        <w:t xml:space="preserve">та </w:t>
      </w:r>
      <w:r>
        <w:t xml:space="preserve">рекламних конструкцій (далі – </w:t>
      </w:r>
      <w:r w:rsidRPr="0062083D">
        <w:t>РК</w:t>
      </w:r>
      <w:r>
        <w:t>)</w:t>
      </w:r>
      <w:r w:rsidRPr="0062083D">
        <w:t>, тому за період з квітня 2017 року (початок дії програми) по травень 201</w:t>
      </w:r>
      <w:r>
        <w:t>8 року демонтажі не проводились.</w:t>
      </w:r>
    </w:p>
    <w:p w:rsidR="00964B21" w:rsidRDefault="00964B21" w:rsidP="00964B21">
      <w:pPr>
        <w:ind w:firstLine="567"/>
        <w:jc w:val="both"/>
      </w:pPr>
      <w:r>
        <w:t>У період з червня по грудень 2018 року управлінням освоєно кошти на 90,7% від суми виділеної з бюджету на демонтаж у 2018 році.</w:t>
      </w:r>
    </w:p>
    <w:p w:rsidR="00964B21" w:rsidRDefault="00964B21" w:rsidP="00964B21">
      <w:pPr>
        <w:ind w:firstLine="567"/>
        <w:jc w:val="both"/>
      </w:pPr>
      <w:r>
        <w:t xml:space="preserve">У 2019 році з бюджету було виділено кошти у сумі 483,0 </w:t>
      </w:r>
      <w:proofErr w:type="spellStart"/>
      <w:r>
        <w:t>тис.грн</w:t>
      </w:r>
      <w:proofErr w:type="spellEnd"/>
      <w:r>
        <w:t xml:space="preserve">., </w:t>
      </w:r>
      <w:r w:rsidRPr="001B33DF">
        <w:t>з них</w:t>
      </w:r>
      <w:r>
        <w:t xml:space="preserve">                        </w:t>
      </w:r>
      <w:r w:rsidRPr="001B33DF">
        <w:t xml:space="preserve"> 250,0 </w:t>
      </w:r>
      <w:proofErr w:type="spellStart"/>
      <w:r w:rsidRPr="001B33DF">
        <w:t>тис.грн</w:t>
      </w:r>
      <w:proofErr w:type="spellEnd"/>
      <w:r w:rsidRPr="001B33DF">
        <w:t>. були додатково виділені з бюджету у</w:t>
      </w:r>
      <w:r>
        <w:t xml:space="preserve"> вересні 2018 року</w:t>
      </w:r>
      <w:r w:rsidRPr="001B33DF">
        <w:t xml:space="preserve"> на демонтаж ТС та РК, але не використані в зв'язку з </w:t>
      </w:r>
      <w:r>
        <w:t xml:space="preserve">тим, що судовим рішенням </w:t>
      </w:r>
      <w:proofErr w:type="spellStart"/>
      <w:r>
        <w:t>зупине</w:t>
      </w:r>
      <w:r w:rsidRPr="001B33DF">
        <w:t>но</w:t>
      </w:r>
      <w:proofErr w:type="spellEnd"/>
      <w:r w:rsidRPr="001B33DF">
        <w:t xml:space="preserve"> дію рішення Черкаської міської ради від 22.08.2018 № 2-3441 «Про внесення змін до рішення міської ради від 29.01.2018 № 2-2886 «Про міський бюджет на 2018 рік</w:t>
      </w:r>
      <w:r>
        <w:t xml:space="preserve">». У відповідності до вимог чинного законодавства щодо проведення </w:t>
      </w:r>
      <w:proofErr w:type="spellStart"/>
      <w:r>
        <w:t>закупівель</w:t>
      </w:r>
      <w:proofErr w:type="spellEnd"/>
      <w:r>
        <w:t xml:space="preserve"> товарів, робіт та послуг управлінням було проведено тендерну процедуру. У зв’язку з тим, що до участі у торгах, які двічі проводилися, було подано лише одну тендерну пропозицію, на підставі ч. 1 ст. 31 Закону України «Про публічні закупівлі» торги було відмінено та розпочато переговорну процедуру з підрядною організацією.</w:t>
      </w:r>
    </w:p>
    <w:p w:rsidR="00964B21" w:rsidRPr="00BE5E55" w:rsidRDefault="00964B21" w:rsidP="00964B21">
      <w:pPr>
        <w:ind w:firstLine="567"/>
        <w:jc w:val="both"/>
      </w:pPr>
      <w:r w:rsidRPr="00BE5E55">
        <w:t>У липні 2019 року з підрядною організацією було укладено договір про закупівлю послуг на демонтаж, який до кінця 2019 року реалізовано на 57,4% від загальної суми договору.</w:t>
      </w:r>
    </w:p>
    <w:p w:rsidR="00964B21" w:rsidRDefault="00964B21" w:rsidP="00964B21">
      <w:pPr>
        <w:ind w:firstLine="567"/>
        <w:jc w:val="both"/>
      </w:pPr>
      <w:r>
        <w:t xml:space="preserve">Крім того, виділені кошти </w:t>
      </w:r>
      <w:r w:rsidRPr="003B319F">
        <w:t xml:space="preserve">на демонтаж ТС та РК </w:t>
      </w:r>
      <w:r>
        <w:t>протягом 2017 – 2019 років не освоєні на 100% у</w:t>
      </w:r>
      <w:r w:rsidRPr="003B319F">
        <w:t xml:space="preserve"> зв'язку з тим, що</w:t>
      </w:r>
      <w:r>
        <w:t>:</w:t>
      </w:r>
    </w:p>
    <w:p w:rsidR="00964B21" w:rsidRDefault="00964B21" w:rsidP="00964B21">
      <w:pPr>
        <w:ind w:firstLine="567"/>
        <w:jc w:val="both"/>
      </w:pPr>
      <w:r>
        <w:t>- демонтажі проводяться у складних умовах, оскільки власники незаконних споруд всіляко перешкоджають проведенню робіт (зачиняються у спорудах, перешкоджають роботі техніки та ін.)</w:t>
      </w:r>
      <w:r w:rsidRPr="0056641B">
        <w:rPr>
          <w:i/>
        </w:rPr>
        <w:t>,</w:t>
      </w:r>
      <w:r>
        <w:t xml:space="preserve"> що значно уповільнює процес демонтажу;</w:t>
      </w:r>
    </w:p>
    <w:p w:rsidR="00964B21" w:rsidRDefault="00964B21" w:rsidP="00964B21">
      <w:pPr>
        <w:ind w:firstLine="567"/>
        <w:jc w:val="both"/>
      </w:pPr>
      <w:r>
        <w:t>-  порушники, користуючись своїм правом на оскарження рішень виконавчого комітету про демонтаж, звертаються до суду з відповідними заявами та судом вживаються заходи забезпечення позову шляхом заборони проведення демонтажу таких споруд;</w:t>
      </w:r>
    </w:p>
    <w:p w:rsidR="00964B21" w:rsidRPr="003B319F" w:rsidRDefault="00964B21" w:rsidP="00964B21">
      <w:pPr>
        <w:ind w:firstLine="567"/>
        <w:jc w:val="both"/>
      </w:pPr>
      <w:r>
        <w:t>- велика кількість порушників на виконання вимоги управління інспектування щодо проведення демонтажу незаконних ТС та РК, самостійно демонтують такі споруди</w:t>
      </w:r>
      <w:r w:rsidRPr="003B319F">
        <w:t xml:space="preserve">, </w:t>
      </w:r>
      <w:r>
        <w:t xml:space="preserve">а тому відсутня </w:t>
      </w:r>
      <w:r w:rsidRPr="003B319F">
        <w:t>необхі</w:t>
      </w:r>
      <w:r>
        <w:t>дність у</w:t>
      </w:r>
      <w:r w:rsidRPr="003B319F">
        <w:t xml:space="preserve"> залученні </w:t>
      </w:r>
      <w:r>
        <w:t>бюджетних</w:t>
      </w:r>
      <w:r w:rsidRPr="003B319F">
        <w:t xml:space="preserve"> коштів</w:t>
      </w:r>
      <w:r>
        <w:t>, що призводить</w:t>
      </w:r>
      <w:r w:rsidRPr="003B319F">
        <w:t xml:space="preserve"> до </w:t>
      </w:r>
      <w:r>
        <w:t>їх економії</w:t>
      </w:r>
      <w:r w:rsidRPr="003B319F">
        <w:t>.</w:t>
      </w:r>
    </w:p>
    <w:p w:rsidR="00851163" w:rsidRPr="0071593C" w:rsidRDefault="00964B21" w:rsidP="00964B21">
      <w:pPr>
        <w:rPr>
          <w:sz w:val="26"/>
          <w:szCs w:val="26"/>
        </w:rPr>
      </w:pPr>
      <w:r w:rsidRPr="003B319F">
        <w:t>Враховуючи</w:t>
      </w:r>
      <w:r>
        <w:t>, що на даний час у місті</w:t>
      </w:r>
      <w:r w:rsidRPr="003B319F">
        <w:t xml:space="preserve"> </w:t>
      </w:r>
      <w:r w:rsidRPr="00697416">
        <w:t xml:space="preserve">налічується близько </w:t>
      </w:r>
      <w:r w:rsidRPr="004C621E">
        <w:t>210</w:t>
      </w:r>
      <w:r w:rsidRPr="00697416">
        <w:t xml:space="preserve"> </w:t>
      </w:r>
      <w:r>
        <w:t xml:space="preserve">незаконних </w:t>
      </w:r>
      <w:r w:rsidRPr="00697416">
        <w:t xml:space="preserve">тимчасових споруд та близько 230 </w:t>
      </w:r>
      <w:r>
        <w:t xml:space="preserve">незаконних </w:t>
      </w:r>
      <w:r w:rsidRPr="00697416">
        <w:t>рекламних конструкцій, які необхідно негайно демонтувати</w:t>
      </w:r>
      <w:r>
        <w:t>, вважаємо за доцільне</w:t>
      </w:r>
      <w:r w:rsidRPr="00697416">
        <w:t xml:space="preserve"> продовжити дію даної програми.</w:t>
      </w:r>
    </w:p>
    <w:p w:rsidR="00851163" w:rsidRPr="0071593C" w:rsidRDefault="00851163" w:rsidP="00851163">
      <w:pPr>
        <w:rPr>
          <w:sz w:val="26"/>
          <w:szCs w:val="26"/>
        </w:rPr>
      </w:pPr>
    </w:p>
    <w:sectPr w:rsidR="00851163" w:rsidRPr="0071593C" w:rsidSect="00F8782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400953"/>
    <w:multiLevelType w:val="hybridMultilevel"/>
    <w:tmpl w:val="F9AA86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0A0"/>
    <w:rsid w:val="00017699"/>
    <w:rsid w:val="000C7BCA"/>
    <w:rsid w:val="00197C58"/>
    <w:rsid w:val="001D2B8A"/>
    <w:rsid w:val="00251DB7"/>
    <w:rsid w:val="0034387D"/>
    <w:rsid w:val="00346249"/>
    <w:rsid w:val="003636D3"/>
    <w:rsid w:val="00437BEB"/>
    <w:rsid w:val="00453135"/>
    <w:rsid w:val="00496907"/>
    <w:rsid w:val="005070A0"/>
    <w:rsid w:val="005B6BD1"/>
    <w:rsid w:val="00643A5C"/>
    <w:rsid w:val="0068711D"/>
    <w:rsid w:val="006F30CA"/>
    <w:rsid w:val="0070113D"/>
    <w:rsid w:val="007076EE"/>
    <w:rsid w:val="0071593C"/>
    <w:rsid w:val="00851163"/>
    <w:rsid w:val="00874845"/>
    <w:rsid w:val="00964B21"/>
    <w:rsid w:val="00A341BE"/>
    <w:rsid w:val="00AC56CC"/>
    <w:rsid w:val="00B56D01"/>
    <w:rsid w:val="00BF15D9"/>
    <w:rsid w:val="00CB4853"/>
    <w:rsid w:val="00D31AAC"/>
    <w:rsid w:val="00D86C38"/>
    <w:rsid w:val="00E6139A"/>
    <w:rsid w:val="00EA2E19"/>
    <w:rsid w:val="00EE4446"/>
    <w:rsid w:val="00F20D29"/>
    <w:rsid w:val="00F835E3"/>
    <w:rsid w:val="00F8782E"/>
    <w:rsid w:val="00FE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C4E1B-CF04-40C8-B090-15FDE6433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16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51163"/>
    <w:pPr>
      <w:keepNext/>
      <w:widowControl w:val="0"/>
      <w:autoSpaceDE w:val="0"/>
      <w:autoSpaceDN w:val="0"/>
      <w:adjustRightInd w:val="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5116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Default">
    <w:name w:val="Default"/>
    <w:rsid w:val="008511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35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35E3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1551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114</dc:creator>
  <cp:keywords/>
  <dc:description/>
  <cp:lastModifiedBy>Коваленко Ірина</cp:lastModifiedBy>
  <cp:revision>4</cp:revision>
  <cp:lastPrinted>2020-02-21T08:43:00Z</cp:lastPrinted>
  <dcterms:created xsi:type="dcterms:W3CDTF">2020-02-21T08:36:00Z</dcterms:created>
  <dcterms:modified xsi:type="dcterms:W3CDTF">2020-02-21T08:45:00Z</dcterms:modified>
</cp:coreProperties>
</file>