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119" w:rsidRPr="00E96BB0" w:rsidRDefault="00344119" w:rsidP="00E96BB0">
      <w:pPr>
        <w:spacing w:after="0" w:line="240" w:lineRule="auto"/>
        <w:ind w:right="-574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                                                             </w:t>
      </w:r>
      <w:r w:rsidR="00E96BB0" w:rsidRPr="00E96BB0">
        <w:rPr>
          <w:rFonts w:ascii="Times New Roman" w:eastAsia="Times New Roman" w:hAnsi="Times New Roman" w:cs="Times New Roman"/>
          <w:sz w:val="24"/>
          <w:szCs w:val="20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pt;height:24pt" o:ole="" fillcolor="window">
            <v:imagedata r:id="rId4" o:title=""/>
          </v:shape>
          <o:OLEObject Type="Embed" ProgID="PBrush" ShapeID="_x0000_i1025" DrawAspect="Content" ObjectID="_1777981690" r:id="rId5"/>
        </w:object>
      </w:r>
      <w:r w:rsidR="00E96BB0">
        <w:rPr>
          <w:rFonts w:ascii="Times New Roman" w:hAnsi="Times New Roman" w:cs="Times New Roman"/>
          <w:sz w:val="24"/>
          <w:szCs w:val="20"/>
          <w:lang w:val="uk-UA"/>
        </w:rPr>
        <w:tab/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ab/>
      </w:r>
      <w:r w:rsidR="00E96BB0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проект № 1264</w:t>
      </w:r>
    </w:p>
    <w:p w:rsidR="00344119" w:rsidRPr="00E96BB0" w:rsidRDefault="00344119" w:rsidP="00E96BB0">
      <w:pPr>
        <w:pStyle w:val="2"/>
        <w:spacing w:before="0" w:after="0"/>
        <w:rPr>
          <w:rFonts w:ascii="Times New Roman" w:hAnsi="Times New Roman"/>
          <w:sz w:val="24"/>
          <w:szCs w:val="20"/>
        </w:rPr>
      </w:pPr>
      <w:r w:rsidRPr="00E96BB0">
        <w:rPr>
          <w:rFonts w:ascii="Times New Roman" w:hAnsi="Times New Roman"/>
          <w:sz w:val="24"/>
          <w:szCs w:val="20"/>
          <w:lang w:val="uk-UA"/>
        </w:rPr>
        <w:t xml:space="preserve">                        </w:t>
      </w:r>
      <w:r w:rsidR="00A25DBE" w:rsidRPr="00E96BB0">
        <w:rPr>
          <w:rFonts w:ascii="Times New Roman" w:hAnsi="Times New Roman"/>
          <w:sz w:val="24"/>
          <w:szCs w:val="20"/>
          <w:lang w:val="uk-UA"/>
        </w:rPr>
        <w:t xml:space="preserve">                      </w:t>
      </w:r>
      <w:r w:rsidRPr="00E96BB0">
        <w:rPr>
          <w:rFonts w:ascii="Times New Roman" w:hAnsi="Times New Roman"/>
          <w:sz w:val="24"/>
          <w:szCs w:val="20"/>
          <w:lang w:val="uk-UA"/>
        </w:rPr>
        <w:t xml:space="preserve">      </w:t>
      </w:r>
      <w:proofErr w:type="gramStart"/>
      <w:r w:rsidRPr="00E96BB0">
        <w:rPr>
          <w:rFonts w:ascii="Times New Roman" w:hAnsi="Times New Roman"/>
          <w:sz w:val="24"/>
          <w:szCs w:val="20"/>
        </w:rPr>
        <w:t>У  К</w:t>
      </w:r>
      <w:proofErr w:type="gramEnd"/>
      <w:r w:rsidRPr="00E96BB0">
        <w:rPr>
          <w:rFonts w:ascii="Times New Roman" w:hAnsi="Times New Roman"/>
          <w:sz w:val="24"/>
          <w:szCs w:val="20"/>
        </w:rPr>
        <w:t xml:space="preserve">  Р  А  Ї  Н  А</w:t>
      </w:r>
    </w:p>
    <w:p w:rsidR="00344119" w:rsidRPr="00E96BB0" w:rsidRDefault="00344119" w:rsidP="00E96B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b/>
          <w:bCs/>
          <w:sz w:val="24"/>
          <w:szCs w:val="20"/>
        </w:rPr>
        <w:t>ГНІВАНСЬКА    МІСЬКА     РАДА</w:t>
      </w:r>
    </w:p>
    <w:p w:rsidR="00344119" w:rsidRPr="00E96BB0" w:rsidRDefault="009D5FC2" w:rsidP="00E96BB0">
      <w:pPr>
        <w:pStyle w:val="3"/>
        <w:rPr>
          <w:lang w:val="uk-UA"/>
        </w:rPr>
      </w:pPr>
      <w:r w:rsidRPr="00E96BB0">
        <w:rPr>
          <w:lang w:val="uk-UA"/>
        </w:rPr>
        <w:t>ВІННИЦЬКОГО</w:t>
      </w:r>
      <w:r w:rsidR="00344119" w:rsidRPr="00E96BB0">
        <w:t xml:space="preserve">    РАЙОНУ  ВІННИЦЬКОЇ    ОБЛАСТІ</w:t>
      </w:r>
    </w:p>
    <w:p w:rsidR="00344119" w:rsidRPr="00E96BB0" w:rsidRDefault="00344119" w:rsidP="00E96BB0">
      <w:pPr>
        <w:pStyle w:val="1"/>
        <w:jc w:val="left"/>
        <w:rPr>
          <w:rFonts w:eastAsia="Arial Unicode MS"/>
          <w:b w:val="0"/>
          <w:sz w:val="24"/>
          <w:lang w:val="ru-RU"/>
        </w:rPr>
      </w:pPr>
      <w:r w:rsidRPr="00E96BB0">
        <w:rPr>
          <w:sz w:val="24"/>
          <w:lang w:val="ru-RU"/>
        </w:rPr>
        <w:t xml:space="preserve">                                            П Р О Е К </w:t>
      </w:r>
      <w:proofErr w:type="gramStart"/>
      <w:r w:rsidRPr="00E96BB0">
        <w:rPr>
          <w:sz w:val="24"/>
          <w:lang w:val="ru-RU"/>
        </w:rPr>
        <w:t>Т  Р</w:t>
      </w:r>
      <w:proofErr w:type="gramEnd"/>
      <w:r w:rsidRPr="00E96BB0">
        <w:rPr>
          <w:sz w:val="24"/>
          <w:lang w:val="ru-RU"/>
        </w:rPr>
        <w:t xml:space="preserve"> І Ш Е Н </w:t>
      </w:r>
      <w:proofErr w:type="spellStart"/>
      <w:r w:rsidRPr="00E96BB0">
        <w:rPr>
          <w:sz w:val="24"/>
          <w:lang w:val="ru-RU"/>
        </w:rPr>
        <w:t>Н</w:t>
      </w:r>
      <w:proofErr w:type="spellEnd"/>
      <w:r w:rsidRPr="00E96BB0">
        <w:rPr>
          <w:sz w:val="24"/>
          <w:lang w:val="ru-RU"/>
        </w:rPr>
        <w:t xml:space="preserve"> Я  №    </w:t>
      </w:r>
    </w:p>
    <w:p w:rsidR="00344119" w:rsidRPr="00E96BB0" w:rsidRDefault="00E96BB0" w:rsidP="00E96BB0">
      <w:pPr>
        <w:pStyle w:val="1"/>
        <w:jc w:val="left"/>
        <w:rPr>
          <w:sz w:val="24"/>
          <w:u w:val="single"/>
          <w:lang w:val="ru-RU"/>
        </w:rPr>
      </w:pPr>
      <w:r w:rsidRPr="00E96BB0">
        <w:rPr>
          <w:sz w:val="24"/>
          <w:u w:val="single"/>
          <w:lang w:val="ru-RU"/>
        </w:rPr>
        <w:t xml:space="preserve">29 </w:t>
      </w:r>
      <w:proofErr w:type="spellStart"/>
      <w:r w:rsidRPr="00E96BB0">
        <w:rPr>
          <w:sz w:val="24"/>
          <w:u w:val="single"/>
          <w:lang w:val="ru-RU"/>
        </w:rPr>
        <w:t>травня</w:t>
      </w:r>
      <w:proofErr w:type="spellEnd"/>
      <w:r w:rsidR="00194A13" w:rsidRPr="00E96BB0">
        <w:rPr>
          <w:sz w:val="24"/>
          <w:u w:val="single"/>
          <w:lang w:val="ru-RU"/>
        </w:rPr>
        <w:t xml:space="preserve"> 2024</w:t>
      </w:r>
      <w:r w:rsidR="00344119" w:rsidRPr="00E96BB0">
        <w:rPr>
          <w:sz w:val="24"/>
          <w:u w:val="single"/>
          <w:lang w:val="ru-RU"/>
        </w:rPr>
        <w:t xml:space="preserve"> року</w:t>
      </w:r>
      <w:r>
        <w:rPr>
          <w:sz w:val="24"/>
          <w:lang w:val="ru-RU"/>
        </w:rPr>
        <w:tab/>
        <w:t xml:space="preserve">              </w:t>
      </w:r>
      <w:r w:rsidRPr="00E96BB0">
        <w:rPr>
          <w:sz w:val="24"/>
          <w:lang w:val="ru-RU"/>
        </w:rPr>
        <w:t xml:space="preserve">         </w:t>
      </w:r>
      <w:r w:rsidR="00344119" w:rsidRPr="00E96BB0">
        <w:rPr>
          <w:sz w:val="24"/>
          <w:lang w:val="ru-RU"/>
        </w:rPr>
        <w:t xml:space="preserve">           </w:t>
      </w:r>
      <w:proofErr w:type="gramStart"/>
      <w:r w:rsidR="009D5FC2" w:rsidRPr="00E96BB0">
        <w:rPr>
          <w:sz w:val="24"/>
          <w:u w:val="single"/>
          <w:lang w:val="ru-RU"/>
        </w:rPr>
        <w:t>35</w:t>
      </w:r>
      <w:r w:rsidR="00344119" w:rsidRPr="00E96BB0">
        <w:rPr>
          <w:sz w:val="24"/>
          <w:u w:val="single"/>
          <w:lang w:val="ru-RU"/>
        </w:rPr>
        <w:t xml:space="preserve">  </w:t>
      </w:r>
      <w:proofErr w:type="spellStart"/>
      <w:r w:rsidR="00344119" w:rsidRPr="00E96BB0">
        <w:rPr>
          <w:sz w:val="24"/>
          <w:u w:val="single"/>
          <w:lang w:val="ru-RU"/>
        </w:rPr>
        <w:t>сесія</w:t>
      </w:r>
      <w:proofErr w:type="spellEnd"/>
      <w:proofErr w:type="gramEnd"/>
      <w:r w:rsidR="00344119" w:rsidRPr="00E96BB0">
        <w:rPr>
          <w:sz w:val="24"/>
          <w:u w:val="single"/>
          <w:lang w:val="ru-RU"/>
        </w:rPr>
        <w:t xml:space="preserve">  8  </w:t>
      </w:r>
      <w:proofErr w:type="spellStart"/>
      <w:r w:rsidR="00344119" w:rsidRPr="00E96BB0">
        <w:rPr>
          <w:sz w:val="24"/>
          <w:u w:val="single"/>
          <w:lang w:val="ru-RU"/>
        </w:rPr>
        <w:t>скликання</w:t>
      </w:r>
      <w:proofErr w:type="spellEnd"/>
    </w:p>
    <w:p w:rsidR="00344119" w:rsidRPr="00E96BB0" w:rsidRDefault="00344119" w:rsidP="00E96BB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0"/>
          <w:lang w:val="uk-UA"/>
        </w:rPr>
      </w:pPr>
    </w:p>
    <w:p w:rsidR="00344119" w:rsidRPr="00E96BB0" w:rsidRDefault="00344119" w:rsidP="00E96BB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>Про надання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B8294D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дозволу       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НЕК </w:t>
      </w:r>
      <w:r w:rsidR="00B8294D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>«Укренерго»</w:t>
      </w:r>
    </w:p>
    <w:p w:rsidR="00344119" w:rsidRPr="00E96BB0" w:rsidRDefault="004077EB" w:rsidP="00E96BB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>н</w:t>
      </w:r>
      <w:r w:rsidR="00344119" w:rsidRPr="00E96BB0">
        <w:rPr>
          <w:rFonts w:ascii="Times New Roman" w:hAnsi="Times New Roman" w:cs="Times New Roman"/>
          <w:sz w:val="24"/>
          <w:szCs w:val="20"/>
          <w:lang w:val="uk-UA"/>
        </w:rPr>
        <w:t>а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34411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</w:t>
      </w:r>
      <w:r w:rsidR="00EF79A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розроблення </w:t>
      </w:r>
      <w:r w:rsidR="0034411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34411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проекту   із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</w:t>
      </w:r>
      <w:r w:rsidR="0034411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землеустрою</w:t>
      </w:r>
    </w:p>
    <w:p w:rsidR="00194A13" w:rsidRPr="00E96BB0" w:rsidRDefault="00344119" w:rsidP="00E96BB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щодо   відведення     земельних 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ділянок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для </w:t>
      </w:r>
    </w:p>
    <w:p w:rsidR="00194A13" w:rsidRPr="00E96BB0" w:rsidRDefault="00194A13" w:rsidP="00E96BB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>будівництва,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експлуатації 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та 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>обслуговування</w:t>
      </w:r>
    </w:p>
    <w:p w:rsidR="00194A13" w:rsidRPr="00E96BB0" w:rsidRDefault="00194A13" w:rsidP="00E96BB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>будівель і споруд об'єктів передачі електричної</w:t>
      </w:r>
    </w:p>
    <w:p w:rsidR="00344119" w:rsidRPr="00E96BB0" w:rsidRDefault="00194A13" w:rsidP="00E96BB0">
      <w:pPr>
        <w:spacing w:after="0" w:line="240" w:lineRule="auto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енергії </w:t>
      </w:r>
      <w:r w:rsidR="00D02CE9" w:rsidRPr="00E96BB0">
        <w:rPr>
          <w:rFonts w:ascii="Times New Roman" w:hAnsi="Times New Roman" w:cs="Times New Roman"/>
          <w:sz w:val="24"/>
          <w:szCs w:val="20"/>
          <w:lang w:val="uk-UA"/>
        </w:rPr>
        <w:t>в постійне користування</w:t>
      </w:r>
    </w:p>
    <w:p w:rsidR="00633ECE" w:rsidRPr="00E96BB0" w:rsidRDefault="00633ECE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</w:p>
    <w:p w:rsidR="00344119" w:rsidRPr="00E96BB0" w:rsidRDefault="00344119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     Відповідно  ст.26, 33  Закону України "Про місцеве самоврядування в Україні" розглянувши лист </w:t>
      </w:r>
      <w:r w:rsidR="000A70A3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D02CE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приватного акціонерного товариства «НАЦІОНАЛЬНА ЕНЕРГЕТИЧНА КОМПАНІЯ «УКРЕНЕРГО» 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>які повідомляють про те, що підприємством реалізується об'єкт «Нове будівництво ПЛ 330 кВ Дністровська ГАЕС – ПС 750 кВ «Вінницька», Вінницька та Чернівецька області». Лінія електропередач запланована прой</w:t>
      </w:r>
      <w:r w:rsidR="00A25DBE" w:rsidRPr="00E96BB0">
        <w:rPr>
          <w:rFonts w:ascii="Times New Roman" w:hAnsi="Times New Roman" w:cs="Times New Roman"/>
          <w:sz w:val="24"/>
          <w:szCs w:val="20"/>
          <w:lang w:val="uk-UA"/>
        </w:rPr>
        <w:t>ти по території Гніванської міської територіальної громади. Проектом передбачається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розміщення </w:t>
      </w:r>
      <w:r w:rsidR="004077EB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лінії 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електропередач по землях комунальної власності, </w:t>
      </w:r>
      <w:r w:rsidR="004077EB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тому   </w:t>
      </w:r>
      <w:r w:rsidR="00A25DBE" w:rsidRPr="00E96BB0">
        <w:rPr>
          <w:rFonts w:ascii="Times New Roman" w:hAnsi="Times New Roman" w:cs="Times New Roman"/>
          <w:sz w:val="24"/>
          <w:szCs w:val="20"/>
          <w:lang w:val="uk-UA"/>
        </w:rPr>
        <w:t>підприємство  просить</w:t>
      </w:r>
      <w:r w:rsidR="00EF79A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надати дозвіл на розроблення </w:t>
      </w:r>
      <w:r w:rsidR="00BE6391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проекту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із землеустрою щодо </w:t>
      </w:r>
      <w:r w:rsidR="00BE6391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відведення 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земельних </w:t>
      </w:r>
      <w:r w:rsidR="00BE6391" w:rsidRPr="00E96BB0">
        <w:rPr>
          <w:rFonts w:ascii="Times New Roman" w:hAnsi="Times New Roman" w:cs="Times New Roman"/>
          <w:sz w:val="24"/>
          <w:szCs w:val="20"/>
          <w:lang w:val="uk-UA"/>
        </w:rPr>
        <w:t>ділян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>ок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>,</w:t>
      </w:r>
      <w:r w:rsidR="00BE6391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які розташовані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</w:t>
      </w:r>
      <w:r w:rsidR="00BE6391" w:rsidRPr="00E96BB0">
        <w:rPr>
          <w:rFonts w:ascii="Times New Roman" w:hAnsi="Times New Roman" w:cs="Times New Roman"/>
          <w:sz w:val="24"/>
          <w:szCs w:val="20"/>
          <w:lang w:val="uk-UA"/>
        </w:rPr>
        <w:t>на території Гніванської міської територіальної громади, за межами населених пунктів,</w:t>
      </w:r>
      <w:r w:rsidR="009D5FC2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в постійне користування для розміщення, будівництва та обслуговування об'єктів передачі енергетичної енергії, а саме: земельну ділянку № 1 - орієнтовно</w:t>
      </w:r>
      <w:r w:rsidR="00D02CE9" w:rsidRPr="00E96BB0">
        <w:rPr>
          <w:rFonts w:ascii="Times New Roman" w:hAnsi="Times New Roman" w:cs="Times New Roman"/>
          <w:sz w:val="24"/>
          <w:szCs w:val="20"/>
          <w:lang w:val="uk-UA"/>
        </w:rPr>
        <w:t>ю</w:t>
      </w:r>
      <w:r w:rsidR="009D5FC2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площею 0,0118 га, за рахунок земельної ділянки кадастровим номером 0524581800:05:001:0158, ділянка № 2 орієнтовною площею 0,0050 га, за  рахунок земельної ділянки кадастровим номером 0524581800:01:003:0633, ділянка № 3, орієнтовною площею 0,0365 га, кадастровим номером 0524581800:01:003:0578, ділянка № 4 орієнтовною площею 0,0044 га, за рахунок земельної ділянки кадастровим номером 0524581800:02:002:0156</w:t>
      </w:r>
      <w:r w:rsidR="004077EB" w:rsidRPr="00E96BB0">
        <w:rPr>
          <w:rFonts w:ascii="Times New Roman" w:hAnsi="Times New Roman" w:cs="Times New Roman"/>
          <w:sz w:val="24"/>
          <w:szCs w:val="20"/>
          <w:lang w:val="uk-UA"/>
        </w:rPr>
        <w:t>,</w:t>
      </w:r>
      <w:r w:rsid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BE6391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керуючись  ст.</w:t>
      </w:r>
      <w:r w:rsidR="009D5FC2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BE6391" w:rsidRPr="00E96BB0">
        <w:rPr>
          <w:rFonts w:ascii="Times New Roman" w:hAnsi="Times New Roman" w:cs="Times New Roman"/>
          <w:sz w:val="24"/>
          <w:szCs w:val="20"/>
          <w:lang w:val="uk-UA"/>
        </w:rPr>
        <w:t>12,19,</w:t>
      </w:r>
      <w:r w:rsidR="004077EB" w:rsidRPr="00E96BB0">
        <w:rPr>
          <w:rFonts w:ascii="Times New Roman" w:hAnsi="Times New Roman" w:cs="Times New Roman"/>
          <w:sz w:val="24"/>
          <w:szCs w:val="20"/>
          <w:lang w:val="uk-UA"/>
        </w:rPr>
        <w:t>76,</w:t>
      </w:r>
      <w:r w:rsidR="00BE6391" w:rsidRPr="00E96BB0">
        <w:rPr>
          <w:rFonts w:ascii="Times New Roman" w:hAnsi="Times New Roman" w:cs="Times New Roman"/>
          <w:sz w:val="24"/>
          <w:szCs w:val="20"/>
          <w:lang w:val="uk-UA"/>
        </w:rPr>
        <w:t>79'</w:t>
      </w:r>
      <w:r w:rsidR="004077EB" w:rsidRPr="00E96BB0">
        <w:rPr>
          <w:rFonts w:ascii="Times New Roman" w:hAnsi="Times New Roman" w:cs="Times New Roman"/>
          <w:sz w:val="24"/>
          <w:szCs w:val="20"/>
          <w:lang w:val="uk-UA"/>
        </w:rPr>
        <w:t>,83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>,</w:t>
      </w:r>
      <w:r w:rsidR="00DB195F" w:rsidRPr="00E96BB0">
        <w:rPr>
          <w:rFonts w:ascii="Times New Roman" w:hAnsi="Times New Roman" w:cs="Times New Roman"/>
          <w:sz w:val="24"/>
          <w:szCs w:val="20"/>
          <w:lang w:val="uk-UA"/>
        </w:rPr>
        <w:t>116,117,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>122</w:t>
      </w:r>
      <w:r w:rsidR="00BE6391" w:rsidRPr="00E96BB0">
        <w:rPr>
          <w:rFonts w:ascii="Times New Roman" w:hAnsi="Times New Roman" w:cs="Times New Roman"/>
          <w:sz w:val="24"/>
          <w:szCs w:val="20"/>
          <w:lang w:val="uk-UA"/>
        </w:rPr>
        <w:t>,</w:t>
      </w:r>
      <w:r w:rsid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330817" w:rsidRPr="00E96BB0">
        <w:rPr>
          <w:rFonts w:ascii="Times New Roman" w:hAnsi="Times New Roman" w:cs="Times New Roman"/>
          <w:sz w:val="24"/>
          <w:szCs w:val="20"/>
          <w:lang w:val="uk-UA"/>
        </w:rPr>
        <w:lastRenderedPageBreak/>
        <w:t>134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Земельного</w:t>
      </w:r>
      <w:r w:rsidR="00330817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Кодексу України, ст.19,20,25,50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Закону України „Про землеустрій» , міська рада ВИРІШИЛА:</w:t>
      </w:r>
    </w:p>
    <w:p w:rsidR="00344119" w:rsidRPr="00E96BB0" w:rsidRDefault="00344119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</w:p>
    <w:p w:rsidR="004F0CEA" w:rsidRPr="00E96BB0" w:rsidRDefault="00344119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     1. Надати дозвіл </w:t>
      </w:r>
      <w:r w:rsidR="00B61D2F" w:rsidRPr="00E96BB0">
        <w:rPr>
          <w:rFonts w:ascii="Times New Roman" w:hAnsi="Times New Roman" w:cs="Times New Roman"/>
          <w:sz w:val="24"/>
          <w:szCs w:val="20"/>
          <w:lang w:val="uk-UA"/>
        </w:rPr>
        <w:t>приватному акціонерному товариству</w:t>
      </w:r>
      <w:r w:rsidR="000D1E37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«НАЦІОНАЛЬНА ЕНЕРГЕТИЧНА КОМПАНІЯ</w:t>
      </w:r>
      <w:r w:rsidR="00330817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0D1E37" w:rsidRPr="00E96BB0">
        <w:rPr>
          <w:rFonts w:ascii="Times New Roman" w:hAnsi="Times New Roman" w:cs="Times New Roman"/>
          <w:sz w:val="24"/>
          <w:szCs w:val="20"/>
          <w:lang w:val="uk-UA"/>
        </w:rPr>
        <w:t>«УКРЕНЕРГО</w:t>
      </w:r>
      <w:r w:rsidR="00330817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» </w:t>
      </w:r>
      <w:r w:rsidR="00EF79A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на розроблення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330817" w:rsidRPr="00E96BB0">
        <w:rPr>
          <w:rFonts w:ascii="Times New Roman" w:hAnsi="Times New Roman" w:cs="Times New Roman"/>
          <w:sz w:val="24"/>
          <w:szCs w:val="20"/>
          <w:lang w:val="uk-UA"/>
        </w:rPr>
        <w:t>проекту із землеустрою щодо відведення земельних ділянок</w:t>
      </w:r>
      <w:r w:rsidR="00D02CE9" w:rsidRPr="00E96BB0">
        <w:rPr>
          <w:rFonts w:ascii="Times New Roman" w:hAnsi="Times New Roman" w:cs="Times New Roman"/>
          <w:sz w:val="24"/>
          <w:szCs w:val="20"/>
          <w:lang w:val="uk-UA"/>
        </w:rPr>
        <w:t>,</w:t>
      </w:r>
      <w:r w:rsidR="00EF79A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із земель комунальної власності, які розташовані на території Гніванської </w:t>
      </w:r>
      <w:r w:rsidR="00633ECE" w:rsidRPr="00E96BB0">
        <w:rPr>
          <w:rFonts w:ascii="Times New Roman" w:hAnsi="Times New Roman" w:cs="Times New Roman"/>
          <w:sz w:val="24"/>
          <w:szCs w:val="20"/>
          <w:lang w:val="uk-UA"/>
        </w:rPr>
        <w:t>міської територіальної громади</w:t>
      </w:r>
      <w:r w:rsidR="00D02CE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4340EE" w:rsidRPr="00E96BB0">
        <w:rPr>
          <w:rFonts w:ascii="Times New Roman" w:hAnsi="Times New Roman" w:cs="Times New Roman"/>
          <w:sz w:val="24"/>
          <w:szCs w:val="20"/>
          <w:lang w:val="uk-UA"/>
        </w:rPr>
        <w:t>за межами на</w:t>
      </w:r>
      <w:r w:rsidR="00D02CE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селених пунктів, в постійне користування </w:t>
      </w:r>
      <w:r w:rsidR="00C80251" w:rsidRPr="00E96BB0">
        <w:rPr>
          <w:rFonts w:ascii="Times New Roman" w:hAnsi="Times New Roman" w:cs="Times New Roman"/>
          <w:sz w:val="24"/>
          <w:szCs w:val="20"/>
          <w:lang w:val="uk-UA"/>
        </w:rPr>
        <w:t>для</w:t>
      </w:r>
      <w:r w:rsidR="00C80251" w:rsidRPr="00E96BB0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розміщення, будівництва, експлуатації та обслуговування будівель і споруд об’єктів передачі електричної енергії</w:t>
      </w:r>
      <w:r w:rsidR="004F0CEA" w:rsidRPr="00E96BB0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(розміщення об'єктів</w:t>
      </w:r>
      <w:r w:rsidR="00C80251" w:rsidRPr="00E96BB0">
        <w:rPr>
          <w:rFonts w:ascii="Times New Roman" w:eastAsia="Times New Roman" w:hAnsi="Times New Roman" w:cs="Times New Roman"/>
          <w:sz w:val="24"/>
          <w:szCs w:val="20"/>
          <w:lang w:val="uk-UA"/>
        </w:rPr>
        <w:t xml:space="preserve"> запланованої до будівництва повітряної лінії ПЛ 330 кВ Дністровська ГАЕС-ПС 750 кВ «Вінницька» Він</w:t>
      </w:r>
      <w:r w:rsidR="00D02CE9" w:rsidRPr="00E96BB0">
        <w:rPr>
          <w:rFonts w:ascii="Times New Roman" w:eastAsia="Times New Roman" w:hAnsi="Times New Roman" w:cs="Times New Roman"/>
          <w:sz w:val="24"/>
          <w:szCs w:val="20"/>
          <w:lang w:val="uk-UA"/>
        </w:rPr>
        <w:t>ницька та Чернівецька області»):</w:t>
      </w:r>
      <w:r w:rsidR="00C80251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</w:t>
      </w:r>
      <w:r w:rsidR="00A25DBE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 </w:t>
      </w:r>
    </w:p>
    <w:p w:rsidR="00D02CE9" w:rsidRPr="00E96BB0" w:rsidRDefault="00D02CE9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Земельна ділянка </w:t>
      </w:r>
      <w:r w:rsidR="009D5FC2" w:rsidRPr="00E96BB0">
        <w:rPr>
          <w:rFonts w:ascii="Times New Roman" w:hAnsi="Times New Roman" w:cs="Times New Roman"/>
          <w:sz w:val="24"/>
          <w:szCs w:val="20"/>
          <w:lang w:val="uk-UA"/>
        </w:rPr>
        <w:t>№ 1 - орієнтовно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>ю</w:t>
      </w:r>
      <w:r w:rsidR="009D5FC2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площею 0,0118 га, за рахунок земельної ділянки кадастровим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номером 0524581800:05:001:0158;</w:t>
      </w:r>
    </w:p>
    <w:p w:rsidR="00D02CE9" w:rsidRPr="00E96BB0" w:rsidRDefault="00D02CE9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Земельна </w:t>
      </w:r>
      <w:r w:rsidR="009D5FC2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ділянка № 2 орієнтовною площею 0,0050 га, за  рахунок земельної ділянки кадастровим номером 0524581800:01:003:0633, </w:t>
      </w:r>
    </w:p>
    <w:p w:rsidR="00D02CE9" w:rsidRPr="00E96BB0" w:rsidRDefault="00D02CE9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Земельна </w:t>
      </w:r>
      <w:r w:rsidR="009D5FC2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ділянка № 3, орієнтовною площею 0,0365 га, кадастровим номером 0524581800:01:003:0578, </w:t>
      </w:r>
    </w:p>
    <w:p w:rsidR="004077EB" w:rsidRPr="00E96BB0" w:rsidRDefault="00D02CE9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Земельна </w:t>
      </w:r>
      <w:r w:rsidR="009D5FC2" w:rsidRPr="00E96BB0">
        <w:rPr>
          <w:rFonts w:ascii="Times New Roman" w:hAnsi="Times New Roman" w:cs="Times New Roman"/>
          <w:sz w:val="24"/>
          <w:szCs w:val="20"/>
          <w:lang w:val="uk-UA"/>
        </w:rPr>
        <w:t>ділянка № 4 орієнтовною площею 0,0044 га, за рахунок земельної ділянки кадастровим номером 0524581800:02:002:0156,</w:t>
      </w:r>
    </w:p>
    <w:p w:rsidR="00344119" w:rsidRPr="00E96BB0" w:rsidRDefault="004F0CEA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   </w:t>
      </w:r>
      <w:r w:rsidR="00344119" w:rsidRPr="00E96BB0">
        <w:rPr>
          <w:rFonts w:ascii="Times New Roman" w:hAnsi="Times New Roman" w:cs="Times New Roman"/>
          <w:sz w:val="24"/>
          <w:szCs w:val="20"/>
          <w:lang w:val="uk-UA"/>
        </w:rPr>
        <w:t>2. Адміністрації</w:t>
      </w:r>
      <w:r w:rsidR="00B8294D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B600C7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>НЕК «Укренерго»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, за власні кошти, замовити роботи 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з розроблення 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>проект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>у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із землеустрою</w:t>
      </w:r>
      <w:r w:rsidR="0034411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в організації, яка має відповідний дозвіл на виконання землевпорядних робіт, 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погодити його в установленому законодавством порядку </w:t>
      </w:r>
      <w:r w:rsidR="00344119" w:rsidRPr="00E96BB0">
        <w:rPr>
          <w:rFonts w:ascii="Times New Roman" w:hAnsi="Times New Roman" w:cs="Times New Roman"/>
          <w:sz w:val="24"/>
          <w:szCs w:val="20"/>
          <w:lang w:val="uk-UA"/>
        </w:rPr>
        <w:t>та</w:t>
      </w: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представити на розгляд</w:t>
      </w:r>
      <w:r w:rsidR="00344119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сесії міської ради.</w:t>
      </w:r>
    </w:p>
    <w:p w:rsidR="004340EE" w:rsidRPr="00E96BB0" w:rsidRDefault="004F0CEA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   3. </w:t>
      </w:r>
      <w:r w:rsidR="004340EE" w:rsidRPr="00E96BB0">
        <w:rPr>
          <w:rFonts w:ascii="Times New Roman" w:hAnsi="Times New Roman" w:cs="Times New Roman"/>
          <w:sz w:val="24"/>
          <w:szCs w:val="20"/>
          <w:lang w:val="uk-UA"/>
        </w:rPr>
        <w:t>Земельному відділу забезпечити надання проектній організації вихідної документації, передбаченої Законом України «Про землеустрій».</w:t>
      </w:r>
    </w:p>
    <w:p w:rsidR="004F0CEA" w:rsidRPr="00E96BB0" w:rsidRDefault="004340EE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   4. </w:t>
      </w:r>
      <w:r w:rsidR="004F0CEA" w:rsidRPr="00E96BB0">
        <w:rPr>
          <w:rFonts w:ascii="Times New Roman" w:hAnsi="Times New Roman" w:cs="Times New Roman"/>
          <w:sz w:val="24"/>
          <w:szCs w:val="20"/>
          <w:lang w:val="uk-UA"/>
        </w:rPr>
        <w:t>Відповідальність за виконанням даного рішення покласти на начальника відділу з земельних та житлово-комунальних питань.</w:t>
      </w:r>
    </w:p>
    <w:p w:rsidR="00344119" w:rsidRPr="00E96BB0" w:rsidRDefault="004340EE" w:rsidP="00E96BB0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color w:val="000000"/>
          <w:sz w:val="24"/>
          <w:szCs w:val="20"/>
          <w:lang w:val="uk-UA"/>
        </w:rPr>
        <w:t xml:space="preserve">      5</w:t>
      </w:r>
      <w:r w:rsidR="00344119" w:rsidRPr="00E96BB0">
        <w:rPr>
          <w:rFonts w:ascii="Times New Roman" w:hAnsi="Times New Roman" w:cs="Times New Roman"/>
          <w:color w:val="000000"/>
          <w:sz w:val="24"/>
          <w:szCs w:val="20"/>
          <w:lang w:val="uk-UA"/>
        </w:rPr>
        <w:t>.</w:t>
      </w:r>
      <w:r w:rsidR="00D02CE9" w:rsidRPr="00E96BB0">
        <w:rPr>
          <w:rFonts w:ascii="Times New Roman" w:hAnsi="Times New Roman" w:cs="Times New Roman"/>
          <w:color w:val="000000"/>
          <w:sz w:val="24"/>
          <w:szCs w:val="20"/>
          <w:lang w:val="uk-UA"/>
        </w:rPr>
        <w:t xml:space="preserve"> </w:t>
      </w:r>
      <w:r w:rsidR="00344119" w:rsidRPr="00E96BB0">
        <w:rPr>
          <w:rFonts w:ascii="Times New Roman" w:hAnsi="Times New Roman" w:cs="Times New Roman"/>
          <w:color w:val="000000"/>
          <w:sz w:val="24"/>
          <w:szCs w:val="20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 історичного середовища та благоустрою  (</w:t>
      </w:r>
      <w:proofErr w:type="spellStart"/>
      <w:r w:rsidR="00344119" w:rsidRPr="00E96BB0">
        <w:rPr>
          <w:rFonts w:ascii="Times New Roman" w:hAnsi="Times New Roman" w:cs="Times New Roman"/>
          <w:color w:val="000000"/>
          <w:sz w:val="24"/>
          <w:szCs w:val="20"/>
          <w:lang w:val="uk-UA"/>
        </w:rPr>
        <w:t>Берещук</w:t>
      </w:r>
      <w:proofErr w:type="spellEnd"/>
      <w:r w:rsidR="00344119" w:rsidRPr="00E96BB0">
        <w:rPr>
          <w:rFonts w:ascii="Times New Roman" w:hAnsi="Times New Roman" w:cs="Times New Roman"/>
          <w:color w:val="000000"/>
          <w:sz w:val="24"/>
          <w:szCs w:val="20"/>
          <w:lang w:val="uk-UA"/>
        </w:rPr>
        <w:t xml:space="preserve"> М.В</w:t>
      </w:r>
      <w:bookmarkStart w:id="0" w:name="_GoBack"/>
      <w:bookmarkEnd w:id="0"/>
      <w:r w:rsidR="00344119" w:rsidRPr="00E96BB0">
        <w:rPr>
          <w:rFonts w:ascii="Times New Roman" w:hAnsi="Times New Roman" w:cs="Times New Roman"/>
          <w:color w:val="000000"/>
          <w:sz w:val="24"/>
          <w:szCs w:val="20"/>
          <w:lang w:val="uk-UA"/>
        </w:rPr>
        <w:t>.).</w:t>
      </w:r>
    </w:p>
    <w:p w:rsidR="00344119" w:rsidRPr="00E96BB0" w:rsidRDefault="00344119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</w:p>
    <w:p w:rsidR="00344119" w:rsidRPr="00E96BB0" w:rsidRDefault="00344119" w:rsidP="00E96B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val="uk-UA"/>
        </w:rPr>
      </w:pPr>
      <w:r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Міський голова                                      </w:t>
      </w:r>
      <w:r w:rsidR="00E96BB0">
        <w:rPr>
          <w:rFonts w:ascii="Times New Roman" w:hAnsi="Times New Roman" w:cs="Times New Roman"/>
          <w:sz w:val="24"/>
          <w:szCs w:val="20"/>
          <w:lang w:val="uk-UA"/>
        </w:rPr>
        <w:t xml:space="preserve">      </w:t>
      </w:r>
      <w:r w:rsidR="004249A4" w:rsidRPr="00E96BB0">
        <w:rPr>
          <w:rFonts w:ascii="Times New Roman" w:hAnsi="Times New Roman" w:cs="Times New Roman"/>
          <w:sz w:val="24"/>
          <w:szCs w:val="20"/>
          <w:lang w:val="uk-UA"/>
        </w:rPr>
        <w:t xml:space="preserve">       Володимир КУЛЕШОВ</w:t>
      </w:r>
    </w:p>
    <w:p w:rsidR="00E96BB0" w:rsidRDefault="00E96BB0" w:rsidP="00344119">
      <w:pPr>
        <w:spacing w:after="0"/>
        <w:rPr>
          <w:rFonts w:ascii="Times New Roman" w:hAnsi="Times New Roman" w:cs="Times New Roman"/>
          <w:color w:val="000000"/>
          <w:lang w:val="uk-UA"/>
        </w:rPr>
        <w:sectPr w:rsidR="00E96BB0" w:rsidSect="00E96BB0">
          <w:pgSz w:w="16838" w:h="11906" w:orient="landscape"/>
          <w:pgMar w:top="720" w:right="720" w:bottom="567" w:left="720" w:header="708" w:footer="708" w:gutter="0"/>
          <w:cols w:num="2" w:space="708"/>
          <w:docGrid w:linePitch="360"/>
        </w:sectPr>
      </w:pPr>
    </w:p>
    <w:p w:rsidR="00344119" w:rsidRPr="00344119" w:rsidRDefault="00344119" w:rsidP="0034411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44119">
        <w:rPr>
          <w:rFonts w:ascii="Times New Roman" w:hAnsi="Times New Roman" w:cs="Times New Roman"/>
          <w:color w:val="000000"/>
          <w:lang w:val="uk-UA"/>
        </w:rPr>
        <w:lastRenderedPageBreak/>
        <w:t xml:space="preserve">                                                                     </w:t>
      </w:r>
    </w:p>
    <w:p w:rsidR="00EB4796" w:rsidRPr="00344119" w:rsidRDefault="00EB4796" w:rsidP="00344119">
      <w:pPr>
        <w:spacing w:after="0"/>
        <w:rPr>
          <w:rFonts w:ascii="Times New Roman" w:hAnsi="Times New Roman" w:cs="Times New Roman"/>
        </w:rPr>
      </w:pPr>
    </w:p>
    <w:sectPr w:rsidR="00EB4796" w:rsidRPr="00344119" w:rsidSect="00E96BB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119"/>
    <w:rsid w:val="00026E2D"/>
    <w:rsid w:val="00041643"/>
    <w:rsid w:val="000640E7"/>
    <w:rsid w:val="000A70A3"/>
    <w:rsid w:val="000D1E37"/>
    <w:rsid w:val="00111058"/>
    <w:rsid w:val="00194A13"/>
    <w:rsid w:val="00330817"/>
    <w:rsid w:val="00344119"/>
    <w:rsid w:val="004077EB"/>
    <w:rsid w:val="004249A4"/>
    <w:rsid w:val="004340EE"/>
    <w:rsid w:val="00447EF2"/>
    <w:rsid w:val="004F0CEA"/>
    <w:rsid w:val="005346DF"/>
    <w:rsid w:val="00535ACF"/>
    <w:rsid w:val="00633ECE"/>
    <w:rsid w:val="009B4B6D"/>
    <w:rsid w:val="009D5FC2"/>
    <w:rsid w:val="009E3758"/>
    <w:rsid w:val="00A25DBE"/>
    <w:rsid w:val="00B600C7"/>
    <w:rsid w:val="00B61D2F"/>
    <w:rsid w:val="00B8294D"/>
    <w:rsid w:val="00BE6391"/>
    <w:rsid w:val="00C80251"/>
    <w:rsid w:val="00CB1285"/>
    <w:rsid w:val="00D02CE9"/>
    <w:rsid w:val="00DB195F"/>
    <w:rsid w:val="00E96BB0"/>
    <w:rsid w:val="00EB4796"/>
    <w:rsid w:val="00EF79A9"/>
    <w:rsid w:val="00F7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98195"/>
  <w15:docId w15:val="{EB524F42-EC37-4F4B-A7EC-BB2D3D085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151"/>
  </w:style>
  <w:style w:type="paragraph" w:styleId="1">
    <w:name w:val="heading 1"/>
    <w:basedOn w:val="a"/>
    <w:next w:val="a"/>
    <w:link w:val="10"/>
    <w:qFormat/>
    <w:rsid w:val="0034411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411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4411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4119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34411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44119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Body Text Indent"/>
    <w:basedOn w:val="a"/>
    <w:link w:val="a4"/>
    <w:semiHidden/>
    <w:unhideWhenUsed/>
    <w:rsid w:val="0034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344119"/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xfmc1">
    <w:name w:val="xfmc1"/>
    <w:basedOn w:val="a0"/>
    <w:rsid w:val="00B8294D"/>
  </w:style>
  <w:style w:type="paragraph" w:styleId="a5">
    <w:name w:val="Balloon Text"/>
    <w:basedOn w:val="a"/>
    <w:link w:val="a6"/>
    <w:uiPriority w:val="99"/>
    <w:semiHidden/>
    <w:unhideWhenUsed/>
    <w:rsid w:val="00E96B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B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4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17</cp:revision>
  <cp:lastPrinted>2024-05-23T12:00:00Z</cp:lastPrinted>
  <dcterms:created xsi:type="dcterms:W3CDTF">2023-08-22T05:02:00Z</dcterms:created>
  <dcterms:modified xsi:type="dcterms:W3CDTF">2024-05-23T12:02:00Z</dcterms:modified>
</cp:coreProperties>
</file>