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1C939" w14:textId="22D153B5" w:rsidR="00574F53" w:rsidRPr="00574F53" w:rsidRDefault="003053CE" w:rsidP="00574F53">
      <w:pPr>
        <w:tabs>
          <w:tab w:val="left" w:pos="-2410"/>
          <w:tab w:val="left" w:pos="-1985"/>
          <w:tab w:val="left" w:pos="-1843"/>
        </w:tabs>
        <w:suppressAutoHyphens/>
        <w:spacing w:after="0" w:line="100" w:lineRule="atLeast"/>
        <w:jc w:val="center"/>
        <w:textAlignment w:val="baseline"/>
        <w:rPr>
          <w:rFonts w:ascii="Times New Roman" w:eastAsia="Calibri" w:hAnsi="Times New Roman" w:cs="Times New Roman"/>
          <w:color w:val="000000"/>
        </w:rPr>
      </w:pPr>
      <w:bookmarkStart w:id="0" w:name="_GoBack"/>
      <w:bookmarkEnd w:id="0"/>
      <w:r>
        <w:rPr>
          <w:rFonts w:ascii="Times New Roman" w:eastAsia="Calibri" w:hAnsi="Times New Roman" w:cs="Times New Roman"/>
          <w:color w:val="000000"/>
        </w:rPr>
        <w:t xml:space="preserve">                                              </w:t>
      </w:r>
      <w:r w:rsidR="00574F53" w:rsidRPr="00574F53">
        <w:rPr>
          <w:rFonts w:ascii="Times New Roman" w:eastAsia="Calibri" w:hAnsi="Times New Roman" w:cs="Times New Roman"/>
          <w:noProof/>
          <w:lang w:val="ru-RU" w:eastAsia="ru-RU"/>
        </w:rPr>
        <w:drawing>
          <wp:inline distT="0" distB="0" distL="0" distR="0" wp14:anchorId="2C86D8B6" wp14:editId="4C34861F">
            <wp:extent cx="438150" cy="63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Pr>
          <w:rFonts w:ascii="Times New Roman" w:eastAsia="Calibri" w:hAnsi="Times New Roman" w:cs="Times New Roman"/>
          <w:color w:val="000000"/>
        </w:rPr>
        <w:t xml:space="preserve">                     проект № 124</w:t>
      </w:r>
      <w:r w:rsidR="004E2675">
        <w:rPr>
          <w:rFonts w:ascii="Times New Roman" w:eastAsia="Calibri" w:hAnsi="Times New Roman" w:cs="Times New Roman"/>
          <w:color w:val="000000"/>
        </w:rPr>
        <w:t>5</w:t>
      </w:r>
    </w:p>
    <w:p w14:paraId="4821783B" w14:textId="77777777" w:rsidR="00574F53" w:rsidRPr="00574F53" w:rsidRDefault="00574F53" w:rsidP="00574F53">
      <w:pPr>
        <w:autoSpaceDE w:val="0"/>
        <w:autoSpaceDN w:val="0"/>
        <w:spacing w:after="0" w:line="240" w:lineRule="auto"/>
        <w:jc w:val="center"/>
        <w:rPr>
          <w:rFonts w:ascii="Times New Roman" w:eastAsia="Times New Roman" w:hAnsi="Times New Roman" w:cs="Times New Roman"/>
          <w:b/>
          <w:bCs/>
          <w:color w:val="000000"/>
          <w:sz w:val="24"/>
          <w:szCs w:val="24"/>
          <w:lang w:eastAsia="ru-RU"/>
        </w:rPr>
      </w:pPr>
      <w:r w:rsidRPr="00574F53">
        <w:rPr>
          <w:rFonts w:ascii="Times New Roman" w:eastAsia="Times New Roman" w:hAnsi="Times New Roman" w:cs="Times New Roman"/>
          <w:b/>
          <w:bCs/>
          <w:color w:val="000000"/>
          <w:sz w:val="24"/>
          <w:szCs w:val="24"/>
          <w:lang w:eastAsia="ru-RU"/>
        </w:rPr>
        <w:t>УКРАЇНА</w:t>
      </w:r>
    </w:p>
    <w:p w14:paraId="470E582F" w14:textId="77777777" w:rsidR="00574F53" w:rsidRPr="00574F53" w:rsidRDefault="00574F53" w:rsidP="00574F53">
      <w:pPr>
        <w:spacing w:after="0" w:line="240" w:lineRule="auto"/>
        <w:jc w:val="center"/>
        <w:rPr>
          <w:rFonts w:ascii="Times New Roman" w:eastAsia="Calibri" w:hAnsi="Times New Roman" w:cs="Times New Roman"/>
          <w:b/>
          <w:bCs/>
          <w:color w:val="000000"/>
          <w:sz w:val="28"/>
          <w:szCs w:val="28"/>
        </w:rPr>
      </w:pPr>
      <w:r w:rsidRPr="00574F53">
        <w:rPr>
          <w:rFonts w:ascii="Times New Roman" w:eastAsia="Calibri" w:hAnsi="Times New Roman" w:cs="Times New Roman"/>
          <w:b/>
          <w:bCs/>
          <w:color w:val="000000"/>
          <w:sz w:val="28"/>
          <w:szCs w:val="28"/>
        </w:rPr>
        <w:t>ГНІВАНСЬКА МІСЬКА РАДА</w:t>
      </w:r>
    </w:p>
    <w:p w14:paraId="0C59DA5F" w14:textId="77777777" w:rsidR="00574F53" w:rsidRPr="00574F53" w:rsidRDefault="00574F53" w:rsidP="00574F53">
      <w:pPr>
        <w:spacing w:after="0" w:line="240" w:lineRule="auto"/>
        <w:jc w:val="center"/>
        <w:rPr>
          <w:rFonts w:ascii="Times New Roman" w:eastAsia="Calibri" w:hAnsi="Times New Roman" w:cs="Times New Roman"/>
          <w:b/>
          <w:bCs/>
          <w:color w:val="000000"/>
          <w:sz w:val="24"/>
          <w:szCs w:val="24"/>
        </w:rPr>
      </w:pPr>
      <w:r w:rsidRPr="00574F53">
        <w:rPr>
          <w:rFonts w:ascii="Times New Roman" w:eastAsia="Calibri" w:hAnsi="Times New Roman" w:cs="Times New Roman"/>
          <w:b/>
          <w:bCs/>
          <w:color w:val="000000"/>
          <w:sz w:val="24"/>
          <w:szCs w:val="24"/>
        </w:rPr>
        <w:t>ВІННИЦЬКОГО РАЙОНУ ВІННИЦЬКОЇ ОБЛАСТІ</w:t>
      </w:r>
    </w:p>
    <w:p w14:paraId="6E1B1313" w14:textId="69F7F458" w:rsidR="00574F53" w:rsidRPr="00574F53" w:rsidRDefault="00574F53" w:rsidP="00574F53">
      <w:pPr>
        <w:spacing w:after="0" w:line="240" w:lineRule="auto"/>
        <w:jc w:val="center"/>
        <w:rPr>
          <w:rFonts w:ascii="Times New Roman" w:eastAsia="Calibri" w:hAnsi="Times New Roman" w:cs="Times New Roman"/>
          <w:b/>
          <w:color w:val="0D0D0D"/>
          <w:sz w:val="32"/>
          <w:szCs w:val="32"/>
        </w:rPr>
      </w:pPr>
      <w:r w:rsidRPr="00574F53">
        <w:rPr>
          <w:rFonts w:ascii="Times New Roman" w:eastAsia="Calibri" w:hAnsi="Times New Roman" w:cs="Times New Roman"/>
          <w:b/>
          <w:color w:val="0D0D0D"/>
          <w:sz w:val="32"/>
          <w:szCs w:val="32"/>
        </w:rPr>
        <w:t xml:space="preserve">РІШЕННЯ № </w:t>
      </w:r>
    </w:p>
    <w:p w14:paraId="1FB7B252" w14:textId="77777777" w:rsidR="00574F53" w:rsidRPr="00574F53" w:rsidRDefault="00574F53" w:rsidP="00574F53">
      <w:pPr>
        <w:spacing w:after="0" w:line="240" w:lineRule="auto"/>
        <w:rPr>
          <w:rFonts w:ascii="Times New Roman" w:eastAsia="Calibri" w:hAnsi="Times New Roman" w:cs="Times New Roman"/>
          <w:sz w:val="28"/>
        </w:rPr>
      </w:pPr>
      <w:r w:rsidRPr="00574F53">
        <w:rPr>
          <w:rFonts w:ascii="Calibri" w:eastAsia="Times New Roman" w:hAnsi="Calibri" w:cs="Times New Roman"/>
          <w:noProof/>
          <w:lang w:val="ru-RU" w:eastAsia="ru-RU"/>
        </w:rPr>
        <mc:AlternateContent>
          <mc:Choice Requires="wps">
            <w:drawing>
              <wp:anchor distT="4294967294" distB="4294967294" distL="114300" distR="114300" simplePos="0" relativeHeight="251659264" behindDoc="0" locked="0" layoutInCell="1" allowOverlap="1" wp14:anchorId="160A4275" wp14:editId="22A44B43">
                <wp:simplePos x="0" y="0"/>
                <wp:positionH relativeFrom="column">
                  <wp:posOffset>51435</wp:posOffset>
                </wp:positionH>
                <wp:positionV relativeFrom="paragraph">
                  <wp:posOffset>109854</wp:posOffset>
                </wp:positionV>
                <wp:extent cx="5943600" cy="0"/>
                <wp:effectExtent l="0" t="19050" r="38100" b="3810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5DACD89"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u/C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VDr2SrbQ6AE3lhvBZkJS/1uSLXFkk1qbFcsFDR1VrDZ1J/In50xE+sBj7z9qWikINvnAqyrirT&#10;eEgQDK1C99b77rGVQwQWj06yw1ECTSa7vRjnu4PaWPeCqQb5oIgEl15YnOPluXWeCM53KX5ZqhkX&#10;IphDSNQC+LP0yEM3GqRyYJbrq7pvuVWCU5/uD1qzmE+EQUvsDReeUCfsPEwz6kbSAF8zTKd97DAX&#10;2xjoCOnxoDgg2EdbR709SU6mx9PjbJANR9NBlpTl4Plskg1Gs/TZUXlYTiZl+s5Xl2Z5zSll0rPb&#10;uTvN/s49/T3b+nLv770w8WP0oCCQ3b0D6dBd39CtNeaKri/Mrutg6JDcXz5/Yx7OIX74ixj/Ag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K5678JXAgAAagQAAA4AAAAAAAAAAAAAAAAALgIAAGRycy9lMm9Eb2MueG1sUEsBAi0AFAAG&#10;AAgAAAAhADxWo1HYAAAABwEAAA8AAAAAAAAAAAAAAAAAsQQAAGRycy9kb3ducmV2LnhtbFBLBQYA&#10;AAAABAAEAPMAAAC2BQAAAAA=&#10;" strokeweight="4.5pt">
                <v:stroke linestyle="thickThin"/>
              </v:line>
            </w:pict>
          </mc:Fallback>
        </mc:AlternateContent>
      </w:r>
    </w:p>
    <w:p w14:paraId="6540B559" w14:textId="54DF7508" w:rsidR="00574F53" w:rsidRPr="00574F53" w:rsidRDefault="0007399F" w:rsidP="00574F53">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u w:val="single"/>
          <w:lang w:eastAsia="ru-RU"/>
        </w:rPr>
        <w:t>2</w:t>
      </w:r>
      <w:r w:rsidR="003053CE">
        <w:rPr>
          <w:rFonts w:ascii="Times New Roman" w:eastAsia="Times New Roman" w:hAnsi="Times New Roman" w:cs="Times New Roman"/>
          <w:sz w:val="26"/>
          <w:szCs w:val="26"/>
          <w:u w:val="single"/>
          <w:lang w:eastAsia="ru-RU"/>
        </w:rPr>
        <w:t>4</w:t>
      </w:r>
      <w:r w:rsidR="00574F53" w:rsidRPr="00574F53">
        <w:rPr>
          <w:rFonts w:ascii="Times New Roman" w:eastAsia="Times New Roman" w:hAnsi="Times New Roman" w:cs="Times New Roman"/>
          <w:sz w:val="26"/>
          <w:szCs w:val="26"/>
          <w:u w:val="single"/>
          <w:lang w:eastAsia="ru-RU"/>
        </w:rPr>
        <w:t xml:space="preserve"> </w:t>
      </w:r>
      <w:r w:rsidR="003816F8">
        <w:rPr>
          <w:rFonts w:ascii="Times New Roman" w:eastAsia="Times New Roman" w:hAnsi="Times New Roman" w:cs="Times New Roman"/>
          <w:sz w:val="26"/>
          <w:szCs w:val="26"/>
          <w:u w:val="single"/>
          <w:lang w:eastAsia="ru-RU"/>
        </w:rPr>
        <w:t>квітня</w:t>
      </w:r>
      <w:r w:rsidR="00574F53" w:rsidRPr="00574F53">
        <w:rPr>
          <w:rFonts w:ascii="Times New Roman" w:eastAsia="Times New Roman" w:hAnsi="Times New Roman" w:cs="Times New Roman"/>
          <w:sz w:val="26"/>
          <w:szCs w:val="26"/>
          <w:u w:val="single"/>
          <w:lang w:eastAsia="ru-RU"/>
        </w:rPr>
        <w:t xml:space="preserve"> 2024 року</w:t>
      </w:r>
      <w:r w:rsidR="00574F53" w:rsidRPr="00574F53">
        <w:rPr>
          <w:rFonts w:ascii="Times New Roman" w:eastAsia="Times New Roman" w:hAnsi="Times New Roman" w:cs="Times New Roman"/>
          <w:sz w:val="26"/>
          <w:szCs w:val="26"/>
          <w:lang w:eastAsia="ru-RU"/>
        </w:rPr>
        <w:tab/>
      </w:r>
      <w:r w:rsidR="00574F53" w:rsidRPr="00574F53">
        <w:rPr>
          <w:rFonts w:ascii="Times New Roman" w:eastAsia="Times New Roman" w:hAnsi="Times New Roman" w:cs="Times New Roman"/>
          <w:sz w:val="26"/>
          <w:szCs w:val="26"/>
          <w:lang w:eastAsia="ru-RU"/>
        </w:rPr>
        <w:tab/>
      </w:r>
      <w:r w:rsidR="00574F53" w:rsidRPr="00574F53">
        <w:rPr>
          <w:rFonts w:ascii="Times New Roman" w:eastAsia="Times New Roman" w:hAnsi="Times New Roman" w:cs="Times New Roman"/>
          <w:sz w:val="26"/>
          <w:szCs w:val="26"/>
          <w:lang w:eastAsia="ru-RU"/>
        </w:rPr>
        <w:tab/>
      </w:r>
      <w:r w:rsidR="00574F53" w:rsidRPr="00574F53">
        <w:rPr>
          <w:rFonts w:ascii="Times New Roman" w:eastAsia="Times New Roman" w:hAnsi="Times New Roman" w:cs="Times New Roman"/>
          <w:sz w:val="26"/>
          <w:szCs w:val="26"/>
          <w:lang w:eastAsia="ru-RU"/>
        </w:rPr>
        <w:tab/>
      </w:r>
      <w:r w:rsidR="00574F53" w:rsidRPr="00574F53">
        <w:rPr>
          <w:rFonts w:ascii="Times New Roman" w:eastAsia="Times New Roman" w:hAnsi="Times New Roman" w:cs="Times New Roman"/>
          <w:sz w:val="26"/>
          <w:szCs w:val="26"/>
          <w:lang w:eastAsia="ru-RU"/>
        </w:rPr>
        <w:tab/>
      </w:r>
      <w:r w:rsidR="00574F53" w:rsidRPr="00574F53">
        <w:rPr>
          <w:rFonts w:ascii="Times New Roman" w:eastAsia="Times New Roman" w:hAnsi="Times New Roman" w:cs="Times New Roman"/>
          <w:sz w:val="26"/>
          <w:szCs w:val="26"/>
          <w:lang w:eastAsia="ru-RU"/>
        </w:rPr>
        <w:tab/>
        <w:t xml:space="preserve">             </w:t>
      </w:r>
      <w:r w:rsidR="003053CE">
        <w:rPr>
          <w:rFonts w:ascii="Times New Roman" w:eastAsia="Times New Roman" w:hAnsi="Times New Roman" w:cs="Times New Roman"/>
          <w:sz w:val="26"/>
          <w:szCs w:val="26"/>
          <w:u w:val="single"/>
          <w:lang w:eastAsia="ru-RU"/>
        </w:rPr>
        <w:t>34</w:t>
      </w:r>
      <w:r w:rsidR="003816F8">
        <w:rPr>
          <w:rFonts w:ascii="Times New Roman" w:eastAsia="Times New Roman" w:hAnsi="Times New Roman" w:cs="Times New Roman"/>
          <w:sz w:val="26"/>
          <w:szCs w:val="26"/>
          <w:u w:val="single"/>
          <w:lang w:eastAsia="ru-RU"/>
        </w:rPr>
        <w:t xml:space="preserve"> </w:t>
      </w:r>
      <w:r w:rsidR="00574F53" w:rsidRPr="00574F53">
        <w:rPr>
          <w:rFonts w:ascii="Times New Roman" w:eastAsia="Times New Roman" w:hAnsi="Times New Roman" w:cs="Times New Roman"/>
          <w:sz w:val="26"/>
          <w:szCs w:val="26"/>
          <w:u w:val="single"/>
          <w:lang w:eastAsia="ru-RU"/>
        </w:rPr>
        <w:t xml:space="preserve"> сесія  8 скликання </w:t>
      </w:r>
    </w:p>
    <w:p w14:paraId="7E7A150F" w14:textId="77777777" w:rsidR="00574F53" w:rsidRPr="00574F53" w:rsidRDefault="00574F53" w:rsidP="00574F53">
      <w:pPr>
        <w:spacing w:after="0" w:line="240" w:lineRule="auto"/>
        <w:jc w:val="both"/>
        <w:rPr>
          <w:rFonts w:ascii="Times New Roman" w:eastAsia="Times New Roman" w:hAnsi="Times New Roman" w:cs="Times New Roman"/>
          <w:sz w:val="26"/>
          <w:szCs w:val="26"/>
          <w:lang w:eastAsia="ru-RU"/>
        </w:rPr>
      </w:pPr>
      <w:r w:rsidRPr="00574F53">
        <w:rPr>
          <w:rFonts w:ascii="Times New Roman" w:eastAsia="Times New Roman" w:hAnsi="Times New Roman" w:cs="Times New Roman"/>
          <w:sz w:val="26"/>
          <w:szCs w:val="26"/>
          <w:lang w:eastAsia="ru-RU"/>
        </w:rPr>
        <w:t>м. Гнівань</w:t>
      </w:r>
    </w:p>
    <w:p w14:paraId="5058D734" w14:textId="77777777" w:rsidR="00F27EE4" w:rsidRDefault="00F27EE4" w:rsidP="002D2713">
      <w:pPr>
        <w:pStyle w:val="a3"/>
        <w:spacing w:before="0" w:beforeAutospacing="0" w:after="0" w:afterAutospacing="0"/>
        <w:jc w:val="both"/>
        <w:rPr>
          <w:sz w:val="26"/>
          <w:szCs w:val="26"/>
          <w:u w:val="single"/>
          <w:lang w:val="uk-UA"/>
        </w:rPr>
      </w:pPr>
    </w:p>
    <w:p w14:paraId="7B44C2B9" w14:textId="77777777" w:rsidR="00F27EE4" w:rsidRDefault="00F27EE4" w:rsidP="002D2713">
      <w:pPr>
        <w:pStyle w:val="a3"/>
        <w:spacing w:before="0" w:beforeAutospacing="0" w:after="0" w:afterAutospacing="0"/>
        <w:jc w:val="both"/>
        <w:rPr>
          <w:sz w:val="26"/>
          <w:szCs w:val="26"/>
          <w:u w:val="single"/>
          <w:lang w:val="uk-UA"/>
        </w:rPr>
      </w:pPr>
    </w:p>
    <w:p w14:paraId="7E2F7D80" w14:textId="42CCE4E7" w:rsidR="00BC405D" w:rsidRPr="00BC405D" w:rsidRDefault="00BC405D" w:rsidP="00BC405D">
      <w:pPr>
        <w:spacing w:after="0" w:line="240" w:lineRule="auto"/>
        <w:ind w:right="5244"/>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Про затвердження Програми розвитку фізичної культури та спорту на 2024-2027 роки</w:t>
      </w:r>
      <w:r w:rsidR="003816F8">
        <w:rPr>
          <w:rFonts w:ascii="Times New Roman" w:eastAsia="Times New Roman" w:hAnsi="Times New Roman" w:cs="Times New Roman"/>
          <w:sz w:val="26"/>
          <w:szCs w:val="26"/>
          <w:lang w:eastAsia="ru-RU"/>
        </w:rPr>
        <w:t xml:space="preserve"> в новій редакції</w:t>
      </w:r>
    </w:p>
    <w:p w14:paraId="7EEE929B"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217B2EEF" w14:textId="77777777" w:rsidR="00BC405D" w:rsidRPr="00BC405D" w:rsidRDefault="00BC405D" w:rsidP="00BC405D">
      <w:pPr>
        <w:spacing w:after="0" w:line="240" w:lineRule="auto"/>
        <w:jc w:val="both"/>
        <w:rPr>
          <w:rFonts w:ascii="Times New Roman" w:eastAsia="Times New Roman" w:hAnsi="Times New Roman" w:cs="Times New Roman"/>
          <w:sz w:val="26"/>
          <w:szCs w:val="26"/>
          <w:u w:val="single"/>
          <w:lang w:eastAsia="ru-RU"/>
        </w:rPr>
      </w:pPr>
    </w:p>
    <w:p w14:paraId="0DC44C96" w14:textId="77777777" w:rsidR="00BC405D" w:rsidRPr="00BC405D" w:rsidRDefault="00BC405D" w:rsidP="00BC405D">
      <w:pPr>
        <w:spacing w:after="0" w:line="240" w:lineRule="auto"/>
        <w:jc w:val="both"/>
        <w:rPr>
          <w:rFonts w:ascii="Times New Roman" w:eastAsia="Times New Roman" w:hAnsi="Times New Roman" w:cs="Arial"/>
          <w:sz w:val="26"/>
          <w:szCs w:val="26"/>
          <w:lang w:eastAsia="ru-RU"/>
        </w:rPr>
      </w:pPr>
      <w:r w:rsidRPr="00BC405D">
        <w:rPr>
          <w:rFonts w:ascii="Times New Roman" w:eastAsia="Times New Roman" w:hAnsi="Times New Roman" w:cs="Times New Roman"/>
          <w:sz w:val="26"/>
          <w:szCs w:val="26"/>
          <w:lang w:eastAsia="ru-RU"/>
        </w:rPr>
        <w:t xml:space="preserve">          Відповідно до </w:t>
      </w:r>
      <w:proofErr w:type="spellStart"/>
      <w:r w:rsidRPr="00BC405D">
        <w:rPr>
          <w:rFonts w:ascii="Times New Roman" w:eastAsia="Calibri" w:hAnsi="Times New Roman" w:cs="Times New Roman"/>
          <w:sz w:val="26"/>
          <w:szCs w:val="26"/>
          <w:lang w:val="ru-RU"/>
        </w:rPr>
        <w:t>стат</w:t>
      </w:r>
      <w:proofErr w:type="spellEnd"/>
      <w:r w:rsidRPr="00BC405D">
        <w:rPr>
          <w:rFonts w:ascii="Times New Roman" w:eastAsia="Calibri" w:hAnsi="Times New Roman" w:cs="Times New Roman"/>
          <w:sz w:val="26"/>
          <w:szCs w:val="26"/>
        </w:rPr>
        <w:t xml:space="preserve">ей </w:t>
      </w:r>
      <w:r w:rsidRPr="00BC405D">
        <w:rPr>
          <w:rFonts w:ascii="Times New Roman" w:eastAsia="Calibri" w:hAnsi="Times New Roman" w:cs="Times New Roman"/>
          <w:sz w:val="26"/>
          <w:szCs w:val="26"/>
          <w:lang w:val="ru-RU"/>
        </w:rPr>
        <w:t>26</w:t>
      </w:r>
      <w:r w:rsidRPr="00BC405D">
        <w:rPr>
          <w:rFonts w:ascii="Times New Roman" w:eastAsia="Calibri" w:hAnsi="Times New Roman" w:cs="Times New Roman"/>
          <w:sz w:val="26"/>
          <w:szCs w:val="26"/>
        </w:rPr>
        <w:t>, 32, 64</w:t>
      </w:r>
      <w:r w:rsidRPr="00BC405D">
        <w:rPr>
          <w:rFonts w:ascii="Times New Roman" w:eastAsia="Calibri" w:hAnsi="Times New Roman" w:cs="Times New Roman"/>
          <w:sz w:val="26"/>
          <w:szCs w:val="26"/>
          <w:lang w:val="ru-RU"/>
        </w:rPr>
        <w:t xml:space="preserve"> Закону </w:t>
      </w:r>
      <w:proofErr w:type="spellStart"/>
      <w:r w:rsidRPr="00BC405D">
        <w:rPr>
          <w:rFonts w:ascii="Times New Roman" w:eastAsia="Calibri" w:hAnsi="Times New Roman" w:cs="Times New Roman"/>
          <w:sz w:val="26"/>
          <w:szCs w:val="26"/>
          <w:lang w:val="ru-RU"/>
        </w:rPr>
        <w:t>України</w:t>
      </w:r>
      <w:proofErr w:type="spellEnd"/>
      <w:r w:rsidRPr="00BC405D">
        <w:rPr>
          <w:rFonts w:ascii="Times New Roman" w:eastAsia="Calibri" w:hAnsi="Times New Roman" w:cs="Times New Roman"/>
          <w:sz w:val="26"/>
          <w:szCs w:val="26"/>
          <w:lang w:val="ru-RU"/>
        </w:rPr>
        <w:t xml:space="preserve"> “Про </w:t>
      </w:r>
      <w:proofErr w:type="spellStart"/>
      <w:r w:rsidRPr="00BC405D">
        <w:rPr>
          <w:rFonts w:ascii="Times New Roman" w:eastAsia="Calibri" w:hAnsi="Times New Roman" w:cs="Times New Roman"/>
          <w:sz w:val="26"/>
          <w:szCs w:val="26"/>
          <w:lang w:val="ru-RU"/>
        </w:rPr>
        <w:t>місцеве</w:t>
      </w:r>
      <w:proofErr w:type="spellEnd"/>
      <w:r w:rsidRPr="00BC405D">
        <w:rPr>
          <w:rFonts w:ascii="Times New Roman" w:eastAsia="Calibri" w:hAnsi="Times New Roman" w:cs="Times New Roman"/>
          <w:sz w:val="26"/>
          <w:szCs w:val="26"/>
          <w:lang w:val="ru-RU"/>
        </w:rPr>
        <w:t xml:space="preserve"> </w:t>
      </w:r>
      <w:proofErr w:type="spellStart"/>
      <w:r w:rsidRPr="00BC405D">
        <w:rPr>
          <w:rFonts w:ascii="Times New Roman" w:eastAsia="Calibri" w:hAnsi="Times New Roman" w:cs="Times New Roman"/>
          <w:sz w:val="26"/>
          <w:szCs w:val="26"/>
          <w:lang w:val="ru-RU"/>
        </w:rPr>
        <w:t>самоврядування</w:t>
      </w:r>
      <w:proofErr w:type="spellEnd"/>
      <w:r w:rsidRPr="00BC405D">
        <w:rPr>
          <w:rFonts w:ascii="Times New Roman" w:eastAsia="Calibri" w:hAnsi="Times New Roman" w:cs="Times New Roman"/>
          <w:sz w:val="26"/>
          <w:szCs w:val="26"/>
          <w:lang w:val="ru-RU"/>
        </w:rPr>
        <w:t xml:space="preserve"> в </w:t>
      </w:r>
      <w:proofErr w:type="spellStart"/>
      <w:r w:rsidRPr="00BC405D">
        <w:rPr>
          <w:rFonts w:ascii="Times New Roman" w:eastAsia="Calibri" w:hAnsi="Times New Roman" w:cs="Times New Roman"/>
          <w:sz w:val="26"/>
          <w:szCs w:val="26"/>
          <w:lang w:val="ru-RU"/>
        </w:rPr>
        <w:t>Україні</w:t>
      </w:r>
      <w:proofErr w:type="spellEnd"/>
      <w:r w:rsidRPr="00BC405D">
        <w:rPr>
          <w:rFonts w:ascii="Times New Roman" w:eastAsia="Calibri" w:hAnsi="Times New Roman" w:cs="Times New Roman"/>
          <w:sz w:val="26"/>
          <w:szCs w:val="26"/>
          <w:lang w:val="ru-RU"/>
        </w:rPr>
        <w:t>”</w:t>
      </w:r>
      <w:r w:rsidRPr="00BC405D">
        <w:rPr>
          <w:rFonts w:ascii="Times New Roman" w:eastAsia="Calibri" w:hAnsi="Times New Roman" w:cs="Times New Roman"/>
          <w:sz w:val="26"/>
          <w:szCs w:val="26"/>
        </w:rPr>
        <w:t xml:space="preserve">, статей 89, 91 Бюджетного кодексу України, </w:t>
      </w:r>
      <w:r w:rsidRPr="00BC405D">
        <w:rPr>
          <w:rFonts w:ascii="Times New Roman" w:eastAsia="Times New Roman" w:hAnsi="Times New Roman" w:cs="Arial"/>
          <w:sz w:val="26"/>
          <w:szCs w:val="26"/>
          <w:lang w:eastAsia="ru-RU"/>
        </w:rPr>
        <w:t>Закону України «Про фізичну культуру і спорт», з метою створення умов для залучення широких верств населення до масового спорту, популяризації здорового способу життя та максимальної реалізації здібностей обдарованої молоді, міська рада ВИРІШИЛА:</w:t>
      </w:r>
    </w:p>
    <w:p w14:paraId="3EBACE17" w14:textId="77777777" w:rsidR="00BC405D" w:rsidRPr="00BC405D" w:rsidRDefault="00BC405D" w:rsidP="00BC405D">
      <w:pPr>
        <w:spacing w:after="0" w:line="240" w:lineRule="auto"/>
        <w:jc w:val="both"/>
        <w:rPr>
          <w:rFonts w:ascii="Times New Roman" w:eastAsia="Times New Roman" w:hAnsi="Times New Roman" w:cs="Arial"/>
          <w:sz w:val="28"/>
          <w:szCs w:val="28"/>
          <w:lang w:eastAsia="ru-RU"/>
        </w:rPr>
      </w:pPr>
    </w:p>
    <w:p w14:paraId="1F8119A8" w14:textId="6AD7F7EB" w:rsidR="00BC405D" w:rsidRPr="00BC405D" w:rsidRDefault="00BC405D"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Затвердити Програму розвитку фізичної культури та спорту на 2024-2027 роки</w:t>
      </w:r>
      <w:r w:rsidR="003816F8">
        <w:rPr>
          <w:rFonts w:ascii="Times New Roman" w:eastAsia="Times New Roman" w:hAnsi="Times New Roman" w:cs="Times New Roman"/>
          <w:sz w:val="26"/>
          <w:szCs w:val="26"/>
          <w:lang w:eastAsia="ru-RU"/>
        </w:rPr>
        <w:t xml:space="preserve"> в новій редакції</w:t>
      </w:r>
      <w:r w:rsidRPr="00BC405D">
        <w:rPr>
          <w:rFonts w:ascii="Times New Roman" w:eastAsia="Times New Roman" w:hAnsi="Times New Roman" w:cs="Times New Roman"/>
          <w:sz w:val="26"/>
          <w:szCs w:val="26"/>
          <w:lang w:eastAsia="ru-RU"/>
        </w:rPr>
        <w:t>, що додається.</w:t>
      </w:r>
    </w:p>
    <w:p w14:paraId="36C1F894" w14:textId="4976434A" w:rsidR="00BC405D" w:rsidRDefault="00BC405D"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Фінансування заходів Програми здійснити за рахунок коштів місцевого бюджету та інших джерел, не заборонених чинним законодавством України. </w:t>
      </w:r>
    </w:p>
    <w:p w14:paraId="4A6A2899" w14:textId="77777777" w:rsidR="00BC405D" w:rsidRPr="00BC405D" w:rsidRDefault="00BC405D" w:rsidP="00BC405D">
      <w:pPr>
        <w:numPr>
          <w:ilvl w:val="0"/>
          <w:numId w:val="4"/>
        </w:numPr>
        <w:spacing w:before="240" w:after="0" w:line="240" w:lineRule="auto"/>
        <w:jc w:val="both"/>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Контроль за виконанням цього рішення покласти на постійну комісію міської ради у сфері освіти, культури, охорони здоров’я, фізкультури і спорту (</w:t>
      </w:r>
      <w:proofErr w:type="spellStart"/>
      <w:r w:rsidRPr="00BC405D">
        <w:rPr>
          <w:rFonts w:ascii="Times New Roman" w:eastAsia="Times New Roman" w:hAnsi="Times New Roman" w:cs="Times New Roman"/>
          <w:sz w:val="26"/>
          <w:szCs w:val="26"/>
          <w:lang w:eastAsia="ru-RU"/>
        </w:rPr>
        <w:t>Пантя</w:t>
      </w:r>
      <w:proofErr w:type="spellEnd"/>
      <w:r w:rsidRPr="00BC405D">
        <w:rPr>
          <w:rFonts w:ascii="Times New Roman" w:eastAsia="Times New Roman" w:hAnsi="Times New Roman" w:cs="Times New Roman"/>
          <w:sz w:val="26"/>
          <w:szCs w:val="26"/>
          <w:lang w:eastAsia="ru-RU"/>
        </w:rPr>
        <w:t xml:space="preserve"> А.П.).</w:t>
      </w:r>
    </w:p>
    <w:p w14:paraId="63F60B88" w14:textId="77777777" w:rsidR="0043654D" w:rsidRDefault="0043654D" w:rsidP="0043654D">
      <w:pPr>
        <w:pStyle w:val="a3"/>
        <w:spacing w:before="240" w:beforeAutospacing="0" w:after="0" w:afterAutospacing="0"/>
        <w:ind w:left="720"/>
        <w:jc w:val="both"/>
        <w:rPr>
          <w:sz w:val="26"/>
          <w:szCs w:val="26"/>
          <w:lang w:val="uk-UA"/>
        </w:rPr>
      </w:pPr>
    </w:p>
    <w:p w14:paraId="1A91DF88" w14:textId="693929B6" w:rsidR="00DC580C" w:rsidRDefault="00DC580C" w:rsidP="00DC580C">
      <w:pPr>
        <w:pStyle w:val="a3"/>
        <w:spacing w:before="0" w:beforeAutospacing="0" w:after="0" w:afterAutospacing="0"/>
        <w:ind w:left="720"/>
        <w:jc w:val="both"/>
        <w:rPr>
          <w:sz w:val="26"/>
          <w:szCs w:val="26"/>
          <w:lang w:val="uk-UA"/>
        </w:rPr>
      </w:pPr>
    </w:p>
    <w:p w14:paraId="51022BFE" w14:textId="5B5E994C" w:rsidR="00DC580C" w:rsidRDefault="00DC580C" w:rsidP="00DC580C">
      <w:pPr>
        <w:pStyle w:val="a3"/>
        <w:spacing w:before="0" w:beforeAutospacing="0" w:after="0" w:afterAutospacing="0"/>
        <w:ind w:left="720"/>
        <w:jc w:val="both"/>
        <w:rPr>
          <w:sz w:val="26"/>
          <w:szCs w:val="26"/>
          <w:lang w:val="uk-UA"/>
        </w:rPr>
      </w:pPr>
    </w:p>
    <w:p w14:paraId="572BD346" w14:textId="4754F607" w:rsidR="00DC580C" w:rsidRDefault="00DC580C" w:rsidP="00DC580C">
      <w:pPr>
        <w:pStyle w:val="a3"/>
        <w:spacing w:before="0" w:beforeAutospacing="0" w:after="0" w:afterAutospacing="0"/>
        <w:ind w:left="720"/>
        <w:jc w:val="both"/>
        <w:rPr>
          <w:sz w:val="26"/>
          <w:szCs w:val="26"/>
          <w:lang w:val="uk-UA"/>
        </w:rPr>
      </w:pPr>
    </w:p>
    <w:p w14:paraId="216F3CF7" w14:textId="5542D594" w:rsidR="00DC580C" w:rsidRPr="00E14986" w:rsidRDefault="00DC580C" w:rsidP="00DC580C">
      <w:pPr>
        <w:pStyle w:val="a3"/>
        <w:spacing w:before="0" w:beforeAutospacing="0" w:after="0" w:afterAutospacing="0"/>
        <w:ind w:left="720" w:hanging="720"/>
        <w:jc w:val="both"/>
        <w:rPr>
          <w:sz w:val="26"/>
          <w:szCs w:val="26"/>
          <w:lang w:val="uk-UA"/>
        </w:rPr>
      </w:pPr>
      <w:r>
        <w:rPr>
          <w:sz w:val="26"/>
          <w:szCs w:val="26"/>
          <w:lang w:val="uk-UA"/>
        </w:rPr>
        <w:t xml:space="preserve">Міський голова                                            </w:t>
      </w:r>
      <w:r w:rsidR="00574F53">
        <w:rPr>
          <w:sz w:val="26"/>
          <w:szCs w:val="26"/>
          <w:lang w:val="uk-UA"/>
        </w:rPr>
        <w:t xml:space="preserve">            </w:t>
      </w:r>
      <w:r>
        <w:rPr>
          <w:sz w:val="26"/>
          <w:szCs w:val="26"/>
          <w:lang w:val="uk-UA"/>
        </w:rPr>
        <w:t xml:space="preserve">                                Володимир КУЛЕШОВ</w:t>
      </w:r>
    </w:p>
    <w:p w14:paraId="43625A1B" w14:textId="77777777" w:rsidR="00F27EE4" w:rsidRDefault="00F27EE4" w:rsidP="002D2713">
      <w:pPr>
        <w:pStyle w:val="a3"/>
        <w:spacing w:before="0" w:beforeAutospacing="0" w:after="0" w:afterAutospacing="0"/>
        <w:jc w:val="both"/>
        <w:rPr>
          <w:sz w:val="26"/>
          <w:szCs w:val="26"/>
          <w:u w:val="single"/>
          <w:lang w:val="uk-UA"/>
        </w:rPr>
      </w:pPr>
    </w:p>
    <w:p w14:paraId="2F278DE9" w14:textId="77777777" w:rsidR="00F27EE4" w:rsidRDefault="00F27EE4" w:rsidP="002D2713">
      <w:pPr>
        <w:pStyle w:val="a3"/>
        <w:spacing w:before="0" w:beforeAutospacing="0" w:after="0" w:afterAutospacing="0"/>
        <w:jc w:val="both"/>
        <w:rPr>
          <w:sz w:val="26"/>
          <w:szCs w:val="26"/>
          <w:u w:val="single"/>
          <w:lang w:val="uk-UA"/>
        </w:rPr>
      </w:pPr>
    </w:p>
    <w:p w14:paraId="50C72855" w14:textId="77777777" w:rsidR="00BE337A" w:rsidRDefault="00BE337A" w:rsidP="002D2713">
      <w:pPr>
        <w:pStyle w:val="a3"/>
        <w:spacing w:before="0" w:beforeAutospacing="0" w:after="0" w:afterAutospacing="0"/>
        <w:jc w:val="both"/>
        <w:rPr>
          <w:sz w:val="26"/>
          <w:szCs w:val="26"/>
          <w:u w:val="single"/>
          <w:lang w:val="uk-UA"/>
        </w:rPr>
      </w:pPr>
    </w:p>
    <w:p w14:paraId="03631355" w14:textId="42A1105F" w:rsidR="00BE337A" w:rsidRDefault="00BE337A" w:rsidP="002D2713">
      <w:pPr>
        <w:pStyle w:val="a3"/>
        <w:spacing w:before="0" w:beforeAutospacing="0" w:after="0" w:afterAutospacing="0"/>
        <w:jc w:val="both"/>
        <w:rPr>
          <w:sz w:val="26"/>
          <w:szCs w:val="26"/>
          <w:u w:val="single"/>
          <w:lang w:val="uk-UA"/>
        </w:rPr>
      </w:pPr>
    </w:p>
    <w:p w14:paraId="37FDD604" w14:textId="58D367F7" w:rsidR="00BC0BCC" w:rsidRDefault="00BC0BCC" w:rsidP="002D2713">
      <w:pPr>
        <w:pStyle w:val="a3"/>
        <w:spacing w:before="0" w:beforeAutospacing="0" w:after="0" w:afterAutospacing="0"/>
        <w:jc w:val="both"/>
        <w:rPr>
          <w:sz w:val="26"/>
          <w:szCs w:val="26"/>
          <w:u w:val="single"/>
          <w:lang w:val="uk-UA"/>
        </w:rPr>
      </w:pPr>
    </w:p>
    <w:p w14:paraId="0287ADB7" w14:textId="44F919B2" w:rsidR="00E4254F" w:rsidRDefault="00E4254F" w:rsidP="002D2713">
      <w:pPr>
        <w:pStyle w:val="a3"/>
        <w:spacing w:before="0" w:beforeAutospacing="0" w:after="0" w:afterAutospacing="0"/>
        <w:jc w:val="both"/>
        <w:rPr>
          <w:sz w:val="26"/>
          <w:szCs w:val="26"/>
          <w:u w:val="single"/>
          <w:lang w:val="uk-UA"/>
        </w:rPr>
      </w:pPr>
    </w:p>
    <w:p w14:paraId="235B9D74" w14:textId="77777777" w:rsidR="00574F53" w:rsidRDefault="00574F53" w:rsidP="002D2713">
      <w:pPr>
        <w:pStyle w:val="a3"/>
        <w:spacing w:before="0" w:beforeAutospacing="0" w:after="0" w:afterAutospacing="0"/>
        <w:jc w:val="both"/>
        <w:rPr>
          <w:sz w:val="26"/>
          <w:szCs w:val="26"/>
          <w:u w:val="single"/>
          <w:lang w:val="uk-UA"/>
        </w:rPr>
      </w:pPr>
    </w:p>
    <w:p w14:paraId="30C931D6" w14:textId="58156A4E" w:rsidR="00BC405D" w:rsidRPr="00BC405D" w:rsidRDefault="00574F53" w:rsidP="00BC405D">
      <w:pPr>
        <w:spacing w:after="0" w:line="240" w:lineRule="auto"/>
        <w:ind w:left="5954" w:firstLine="41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C405D" w:rsidRPr="00BC405D">
        <w:rPr>
          <w:rFonts w:ascii="Times New Roman" w:eastAsia="Times New Roman" w:hAnsi="Times New Roman" w:cs="Times New Roman"/>
          <w:sz w:val="26"/>
          <w:szCs w:val="26"/>
          <w:lang w:eastAsia="ru-RU"/>
        </w:rPr>
        <w:t>Додаток 1</w:t>
      </w:r>
    </w:p>
    <w:p w14:paraId="31899E82" w14:textId="7FA43777" w:rsidR="00BC405D" w:rsidRPr="00BC405D" w:rsidRDefault="00BC405D" w:rsidP="00BC405D">
      <w:pPr>
        <w:spacing w:after="0" w:line="240" w:lineRule="auto"/>
        <w:ind w:left="3540" w:firstLine="708"/>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lastRenderedPageBreak/>
        <w:t xml:space="preserve"> </w:t>
      </w:r>
      <w:r w:rsidR="00574F53">
        <w:rPr>
          <w:rFonts w:ascii="Times New Roman" w:eastAsia="Times New Roman" w:hAnsi="Times New Roman" w:cs="Times New Roman"/>
          <w:sz w:val="26"/>
          <w:szCs w:val="26"/>
          <w:lang w:eastAsia="ru-RU"/>
        </w:rPr>
        <w:t xml:space="preserve">          </w:t>
      </w:r>
      <w:r w:rsidRPr="00BC405D">
        <w:rPr>
          <w:rFonts w:ascii="Times New Roman" w:eastAsia="Times New Roman" w:hAnsi="Times New Roman" w:cs="Times New Roman"/>
          <w:sz w:val="26"/>
          <w:szCs w:val="26"/>
          <w:lang w:eastAsia="ru-RU"/>
        </w:rPr>
        <w:t xml:space="preserve">до рішення </w:t>
      </w:r>
      <w:r w:rsidR="0007399F">
        <w:rPr>
          <w:rFonts w:ascii="Times New Roman" w:eastAsia="Times New Roman" w:hAnsi="Times New Roman" w:cs="Times New Roman"/>
          <w:sz w:val="26"/>
          <w:szCs w:val="26"/>
          <w:lang w:eastAsia="ru-RU"/>
        </w:rPr>
        <w:t>__</w:t>
      </w:r>
      <w:r w:rsidRPr="00BC405D">
        <w:rPr>
          <w:rFonts w:ascii="Times New Roman" w:eastAsia="Times New Roman" w:hAnsi="Times New Roman" w:cs="Times New Roman"/>
          <w:sz w:val="26"/>
          <w:szCs w:val="26"/>
          <w:lang w:eastAsia="ru-RU"/>
        </w:rPr>
        <w:t xml:space="preserve"> сесії </w:t>
      </w:r>
      <w:r w:rsidR="00574F53">
        <w:rPr>
          <w:rFonts w:ascii="Times New Roman" w:eastAsia="Times New Roman" w:hAnsi="Times New Roman" w:cs="Times New Roman"/>
          <w:sz w:val="26"/>
          <w:szCs w:val="26"/>
          <w:lang w:eastAsia="ru-RU"/>
        </w:rPr>
        <w:t xml:space="preserve">Гніванської </w:t>
      </w:r>
      <w:r w:rsidRPr="00BC405D">
        <w:rPr>
          <w:rFonts w:ascii="Times New Roman" w:eastAsia="Times New Roman" w:hAnsi="Times New Roman" w:cs="Times New Roman"/>
          <w:sz w:val="26"/>
          <w:szCs w:val="26"/>
          <w:lang w:eastAsia="ru-RU"/>
        </w:rPr>
        <w:t>міської ради</w:t>
      </w:r>
    </w:p>
    <w:p w14:paraId="0792AACF" w14:textId="7E44F9E2" w:rsidR="00BC405D" w:rsidRPr="00BC405D" w:rsidRDefault="00BC405D" w:rsidP="00BC405D">
      <w:pPr>
        <w:spacing w:after="0" w:line="240" w:lineRule="auto"/>
        <w:jc w:val="center"/>
        <w:rPr>
          <w:rFonts w:ascii="Times New Roman" w:eastAsia="Times New Roman" w:hAnsi="Times New Roman" w:cs="Times New Roman"/>
          <w:sz w:val="26"/>
          <w:szCs w:val="26"/>
          <w:lang w:eastAsia="ru-RU"/>
        </w:rPr>
      </w:pPr>
      <w:r w:rsidRPr="00BC405D">
        <w:rPr>
          <w:rFonts w:ascii="Times New Roman" w:eastAsia="Times New Roman" w:hAnsi="Times New Roman" w:cs="Times New Roman"/>
          <w:sz w:val="26"/>
          <w:szCs w:val="26"/>
          <w:lang w:eastAsia="ru-RU"/>
        </w:rPr>
        <w:t xml:space="preserve">                                       </w:t>
      </w:r>
      <w:r w:rsidR="00574F53">
        <w:rPr>
          <w:rFonts w:ascii="Times New Roman" w:eastAsia="Times New Roman" w:hAnsi="Times New Roman" w:cs="Times New Roman"/>
          <w:sz w:val="26"/>
          <w:szCs w:val="26"/>
          <w:lang w:eastAsia="ru-RU"/>
        </w:rPr>
        <w:t xml:space="preserve">                            </w:t>
      </w:r>
      <w:r w:rsidR="00574F53">
        <w:rPr>
          <w:rFonts w:ascii="Times New Roman" w:eastAsia="Times New Roman" w:hAnsi="Times New Roman" w:cs="Times New Roman"/>
          <w:sz w:val="26"/>
          <w:szCs w:val="26"/>
          <w:lang w:eastAsia="ru-RU"/>
        </w:rPr>
        <w:tab/>
        <w:t xml:space="preserve"> </w:t>
      </w:r>
      <w:r w:rsidRPr="00BC405D">
        <w:rPr>
          <w:rFonts w:ascii="Times New Roman" w:eastAsia="Times New Roman" w:hAnsi="Times New Roman" w:cs="Times New Roman"/>
          <w:sz w:val="26"/>
          <w:szCs w:val="26"/>
          <w:lang w:eastAsia="ru-RU"/>
        </w:rPr>
        <w:t>8 скликання від</w:t>
      </w:r>
      <w:r w:rsidR="00574F53">
        <w:rPr>
          <w:rFonts w:ascii="Times New Roman" w:eastAsia="Times New Roman" w:hAnsi="Times New Roman" w:cs="Times New Roman"/>
          <w:sz w:val="26"/>
          <w:szCs w:val="26"/>
          <w:lang w:eastAsia="ru-RU"/>
        </w:rPr>
        <w:t xml:space="preserve"> </w:t>
      </w:r>
      <w:r w:rsidR="0007399F" w:rsidRPr="0007399F">
        <w:rPr>
          <w:rFonts w:ascii="Times New Roman" w:eastAsia="Times New Roman" w:hAnsi="Times New Roman" w:cs="Times New Roman"/>
          <w:sz w:val="26"/>
          <w:szCs w:val="26"/>
          <w:u w:val="single"/>
          <w:lang w:eastAsia="ru-RU"/>
        </w:rPr>
        <w:t xml:space="preserve">   </w:t>
      </w:r>
      <w:r w:rsidR="00574F53" w:rsidRPr="0007399F">
        <w:rPr>
          <w:rFonts w:ascii="Times New Roman" w:eastAsia="Times New Roman" w:hAnsi="Times New Roman" w:cs="Times New Roman"/>
          <w:sz w:val="26"/>
          <w:szCs w:val="26"/>
          <w:u w:val="single"/>
          <w:lang w:eastAsia="ru-RU"/>
        </w:rPr>
        <w:t xml:space="preserve"> </w:t>
      </w:r>
      <w:r w:rsidR="0007399F">
        <w:rPr>
          <w:rFonts w:ascii="Times New Roman" w:eastAsia="Times New Roman" w:hAnsi="Times New Roman" w:cs="Times New Roman"/>
          <w:sz w:val="26"/>
          <w:szCs w:val="26"/>
          <w:lang w:eastAsia="ru-RU"/>
        </w:rPr>
        <w:t>квітня</w:t>
      </w:r>
      <w:r w:rsidR="00574F53">
        <w:rPr>
          <w:rFonts w:ascii="Times New Roman" w:eastAsia="Times New Roman" w:hAnsi="Times New Roman" w:cs="Times New Roman"/>
          <w:sz w:val="26"/>
          <w:szCs w:val="26"/>
          <w:lang w:eastAsia="ru-RU"/>
        </w:rPr>
        <w:t xml:space="preserve"> </w:t>
      </w:r>
      <w:r w:rsidRPr="00BC405D">
        <w:rPr>
          <w:rFonts w:ascii="Times New Roman" w:eastAsia="Times New Roman" w:hAnsi="Times New Roman" w:cs="Times New Roman"/>
          <w:sz w:val="26"/>
          <w:szCs w:val="26"/>
          <w:lang w:eastAsia="ru-RU"/>
        </w:rPr>
        <w:t>2024 року №</w:t>
      </w:r>
      <w:r w:rsidR="0007399F">
        <w:rPr>
          <w:rFonts w:ascii="Times New Roman" w:eastAsia="Times New Roman" w:hAnsi="Times New Roman" w:cs="Times New Roman"/>
          <w:sz w:val="26"/>
          <w:szCs w:val="26"/>
          <w:lang w:eastAsia="ru-RU"/>
        </w:rPr>
        <w:t xml:space="preserve">   </w:t>
      </w:r>
    </w:p>
    <w:p w14:paraId="0AA518DD" w14:textId="09ADE887" w:rsidR="00574F53" w:rsidRPr="00BC405D" w:rsidRDefault="00574F53" w:rsidP="00BC405D">
      <w:pPr>
        <w:spacing w:after="0" w:line="240" w:lineRule="auto"/>
        <w:jc w:val="both"/>
        <w:rPr>
          <w:rFonts w:ascii="Times New Roman" w:eastAsia="Times New Roman" w:hAnsi="Times New Roman" w:cs="Times New Roman"/>
          <w:sz w:val="26"/>
          <w:szCs w:val="26"/>
          <w:u w:val="single"/>
          <w:lang w:eastAsia="ru-RU"/>
        </w:rPr>
      </w:pPr>
    </w:p>
    <w:p w14:paraId="3972E90C" w14:textId="77777777" w:rsidR="00BC405D" w:rsidRPr="00BC405D" w:rsidRDefault="00BC405D" w:rsidP="00BC405D">
      <w:pPr>
        <w:spacing w:after="0" w:line="240" w:lineRule="auto"/>
        <w:jc w:val="center"/>
        <w:rPr>
          <w:rFonts w:ascii="Times New Roman" w:eastAsia="Times New Roman" w:hAnsi="Times New Roman" w:cs="Times New Roman"/>
          <w:b/>
          <w:bCs/>
          <w:sz w:val="26"/>
          <w:szCs w:val="26"/>
          <w:lang w:eastAsia="ru-RU"/>
        </w:rPr>
      </w:pPr>
      <w:r w:rsidRPr="00BC405D">
        <w:rPr>
          <w:rFonts w:ascii="Times New Roman" w:eastAsia="Times New Roman" w:hAnsi="Times New Roman" w:cs="Times New Roman"/>
          <w:b/>
          <w:bCs/>
          <w:sz w:val="26"/>
          <w:szCs w:val="26"/>
          <w:lang w:eastAsia="ru-RU"/>
        </w:rPr>
        <w:t>ПРОГРАМА</w:t>
      </w:r>
    </w:p>
    <w:p w14:paraId="08633B64" w14:textId="77777777" w:rsidR="00BC405D" w:rsidRPr="00BC405D" w:rsidRDefault="00BC405D" w:rsidP="00BC405D">
      <w:pPr>
        <w:spacing w:after="0" w:line="240" w:lineRule="auto"/>
        <w:jc w:val="center"/>
        <w:rPr>
          <w:rFonts w:ascii="Times New Roman" w:eastAsia="Times New Roman" w:hAnsi="Times New Roman" w:cs="Times New Roman"/>
          <w:b/>
          <w:bCs/>
          <w:sz w:val="26"/>
          <w:szCs w:val="26"/>
          <w:lang w:eastAsia="ru-RU"/>
        </w:rPr>
      </w:pPr>
      <w:r w:rsidRPr="00BC405D">
        <w:rPr>
          <w:rFonts w:ascii="Times New Roman" w:eastAsia="Times New Roman" w:hAnsi="Times New Roman" w:cs="Times New Roman"/>
          <w:b/>
          <w:bCs/>
          <w:sz w:val="26"/>
          <w:szCs w:val="26"/>
          <w:lang w:eastAsia="ru-RU"/>
        </w:rPr>
        <w:t xml:space="preserve"> розвитку фізичної культури та спорту у на 2024-2027 роки</w:t>
      </w:r>
    </w:p>
    <w:p w14:paraId="2E8BD891" w14:textId="58ECA61F" w:rsidR="00574F53" w:rsidRPr="00BC405D" w:rsidRDefault="00574F53" w:rsidP="00574F53">
      <w:pPr>
        <w:spacing w:after="0" w:line="240" w:lineRule="auto"/>
        <w:rPr>
          <w:rFonts w:ascii="Times New Roman" w:eastAsia="Times New Roman" w:hAnsi="Times New Roman" w:cs="Times New Roman"/>
          <w:b/>
          <w:bCs/>
          <w:sz w:val="26"/>
          <w:szCs w:val="26"/>
          <w:lang w:eastAsia="ru-RU"/>
        </w:rPr>
      </w:pPr>
    </w:p>
    <w:p w14:paraId="3A0070D0" w14:textId="77777777" w:rsidR="00BC405D" w:rsidRPr="00BC405D" w:rsidRDefault="00BC405D" w:rsidP="00BC405D">
      <w:pPr>
        <w:spacing w:after="0" w:line="240" w:lineRule="auto"/>
        <w:jc w:val="center"/>
        <w:rPr>
          <w:rFonts w:ascii="Times New Roman" w:eastAsia="Times New Roman" w:hAnsi="Times New Roman" w:cs="Times New Roman"/>
          <w:b/>
          <w:bCs/>
          <w:sz w:val="26"/>
          <w:szCs w:val="26"/>
          <w:lang w:eastAsia="ru-RU"/>
        </w:rPr>
      </w:pPr>
      <w:r w:rsidRPr="00BC405D">
        <w:rPr>
          <w:rFonts w:ascii="Times New Roman" w:eastAsia="Times New Roman" w:hAnsi="Times New Roman" w:cs="Times New Roman"/>
          <w:b/>
          <w:bCs/>
          <w:sz w:val="26"/>
          <w:szCs w:val="26"/>
          <w:lang w:eastAsia="ru-RU"/>
        </w:rPr>
        <w:t xml:space="preserve">ПАСПОРТ </w:t>
      </w:r>
    </w:p>
    <w:p w14:paraId="3DF4B58D" w14:textId="77777777" w:rsidR="00BC405D" w:rsidRPr="00BC405D" w:rsidRDefault="00BC405D" w:rsidP="00BC405D">
      <w:pPr>
        <w:spacing w:after="0" w:line="240" w:lineRule="auto"/>
        <w:jc w:val="center"/>
        <w:rPr>
          <w:rFonts w:ascii="Times New Roman" w:eastAsia="Times New Roman" w:hAnsi="Times New Roman" w:cs="Times New Roman"/>
          <w:b/>
          <w:bCs/>
          <w:sz w:val="26"/>
          <w:szCs w:val="26"/>
          <w:lang w:eastAsia="ru-RU"/>
        </w:rPr>
      </w:pPr>
      <w:r w:rsidRPr="00BC405D">
        <w:rPr>
          <w:rFonts w:ascii="Times New Roman" w:eastAsia="Times New Roman" w:hAnsi="Times New Roman" w:cs="Times New Roman"/>
          <w:b/>
          <w:bCs/>
          <w:sz w:val="26"/>
          <w:szCs w:val="26"/>
          <w:lang w:eastAsia="ru-RU"/>
        </w:rPr>
        <w:t>програми розвитку фізичної культури та спорту на 2024-2027 роки</w:t>
      </w:r>
    </w:p>
    <w:tbl>
      <w:tblPr>
        <w:tblStyle w:val="af0"/>
        <w:tblW w:w="0" w:type="auto"/>
        <w:tblLook w:val="04A0" w:firstRow="1" w:lastRow="0" w:firstColumn="1" w:lastColumn="0" w:noHBand="0" w:noVBand="1"/>
      </w:tblPr>
      <w:tblGrid>
        <w:gridCol w:w="562"/>
        <w:gridCol w:w="3686"/>
        <w:gridCol w:w="5523"/>
      </w:tblGrid>
      <w:tr w:rsidR="00BC405D" w:rsidRPr="00BC405D" w14:paraId="3FBD6766" w14:textId="77777777" w:rsidTr="00574F53">
        <w:tc>
          <w:tcPr>
            <w:tcW w:w="562" w:type="dxa"/>
          </w:tcPr>
          <w:p w14:paraId="6FE5C1D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1. </w:t>
            </w:r>
          </w:p>
        </w:tc>
        <w:tc>
          <w:tcPr>
            <w:tcW w:w="3686" w:type="dxa"/>
          </w:tcPr>
          <w:p w14:paraId="5C49D986"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Ініціатор розроблення Програми</w:t>
            </w:r>
          </w:p>
        </w:tc>
        <w:tc>
          <w:tcPr>
            <w:tcW w:w="5523" w:type="dxa"/>
          </w:tcPr>
          <w:p w14:paraId="182ADF18" w14:textId="77777777"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Arial"/>
                <w:sz w:val="26"/>
                <w:szCs w:val="20"/>
              </w:rPr>
              <w:t>Відділ інформації, культури, молоді та спорту міської ради</w:t>
            </w:r>
          </w:p>
        </w:tc>
      </w:tr>
      <w:tr w:rsidR="00BC405D" w:rsidRPr="00BC405D" w14:paraId="44C96913" w14:textId="77777777" w:rsidTr="00574F53">
        <w:trPr>
          <w:trHeight w:val="575"/>
        </w:trPr>
        <w:tc>
          <w:tcPr>
            <w:tcW w:w="562" w:type="dxa"/>
          </w:tcPr>
          <w:p w14:paraId="60347910"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2.</w:t>
            </w:r>
          </w:p>
        </w:tc>
        <w:tc>
          <w:tcPr>
            <w:tcW w:w="3686" w:type="dxa"/>
          </w:tcPr>
          <w:p w14:paraId="58153FD1" w14:textId="77777777" w:rsidR="00BC405D" w:rsidRPr="00BC405D" w:rsidRDefault="00BC405D" w:rsidP="00BC405D">
            <w:pPr>
              <w:spacing w:after="0" w:line="278" w:lineRule="exact"/>
              <w:rPr>
                <w:rFonts w:ascii="Times New Roman" w:eastAsia="Times New Roman" w:hAnsi="Times New Roman" w:cs="Arial"/>
                <w:sz w:val="26"/>
                <w:szCs w:val="20"/>
              </w:rPr>
            </w:pPr>
            <w:r w:rsidRPr="00BC405D">
              <w:rPr>
                <w:rFonts w:ascii="Times New Roman" w:eastAsia="Times New Roman" w:hAnsi="Times New Roman" w:cs="Arial"/>
                <w:sz w:val="26"/>
                <w:szCs w:val="20"/>
              </w:rPr>
              <w:t>Дата, номер і назва розпорядчого</w:t>
            </w:r>
          </w:p>
          <w:p w14:paraId="423E0912"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Arial"/>
                <w:sz w:val="26"/>
                <w:szCs w:val="20"/>
              </w:rPr>
              <w:t>документу про розроблення Програми</w:t>
            </w:r>
          </w:p>
        </w:tc>
        <w:tc>
          <w:tcPr>
            <w:tcW w:w="5523" w:type="dxa"/>
          </w:tcPr>
          <w:p w14:paraId="60EED0B4" w14:textId="77777777" w:rsidR="00BC405D" w:rsidRPr="00BC405D" w:rsidRDefault="00BC405D" w:rsidP="00BC405D">
            <w:pPr>
              <w:spacing w:after="0" w:line="240" w:lineRule="auto"/>
              <w:jc w:val="both"/>
              <w:rPr>
                <w:rFonts w:ascii="Times New Roman" w:eastAsia="Calibri" w:hAnsi="Times New Roman" w:cs="Times New Roman"/>
                <w:sz w:val="26"/>
                <w:szCs w:val="26"/>
              </w:rPr>
            </w:pPr>
            <w:r w:rsidRPr="00BC405D">
              <w:rPr>
                <w:rFonts w:ascii="Times New Roman" w:eastAsia="Calibri" w:hAnsi="Times New Roman" w:cs="Times New Roman"/>
                <w:sz w:val="26"/>
                <w:szCs w:val="26"/>
              </w:rPr>
              <w:t xml:space="preserve">Закон України «Про місцеве самоврядування в Україні”, </w:t>
            </w:r>
            <w:r w:rsidRPr="00BC405D">
              <w:rPr>
                <w:rFonts w:ascii="Times New Roman" w:eastAsia="Calibri" w:hAnsi="Times New Roman" w:cs="Times New Roman"/>
                <w:color w:val="000000"/>
                <w:sz w:val="26"/>
                <w:szCs w:val="26"/>
              </w:rPr>
              <w:t>Закон України «Про фізичну культуру і спорт», постанова Кабінету Міністрів України від 04 листопада 2020 року №1089 «Про затвердження Стратегії розвитку фізичної культури і спорту на період до 2028 року»</w:t>
            </w:r>
          </w:p>
        </w:tc>
      </w:tr>
      <w:tr w:rsidR="00BC405D" w:rsidRPr="00BC405D" w14:paraId="618F8D84" w14:textId="77777777" w:rsidTr="00574F53">
        <w:tc>
          <w:tcPr>
            <w:tcW w:w="562" w:type="dxa"/>
          </w:tcPr>
          <w:p w14:paraId="7DD0D60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3.</w:t>
            </w:r>
          </w:p>
        </w:tc>
        <w:tc>
          <w:tcPr>
            <w:tcW w:w="3686" w:type="dxa"/>
          </w:tcPr>
          <w:p w14:paraId="4FAF48AB"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Головний розробник Програми</w:t>
            </w:r>
          </w:p>
        </w:tc>
        <w:tc>
          <w:tcPr>
            <w:tcW w:w="5523" w:type="dxa"/>
          </w:tcPr>
          <w:p w14:paraId="1283B3A5" w14:textId="77777777"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Arial"/>
                <w:sz w:val="26"/>
                <w:szCs w:val="20"/>
              </w:rPr>
              <w:t>Відділ інформації, культури, молоді та спорту міської ради</w:t>
            </w:r>
          </w:p>
        </w:tc>
      </w:tr>
      <w:tr w:rsidR="00BC405D" w:rsidRPr="00BC405D" w14:paraId="75A33BAA" w14:textId="77777777" w:rsidTr="00574F53">
        <w:tc>
          <w:tcPr>
            <w:tcW w:w="562" w:type="dxa"/>
          </w:tcPr>
          <w:p w14:paraId="5B34F33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4.</w:t>
            </w:r>
          </w:p>
        </w:tc>
        <w:tc>
          <w:tcPr>
            <w:tcW w:w="3686" w:type="dxa"/>
          </w:tcPr>
          <w:p w14:paraId="19638543" w14:textId="77777777" w:rsidR="00BC405D" w:rsidRPr="00BC405D" w:rsidRDefault="00BC405D" w:rsidP="00BC405D">
            <w:pPr>
              <w:spacing w:after="0" w:line="240" w:lineRule="auto"/>
              <w:rPr>
                <w:rFonts w:ascii="Times New Roman" w:eastAsia="Times New Roman" w:hAnsi="Times New Roman" w:cs="Times New Roman"/>
                <w:sz w:val="26"/>
                <w:szCs w:val="26"/>
              </w:rPr>
            </w:pPr>
            <w:proofErr w:type="spellStart"/>
            <w:r w:rsidRPr="00BC405D">
              <w:rPr>
                <w:rFonts w:ascii="Times New Roman" w:eastAsia="Times New Roman" w:hAnsi="Times New Roman" w:cs="Times New Roman"/>
                <w:sz w:val="26"/>
                <w:szCs w:val="26"/>
              </w:rPr>
              <w:t>Співрозробники</w:t>
            </w:r>
            <w:proofErr w:type="spellEnd"/>
            <w:r w:rsidRPr="00BC405D">
              <w:rPr>
                <w:rFonts w:ascii="Times New Roman" w:eastAsia="Times New Roman" w:hAnsi="Times New Roman" w:cs="Times New Roman"/>
                <w:sz w:val="26"/>
                <w:szCs w:val="26"/>
              </w:rPr>
              <w:t xml:space="preserve"> Програми</w:t>
            </w:r>
          </w:p>
        </w:tc>
        <w:tc>
          <w:tcPr>
            <w:tcW w:w="5523" w:type="dxa"/>
          </w:tcPr>
          <w:p w14:paraId="19FC0D9F" w14:textId="77777777"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w:t>
            </w:r>
          </w:p>
        </w:tc>
      </w:tr>
      <w:tr w:rsidR="00BC405D" w:rsidRPr="00BC405D" w14:paraId="118763E2" w14:textId="77777777" w:rsidTr="00574F53">
        <w:tc>
          <w:tcPr>
            <w:tcW w:w="562" w:type="dxa"/>
          </w:tcPr>
          <w:p w14:paraId="1234DDB9"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5.</w:t>
            </w:r>
          </w:p>
        </w:tc>
        <w:tc>
          <w:tcPr>
            <w:tcW w:w="3686" w:type="dxa"/>
          </w:tcPr>
          <w:p w14:paraId="112ACA8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Arial"/>
                <w:sz w:val="26"/>
                <w:szCs w:val="20"/>
              </w:rPr>
              <w:t>Відповідальний виконавець Програми</w:t>
            </w:r>
          </w:p>
        </w:tc>
        <w:tc>
          <w:tcPr>
            <w:tcW w:w="5523" w:type="dxa"/>
          </w:tcPr>
          <w:p w14:paraId="31A7E84B" w14:textId="77777777"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Arial"/>
                <w:sz w:val="26"/>
                <w:szCs w:val="20"/>
              </w:rPr>
              <w:t>Відділ інформації, культури, молоді та спорту міської ради</w:t>
            </w:r>
          </w:p>
        </w:tc>
      </w:tr>
      <w:tr w:rsidR="00BC405D" w:rsidRPr="00BC405D" w14:paraId="0D10A147" w14:textId="77777777" w:rsidTr="00574F53">
        <w:tc>
          <w:tcPr>
            <w:tcW w:w="562" w:type="dxa"/>
          </w:tcPr>
          <w:p w14:paraId="120F986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6.</w:t>
            </w:r>
          </w:p>
        </w:tc>
        <w:tc>
          <w:tcPr>
            <w:tcW w:w="3686" w:type="dxa"/>
          </w:tcPr>
          <w:p w14:paraId="7B55EC25"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Arial"/>
                <w:sz w:val="26"/>
                <w:szCs w:val="20"/>
              </w:rPr>
              <w:t>Співвиконавці (учасники) Програми</w:t>
            </w:r>
          </w:p>
        </w:tc>
        <w:tc>
          <w:tcPr>
            <w:tcW w:w="5523" w:type="dxa"/>
          </w:tcPr>
          <w:p w14:paraId="2A515402" w14:textId="25FF5711"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Відділ освіти, </w:t>
            </w:r>
            <w:r w:rsidRPr="00BC405D">
              <w:rPr>
                <w:rFonts w:ascii="Times New Roman" w:eastAsia="Times New Roman" w:hAnsi="Times New Roman" w:cs="Times New Roman"/>
                <w:sz w:val="26"/>
                <w:szCs w:val="26"/>
                <w:shd w:val="clear" w:color="auto" w:fill="FFFFFF"/>
              </w:rPr>
              <w:t xml:space="preserve">Комунальний заклад «Центр позашкільної освіти «Простір», </w:t>
            </w:r>
            <w:proofErr w:type="spellStart"/>
            <w:r w:rsidRPr="00BC405D">
              <w:rPr>
                <w:rFonts w:ascii="Times New Roman" w:eastAsia="Times New Roman" w:hAnsi="Times New Roman" w:cs="Times New Roman"/>
                <w:sz w:val="26"/>
                <w:szCs w:val="26"/>
                <w:shd w:val="clear" w:color="auto" w:fill="FFFFFF"/>
              </w:rPr>
              <w:t>Гніванська</w:t>
            </w:r>
            <w:proofErr w:type="spellEnd"/>
            <w:r w:rsidRPr="00BC405D">
              <w:rPr>
                <w:rFonts w:ascii="Times New Roman" w:eastAsia="Times New Roman" w:hAnsi="Times New Roman" w:cs="Times New Roman"/>
                <w:sz w:val="26"/>
                <w:szCs w:val="26"/>
                <w:shd w:val="clear" w:color="auto" w:fill="FFFFFF"/>
              </w:rPr>
              <w:t xml:space="preserve"> міська громадська організація «Спортивна рада міста Гніван</w:t>
            </w:r>
            <w:r w:rsidR="00F82EE0">
              <w:rPr>
                <w:rFonts w:ascii="Times New Roman" w:eastAsia="Times New Roman" w:hAnsi="Times New Roman" w:cs="Times New Roman"/>
                <w:sz w:val="26"/>
                <w:szCs w:val="26"/>
                <w:shd w:val="clear" w:color="auto" w:fill="FFFFFF"/>
              </w:rPr>
              <w:t>і</w:t>
            </w:r>
            <w:r w:rsidRPr="00BC405D">
              <w:rPr>
                <w:rFonts w:ascii="Times New Roman" w:eastAsia="Times New Roman" w:hAnsi="Times New Roman" w:cs="Times New Roman"/>
                <w:sz w:val="26"/>
                <w:szCs w:val="26"/>
                <w:shd w:val="clear" w:color="auto" w:fill="FFFFFF"/>
              </w:rPr>
              <w:t>»</w:t>
            </w:r>
          </w:p>
        </w:tc>
      </w:tr>
      <w:tr w:rsidR="00BC405D" w:rsidRPr="00BC405D" w14:paraId="7C479451" w14:textId="77777777" w:rsidTr="00574F53">
        <w:tc>
          <w:tcPr>
            <w:tcW w:w="562" w:type="dxa"/>
          </w:tcPr>
          <w:p w14:paraId="5207DE62"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7. </w:t>
            </w:r>
          </w:p>
        </w:tc>
        <w:tc>
          <w:tcPr>
            <w:tcW w:w="3686" w:type="dxa"/>
          </w:tcPr>
          <w:p w14:paraId="12EB3B4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Arial"/>
                <w:sz w:val="26"/>
                <w:szCs w:val="20"/>
              </w:rPr>
              <w:t>Терміни реалізації Програми</w:t>
            </w:r>
          </w:p>
        </w:tc>
        <w:tc>
          <w:tcPr>
            <w:tcW w:w="5523" w:type="dxa"/>
          </w:tcPr>
          <w:p w14:paraId="654DFF4A"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2024-2027</w:t>
            </w:r>
          </w:p>
        </w:tc>
      </w:tr>
      <w:tr w:rsidR="00BC405D" w:rsidRPr="00BC405D" w14:paraId="26A44AEF" w14:textId="77777777" w:rsidTr="00574F53">
        <w:tc>
          <w:tcPr>
            <w:tcW w:w="562" w:type="dxa"/>
          </w:tcPr>
          <w:p w14:paraId="6111F0D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7.1</w:t>
            </w:r>
          </w:p>
        </w:tc>
        <w:tc>
          <w:tcPr>
            <w:tcW w:w="3686" w:type="dxa"/>
          </w:tcPr>
          <w:p w14:paraId="08516D6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Етапи виконання Програми </w:t>
            </w:r>
          </w:p>
          <w:p w14:paraId="36DEE79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i/>
                <w:iCs/>
                <w:sz w:val="26"/>
                <w:szCs w:val="26"/>
              </w:rPr>
              <w:t>(для довгострокової програми)</w:t>
            </w:r>
          </w:p>
        </w:tc>
        <w:tc>
          <w:tcPr>
            <w:tcW w:w="5523" w:type="dxa"/>
          </w:tcPr>
          <w:p w14:paraId="2066E67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4 роки</w:t>
            </w:r>
          </w:p>
        </w:tc>
      </w:tr>
      <w:tr w:rsidR="00BC405D" w:rsidRPr="00BC405D" w14:paraId="66780BA8" w14:textId="77777777" w:rsidTr="00574F53">
        <w:tc>
          <w:tcPr>
            <w:tcW w:w="562" w:type="dxa"/>
          </w:tcPr>
          <w:p w14:paraId="07DB754A"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8.</w:t>
            </w:r>
          </w:p>
        </w:tc>
        <w:tc>
          <w:tcPr>
            <w:tcW w:w="3686" w:type="dxa"/>
          </w:tcPr>
          <w:p w14:paraId="092F4FC8"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Мета Програми</w:t>
            </w:r>
          </w:p>
        </w:tc>
        <w:tc>
          <w:tcPr>
            <w:tcW w:w="5523" w:type="dxa"/>
          </w:tcPr>
          <w:p w14:paraId="77147276" w14:textId="77777777" w:rsidR="00BC405D" w:rsidRPr="00BC405D" w:rsidRDefault="00BC405D" w:rsidP="00BC405D">
            <w:pPr>
              <w:spacing w:after="0" w:line="240" w:lineRule="auto"/>
              <w:jc w:val="both"/>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Створення умов для залучення широких верств населення до фізичного оздоровлення та масового спорту, популяризація здорового способу життя та максимальна реалізація здібностей обдарованої молоді </w:t>
            </w:r>
          </w:p>
        </w:tc>
      </w:tr>
      <w:tr w:rsidR="00BC405D" w:rsidRPr="00BC405D" w14:paraId="53406D58" w14:textId="77777777" w:rsidTr="00574F53">
        <w:tc>
          <w:tcPr>
            <w:tcW w:w="562" w:type="dxa"/>
          </w:tcPr>
          <w:p w14:paraId="2664105D"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9. </w:t>
            </w:r>
          </w:p>
        </w:tc>
        <w:tc>
          <w:tcPr>
            <w:tcW w:w="3686" w:type="dxa"/>
          </w:tcPr>
          <w:p w14:paraId="67D47B93"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Загальний обсяг фінансових ресурсів, необхідних для реалізації Програми, всього:</w:t>
            </w:r>
          </w:p>
        </w:tc>
        <w:tc>
          <w:tcPr>
            <w:tcW w:w="5523" w:type="dxa"/>
            <w:shd w:val="clear" w:color="auto" w:fill="auto"/>
          </w:tcPr>
          <w:p w14:paraId="5D95B4A8" w14:textId="4B56C651" w:rsidR="00BC405D" w:rsidRPr="00BC405D" w:rsidRDefault="00711A6F" w:rsidP="00BC405D">
            <w:pPr>
              <w:spacing w:after="0" w:line="240" w:lineRule="auto"/>
              <w:rPr>
                <w:rFonts w:ascii="Times New Roman" w:eastAsia="Times New Roman" w:hAnsi="Times New Roman" w:cs="Times New Roman"/>
                <w:sz w:val="26"/>
                <w:szCs w:val="26"/>
              </w:rPr>
            </w:pPr>
            <w:r>
              <w:rPr>
                <w:rFonts w:ascii="Times New Roman" w:eastAsia="Calibri" w:hAnsi="Times New Roman" w:cs="Times New Roman"/>
                <w:bCs/>
                <w:sz w:val="26"/>
                <w:szCs w:val="26"/>
              </w:rPr>
              <w:t>2</w:t>
            </w:r>
            <w:r w:rsidR="00BC405D" w:rsidRPr="00BC405D">
              <w:rPr>
                <w:rFonts w:ascii="Times New Roman" w:eastAsia="Calibri" w:hAnsi="Times New Roman" w:cs="Times New Roman"/>
                <w:bCs/>
                <w:sz w:val="26"/>
                <w:szCs w:val="26"/>
              </w:rPr>
              <w:t xml:space="preserve"> </w:t>
            </w:r>
            <w:r>
              <w:rPr>
                <w:rFonts w:ascii="Times New Roman" w:eastAsia="Calibri" w:hAnsi="Times New Roman" w:cs="Times New Roman"/>
                <w:bCs/>
                <w:sz w:val="26"/>
                <w:szCs w:val="26"/>
              </w:rPr>
              <w:t>52</w:t>
            </w:r>
            <w:r w:rsidR="00BC405D" w:rsidRPr="00BC405D">
              <w:rPr>
                <w:rFonts w:ascii="Times New Roman" w:eastAsia="Calibri" w:hAnsi="Times New Roman" w:cs="Times New Roman"/>
                <w:bCs/>
                <w:sz w:val="26"/>
                <w:szCs w:val="26"/>
              </w:rPr>
              <w:t>0 000</w:t>
            </w:r>
          </w:p>
        </w:tc>
      </w:tr>
      <w:tr w:rsidR="00BC405D" w:rsidRPr="00BC405D" w14:paraId="12874695" w14:textId="77777777" w:rsidTr="00574F53">
        <w:tc>
          <w:tcPr>
            <w:tcW w:w="562" w:type="dxa"/>
          </w:tcPr>
          <w:p w14:paraId="69AF9A6A"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9.1</w:t>
            </w:r>
          </w:p>
        </w:tc>
        <w:tc>
          <w:tcPr>
            <w:tcW w:w="3686" w:type="dxa"/>
          </w:tcPr>
          <w:p w14:paraId="10C3BF5C"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в тому числі:</w:t>
            </w:r>
          </w:p>
          <w:p w14:paraId="4090E0A6" w14:textId="77777777" w:rsidR="00BC405D" w:rsidRPr="00BC405D" w:rsidRDefault="00BC405D" w:rsidP="00BC405D">
            <w:pPr>
              <w:numPr>
                <w:ilvl w:val="0"/>
                <w:numId w:val="5"/>
              </w:numPr>
              <w:spacing w:after="0" w:line="240" w:lineRule="auto"/>
              <w:ind w:left="313" w:hanging="142"/>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 коштів місцевого бюджет (</w:t>
            </w:r>
            <w:proofErr w:type="spellStart"/>
            <w:r w:rsidRPr="00BC405D">
              <w:rPr>
                <w:rFonts w:ascii="Times New Roman" w:eastAsia="Times New Roman" w:hAnsi="Times New Roman" w:cs="Times New Roman"/>
                <w:sz w:val="26"/>
                <w:szCs w:val="26"/>
              </w:rPr>
              <w:t>тис.грн</w:t>
            </w:r>
            <w:proofErr w:type="spellEnd"/>
            <w:r w:rsidRPr="00BC405D">
              <w:rPr>
                <w:rFonts w:ascii="Times New Roman" w:eastAsia="Times New Roman" w:hAnsi="Times New Roman" w:cs="Times New Roman"/>
                <w:sz w:val="26"/>
                <w:szCs w:val="26"/>
              </w:rPr>
              <w:t>);</w:t>
            </w:r>
          </w:p>
          <w:p w14:paraId="11070AF0" w14:textId="77777777" w:rsidR="00BC405D" w:rsidRPr="00BC405D" w:rsidRDefault="00BC405D" w:rsidP="00BC405D">
            <w:pPr>
              <w:numPr>
                <w:ilvl w:val="0"/>
                <w:numId w:val="5"/>
              </w:numPr>
              <w:spacing w:after="0" w:line="240" w:lineRule="auto"/>
              <w:ind w:left="313" w:hanging="142"/>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 коштів обласного бюджету (</w:t>
            </w:r>
            <w:proofErr w:type="spellStart"/>
            <w:r w:rsidRPr="00BC405D">
              <w:rPr>
                <w:rFonts w:ascii="Times New Roman" w:eastAsia="Times New Roman" w:hAnsi="Times New Roman" w:cs="Times New Roman"/>
                <w:sz w:val="26"/>
                <w:szCs w:val="26"/>
              </w:rPr>
              <w:t>тис.грн</w:t>
            </w:r>
            <w:proofErr w:type="spellEnd"/>
            <w:r w:rsidRPr="00BC405D">
              <w:rPr>
                <w:rFonts w:ascii="Times New Roman" w:eastAsia="Times New Roman" w:hAnsi="Times New Roman" w:cs="Times New Roman"/>
                <w:sz w:val="26"/>
                <w:szCs w:val="26"/>
              </w:rPr>
              <w:t>);</w:t>
            </w:r>
          </w:p>
          <w:p w14:paraId="563B495E" w14:textId="77777777" w:rsidR="00BC405D" w:rsidRPr="00BC405D" w:rsidRDefault="00BC405D" w:rsidP="00BC405D">
            <w:pPr>
              <w:numPr>
                <w:ilvl w:val="0"/>
                <w:numId w:val="5"/>
              </w:numPr>
              <w:spacing w:after="0" w:line="240" w:lineRule="auto"/>
              <w:ind w:left="313" w:hanging="142"/>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коштів державного бюджету (</w:t>
            </w:r>
            <w:proofErr w:type="spellStart"/>
            <w:r w:rsidRPr="00BC405D">
              <w:rPr>
                <w:rFonts w:ascii="Times New Roman" w:eastAsia="Times New Roman" w:hAnsi="Times New Roman" w:cs="Times New Roman"/>
                <w:sz w:val="26"/>
                <w:szCs w:val="26"/>
              </w:rPr>
              <w:t>тис.грн</w:t>
            </w:r>
            <w:proofErr w:type="spellEnd"/>
            <w:r w:rsidRPr="00BC405D">
              <w:rPr>
                <w:rFonts w:ascii="Times New Roman" w:eastAsia="Times New Roman" w:hAnsi="Times New Roman" w:cs="Times New Roman"/>
                <w:sz w:val="26"/>
                <w:szCs w:val="26"/>
              </w:rPr>
              <w:t>);</w:t>
            </w:r>
          </w:p>
          <w:p w14:paraId="3B7A6D1F" w14:textId="77777777" w:rsidR="00BC405D" w:rsidRPr="00BC405D" w:rsidRDefault="00BC405D" w:rsidP="00BC405D">
            <w:pPr>
              <w:numPr>
                <w:ilvl w:val="0"/>
                <w:numId w:val="5"/>
              </w:numPr>
              <w:spacing w:after="0" w:line="240" w:lineRule="auto"/>
              <w:ind w:left="313" w:hanging="142"/>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кошти інших джерел (</w:t>
            </w:r>
            <w:proofErr w:type="spellStart"/>
            <w:r w:rsidRPr="00BC405D">
              <w:rPr>
                <w:rFonts w:ascii="Times New Roman" w:eastAsia="Times New Roman" w:hAnsi="Times New Roman" w:cs="Times New Roman"/>
                <w:sz w:val="26"/>
                <w:szCs w:val="26"/>
              </w:rPr>
              <w:t>тис.грн</w:t>
            </w:r>
            <w:proofErr w:type="spellEnd"/>
            <w:r w:rsidRPr="00BC405D">
              <w:rPr>
                <w:rFonts w:ascii="Times New Roman" w:eastAsia="Times New Roman" w:hAnsi="Times New Roman" w:cs="Times New Roman"/>
                <w:sz w:val="26"/>
                <w:szCs w:val="26"/>
              </w:rPr>
              <w:t>).</w:t>
            </w:r>
          </w:p>
        </w:tc>
        <w:tc>
          <w:tcPr>
            <w:tcW w:w="5523" w:type="dxa"/>
            <w:shd w:val="clear" w:color="auto" w:fill="auto"/>
          </w:tcPr>
          <w:p w14:paraId="62B90D29" w14:textId="77777777" w:rsidR="00BC405D" w:rsidRPr="00BC405D" w:rsidRDefault="00BC405D" w:rsidP="00BC405D">
            <w:pPr>
              <w:spacing w:after="0" w:line="240" w:lineRule="auto"/>
              <w:rPr>
                <w:rFonts w:ascii="Times New Roman" w:eastAsia="Times New Roman" w:hAnsi="Times New Roman" w:cs="Times New Roman"/>
                <w:sz w:val="26"/>
                <w:szCs w:val="26"/>
              </w:rPr>
            </w:pPr>
          </w:p>
          <w:p w14:paraId="703AC1FF" w14:textId="77777777" w:rsidR="00BC405D" w:rsidRPr="00BC405D" w:rsidRDefault="00BC405D" w:rsidP="00BC405D">
            <w:pPr>
              <w:spacing w:after="0" w:line="240" w:lineRule="auto"/>
              <w:rPr>
                <w:rFonts w:ascii="Times New Roman" w:eastAsia="Times New Roman" w:hAnsi="Times New Roman" w:cs="Times New Roman"/>
                <w:sz w:val="26"/>
                <w:szCs w:val="26"/>
              </w:rPr>
            </w:pPr>
          </w:p>
          <w:p w14:paraId="19314741" w14:textId="11E343CA" w:rsidR="00BC405D" w:rsidRPr="00BC405D" w:rsidRDefault="00711A6F" w:rsidP="00BC405D">
            <w:pPr>
              <w:spacing w:after="0" w:line="240" w:lineRule="auto"/>
              <w:rPr>
                <w:rFonts w:ascii="Times New Roman" w:eastAsia="Times New Roman" w:hAnsi="Times New Roman" w:cs="Times New Roman"/>
                <w:sz w:val="26"/>
                <w:szCs w:val="26"/>
              </w:rPr>
            </w:pPr>
            <w:r>
              <w:rPr>
                <w:rFonts w:ascii="Times New Roman" w:eastAsia="Calibri" w:hAnsi="Times New Roman" w:cs="Times New Roman"/>
                <w:bCs/>
                <w:sz w:val="26"/>
                <w:szCs w:val="26"/>
              </w:rPr>
              <w:t>2</w:t>
            </w:r>
            <w:r w:rsidRPr="00BC405D">
              <w:rPr>
                <w:rFonts w:ascii="Times New Roman" w:eastAsia="Calibri" w:hAnsi="Times New Roman" w:cs="Times New Roman"/>
                <w:bCs/>
                <w:sz w:val="26"/>
                <w:szCs w:val="26"/>
              </w:rPr>
              <w:t xml:space="preserve"> </w:t>
            </w:r>
            <w:r>
              <w:rPr>
                <w:rFonts w:ascii="Times New Roman" w:eastAsia="Calibri" w:hAnsi="Times New Roman" w:cs="Times New Roman"/>
                <w:bCs/>
                <w:sz w:val="26"/>
                <w:szCs w:val="26"/>
              </w:rPr>
              <w:t>52</w:t>
            </w:r>
            <w:r w:rsidRPr="00BC405D">
              <w:rPr>
                <w:rFonts w:ascii="Times New Roman" w:eastAsia="Calibri" w:hAnsi="Times New Roman" w:cs="Times New Roman"/>
                <w:bCs/>
                <w:sz w:val="26"/>
                <w:szCs w:val="26"/>
              </w:rPr>
              <w:t>0 000</w:t>
            </w:r>
          </w:p>
        </w:tc>
      </w:tr>
      <w:tr w:rsidR="00BC405D" w:rsidRPr="00BC405D" w14:paraId="003F6624" w14:textId="77777777" w:rsidTr="00574F53">
        <w:tc>
          <w:tcPr>
            <w:tcW w:w="562" w:type="dxa"/>
          </w:tcPr>
          <w:p w14:paraId="6AAB7DEB"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lastRenderedPageBreak/>
              <w:t>10.</w:t>
            </w:r>
          </w:p>
        </w:tc>
        <w:tc>
          <w:tcPr>
            <w:tcW w:w="3686" w:type="dxa"/>
          </w:tcPr>
          <w:p w14:paraId="500A9EA0"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 xml:space="preserve">Очікувані результати виконання </w:t>
            </w:r>
          </w:p>
        </w:tc>
        <w:tc>
          <w:tcPr>
            <w:tcW w:w="5523" w:type="dxa"/>
          </w:tcPr>
          <w:p w14:paraId="42743C70" w14:textId="77777777" w:rsidR="00BC405D" w:rsidRPr="00BC405D" w:rsidRDefault="00BC405D" w:rsidP="00BC405D">
            <w:pPr>
              <w:tabs>
                <w:tab w:val="left" w:pos="826"/>
              </w:tabs>
              <w:spacing w:after="0" w:line="234" w:lineRule="auto"/>
              <w:ind w:right="80"/>
              <w:jc w:val="both"/>
              <w:rPr>
                <w:rFonts w:ascii="Symbol" w:eastAsia="Symbol" w:hAnsi="Symbol" w:cs="Arial"/>
                <w:sz w:val="26"/>
                <w:szCs w:val="26"/>
              </w:rPr>
            </w:pPr>
            <w:r w:rsidRPr="00BC405D">
              <w:rPr>
                <w:rFonts w:ascii="Times New Roman" w:eastAsia="Times New Roman" w:hAnsi="Times New Roman" w:cs="Arial"/>
                <w:sz w:val="26"/>
                <w:szCs w:val="26"/>
              </w:rPr>
              <w:t>Підвищення рівня залучення громадян фізкультурно-оздоровчою та спортивно-масовою роботою, сприяння фізичному та духовному розвитку населення, зміцненню здоров’я, моральній та соціальній реабілітації осіб з інвалідністю, підвищення ефективності фізичного виховання та масового спорту у формуванні здорового способу життя</w:t>
            </w:r>
          </w:p>
        </w:tc>
      </w:tr>
      <w:tr w:rsidR="00BC405D" w:rsidRPr="00BC405D" w14:paraId="1C149179" w14:textId="77777777" w:rsidTr="00574F53">
        <w:tc>
          <w:tcPr>
            <w:tcW w:w="562" w:type="dxa"/>
          </w:tcPr>
          <w:p w14:paraId="1B3E1134"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11.</w:t>
            </w:r>
          </w:p>
        </w:tc>
        <w:tc>
          <w:tcPr>
            <w:tcW w:w="3686" w:type="dxa"/>
          </w:tcPr>
          <w:p w14:paraId="3726AC1E" w14:textId="77777777" w:rsidR="00BC405D" w:rsidRPr="00BC405D" w:rsidRDefault="00BC405D" w:rsidP="00BC405D">
            <w:pPr>
              <w:spacing w:after="0" w:line="240" w:lineRule="auto"/>
              <w:rPr>
                <w:rFonts w:ascii="Times New Roman" w:eastAsia="Times New Roman" w:hAnsi="Times New Roman" w:cs="Times New Roman"/>
                <w:sz w:val="26"/>
                <w:szCs w:val="26"/>
              </w:rPr>
            </w:pPr>
            <w:r w:rsidRPr="00BC405D">
              <w:rPr>
                <w:rFonts w:ascii="Times New Roman" w:eastAsia="Times New Roman" w:hAnsi="Times New Roman" w:cs="Times New Roman"/>
                <w:sz w:val="26"/>
                <w:szCs w:val="26"/>
              </w:rPr>
              <w:t>Ключові показники ефективності</w:t>
            </w:r>
          </w:p>
        </w:tc>
        <w:tc>
          <w:tcPr>
            <w:tcW w:w="5523" w:type="dxa"/>
          </w:tcPr>
          <w:p w14:paraId="61A5D3E9" w14:textId="77777777" w:rsidR="00BC405D" w:rsidRPr="00BC405D" w:rsidRDefault="00BC405D" w:rsidP="00BC405D">
            <w:pPr>
              <w:spacing w:after="0" w:line="240" w:lineRule="auto"/>
              <w:rPr>
                <w:rFonts w:ascii="Times New Roman" w:eastAsia="Times New Roman" w:hAnsi="Times New Roman" w:cs="Times New Roman"/>
                <w:sz w:val="26"/>
                <w:szCs w:val="26"/>
              </w:rPr>
            </w:pPr>
          </w:p>
          <w:p w14:paraId="31BF89C1" w14:textId="77777777" w:rsidR="00BC405D" w:rsidRPr="00BC405D" w:rsidRDefault="00BC405D" w:rsidP="00BC405D">
            <w:pPr>
              <w:spacing w:after="0" w:line="240" w:lineRule="auto"/>
              <w:rPr>
                <w:rFonts w:ascii="Times New Roman" w:eastAsia="Times New Roman" w:hAnsi="Times New Roman" w:cs="Times New Roman"/>
                <w:sz w:val="26"/>
                <w:szCs w:val="26"/>
              </w:rPr>
            </w:pPr>
          </w:p>
        </w:tc>
      </w:tr>
    </w:tbl>
    <w:p w14:paraId="7D4A3BBC" w14:textId="77777777" w:rsidR="00AA2099" w:rsidRDefault="00AA2099" w:rsidP="0091324A">
      <w:pPr>
        <w:pStyle w:val="a3"/>
        <w:spacing w:before="0" w:beforeAutospacing="0" w:after="0" w:afterAutospacing="0"/>
        <w:jc w:val="center"/>
        <w:rPr>
          <w:b/>
          <w:bCs/>
          <w:sz w:val="26"/>
          <w:szCs w:val="26"/>
          <w:lang w:val="uk-UA"/>
        </w:rPr>
      </w:pPr>
    </w:p>
    <w:p w14:paraId="06CF836C" w14:textId="77777777" w:rsidR="0091324A" w:rsidRDefault="0091324A" w:rsidP="0091324A">
      <w:pPr>
        <w:pStyle w:val="a3"/>
        <w:spacing w:before="0" w:beforeAutospacing="0" w:after="0" w:afterAutospacing="0"/>
        <w:jc w:val="center"/>
        <w:rPr>
          <w:b/>
          <w:bCs/>
          <w:sz w:val="26"/>
          <w:szCs w:val="26"/>
          <w:lang w:val="uk-UA"/>
        </w:rPr>
      </w:pPr>
    </w:p>
    <w:p w14:paraId="3DFAD47E" w14:textId="77777777" w:rsidR="00BC405D" w:rsidRPr="00BC405D" w:rsidRDefault="00BC405D" w:rsidP="00BC405D">
      <w:pPr>
        <w:numPr>
          <w:ilvl w:val="0"/>
          <w:numId w:val="7"/>
        </w:numPr>
        <w:shd w:val="clear" w:color="auto" w:fill="FFFFFF"/>
        <w:spacing w:after="0" w:line="240" w:lineRule="auto"/>
        <w:ind w:left="375"/>
        <w:jc w:val="center"/>
        <w:rPr>
          <w:rFonts w:ascii="Times New Roman" w:eastAsia="Times New Roman" w:hAnsi="Times New Roman" w:cs="Times New Roman"/>
          <w:sz w:val="28"/>
          <w:szCs w:val="28"/>
          <w:lang w:eastAsia="ru-RU"/>
        </w:rPr>
      </w:pPr>
      <w:r w:rsidRPr="00BC405D">
        <w:rPr>
          <w:rFonts w:ascii="Times New Roman" w:eastAsia="Times New Roman" w:hAnsi="Times New Roman" w:cs="Times New Roman"/>
          <w:b/>
          <w:bCs/>
          <w:sz w:val="28"/>
          <w:szCs w:val="28"/>
          <w:shd w:val="clear" w:color="auto" w:fill="FFFFFF"/>
          <w:lang w:eastAsia="ru-RU"/>
        </w:rPr>
        <w:t xml:space="preserve">Загальні положення </w:t>
      </w:r>
    </w:p>
    <w:p w14:paraId="5AB6BEA3" w14:textId="77777777" w:rsidR="00BC405D" w:rsidRPr="00BC405D" w:rsidRDefault="00BC405D" w:rsidP="00BC405D">
      <w:pPr>
        <w:shd w:val="clear" w:color="auto" w:fill="FFFFFF"/>
        <w:spacing w:after="0" w:line="240" w:lineRule="auto"/>
        <w:ind w:left="15"/>
        <w:rPr>
          <w:rFonts w:ascii="Times New Roman" w:eastAsia="Times New Roman" w:hAnsi="Times New Roman" w:cs="Times New Roman"/>
          <w:sz w:val="28"/>
          <w:szCs w:val="28"/>
          <w:lang w:eastAsia="ru-RU"/>
        </w:rPr>
      </w:pPr>
    </w:p>
    <w:p w14:paraId="2FBC68DB" w14:textId="77777777" w:rsidR="00BC405D" w:rsidRPr="00BC405D" w:rsidRDefault="00BC405D" w:rsidP="00BC405D">
      <w:pPr>
        <w:spacing w:after="0" w:line="240" w:lineRule="auto"/>
        <w:jc w:val="both"/>
        <w:rPr>
          <w:rFonts w:ascii="Times New Roman" w:eastAsia="Times New Roman" w:hAnsi="Times New Roman" w:cs="Times New Roman"/>
          <w:b/>
          <w:bCs/>
          <w:sz w:val="28"/>
          <w:szCs w:val="28"/>
          <w:lang w:eastAsia="ru-RU"/>
        </w:rPr>
      </w:pPr>
      <w:r w:rsidRPr="00BC405D">
        <w:rPr>
          <w:rFonts w:ascii="Times New Roman" w:eastAsia="Times New Roman" w:hAnsi="Times New Roman" w:cs="Times New Roman"/>
          <w:color w:val="000000"/>
          <w:sz w:val="28"/>
          <w:szCs w:val="28"/>
          <w:lang w:eastAsia="ru-RU"/>
        </w:rPr>
        <w:t xml:space="preserve">        Програма </w:t>
      </w:r>
      <w:r w:rsidRPr="00BC405D">
        <w:rPr>
          <w:rFonts w:ascii="Times New Roman" w:eastAsia="Times New Roman" w:hAnsi="Times New Roman" w:cs="Times New Roman"/>
          <w:sz w:val="28"/>
          <w:szCs w:val="28"/>
          <w:lang w:eastAsia="ru-RU"/>
        </w:rPr>
        <w:t xml:space="preserve">розвитку фізичної культури та спорту у </w:t>
      </w:r>
      <w:proofErr w:type="spellStart"/>
      <w:r w:rsidRPr="00BC405D">
        <w:rPr>
          <w:rFonts w:ascii="Times New Roman" w:eastAsia="Times New Roman" w:hAnsi="Times New Roman" w:cs="Times New Roman"/>
          <w:sz w:val="28"/>
          <w:szCs w:val="28"/>
          <w:lang w:eastAsia="ru-RU"/>
        </w:rPr>
        <w:t>Гніванській</w:t>
      </w:r>
      <w:proofErr w:type="spellEnd"/>
      <w:r w:rsidRPr="00BC405D">
        <w:rPr>
          <w:rFonts w:ascii="Times New Roman" w:eastAsia="Times New Roman" w:hAnsi="Times New Roman" w:cs="Times New Roman"/>
          <w:sz w:val="28"/>
          <w:szCs w:val="28"/>
          <w:lang w:eastAsia="ru-RU"/>
        </w:rPr>
        <w:t xml:space="preserve"> міській територіальній громаді на 2024-2027 роки </w:t>
      </w:r>
      <w:r w:rsidRPr="00BC405D">
        <w:rPr>
          <w:rFonts w:ascii="Times New Roman" w:eastAsia="Times New Roman" w:hAnsi="Times New Roman" w:cs="Times New Roman"/>
          <w:color w:val="000000"/>
          <w:sz w:val="28"/>
          <w:szCs w:val="28"/>
          <w:lang w:eastAsia="ru-RU"/>
        </w:rPr>
        <w:t>(далі - Програма) розроблена на виконання Закону України «Про фізичну культуру і спорт», постанови Кабінету Міністрів України від 04 листопада 2020 року №1089 «Про затвердження Стратегії розвитку фізичної культури і спорту на період до 2028 року» та зважаючи на важливу роль фізичної культури та спорту на території громади. </w:t>
      </w:r>
    </w:p>
    <w:p w14:paraId="6A0F53C7" w14:textId="77777777" w:rsidR="00BC405D" w:rsidRPr="00BC405D" w:rsidRDefault="00BC405D" w:rsidP="00BC405D">
      <w:pPr>
        <w:shd w:val="clear" w:color="auto" w:fill="FFFFFF"/>
        <w:spacing w:after="0" w:line="240" w:lineRule="auto"/>
        <w:ind w:left="15"/>
        <w:jc w:val="both"/>
        <w:rPr>
          <w:rFonts w:ascii="Times New Roman" w:eastAsia="Times New Roman" w:hAnsi="Times New Roman" w:cs="Times New Roman"/>
          <w:color w:val="000000"/>
          <w:sz w:val="28"/>
          <w:szCs w:val="28"/>
          <w:lang w:eastAsia="ru-RU"/>
        </w:rPr>
      </w:pPr>
      <w:r w:rsidRPr="00BC405D">
        <w:rPr>
          <w:rFonts w:ascii="Times New Roman" w:eastAsia="Times New Roman" w:hAnsi="Times New Roman" w:cs="Times New Roman"/>
          <w:color w:val="000000"/>
          <w:sz w:val="28"/>
          <w:szCs w:val="28"/>
          <w:lang w:eastAsia="ru-RU"/>
        </w:rPr>
        <w:t xml:space="preserve">       Програма спрямована на створення та поліпшення правових, фінансових, організаційних основ діяльності у сфері фізичної культури і спорту, регулює найбільш важливі суспільні відносини у створенні умов для розвитку фізичної культури і спорту, яка є важливою складовою здорового способу життя та зміцнення здоров’я громадян  на території Гніванської міської територіальної громади.</w:t>
      </w:r>
    </w:p>
    <w:p w14:paraId="690DD84D" w14:textId="77777777" w:rsidR="00BC405D" w:rsidRPr="00BC405D" w:rsidRDefault="00BC405D" w:rsidP="00BC405D">
      <w:pPr>
        <w:shd w:val="clear" w:color="auto" w:fill="FFFFFF"/>
        <w:spacing w:after="0" w:line="240" w:lineRule="auto"/>
        <w:ind w:left="15" w:firstLine="552"/>
        <w:jc w:val="both"/>
        <w:rPr>
          <w:rFonts w:ascii="Times New Roman" w:eastAsia="Calibri" w:hAnsi="Times New Roman" w:cs="Times New Roman"/>
          <w:color w:val="000000"/>
          <w:sz w:val="28"/>
          <w:szCs w:val="28"/>
        </w:rPr>
      </w:pPr>
      <w:r w:rsidRPr="00BC405D">
        <w:rPr>
          <w:rFonts w:ascii="Times New Roman" w:eastAsia="Calibri" w:hAnsi="Times New Roman" w:cs="Times New Roman"/>
          <w:color w:val="000000"/>
          <w:sz w:val="28"/>
          <w:szCs w:val="28"/>
        </w:rPr>
        <w:t>Фізична культура і спорт є важливою складовою частиною системи громадського здоров’я в Україні, виховного процесу дітей і молоді, повноцінного життя дорослого населення. Основне їх призначення – зміцнення здоров’я, підвищення фізичних та функціональних можливостей організму людини, забезпечення здорового дозвілля, утвердження авторитету громади в області та в Україні.</w:t>
      </w:r>
    </w:p>
    <w:p w14:paraId="532FE819" w14:textId="77777777" w:rsidR="00BC405D" w:rsidRPr="00BC405D" w:rsidRDefault="00BC405D" w:rsidP="00BC405D">
      <w:pPr>
        <w:shd w:val="clear" w:color="auto" w:fill="FFFFFF"/>
        <w:spacing w:after="0" w:line="240" w:lineRule="auto"/>
        <w:ind w:left="15" w:firstLine="552"/>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Спорт – це динамічний рух уперед з використанням новітніх технологій та методів виховання, навчання та оздоровлення широких верств населення, фундамент успішного майбутнього.</w:t>
      </w:r>
    </w:p>
    <w:p w14:paraId="6FE7F706" w14:textId="77777777" w:rsidR="00BC405D" w:rsidRPr="00BC405D" w:rsidRDefault="00BC405D" w:rsidP="00BC405D">
      <w:pPr>
        <w:shd w:val="clear" w:color="auto" w:fill="FFFFFF"/>
        <w:spacing w:after="0" w:line="240" w:lineRule="auto"/>
        <w:ind w:left="15" w:firstLine="552"/>
        <w:jc w:val="both"/>
        <w:rPr>
          <w:rFonts w:ascii="Times New Roman" w:eastAsia="Times New Roman" w:hAnsi="Times New Roman" w:cs="Times New Roman"/>
          <w:color w:val="000000"/>
          <w:sz w:val="28"/>
          <w:szCs w:val="28"/>
          <w:lang w:eastAsia="ru-RU"/>
        </w:rPr>
      </w:pPr>
    </w:p>
    <w:p w14:paraId="6CE44BE5" w14:textId="77777777" w:rsidR="00BC405D" w:rsidRPr="00BC405D" w:rsidRDefault="00BC405D" w:rsidP="00141A28">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0D407B1E" w14:textId="77777777" w:rsidR="00BC405D" w:rsidRPr="00BC405D" w:rsidRDefault="00BC405D" w:rsidP="00BC405D">
      <w:pPr>
        <w:numPr>
          <w:ilvl w:val="0"/>
          <w:numId w:val="7"/>
        </w:numPr>
        <w:shd w:val="clear" w:color="auto" w:fill="FFFFFF"/>
        <w:spacing w:after="0" w:line="240" w:lineRule="auto"/>
        <w:contextualSpacing/>
        <w:jc w:val="center"/>
        <w:rPr>
          <w:rFonts w:ascii="Times New Roman" w:eastAsia="Times New Roman" w:hAnsi="Times New Roman" w:cs="Times New Roman"/>
          <w:b/>
          <w:bCs/>
          <w:sz w:val="28"/>
          <w:szCs w:val="28"/>
          <w:lang w:eastAsia="ru-RU"/>
        </w:rPr>
      </w:pPr>
      <w:r w:rsidRPr="00BC405D">
        <w:rPr>
          <w:rFonts w:ascii="Times New Roman" w:eastAsia="Times New Roman" w:hAnsi="Times New Roman" w:cs="Times New Roman"/>
          <w:b/>
          <w:bCs/>
          <w:sz w:val="28"/>
          <w:szCs w:val="28"/>
          <w:lang w:eastAsia="ru-RU"/>
        </w:rPr>
        <w:t>Визначення проблем, на розв’язання якої спрямована Програма</w:t>
      </w:r>
    </w:p>
    <w:p w14:paraId="7DBFE92A" w14:textId="77777777" w:rsidR="00BC405D" w:rsidRPr="00BC405D" w:rsidRDefault="00BC405D" w:rsidP="00BC405D">
      <w:pPr>
        <w:spacing w:before="300" w:after="0" w:line="240" w:lineRule="auto"/>
        <w:ind w:firstLine="567"/>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Реалізація державної політики протягом останніх років </w:t>
      </w:r>
      <w:r w:rsidRPr="00BC405D">
        <w:rPr>
          <w:rFonts w:ascii="Times New Roman" w:eastAsia="Times New Roman" w:hAnsi="Times New Roman" w:cs="Times New Roman"/>
          <w:sz w:val="28"/>
          <w:szCs w:val="28"/>
          <w:lang w:eastAsia="ru-RU"/>
        </w:rPr>
        <w:t xml:space="preserve">та зусилля місцевої влади і активних громадян </w:t>
      </w:r>
      <w:r w:rsidRPr="00BC405D">
        <w:rPr>
          <w:rFonts w:ascii="Times New Roman" w:eastAsia="Times New Roman" w:hAnsi="Times New Roman" w:cs="Times New Roman"/>
          <w:bCs/>
          <w:sz w:val="28"/>
          <w:szCs w:val="28"/>
          <w:lang w:eastAsia="ru-RU"/>
        </w:rPr>
        <w:t xml:space="preserve">обумовила певні позитивні зміни у сфері фізичної культури і спорту. </w:t>
      </w:r>
      <w:r w:rsidRPr="00BC405D">
        <w:rPr>
          <w:rFonts w:ascii="Times New Roman" w:eastAsia="Times New Roman" w:hAnsi="Times New Roman" w:cs="Times New Roman"/>
          <w:sz w:val="28"/>
          <w:szCs w:val="28"/>
          <w:lang w:eastAsia="ru-RU"/>
        </w:rPr>
        <w:t xml:space="preserve">Розпочато створення сталих традицій та мотивацій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w:t>
      </w:r>
      <w:r w:rsidRPr="00BC405D">
        <w:rPr>
          <w:rFonts w:ascii="Times New Roman" w:eastAsia="Times New Roman" w:hAnsi="Times New Roman" w:cs="Times New Roman"/>
          <w:sz w:val="28"/>
          <w:szCs w:val="28"/>
          <w:lang w:eastAsia="ru-RU"/>
        </w:rPr>
        <w:lastRenderedPageBreak/>
        <w:t>життя і подовження його тривалості. Проводиться значна робота щодо збільшення кількості та покращення якості проведення спортивно-масових заходів на території громади</w:t>
      </w:r>
      <w:r w:rsidRPr="00BC405D">
        <w:rPr>
          <w:rFonts w:ascii="e-ukraine" w:eastAsia="Times New Roman" w:hAnsi="e-ukraine" w:cs="Times New Roman"/>
          <w:color w:val="000000"/>
          <w:sz w:val="24"/>
          <w:szCs w:val="24"/>
          <w:lang w:val="ru-RU" w:eastAsia="ru-RU"/>
        </w:rPr>
        <w:t>.</w:t>
      </w:r>
      <w:r w:rsidRPr="00BC405D">
        <w:rPr>
          <w:rFonts w:ascii="Times New Roman" w:eastAsia="Times New Roman" w:hAnsi="Times New Roman" w:cs="Times New Roman"/>
          <w:bCs/>
          <w:sz w:val="28"/>
          <w:szCs w:val="28"/>
          <w:lang w:eastAsia="ru-RU"/>
        </w:rPr>
        <w:t xml:space="preserve">      </w:t>
      </w:r>
    </w:p>
    <w:p w14:paraId="4660E419" w14:textId="77777777" w:rsidR="00BC405D" w:rsidRPr="00BC405D" w:rsidRDefault="00BC405D" w:rsidP="00BC405D">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BC405D">
        <w:rPr>
          <w:rFonts w:ascii="Times New Roman" w:eastAsia="Calibri" w:hAnsi="Times New Roman" w:cs="Times New Roman"/>
          <w:color w:val="000000"/>
          <w:sz w:val="28"/>
          <w:szCs w:val="28"/>
        </w:rPr>
        <w:t>Але водночас проведений аналіз свідчить про існування проблем щодо зміцнення здоров’я населення Гніванської міської територіальної громади та збільшення залучення населення до занять фізичною культурою і спортом.</w:t>
      </w:r>
      <w:r w:rsidRPr="00BC405D">
        <w:rPr>
          <w:rFonts w:ascii="Times New Roman" w:eastAsia="Times New Roman" w:hAnsi="Times New Roman" w:cs="Times New Roman"/>
          <w:bCs/>
          <w:sz w:val="28"/>
          <w:szCs w:val="28"/>
          <w:lang w:eastAsia="ru-RU"/>
        </w:rPr>
        <w:t xml:space="preserve"> </w:t>
      </w:r>
    </w:p>
    <w:p w14:paraId="0E1B6608" w14:textId="77777777" w:rsidR="00BC405D" w:rsidRPr="00BC405D" w:rsidRDefault="00BC405D" w:rsidP="00BC405D">
      <w:pPr>
        <w:shd w:val="clear" w:color="auto" w:fill="FFFFFF"/>
        <w:spacing w:after="0" w:line="240" w:lineRule="auto"/>
        <w:ind w:firstLine="567"/>
        <w:jc w:val="both"/>
        <w:rPr>
          <w:rFonts w:ascii="Times New Roman" w:eastAsia="Calibri" w:hAnsi="Times New Roman" w:cs="Times New Roman"/>
          <w:color w:val="000000"/>
          <w:sz w:val="28"/>
          <w:szCs w:val="28"/>
        </w:rPr>
      </w:pPr>
      <w:r w:rsidRPr="00BC405D">
        <w:rPr>
          <w:rFonts w:ascii="Times New Roman" w:eastAsia="Calibri" w:hAnsi="Times New Roman" w:cs="Times New Roman"/>
          <w:color w:val="000000"/>
          <w:sz w:val="28"/>
          <w:szCs w:val="28"/>
        </w:rPr>
        <w:t>Потребує підвищення рівень розвитку фізичної культури і спорту на території громади (особливо у сільській місцевості) у плані забезпечення оптимальної рухової активності кожного мешканця впродовж усього життя, профілактики захворювань та фізичної реабілітації. Спортивна інфраструктура не у повній мірі здатна задовольнити потреби населення в щоденній руховій активності відповідно до фізіологічних потреб.</w:t>
      </w:r>
    </w:p>
    <w:p w14:paraId="4C25F74E" w14:textId="77777777" w:rsidR="00BC405D" w:rsidRPr="00BC405D" w:rsidRDefault="00BC405D" w:rsidP="00BC405D">
      <w:pPr>
        <w:shd w:val="clear" w:color="auto" w:fill="FFFFFF"/>
        <w:spacing w:after="0" w:line="240" w:lineRule="auto"/>
        <w:ind w:firstLine="567"/>
        <w:jc w:val="both"/>
        <w:rPr>
          <w:rFonts w:ascii="Times New Roman" w:eastAsia="Calibri" w:hAnsi="Times New Roman" w:cs="Times New Roman"/>
          <w:color w:val="000000"/>
          <w:sz w:val="28"/>
          <w:szCs w:val="28"/>
        </w:rPr>
      </w:pPr>
      <w:r w:rsidRPr="00BC405D">
        <w:rPr>
          <w:rFonts w:ascii="Times New Roman" w:eastAsia="Calibri" w:hAnsi="Times New Roman" w:cs="Times New Roman"/>
          <w:color w:val="000000"/>
          <w:sz w:val="28"/>
          <w:szCs w:val="28"/>
        </w:rPr>
        <w:t xml:space="preserve"> Посиленої уваги у наданні фізкультурно-реабілітаційних послуг та у проведенні адаптованих спортивних заходів потребують особи з інвалідністю, особи з вадами здоров’я, зокрема, </w:t>
      </w:r>
      <w:bookmarkStart w:id="1" w:name="_Hlk157777474"/>
      <w:r w:rsidRPr="00BC405D">
        <w:rPr>
          <w:rFonts w:ascii="Times New Roman" w:eastAsia="Calibri" w:hAnsi="Times New Roman" w:cs="Times New Roman"/>
          <w:color w:val="000000"/>
          <w:sz w:val="28"/>
          <w:szCs w:val="28"/>
        </w:rPr>
        <w:t>демобілізовані військовослужбовці</w:t>
      </w:r>
      <w:bookmarkEnd w:id="1"/>
      <w:r w:rsidRPr="00BC405D">
        <w:rPr>
          <w:rFonts w:ascii="Times New Roman" w:eastAsia="Calibri" w:hAnsi="Times New Roman" w:cs="Times New Roman"/>
          <w:color w:val="000000"/>
          <w:sz w:val="28"/>
          <w:szCs w:val="28"/>
        </w:rPr>
        <w:t xml:space="preserve">. На даний час в </w:t>
      </w:r>
      <w:proofErr w:type="spellStart"/>
      <w:r w:rsidRPr="00BC405D">
        <w:rPr>
          <w:rFonts w:ascii="Times New Roman" w:eastAsia="Calibri" w:hAnsi="Times New Roman" w:cs="Times New Roman"/>
          <w:color w:val="000000"/>
          <w:sz w:val="28"/>
          <w:szCs w:val="28"/>
        </w:rPr>
        <w:t>Гніванській</w:t>
      </w:r>
      <w:proofErr w:type="spellEnd"/>
      <w:r w:rsidRPr="00BC405D">
        <w:rPr>
          <w:rFonts w:ascii="Times New Roman" w:eastAsia="Calibri" w:hAnsi="Times New Roman" w:cs="Times New Roman"/>
          <w:color w:val="000000"/>
          <w:sz w:val="28"/>
          <w:szCs w:val="28"/>
        </w:rPr>
        <w:t xml:space="preserve"> міській територіальній громаді у зв’язку з російською агресією проживає близько 900 внутрішньо переміщених осіб, яких також необхідно більш активно залучати до спортивно-масової роботи у громаді.     </w:t>
      </w:r>
    </w:p>
    <w:p w14:paraId="678D403A" w14:textId="77777777" w:rsidR="00BC405D" w:rsidRPr="00BC405D" w:rsidRDefault="00BC405D" w:rsidP="00BC405D">
      <w:pPr>
        <w:shd w:val="clear" w:color="auto" w:fill="FFFFFF"/>
        <w:spacing w:after="0" w:line="240" w:lineRule="auto"/>
        <w:ind w:firstLine="567"/>
        <w:jc w:val="both"/>
        <w:rPr>
          <w:rFonts w:ascii="Times New Roman" w:eastAsia="Calibri" w:hAnsi="Times New Roman" w:cs="Times New Roman"/>
          <w:color w:val="000000"/>
          <w:sz w:val="28"/>
          <w:szCs w:val="28"/>
        </w:rPr>
      </w:pPr>
      <w:r w:rsidRPr="00BC405D">
        <w:rPr>
          <w:rFonts w:ascii="Times New Roman" w:eastAsia="Calibri" w:hAnsi="Times New Roman" w:cs="Times New Roman"/>
          <w:color w:val="000000"/>
          <w:sz w:val="28"/>
          <w:szCs w:val="28"/>
        </w:rPr>
        <w:t xml:space="preserve">Викликає занепокоєння стан здоров'я дітей та підлітків. Як і раніше, значна їх кількість має суттєві відхилення у фізичному розвитку та стані здоров'я, як фізичному, так і ментальному. </w:t>
      </w:r>
      <w:r w:rsidRPr="00BC405D">
        <w:rPr>
          <w:rFonts w:ascii="Times New Roman" w:eastAsia="Times New Roman" w:hAnsi="Times New Roman" w:cs="Times New Roman"/>
          <w:bCs/>
          <w:sz w:val="28"/>
          <w:szCs w:val="28"/>
          <w:lang w:eastAsia="ru-RU"/>
        </w:rPr>
        <w:t xml:space="preserve">У підростаючого покоління різко прогресують хронічні ревматичної хвороби серця, гіпертонія, неврози, артрити, сколіозу, ожиріння тощо. </w:t>
      </w:r>
      <w:r w:rsidRPr="00BC405D">
        <w:rPr>
          <w:rFonts w:ascii="Times New Roman" w:eastAsia="Calibri" w:hAnsi="Times New Roman" w:cs="Times New Roman"/>
          <w:color w:val="000000"/>
          <w:sz w:val="28"/>
          <w:szCs w:val="28"/>
        </w:rPr>
        <w:t>Ситуація загострюється через підвищення тривожності, занепокоєння, різноманітних ментальних проблем серед дітей на тлі російської агресії проти України. На досить високому рівні зберігається популярність у молодіжному середовищі таких привабливих видів нефізичної діяльності, як комп'ютерні ігри, надмірно тривале користування мобільними телефонами. У зв'язку з недостатністю традицій здорового та активного дозвілля гострими проблемами є розповсюдження серед молоді шкідливих звичок (тютюнопаління, вживання спиртних напоїв, наркотичних речовин тощо). На даний час 41 дитина проживає у сім’ях, які опинилась у складних життєвих обставинах, 48 дітей мають статус дитини-сироти, дитини, позбавленої батьківського піклування. Фізична культура і спорт є одним з дієвих шляхів їх становлення та самореалізації, підготовки до самостійного життя.</w:t>
      </w:r>
    </w:p>
    <w:p w14:paraId="30E5E98E"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       Недостатня рухова активність громадян у повсякденній діяльності негативно впливає на стан здоров’я населення, що у свою чергу позначається на погіршенні демографічної ситуації в Україні. За інтегральним показником здоров’я  населення, яким є середня очікувана тривалість життя людини Україна посідає одне з останніх місць в Європі. </w:t>
      </w:r>
    </w:p>
    <w:p w14:paraId="7F3DC96B" w14:textId="77777777" w:rsidR="00BC405D" w:rsidRPr="00BC405D" w:rsidRDefault="00BC405D" w:rsidP="00BC405D">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Фізична пасивність характерна для більшості людей працездатного та похилого віку. Недостатня рухова активність громадян в повсякденній діяльності негативно впливає на демографічну ситуацію в сільській місцевості. </w:t>
      </w:r>
    </w:p>
    <w:p w14:paraId="0065101A"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lastRenderedPageBreak/>
        <w:t xml:space="preserve">        Існуюча система спорту також має значні труднощі. Перш за все, це низька ефективність діючого механізму масового залучення дітей до початкових занять спортом, відбору найбільш талановитих та обдарованих, удосконалення їхньої майстерності на всіх етапах багаторічної спортивної підготовки. </w:t>
      </w:r>
    </w:p>
    <w:p w14:paraId="40275D3C"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        Недостатнім є обсяги фінансування підготовки та участі збірних команд територіальної громади у змаганнях різних рівнів.</w:t>
      </w:r>
    </w:p>
    <w:p w14:paraId="41308B95"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        Враховуючи стан розвитку фізичної культури і спорту в </w:t>
      </w:r>
      <w:proofErr w:type="spellStart"/>
      <w:r w:rsidRPr="00BC405D">
        <w:rPr>
          <w:rFonts w:ascii="Times New Roman" w:eastAsia="Times New Roman" w:hAnsi="Times New Roman" w:cs="Times New Roman"/>
          <w:bCs/>
          <w:sz w:val="28"/>
          <w:szCs w:val="28"/>
          <w:lang w:eastAsia="ru-RU"/>
        </w:rPr>
        <w:t>Гніванській</w:t>
      </w:r>
      <w:proofErr w:type="spellEnd"/>
      <w:r w:rsidRPr="00BC405D">
        <w:rPr>
          <w:rFonts w:ascii="Times New Roman" w:eastAsia="Times New Roman" w:hAnsi="Times New Roman" w:cs="Times New Roman"/>
          <w:bCs/>
          <w:sz w:val="28"/>
          <w:szCs w:val="28"/>
          <w:lang w:eastAsia="ru-RU"/>
        </w:rPr>
        <w:t xml:space="preserve"> громаді, Програмою передбачається створення необхідних соціально-економічних, організаційно-технічних умов щодо підвищення життєдіяльності сфери фізичної культури і спорту, її формування в умовах адаптації до сучасних вимог.</w:t>
      </w:r>
    </w:p>
    <w:p w14:paraId="7E67B19C"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p>
    <w:p w14:paraId="6B15AFBF" w14:textId="77777777" w:rsidR="00BC405D" w:rsidRPr="00BC405D" w:rsidRDefault="00BC405D" w:rsidP="00BC405D">
      <w:pPr>
        <w:numPr>
          <w:ilvl w:val="0"/>
          <w:numId w:val="7"/>
        </w:numPr>
        <w:shd w:val="clear" w:color="auto" w:fill="FFFFFF"/>
        <w:spacing w:after="0" w:line="240" w:lineRule="auto"/>
        <w:contextualSpacing/>
        <w:jc w:val="center"/>
        <w:rPr>
          <w:rFonts w:ascii="Times New Roman" w:eastAsia="Times New Roman" w:hAnsi="Times New Roman" w:cs="Times New Roman"/>
          <w:b/>
          <w:sz w:val="28"/>
          <w:szCs w:val="28"/>
          <w:lang w:eastAsia="ru-RU"/>
        </w:rPr>
      </w:pPr>
      <w:r w:rsidRPr="00BC405D">
        <w:rPr>
          <w:rFonts w:ascii="Times New Roman" w:eastAsia="Times New Roman" w:hAnsi="Times New Roman" w:cs="Times New Roman"/>
          <w:b/>
          <w:sz w:val="28"/>
          <w:szCs w:val="28"/>
          <w:lang w:eastAsia="ru-RU"/>
        </w:rPr>
        <w:t>Мета і основні завдання Програми</w:t>
      </w:r>
    </w:p>
    <w:p w14:paraId="3A0418D0" w14:textId="77777777" w:rsidR="00BC405D" w:rsidRPr="00BC405D" w:rsidRDefault="00BC405D" w:rsidP="00BC405D">
      <w:pPr>
        <w:shd w:val="clear" w:color="auto" w:fill="FFFFFF"/>
        <w:spacing w:after="0" w:line="240" w:lineRule="auto"/>
        <w:ind w:left="720"/>
        <w:contextualSpacing/>
        <w:rPr>
          <w:rFonts w:ascii="Times New Roman" w:eastAsia="Times New Roman" w:hAnsi="Times New Roman" w:cs="Times New Roman"/>
          <w:b/>
          <w:sz w:val="28"/>
          <w:szCs w:val="28"/>
          <w:lang w:eastAsia="ru-RU"/>
        </w:rPr>
      </w:pPr>
    </w:p>
    <w:p w14:paraId="4A38C917"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
          <w:sz w:val="28"/>
          <w:szCs w:val="28"/>
          <w:lang w:eastAsia="ru-RU"/>
        </w:rPr>
      </w:pPr>
      <w:r w:rsidRPr="00BC405D">
        <w:rPr>
          <w:rFonts w:ascii="Times New Roman" w:eastAsia="Times New Roman" w:hAnsi="Times New Roman" w:cs="Times New Roman"/>
          <w:sz w:val="28"/>
          <w:szCs w:val="28"/>
          <w:lang w:eastAsia="ru-RU"/>
        </w:rPr>
        <w:t xml:space="preserve">        Мета Програми полягає у створенні умов для впровадження здорового способу життя, залучення населення до масового спорту як важливої складової, покращення якості та тривалості активного способу життя населення громади, забезпечення виховання молоді в дусі </w:t>
      </w:r>
      <w:proofErr w:type="spellStart"/>
      <w:r w:rsidRPr="00BC405D">
        <w:rPr>
          <w:rFonts w:ascii="Times New Roman" w:eastAsia="Times New Roman" w:hAnsi="Times New Roman" w:cs="Times New Roman"/>
          <w:sz w:val="28"/>
          <w:szCs w:val="28"/>
          <w:lang w:eastAsia="ru-RU"/>
        </w:rPr>
        <w:t>олімпізму</w:t>
      </w:r>
      <w:proofErr w:type="spellEnd"/>
      <w:r w:rsidRPr="00BC405D">
        <w:rPr>
          <w:rFonts w:ascii="Times New Roman" w:eastAsia="Times New Roman" w:hAnsi="Times New Roman" w:cs="Times New Roman"/>
          <w:sz w:val="28"/>
          <w:szCs w:val="28"/>
          <w:lang w:eastAsia="ru-RU"/>
        </w:rPr>
        <w:t xml:space="preserve">, пропагування здорового способу життя. </w:t>
      </w:r>
    </w:p>
    <w:p w14:paraId="7F8755E9"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Метою Програми є збереження існуючої мережі спортивних секцій та створення нових, створення спортивних майданчиків, забезпечення проведення обласних, змагань громади, створення сприятливих умов в організації якісного, змістовного дозвілля жителів громади, покращення матеріально-технічної бази спортивних об'єктів шляхом придбання спортивного обладнання та інвентарю, підвищення уваги органів виконавчої влади та органів місцевого самоврядування до проблем сфери фізичної культури і спорту.</w:t>
      </w:r>
    </w:p>
    <w:p w14:paraId="05F7D4B1"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Для досягнення мети Програми необхідно вирішити такі основні завдання: </w:t>
      </w:r>
    </w:p>
    <w:p w14:paraId="0FA74652"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забезпечити об’єднання зусиль у розвитку фізичної культури і спорту заінтересованих громадських організацій, широких верств населення територіальної громади; </w:t>
      </w:r>
    </w:p>
    <w:p w14:paraId="1F417E39"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сформувати у населення сталі традиції та мотивації щодо фізичного виховання і спорту, як важливих чинників забезпечення здорового способу життя; </w:t>
      </w:r>
    </w:p>
    <w:p w14:paraId="2E9420A8"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удосконалити форми залучення різних груп населення до регулярних та повноцінних занять фізичною культурою і спортом за місцем їх проживання, навчання, роботи та у місцях масового відпочинку; </w:t>
      </w:r>
    </w:p>
    <w:p w14:paraId="03B59F9B"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удосконалити систему дитячо-юнацького спорту; </w:t>
      </w:r>
    </w:p>
    <w:p w14:paraId="69B8B73A"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удосконалити систему формування та підготовки сільських та селищних збірних команд різних вікових категорій з різних видів спорту; </w:t>
      </w:r>
    </w:p>
    <w:p w14:paraId="6E5A1591"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удосконалити управління спортивною сферою шляхом створення умов для зростання ролі громадських організацій фізкультурно-спортивної спрямованості; </w:t>
      </w:r>
    </w:p>
    <w:p w14:paraId="10FA524A"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підвищення рівня сфери спорту та фінансового забезпечення; </w:t>
      </w:r>
    </w:p>
    <w:p w14:paraId="6E33A909"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поліпшення результатів виступів спортсменів та команд громади в місцевих, районних, обласних та всеукраїнських змаганнях; </w:t>
      </w:r>
    </w:p>
    <w:p w14:paraId="4EE8BB66"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збільшення кількості дітей та молоді організованими спортивними секціями та гуртками; </w:t>
      </w:r>
    </w:p>
    <w:p w14:paraId="516A1F15"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lastRenderedPageBreak/>
        <w:t xml:space="preserve">     - забезпечення населення спортивними майданчиками та штучними футбольними полями, багатофункціональними майданчиками; </w:t>
      </w:r>
    </w:p>
    <w:p w14:paraId="6F373919"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 підвищення рівня інформаційно-просвітницької діяльності та пропагандистської роботи серед населення за дотримання здорового способу життя. </w:t>
      </w:r>
    </w:p>
    <w:p w14:paraId="3496776F"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Перелік заходів Програми наведено у Додатку 1 до Програми.</w:t>
      </w:r>
    </w:p>
    <w:p w14:paraId="0B70A0D7"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p>
    <w:p w14:paraId="7AD6FE77" w14:textId="77777777" w:rsidR="00BC405D" w:rsidRPr="00BC405D" w:rsidRDefault="00BC405D" w:rsidP="00BC405D">
      <w:pPr>
        <w:numPr>
          <w:ilvl w:val="0"/>
          <w:numId w:val="7"/>
        </w:numPr>
        <w:spacing w:after="0" w:line="240" w:lineRule="auto"/>
        <w:contextualSpacing/>
        <w:jc w:val="center"/>
        <w:rPr>
          <w:rFonts w:ascii="Times New Roman" w:eastAsia="Times New Roman" w:hAnsi="Times New Roman" w:cs="Times New Roman"/>
          <w:b/>
          <w:bCs/>
          <w:sz w:val="28"/>
          <w:szCs w:val="28"/>
          <w:lang w:eastAsia="ru-RU"/>
        </w:rPr>
      </w:pPr>
      <w:r w:rsidRPr="00BC405D">
        <w:rPr>
          <w:rFonts w:ascii="Times New Roman" w:eastAsia="Times New Roman" w:hAnsi="Times New Roman" w:cs="Times New Roman"/>
          <w:b/>
          <w:bCs/>
          <w:sz w:val="28"/>
          <w:szCs w:val="28"/>
          <w:lang w:eastAsia="ru-RU"/>
        </w:rPr>
        <w:t>Обґрунтування  шляхів і засобів розв’язання проблеми</w:t>
      </w:r>
    </w:p>
    <w:p w14:paraId="24ED1B6F" w14:textId="77777777" w:rsidR="00BC405D" w:rsidRPr="00BC405D" w:rsidRDefault="00BC405D" w:rsidP="00BC405D">
      <w:pPr>
        <w:spacing w:after="0" w:line="240" w:lineRule="auto"/>
        <w:ind w:left="720"/>
        <w:contextualSpacing/>
        <w:rPr>
          <w:rFonts w:ascii="Times New Roman" w:eastAsia="Times New Roman" w:hAnsi="Times New Roman" w:cs="Times New Roman"/>
          <w:b/>
          <w:bCs/>
          <w:sz w:val="28"/>
          <w:szCs w:val="28"/>
          <w:lang w:eastAsia="ru-RU"/>
        </w:rPr>
      </w:pPr>
    </w:p>
    <w:p w14:paraId="37424312" w14:textId="77777777" w:rsidR="00BC405D" w:rsidRPr="00BC405D" w:rsidRDefault="00BC405D" w:rsidP="00BC405D">
      <w:pPr>
        <w:spacing w:after="0" w:line="240" w:lineRule="auto"/>
        <w:ind w:firstLine="567"/>
        <w:jc w:val="both"/>
        <w:rPr>
          <w:rFonts w:ascii="Times New Roman" w:eastAsia="Calibri" w:hAnsi="Times New Roman" w:cs="Times New Roman"/>
          <w:sz w:val="28"/>
          <w:szCs w:val="28"/>
        </w:rPr>
      </w:pPr>
      <w:r w:rsidRPr="00BC405D">
        <w:rPr>
          <w:rFonts w:ascii="Times New Roman" w:eastAsia="Calibri" w:hAnsi="Times New Roman" w:cs="Times New Roman"/>
          <w:sz w:val="28"/>
          <w:szCs w:val="28"/>
        </w:rPr>
        <w:t>Прийняття Програми дозволить поступово вирішувати проблеми, що виникли у суспільстві. Програма передбачає упродовж 2024-2027 років здійснити комплекс заходів спрямованих на поліпшення забезпечення сфери фізичної культури і спорту, а саме:</w:t>
      </w:r>
    </w:p>
    <w:p w14:paraId="0413E9E7"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фінансові заходи (забезпечення проведення міських/громадських спортивно-масових заходів та забезпечення участі спортсменів, тренерів міста в обласних, всеукраїнських змаганнях);</w:t>
      </w:r>
    </w:p>
    <w:p w14:paraId="0B00E6AA"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інформаційні заходи (висвітлення та просування фізкультурно-спортивного руху в місті та громаді, проведення «ярмарків спорту та здоров’я» тощо);</w:t>
      </w:r>
    </w:p>
    <w:p w14:paraId="3C9DAD86"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забезпечення збереження наявної матеріально-технічної бази, поліпшення умов її функціонування, визначення стратегічних напрямків подальшого розвитку;</w:t>
      </w:r>
    </w:p>
    <w:p w14:paraId="0816B624"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активна співпраця з відділом освіти, вчителями фізкультури, тренерами, директорами навчальних закладів, які знаходяться на території Гніванської територіальної громади в питаннях раціонального використання спортивних споруд, проведенні спортивних змагань і турнірів;</w:t>
      </w:r>
    </w:p>
    <w:p w14:paraId="6A5628FD"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проведення навчально-тренувальних зборів з різних видів спорту;</w:t>
      </w:r>
    </w:p>
    <w:p w14:paraId="066F6EAB"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залучення благодійної допомоги приватних підприємців та інших інвесторів для спільної реалізації Програми;</w:t>
      </w:r>
    </w:p>
    <w:p w14:paraId="7BF55A27"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участь в різних конкурсах, проектах, програмах (обласних, державних, міжнародних) з розвитку органів місцевого самоврядування в сфері фізичної культури та спорту, також співпраця з різними фондами;</w:t>
      </w:r>
    </w:p>
    <w:p w14:paraId="0E9087AD" w14:textId="77777777" w:rsidR="00BC405D" w:rsidRPr="00BC405D"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впровадження ефективних форм організації реабілітаційної та спортивної роботи із особами з обмеженими можливостями;</w:t>
      </w:r>
    </w:p>
    <w:p w14:paraId="57092074" w14:textId="77777777" w:rsidR="003816F8" w:rsidRPr="003816F8" w:rsidRDefault="00BC405D"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залучення </w:t>
      </w:r>
      <w:r w:rsidRPr="00BC405D">
        <w:rPr>
          <w:rFonts w:ascii="Times New Roman" w:eastAsia="Times New Roman" w:hAnsi="Times New Roman" w:cs="Times New Roman"/>
          <w:color w:val="000000"/>
          <w:sz w:val="28"/>
          <w:szCs w:val="28"/>
          <w:lang w:eastAsia="ru-RU"/>
        </w:rPr>
        <w:t>демобілізованих військовослужбовців до участі та проведення спортивних заходів в громаді</w:t>
      </w:r>
      <w:r w:rsidR="003816F8">
        <w:rPr>
          <w:rFonts w:ascii="Times New Roman" w:eastAsia="Times New Roman" w:hAnsi="Times New Roman" w:cs="Times New Roman"/>
          <w:color w:val="000000"/>
          <w:sz w:val="28"/>
          <w:szCs w:val="28"/>
          <w:lang w:eastAsia="ru-RU"/>
        </w:rPr>
        <w:t>;</w:t>
      </w:r>
    </w:p>
    <w:p w14:paraId="59B1B4EA" w14:textId="618FB6CD" w:rsidR="00BC405D" w:rsidRPr="0007399F" w:rsidRDefault="003816F8" w:rsidP="00BC405D">
      <w:pPr>
        <w:numPr>
          <w:ilvl w:val="0"/>
          <w:numId w:val="5"/>
        </w:numPr>
        <w:spacing w:after="0" w:line="240" w:lineRule="auto"/>
        <w:ind w:left="567" w:hanging="283"/>
        <w:contextualSpacing/>
        <w:jc w:val="both"/>
        <w:rPr>
          <w:rFonts w:ascii="Times New Roman" w:eastAsia="Times New Roman" w:hAnsi="Times New Roman" w:cs="Times New Roman"/>
          <w:sz w:val="28"/>
          <w:szCs w:val="28"/>
          <w:lang w:eastAsia="ru-RU"/>
        </w:rPr>
      </w:pPr>
      <w:r w:rsidRPr="0007399F">
        <w:rPr>
          <w:rFonts w:ascii="Times New Roman" w:hAnsi="Times New Roman" w:cs="Times New Roman"/>
          <w:sz w:val="28"/>
          <w:szCs w:val="28"/>
        </w:rPr>
        <w:t>фінансова підтримка ГО «Спортивна рада міста Гнівані».</w:t>
      </w:r>
    </w:p>
    <w:p w14:paraId="11765046" w14:textId="77777777" w:rsidR="00BC405D" w:rsidRPr="00BC405D" w:rsidRDefault="00BC405D" w:rsidP="00BC405D">
      <w:pPr>
        <w:spacing w:after="0" w:line="240" w:lineRule="auto"/>
        <w:rPr>
          <w:rFonts w:ascii="Times New Roman" w:eastAsia="Calibri" w:hAnsi="Times New Roman" w:cs="Times New Roman"/>
          <w:b/>
          <w:bCs/>
          <w:sz w:val="28"/>
          <w:szCs w:val="28"/>
        </w:rPr>
      </w:pPr>
    </w:p>
    <w:p w14:paraId="02F24A0D" w14:textId="77777777" w:rsidR="00BC405D" w:rsidRPr="00BC405D" w:rsidRDefault="00BC405D" w:rsidP="00BC405D">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u w:val="single"/>
          <w:lang w:eastAsia="ru-RU"/>
        </w:rPr>
      </w:pPr>
      <w:r w:rsidRPr="00BC405D">
        <w:rPr>
          <w:rFonts w:ascii="Times New Roman" w:eastAsia="Calibri" w:hAnsi="Times New Roman" w:cs="Times New Roman"/>
          <w:sz w:val="28"/>
          <w:szCs w:val="28"/>
        </w:rPr>
        <w:t xml:space="preserve">      </w:t>
      </w:r>
      <w:r w:rsidRPr="00BC405D">
        <w:rPr>
          <w:rFonts w:ascii="Times New Roman" w:eastAsia="Times New Roman" w:hAnsi="Times New Roman" w:cs="Times New Roman"/>
          <w:sz w:val="28"/>
          <w:szCs w:val="28"/>
          <w:u w:val="single"/>
          <w:lang w:eastAsia="ru-RU"/>
        </w:rPr>
        <w:t>Фінансове забезпечення виконання Програми</w:t>
      </w:r>
    </w:p>
    <w:p w14:paraId="240F862D"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       Загальний обсяг фінансових ресурсів необхідних для реалізації програми в 2024-2027 роках складає </w:t>
      </w:r>
      <w:r w:rsidRPr="00BC405D">
        <w:rPr>
          <w:rFonts w:ascii="Times New Roman" w:eastAsia="Calibri" w:hAnsi="Times New Roman" w:cs="Times New Roman"/>
          <w:bCs/>
          <w:sz w:val="28"/>
          <w:szCs w:val="28"/>
        </w:rPr>
        <w:t xml:space="preserve">1 230 000 </w:t>
      </w:r>
      <w:r w:rsidRPr="00BC405D">
        <w:rPr>
          <w:rFonts w:ascii="Times New Roman" w:eastAsia="Times New Roman" w:hAnsi="Times New Roman" w:cs="Times New Roman"/>
          <w:bCs/>
          <w:sz w:val="28"/>
          <w:szCs w:val="28"/>
          <w:lang w:eastAsia="ru-RU"/>
        </w:rPr>
        <w:t xml:space="preserve">гривень. </w:t>
      </w:r>
    </w:p>
    <w:p w14:paraId="029B41B3"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t xml:space="preserve">      Фінансування програми проводиться за рахунок бюджету Гніванської міської територіальної громади, а також інших джерел фінансування, не заборонених чинним законодавством та на підставі Закону України «Про фізичну культуру і спорт» та Бюджетного кодексу України.</w:t>
      </w:r>
    </w:p>
    <w:p w14:paraId="19340FE0"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bCs/>
          <w:sz w:val="28"/>
          <w:szCs w:val="28"/>
          <w:lang w:eastAsia="ru-RU"/>
        </w:rPr>
      </w:pPr>
      <w:r w:rsidRPr="00BC405D">
        <w:rPr>
          <w:rFonts w:ascii="Times New Roman" w:eastAsia="Times New Roman" w:hAnsi="Times New Roman" w:cs="Times New Roman"/>
          <w:bCs/>
          <w:sz w:val="28"/>
          <w:szCs w:val="28"/>
          <w:lang w:eastAsia="ru-RU"/>
        </w:rPr>
        <w:lastRenderedPageBreak/>
        <w:t xml:space="preserve">      Міська рада щороку передбачає у </w:t>
      </w:r>
      <w:proofErr w:type="spellStart"/>
      <w:r w:rsidRPr="00BC405D">
        <w:rPr>
          <w:rFonts w:ascii="Times New Roman" w:eastAsia="Times New Roman" w:hAnsi="Times New Roman" w:cs="Times New Roman"/>
          <w:bCs/>
          <w:sz w:val="28"/>
          <w:szCs w:val="28"/>
          <w:lang w:eastAsia="ru-RU"/>
        </w:rPr>
        <w:t>проєктах</w:t>
      </w:r>
      <w:proofErr w:type="spellEnd"/>
      <w:r w:rsidRPr="00BC405D">
        <w:rPr>
          <w:rFonts w:ascii="Times New Roman" w:eastAsia="Times New Roman" w:hAnsi="Times New Roman" w:cs="Times New Roman"/>
          <w:bCs/>
          <w:sz w:val="28"/>
          <w:szCs w:val="28"/>
          <w:lang w:eastAsia="ru-RU"/>
        </w:rPr>
        <w:t xml:space="preserve"> місцевого бюджету необхідні обсяги коштів для виконання Програми з урахуванням можливостей бюджету на відповідний рік. </w:t>
      </w:r>
    </w:p>
    <w:p w14:paraId="7D51BF6B"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bCs/>
          <w:sz w:val="28"/>
          <w:szCs w:val="28"/>
          <w:lang w:eastAsia="ru-RU"/>
        </w:rPr>
        <w:t xml:space="preserve">      Обсяги бюджетних асигнувань будуть визначатись, виходячи з необхідності виконання у відповідних роках конкретних заходів Програми, орієнтовних витрат на їх реалізацію.</w:t>
      </w:r>
      <w:r w:rsidRPr="00BC405D">
        <w:rPr>
          <w:rFonts w:ascii="Times New Roman" w:eastAsia="Times New Roman" w:hAnsi="Times New Roman" w:cs="Times New Roman"/>
          <w:sz w:val="28"/>
          <w:szCs w:val="28"/>
          <w:lang w:eastAsia="ru-RU"/>
        </w:rPr>
        <w:t> </w:t>
      </w:r>
    </w:p>
    <w:p w14:paraId="442961CF"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BC405D">
        <w:rPr>
          <w:rFonts w:ascii="Times New Roman" w:eastAsia="Times New Roman" w:hAnsi="Times New Roman" w:cs="Times New Roman"/>
          <w:sz w:val="28"/>
          <w:szCs w:val="28"/>
          <w:shd w:val="clear" w:color="auto" w:fill="FFFFFF"/>
          <w:lang w:eastAsia="ru-RU"/>
        </w:rPr>
        <w:t xml:space="preserve">      Прогнозовані обсяги та джерела фінансування наведені у Додатку 2 до Програми.</w:t>
      </w:r>
      <w:r w:rsidRPr="00BC405D">
        <w:rPr>
          <w:rFonts w:ascii="Times New Roman" w:eastAsia="Times New Roman" w:hAnsi="Times New Roman" w:cs="Times New Roman"/>
          <w:sz w:val="28"/>
          <w:szCs w:val="28"/>
          <w:lang w:eastAsia="ru-RU"/>
        </w:rPr>
        <w:t xml:space="preserve">       </w:t>
      </w:r>
    </w:p>
    <w:p w14:paraId="029A1872"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Термін дії Програми – 2024-2027 роки.</w:t>
      </w:r>
    </w:p>
    <w:p w14:paraId="6CA88383"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p>
    <w:p w14:paraId="17CA17FB" w14:textId="77777777" w:rsidR="00BC405D" w:rsidRPr="00BC405D" w:rsidRDefault="00BC405D" w:rsidP="00BC405D">
      <w:pPr>
        <w:numPr>
          <w:ilvl w:val="0"/>
          <w:numId w:val="7"/>
        </w:numPr>
        <w:shd w:val="clear" w:color="auto" w:fill="FFFFFF"/>
        <w:spacing w:after="0" w:line="240" w:lineRule="auto"/>
        <w:contextualSpacing/>
        <w:jc w:val="center"/>
        <w:rPr>
          <w:rFonts w:ascii="Times New Roman" w:eastAsia="Times New Roman" w:hAnsi="Times New Roman" w:cs="Times New Roman"/>
          <w:b/>
          <w:sz w:val="28"/>
          <w:szCs w:val="28"/>
          <w:lang w:eastAsia="ru-RU"/>
        </w:rPr>
      </w:pPr>
      <w:r w:rsidRPr="00BC405D">
        <w:rPr>
          <w:rFonts w:ascii="Times New Roman" w:eastAsia="Times New Roman" w:hAnsi="Times New Roman" w:cs="Times New Roman"/>
          <w:b/>
          <w:sz w:val="28"/>
          <w:szCs w:val="28"/>
          <w:lang w:eastAsia="ru-RU"/>
        </w:rPr>
        <w:t>Очікувані результати, ефективність Програми</w:t>
      </w:r>
    </w:p>
    <w:p w14:paraId="3F06A511" w14:textId="77777777" w:rsidR="00BC405D" w:rsidRPr="00BC405D" w:rsidRDefault="00BC405D" w:rsidP="00BC405D">
      <w:pPr>
        <w:shd w:val="clear" w:color="auto" w:fill="FFFFFF"/>
        <w:spacing w:after="0" w:line="240" w:lineRule="auto"/>
        <w:ind w:left="720"/>
        <w:contextualSpacing/>
        <w:rPr>
          <w:rFonts w:ascii="Times New Roman" w:eastAsia="Times New Roman" w:hAnsi="Times New Roman" w:cs="Times New Roman"/>
          <w:b/>
          <w:sz w:val="16"/>
          <w:szCs w:val="16"/>
          <w:lang w:eastAsia="ru-RU"/>
        </w:rPr>
      </w:pPr>
    </w:p>
    <w:p w14:paraId="7CF74F72" w14:textId="77777777" w:rsidR="00BC405D" w:rsidRPr="00BC405D" w:rsidRDefault="00BC405D" w:rsidP="00BC405D">
      <w:pPr>
        <w:shd w:val="clear" w:color="auto" w:fill="FFFFFF"/>
        <w:spacing w:after="0" w:line="240" w:lineRule="auto"/>
        <w:ind w:firstLine="426"/>
        <w:jc w:val="both"/>
        <w:rPr>
          <w:rFonts w:ascii="Times New Roman" w:eastAsia="Times New Roman" w:hAnsi="Times New Roman" w:cs="Times New Roman"/>
          <w:i/>
          <w:sz w:val="28"/>
          <w:szCs w:val="28"/>
          <w:u w:val="single"/>
          <w:lang w:eastAsia="ru-RU"/>
        </w:rPr>
      </w:pPr>
      <w:r w:rsidRPr="00BC405D">
        <w:rPr>
          <w:rFonts w:ascii="Times New Roman" w:eastAsia="Times New Roman" w:hAnsi="Times New Roman" w:cs="Times New Roman"/>
          <w:i/>
          <w:sz w:val="28"/>
          <w:szCs w:val="28"/>
          <w:u w:val="single"/>
          <w:lang w:eastAsia="ru-RU"/>
        </w:rPr>
        <w:t xml:space="preserve">Виконання Програми дасть змогу забезпечити: </w:t>
      </w:r>
    </w:p>
    <w:p w14:paraId="36AFB330"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формування національної моделі розвитку сфери фізичної культури і спорту на демократичних та гуманістичних засадах шляхом об’єднання зусиль заінтересованих державних, громадських організацій та широких верств населення; </w:t>
      </w:r>
    </w:p>
    <w:p w14:paraId="0D7A0C23"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запровадження доступних, якісних та різноманітних форм оздоровчих та спортивних послуг для різних верств населення; </w:t>
      </w:r>
    </w:p>
    <w:p w14:paraId="1E304A12"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збільшення кількості населення, яке регулярно використовує засоби фізичної культури і спорту для проведення активного дозвілля та забезпечення здорового способу життя, що дозволить суттєво зменшити витрати на лікування захворювань, спричинених низькою руховою активністю та подолання антигромадських проявів, передусім серед молоді; </w:t>
      </w:r>
    </w:p>
    <w:p w14:paraId="3D966696"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удосконалення системи підготовки спортсменів для гідної участі у різного рівня змаганнях, що сприятиме утвердженню патріотичних почуттів у громадян та підвищенню авторитету Гніванської міської ради; </w:t>
      </w:r>
    </w:p>
    <w:p w14:paraId="4DEA5E5C"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збільшення ресурсного забезпечення розвитку фізичної культури і спорту, залучення позабюджетних коштів. </w:t>
      </w:r>
    </w:p>
    <w:p w14:paraId="3332CF68" w14:textId="77777777" w:rsidR="00BC405D" w:rsidRPr="00BC405D" w:rsidRDefault="00BC405D" w:rsidP="00BC405D">
      <w:pPr>
        <w:shd w:val="clear" w:color="auto" w:fill="FFFFFF"/>
        <w:spacing w:after="0" w:line="240" w:lineRule="auto"/>
        <w:ind w:firstLine="426"/>
        <w:jc w:val="both"/>
        <w:rPr>
          <w:rFonts w:ascii="Times New Roman" w:eastAsia="Times New Roman" w:hAnsi="Times New Roman" w:cs="Times New Roman"/>
          <w:i/>
          <w:sz w:val="28"/>
          <w:szCs w:val="28"/>
          <w:u w:val="single"/>
          <w:lang w:eastAsia="ru-RU"/>
        </w:rPr>
      </w:pPr>
      <w:r w:rsidRPr="00BC405D">
        <w:rPr>
          <w:rFonts w:ascii="Times New Roman" w:eastAsia="Times New Roman" w:hAnsi="Times New Roman" w:cs="Times New Roman"/>
          <w:i/>
          <w:sz w:val="28"/>
          <w:szCs w:val="28"/>
          <w:u w:val="single"/>
          <w:lang w:eastAsia="ru-RU"/>
        </w:rPr>
        <w:t xml:space="preserve">У результаті реалізації завдань і заходів Програми передбачається: </w:t>
      </w:r>
    </w:p>
    <w:p w14:paraId="3F4B9668"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удосконалення системи інформування населення через засоби масової інформації про позитивний вплив на людину оптимальної рухової і активності; </w:t>
      </w:r>
    </w:p>
    <w:p w14:paraId="51D5F483"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забезпечення висвітлення визначних спортивних подій, пропагування розвитку фізкультурно-спортивного руху; </w:t>
      </w:r>
    </w:p>
    <w:p w14:paraId="1812328A"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створення належних матеріально-технічних умов для розвитку пріоритетних видів спорту, підвищення рівня забезпечення населення спортивними об’єктами різного типу; </w:t>
      </w:r>
    </w:p>
    <w:p w14:paraId="0D298FA8"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виконання ремонтних робіт спортивних майданчиків, футбольних та баскетбольних полів тощо; </w:t>
      </w:r>
    </w:p>
    <w:p w14:paraId="0E78EA5D"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створення належних умов до проведення місцевих, районних та обласних змагань. </w:t>
      </w:r>
    </w:p>
    <w:p w14:paraId="4FC3AC74" w14:textId="77777777" w:rsidR="00BC405D" w:rsidRPr="00BC405D" w:rsidRDefault="00BC405D" w:rsidP="00BC405D">
      <w:pPr>
        <w:shd w:val="clear" w:color="auto" w:fill="FFFFFF"/>
        <w:spacing w:after="0" w:line="240" w:lineRule="auto"/>
        <w:ind w:firstLine="426"/>
        <w:jc w:val="both"/>
        <w:rPr>
          <w:rFonts w:ascii="Times New Roman" w:eastAsia="Times New Roman" w:hAnsi="Times New Roman" w:cs="Times New Roman"/>
          <w:i/>
          <w:sz w:val="28"/>
          <w:szCs w:val="28"/>
          <w:u w:val="single"/>
          <w:lang w:eastAsia="ru-RU"/>
        </w:rPr>
      </w:pPr>
      <w:r w:rsidRPr="00BC405D">
        <w:rPr>
          <w:rFonts w:ascii="Times New Roman" w:eastAsia="Times New Roman" w:hAnsi="Times New Roman" w:cs="Times New Roman"/>
          <w:i/>
          <w:sz w:val="28"/>
          <w:szCs w:val="28"/>
          <w:u w:val="single"/>
          <w:lang w:eastAsia="ru-RU"/>
        </w:rPr>
        <w:t xml:space="preserve">Результативні показники виконання Програми та напрямки використання бюджетних коштів: </w:t>
      </w:r>
    </w:p>
    <w:p w14:paraId="20BBC099"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придбання спортивного інвентаря; </w:t>
      </w:r>
    </w:p>
    <w:p w14:paraId="5DD87AFB"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lastRenderedPageBreak/>
        <w:t xml:space="preserve">- оплата транспортних послуг на перевезення спортсменів/команд на змагання; </w:t>
      </w:r>
    </w:p>
    <w:p w14:paraId="54F2E160"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стимулювання кращих спортсменів; </w:t>
      </w:r>
    </w:p>
    <w:p w14:paraId="04BCF2D3"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стимулювання тренерів, що показують найкращі результати; </w:t>
      </w:r>
    </w:p>
    <w:p w14:paraId="5FBC3F0C"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розробка </w:t>
      </w:r>
      <w:proofErr w:type="spellStart"/>
      <w:r w:rsidRPr="00BC405D">
        <w:rPr>
          <w:rFonts w:ascii="Times New Roman" w:eastAsia="Times New Roman" w:hAnsi="Times New Roman" w:cs="Times New Roman"/>
          <w:sz w:val="28"/>
          <w:szCs w:val="28"/>
          <w:lang w:eastAsia="ru-RU"/>
        </w:rPr>
        <w:t>проєктів</w:t>
      </w:r>
      <w:proofErr w:type="spellEnd"/>
      <w:r w:rsidRPr="00BC405D">
        <w:rPr>
          <w:rFonts w:ascii="Times New Roman" w:eastAsia="Times New Roman" w:hAnsi="Times New Roman" w:cs="Times New Roman"/>
          <w:sz w:val="28"/>
          <w:szCs w:val="28"/>
          <w:lang w:eastAsia="ru-RU"/>
        </w:rPr>
        <w:t xml:space="preserve"> нових спортивних об’єктів та втілення їх в життя; </w:t>
      </w:r>
    </w:p>
    <w:p w14:paraId="53CBAA9E" w14:textId="77777777" w:rsidR="00BC405D" w:rsidRPr="00BC405D" w:rsidRDefault="00BC405D" w:rsidP="00BC405D">
      <w:pPr>
        <w:shd w:val="clear" w:color="auto" w:fill="FFFFFF"/>
        <w:spacing w:after="0" w:line="240" w:lineRule="auto"/>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ремонти та обслуговування існуючих спортивних об’єктів. </w:t>
      </w:r>
    </w:p>
    <w:p w14:paraId="475D4185" w14:textId="77777777" w:rsidR="00BC405D" w:rsidRPr="00BC405D" w:rsidRDefault="00BC405D" w:rsidP="00BC405D">
      <w:pPr>
        <w:shd w:val="clear" w:color="auto" w:fill="FFFFFF"/>
        <w:spacing w:after="0" w:line="240" w:lineRule="auto"/>
        <w:ind w:firstLine="426"/>
        <w:jc w:val="both"/>
        <w:rPr>
          <w:rFonts w:ascii="Times New Roman" w:eastAsia="Times New Roman" w:hAnsi="Times New Roman" w:cs="Times New Roman"/>
          <w:i/>
          <w:sz w:val="28"/>
          <w:szCs w:val="28"/>
          <w:u w:val="single"/>
          <w:lang w:eastAsia="ru-RU"/>
        </w:rPr>
      </w:pPr>
      <w:r w:rsidRPr="00BC405D">
        <w:rPr>
          <w:rFonts w:ascii="Times New Roman" w:eastAsia="Times New Roman" w:hAnsi="Times New Roman" w:cs="Times New Roman"/>
          <w:i/>
          <w:sz w:val="28"/>
          <w:szCs w:val="28"/>
          <w:u w:val="single"/>
          <w:lang w:eastAsia="ru-RU"/>
        </w:rPr>
        <w:t xml:space="preserve">Виконання Програми дасть можливість: </w:t>
      </w:r>
    </w:p>
    <w:p w14:paraId="5FA76827"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посилити підтримку спорту на місцевому рівні та створити ефективну систему управління; </w:t>
      </w:r>
    </w:p>
    <w:p w14:paraId="34537C08"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удосконалити систему аматорського волейболу, баскетболу, футболу здатну забезпечити залучення широких верств населення до активних занять фізичною культурою і спортом; </w:t>
      </w:r>
    </w:p>
    <w:p w14:paraId="01CA0CE9" w14:textId="77777777" w:rsidR="00BC405D" w:rsidRPr="00BC405D" w:rsidRDefault="00BC405D" w:rsidP="00BC405D">
      <w:pPr>
        <w:shd w:val="clear" w:color="auto" w:fill="FFFFFF"/>
        <w:spacing w:after="0" w:line="240" w:lineRule="auto"/>
        <w:ind w:left="284" w:hanging="284"/>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розширити спортивні секції з видів спорту : настільний теніс, шахи, шашки тощо. </w:t>
      </w:r>
    </w:p>
    <w:p w14:paraId="3F5DFD7E" w14:textId="77777777" w:rsidR="00BC405D" w:rsidRPr="00BC405D" w:rsidRDefault="00BC405D" w:rsidP="00BC405D">
      <w:pPr>
        <w:shd w:val="clear" w:color="auto" w:fill="FFFFFF"/>
        <w:spacing w:after="0" w:line="240" w:lineRule="auto"/>
        <w:ind w:left="142" w:hanging="142"/>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покращити розвиток спортивної бази шляхом належного утримання існуючих  стадіонів, футбольних полів та спортивних майданчиків, їх ремонту, реконструкції, побудови.</w:t>
      </w:r>
    </w:p>
    <w:p w14:paraId="13D2A31F" w14:textId="77777777" w:rsidR="00BC405D" w:rsidRPr="00BC405D" w:rsidRDefault="00BC405D" w:rsidP="00BC405D">
      <w:pPr>
        <w:numPr>
          <w:ilvl w:val="0"/>
          <w:numId w:val="7"/>
        </w:numPr>
        <w:shd w:val="clear" w:color="auto" w:fill="FFFFFF"/>
        <w:spacing w:after="0" w:line="240" w:lineRule="auto"/>
        <w:contextualSpacing/>
        <w:jc w:val="center"/>
        <w:rPr>
          <w:rFonts w:ascii="Times New Roman" w:eastAsia="Times New Roman" w:hAnsi="Times New Roman" w:cs="Times New Roman"/>
          <w:b/>
          <w:sz w:val="28"/>
          <w:szCs w:val="28"/>
          <w:lang w:eastAsia="ru-RU"/>
        </w:rPr>
      </w:pPr>
      <w:r w:rsidRPr="00BC405D">
        <w:rPr>
          <w:rFonts w:ascii="Times New Roman" w:eastAsia="Times New Roman" w:hAnsi="Times New Roman" w:cs="Times New Roman"/>
          <w:b/>
          <w:sz w:val="28"/>
          <w:szCs w:val="28"/>
          <w:lang w:eastAsia="ru-RU"/>
        </w:rPr>
        <w:t>Контроль за виконанням Програми</w:t>
      </w:r>
    </w:p>
    <w:p w14:paraId="12C8864D" w14:textId="77777777" w:rsidR="00BC405D" w:rsidRPr="00BC405D" w:rsidRDefault="00BC405D" w:rsidP="00BC405D">
      <w:pPr>
        <w:shd w:val="clear" w:color="auto" w:fill="FFFFFF"/>
        <w:spacing w:after="0" w:line="240" w:lineRule="auto"/>
        <w:ind w:left="720"/>
        <w:contextualSpacing/>
        <w:rPr>
          <w:rFonts w:ascii="Times New Roman" w:eastAsia="Times New Roman" w:hAnsi="Times New Roman" w:cs="Times New Roman"/>
          <w:b/>
          <w:sz w:val="16"/>
          <w:szCs w:val="16"/>
          <w:lang w:eastAsia="ru-RU"/>
        </w:rPr>
      </w:pPr>
    </w:p>
    <w:p w14:paraId="31D4E7A1" w14:textId="77777777" w:rsidR="00BC405D" w:rsidRPr="00BC405D" w:rsidRDefault="00BC405D" w:rsidP="00BC405D">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w:t>
      </w:r>
      <w:proofErr w:type="spellStart"/>
      <w:r w:rsidRPr="00BC405D">
        <w:rPr>
          <w:rFonts w:ascii="Times New Roman" w:eastAsia="Times New Roman" w:hAnsi="Times New Roman" w:cs="Times New Roman"/>
          <w:sz w:val="28"/>
          <w:szCs w:val="28"/>
          <w:lang w:eastAsia="ru-RU"/>
        </w:rPr>
        <w:t>Гніванська</w:t>
      </w:r>
      <w:proofErr w:type="spellEnd"/>
      <w:r w:rsidRPr="00BC405D">
        <w:rPr>
          <w:rFonts w:ascii="Times New Roman" w:eastAsia="Times New Roman" w:hAnsi="Times New Roman" w:cs="Times New Roman"/>
          <w:sz w:val="28"/>
          <w:szCs w:val="28"/>
          <w:lang w:eastAsia="ru-RU"/>
        </w:rPr>
        <w:t xml:space="preserve"> міська ради у процесі виконання Програми забезпечує цільове та ефективне використання бюджетних коштів протягом усього строку реалізації Програми у межах бюджетних призначень. </w:t>
      </w:r>
    </w:p>
    <w:p w14:paraId="4FC6D30B" w14:textId="77777777" w:rsidR="00BC405D" w:rsidRPr="00BC405D" w:rsidRDefault="00BC405D" w:rsidP="00BC405D">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Виконання Програми здійснюється шляхом реалізації її заходів та завдань. Узагальнення матеріалів здійснює відділ інформації, культури, молоді та спорту Гніванської міської ради. Узагальнена інформація подається постійній комісії </w:t>
      </w:r>
      <w:r w:rsidRPr="00BC405D">
        <w:rPr>
          <w:rFonts w:ascii="Times New Roman" w:eastAsia="Calibri" w:hAnsi="Times New Roman" w:cs="Times New Roman"/>
          <w:sz w:val="28"/>
          <w:szCs w:val="28"/>
        </w:rPr>
        <w:t xml:space="preserve">міської ради з діяльності у сфері освіти, культури, охорони здоров’я, фізкультури і спорту та комісії з питань фінансів, бюджету, планування соціально-економічного розвитку, інвестицій та міжнародного співробітництва </w:t>
      </w:r>
      <w:r w:rsidRPr="00BC405D">
        <w:rPr>
          <w:rFonts w:ascii="Times New Roman" w:eastAsia="Times New Roman" w:hAnsi="Times New Roman" w:cs="Times New Roman"/>
          <w:sz w:val="28"/>
          <w:szCs w:val="28"/>
          <w:lang w:eastAsia="ru-RU"/>
        </w:rPr>
        <w:t xml:space="preserve">з метою забезпечення контролю за досягненням поставлених цілей для визначення необхідності коригування документу. </w:t>
      </w:r>
    </w:p>
    <w:p w14:paraId="199B38BF" w14:textId="77777777" w:rsidR="00BC405D" w:rsidRPr="00BC405D" w:rsidRDefault="00BC405D" w:rsidP="00BC405D">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BC405D">
        <w:rPr>
          <w:rFonts w:ascii="Times New Roman" w:eastAsia="Times New Roman" w:hAnsi="Times New Roman" w:cs="Times New Roman"/>
          <w:sz w:val="28"/>
          <w:szCs w:val="28"/>
          <w:lang w:eastAsia="ru-RU"/>
        </w:rPr>
        <w:t xml:space="preserve">      Внесення змін до Програми здійснюється за процедурою внесення змін до місцевих нормативних актів. Контроль за використання бюджетних коштів, спрямованих на забезпечення виконання програми, здійснюється в порядку, встановленому бюджетним законодавством України.</w:t>
      </w:r>
    </w:p>
    <w:p w14:paraId="354E6E86" w14:textId="77777777" w:rsidR="00DC1D99" w:rsidRPr="00DC1D99" w:rsidRDefault="00DC1D99" w:rsidP="00DC1D99">
      <w:pPr>
        <w:spacing w:after="0" w:line="240" w:lineRule="auto"/>
        <w:rPr>
          <w:rFonts w:ascii="Times New Roman" w:eastAsia="Calibri" w:hAnsi="Times New Roman" w:cs="Times New Roman"/>
          <w:b/>
          <w:sz w:val="28"/>
          <w:szCs w:val="28"/>
        </w:rPr>
      </w:pPr>
    </w:p>
    <w:p w14:paraId="38DF0E6B" w14:textId="77777777" w:rsidR="00DC1D99" w:rsidRPr="00DC1D99" w:rsidRDefault="00DC1D99" w:rsidP="00DC1D99">
      <w:pPr>
        <w:spacing w:after="0" w:line="240" w:lineRule="auto"/>
        <w:rPr>
          <w:rFonts w:ascii="Times New Roman" w:eastAsia="Calibri" w:hAnsi="Times New Roman" w:cs="Times New Roman"/>
          <w:b/>
          <w:sz w:val="24"/>
          <w:szCs w:val="24"/>
        </w:rPr>
      </w:pPr>
    </w:p>
    <w:p w14:paraId="2D406FCE" w14:textId="1A34B90F" w:rsidR="007273E6" w:rsidRPr="00024E04" w:rsidRDefault="00F93339" w:rsidP="00BC0BCC">
      <w:pPr>
        <w:tabs>
          <w:tab w:val="left" w:pos="6061"/>
        </w:tabs>
        <w:spacing w:after="120" w:line="216" w:lineRule="auto"/>
        <w:rPr>
          <w:rFonts w:ascii="Times New Roman" w:eastAsia="Times New Roman" w:hAnsi="Times New Roman" w:cs="Times New Roman"/>
          <w:sz w:val="28"/>
          <w:szCs w:val="28"/>
          <w:lang w:eastAsia="ru-RU"/>
        </w:rPr>
        <w:sectPr w:rsidR="007273E6" w:rsidRPr="00024E04" w:rsidSect="00574F53">
          <w:pgSz w:w="12240" w:h="15840"/>
          <w:pgMar w:top="851" w:right="567" w:bottom="993" w:left="1701" w:header="720" w:footer="720" w:gutter="0"/>
          <w:cols w:space="708"/>
          <w:docGrid w:linePitch="299"/>
        </w:sectPr>
      </w:pPr>
      <w:r w:rsidRPr="00024E04">
        <w:rPr>
          <w:rFonts w:ascii="Times New Roman" w:eastAsia="Times New Roman" w:hAnsi="Times New Roman" w:cs="Times New Roman"/>
          <w:sz w:val="28"/>
          <w:szCs w:val="28"/>
          <w:lang w:eastAsia="ru-RU"/>
        </w:rPr>
        <w:t>Секретар ради                                                                          Андрій ВИСІДАЛКО</w:t>
      </w:r>
    </w:p>
    <w:p w14:paraId="034A091D" w14:textId="08852B3B" w:rsidR="00A97B7B" w:rsidRDefault="00574F53" w:rsidP="007273E6">
      <w:pPr>
        <w:pStyle w:val="a3"/>
        <w:spacing w:before="0" w:beforeAutospacing="0" w:after="0" w:afterAutospacing="0"/>
        <w:ind w:firstLine="9356"/>
      </w:pPr>
      <w:r>
        <w:rPr>
          <w:b/>
          <w:bCs/>
          <w:i/>
          <w:iCs/>
          <w:lang w:val="uk-UA"/>
        </w:rPr>
        <w:lastRenderedPageBreak/>
        <w:t xml:space="preserve">                         </w:t>
      </w:r>
      <w:proofErr w:type="spellStart"/>
      <w:r w:rsidR="00F93339" w:rsidRPr="007273E6">
        <w:rPr>
          <w:b/>
          <w:bCs/>
          <w:i/>
          <w:iCs/>
        </w:rPr>
        <w:t>Додаток</w:t>
      </w:r>
      <w:proofErr w:type="spellEnd"/>
      <w:r w:rsidR="00F93339" w:rsidRPr="007273E6">
        <w:rPr>
          <w:b/>
          <w:bCs/>
          <w:i/>
          <w:iCs/>
        </w:rPr>
        <w:t xml:space="preserve"> </w:t>
      </w:r>
      <w:r w:rsidR="007273E6" w:rsidRPr="007273E6">
        <w:rPr>
          <w:b/>
          <w:bCs/>
          <w:i/>
          <w:iCs/>
          <w:lang w:val="uk-UA"/>
        </w:rPr>
        <w:t>1</w:t>
      </w:r>
      <w:r w:rsidR="00F93339" w:rsidRPr="007273E6">
        <w:t xml:space="preserve"> </w:t>
      </w:r>
    </w:p>
    <w:p w14:paraId="45243321" w14:textId="643FEBE8" w:rsidR="007273E6" w:rsidRDefault="00F93339" w:rsidP="007273E6">
      <w:pPr>
        <w:pStyle w:val="a3"/>
        <w:spacing w:before="0" w:beforeAutospacing="0" w:after="0" w:afterAutospacing="0"/>
        <w:ind w:firstLine="9356"/>
        <w:rPr>
          <w:lang w:val="uk-UA"/>
        </w:rPr>
      </w:pPr>
      <w:r w:rsidRPr="007273E6">
        <w:t xml:space="preserve">до </w:t>
      </w:r>
      <w:proofErr w:type="spellStart"/>
      <w:r w:rsidRPr="007273E6">
        <w:t>Програми</w:t>
      </w:r>
      <w:proofErr w:type="spellEnd"/>
      <w:r w:rsidRPr="007273E6">
        <w:t xml:space="preserve"> </w:t>
      </w:r>
      <w:r w:rsidR="007273E6" w:rsidRPr="007273E6">
        <w:rPr>
          <w:lang w:val="uk-UA"/>
        </w:rPr>
        <w:t xml:space="preserve">розвитку фізичної </w:t>
      </w:r>
    </w:p>
    <w:p w14:paraId="00EF82FA" w14:textId="45C5D5E7" w:rsidR="007273E6" w:rsidRDefault="007273E6" w:rsidP="007273E6">
      <w:pPr>
        <w:pStyle w:val="a3"/>
        <w:spacing w:before="0" w:beforeAutospacing="0" w:after="0" w:afterAutospacing="0"/>
        <w:ind w:firstLine="9356"/>
        <w:rPr>
          <w:lang w:val="uk-UA"/>
        </w:rPr>
      </w:pPr>
      <w:r w:rsidRPr="007273E6">
        <w:rPr>
          <w:lang w:val="uk-UA"/>
        </w:rPr>
        <w:t xml:space="preserve">культури та спорту у </w:t>
      </w:r>
      <w:proofErr w:type="spellStart"/>
      <w:r w:rsidRPr="007273E6">
        <w:rPr>
          <w:lang w:val="uk-UA"/>
        </w:rPr>
        <w:t>Гніванській</w:t>
      </w:r>
      <w:proofErr w:type="spellEnd"/>
      <w:r w:rsidRPr="007273E6">
        <w:rPr>
          <w:lang w:val="uk-UA"/>
        </w:rPr>
        <w:t xml:space="preserve"> міській </w:t>
      </w:r>
      <w:r>
        <w:rPr>
          <w:lang w:val="uk-UA"/>
        </w:rPr>
        <w:t xml:space="preserve">               </w:t>
      </w:r>
    </w:p>
    <w:p w14:paraId="5EFE9F9C" w14:textId="397F1D8B" w:rsidR="007273E6" w:rsidRDefault="007273E6" w:rsidP="007273E6">
      <w:pPr>
        <w:pStyle w:val="a3"/>
        <w:spacing w:before="0" w:beforeAutospacing="0" w:after="0" w:afterAutospacing="0"/>
        <w:ind w:firstLine="9356"/>
        <w:rPr>
          <w:lang w:val="uk-UA"/>
        </w:rPr>
      </w:pPr>
      <w:r w:rsidRPr="007273E6">
        <w:rPr>
          <w:lang w:val="uk-UA"/>
        </w:rPr>
        <w:t>територіальній громаді на 2024-202</w:t>
      </w:r>
      <w:r w:rsidR="00BC0BCC">
        <w:rPr>
          <w:lang w:val="uk-UA"/>
        </w:rPr>
        <w:t>7</w:t>
      </w:r>
      <w:r w:rsidRPr="007273E6">
        <w:rPr>
          <w:lang w:val="uk-UA"/>
        </w:rPr>
        <w:t xml:space="preserve"> роки</w:t>
      </w:r>
    </w:p>
    <w:p w14:paraId="08DB522C" w14:textId="60EC2352" w:rsidR="007273E6" w:rsidRDefault="007273E6" w:rsidP="007273E6">
      <w:pPr>
        <w:pStyle w:val="a3"/>
        <w:spacing w:before="0" w:beforeAutospacing="0" w:after="0" w:afterAutospacing="0"/>
        <w:jc w:val="center"/>
        <w:rPr>
          <w:lang w:val="uk-UA"/>
        </w:rPr>
      </w:pPr>
    </w:p>
    <w:p w14:paraId="5E13E99D" w14:textId="3CF60A4C" w:rsidR="007273E6" w:rsidRDefault="007273E6" w:rsidP="007273E6">
      <w:pPr>
        <w:pStyle w:val="a3"/>
        <w:spacing w:before="0" w:beforeAutospacing="0" w:after="0" w:afterAutospacing="0"/>
        <w:jc w:val="center"/>
        <w:rPr>
          <w:lang w:val="uk-UA"/>
        </w:rPr>
      </w:pPr>
    </w:p>
    <w:p w14:paraId="45F5CC6B" w14:textId="35C132D0" w:rsidR="007273E6" w:rsidRPr="007511F6" w:rsidRDefault="007273E6" w:rsidP="007273E6">
      <w:pPr>
        <w:pStyle w:val="a3"/>
        <w:spacing w:before="0" w:beforeAutospacing="0" w:after="0" w:afterAutospacing="0"/>
        <w:jc w:val="center"/>
        <w:rPr>
          <w:b/>
          <w:bCs/>
          <w:sz w:val="28"/>
          <w:szCs w:val="28"/>
          <w:lang w:val="uk-UA"/>
        </w:rPr>
      </w:pPr>
      <w:r w:rsidRPr="007511F6">
        <w:rPr>
          <w:b/>
          <w:bCs/>
          <w:sz w:val="28"/>
          <w:szCs w:val="28"/>
          <w:lang w:val="uk-UA"/>
        </w:rPr>
        <w:t>Напрями діяльності та заходи Програми</w:t>
      </w:r>
    </w:p>
    <w:p w14:paraId="74292089" w14:textId="77777777" w:rsidR="00E4254F" w:rsidRDefault="00E4254F" w:rsidP="007273E6">
      <w:pPr>
        <w:pStyle w:val="a3"/>
        <w:spacing w:before="0" w:beforeAutospacing="0" w:after="0" w:afterAutospacing="0"/>
        <w:jc w:val="center"/>
        <w:rPr>
          <w:b/>
          <w:bCs/>
          <w:sz w:val="28"/>
          <w:szCs w:val="28"/>
        </w:rPr>
      </w:pPr>
    </w:p>
    <w:tbl>
      <w:tblPr>
        <w:tblStyle w:val="af0"/>
        <w:tblW w:w="14312" w:type="dxa"/>
        <w:tblLayout w:type="fixed"/>
        <w:tblLook w:val="04A0" w:firstRow="1" w:lastRow="0" w:firstColumn="1" w:lastColumn="0" w:noHBand="0" w:noVBand="1"/>
      </w:tblPr>
      <w:tblGrid>
        <w:gridCol w:w="551"/>
        <w:gridCol w:w="1710"/>
        <w:gridCol w:w="2693"/>
        <w:gridCol w:w="1134"/>
        <w:gridCol w:w="1423"/>
        <w:gridCol w:w="1116"/>
        <w:gridCol w:w="1419"/>
        <w:gridCol w:w="665"/>
        <w:gridCol w:w="628"/>
        <w:gridCol w:w="560"/>
        <w:gridCol w:w="640"/>
        <w:gridCol w:w="1773"/>
      </w:tblGrid>
      <w:tr w:rsidR="00024E04" w14:paraId="0354F2AB" w14:textId="3F9570F3" w:rsidTr="00BC0BCC">
        <w:tc>
          <w:tcPr>
            <w:tcW w:w="551" w:type="dxa"/>
            <w:vMerge w:val="restart"/>
            <w:vAlign w:val="center"/>
          </w:tcPr>
          <w:p w14:paraId="0B087803" w14:textId="677D5DA5" w:rsidR="00024E04" w:rsidRPr="00A97B7B" w:rsidRDefault="00024E04" w:rsidP="00D97609">
            <w:pPr>
              <w:pStyle w:val="a3"/>
              <w:spacing w:before="0" w:beforeAutospacing="0" w:after="0" w:afterAutospacing="0"/>
              <w:jc w:val="center"/>
              <w:rPr>
                <w:b/>
                <w:bCs/>
                <w:sz w:val="22"/>
                <w:szCs w:val="22"/>
              </w:rPr>
            </w:pPr>
            <w:r w:rsidRPr="00A97B7B">
              <w:rPr>
                <w:sz w:val="22"/>
                <w:szCs w:val="22"/>
              </w:rPr>
              <w:t>№ з/п</w:t>
            </w:r>
          </w:p>
        </w:tc>
        <w:tc>
          <w:tcPr>
            <w:tcW w:w="1710" w:type="dxa"/>
            <w:vMerge w:val="restart"/>
            <w:vAlign w:val="center"/>
          </w:tcPr>
          <w:p w14:paraId="5EF0CF33" w14:textId="2152A886" w:rsidR="00024E04" w:rsidRPr="00A97B7B" w:rsidRDefault="00024E04" w:rsidP="00D97609">
            <w:pPr>
              <w:pStyle w:val="a3"/>
              <w:spacing w:before="0" w:beforeAutospacing="0" w:after="0" w:afterAutospacing="0"/>
              <w:jc w:val="center"/>
              <w:rPr>
                <w:b/>
                <w:bCs/>
                <w:sz w:val="22"/>
                <w:szCs w:val="22"/>
                <w:lang w:val="uk-UA"/>
              </w:rPr>
            </w:pPr>
            <w:r w:rsidRPr="00A97B7B">
              <w:rPr>
                <w:sz w:val="22"/>
                <w:szCs w:val="22"/>
                <w:lang w:val="uk-UA"/>
              </w:rPr>
              <w:t>Назва напрямку діяльності (пріоритетні завдання)</w:t>
            </w:r>
          </w:p>
        </w:tc>
        <w:tc>
          <w:tcPr>
            <w:tcW w:w="2693" w:type="dxa"/>
            <w:vMerge w:val="restart"/>
            <w:vAlign w:val="center"/>
          </w:tcPr>
          <w:p w14:paraId="5749B5A3" w14:textId="6CF01E10" w:rsidR="00024E04" w:rsidRPr="00A97B7B" w:rsidRDefault="00024E04" w:rsidP="00D97609">
            <w:pPr>
              <w:pStyle w:val="a3"/>
              <w:spacing w:before="0" w:beforeAutospacing="0" w:after="0" w:afterAutospacing="0"/>
              <w:jc w:val="center"/>
              <w:rPr>
                <w:b/>
                <w:bCs/>
                <w:sz w:val="22"/>
                <w:szCs w:val="22"/>
                <w:lang w:val="uk-UA"/>
              </w:rPr>
            </w:pPr>
            <w:r w:rsidRPr="00A97B7B">
              <w:rPr>
                <w:sz w:val="22"/>
                <w:szCs w:val="22"/>
                <w:lang w:val="uk-UA"/>
              </w:rPr>
              <w:t>Перелік заходів Програми</w:t>
            </w:r>
          </w:p>
        </w:tc>
        <w:tc>
          <w:tcPr>
            <w:tcW w:w="1134" w:type="dxa"/>
            <w:vMerge w:val="restart"/>
            <w:vAlign w:val="center"/>
          </w:tcPr>
          <w:p w14:paraId="41CA0D73" w14:textId="4F7E7009" w:rsidR="00024E04" w:rsidRPr="00A97B7B" w:rsidRDefault="00024E04" w:rsidP="00D97609">
            <w:pPr>
              <w:pStyle w:val="a3"/>
              <w:spacing w:before="0" w:beforeAutospacing="0" w:after="0" w:afterAutospacing="0"/>
              <w:ind w:left="-105" w:right="-112" w:firstLine="105"/>
              <w:jc w:val="center"/>
              <w:rPr>
                <w:b/>
                <w:bCs/>
                <w:sz w:val="22"/>
                <w:szCs w:val="22"/>
                <w:lang w:val="uk-UA"/>
              </w:rPr>
            </w:pPr>
            <w:r w:rsidRPr="00A97B7B">
              <w:rPr>
                <w:sz w:val="22"/>
                <w:szCs w:val="22"/>
                <w:lang w:val="uk-UA"/>
              </w:rPr>
              <w:t>Термін виконання</w:t>
            </w:r>
          </w:p>
        </w:tc>
        <w:tc>
          <w:tcPr>
            <w:tcW w:w="1423" w:type="dxa"/>
            <w:vMerge w:val="restart"/>
            <w:vAlign w:val="center"/>
          </w:tcPr>
          <w:p w14:paraId="7F72C971" w14:textId="7679D824" w:rsidR="00024E04" w:rsidRPr="00A97B7B" w:rsidRDefault="00024E04" w:rsidP="00D97609">
            <w:pPr>
              <w:pStyle w:val="a3"/>
              <w:spacing w:before="0" w:beforeAutospacing="0" w:after="0" w:afterAutospacing="0"/>
              <w:jc w:val="center"/>
              <w:rPr>
                <w:b/>
                <w:bCs/>
                <w:sz w:val="22"/>
                <w:szCs w:val="22"/>
                <w:lang w:val="uk-UA"/>
              </w:rPr>
            </w:pPr>
            <w:r w:rsidRPr="00A97B7B">
              <w:rPr>
                <w:sz w:val="22"/>
                <w:szCs w:val="22"/>
                <w:lang w:val="uk-UA"/>
              </w:rPr>
              <w:t>Виконавці</w:t>
            </w:r>
          </w:p>
        </w:tc>
        <w:tc>
          <w:tcPr>
            <w:tcW w:w="1116" w:type="dxa"/>
            <w:vMerge w:val="restart"/>
            <w:vAlign w:val="center"/>
          </w:tcPr>
          <w:p w14:paraId="71A6FDFE" w14:textId="46DD95E6" w:rsidR="00024E04" w:rsidRPr="007511F6" w:rsidRDefault="00024E04" w:rsidP="00D97609">
            <w:pPr>
              <w:pStyle w:val="a3"/>
              <w:spacing w:before="0" w:beforeAutospacing="0" w:after="0" w:afterAutospacing="0"/>
              <w:ind w:left="-122" w:right="-142"/>
              <w:jc w:val="center"/>
              <w:rPr>
                <w:b/>
                <w:bCs/>
                <w:sz w:val="22"/>
                <w:szCs w:val="22"/>
                <w:lang w:val="uk-UA"/>
              </w:rPr>
            </w:pPr>
            <w:r w:rsidRPr="007511F6">
              <w:rPr>
                <w:sz w:val="22"/>
                <w:szCs w:val="22"/>
                <w:lang w:val="uk-UA"/>
              </w:rPr>
              <w:t>Джерела фінансування</w:t>
            </w:r>
          </w:p>
        </w:tc>
        <w:tc>
          <w:tcPr>
            <w:tcW w:w="1419" w:type="dxa"/>
            <w:vMerge w:val="restart"/>
            <w:vAlign w:val="center"/>
          </w:tcPr>
          <w:p w14:paraId="2E6AE28D" w14:textId="33B8469D" w:rsidR="00024E04" w:rsidRPr="007511F6" w:rsidRDefault="00024E04" w:rsidP="00D97609">
            <w:pPr>
              <w:pStyle w:val="a3"/>
              <w:spacing w:before="0" w:beforeAutospacing="0" w:after="0" w:afterAutospacing="0"/>
              <w:ind w:left="-104" w:right="-107"/>
              <w:jc w:val="center"/>
              <w:rPr>
                <w:b/>
                <w:bCs/>
                <w:sz w:val="22"/>
                <w:szCs w:val="22"/>
                <w:lang w:val="uk-UA"/>
              </w:rPr>
            </w:pPr>
            <w:r w:rsidRPr="007511F6">
              <w:rPr>
                <w:sz w:val="22"/>
                <w:szCs w:val="22"/>
                <w:lang w:val="uk-UA"/>
              </w:rPr>
              <w:t>Орієнтовний обсяг фінансування, гривень</w:t>
            </w:r>
          </w:p>
        </w:tc>
        <w:tc>
          <w:tcPr>
            <w:tcW w:w="2493" w:type="dxa"/>
            <w:gridSpan w:val="4"/>
            <w:vAlign w:val="center"/>
          </w:tcPr>
          <w:p w14:paraId="25C7F6D4" w14:textId="44C44933" w:rsidR="00024E04" w:rsidRPr="00A97B7B" w:rsidRDefault="00024E04" w:rsidP="00D97609">
            <w:pPr>
              <w:pStyle w:val="a3"/>
              <w:spacing w:before="0" w:beforeAutospacing="0" w:after="0" w:afterAutospacing="0"/>
              <w:jc w:val="center"/>
              <w:rPr>
                <w:b/>
                <w:bCs/>
                <w:sz w:val="22"/>
                <w:szCs w:val="22"/>
              </w:rPr>
            </w:pPr>
            <w:r w:rsidRPr="00A97B7B">
              <w:rPr>
                <w:sz w:val="22"/>
                <w:szCs w:val="22"/>
              </w:rPr>
              <w:t xml:space="preserve">у тому </w:t>
            </w:r>
            <w:r w:rsidRPr="007511F6">
              <w:rPr>
                <w:sz w:val="22"/>
                <w:szCs w:val="22"/>
                <w:lang w:val="uk-UA"/>
              </w:rPr>
              <w:t>числі за роками, гривень</w:t>
            </w:r>
            <w:r w:rsidRPr="00A97B7B">
              <w:rPr>
                <w:sz w:val="22"/>
                <w:szCs w:val="22"/>
              </w:rPr>
              <w:t>:</w:t>
            </w:r>
          </w:p>
        </w:tc>
        <w:tc>
          <w:tcPr>
            <w:tcW w:w="1773" w:type="dxa"/>
            <w:vMerge w:val="restart"/>
            <w:vAlign w:val="center"/>
          </w:tcPr>
          <w:p w14:paraId="631B00ED" w14:textId="15426AA5" w:rsidR="00024E04" w:rsidRPr="007511F6" w:rsidRDefault="00024E04" w:rsidP="00D97609">
            <w:pPr>
              <w:pStyle w:val="a3"/>
              <w:spacing w:before="0" w:beforeAutospacing="0" w:after="0" w:afterAutospacing="0"/>
              <w:jc w:val="center"/>
              <w:rPr>
                <w:b/>
                <w:bCs/>
                <w:sz w:val="22"/>
                <w:szCs w:val="22"/>
                <w:lang w:val="uk-UA"/>
              </w:rPr>
            </w:pPr>
            <w:r w:rsidRPr="007511F6">
              <w:rPr>
                <w:sz w:val="22"/>
                <w:szCs w:val="22"/>
                <w:lang w:val="uk-UA"/>
              </w:rPr>
              <w:t>Очікувані результати</w:t>
            </w:r>
          </w:p>
        </w:tc>
      </w:tr>
      <w:tr w:rsidR="00024E04" w14:paraId="3E691755" w14:textId="77777777" w:rsidTr="00024E04">
        <w:tc>
          <w:tcPr>
            <w:tcW w:w="551" w:type="dxa"/>
            <w:vMerge/>
          </w:tcPr>
          <w:p w14:paraId="4C5A7888" w14:textId="77777777" w:rsidR="00024E04" w:rsidRDefault="00024E04" w:rsidP="007273E6">
            <w:pPr>
              <w:pStyle w:val="a3"/>
              <w:spacing w:before="0" w:beforeAutospacing="0" w:after="0" w:afterAutospacing="0"/>
              <w:jc w:val="center"/>
              <w:rPr>
                <w:b/>
                <w:bCs/>
                <w:sz w:val="28"/>
                <w:szCs w:val="28"/>
              </w:rPr>
            </w:pPr>
          </w:p>
        </w:tc>
        <w:tc>
          <w:tcPr>
            <w:tcW w:w="1710" w:type="dxa"/>
            <w:vMerge/>
          </w:tcPr>
          <w:p w14:paraId="45CECBAD" w14:textId="77777777" w:rsidR="00024E04" w:rsidRPr="00786E11" w:rsidRDefault="00024E04" w:rsidP="007273E6">
            <w:pPr>
              <w:pStyle w:val="a3"/>
              <w:spacing w:before="0" w:beforeAutospacing="0" w:after="0" w:afterAutospacing="0"/>
              <w:jc w:val="center"/>
              <w:rPr>
                <w:b/>
                <w:bCs/>
                <w:sz w:val="28"/>
                <w:szCs w:val="28"/>
                <w:lang w:val="uk-UA"/>
              </w:rPr>
            </w:pPr>
          </w:p>
        </w:tc>
        <w:tc>
          <w:tcPr>
            <w:tcW w:w="2693" w:type="dxa"/>
            <w:vMerge/>
          </w:tcPr>
          <w:p w14:paraId="2968969F" w14:textId="77777777" w:rsidR="00024E04" w:rsidRPr="00786E11" w:rsidRDefault="00024E04" w:rsidP="007273E6">
            <w:pPr>
              <w:pStyle w:val="a3"/>
              <w:spacing w:before="0" w:beforeAutospacing="0" w:after="0" w:afterAutospacing="0"/>
              <w:jc w:val="center"/>
              <w:rPr>
                <w:b/>
                <w:bCs/>
                <w:sz w:val="28"/>
                <w:szCs w:val="28"/>
                <w:lang w:val="uk-UA"/>
              </w:rPr>
            </w:pPr>
          </w:p>
        </w:tc>
        <w:tc>
          <w:tcPr>
            <w:tcW w:w="1134" w:type="dxa"/>
            <w:vMerge/>
          </w:tcPr>
          <w:p w14:paraId="2C672562" w14:textId="77777777" w:rsidR="00024E04" w:rsidRPr="00786E11" w:rsidRDefault="00024E04" w:rsidP="007273E6">
            <w:pPr>
              <w:pStyle w:val="a3"/>
              <w:spacing w:before="0" w:beforeAutospacing="0" w:after="0" w:afterAutospacing="0"/>
              <w:jc w:val="center"/>
              <w:rPr>
                <w:b/>
                <w:bCs/>
                <w:sz w:val="28"/>
                <w:szCs w:val="28"/>
                <w:lang w:val="uk-UA"/>
              </w:rPr>
            </w:pPr>
          </w:p>
        </w:tc>
        <w:tc>
          <w:tcPr>
            <w:tcW w:w="1423" w:type="dxa"/>
            <w:vMerge/>
          </w:tcPr>
          <w:p w14:paraId="0C11EF5B" w14:textId="77777777" w:rsidR="00024E04" w:rsidRPr="00786E11" w:rsidRDefault="00024E04" w:rsidP="007273E6">
            <w:pPr>
              <w:pStyle w:val="a3"/>
              <w:spacing w:before="0" w:beforeAutospacing="0" w:after="0" w:afterAutospacing="0"/>
              <w:jc w:val="center"/>
              <w:rPr>
                <w:b/>
                <w:bCs/>
                <w:sz w:val="28"/>
                <w:szCs w:val="28"/>
                <w:lang w:val="uk-UA"/>
              </w:rPr>
            </w:pPr>
          </w:p>
        </w:tc>
        <w:tc>
          <w:tcPr>
            <w:tcW w:w="1116" w:type="dxa"/>
            <w:vMerge/>
          </w:tcPr>
          <w:p w14:paraId="271825DD" w14:textId="77777777" w:rsidR="00024E04" w:rsidRDefault="00024E04" w:rsidP="007273E6">
            <w:pPr>
              <w:pStyle w:val="a3"/>
              <w:spacing w:before="0" w:beforeAutospacing="0" w:after="0" w:afterAutospacing="0"/>
              <w:jc w:val="center"/>
              <w:rPr>
                <w:b/>
                <w:bCs/>
                <w:sz w:val="28"/>
                <w:szCs w:val="28"/>
              </w:rPr>
            </w:pPr>
          </w:p>
        </w:tc>
        <w:tc>
          <w:tcPr>
            <w:tcW w:w="1419" w:type="dxa"/>
            <w:vMerge/>
          </w:tcPr>
          <w:p w14:paraId="647164C7" w14:textId="77777777" w:rsidR="00024E04" w:rsidRDefault="00024E04" w:rsidP="007273E6">
            <w:pPr>
              <w:pStyle w:val="a3"/>
              <w:spacing w:before="0" w:beforeAutospacing="0" w:after="0" w:afterAutospacing="0"/>
              <w:jc w:val="center"/>
              <w:rPr>
                <w:b/>
                <w:bCs/>
                <w:sz w:val="28"/>
                <w:szCs w:val="28"/>
              </w:rPr>
            </w:pPr>
          </w:p>
        </w:tc>
        <w:tc>
          <w:tcPr>
            <w:tcW w:w="665" w:type="dxa"/>
            <w:vAlign w:val="center"/>
          </w:tcPr>
          <w:p w14:paraId="6D3409CC" w14:textId="73AC2D18" w:rsidR="00024E04" w:rsidRPr="00A97B7B" w:rsidRDefault="00024E04" w:rsidP="00024E04">
            <w:pPr>
              <w:pStyle w:val="a3"/>
              <w:spacing w:before="0" w:beforeAutospacing="0" w:after="0" w:afterAutospacing="0"/>
              <w:ind w:left="-86" w:right="-173"/>
              <w:jc w:val="center"/>
              <w:rPr>
                <w:b/>
                <w:bCs/>
                <w:sz w:val="22"/>
                <w:szCs w:val="22"/>
              </w:rPr>
            </w:pPr>
            <w:r w:rsidRPr="00A97B7B">
              <w:rPr>
                <w:sz w:val="22"/>
                <w:szCs w:val="22"/>
              </w:rPr>
              <w:t>2024</w:t>
            </w:r>
          </w:p>
        </w:tc>
        <w:tc>
          <w:tcPr>
            <w:tcW w:w="628" w:type="dxa"/>
            <w:vAlign w:val="center"/>
          </w:tcPr>
          <w:p w14:paraId="0068B958" w14:textId="1D18AF6C" w:rsidR="00024E04" w:rsidRPr="00A97B7B" w:rsidRDefault="00024E04" w:rsidP="00024E04">
            <w:pPr>
              <w:pStyle w:val="a3"/>
              <w:spacing w:before="0" w:beforeAutospacing="0" w:after="0" w:afterAutospacing="0"/>
              <w:ind w:left="-50" w:right="-181" w:hanging="192"/>
              <w:jc w:val="center"/>
              <w:rPr>
                <w:b/>
                <w:bCs/>
                <w:sz w:val="22"/>
                <w:szCs w:val="22"/>
              </w:rPr>
            </w:pPr>
            <w:r w:rsidRPr="00A97B7B">
              <w:rPr>
                <w:sz w:val="22"/>
                <w:szCs w:val="22"/>
              </w:rPr>
              <w:t>2025</w:t>
            </w:r>
          </w:p>
        </w:tc>
        <w:tc>
          <w:tcPr>
            <w:tcW w:w="560" w:type="dxa"/>
            <w:vAlign w:val="center"/>
          </w:tcPr>
          <w:p w14:paraId="4C9B1D8A" w14:textId="6378AC13" w:rsidR="00024E04" w:rsidRPr="00A97B7B" w:rsidRDefault="00024E04" w:rsidP="00024E04">
            <w:pPr>
              <w:pStyle w:val="a3"/>
              <w:spacing w:before="0" w:beforeAutospacing="0" w:after="0" w:afterAutospacing="0"/>
              <w:ind w:right="-110" w:hanging="175"/>
              <w:jc w:val="center"/>
              <w:rPr>
                <w:b/>
                <w:bCs/>
                <w:sz w:val="22"/>
                <w:szCs w:val="22"/>
              </w:rPr>
            </w:pPr>
            <w:r w:rsidRPr="00A97B7B">
              <w:rPr>
                <w:sz w:val="22"/>
                <w:szCs w:val="22"/>
              </w:rPr>
              <w:t>2026</w:t>
            </w:r>
          </w:p>
        </w:tc>
        <w:tc>
          <w:tcPr>
            <w:tcW w:w="640" w:type="dxa"/>
            <w:vAlign w:val="center"/>
          </w:tcPr>
          <w:p w14:paraId="352ED66B" w14:textId="0B71AC99" w:rsidR="00024E04" w:rsidRPr="00BC0BCC" w:rsidRDefault="00024E04" w:rsidP="00024E04">
            <w:pPr>
              <w:pStyle w:val="a3"/>
              <w:spacing w:before="0" w:beforeAutospacing="0" w:after="0" w:afterAutospacing="0"/>
              <w:ind w:left="-38" w:right="-108" w:hanging="180"/>
              <w:jc w:val="center"/>
              <w:rPr>
                <w:sz w:val="22"/>
                <w:szCs w:val="22"/>
                <w:lang w:val="uk-UA"/>
              </w:rPr>
            </w:pPr>
            <w:r w:rsidRPr="00BC0BCC">
              <w:rPr>
                <w:sz w:val="22"/>
                <w:szCs w:val="22"/>
                <w:lang w:val="uk-UA"/>
              </w:rPr>
              <w:t>2027</w:t>
            </w:r>
          </w:p>
        </w:tc>
        <w:tc>
          <w:tcPr>
            <w:tcW w:w="1773" w:type="dxa"/>
            <w:vMerge/>
          </w:tcPr>
          <w:p w14:paraId="75C9164A" w14:textId="30AB42CF" w:rsidR="00024E04" w:rsidRDefault="00024E04" w:rsidP="007273E6">
            <w:pPr>
              <w:pStyle w:val="a3"/>
              <w:spacing w:before="0" w:beforeAutospacing="0" w:after="0" w:afterAutospacing="0"/>
              <w:jc w:val="center"/>
              <w:rPr>
                <w:b/>
                <w:bCs/>
                <w:sz w:val="28"/>
                <w:szCs w:val="28"/>
              </w:rPr>
            </w:pPr>
          </w:p>
        </w:tc>
      </w:tr>
      <w:tr w:rsidR="00A97B7B" w14:paraId="3D782E79" w14:textId="77777777" w:rsidTr="00BC0BCC">
        <w:trPr>
          <w:trHeight w:val="444"/>
        </w:trPr>
        <w:tc>
          <w:tcPr>
            <w:tcW w:w="14312" w:type="dxa"/>
            <w:gridSpan w:val="12"/>
            <w:vAlign w:val="center"/>
          </w:tcPr>
          <w:p w14:paraId="4A4B152D" w14:textId="377244D2" w:rsidR="00A97B7B" w:rsidRPr="00DA73FF" w:rsidRDefault="00A97B7B" w:rsidP="0048687A">
            <w:pPr>
              <w:pStyle w:val="a3"/>
              <w:spacing w:before="0" w:beforeAutospacing="0" w:after="0" w:afterAutospacing="0"/>
              <w:jc w:val="center"/>
              <w:rPr>
                <w:b/>
                <w:bCs/>
              </w:rPr>
            </w:pPr>
            <w:r w:rsidRPr="00DA73FF">
              <w:t xml:space="preserve">1. Пропаганда здорового способу </w:t>
            </w:r>
            <w:r w:rsidRPr="00DA73FF">
              <w:rPr>
                <w:lang w:val="uk-UA"/>
              </w:rPr>
              <w:t>життя, зміцнення іміджу Гніванської міської ради як значного спортивного</w:t>
            </w:r>
            <w:r w:rsidRPr="00DA73FF">
              <w:t xml:space="preserve"> центру</w:t>
            </w:r>
          </w:p>
        </w:tc>
      </w:tr>
      <w:tr w:rsidR="003816F8" w14:paraId="4F3F6554" w14:textId="77777777" w:rsidTr="00BC0BCC">
        <w:tc>
          <w:tcPr>
            <w:tcW w:w="551" w:type="dxa"/>
          </w:tcPr>
          <w:p w14:paraId="6621C86B" w14:textId="54C1CE08" w:rsidR="003816F8" w:rsidRPr="00A97B7B" w:rsidRDefault="003816F8" w:rsidP="003816F8">
            <w:pPr>
              <w:pStyle w:val="a3"/>
              <w:spacing w:before="0" w:beforeAutospacing="0" w:after="0" w:afterAutospacing="0"/>
              <w:jc w:val="center"/>
              <w:rPr>
                <w:lang w:val="uk-UA"/>
              </w:rPr>
            </w:pPr>
            <w:r w:rsidRPr="00A97B7B">
              <w:rPr>
                <w:lang w:val="uk-UA"/>
              </w:rPr>
              <w:t>1.1</w:t>
            </w:r>
          </w:p>
        </w:tc>
        <w:tc>
          <w:tcPr>
            <w:tcW w:w="1710" w:type="dxa"/>
          </w:tcPr>
          <w:p w14:paraId="3912AE87" w14:textId="4E9CF577"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Посилити авторитет громади у спортивному русі</w:t>
            </w:r>
          </w:p>
        </w:tc>
        <w:tc>
          <w:tcPr>
            <w:tcW w:w="2693" w:type="dxa"/>
          </w:tcPr>
          <w:p w14:paraId="1CBE3BF9" w14:textId="147815D1"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Популяризація здорового способу життя, систематичних занять фізичною культурою та спортом (розміщення інформації про видатних спортсменів та значні спортивні події, інформування населення про результати виступів спортсменів територіальної громади на змаганнях різних рівнів через засоби масової інформації та офіційний сайт Гніванської міської ради</w:t>
            </w:r>
          </w:p>
        </w:tc>
        <w:tc>
          <w:tcPr>
            <w:tcW w:w="1134" w:type="dxa"/>
          </w:tcPr>
          <w:p w14:paraId="3E8725F4" w14:textId="15B72E8D"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2024- 202</w:t>
            </w:r>
            <w:r>
              <w:rPr>
                <w:sz w:val="22"/>
                <w:szCs w:val="22"/>
                <w:lang w:val="uk-UA"/>
              </w:rPr>
              <w:t>7</w:t>
            </w:r>
            <w:r w:rsidRPr="00DA73FF">
              <w:rPr>
                <w:sz w:val="22"/>
                <w:szCs w:val="22"/>
                <w:lang w:val="uk-UA"/>
              </w:rPr>
              <w:t xml:space="preserve"> </w:t>
            </w:r>
          </w:p>
          <w:p w14:paraId="490F8B82" w14:textId="160AFC8B"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роки</w:t>
            </w:r>
          </w:p>
        </w:tc>
        <w:tc>
          <w:tcPr>
            <w:tcW w:w="1423" w:type="dxa"/>
          </w:tcPr>
          <w:p w14:paraId="7467E213" w14:textId="635488F5" w:rsidR="003816F8" w:rsidRPr="00D10227" w:rsidRDefault="003816F8" w:rsidP="00D10227">
            <w:pPr>
              <w:pStyle w:val="a3"/>
              <w:spacing w:before="0" w:beforeAutospacing="0" w:after="0" w:afterAutospacing="0"/>
              <w:ind w:left="-105" w:right="-101"/>
              <w:jc w:val="center"/>
              <w:rPr>
                <w:b/>
                <w:bCs/>
                <w:sz w:val="22"/>
                <w:szCs w:val="22"/>
                <w:lang w:val="uk-UA"/>
              </w:rPr>
            </w:pPr>
            <w:r w:rsidRPr="00DA73FF">
              <w:rPr>
                <w:rFonts w:cs="Arial"/>
                <w:sz w:val="22"/>
                <w:szCs w:val="22"/>
                <w:lang w:val="uk-UA"/>
              </w:rPr>
              <w:t xml:space="preserve">Відділ інформації, культури, молоді та спорту Гніванської міської </w:t>
            </w:r>
            <w:r w:rsidRPr="00D10227">
              <w:rPr>
                <w:rFonts w:cs="Arial"/>
                <w:sz w:val="22"/>
                <w:szCs w:val="22"/>
                <w:lang w:val="uk-UA"/>
              </w:rPr>
              <w:t>ради</w:t>
            </w:r>
            <w:r w:rsidR="00D10227" w:rsidRPr="00D10227">
              <w:rPr>
                <w:rFonts w:cs="Arial"/>
                <w:sz w:val="22"/>
                <w:szCs w:val="22"/>
                <w:lang w:val="uk-UA"/>
              </w:rPr>
              <w:t xml:space="preserve">, </w:t>
            </w:r>
            <w:r w:rsidR="00D10227" w:rsidRPr="00D10227">
              <w:rPr>
                <w:sz w:val="22"/>
                <w:szCs w:val="22"/>
                <w:shd w:val="clear" w:color="auto" w:fill="FFFFFF"/>
                <w:lang w:val="uk-UA"/>
              </w:rPr>
              <w:t>КЗ «Центр позашкільної освіти «Простір»</w:t>
            </w:r>
          </w:p>
        </w:tc>
        <w:tc>
          <w:tcPr>
            <w:tcW w:w="1116" w:type="dxa"/>
          </w:tcPr>
          <w:p w14:paraId="5058E9AA" w14:textId="2A93B611" w:rsidR="003816F8" w:rsidRPr="00DA73FF" w:rsidRDefault="003816F8" w:rsidP="003816F8">
            <w:pPr>
              <w:pStyle w:val="a3"/>
              <w:spacing w:before="0" w:beforeAutospacing="0" w:after="0" w:afterAutospacing="0"/>
              <w:ind w:left="-110" w:right="-122"/>
              <w:jc w:val="center"/>
              <w:rPr>
                <w:b/>
                <w:bCs/>
                <w:sz w:val="22"/>
                <w:szCs w:val="22"/>
                <w:lang w:val="uk-UA"/>
              </w:rPr>
            </w:pPr>
            <w:r w:rsidRPr="00DA73FF">
              <w:rPr>
                <w:sz w:val="22"/>
                <w:szCs w:val="22"/>
                <w:lang w:val="uk-UA"/>
              </w:rPr>
              <w:t>Міс</w:t>
            </w:r>
            <w:r>
              <w:rPr>
                <w:sz w:val="22"/>
                <w:szCs w:val="22"/>
                <w:lang w:val="uk-UA"/>
              </w:rPr>
              <w:t>цевий</w:t>
            </w:r>
            <w:r w:rsidRPr="00DA73FF">
              <w:rPr>
                <w:sz w:val="22"/>
                <w:szCs w:val="22"/>
                <w:lang w:val="uk-UA"/>
              </w:rPr>
              <w:t xml:space="preserve"> бюджет</w:t>
            </w:r>
          </w:p>
        </w:tc>
        <w:tc>
          <w:tcPr>
            <w:tcW w:w="1419" w:type="dxa"/>
          </w:tcPr>
          <w:p w14:paraId="7E08F4D9" w14:textId="55679AB7" w:rsidR="003816F8" w:rsidRPr="00DA73FF" w:rsidRDefault="003816F8" w:rsidP="003816F8">
            <w:pPr>
              <w:pStyle w:val="a3"/>
              <w:spacing w:before="0" w:beforeAutospacing="0" w:after="0" w:afterAutospacing="0"/>
              <w:jc w:val="center"/>
              <w:rPr>
                <w:b/>
                <w:bCs/>
                <w:sz w:val="22"/>
                <w:szCs w:val="22"/>
                <w:lang w:val="uk-UA"/>
              </w:rPr>
            </w:pPr>
            <w:r>
              <w:rPr>
                <w:sz w:val="22"/>
                <w:szCs w:val="22"/>
                <w:lang w:val="uk-UA"/>
              </w:rPr>
              <w:t>-</w:t>
            </w:r>
          </w:p>
        </w:tc>
        <w:tc>
          <w:tcPr>
            <w:tcW w:w="665" w:type="dxa"/>
          </w:tcPr>
          <w:p w14:paraId="38A61DB9" w14:textId="62BB63E2"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628" w:type="dxa"/>
          </w:tcPr>
          <w:p w14:paraId="57CF0378" w14:textId="282BB275"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560" w:type="dxa"/>
          </w:tcPr>
          <w:p w14:paraId="3BC4F473" w14:textId="6FC89BF2"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640" w:type="dxa"/>
          </w:tcPr>
          <w:p w14:paraId="541A14D1" w14:textId="01D58EF4"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1773" w:type="dxa"/>
          </w:tcPr>
          <w:p w14:paraId="0DE2C229" w14:textId="29EF158A"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Підвищення рівня охоплення громадян, насамперед дітей та молоді, всіма видами фізкультурно оздоровчої та спортивно-масової роботи</w:t>
            </w:r>
          </w:p>
        </w:tc>
      </w:tr>
      <w:tr w:rsidR="003816F8" w14:paraId="54105A7F" w14:textId="77777777" w:rsidTr="00BC0BCC">
        <w:tc>
          <w:tcPr>
            <w:tcW w:w="551" w:type="dxa"/>
          </w:tcPr>
          <w:p w14:paraId="3BAFB81F" w14:textId="73C5C8AD" w:rsidR="003816F8" w:rsidRPr="00A97B7B" w:rsidRDefault="003816F8" w:rsidP="003816F8">
            <w:pPr>
              <w:pStyle w:val="a3"/>
              <w:spacing w:before="0" w:beforeAutospacing="0" w:after="0" w:afterAutospacing="0"/>
              <w:jc w:val="center"/>
              <w:rPr>
                <w:lang w:val="uk-UA"/>
              </w:rPr>
            </w:pPr>
            <w:r w:rsidRPr="00A97B7B">
              <w:rPr>
                <w:lang w:val="uk-UA"/>
              </w:rPr>
              <w:t>1.2</w:t>
            </w:r>
          </w:p>
        </w:tc>
        <w:tc>
          <w:tcPr>
            <w:tcW w:w="1710" w:type="dxa"/>
          </w:tcPr>
          <w:p w14:paraId="5F373EAC" w14:textId="1B47EB90"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 xml:space="preserve">Задовольнити потреби населення в отриманні фізкультурно- </w:t>
            </w:r>
            <w:r w:rsidRPr="00DA73FF">
              <w:rPr>
                <w:sz w:val="22"/>
                <w:szCs w:val="22"/>
                <w:lang w:val="uk-UA"/>
              </w:rPr>
              <w:lastRenderedPageBreak/>
              <w:t xml:space="preserve">спортивних послуг </w:t>
            </w:r>
          </w:p>
        </w:tc>
        <w:tc>
          <w:tcPr>
            <w:tcW w:w="2693" w:type="dxa"/>
          </w:tcPr>
          <w:p w14:paraId="656C3C47" w14:textId="1C835A85"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lastRenderedPageBreak/>
              <w:t xml:space="preserve">Проведення </w:t>
            </w:r>
            <w:r w:rsidR="0042615F">
              <w:rPr>
                <w:sz w:val="22"/>
                <w:szCs w:val="22"/>
                <w:lang w:val="uk-UA"/>
              </w:rPr>
              <w:t xml:space="preserve">та участь у </w:t>
            </w:r>
            <w:r w:rsidRPr="00DA73FF">
              <w:rPr>
                <w:sz w:val="22"/>
                <w:szCs w:val="22"/>
                <w:lang w:val="uk-UA"/>
              </w:rPr>
              <w:t>спортивно-масових заход</w:t>
            </w:r>
            <w:r w:rsidR="0042615F">
              <w:rPr>
                <w:sz w:val="22"/>
                <w:szCs w:val="22"/>
                <w:lang w:val="uk-UA"/>
              </w:rPr>
              <w:t>ах</w:t>
            </w:r>
            <w:r w:rsidRPr="00DA73FF">
              <w:rPr>
                <w:sz w:val="22"/>
                <w:szCs w:val="22"/>
                <w:lang w:val="uk-UA"/>
              </w:rPr>
              <w:t xml:space="preserve">, нагородження учасників, </w:t>
            </w:r>
            <w:r>
              <w:rPr>
                <w:sz w:val="22"/>
                <w:szCs w:val="22"/>
                <w:lang w:val="uk-UA"/>
              </w:rPr>
              <w:t>в</w:t>
            </w:r>
            <w:r w:rsidRPr="00DA73FF">
              <w:rPr>
                <w:sz w:val="22"/>
                <w:szCs w:val="22"/>
                <w:lang w:val="uk-UA"/>
              </w:rPr>
              <w:t xml:space="preserve">ідзначення Всеукраїнських свят і подій </w:t>
            </w:r>
          </w:p>
        </w:tc>
        <w:tc>
          <w:tcPr>
            <w:tcW w:w="1134" w:type="dxa"/>
          </w:tcPr>
          <w:p w14:paraId="045149F0" w14:textId="58D0BFBA"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2024- 202</w:t>
            </w:r>
            <w:r>
              <w:rPr>
                <w:sz w:val="22"/>
                <w:szCs w:val="22"/>
                <w:lang w:val="uk-UA"/>
              </w:rPr>
              <w:t>7</w:t>
            </w:r>
            <w:r w:rsidRPr="00DA73FF">
              <w:rPr>
                <w:sz w:val="22"/>
                <w:szCs w:val="22"/>
                <w:lang w:val="uk-UA"/>
              </w:rPr>
              <w:t xml:space="preserve"> роки</w:t>
            </w:r>
          </w:p>
        </w:tc>
        <w:tc>
          <w:tcPr>
            <w:tcW w:w="1423" w:type="dxa"/>
          </w:tcPr>
          <w:p w14:paraId="3D8E1D02" w14:textId="1DC22F30" w:rsidR="003816F8" w:rsidRPr="00DA73FF" w:rsidRDefault="003816F8" w:rsidP="003816F8">
            <w:pPr>
              <w:pStyle w:val="a3"/>
              <w:spacing w:before="0" w:beforeAutospacing="0" w:after="0" w:afterAutospacing="0"/>
              <w:jc w:val="center"/>
              <w:rPr>
                <w:b/>
                <w:bCs/>
                <w:sz w:val="22"/>
                <w:szCs w:val="22"/>
                <w:lang w:val="uk-UA"/>
              </w:rPr>
            </w:pPr>
            <w:r w:rsidRPr="00DA73FF">
              <w:rPr>
                <w:rFonts w:cs="Arial"/>
                <w:sz w:val="22"/>
                <w:szCs w:val="22"/>
                <w:lang w:val="uk-UA"/>
              </w:rPr>
              <w:t xml:space="preserve">Відділ інформації, культури, молоді та спорту Гніванської </w:t>
            </w:r>
            <w:r w:rsidRPr="00DA73FF">
              <w:rPr>
                <w:rFonts w:cs="Arial"/>
                <w:sz w:val="22"/>
                <w:szCs w:val="22"/>
                <w:lang w:val="uk-UA"/>
              </w:rPr>
              <w:lastRenderedPageBreak/>
              <w:t>міської ради</w:t>
            </w:r>
            <w:r w:rsidR="001B5691">
              <w:rPr>
                <w:rFonts w:cs="Arial"/>
                <w:sz w:val="22"/>
                <w:szCs w:val="22"/>
                <w:lang w:val="uk-UA"/>
              </w:rPr>
              <w:t xml:space="preserve">, </w:t>
            </w:r>
            <w:r w:rsidR="00D10227">
              <w:rPr>
                <w:rFonts w:cs="Arial"/>
                <w:sz w:val="22"/>
                <w:szCs w:val="22"/>
                <w:lang w:val="uk-UA"/>
              </w:rPr>
              <w:t xml:space="preserve">Відділ освіти міської ради, </w:t>
            </w:r>
            <w:r w:rsidR="001B5691">
              <w:rPr>
                <w:rFonts w:cs="Arial"/>
                <w:sz w:val="22"/>
                <w:szCs w:val="22"/>
                <w:lang w:val="uk-UA"/>
              </w:rPr>
              <w:t>ГО «Спортивна рада міста Гнівані»</w:t>
            </w:r>
          </w:p>
        </w:tc>
        <w:tc>
          <w:tcPr>
            <w:tcW w:w="1116" w:type="dxa"/>
          </w:tcPr>
          <w:p w14:paraId="0FFB9EA3" w14:textId="2B12E9F4" w:rsidR="003816F8" w:rsidRPr="00DA73FF" w:rsidRDefault="003816F8" w:rsidP="0007399F">
            <w:pPr>
              <w:pStyle w:val="a3"/>
              <w:spacing w:before="0" w:beforeAutospacing="0" w:after="0" w:afterAutospacing="0"/>
              <w:ind w:left="-110" w:right="-122"/>
              <w:jc w:val="center"/>
              <w:rPr>
                <w:b/>
                <w:bCs/>
                <w:sz w:val="22"/>
                <w:szCs w:val="22"/>
                <w:lang w:val="uk-UA"/>
              </w:rPr>
            </w:pPr>
            <w:r w:rsidRPr="00DA73FF">
              <w:rPr>
                <w:sz w:val="22"/>
                <w:szCs w:val="22"/>
                <w:lang w:val="uk-UA"/>
              </w:rPr>
              <w:lastRenderedPageBreak/>
              <w:t>Міс</w:t>
            </w:r>
            <w:r>
              <w:rPr>
                <w:sz w:val="22"/>
                <w:szCs w:val="22"/>
                <w:lang w:val="uk-UA"/>
              </w:rPr>
              <w:t>цевий</w:t>
            </w:r>
            <w:r w:rsidRPr="00DA73FF">
              <w:rPr>
                <w:sz w:val="22"/>
                <w:szCs w:val="22"/>
                <w:lang w:val="uk-UA"/>
              </w:rPr>
              <w:t xml:space="preserve"> бюджет</w:t>
            </w:r>
          </w:p>
        </w:tc>
        <w:tc>
          <w:tcPr>
            <w:tcW w:w="1419" w:type="dxa"/>
          </w:tcPr>
          <w:p w14:paraId="43017C93" w14:textId="4A315B88" w:rsidR="003816F8" w:rsidRPr="00520B91" w:rsidRDefault="0042615F" w:rsidP="003816F8">
            <w:pPr>
              <w:pStyle w:val="a3"/>
              <w:spacing w:before="0" w:beforeAutospacing="0" w:after="0" w:afterAutospacing="0"/>
              <w:jc w:val="center"/>
              <w:rPr>
                <w:b/>
                <w:bCs/>
                <w:sz w:val="22"/>
                <w:szCs w:val="22"/>
                <w:lang w:val="uk-UA"/>
              </w:rPr>
            </w:pPr>
            <w:r>
              <w:rPr>
                <w:sz w:val="22"/>
                <w:szCs w:val="22"/>
                <w:lang w:val="uk-UA"/>
              </w:rPr>
              <w:t>6</w:t>
            </w:r>
            <w:r w:rsidR="00B61BFC">
              <w:rPr>
                <w:sz w:val="22"/>
                <w:szCs w:val="22"/>
                <w:lang w:val="uk-UA"/>
              </w:rPr>
              <w:t>0</w:t>
            </w:r>
            <w:r w:rsidR="003816F8" w:rsidRPr="00520B91">
              <w:rPr>
                <w:sz w:val="22"/>
                <w:szCs w:val="22"/>
                <w:lang w:val="uk-UA"/>
              </w:rPr>
              <w:t>0 000</w:t>
            </w:r>
          </w:p>
        </w:tc>
        <w:tc>
          <w:tcPr>
            <w:tcW w:w="665" w:type="dxa"/>
          </w:tcPr>
          <w:p w14:paraId="2B14F76F" w14:textId="52AD16D4" w:rsidR="003816F8" w:rsidRPr="00520B91" w:rsidRDefault="00B61BFC" w:rsidP="003816F8">
            <w:pPr>
              <w:pStyle w:val="a3"/>
              <w:spacing w:before="0" w:beforeAutospacing="0" w:after="0" w:afterAutospacing="0"/>
              <w:jc w:val="center"/>
              <w:rPr>
                <w:sz w:val="22"/>
                <w:szCs w:val="22"/>
                <w:lang w:val="uk-UA"/>
              </w:rPr>
            </w:pPr>
            <w:r>
              <w:rPr>
                <w:sz w:val="22"/>
                <w:szCs w:val="22"/>
                <w:lang w:val="uk-UA"/>
              </w:rPr>
              <w:t>1</w:t>
            </w:r>
            <w:r w:rsidR="0042615F">
              <w:rPr>
                <w:sz w:val="22"/>
                <w:szCs w:val="22"/>
                <w:lang w:val="uk-UA"/>
              </w:rPr>
              <w:t>5</w:t>
            </w:r>
            <w:r w:rsidR="003816F8" w:rsidRPr="00520B91">
              <w:rPr>
                <w:sz w:val="22"/>
                <w:szCs w:val="22"/>
                <w:lang w:val="uk-UA"/>
              </w:rPr>
              <w:t>0 000</w:t>
            </w:r>
          </w:p>
        </w:tc>
        <w:tc>
          <w:tcPr>
            <w:tcW w:w="628" w:type="dxa"/>
          </w:tcPr>
          <w:p w14:paraId="5E65239B" w14:textId="3A092C0E" w:rsidR="003816F8" w:rsidRPr="00520B91" w:rsidRDefault="00B61BFC" w:rsidP="003816F8">
            <w:pPr>
              <w:pStyle w:val="a3"/>
              <w:spacing w:before="0" w:beforeAutospacing="0" w:after="0" w:afterAutospacing="0"/>
              <w:jc w:val="center"/>
              <w:rPr>
                <w:sz w:val="22"/>
                <w:szCs w:val="22"/>
                <w:lang w:val="uk-UA"/>
              </w:rPr>
            </w:pPr>
            <w:r>
              <w:rPr>
                <w:sz w:val="22"/>
                <w:szCs w:val="22"/>
                <w:lang w:val="uk-UA"/>
              </w:rPr>
              <w:t>1</w:t>
            </w:r>
            <w:r w:rsidR="0042615F">
              <w:rPr>
                <w:sz w:val="22"/>
                <w:szCs w:val="22"/>
                <w:lang w:val="uk-UA"/>
              </w:rPr>
              <w:t>5</w:t>
            </w:r>
            <w:r w:rsidR="003816F8" w:rsidRPr="00520B91">
              <w:rPr>
                <w:sz w:val="22"/>
                <w:szCs w:val="22"/>
                <w:lang w:val="uk-UA"/>
              </w:rPr>
              <w:t>0 000</w:t>
            </w:r>
          </w:p>
        </w:tc>
        <w:tc>
          <w:tcPr>
            <w:tcW w:w="560" w:type="dxa"/>
          </w:tcPr>
          <w:p w14:paraId="6913D9AE" w14:textId="50E69B07" w:rsidR="003816F8" w:rsidRPr="00520B91" w:rsidRDefault="00B61BFC" w:rsidP="003816F8">
            <w:pPr>
              <w:pStyle w:val="a3"/>
              <w:spacing w:before="0" w:beforeAutospacing="0" w:after="0" w:afterAutospacing="0"/>
              <w:jc w:val="center"/>
              <w:rPr>
                <w:sz w:val="22"/>
                <w:szCs w:val="22"/>
                <w:lang w:val="uk-UA"/>
              </w:rPr>
            </w:pPr>
            <w:r>
              <w:rPr>
                <w:sz w:val="22"/>
                <w:szCs w:val="22"/>
                <w:lang w:val="uk-UA"/>
              </w:rPr>
              <w:t>1</w:t>
            </w:r>
            <w:r w:rsidR="0042615F">
              <w:rPr>
                <w:sz w:val="22"/>
                <w:szCs w:val="22"/>
                <w:lang w:val="uk-UA"/>
              </w:rPr>
              <w:t>5</w:t>
            </w:r>
            <w:r w:rsidR="003816F8" w:rsidRPr="00520B91">
              <w:rPr>
                <w:sz w:val="22"/>
                <w:szCs w:val="22"/>
                <w:lang w:val="uk-UA"/>
              </w:rPr>
              <w:t>0 000</w:t>
            </w:r>
          </w:p>
        </w:tc>
        <w:tc>
          <w:tcPr>
            <w:tcW w:w="640" w:type="dxa"/>
          </w:tcPr>
          <w:p w14:paraId="043A6F04" w14:textId="6D9C164D" w:rsidR="003816F8" w:rsidRPr="00520B91" w:rsidRDefault="00B61BFC" w:rsidP="003816F8">
            <w:pPr>
              <w:pStyle w:val="a3"/>
              <w:spacing w:before="0" w:beforeAutospacing="0" w:after="0" w:afterAutospacing="0"/>
              <w:jc w:val="center"/>
              <w:rPr>
                <w:sz w:val="22"/>
                <w:szCs w:val="22"/>
                <w:lang w:val="uk-UA"/>
              </w:rPr>
            </w:pPr>
            <w:r>
              <w:rPr>
                <w:sz w:val="22"/>
                <w:szCs w:val="22"/>
                <w:lang w:val="uk-UA"/>
              </w:rPr>
              <w:t>1</w:t>
            </w:r>
            <w:r w:rsidR="0042615F">
              <w:rPr>
                <w:sz w:val="22"/>
                <w:szCs w:val="22"/>
                <w:lang w:val="uk-UA"/>
              </w:rPr>
              <w:t>5</w:t>
            </w:r>
            <w:r w:rsidR="003816F8" w:rsidRPr="00520B91">
              <w:rPr>
                <w:sz w:val="22"/>
                <w:szCs w:val="22"/>
                <w:lang w:val="uk-UA"/>
              </w:rPr>
              <w:t>0 000</w:t>
            </w:r>
          </w:p>
        </w:tc>
        <w:tc>
          <w:tcPr>
            <w:tcW w:w="1773" w:type="dxa"/>
          </w:tcPr>
          <w:p w14:paraId="3992E963" w14:textId="6E7471B0" w:rsidR="003816F8" w:rsidRPr="00DA73FF" w:rsidRDefault="003816F8" w:rsidP="003816F8">
            <w:pPr>
              <w:pStyle w:val="a3"/>
              <w:spacing w:before="0" w:beforeAutospacing="0" w:after="0" w:afterAutospacing="0"/>
              <w:jc w:val="center"/>
              <w:rPr>
                <w:b/>
                <w:bCs/>
                <w:sz w:val="22"/>
                <w:szCs w:val="22"/>
                <w:lang w:val="uk-UA"/>
              </w:rPr>
            </w:pPr>
            <w:r w:rsidRPr="00DA73FF">
              <w:rPr>
                <w:sz w:val="22"/>
                <w:szCs w:val="22"/>
                <w:lang w:val="uk-UA"/>
              </w:rPr>
              <w:t xml:space="preserve">Підвищення рівня охоплення громадян всіма видами фізкультурно-оздоровчої та </w:t>
            </w:r>
            <w:r w:rsidRPr="00DA73FF">
              <w:rPr>
                <w:sz w:val="22"/>
                <w:szCs w:val="22"/>
                <w:lang w:val="uk-UA"/>
              </w:rPr>
              <w:lastRenderedPageBreak/>
              <w:t>спортивно-масової роботи</w:t>
            </w:r>
          </w:p>
        </w:tc>
      </w:tr>
      <w:tr w:rsidR="003816F8" w14:paraId="2C0114B6" w14:textId="77777777" w:rsidTr="00BC0BCC">
        <w:trPr>
          <w:trHeight w:val="475"/>
        </w:trPr>
        <w:tc>
          <w:tcPr>
            <w:tcW w:w="14312" w:type="dxa"/>
            <w:gridSpan w:val="12"/>
            <w:vAlign w:val="center"/>
          </w:tcPr>
          <w:p w14:paraId="55229D80" w14:textId="0BFD69B9" w:rsidR="003816F8" w:rsidRPr="00DA73FF" w:rsidRDefault="003816F8" w:rsidP="003816F8">
            <w:pPr>
              <w:pStyle w:val="a3"/>
              <w:spacing w:before="0" w:beforeAutospacing="0" w:after="0" w:afterAutospacing="0"/>
              <w:jc w:val="center"/>
              <w:rPr>
                <w:lang w:val="uk-UA"/>
              </w:rPr>
            </w:pPr>
            <w:r w:rsidRPr="00DA73FF">
              <w:rPr>
                <w:lang w:val="uk-UA"/>
              </w:rPr>
              <w:lastRenderedPageBreak/>
              <w:t>2. Зміцнення матеріально-технічного забезпечення фізкультурно-спортивних об’єктів</w:t>
            </w:r>
          </w:p>
        </w:tc>
      </w:tr>
      <w:tr w:rsidR="003816F8" w14:paraId="0119A5FC" w14:textId="77777777" w:rsidTr="00BC0BCC">
        <w:tc>
          <w:tcPr>
            <w:tcW w:w="551" w:type="dxa"/>
          </w:tcPr>
          <w:p w14:paraId="3BFDEBBE" w14:textId="3400262E" w:rsidR="003816F8" w:rsidRPr="00A97B7B" w:rsidRDefault="003816F8" w:rsidP="003816F8">
            <w:pPr>
              <w:pStyle w:val="a3"/>
              <w:spacing w:before="0" w:beforeAutospacing="0" w:after="0" w:afterAutospacing="0"/>
              <w:jc w:val="center"/>
              <w:rPr>
                <w:lang w:val="uk-UA"/>
              </w:rPr>
            </w:pPr>
            <w:r w:rsidRPr="00A97B7B">
              <w:rPr>
                <w:lang w:val="uk-UA"/>
              </w:rPr>
              <w:t>2.1</w:t>
            </w:r>
          </w:p>
        </w:tc>
        <w:tc>
          <w:tcPr>
            <w:tcW w:w="1710" w:type="dxa"/>
            <w:vMerge w:val="restart"/>
          </w:tcPr>
          <w:p w14:paraId="1749BF0D" w14:textId="13CDA58B"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Зміцнити та модернізувати матеріально-технічну базу фізкультурно-спортивної галузі у громаді</w:t>
            </w:r>
          </w:p>
        </w:tc>
        <w:tc>
          <w:tcPr>
            <w:tcW w:w="2693" w:type="dxa"/>
          </w:tcPr>
          <w:p w14:paraId="03332633" w14:textId="6386474B"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Проведення інвентаризації спортивних споруд, вуличних спортмайданчиків, спортивних куточків у населених пунктах територіальної громади</w:t>
            </w:r>
          </w:p>
        </w:tc>
        <w:tc>
          <w:tcPr>
            <w:tcW w:w="1134" w:type="dxa"/>
          </w:tcPr>
          <w:p w14:paraId="5C4D2926" w14:textId="4C196D1B"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2024- 202</w:t>
            </w:r>
            <w:r>
              <w:rPr>
                <w:sz w:val="22"/>
                <w:szCs w:val="22"/>
                <w:lang w:val="uk-UA"/>
              </w:rPr>
              <w:t xml:space="preserve">7 </w:t>
            </w:r>
            <w:r w:rsidRPr="00DA73FF">
              <w:rPr>
                <w:sz w:val="22"/>
                <w:szCs w:val="22"/>
                <w:lang w:val="uk-UA"/>
              </w:rPr>
              <w:t>роки</w:t>
            </w:r>
          </w:p>
        </w:tc>
        <w:tc>
          <w:tcPr>
            <w:tcW w:w="1423" w:type="dxa"/>
          </w:tcPr>
          <w:p w14:paraId="1730809C" w14:textId="0E52A1F0" w:rsidR="003816F8" w:rsidRPr="00DA73FF" w:rsidRDefault="003816F8" w:rsidP="003816F8">
            <w:pPr>
              <w:pStyle w:val="a3"/>
              <w:spacing w:before="0" w:beforeAutospacing="0" w:after="0" w:afterAutospacing="0"/>
              <w:jc w:val="center"/>
              <w:rPr>
                <w:sz w:val="22"/>
                <w:szCs w:val="22"/>
                <w:lang w:val="uk-UA"/>
              </w:rPr>
            </w:pPr>
            <w:r w:rsidRPr="00DA73FF">
              <w:rPr>
                <w:rFonts w:cs="Arial"/>
                <w:sz w:val="22"/>
                <w:szCs w:val="22"/>
                <w:lang w:val="uk-UA"/>
              </w:rPr>
              <w:t>Відділ інформації, культури, молоді та спорту Гніванської міської ради</w:t>
            </w:r>
            <w:r>
              <w:rPr>
                <w:rFonts w:cs="Arial"/>
                <w:sz w:val="22"/>
                <w:szCs w:val="22"/>
                <w:lang w:val="uk-UA"/>
              </w:rPr>
              <w:t>, Відділ освіти міської ради</w:t>
            </w:r>
          </w:p>
        </w:tc>
        <w:tc>
          <w:tcPr>
            <w:tcW w:w="1116" w:type="dxa"/>
          </w:tcPr>
          <w:p w14:paraId="3AC29712" w14:textId="503C08D5" w:rsidR="003816F8" w:rsidRPr="00DA73FF" w:rsidRDefault="003816F8" w:rsidP="003816F8">
            <w:pPr>
              <w:pStyle w:val="a3"/>
              <w:spacing w:before="0" w:beforeAutospacing="0" w:after="0" w:afterAutospacing="0"/>
              <w:ind w:left="-110" w:right="-122"/>
              <w:jc w:val="center"/>
              <w:rPr>
                <w:sz w:val="22"/>
                <w:szCs w:val="22"/>
                <w:lang w:val="uk-UA"/>
              </w:rPr>
            </w:pPr>
            <w:r w:rsidRPr="00DA73FF">
              <w:rPr>
                <w:sz w:val="22"/>
                <w:szCs w:val="22"/>
                <w:lang w:val="uk-UA"/>
              </w:rPr>
              <w:t>Міс</w:t>
            </w:r>
            <w:r>
              <w:rPr>
                <w:sz w:val="22"/>
                <w:szCs w:val="22"/>
                <w:lang w:val="uk-UA"/>
              </w:rPr>
              <w:t>цевий</w:t>
            </w:r>
            <w:r w:rsidRPr="00DA73FF">
              <w:rPr>
                <w:sz w:val="22"/>
                <w:szCs w:val="22"/>
                <w:lang w:val="uk-UA"/>
              </w:rPr>
              <w:t xml:space="preserve"> бюджет</w:t>
            </w:r>
          </w:p>
        </w:tc>
        <w:tc>
          <w:tcPr>
            <w:tcW w:w="1419" w:type="dxa"/>
          </w:tcPr>
          <w:p w14:paraId="562A626F" w14:textId="74C47D37"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665" w:type="dxa"/>
          </w:tcPr>
          <w:p w14:paraId="330F0E72" w14:textId="3104B053"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628" w:type="dxa"/>
          </w:tcPr>
          <w:p w14:paraId="63AA0840" w14:textId="1BED380C"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560" w:type="dxa"/>
          </w:tcPr>
          <w:p w14:paraId="0D0B5B1E" w14:textId="768BDA4E"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640" w:type="dxa"/>
          </w:tcPr>
          <w:p w14:paraId="76EFB49F" w14:textId="697FAF5B" w:rsidR="003816F8" w:rsidRPr="00DA73FF" w:rsidRDefault="003816F8" w:rsidP="003816F8">
            <w:pPr>
              <w:pStyle w:val="a3"/>
              <w:spacing w:before="0" w:beforeAutospacing="0" w:after="0" w:afterAutospacing="0"/>
              <w:jc w:val="center"/>
              <w:rPr>
                <w:sz w:val="22"/>
                <w:szCs w:val="22"/>
                <w:lang w:val="uk-UA"/>
              </w:rPr>
            </w:pPr>
            <w:r>
              <w:rPr>
                <w:sz w:val="22"/>
                <w:szCs w:val="22"/>
                <w:lang w:val="uk-UA"/>
              </w:rPr>
              <w:t>-</w:t>
            </w:r>
          </w:p>
        </w:tc>
        <w:tc>
          <w:tcPr>
            <w:tcW w:w="1773" w:type="dxa"/>
          </w:tcPr>
          <w:p w14:paraId="07B3358A" w14:textId="140DF7FF"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Моніторинг спортивної бази територіальної громади, визначення актуального стану та кількості спортивних об’єктів</w:t>
            </w:r>
          </w:p>
        </w:tc>
      </w:tr>
      <w:tr w:rsidR="003816F8" w14:paraId="605B389D" w14:textId="77777777" w:rsidTr="00BC0BCC">
        <w:tc>
          <w:tcPr>
            <w:tcW w:w="551" w:type="dxa"/>
          </w:tcPr>
          <w:p w14:paraId="6778F936" w14:textId="7A3878FC" w:rsidR="003816F8" w:rsidRPr="00A97B7B" w:rsidRDefault="003816F8" w:rsidP="003816F8">
            <w:pPr>
              <w:pStyle w:val="a3"/>
              <w:spacing w:before="0" w:beforeAutospacing="0" w:after="0" w:afterAutospacing="0"/>
              <w:jc w:val="center"/>
              <w:rPr>
                <w:lang w:val="uk-UA"/>
              </w:rPr>
            </w:pPr>
            <w:r>
              <w:rPr>
                <w:lang w:val="uk-UA"/>
              </w:rPr>
              <w:t>2.2</w:t>
            </w:r>
          </w:p>
        </w:tc>
        <w:tc>
          <w:tcPr>
            <w:tcW w:w="1710" w:type="dxa"/>
            <w:vMerge/>
          </w:tcPr>
          <w:p w14:paraId="26FD887A" w14:textId="77777777" w:rsidR="003816F8" w:rsidRPr="00DA73FF" w:rsidRDefault="003816F8" w:rsidP="003816F8">
            <w:pPr>
              <w:pStyle w:val="a3"/>
              <w:spacing w:before="0" w:beforeAutospacing="0" w:after="0" w:afterAutospacing="0"/>
              <w:jc w:val="center"/>
              <w:rPr>
                <w:sz w:val="22"/>
                <w:szCs w:val="22"/>
              </w:rPr>
            </w:pPr>
          </w:p>
        </w:tc>
        <w:tc>
          <w:tcPr>
            <w:tcW w:w="2693" w:type="dxa"/>
          </w:tcPr>
          <w:p w14:paraId="67696D76" w14:textId="129816B5"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 xml:space="preserve">Створення нової та збереження діючої спортивної інфраструктури для фізично-оздоровчої та спортивної роботи у територіальній громаді (проведення необхідного поточного ремонту, впорядкування спортивних об’єктів, облаштування штучним покриттям </w:t>
            </w:r>
            <w:r w:rsidRPr="0007399F">
              <w:rPr>
                <w:sz w:val="22"/>
                <w:szCs w:val="22"/>
                <w:lang w:val="uk-UA"/>
              </w:rPr>
              <w:t>спортивних майданчиків, спортивного інвентаря, тощо)</w:t>
            </w:r>
          </w:p>
        </w:tc>
        <w:tc>
          <w:tcPr>
            <w:tcW w:w="1134" w:type="dxa"/>
          </w:tcPr>
          <w:p w14:paraId="52992A19" w14:textId="4C3D6663"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2024- 202</w:t>
            </w:r>
            <w:r>
              <w:rPr>
                <w:sz w:val="22"/>
                <w:szCs w:val="22"/>
                <w:lang w:val="uk-UA"/>
              </w:rPr>
              <w:t>7</w:t>
            </w:r>
            <w:r w:rsidRPr="00DA73FF">
              <w:rPr>
                <w:sz w:val="22"/>
                <w:szCs w:val="22"/>
                <w:lang w:val="uk-UA"/>
              </w:rPr>
              <w:t xml:space="preserve"> роки</w:t>
            </w:r>
          </w:p>
        </w:tc>
        <w:tc>
          <w:tcPr>
            <w:tcW w:w="1423" w:type="dxa"/>
          </w:tcPr>
          <w:p w14:paraId="58F0DFF1" w14:textId="5C6B1E99" w:rsidR="003816F8" w:rsidRPr="00DA73FF" w:rsidRDefault="003816F8" w:rsidP="003816F8">
            <w:pPr>
              <w:pStyle w:val="a3"/>
              <w:spacing w:before="0" w:beforeAutospacing="0" w:after="0" w:afterAutospacing="0"/>
              <w:ind w:right="-101"/>
              <w:jc w:val="center"/>
              <w:rPr>
                <w:rFonts w:cs="Arial"/>
                <w:sz w:val="22"/>
                <w:szCs w:val="22"/>
                <w:lang w:val="uk-UA"/>
              </w:rPr>
            </w:pPr>
            <w:r w:rsidRPr="00DA73FF">
              <w:rPr>
                <w:rFonts w:cs="Arial"/>
                <w:sz w:val="22"/>
                <w:szCs w:val="22"/>
                <w:lang w:val="uk-UA"/>
              </w:rPr>
              <w:t>Відділ інформації, культури, молоді та спорту Гніванської міської ради</w:t>
            </w:r>
            <w:r>
              <w:rPr>
                <w:rFonts w:cs="Arial"/>
                <w:sz w:val="22"/>
                <w:szCs w:val="22"/>
                <w:lang w:val="uk-UA"/>
              </w:rPr>
              <w:t>, Відділ освіти міської ради,</w:t>
            </w:r>
            <w:r w:rsidRPr="00AC4A3A">
              <w:rPr>
                <w:rFonts w:cs="Arial"/>
                <w:sz w:val="22"/>
                <w:szCs w:val="22"/>
                <w:highlight w:val="yellow"/>
                <w:lang w:val="uk-UA"/>
              </w:rPr>
              <w:t xml:space="preserve"> </w:t>
            </w:r>
            <w:r w:rsidRPr="0007399F">
              <w:rPr>
                <w:rFonts w:cs="Arial"/>
                <w:sz w:val="22"/>
                <w:szCs w:val="22"/>
                <w:lang w:val="uk-UA"/>
              </w:rPr>
              <w:t>ГО «Спортивна рада міста Гнівані»</w:t>
            </w:r>
          </w:p>
        </w:tc>
        <w:tc>
          <w:tcPr>
            <w:tcW w:w="1116" w:type="dxa"/>
          </w:tcPr>
          <w:p w14:paraId="2BCBF8BE" w14:textId="6A27FD6D" w:rsidR="003816F8" w:rsidRPr="00DA73FF" w:rsidRDefault="003816F8" w:rsidP="003816F8">
            <w:pPr>
              <w:pStyle w:val="a3"/>
              <w:spacing w:before="0" w:beforeAutospacing="0" w:after="0" w:afterAutospacing="0"/>
              <w:ind w:left="-110" w:right="-122"/>
              <w:jc w:val="center"/>
              <w:rPr>
                <w:sz w:val="22"/>
                <w:szCs w:val="22"/>
                <w:lang w:val="uk-UA"/>
              </w:rPr>
            </w:pPr>
            <w:r w:rsidRPr="00DA73FF">
              <w:rPr>
                <w:sz w:val="22"/>
                <w:szCs w:val="22"/>
                <w:lang w:val="uk-UA"/>
              </w:rPr>
              <w:t>Міс</w:t>
            </w:r>
            <w:r>
              <w:rPr>
                <w:sz w:val="22"/>
                <w:szCs w:val="22"/>
                <w:lang w:val="uk-UA"/>
              </w:rPr>
              <w:t>цевий</w:t>
            </w:r>
            <w:r w:rsidRPr="00DA73FF">
              <w:rPr>
                <w:sz w:val="22"/>
                <w:szCs w:val="22"/>
                <w:lang w:val="uk-UA"/>
              </w:rPr>
              <w:t xml:space="preserve"> бюджет</w:t>
            </w:r>
          </w:p>
        </w:tc>
        <w:tc>
          <w:tcPr>
            <w:tcW w:w="1419" w:type="dxa"/>
          </w:tcPr>
          <w:p w14:paraId="4B1262D8" w14:textId="61DBB796" w:rsidR="003816F8" w:rsidRPr="00520B91" w:rsidRDefault="00B61BFC" w:rsidP="003816F8">
            <w:pPr>
              <w:pStyle w:val="a3"/>
              <w:spacing w:before="0" w:beforeAutospacing="0" w:after="0" w:afterAutospacing="0"/>
              <w:jc w:val="center"/>
              <w:rPr>
                <w:sz w:val="22"/>
                <w:szCs w:val="22"/>
                <w:lang w:val="uk-UA"/>
              </w:rPr>
            </w:pPr>
            <w:r>
              <w:rPr>
                <w:sz w:val="22"/>
                <w:szCs w:val="22"/>
                <w:lang w:val="uk-UA"/>
              </w:rPr>
              <w:t>4</w:t>
            </w:r>
            <w:r w:rsidR="003816F8" w:rsidRPr="00520B91">
              <w:rPr>
                <w:sz w:val="22"/>
                <w:szCs w:val="22"/>
                <w:lang w:val="uk-UA"/>
              </w:rPr>
              <w:t>00 000</w:t>
            </w:r>
          </w:p>
        </w:tc>
        <w:tc>
          <w:tcPr>
            <w:tcW w:w="665" w:type="dxa"/>
          </w:tcPr>
          <w:p w14:paraId="1B66DFCC" w14:textId="50C42336" w:rsidR="003816F8" w:rsidRPr="00520B91" w:rsidRDefault="00B61BFC" w:rsidP="003816F8">
            <w:pPr>
              <w:pStyle w:val="a3"/>
              <w:spacing w:before="0" w:beforeAutospacing="0" w:after="0" w:afterAutospacing="0"/>
              <w:jc w:val="center"/>
              <w:rPr>
                <w:sz w:val="22"/>
                <w:szCs w:val="22"/>
                <w:lang w:val="uk-UA"/>
              </w:rPr>
            </w:pPr>
            <w:r>
              <w:rPr>
                <w:sz w:val="22"/>
                <w:szCs w:val="22"/>
                <w:lang w:val="uk-UA"/>
              </w:rPr>
              <w:t>10</w:t>
            </w:r>
            <w:r w:rsidR="003816F8" w:rsidRPr="00520B91">
              <w:rPr>
                <w:sz w:val="22"/>
                <w:szCs w:val="22"/>
                <w:lang w:val="uk-UA"/>
              </w:rPr>
              <w:t>0 000</w:t>
            </w:r>
          </w:p>
        </w:tc>
        <w:tc>
          <w:tcPr>
            <w:tcW w:w="628" w:type="dxa"/>
          </w:tcPr>
          <w:p w14:paraId="54A45B17" w14:textId="67D586A9" w:rsidR="003816F8" w:rsidRPr="00520B91" w:rsidRDefault="00B61BFC" w:rsidP="003816F8">
            <w:pPr>
              <w:pStyle w:val="a3"/>
              <w:spacing w:before="0" w:beforeAutospacing="0" w:after="0" w:afterAutospacing="0"/>
              <w:jc w:val="center"/>
              <w:rPr>
                <w:sz w:val="22"/>
                <w:szCs w:val="22"/>
                <w:lang w:val="uk-UA"/>
              </w:rPr>
            </w:pPr>
            <w:r>
              <w:rPr>
                <w:sz w:val="22"/>
                <w:szCs w:val="22"/>
                <w:lang w:val="uk-UA"/>
              </w:rPr>
              <w:t>10</w:t>
            </w:r>
            <w:r w:rsidR="003816F8" w:rsidRPr="00520B91">
              <w:rPr>
                <w:sz w:val="22"/>
                <w:szCs w:val="22"/>
                <w:lang w:val="uk-UA"/>
              </w:rPr>
              <w:t>0 000</w:t>
            </w:r>
          </w:p>
        </w:tc>
        <w:tc>
          <w:tcPr>
            <w:tcW w:w="560" w:type="dxa"/>
          </w:tcPr>
          <w:p w14:paraId="40477439" w14:textId="0B56868F" w:rsidR="003816F8" w:rsidRPr="00520B91" w:rsidRDefault="00B61BFC" w:rsidP="003816F8">
            <w:pPr>
              <w:pStyle w:val="a3"/>
              <w:spacing w:before="0" w:beforeAutospacing="0" w:after="0" w:afterAutospacing="0"/>
              <w:jc w:val="center"/>
              <w:rPr>
                <w:sz w:val="22"/>
                <w:szCs w:val="22"/>
                <w:lang w:val="uk-UA"/>
              </w:rPr>
            </w:pPr>
            <w:r>
              <w:rPr>
                <w:sz w:val="22"/>
                <w:szCs w:val="22"/>
                <w:lang w:val="uk-UA"/>
              </w:rPr>
              <w:t>10</w:t>
            </w:r>
            <w:r w:rsidR="003816F8" w:rsidRPr="00520B91">
              <w:rPr>
                <w:sz w:val="22"/>
                <w:szCs w:val="22"/>
                <w:lang w:val="uk-UA"/>
              </w:rPr>
              <w:t>0 000</w:t>
            </w:r>
          </w:p>
        </w:tc>
        <w:tc>
          <w:tcPr>
            <w:tcW w:w="640" w:type="dxa"/>
          </w:tcPr>
          <w:p w14:paraId="6FDDCF4A" w14:textId="4A49EF3A" w:rsidR="003816F8" w:rsidRPr="00520B91" w:rsidRDefault="00B61BFC" w:rsidP="003816F8">
            <w:pPr>
              <w:pStyle w:val="a3"/>
              <w:spacing w:before="0" w:beforeAutospacing="0" w:after="0" w:afterAutospacing="0"/>
              <w:jc w:val="center"/>
              <w:rPr>
                <w:sz w:val="22"/>
                <w:szCs w:val="22"/>
                <w:lang w:val="uk-UA"/>
              </w:rPr>
            </w:pPr>
            <w:r>
              <w:rPr>
                <w:sz w:val="22"/>
                <w:szCs w:val="22"/>
                <w:lang w:val="uk-UA"/>
              </w:rPr>
              <w:t>10</w:t>
            </w:r>
            <w:r w:rsidR="003816F8" w:rsidRPr="00520B91">
              <w:rPr>
                <w:sz w:val="22"/>
                <w:szCs w:val="22"/>
                <w:lang w:val="uk-UA"/>
              </w:rPr>
              <w:t>0 000</w:t>
            </w:r>
          </w:p>
        </w:tc>
        <w:tc>
          <w:tcPr>
            <w:tcW w:w="1773" w:type="dxa"/>
          </w:tcPr>
          <w:p w14:paraId="104273A5" w14:textId="1B2B86C4" w:rsidR="003816F8" w:rsidRPr="00DA73FF" w:rsidRDefault="003816F8" w:rsidP="003816F8">
            <w:pPr>
              <w:pStyle w:val="a3"/>
              <w:spacing w:before="0" w:beforeAutospacing="0" w:after="0" w:afterAutospacing="0"/>
              <w:jc w:val="center"/>
              <w:rPr>
                <w:sz w:val="22"/>
                <w:szCs w:val="22"/>
                <w:lang w:val="uk-UA"/>
              </w:rPr>
            </w:pPr>
            <w:r w:rsidRPr="00DA73FF">
              <w:rPr>
                <w:sz w:val="22"/>
                <w:szCs w:val="22"/>
                <w:lang w:val="uk-UA"/>
              </w:rPr>
              <w:t>Приведення стану спортивних об’єктів громади у відповідність із сучасними стандартами, забезпечення на спортивних спорудах оптимального обсягу рухової активності громадян</w:t>
            </w:r>
          </w:p>
        </w:tc>
      </w:tr>
      <w:tr w:rsidR="003816F8" w14:paraId="7CC98B1E" w14:textId="149C650D" w:rsidTr="009D70EC">
        <w:trPr>
          <w:trHeight w:val="452"/>
        </w:trPr>
        <w:tc>
          <w:tcPr>
            <w:tcW w:w="14312" w:type="dxa"/>
            <w:gridSpan w:val="12"/>
            <w:vAlign w:val="center"/>
          </w:tcPr>
          <w:p w14:paraId="4EDD6EBA" w14:textId="2FE5EA1A" w:rsidR="003816F8" w:rsidRPr="00520B91" w:rsidRDefault="003816F8" w:rsidP="003816F8">
            <w:pPr>
              <w:pStyle w:val="a3"/>
              <w:spacing w:before="0" w:beforeAutospacing="0" w:after="0" w:afterAutospacing="0"/>
              <w:jc w:val="center"/>
              <w:rPr>
                <w:lang w:val="uk-UA"/>
              </w:rPr>
            </w:pPr>
            <w:r w:rsidRPr="00520B91">
              <w:rPr>
                <w:lang w:val="uk-UA"/>
              </w:rPr>
              <w:t xml:space="preserve">3. Спортивна, фізкультурно-оздоровча та реабілітаційна діяльність серед </w:t>
            </w:r>
            <w:r w:rsidRPr="0007399F">
              <w:rPr>
                <w:lang w:val="uk-UA"/>
              </w:rPr>
              <w:t>мешканців громади</w:t>
            </w:r>
          </w:p>
        </w:tc>
      </w:tr>
      <w:tr w:rsidR="0042615F" w14:paraId="5365CD20" w14:textId="77777777" w:rsidTr="00BC0BCC">
        <w:tc>
          <w:tcPr>
            <w:tcW w:w="551" w:type="dxa"/>
          </w:tcPr>
          <w:p w14:paraId="5FE4A2D6" w14:textId="2D212A08" w:rsidR="0042615F" w:rsidRPr="00D308E9" w:rsidRDefault="0042615F" w:rsidP="0042615F">
            <w:pPr>
              <w:pStyle w:val="a3"/>
              <w:spacing w:before="0" w:beforeAutospacing="0" w:after="0" w:afterAutospacing="0"/>
              <w:jc w:val="center"/>
              <w:rPr>
                <w:lang w:val="uk-UA"/>
              </w:rPr>
            </w:pPr>
            <w:r w:rsidRPr="00D308E9">
              <w:rPr>
                <w:lang w:val="uk-UA"/>
              </w:rPr>
              <w:lastRenderedPageBreak/>
              <w:t>3.1</w:t>
            </w:r>
          </w:p>
        </w:tc>
        <w:tc>
          <w:tcPr>
            <w:tcW w:w="1710" w:type="dxa"/>
          </w:tcPr>
          <w:p w14:paraId="6147CA26" w14:textId="23BC65E7" w:rsidR="0042615F" w:rsidRPr="00DA73FF" w:rsidRDefault="0042615F" w:rsidP="0042615F">
            <w:pPr>
              <w:pStyle w:val="a3"/>
              <w:spacing w:before="0" w:beforeAutospacing="0" w:after="0" w:afterAutospacing="0"/>
              <w:ind w:left="-95" w:right="-108"/>
              <w:jc w:val="center"/>
              <w:rPr>
                <w:sz w:val="22"/>
                <w:szCs w:val="22"/>
                <w:lang w:val="uk-UA"/>
              </w:rPr>
            </w:pPr>
            <w:r w:rsidRPr="00DA73FF">
              <w:rPr>
                <w:sz w:val="22"/>
                <w:szCs w:val="22"/>
                <w:lang w:val="uk-UA"/>
              </w:rPr>
              <w:t>Розвивати аматорський спорт та спорт ветеранів, залучати населення до занять фізичною культурою та спортом, виявляти найкращих спортсменів та команд</w:t>
            </w:r>
            <w:r>
              <w:rPr>
                <w:sz w:val="22"/>
                <w:szCs w:val="22"/>
                <w:lang w:val="uk-UA"/>
              </w:rPr>
              <w:t>и</w:t>
            </w:r>
          </w:p>
        </w:tc>
        <w:tc>
          <w:tcPr>
            <w:tcW w:w="2693" w:type="dxa"/>
          </w:tcPr>
          <w:p w14:paraId="1A230EEA" w14:textId="0C7CBE8E" w:rsidR="0042615F" w:rsidRPr="00DA73FF" w:rsidRDefault="0042615F" w:rsidP="0042615F">
            <w:pPr>
              <w:pStyle w:val="a3"/>
              <w:spacing w:before="0" w:beforeAutospacing="0" w:after="0" w:afterAutospacing="0"/>
              <w:jc w:val="center"/>
              <w:rPr>
                <w:sz w:val="22"/>
                <w:szCs w:val="22"/>
                <w:lang w:val="uk-UA"/>
              </w:rPr>
            </w:pPr>
            <w:r w:rsidRPr="00DA73FF">
              <w:rPr>
                <w:sz w:val="22"/>
                <w:szCs w:val="22"/>
                <w:lang w:val="uk-UA"/>
              </w:rPr>
              <w:t>Забезпечення участі спортсменів та спортивних команд територіальної громади у турнірах</w:t>
            </w:r>
            <w:r>
              <w:rPr>
                <w:sz w:val="22"/>
                <w:szCs w:val="22"/>
                <w:lang w:val="uk-UA"/>
              </w:rPr>
              <w:t xml:space="preserve"> та</w:t>
            </w:r>
            <w:r w:rsidRPr="00DA73FF">
              <w:rPr>
                <w:sz w:val="22"/>
                <w:szCs w:val="22"/>
                <w:lang w:val="uk-UA"/>
              </w:rPr>
              <w:t xml:space="preserve"> чемпіонатах різних рівнів </w:t>
            </w:r>
          </w:p>
        </w:tc>
        <w:tc>
          <w:tcPr>
            <w:tcW w:w="1134" w:type="dxa"/>
          </w:tcPr>
          <w:p w14:paraId="4DFFEB31" w14:textId="6E9B1C29" w:rsidR="0042615F" w:rsidRPr="00DA73FF" w:rsidRDefault="0042615F" w:rsidP="0042615F">
            <w:pPr>
              <w:pStyle w:val="a3"/>
              <w:spacing w:before="0" w:beforeAutospacing="0" w:after="0" w:afterAutospacing="0"/>
              <w:jc w:val="center"/>
              <w:rPr>
                <w:sz w:val="22"/>
                <w:szCs w:val="22"/>
                <w:lang w:val="uk-UA"/>
              </w:rPr>
            </w:pPr>
            <w:r w:rsidRPr="00DA73FF">
              <w:rPr>
                <w:sz w:val="22"/>
                <w:szCs w:val="22"/>
                <w:lang w:val="uk-UA"/>
              </w:rPr>
              <w:t>2024- 202</w:t>
            </w:r>
            <w:r>
              <w:rPr>
                <w:sz w:val="22"/>
                <w:szCs w:val="22"/>
                <w:lang w:val="uk-UA"/>
              </w:rPr>
              <w:t>7</w:t>
            </w:r>
            <w:r w:rsidRPr="00DA73FF">
              <w:rPr>
                <w:sz w:val="22"/>
                <w:szCs w:val="22"/>
                <w:lang w:val="uk-UA"/>
              </w:rPr>
              <w:t xml:space="preserve"> роки</w:t>
            </w:r>
          </w:p>
        </w:tc>
        <w:tc>
          <w:tcPr>
            <w:tcW w:w="1423" w:type="dxa"/>
          </w:tcPr>
          <w:p w14:paraId="6DEE9BE0" w14:textId="16D1CFA2" w:rsidR="0042615F" w:rsidRPr="00DA73FF" w:rsidRDefault="0042615F" w:rsidP="0042615F">
            <w:pPr>
              <w:pStyle w:val="a3"/>
              <w:spacing w:before="0" w:beforeAutospacing="0" w:after="0" w:afterAutospacing="0"/>
              <w:ind w:left="-105" w:right="-101"/>
              <w:jc w:val="center"/>
              <w:rPr>
                <w:rFonts w:cs="Arial"/>
                <w:sz w:val="22"/>
                <w:szCs w:val="22"/>
                <w:lang w:val="uk-UA"/>
              </w:rPr>
            </w:pPr>
            <w:r w:rsidRPr="00DA73FF">
              <w:rPr>
                <w:rFonts w:cs="Arial"/>
                <w:sz w:val="22"/>
                <w:szCs w:val="22"/>
                <w:lang w:val="uk-UA"/>
              </w:rPr>
              <w:t>Відділ інформації, культури, молоді та спорту Гніванської міської ради</w:t>
            </w:r>
            <w:r>
              <w:rPr>
                <w:rFonts w:cs="Arial"/>
                <w:sz w:val="22"/>
                <w:szCs w:val="22"/>
                <w:lang w:val="uk-UA"/>
              </w:rPr>
              <w:t>, Відділ освіти міської ради,</w:t>
            </w:r>
            <w:r w:rsidRPr="00D10227">
              <w:rPr>
                <w:sz w:val="26"/>
                <w:szCs w:val="26"/>
                <w:shd w:val="clear" w:color="auto" w:fill="FFFFFF"/>
                <w:lang w:val="uk-UA"/>
              </w:rPr>
              <w:t xml:space="preserve"> </w:t>
            </w:r>
            <w:r w:rsidRPr="00D10227">
              <w:rPr>
                <w:sz w:val="22"/>
                <w:szCs w:val="22"/>
                <w:shd w:val="clear" w:color="auto" w:fill="FFFFFF"/>
                <w:lang w:val="uk-UA"/>
              </w:rPr>
              <w:t>КЗ «Центр позашкільної освіти «Простір»</w:t>
            </w:r>
            <w:r>
              <w:rPr>
                <w:sz w:val="22"/>
                <w:szCs w:val="22"/>
                <w:shd w:val="clear" w:color="auto" w:fill="FFFFFF"/>
                <w:lang w:val="uk-UA"/>
              </w:rPr>
              <w:t>,</w:t>
            </w:r>
            <w:r>
              <w:rPr>
                <w:rFonts w:cs="Arial"/>
                <w:sz w:val="22"/>
                <w:szCs w:val="22"/>
                <w:lang w:val="uk-UA"/>
              </w:rPr>
              <w:t xml:space="preserve"> ГО «Спортивна рада міста Гнівані»</w:t>
            </w:r>
          </w:p>
        </w:tc>
        <w:tc>
          <w:tcPr>
            <w:tcW w:w="1116" w:type="dxa"/>
          </w:tcPr>
          <w:p w14:paraId="75DEE1D9" w14:textId="2C93F26F" w:rsidR="0042615F" w:rsidRPr="00DA73FF" w:rsidRDefault="0042615F" w:rsidP="0042615F">
            <w:pPr>
              <w:pStyle w:val="a3"/>
              <w:spacing w:before="0" w:beforeAutospacing="0" w:after="0" w:afterAutospacing="0"/>
              <w:ind w:left="-110" w:right="-122"/>
              <w:jc w:val="center"/>
              <w:rPr>
                <w:sz w:val="22"/>
                <w:szCs w:val="22"/>
                <w:lang w:val="uk-UA"/>
              </w:rPr>
            </w:pPr>
            <w:r w:rsidRPr="00DA73FF">
              <w:rPr>
                <w:sz w:val="22"/>
                <w:szCs w:val="22"/>
                <w:lang w:val="uk-UA"/>
              </w:rPr>
              <w:t>Міс</w:t>
            </w:r>
            <w:r>
              <w:rPr>
                <w:sz w:val="22"/>
                <w:szCs w:val="22"/>
                <w:lang w:val="uk-UA"/>
              </w:rPr>
              <w:t>цевий</w:t>
            </w:r>
            <w:r w:rsidRPr="00DA73FF">
              <w:rPr>
                <w:sz w:val="22"/>
                <w:szCs w:val="22"/>
                <w:lang w:val="uk-UA"/>
              </w:rPr>
              <w:t xml:space="preserve"> бюджет</w:t>
            </w:r>
          </w:p>
        </w:tc>
        <w:tc>
          <w:tcPr>
            <w:tcW w:w="1419" w:type="dxa"/>
          </w:tcPr>
          <w:p w14:paraId="028B3D3E" w14:textId="68EC58DB" w:rsidR="0042615F" w:rsidRPr="00520B91" w:rsidRDefault="0042615F" w:rsidP="0042615F">
            <w:pPr>
              <w:pStyle w:val="a3"/>
              <w:spacing w:before="0" w:beforeAutospacing="0" w:after="0" w:afterAutospacing="0"/>
              <w:jc w:val="center"/>
              <w:rPr>
                <w:sz w:val="22"/>
                <w:szCs w:val="22"/>
                <w:lang w:val="uk-UA"/>
              </w:rPr>
            </w:pPr>
            <w:r>
              <w:rPr>
                <w:sz w:val="22"/>
                <w:szCs w:val="22"/>
                <w:lang w:val="uk-UA"/>
              </w:rPr>
              <w:t>1 380 000</w:t>
            </w:r>
            <w:r w:rsidRPr="00520B91">
              <w:rPr>
                <w:sz w:val="22"/>
                <w:szCs w:val="22"/>
                <w:lang w:val="uk-UA"/>
              </w:rPr>
              <w:t xml:space="preserve"> </w:t>
            </w:r>
          </w:p>
        </w:tc>
        <w:tc>
          <w:tcPr>
            <w:tcW w:w="665" w:type="dxa"/>
          </w:tcPr>
          <w:p w14:paraId="32B92D4B" w14:textId="2BE36389" w:rsidR="0042615F" w:rsidRPr="00520B91" w:rsidRDefault="0042615F" w:rsidP="0042615F">
            <w:pPr>
              <w:pStyle w:val="a3"/>
              <w:spacing w:before="0" w:beforeAutospacing="0" w:after="0" w:afterAutospacing="0"/>
              <w:jc w:val="center"/>
              <w:rPr>
                <w:sz w:val="22"/>
                <w:szCs w:val="22"/>
                <w:lang w:val="uk-UA"/>
              </w:rPr>
            </w:pPr>
            <w:r>
              <w:rPr>
                <w:sz w:val="22"/>
                <w:szCs w:val="22"/>
                <w:lang w:val="uk-UA"/>
              </w:rPr>
              <w:t>345</w:t>
            </w:r>
            <w:r w:rsidRPr="00520B91">
              <w:rPr>
                <w:sz w:val="22"/>
                <w:szCs w:val="22"/>
                <w:lang w:val="uk-UA"/>
              </w:rPr>
              <w:t xml:space="preserve"> 000</w:t>
            </w:r>
          </w:p>
        </w:tc>
        <w:tc>
          <w:tcPr>
            <w:tcW w:w="628" w:type="dxa"/>
          </w:tcPr>
          <w:p w14:paraId="050B71D1" w14:textId="3F935B2E" w:rsidR="0042615F" w:rsidRPr="00520B91" w:rsidRDefault="0042615F" w:rsidP="0042615F">
            <w:pPr>
              <w:pStyle w:val="a3"/>
              <w:spacing w:before="0" w:beforeAutospacing="0" w:after="0" w:afterAutospacing="0"/>
              <w:jc w:val="center"/>
              <w:rPr>
                <w:sz w:val="22"/>
                <w:szCs w:val="22"/>
                <w:lang w:val="uk-UA"/>
              </w:rPr>
            </w:pPr>
            <w:r w:rsidRPr="00F85283">
              <w:rPr>
                <w:sz w:val="22"/>
                <w:szCs w:val="22"/>
                <w:lang w:val="uk-UA"/>
              </w:rPr>
              <w:t>345 000</w:t>
            </w:r>
          </w:p>
        </w:tc>
        <w:tc>
          <w:tcPr>
            <w:tcW w:w="560" w:type="dxa"/>
          </w:tcPr>
          <w:p w14:paraId="231A01B2" w14:textId="79F8E52B" w:rsidR="0042615F" w:rsidRPr="00520B91" w:rsidRDefault="0042615F" w:rsidP="0042615F">
            <w:pPr>
              <w:pStyle w:val="a3"/>
              <w:spacing w:before="0" w:beforeAutospacing="0" w:after="0" w:afterAutospacing="0"/>
              <w:jc w:val="center"/>
              <w:rPr>
                <w:sz w:val="22"/>
                <w:szCs w:val="22"/>
                <w:lang w:val="uk-UA"/>
              </w:rPr>
            </w:pPr>
            <w:r w:rsidRPr="00F85283">
              <w:rPr>
                <w:sz w:val="22"/>
                <w:szCs w:val="22"/>
                <w:lang w:val="uk-UA"/>
              </w:rPr>
              <w:t>345 000</w:t>
            </w:r>
          </w:p>
        </w:tc>
        <w:tc>
          <w:tcPr>
            <w:tcW w:w="640" w:type="dxa"/>
          </w:tcPr>
          <w:p w14:paraId="7BC980A7" w14:textId="310FB1F9" w:rsidR="0042615F" w:rsidRPr="00520B91" w:rsidRDefault="0042615F" w:rsidP="0042615F">
            <w:pPr>
              <w:pStyle w:val="a3"/>
              <w:spacing w:before="0" w:beforeAutospacing="0" w:after="0" w:afterAutospacing="0"/>
              <w:jc w:val="center"/>
              <w:rPr>
                <w:sz w:val="22"/>
                <w:szCs w:val="22"/>
                <w:lang w:val="uk-UA"/>
              </w:rPr>
            </w:pPr>
            <w:r w:rsidRPr="00F85283">
              <w:rPr>
                <w:sz w:val="22"/>
                <w:szCs w:val="22"/>
                <w:lang w:val="uk-UA"/>
              </w:rPr>
              <w:t>345 000</w:t>
            </w:r>
          </w:p>
        </w:tc>
        <w:tc>
          <w:tcPr>
            <w:tcW w:w="1773" w:type="dxa"/>
          </w:tcPr>
          <w:p w14:paraId="37BFC7EE" w14:textId="716CF395" w:rsidR="0042615F" w:rsidRPr="00DA73FF" w:rsidRDefault="0042615F" w:rsidP="0042615F">
            <w:pPr>
              <w:pStyle w:val="a3"/>
              <w:spacing w:before="0" w:beforeAutospacing="0" w:after="0" w:afterAutospacing="0"/>
              <w:jc w:val="center"/>
              <w:rPr>
                <w:sz w:val="22"/>
                <w:szCs w:val="22"/>
                <w:lang w:val="uk-UA"/>
              </w:rPr>
            </w:pPr>
            <w:r w:rsidRPr="00DA73FF">
              <w:rPr>
                <w:sz w:val="22"/>
                <w:szCs w:val="22"/>
                <w:lang w:val="uk-UA"/>
              </w:rPr>
              <w:t xml:space="preserve">Підвищення рівня охоплення громадян всіма видами фізкультурно-оздоровчої та спортивно-масової роботи </w:t>
            </w:r>
          </w:p>
        </w:tc>
      </w:tr>
      <w:tr w:rsidR="0042615F" w14:paraId="2F3E1CF7" w14:textId="77777777" w:rsidTr="00BC0BCC">
        <w:trPr>
          <w:trHeight w:val="2129"/>
        </w:trPr>
        <w:tc>
          <w:tcPr>
            <w:tcW w:w="551" w:type="dxa"/>
          </w:tcPr>
          <w:p w14:paraId="3FE4B376" w14:textId="7F48046F" w:rsidR="0042615F" w:rsidRPr="00D308E9" w:rsidRDefault="0042615F" w:rsidP="0042615F">
            <w:pPr>
              <w:pStyle w:val="a3"/>
              <w:spacing w:before="0" w:beforeAutospacing="0" w:after="0" w:afterAutospacing="0"/>
              <w:jc w:val="center"/>
              <w:rPr>
                <w:lang w:val="uk-UA"/>
              </w:rPr>
            </w:pPr>
            <w:r>
              <w:rPr>
                <w:lang w:val="uk-UA"/>
              </w:rPr>
              <w:t>3.2</w:t>
            </w:r>
          </w:p>
        </w:tc>
        <w:tc>
          <w:tcPr>
            <w:tcW w:w="1710" w:type="dxa"/>
          </w:tcPr>
          <w:p w14:paraId="43C58225" w14:textId="10FA87C7" w:rsidR="0042615F" w:rsidRPr="00F82EE0" w:rsidRDefault="0042615F" w:rsidP="0042615F">
            <w:pPr>
              <w:pStyle w:val="a3"/>
              <w:spacing w:before="0" w:beforeAutospacing="0" w:after="0" w:afterAutospacing="0"/>
              <w:ind w:left="-105" w:right="-119" w:firstLine="105"/>
              <w:jc w:val="center"/>
              <w:rPr>
                <w:sz w:val="22"/>
                <w:szCs w:val="22"/>
                <w:highlight w:val="red"/>
                <w:lang w:val="uk-UA"/>
              </w:rPr>
            </w:pPr>
            <w:r w:rsidRPr="00DA73FF">
              <w:rPr>
                <w:sz w:val="22"/>
                <w:szCs w:val="22"/>
                <w:lang w:val="uk-UA"/>
              </w:rPr>
              <w:t>Здійснювати фізкультурно-спортивну діяльність серед осіб з обмеженими фізичними можливостями, запровадити різноманітні форми фізкультурно-оздоровчих та спортивних послуг для різних груп населення</w:t>
            </w:r>
          </w:p>
        </w:tc>
        <w:tc>
          <w:tcPr>
            <w:tcW w:w="2693" w:type="dxa"/>
          </w:tcPr>
          <w:p w14:paraId="0B1E9BD6" w14:textId="222D25B1" w:rsidR="0042615F" w:rsidRPr="00F82EE0" w:rsidRDefault="0042615F" w:rsidP="0042615F">
            <w:pPr>
              <w:pStyle w:val="a3"/>
              <w:spacing w:before="0" w:beforeAutospacing="0" w:after="0" w:afterAutospacing="0"/>
              <w:jc w:val="center"/>
              <w:rPr>
                <w:sz w:val="22"/>
                <w:szCs w:val="22"/>
                <w:highlight w:val="red"/>
                <w:lang w:val="uk-UA"/>
              </w:rPr>
            </w:pPr>
            <w:r w:rsidRPr="00DA73FF">
              <w:rPr>
                <w:sz w:val="22"/>
                <w:szCs w:val="22"/>
                <w:lang w:val="uk-UA"/>
              </w:rPr>
              <w:t>Проведення фізкультурно-оздоровчих та спортивних заходів, змагань для осіб з інвалідністю, людей похилого віку, ветеранів війни</w:t>
            </w:r>
            <w:r>
              <w:rPr>
                <w:sz w:val="22"/>
                <w:szCs w:val="22"/>
                <w:lang w:val="uk-UA"/>
              </w:rPr>
              <w:t xml:space="preserve"> та ін.</w:t>
            </w:r>
          </w:p>
        </w:tc>
        <w:tc>
          <w:tcPr>
            <w:tcW w:w="1134" w:type="dxa"/>
          </w:tcPr>
          <w:p w14:paraId="304D24C7" w14:textId="4C242DF6" w:rsidR="0042615F" w:rsidRPr="00F82EE0" w:rsidRDefault="0042615F" w:rsidP="0042615F">
            <w:pPr>
              <w:pStyle w:val="a3"/>
              <w:spacing w:before="0" w:beforeAutospacing="0" w:after="0" w:afterAutospacing="0"/>
              <w:jc w:val="center"/>
              <w:rPr>
                <w:sz w:val="22"/>
                <w:szCs w:val="22"/>
                <w:highlight w:val="red"/>
                <w:lang w:val="uk-UA"/>
              </w:rPr>
            </w:pPr>
            <w:r w:rsidRPr="00DA73FF">
              <w:rPr>
                <w:sz w:val="22"/>
                <w:szCs w:val="22"/>
                <w:lang w:val="uk-UA"/>
              </w:rPr>
              <w:t>2024- 202</w:t>
            </w:r>
            <w:r>
              <w:rPr>
                <w:sz w:val="22"/>
                <w:szCs w:val="22"/>
                <w:lang w:val="uk-UA"/>
              </w:rPr>
              <w:t>7</w:t>
            </w:r>
            <w:r w:rsidRPr="00DA73FF">
              <w:rPr>
                <w:sz w:val="22"/>
                <w:szCs w:val="22"/>
                <w:lang w:val="uk-UA"/>
              </w:rPr>
              <w:t xml:space="preserve"> роки</w:t>
            </w:r>
          </w:p>
        </w:tc>
        <w:tc>
          <w:tcPr>
            <w:tcW w:w="1423" w:type="dxa"/>
          </w:tcPr>
          <w:p w14:paraId="1A88BD70" w14:textId="23042663" w:rsidR="0042615F" w:rsidRPr="00F82EE0" w:rsidRDefault="0042615F" w:rsidP="0042615F">
            <w:pPr>
              <w:pStyle w:val="a3"/>
              <w:spacing w:before="0" w:beforeAutospacing="0" w:after="0" w:afterAutospacing="0"/>
              <w:ind w:right="-101"/>
              <w:jc w:val="center"/>
              <w:rPr>
                <w:rFonts w:cs="Arial"/>
                <w:sz w:val="22"/>
                <w:szCs w:val="22"/>
                <w:highlight w:val="red"/>
                <w:lang w:val="uk-UA"/>
              </w:rPr>
            </w:pPr>
            <w:r w:rsidRPr="00DA73FF">
              <w:rPr>
                <w:rFonts w:cs="Arial"/>
                <w:sz w:val="22"/>
                <w:szCs w:val="22"/>
                <w:lang w:val="uk-UA"/>
              </w:rPr>
              <w:t>Відділ інформації, культури, молоді та спорту Гніванської міської ради</w:t>
            </w:r>
            <w:r>
              <w:rPr>
                <w:rFonts w:cs="Arial"/>
                <w:sz w:val="22"/>
                <w:szCs w:val="22"/>
                <w:lang w:val="uk-UA"/>
              </w:rPr>
              <w:t xml:space="preserve">, ГО «Спортивна рада міста </w:t>
            </w:r>
            <w:proofErr w:type="spellStart"/>
            <w:r>
              <w:rPr>
                <w:rFonts w:cs="Arial"/>
                <w:sz w:val="22"/>
                <w:szCs w:val="22"/>
                <w:lang w:val="uk-UA"/>
              </w:rPr>
              <w:t>Гнівані</w:t>
            </w:r>
            <w:proofErr w:type="spellEnd"/>
            <w:r>
              <w:rPr>
                <w:rFonts w:cs="Arial"/>
                <w:sz w:val="22"/>
                <w:szCs w:val="22"/>
                <w:lang w:val="uk-UA"/>
              </w:rPr>
              <w:t>», ГО «</w:t>
            </w:r>
            <w:proofErr w:type="spellStart"/>
            <w:r>
              <w:rPr>
                <w:rFonts w:cs="Arial"/>
                <w:sz w:val="22"/>
                <w:szCs w:val="22"/>
                <w:lang w:val="uk-UA"/>
              </w:rPr>
              <w:t>Гніванчани</w:t>
            </w:r>
            <w:proofErr w:type="spellEnd"/>
            <w:r>
              <w:rPr>
                <w:rFonts w:cs="Arial"/>
                <w:sz w:val="22"/>
                <w:szCs w:val="22"/>
                <w:lang w:val="uk-UA"/>
              </w:rPr>
              <w:t>»</w:t>
            </w:r>
          </w:p>
        </w:tc>
        <w:tc>
          <w:tcPr>
            <w:tcW w:w="1116" w:type="dxa"/>
          </w:tcPr>
          <w:p w14:paraId="0AD82EAF" w14:textId="71416CA5" w:rsidR="0042615F" w:rsidRPr="00F82EE0" w:rsidRDefault="0042615F" w:rsidP="0042615F">
            <w:pPr>
              <w:pStyle w:val="a3"/>
              <w:spacing w:before="0" w:beforeAutospacing="0" w:after="0" w:afterAutospacing="0"/>
              <w:ind w:left="-110" w:right="-122"/>
              <w:jc w:val="center"/>
              <w:rPr>
                <w:sz w:val="22"/>
                <w:szCs w:val="22"/>
                <w:highlight w:val="red"/>
                <w:lang w:val="uk-UA"/>
              </w:rPr>
            </w:pPr>
            <w:r w:rsidRPr="00DA73FF">
              <w:rPr>
                <w:sz w:val="22"/>
                <w:szCs w:val="22"/>
                <w:lang w:val="uk-UA"/>
              </w:rPr>
              <w:t>Міс</w:t>
            </w:r>
            <w:r>
              <w:rPr>
                <w:sz w:val="22"/>
                <w:szCs w:val="22"/>
                <w:lang w:val="uk-UA"/>
              </w:rPr>
              <w:t>цевий</w:t>
            </w:r>
            <w:r w:rsidRPr="00DA73FF">
              <w:rPr>
                <w:sz w:val="22"/>
                <w:szCs w:val="22"/>
                <w:lang w:val="uk-UA"/>
              </w:rPr>
              <w:t xml:space="preserve"> бюджет</w:t>
            </w:r>
          </w:p>
        </w:tc>
        <w:tc>
          <w:tcPr>
            <w:tcW w:w="1419" w:type="dxa"/>
          </w:tcPr>
          <w:p w14:paraId="22839D82" w14:textId="7AEEAC88" w:rsidR="0042615F" w:rsidRPr="00520B91" w:rsidRDefault="0042615F" w:rsidP="0042615F">
            <w:pPr>
              <w:pStyle w:val="a3"/>
              <w:spacing w:before="0" w:beforeAutospacing="0" w:after="0" w:afterAutospacing="0"/>
              <w:jc w:val="center"/>
              <w:rPr>
                <w:sz w:val="22"/>
                <w:szCs w:val="22"/>
                <w:lang w:val="uk-UA"/>
              </w:rPr>
            </w:pPr>
            <w:r>
              <w:rPr>
                <w:sz w:val="22"/>
                <w:szCs w:val="22"/>
                <w:lang w:val="uk-UA"/>
              </w:rPr>
              <w:t>2</w:t>
            </w:r>
            <w:r w:rsidRPr="00520B91">
              <w:rPr>
                <w:sz w:val="22"/>
                <w:szCs w:val="22"/>
                <w:lang w:val="uk-UA"/>
              </w:rPr>
              <w:t xml:space="preserve">0 000 </w:t>
            </w:r>
          </w:p>
        </w:tc>
        <w:tc>
          <w:tcPr>
            <w:tcW w:w="665" w:type="dxa"/>
          </w:tcPr>
          <w:p w14:paraId="2E3E44F7" w14:textId="6B2DE0FF" w:rsidR="0042615F" w:rsidRPr="00520B91" w:rsidRDefault="0042615F" w:rsidP="0042615F">
            <w:pPr>
              <w:pStyle w:val="a3"/>
              <w:spacing w:before="0" w:beforeAutospacing="0" w:after="0" w:afterAutospacing="0"/>
              <w:jc w:val="center"/>
              <w:rPr>
                <w:sz w:val="22"/>
                <w:szCs w:val="22"/>
                <w:lang w:val="uk-UA"/>
              </w:rPr>
            </w:pPr>
            <w:r>
              <w:rPr>
                <w:sz w:val="22"/>
                <w:szCs w:val="22"/>
                <w:lang w:val="uk-UA"/>
              </w:rPr>
              <w:t xml:space="preserve">5 </w:t>
            </w:r>
            <w:r w:rsidRPr="00520B91">
              <w:rPr>
                <w:sz w:val="22"/>
                <w:szCs w:val="22"/>
                <w:lang w:val="uk-UA"/>
              </w:rPr>
              <w:t>000</w:t>
            </w:r>
          </w:p>
        </w:tc>
        <w:tc>
          <w:tcPr>
            <w:tcW w:w="628" w:type="dxa"/>
          </w:tcPr>
          <w:p w14:paraId="25E88F2C" w14:textId="30907094" w:rsidR="0042615F" w:rsidRPr="00520B91" w:rsidRDefault="0042615F" w:rsidP="0042615F">
            <w:pPr>
              <w:pStyle w:val="a3"/>
              <w:spacing w:before="0" w:beforeAutospacing="0" w:after="0" w:afterAutospacing="0"/>
              <w:jc w:val="center"/>
              <w:rPr>
                <w:sz w:val="22"/>
                <w:szCs w:val="22"/>
                <w:lang w:val="uk-UA"/>
              </w:rPr>
            </w:pPr>
            <w:r w:rsidRPr="002D719E">
              <w:rPr>
                <w:sz w:val="22"/>
                <w:szCs w:val="22"/>
                <w:lang w:val="uk-UA"/>
              </w:rPr>
              <w:t>5 000</w:t>
            </w:r>
          </w:p>
        </w:tc>
        <w:tc>
          <w:tcPr>
            <w:tcW w:w="560" w:type="dxa"/>
          </w:tcPr>
          <w:p w14:paraId="65C963D9" w14:textId="7ADD8B0F" w:rsidR="0042615F" w:rsidRPr="00520B91" w:rsidRDefault="0042615F" w:rsidP="0042615F">
            <w:pPr>
              <w:pStyle w:val="a3"/>
              <w:spacing w:before="0" w:beforeAutospacing="0" w:after="0" w:afterAutospacing="0"/>
              <w:jc w:val="center"/>
              <w:rPr>
                <w:sz w:val="22"/>
                <w:szCs w:val="22"/>
                <w:lang w:val="uk-UA"/>
              </w:rPr>
            </w:pPr>
            <w:r w:rsidRPr="002D719E">
              <w:rPr>
                <w:sz w:val="22"/>
                <w:szCs w:val="22"/>
                <w:lang w:val="uk-UA"/>
              </w:rPr>
              <w:t>5 000</w:t>
            </w:r>
          </w:p>
        </w:tc>
        <w:tc>
          <w:tcPr>
            <w:tcW w:w="640" w:type="dxa"/>
          </w:tcPr>
          <w:p w14:paraId="2959770A" w14:textId="6F5E8134" w:rsidR="0042615F" w:rsidRPr="00520B91" w:rsidRDefault="0042615F" w:rsidP="0042615F">
            <w:pPr>
              <w:pStyle w:val="a3"/>
              <w:spacing w:before="0" w:beforeAutospacing="0" w:after="0" w:afterAutospacing="0"/>
              <w:jc w:val="center"/>
              <w:rPr>
                <w:sz w:val="22"/>
                <w:szCs w:val="22"/>
                <w:lang w:val="uk-UA"/>
              </w:rPr>
            </w:pPr>
            <w:r w:rsidRPr="002D719E">
              <w:rPr>
                <w:sz w:val="22"/>
                <w:szCs w:val="22"/>
                <w:lang w:val="uk-UA"/>
              </w:rPr>
              <w:t>5 000</w:t>
            </w:r>
          </w:p>
        </w:tc>
        <w:tc>
          <w:tcPr>
            <w:tcW w:w="1773" w:type="dxa"/>
          </w:tcPr>
          <w:p w14:paraId="7A086601" w14:textId="65D2F590" w:rsidR="0042615F" w:rsidRPr="00DA73FF" w:rsidRDefault="0042615F" w:rsidP="0042615F">
            <w:pPr>
              <w:pStyle w:val="a3"/>
              <w:spacing w:before="0" w:beforeAutospacing="0" w:after="0" w:afterAutospacing="0"/>
              <w:jc w:val="center"/>
              <w:rPr>
                <w:sz w:val="22"/>
                <w:szCs w:val="22"/>
                <w:lang w:val="uk-UA"/>
              </w:rPr>
            </w:pPr>
            <w:r w:rsidRPr="00DA73FF">
              <w:rPr>
                <w:sz w:val="22"/>
                <w:szCs w:val="22"/>
                <w:lang w:val="uk-UA"/>
              </w:rPr>
              <w:t>Запровадження доступних, якісних та різноманітних форм оздоровчих, рекреаційних, реабілітаційних та спортивних послуг для різних груп населення, забезпечення оптимального обсягу рухової активності громадян</w:t>
            </w:r>
          </w:p>
        </w:tc>
      </w:tr>
    </w:tbl>
    <w:p w14:paraId="11602657" w14:textId="77777777" w:rsidR="001B5691" w:rsidRDefault="001B5691" w:rsidP="00574F53">
      <w:pPr>
        <w:pStyle w:val="a3"/>
        <w:tabs>
          <w:tab w:val="left" w:pos="9640"/>
        </w:tabs>
        <w:spacing w:before="0" w:beforeAutospacing="0" w:after="0" w:afterAutospacing="0"/>
        <w:jc w:val="both"/>
        <w:rPr>
          <w:lang w:val="uk-UA"/>
        </w:rPr>
      </w:pPr>
    </w:p>
    <w:p w14:paraId="41B862A5" w14:textId="77777777" w:rsidR="001B5691" w:rsidRDefault="001B5691" w:rsidP="00574F53">
      <w:pPr>
        <w:pStyle w:val="a3"/>
        <w:tabs>
          <w:tab w:val="left" w:pos="9640"/>
        </w:tabs>
        <w:spacing w:before="0" w:beforeAutospacing="0" w:after="0" w:afterAutospacing="0"/>
        <w:jc w:val="both"/>
        <w:rPr>
          <w:lang w:val="uk-UA"/>
        </w:rPr>
      </w:pPr>
    </w:p>
    <w:p w14:paraId="61CDF9D4" w14:textId="77777777" w:rsidR="001B5691" w:rsidRDefault="001B5691" w:rsidP="00574F53">
      <w:pPr>
        <w:pStyle w:val="a3"/>
        <w:tabs>
          <w:tab w:val="left" w:pos="9640"/>
        </w:tabs>
        <w:spacing w:before="0" w:beforeAutospacing="0" w:after="0" w:afterAutospacing="0"/>
        <w:jc w:val="both"/>
        <w:rPr>
          <w:lang w:val="uk-UA"/>
        </w:rPr>
      </w:pPr>
    </w:p>
    <w:p w14:paraId="13FEEC8A" w14:textId="59AD20BE" w:rsidR="00574F53" w:rsidRDefault="00574F53" w:rsidP="00574F53">
      <w:pPr>
        <w:pStyle w:val="a3"/>
        <w:tabs>
          <w:tab w:val="left" w:pos="9640"/>
        </w:tabs>
        <w:spacing w:before="0" w:beforeAutospacing="0" w:after="0" w:afterAutospacing="0"/>
        <w:jc w:val="both"/>
        <w:rPr>
          <w:lang w:val="uk-UA"/>
        </w:rPr>
      </w:pPr>
      <w:r>
        <w:rPr>
          <w:lang w:val="uk-UA"/>
        </w:rPr>
        <w:t xml:space="preserve">                    Секретар ради                                                                                                                                                   Андрій ВИСІДАЛКО</w:t>
      </w:r>
    </w:p>
    <w:p w14:paraId="4CA1488C" w14:textId="62690BFB" w:rsidR="00A77448" w:rsidRPr="00574F53" w:rsidRDefault="00574F53" w:rsidP="00574F53">
      <w:pPr>
        <w:tabs>
          <w:tab w:val="left" w:pos="9640"/>
        </w:tabs>
        <w:rPr>
          <w:lang w:eastAsia="ru-RU"/>
        </w:rPr>
        <w:sectPr w:rsidR="00A77448" w:rsidRPr="00574F53" w:rsidSect="00574F53">
          <w:pgSz w:w="15840" w:h="12240" w:orient="landscape"/>
          <w:pgMar w:top="760" w:right="851" w:bottom="1560" w:left="992" w:header="720" w:footer="720" w:gutter="0"/>
          <w:cols w:space="708"/>
          <w:docGrid w:linePitch="272"/>
        </w:sectPr>
      </w:pPr>
      <w:r>
        <w:rPr>
          <w:lang w:eastAsia="ru-RU"/>
        </w:rPr>
        <w:tab/>
      </w:r>
    </w:p>
    <w:p w14:paraId="2DB9D8A4" w14:textId="7C2335C6" w:rsidR="00DA73FF" w:rsidRPr="00D97609" w:rsidRDefault="00574F53" w:rsidP="00D97609">
      <w:pPr>
        <w:pStyle w:val="a3"/>
        <w:spacing w:before="0" w:beforeAutospacing="0" w:after="0" w:afterAutospacing="0"/>
        <w:ind w:left="8931" w:hanging="2410"/>
        <w:jc w:val="both"/>
        <w:rPr>
          <w:b/>
          <w:bCs/>
        </w:rPr>
      </w:pPr>
      <w:r>
        <w:rPr>
          <w:b/>
          <w:bCs/>
          <w:i/>
          <w:iCs/>
          <w:lang w:val="uk-UA"/>
        </w:rPr>
        <w:lastRenderedPageBreak/>
        <w:t xml:space="preserve">          </w:t>
      </w:r>
      <w:proofErr w:type="spellStart"/>
      <w:r w:rsidR="00DA73FF" w:rsidRPr="00D97609">
        <w:rPr>
          <w:b/>
          <w:bCs/>
          <w:i/>
          <w:iCs/>
        </w:rPr>
        <w:t>Додаток</w:t>
      </w:r>
      <w:proofErr w:type="spellEnd"/>
      <w:r w:rsidR="00DA73FF" w:rsidRPr="00D97609">
        <w:rPr>
          <w:b/>
          <w:bCs/>
          <w:i/>
          <w:iCs/>
        </w:rPr>
        <w:t xml:space="preserve"> </w:t>
      </w:r>
      <w:r w:rsidR="00A77448" w:rsidRPr="00D97609">
        <w:rPr>
          <w:b/>
          <w:bCs/>
          <w:i/>
          <w:iCs/>
          <w:lang w:val="uk-UA"/>
        </w:rPr>
        <w:t>2</w:t>
      </w:r>
      <w:r w:rsidR="00DA73FF" w:rsidRPr="00D97609">
        <w:rPr>
          <w:b/>
          <w:bCs/>
        </w:rPr>
        <w:t xml:space="preserve"> </w:t>
      </w:r>
    </w:p>
    <w:p w14:paraId="3ABBBF89" w14:textId="4B387B0E" w:rsidR="00DA73FF" w:rsidRDefault="00DA73FF" w:rsidP="00574F53">
      <w:pPr>
        <w:pStyle w:val="a3"/>
        <w:spacing w:before="0" w:beforeAutospacing="0" w:after="0" w:afterAutospacing="0"/>
        <w:ind w:left="6237" w:right="-2"/>
      </w:pPr>
      <w:r>
        <w:t xml:space="preserve">до </w:t>
      </w:r>
      <w:proofErr w:type="spellStart"/>
      <w:r>
        <w:t>Програми</w:t>
      </w:r>
      <w:proofErr w:type="spellEnd"/>
      <w:r>
        <w:t xml:space="preserve"> </w:t>
      </w:r>
      <w:proofErr w:type="spellStart"/>
      <w:r>
        <w:t>розвитку</w:t>
      </w:r>
      <w:proofErr w:type="spellEnd"/>
      <w:r>
        <w:t xml:space="preserve"> </w:t>
      </w:r>
      <w:proofErr w:type="spellStart"/>
      <w:r>
        <w:t>фізичної</w:t>
      </w:r>
      <w:proofErr w:type="spellEnd"/>
      <w:r>
        <w:t xml:space="preserve"> </w:t>
      </w:r>
      <w:proofErr w:type="spellStart"/>
      <w:r>
        <w:t>культури</w:t>
      </w:r>
      <w:proofErr w:type="spellEnd"/>
      <w:r>
        <w:t xml:space="preserve"> </w:t>
      </w:r>
      <w:r w:rsidR="00574F53">
        <w:rPr>
          <w:lang w:val="uk-UA"/>
        </w:rPr>
        <w:t xml:space="preserve">та </w:t>
      </w:r>
      <w:r w:rsidR="00574F53">
        <w:t xml:space="preserve">спорту в </w:t>
      </w:r>
      <w:proofErr w:type="spellStart"/>
      <w:r>
        <w:rPr>
          <w:lang w:val="uk-UA"/>
        </w:rPr>
        <w:t>Гніва</w:t>
      </w:r>
      <w:r>
        <w:t>нській</w:t>
      </w:r>
      <w:proofErr w:type="spellEnd"/>
      <w:r>
        <w:t xml:space="preserve"> </w:t>
      </w:r>
      <w:proofErr w:type="spellStart"/>
      <w:r>
        <w:t>міській</w:t>
      </w:r>
      <w:proofErr w:type="spellEnd"/>
      <w:r>
        <w:t xml:space="preserve"> </w:t>
      </w:r>
      <w:proofErr w:type="spellStart"/>
      <w:r>
        <w:t>територіальній</w:t>
      </w:r>
      <w:proofErr w:type="spellEnd"/>
      <w:r>
        <w:t xml:space="preserve"> </w:t>
      </w:r>
      <w:proofErr w:type="spellStart"/>
      <w:r>
        <w:t>громаді</w:t>
      </w:r>
      <w:proofErr w:type="spellEnd"/>
      <w:r>
        <w:t xml:space="preserve"> на 2024-202</w:t>
      </w:r>
      <w:r w:rsidR="00A077BA">
        <w:rPr>
          <w:lang w:val="uk-UA"/>
        </w:rPr>
        <w:t>7</w:t>
      </w:r>
      <w:r>
        <w:t xml:space="preserve"> роки </w:t>
      </w:r>
    </w:p>
    <w:p w14:paraId="2244E6CF" w14:textId="77777777" w:rsidR="00DA73FF" w:rsidRPr="00DA73FF" w:rsidRDefault="00DA73FF" w:rsidP="00A77448">
      <w:pPr>
        <w:pStyle w:val="a3"/>
        <w:spacing w:before="0" w:beforeAutospacing="0" w:after="0" w:afterAutospacing="0"/>
        <w:ind w:left="6521"/>
        <w:jc w:val="both"/>
        <w:rPr>
          <w:sz w:val="28"/>
          <w:szCs w:val="28"/>
        </w:rPr>
      </w:pPr>
    </w:p>
    <w:p w14:paraId="60C789FA" w14:textId="5D847A94" w:rsidR="00DA73FF" w:rsidRPr="00A77448" w:rsidRDefault="00DA73FF" w:rsidP="00DA73FF">
      <w:pPr>
        <w:pStyle w:val="a3"/>
        <w:spacing w:before="0" w:beforeAutospacing="0" w:after="0" w:afterAutospacing="0"/>
        <w:jc w:val="center"/>
        <w:rPr>
          <w:b/>
          <w:bCs/>
          <w:sz w:val="28"/>
          <w:szCs w:val="28"/>
        </w:rPr>
      </w:pPr>
      <w:proofErr w:type="spellStart"/>
      <w:r w:rsidRPr="00A77448">
        <w:rPr>
          <w:b/>
          <w:bCs/>
          <w:sz w:val="28"/>
          <w:szCs w:val="28"/>
        </w:rPr>
        <w:t>Ресурсне</w:t>
      </w:r>
      <w:proofErr w:type="spellEnd"/>
      <w:r w:rsidRPr="00A77448">
        <w:rPr>
          <w:b/>
          <w:bCs/>
          <w:sz w:val="28"/>
          <w:szCs w:val="28"/>
        </w:rPr>
        <w:t xml:space="preserve"> </w:t>
      </w:r>
      <w:proofErr w:type="spellStart"/>
      <w:r w:rsidRPr="00A77448">
        <w:rPr>
          <w:b/>
          <w:bCs/>
          <w:sz w:val="28"/>
          <w:szCs w:val="28"/>
        </w:rPr>
        <w:t>забезпечення</w:t>
      </w:r>
      <w:proofErr w:type="spellEnd"/>
      <w:r w:rsidRPr="00A77448">
        <w:rPr>
          <w:b/>
          <w:bCs/>
          <w:sz w:val="28"/>
          <w:szCs w:val="28"/>
        </w:rPr>
        <w:t xml:space="preserve"> </w:t>
      </w:r>
      <w:proofErr w:type="spellStart"/>
      <w:r w:rsidRPr="00A77448">
        <w:rPr>
          <w:b/>
          <w:bCs/>
          <w:sz w:val="28"/>
          <w:szCs w:val="28"/>
        </w:rPr>
        <w:t>Програми</w:t>
      </w:r>
      <w:proofErr w:type="spellEnd"/>
    </w:p>
    <w:p w14:paraId="3E5F6ECF" w14:textId="77777777" w:rsidR="00DA73FF" w:rsidRPr="00DA73FF" w:rsidRDefault="00DA73FF" w:rsidP="00DA73FF">
      <w:pPr>
        <w:pStyle w:val="a3"/>
        <w:spacing w:before="0" w:beforeAutospacing="0" w:after="0" w:afterAutospacing="0"/>
        <w:jc w:val="center"/>
        <w:rPr>
          <w:sz w:val="28"/>
          <w:szCs w:val="28"/>
        </w:rPr>
      </w:pPr>
    </w:p>
    <w:tbl>
      <w:tblPr>
        <w:tblStyle w:val="af0"/>
        <w:tblW w:w="9493" w:type="dxa"/>
        <w:tblInd w:w="283" w:type="dxa"/>
        <w:tblLook w:val="04A0" w:firstRow="1" w:lastRow="0" w:firstColumn="1" w:lastColumn="0" w:noHBand="0" w:noVBand="1"/>
      </w:tblPr>
      <w:tblGrid>
        <w:gridCol w:w="2047"/>
        <w:gridCol w:w="2250"/>
        <w:gridCol w:w="1368"/>
        <w:gridCol w:w="1276"/>
        <w:gridCol w:w="1276"/>
        <w:gridCol w:w="1276"/>
      </w:tblGrid>
      <w:tr w:rsidR="00DA73FF" w14:paraId="664AD9B9" w14:textId="77777777" w:rsidTr="00574F53">
        <w:trPr>
          <w:trHeight w:val="478"/>
        </w:trPr>
        <w:tc>
          <w:tcPr>
            <w:tcW w:w="2047" w:type="dxa"/>
            <w:vMerge w:val="restart"/>
          </w:tcPr>
          <w:p w14:paraId="50C2478C" w14:textId="77777777" w:rsidR="00DA73FF" w:rsidRDefault="00DA73FF" w:rsidP="00DA73FF">
            <w:pPr>
              <w:pStyle w:val="a3"/>
              <w:spacing w:before="0" w:beforeAutospacing="0" w:after="0" w:afterAutospacing="0"/>
              <w:jc w:val="center"/>
              <w:rPr>
                <w:rFonts w:eastAsia="Calibri"/>
                <w:b/>
                <w:lang w:val="uk-UA" w:eastAsia="en-US"/>
              </w:rPr>
            </w:pPr>
          </w:p>
        </w:tc>
        <w:tc>
          <w:tcPr>
            <w:tcW w:w="2250" w:type="dxa"/>
            <w:vMerge w:val="restart"/>
          </w:tcPr>
          <w:p w14:paraId="483FA5C4" w14:textId="62CDBD24" w:rsidR="00DA73FF" w:rsidRPr="00A077BA" w:rsidRDefault="00DA73FF" w:rsidP="00DA73FF">
            <w:pPr>
              <w:pStyle w:val="a3"/>
              <w:spacing w:before="0" w:beforeAutospacing="0" w:after="0" w:afterAutospacing="0"/>
              <w:jc w:val="center"/>
              <w:rPr>
                <w:rFonts w:eastAsia="Calibri"/>
                <w:b/>
                <w:lang w:val="uk-UA" w:eastAsia="en-US"/>
              </w:rPr>
            </w:pPr>
            <w:r w:rsidRPr="00A077BA">
              <w:rPr>
                <w:lang w:val="uk-UA"/>
              </w:rPr>
              <w:t>Обсяг коштів, що пропонується залучити на виконання Програми (грн</w:t>
            </w:r>
            <w:r w:rsidR="00D75499" w:rsidRPr="00A077BA">
              <w:rPr>
                <w:lang w:val="uk-UA"/>
              </w:rPr>
              <w:t>.</w:t>
            </w:r>
            <w:r w:rsidRPr="00A077BA">
              <w:rPr>
                <w:lang w:val="uk-UA"/>
              </w:rPr>
              <w:t>)</w:t>
            </w:r>
          </w:p>
        </w:tc>
        <w:tc>
          <w:tcPr>
            <w:tcW w:w="5196" w:type="dxa"/>
            <w:gridSpan w:val="4"/>
            <w:vAlign w:val="center"/>
          </w:tcPr>
          <w:p w14:paraId="03DD9286" w14:textId="72F18563" w:rsidR="00DA73FF" w:rsidRPr="00A077BA" w:rsidRDefault="00DA73FF" w:rsidP="0048687A">
            <w:pPr>
              <w:pStyle w:val="a3"/>
              <w:spacing w:before="0" w:beforeAutospacing="0" w:after="0" w:afterAutospacing="0"/>
              <w:jc w:val="center"/>
              <w:rPr>
                <w:rFonts w:eastAsia="Calibri"/>
                <w:b/>
                <w:lang w:val="uk-UA" w:eastAsia="en-US"/>
              </w:rPr>
            </w:pPr>
            <w:r w:rsidRPr="00A077BA">
              <w:rPr>
                <w:lang w:val="uk-UA"/>
              </w:rPr>
              <w:t>Етапи виконання Програми</w:t>
            </w:r>
          </w:p>
        </w:tc>
      </w:tr>
      <w:tr w:rsidR="00A077BA" w14:paraId="002047A6" w14:textId="31C1747A" w:rsidTr="00574F53">
        <w:tc>
          <w:tcPr>
            <w:tcW w:w="2047" w:type="dxa"/>
            <w:vMerge/>
          </w:tcPr>
          <w:p w14:paraId="608F6D24" w14:textId="16A1C6CA" w:rsidR="00A077BA" w:rsidRDefault="00A077BA" w:rsidP="00DA73FF">
            <w:pPr>
              <w:pStyle w:val="a3"/>
              <w:spacing w:before="0" w:beforeAutospacing="0" w:after="0" w:afterAutospacing="0"/>
              <w:jc w:val="center"/>
              <w:rPr>
                <w:rFonts w:eastAsia="Calibri"/>
                <w:b/>
                <w:lang w:val="uk-UA" w:eastAsia="en-US"/>
              </w:rPr>
            </w:pPr>
          </w:p>
        </w:tc>
        <w:tc>
          <w:tcPr>
            <w:tcW w:w="2250" w:type="dxa"/>
            <w:vMerge/>
          </w:tcPr>
          <w:p w14:paraId="795ADD3C" w14:textId="22D3138D" w:rsidR="00A077BA" w:rsidRPr="00A077BA" w:rsidRDefault="00A077BA" w:rsidP="00DA73FF">
            <w:pPr>
              <w:pStyle w:val="a3"/>
              <w:spacing w:before="0" w:beforeAutospacing="0" w:after="0" w:afterAutospacing="0"/>
              <w:jc w:val="center"/>
              <w:rPr>
                <w:rFonts w:eastAsia="Calibri"/>
                <w:b/>
                <w:lang w:val="uk-UA" w:eastAsia="en-US"/>
              </w:rPr>
            </w:pPr>
          </w:p>
        </w:tc>
        <w:tc>
          <w:tcPr>
            <w:tcW w:w="1368" w:type="dxa"/>
            <w:vAlign w:val="center"/>
          </w:tcPr>
          <w:p w14:paraId="2DE63ADD" w14:textId="3E80CE02" w:rsidR="00A077BA" w:rsidRPr="00A077BA" w:rsidRDefault="00A077BA" w:rsidP="00DA73FF">
            <w:pPr>
              <w:pStyle w:val="a3"/>
              <w:spacing w:before="0" w:beforeAutospacing="0" w:after="0" w:afterAutospacing="0"/>
              <w:jc w:val="center"/>
              <w:rPr>
                <w:rFonts w:eastAsia="Calibri"/>
                <w:b/>
                <w:lang w:val="uk-UA" w:eastAsia="en-US"/>
              </w:rPr>
            </w:pPr>
            <w:r w:rsidRPr="00A077BA">
              <w:rPr>
                <w:lang w:val="uk-UA"/>
              </w:rPr>
              <w:t>2024</w:t>
            </w:r>
          </w:p>
        </w:tc>
        <w:tc>
          <w:tcPr>
            <w:tcW w:w="1276" w:type="dxa"/>
            <w:vAlign w:val="center"/>
          </w:tcPr>
          <w:p w14:paraId="746CF1B2" w14:textId="069DFFCC" w:rsidR="00A077BA" w:rsidRDefault="00A077BA" w:rsidP="00DA73FF">
            <w:pPr>
              <w:pStyle w:val="a3"/>
              <w:spacing w:before="0" w:beforeAutospacing="0" w:after="0" w:afterAutospacing="0"/>
              <w:jc w:val="center"/>
              <w:rPr>
                <w:rFonts w:eastAsia="Calibri"/>
                <w:b/>
                <w:lang w:val="uk-UA" w:eastAsia="en-US"/>
              </w:rPr>
            </w:pPr>
            <w:r>
              <w:t>2025</w:t>
            </w:r>
          </w:p>
        </w:tc>
        <w:tc>
          <w:tcPr>
            <w:tcW w:w="1276" w:type="dxa"/>
            <w:vAlign w:val="center"/>
          </w:tcPr>
          <w:p w14:paraId="12812976" w14:textId="2BD6CD8B" w:rsidR="00A077BA" w:rsidRDefault="00A077BA" w:rsidP="00DA73FF">
            <w:pPr>
              <w:pStyle w:val="a3"/>
              <w:spacing w:before="0" w:beforeAutospacing="0" w:after="0" w:afterAutospacing="0"/>
              <w:jc w:val="center"/>
              <w:rPr>
                <w:rFonts w:eastAsia="Calibri"/>
                <w:b/>
                <w:lang w:val="uk-UA" w:eastAsia="en-US"/>
              </w:rPr>
            </w:pPr>
            <w:r>
              <w:t>2026</w:t>
            </w:r>
          </w:p>
        </w:tc>
        <w:tc>
          <w:tcPr>
            <w:tcW w:w="1276" w:type="dxa"/>
            <w:vAlign w:val="center"/>
          </w:tcPr>
          <w:p w14:paraId="659E2ABC" w14:textId="520CEC3A" w:rsidR="00A077BA" w:rsidRPr="00A077BA" w:rsidRDefault="00A077BA" w:rsidP="00DA73FF">
            <w:pPr>
              <w:pStyle w:val="a3"/>
              <w:spacing w:before="0" w:beforeAutospacing="0" w:after="0" w:afterAutospacing="0"/>
              <w:jc w:val="center"/>
              <w:rPr>
                <w:rFonts w:eastAsia="Calibri"/>
                <w:bCs/>
                <w:lang w:val="uk-UA" w:eastAsia="en-US"/>
              </w:rPr>
            </w:pPr>
            <w:r w:rsidRPr="00A077BA">
              <w:rPr>
                <w:rFonts w:eastAsia="Calibri"/>
                <w:bCs/>
                <w:lang w:val="uk-UA" w:eastAsia="en-US"/>
              </w:rPr>
              <w:t>2027</w:t>
            </w:r>
          </w:p>
        </w:tc>
      </w:tr>
      <w:tr w:rsidR="00B61BFC" w14:paraId="70CB617B" w14:textId="315CA6F8" w:rsidTr="00574F53">
        <w:trPr>
          <w:trHeight w:val="785"/>
        </w:trPr>
        <w:tc>
          <w:tcPr>
            <w:tcW w:w="2047" w:type="dxa"/>
            <w:vAlign w:val="center"/>
          </w:tcPr>
          <w:p w14:paraId="71694C1F" w14:textId="29E74554" w:rsidR="00B61BFC" w:rsidRPr="00A077BA" w:rsidRDefault="00B61BFC" w:rsidP="00B61BFC">
            <w:pPr>
              <w:pStyle w:val="a3"/>
              <w:spacing w:before="0" w:beforeAutospacing="0" w:after="0" w:afterAutospacing="0"/>
              <w:jc w:val="center"/>
              <w:rPr>
                <w:rFonts w:eastAsia="Calibri"/>
                <w:b/>
                <w:lang w:val="uk-UA" w:eastAsia="en-US"/>
              </w:rPr>
            </w:pPr>
            <w:r w:rsidRPr="00A077BA">
              <w:rPr>
                <w:lang w:val="uk-UA"/>
              </w:rPr>
              <w:t>Обсяг ресурсів усього, у тому числі:</w:t>
            </w:r>
          </w:p>
        </w:tc>
        <w:tc>
          <w:tcPr>
            <w:tcW w:w="2250" w:type="dxa"/>
            <w:vAlign w:val="center"/>
          </w:tcPr>
          <w:p w14:paraId="6F9A3087" w14:textId="4B3653DA" w:rsidR="00B61BFC" w:rsidRPr="00520B91" w:rsidRDefault="00B61BFC" w:rsidP="00B61BFC">
            <w:pPr>
              <w:pStyle w:val="a3"/>
              <w:spacing w:before="0" w:beforeAutospacing="0" w:after="0" w:afterAutospacing="0"/>
              <w:jc w:val="center"/>
              <w:rPr>
                <w:rFonts w:eastAsia="Calibri"/>
                <w:b/>
                <w:lang w:val="uk-UA" w:eastAsia="en-US"/>
              </w:rPr>
            </w:pPr>
            <w:r>
              <w:rPr>
                <w:rFonts w:eastAsia="Calibri"/>
                <w:b/>
                <w:lang w:val="uk-UA" w:eastAsia="en-US"/>
              </w:rPr>
              <w:t>2</w:t>
            </w:r>
            <w:r w:rsidRPr="00520B91">
              <w:rPr>
                <w:rFonts w:eastAsia="Calibri"/>
                <w:b/>
                <w:lang w:val="uk-UA" w:eastAsia="en-US"/>
              </w:rPr>
              <w:t xml:space="preserve"> </w:t>
            </w:r>
            <w:r w:rsidR="0042615F">
              <w:rPr>
                <w:rFonts w:eastAsia="Calibri"/>
                <w:b/>
                <w:lang w:val="uk-UA" w:eastAsia="en-US"/>
              </w:rPr>
              <w:t>40</w:t>
            </w:r>
            <w:r w:rsidRPr="00520B91">
              <w:rPr>
                <w:rFonts w:eastAsia="Calibri"/>
                <w:b/>
                <w:lang w:val="uk-UA" w:eastAsia="en-US"/>
              </w:rPr>
              <w:t>0 000</w:t>
            </w:r>
          </w:p>
        </w:tc>
        <w:tc>
          <w:tcPr>
            <w:tcW w:w="1368" w:type="dxa"/>
            <w:vAlign w:val="center"/>
          </w:tcPr>
          <w:p w14:paraId="0944AF98" w14:textId="5875CE73" w:rsidR="00B61BFC" w:rsidRPr="00520B91" w:rsidRDefault="00B61BFC" w:rsidP="00B61BFC">
            <w:pPr>
              <w:pStyle w:val="a3"/>
              <w:spacing w:before="0" w:beforeAutospacing="0" w:after="0" w:afterAutospacing="0"/>
              <w:jc w:val="center"/>
              <w:rPr>
                <w:rFonts w:eastAsia="Calibri"/>
                <w:b/>
                <w:lang w:val="uk-UA" w:eastAsia="en-US"/>
              </w:rPr>
            </w:pPr>
            <w:r>
              <w:rPr>
                <w:rFonts w:eastAsia="Calibri"/>
                <w:b/>
                <w:lang w:val="uk-UA" w:eastAsia="en-US"/>
              </w:rPr>
              <w:t>6</w:t>
            </w:r>
            <w:r w:rsidRPr="00520B91">
              <w:rPr>
                <w:rFonts w:eastAsia="Calibri"/>
                <w:b/>
                <w:lang w:val="uk-UA" w:eastAsia="en-US"/>
              </w:rPr>
              <w:t>00 000</w:t>
            </w:r>
          </w:p>
        </w:tc>
        <w:tc>
          <w:tcPr>
            <w:tcW w:w="1276" w:type="dxa"/>
            <w:vAlign w:val="center"/>
          </w:tcPr>
          <w:p w14:paraId="2B111A22" w14:textId="2AAB177B" w:rsidR="00B61BFC" w:rsidRPr="00520B91" w:rsidRDefault="00B61BFC" w:rsidP="00B61BFC">
            <w:pPr>
              <w:pStyle w:val="a3"/>
              <w:spacing w:before="0" w:beforeAutospacing="0" w:after="0" w:afterAutospacing="0"/>
              <w:jc w:val="center"/>
              <w:rPr>
                <w:rFonts w:eastAsia="Calibri"/>
                <w:b/>
                <w:lang w:val="uk-UA" w:eastAsia="en-US"/>
              </w:rP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c>
          <w:tcPr>
            <w:tcW w:w="1276" w:type="dxa"/>
            <w:vAlign w:val="center"/>
          </w:tcPr>
          <w:p w14:paraId="4A2461DE" w14:textId="7423C1CE" w:rsidR="00B61BFC" w:rsidRPr="00520B91" w:rsidRDefault="00B61BFC" w:rsidP="00B61BFC">
            <w:pPr>
              <w:pStyle w:val="a3"/>
              <w:spacing w:before="0" w:beforeAutospacing="0" w:after="0" w:afterAutospacing="0"/>
              <w:jc w:val="center"/>
              <w:rPr>
                <w:rFonts w:eastAsia="Calibri"/>
                <w:b/>
                <w:lang w:val="uk-UA" w:eastAsia="en-US"/>
              </w:rP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c>
          <w:tcPr>
            <w:tcW w:w="1276" w:type="dxa"/>
            <w:vAlign w:val="center"/>
          </w:tcPr>
          <w:p w14:paraId="4A7E4AE4" w14:textId="199CBC1D" w:rsidR="00B61BFC" w:rsidRPr="00520B91" w:rsidRDefault="00B61BFC" w:rsidP="00B61BFC">
            <w:pPr>
              <w:pStyle w:val="a3"/>
              <w:spacing w:before="0" w:beforeAutospacing="0" w:after="0" w:afterAutospacing="0"/>
              <w:jc w:val="center"/>
              <w:rPr>
                <w:rFonts w:eastAsia="Calibri"/>
                <w:b/>
                <w:lang w:val="uk-UA" w:eastAsia="en-US"/>
              </w:rP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r>
      <w:tr w:rsidR="00B61BFC" w14:paraId="11B3428D" w14:textId="625EC20F" w:rsidTr="00574F53">
        <w:trPr>
          <w:trHeight w:val="414"/>
        </w:trPr>
        <w:tc>
          <w:tcPr>
            <w:tcW w:w="2047" w:type="dxa"/>
            <w:vAlign w:val="center"/>
          </w:tcPr>
          <w:p w14:paraId="456791BC" w14:textId="59D8C354" w:rsidR="00B61BFC" w:rsidRPr="00A077BA" w:rsidRDefault="00B61BFC" w:rsidP="00B61BFC">
            <w:pPr>
              <w:pStyle w:val="a3"/>
              <w:spacing w:before="0" w:beforeAutospacing="0" w:after="0" w:afterAutospacing="0"/>
              <w:jc w:val="center"/>
              <w:rPr>
                <w:rFonts w:eastAsia="Calibri"/>
                <w:b/>
                <w:lang w:val="uk-UA" w:eastAsia="en-US"/>
              </w:rPr>
            </w:pPr>
            <w:r w:rsidRPr="00A077BA">
              <w:rPr>
                <w:lang w:val="uk-UA"/>
              </w:rPr>
              <w:t>обласний бюджет</w:t>
            </w:r>
          </w:p>
        </w:tc>
        <w:tc>
          <w:tcPr>
            <w:tcW w:w="2250" w:type="dxa"/>
            <w:vAlign w:val="center"/>
          </w:tcPr>
          <w:p w14:paraId="314EC26C" w14:textId="5CB301C3" w:rsidR="00B61BFC" w:rsidRPr="00520B91" w:rsidRDefault="00B61BFC" w:rsidP="00B61BFC">
            <w:pPr>
              <w:pStyle w:val="a3"/>
              <w:spacing w:before="0" w:beforeAutospacing="0" w:after="0" w:afterAutospacing="0"/>
              <w:jc w:val="center"/>
              <w:rPr>
                <w:rFonts w:eastAsia="Calibri"/>
                <w:b/>
                <w:lang w:val="uk-UA" w:eastAsia="en-US"/>
              </w:rPr>
            </w:pPr>
            <w:r w:rsidRPr="00520B91">
              <w:rPr>
                <w:rFonts w:eastAsia="Calibri"/>
                <w:b/>
                <w:lang w:val="uk-UA" w:eastAsia="en-US"/>
              </w:rPr>
              <w:t>-</w:t>
            </w:r>
          </w:p>
        </w:tc>
        <w:tc>
          <w:tcPr>
            <w:tcW w:w="1368" w:type="dxa"/>
            <w:vAlign w:val="center"/>
          </w:tcPr>
          <w:p w14:paraId="35857D01" w14:textId="5A577B71" w:rsidR="00B61BFC" w:rsidRPr="00520B91" w:rsidRDefault="00B61BFC" w:rsidP="00B61BFC">
            <w:pPr>
              <w:pStyle w:val="a3"/>
              <w:spacing w:before="0" w:beforeAutospacing="0" w:after="0" w:afterAutospacing="0"/>
              <w:jc w:val="center"/>
              <w:rPr>
                <w:rFonts w:eastAsia="Calibri"/>
                <w:b/>
                <w:lang w:val="uk-UA" w:eastAsia="en-US"/>
              </w:rPr>
            </w:pPr>
            <w:r w:rsidRPr="00520B91">
              <w:rPr>
                <w:rFonts w:eastAsia="Calibri"/>
                <w:b/>
                <w:lang w:val="uk-UA" w:eastAsia="en-US"/>
              </w:rPr>
              <w:t>-</w:t>
            </w:r>
          </w:p>
        </w:tc>
        <w:tc>
          <w:tcPr>
            <w:tcW w:w="1276" w:type="dxa"/>
            <w:vAlign w:val="center"/>
          </w:tcPr>
          <w:p w14:paraId="5D196C0C" w14:textId="69278394" w:rsidR="00B61BFC" w:rsidRPr="00520B91" w:rsidRDefault="00B61BFC" w:rsidP="00B61BFC">
            <w:pPr>
              <w:pStyle w:val="a3"/>
              <w:spacing w:before="0" w:beforeAutospacing="0" w:after="0" w:afterAutospacing="0"/>
              <w:jc w:val="center"/>
              <w:rPr>
                <w:rFonts w:eastAsia="Calibri"/>
                <w:b/>
                <w:lang w:val="uk-UA" w:eastAsia="en-US"/>
              </w:rPr>
            </w:pPr>
            <w:r w:rsidRPr="00520B91">
              <w:rPr>
                <w:rFonts w:eastAsia="Calibri"/>
                <w:b/>
                <w:lang w:val="uk-UA" w:eastAsia="en-US"/>
              </w:rPr>
              <w:t>-</w:t>
            </w:r>
          </w:p>
        </w:tc>
        <w:tc>
          <w:tcPr>
            <w:tcW w:w="1276" w:type="dxa"/>
            <w:vAlign w:val="center"/>
          </w:tcPr>
          <w:p w14:paraId="3352FCA6" w14:textId="23F72011" w:rsidR="00B61BFC" w:rsidRPr="00520B91" w:rsidRDefault="00B61BFC" w:rsidP="00B61BFC">
            <w:pPr>
              <w:pStyle w:val="a3"/>
              <w:spacing w:before="0" w:beforeAutospacing="0" w:after="0" w:afterAutospacing="0"/>
              <w:jc w:val="center"/>
              <w:rPr>
                <w:rFonts w:eastAsia="Calibri"/>
                <w:b/>
                <w:lang w:val="uk-UA" w:eastAsia="en-US"/>
              </w:rPr>
            </w:pPr>
            <w:r w:rsidRPr="00520B91">
              <w:rPr>
                <w:rFonts w:eastAsia="Calibri"/>
                <w:b/>
                <w:lang w:val="uk-UA" w:eastAsia="en-US"/>
              </w:rPr>
              <w:t>-</w:t>
            </w:r>
          </w:p>
        </w:tc>
        <w:tc>
          <w:tcPr>
            <w:tcW w:w="1276" w:type="dxa"/>
            <w:vAlign w:val="center"/>
          </w:tcPr>
          <w:p w14:paraId="6847B59A" w14:textId="04F51D04" w:rsidR="00B61BFC" w:rsidRPr="00520B91" w:rsidRDefault="00B61BFC" w:rsidP="00B61BFC">
            <w:pPr>
              <w:pStyle w:val="a3"/>
              <w:spacing w:before="0" w:beforeAutospacing="0" w:after="0" w:afterAutospacing="0"/>
              <w:jc w:val="center"/>
              <w:rPr>
                <w:rFonts w:eastAsia="Calibri"/>
                <w:b/>
                <w:lang w:val="uk-UA" w:eastAsia="en-US"/>
              </w:rPr>
            </w:pPr>
            <w:r w:rsidRPr="00520B91">
              <w:rPr>
                <w:rFonts w:eastAsia="Calibri"/>
                <w:b/>
                <w:lang w:val="uk-UA" w:eastAsia="en-US"/>
              </w:rPr>
              <w:t>-</w:t>
            </w:r>
          </w:p>
        </w:tc>
      </w:tr>
      <w:tr w:rsidR="00B61BFC" w14:paraId="21EA3B99" w14:textId="65095BA9" w:rsidTr="00574F53">
        <w:trPr>
          <w:trHeight w:val="419"/>
        </w:trPr>
        <w:tc>
          <w:tcPr>
            <w:tcW w:w="2047" w:type="dxa"/>
            <w:vAlign w:val="center"/>
          </w:tcPr>
          <w:p w14:paraId="75105674" w14:textId="54A59B2B" w:rsidR="00B61BFC" w:rsidRPr="00A077BA" w:rsidRDefault="00B61BFC" w:rsidP="00B61BFC">
            <w:pPr>
              <w:pStyle w:val="a3"/>
              <w:spacing w:before="0" w:beforeAutospacing="0" w:after="0" w:afterAutospacing="0"/>
              <w:jc w:val="center"/>
              <w:rPr>
                <w:lang w:val="uk-UA"/>
              </w:rPr>
            </w:pPr>
            <w:r w:rsidRPr="00A077BA">
              <w:rPr>
                <w:lang w:val="uk-UA"/>
              </w:rPr>
              <w:t>міс</w:t>
            </w:r>
            <w:r>
              <w:rPr>
                <w:lang w:val="uk-UA"/>
              </w:rPr>
              <w:t>цевий</w:t>
            </w:r>
            <w:r w:rsidRPr="00A077BA">
              <w:rPr>
                <w:lang w:val="uk-UA"/>
              </w:rPr>
              <w:t xml:space="preserve"> бюджет</w:t>
            </w:r>
          </w:p>
        </w:tc>
        <w:tc>
          <w:tcPr>
            <w:tcW w:w="2250" w:type="dxa"/>
            <w:vAlign w:val="center"/>
          </w:tcPr>
          <w:p w14:paraId="0ED18526" w14:textId="53437B6E" w:rsidR="00B61BFC" w:rsidRPr="00520B91" w:rsidRDefault="00B61BFC" w:rsidP="00B61BFC">
            <w:pPr>
              <w:pStyle w:val="a3"/>
              <w:spacing w:before="0" w:beforeAutospacing="0" w:after="0" w:afterAutospacing="0"/>
              <w:jc w:val="center"/>
            </w:pPr>
            <w:r>
              <w:rPr>
                <w:rFonts w:eastAsia="Calibri"/>
                <w:b/>
                <w:lang w:val="uk-UA" w:eastAsia="en-US"/>
              </w:rPr>
              <w:t>2</w:t>
            </w:r>
            <w:r w:rsidRPr="00520B91">
              <w:rPr>
                <w:rFonts w:eastAsia="Calibri"/>
                <w:b/>
                <w:lang w:val="uk-UA" w:eastAsia="en-US"/>
              </w:rPr>
              <w:t xml:space="preserve"> </w:t>
            </w:r>
            <w:r w:rsidR="0042615F">
              <w:rPr>
                <w:rFonts w:eastAsia="Calibri"/>
                <w:b/>
                <w:lang w:val="uk-UA" w:eastAsia="en-US"/>
              </w:rPr>
              <w:t>40</w:t>
            </w:r>
            <w:r w:rsidRPr="00520B91">
              <w:rPr>
                <w:rFonts w:eastAsia="Calibri"/>
                <w:b/>
                <w:lang w:val="uk-UA" w:eastAsia="en-US"/>
              </w:rPr>
              <w:t>0 000</w:t>
            </w:r>
          </w:p>
        </w:tc>
        <w:tc>
          <w:tcPr>
            <w:tcW w:w="1368" w:type="dxa"/>
            <w:vAlign w:val="center"/>
          </w:tcPr>
          <w:p w14:paraId="16EDB097" w14:textId="0EA4BCF7" w:rsidR="00B61BFC" w:rsidRPr="00520B91" w:rsidRDefault="00B61BFC" w:rsidP="00B61BFC">
            <w:pPr>
              <w:pStyle w:val="a3"/>
              <w:spacing w:before="0" w:beforeAutospacing="0" w:after="0" w:afterAutospacing="0"/>
              <w:jc w:val="center"/>
            </w:pPr>
            <w:r>
              <w:rPr>
                <w:rFonts w:eastAsia="Calibri"/>
                <w:b/>
                <w:lang w:val="uk-UA" w:eastAsia="en-US"/>
              </w:rPr>
              <w:t>6</w:t>
            </w:r>
            <w:r w:rsidRPr="00520B91">
              <w:rPr>
                <w:rFonts w:eastAsia="Calibri"/>
                <w:b/>
                <w:lang w:val="uk-UA" w:eastAsia="en-US"/>
              </w:rPr>
              <w:t>00 000</w:t>
            </w:r>
          </w:p>
        </w:tc>
        <w:tc>
          <w:tcPr>
            <w:tcW w:w="1276" w:type="dxa"/>
            <w:vAlign w:val="center"/>
          </w:tcPr>
          <w:p w14:paraId="379C43A8" w14:textId="12394BF8" w:rsidR="00B61BFC" w:rsidRPr="00520B91" w:rsidRDefault="00B61BFC" w:rsidP="00B61BFC">
            <w:pPr>
              <w:pStyle w:val="a3"/>
              <w:spacing w:before="0" w:beforeAutospacing="0" w:after="0" w:afterAutospacing="0"/>
              <w:jc w:val="cente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c>
          <w:tcPr>
            <w:tcW w:w="1276" w:type="dxa"/>
            <w:vAlign w:val="center"/>
          </w:tcPr>
          <w:p w14:paraId="00DC63B8" w14:textId="0E2425F0" w:rsidR="00B61BFC" w:rsidRPr="00520B91" w:rsidRDefault="00B61BFC" w:rsidP="00B61BFC">
            <w:pPr>
              <w:pStyle w:val="a3"/>
              <w:spacing w:before="0" w:beforeAutospacing="0" w:after="0" w:afterAutospacing="0"/>
              <w:jc w:val="cente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c>
          <w:tcPr>
            <w:tcW w:w="1276" w:type="dxa"/>
            <w:vAlign w:val="center"/>
          </w:tcPr>
          <w:p w14:paraId="330E5137" w14:textId="1118834A" w:rsidR="00B61BFC" w:rsidRPr="00520B91" w:rsidRDefault="00B61BFC" w:rsidP="00B61BFC">
            <w:pPr>
              <w:pStyle w:val="a3"/>
              <w:spacing w:before="0" w:beforeAutospacing="0" w:after="0" w:afterAutospacing="0"/>
              <w:jc w:val="center"/>
            </w:pPr>
            <w:r>
              <w:rPr>
                <w:rFonts w:eastAsia="Calibri"/>
                <w:b/>
                <w:lang w:val="uk-UA" w:eastAsia="en-US"/>
              </w:rPr>
              <w:t>6</w:t>
            </w:r>
            <w:r w:rsidR="0042615F">
              <w:rPr>
                <w:rFonts w:eastAsia="Calibri"/>
                <w:b/>
                <w:lang w:val="uk-UA" w:eastAsia="en-US"/>
              </w:rPr>
              <w:t>0</w:t>
            </w:r>
            <w:r w:rsidRPr="00520B91">
              <w:rPr>
                <w:rFonts w:eastAsia="Calibri"/>
                <w:b/>
                <w:lang w:val="uk-UA" w:eastAsia="en-US"/>
              </w:rPr>
              <w:t>0 000</w:t>
            </w:r>
          </w:p>
        </w:tc>
      </w:tr>
    </w:tbl>
    <w:p w14:paraId="3FBEEB03" w14:textId="77777777" w:rsidR="00DA73FF" w:rsidRDefault="00DA73FF" w:rsidP="00DA73FF">
      <w:pPr>
        <w:pStyle w:val="a3"/>
        <w:spacing w:before="0" w:beforeAutospacing="0" w:after="0" w:afterAutospacing="0"/>
        <w:jc w:val="center"/>
        <w:rPr>
          <w:rFonts w:eastAsia="Calibri"/>
          <w:b/>
          <w:lang w:val="uk-UA" w:eastAsia="en-US"/>
        </w:rPr>
      </w:pPr>
    </w:p>
    <w:p w14:paraId="77C969D0" w14:textId="181DF60C" w:rsidR="00DA73FF" w:rsidRDefault="00DA73FF" w:rsidP="00F93339">
      <w:pPr>
        <w:pStyle w:val="a3"/>
        <w:spacing w:before="0" w:beforeAutospacing="0" w:after="0" w:afterAutospacing="0"/>
        <w:jc w:val="both"/>
        <w:rPr>
          <w:rFonts w:eastAsia="Calibri"/>
          <w:b/>
          <w:lang w:val="uk-UA" w:eastAsia="en-US"/>
        </w:rPr>
      </w:pPr>
    </w:p>
    <w:p w14:paraId="75BD7B57" w14:textId="77777777" w:rsidR="00B61BFC" w:rsidRPr="00F93339" w:rsidRDefault="00B61BFC" w:rsidP="00F93339">
      <w:pPr>
        <w:pStyle w:val="a3"/>
        <w:spacing w:before="0" w:beforeAutospacing="0" w:after="0" w:afterAutospacing="0"/>
        <w:jc w:val="both"/>
        <w:rPr>
          <w:rFonts w:eastAsia="Calibri"/>
          <w:b/>
          <w:lang w:val="uk-UA" w:eastAsia="en-US"/>
        </w:rPr>
      </w:pPr>
    </w:p>
    <w:p w14:paraId="2AEB8B2B" w14:textId="4716AAE5" w:rsidR="00A77448" w:rsidRPr="00F93339" w:rsidRDefault="00574F53">
      <w:pPr>
        <w:pStyle w:val="a3"/>
        <w:spacing w:before="0" w:beforeAutospacing="0" w:after="0" w:afterAutospacing="0"/>
        <w:jc w:val="both"/>
        <w:rPr>
          <w:rFonts w:eastAsia="Calibri"/>
          <w:b/>
          <w:lang w:val="uk-UA" w:eastAsia="en-US"/>
        </w:rPr>
      </w:pPr>
      <w:r>
        <w:rPr>
          <w:lang w:val="uk-UA"/>
        </w:rPr>
        <w:t xml:space="preserve">    Секретар ради                                                                                                        Андрій ВИСІДАЛКО</w:t>
      </w:r>
    </w:p>
    <w:sectPr w:rsidR="00A77448" w:rsidRPr="00F93339" w:rsidSect="00A77448">
      <w:pgSz w:w="12240" w:h="15840"/>
      <w:pgMar w:top="992" w:right="760" w:bottom="851"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e-ukraine">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hybridMultilevel"/>
    <w:tmpl w:val="1F16E9E8"/>
    <w:lvl w:ilvl="0" w:tplc="FFFFFFFF">
      <w:start w:val="1"/>
      <w:numFmt w:val="bullet"/>
      <w:lvlText w:val=""/>
      <w:lvlJc w:val="left"/>
    </w:lvl>
    <w:lvl w:ilvl="1" w:tplc="FFFFFFFF">
      <w:start w:val="7"/>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AC07CE3"/>
    <w:multiLevelType w:val="hybridMultilevel"/>
    <w:tmpl w:val="A028BE70"/>
    <w:lvl w:ilvl="0" w:tplc="589A642E">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70920FB"/>
    <w:multiLevelType w:val="multilevel"/>
    <w:tmpl w:val="84064ECC"/>
    <w:lvl w:ilvl="0">
      <w:start w:val="4"/>
      <w:numFmt w:val="decimal"/>
      <w:lvlText w:val="%1."/>
      <w:lvlJc w:val="left"/>
      <w:pPr>
        <w:tabs>
          <w:tab w:val="num" w:pos="720"/>
        </w:tabs>
        <w:ind w:left="720" w:hanging="360"/>
      </w:pPr>
      <w:rPr>
        <w:rFonts w:hint="default"/>
        <w:b/>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3C6228"/>
    <w:multiLevelType w:val="hybridMultilevel"/>
    <w:tmpl w:val="8744A234"/>
    <w:lvl w:ilvl="0" w:tplc="07521B88">
      <w:start w:val="1"/>
      <w:numFmt w:val="decimal"/>
      <w:lvlText w:val="%1."/>
      <w:lvlJc w:val="left"/>
      <w:pPr>
        <w:ind w:left="720" w:hanging="360"/>
      </w:pPr>
      <w:rPr>
        <w:rFonts w:cs="Arial"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FF6255C"/>
    <w:multiLevelType w:val="multilevel"/>
    <w:tmpl w:val="F90008DC"/>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7"/>
  </w:num>
  <w:num w:numId="3">
    <w:abstractNumId w:val="4"/>
  </w:num>
  <w:num w:numId="4">
    <w:abstractNumId w:val="5"/>
  </w:num>
  <w:num w:numId="5">
    <w:abstractNumId w:val="1"/>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7648"/>
    <w:rsid w:val="000101C8"/>
    <w:rsid w:val="0002252C"/>
    <w:rsid w:val="00024E04"/>
    <w:rsid w:val="00036561"/>
    <w:rsid w:val="00064318"/>
    <w:rsid w:val="0007399F"/>
    <w:rsid w:val="000834F5"/>
    <w:rsid w:val="000B472C"/>
    <w:rsid w:val="000D3DF9"/>
    <w:rsid w:val="000E6797"/>
    <w:rsid w:val="00111A95"/>
    <w:rsid w:val="00127CA5"/>
    <w:rsid w:val="0013318F"/>
    <w:rsid w:val="00136239"/>
    <w:rsid w:val="00141255"/>
    <w:rsid w:val="00141A28"/>
    <w:rsid w:val="00163A51"/>
    <w:rsid w:val="00170CBF"/>
    <w:rsid w:val="00190CF8"/>
    <w:rsid w:val="001967E2"/>
    <w:rsid w:val="001B4DB3"/>
    <w:rsid w:val="001B5691"/>
    <w:rsid w:val="001D5245"/>
    <w:rsid w:val="001D63B2"/>
    <w:rsid w:val="001E5F2C"/>
    <w:rsid w:val="001F367A"/>
    <w:rsid w:val="00211AF4"/>
    <w:rsid w:val="00221662"/>
    <w:rsid w:val="002221C8"/>
    <w:rsid w:val="002428D8"/>
    <w:rsid w:val="00245010"/>
    <w:rsid w:val="00246CFF"/>
    <w:rsid w:val="002705BE"/>
    <w:rsid w:val="002805D0"/>
    <w:rsid w:val="00282024"/>
    <w:rsid w:val="002B1406"/>
    <w:rsid w:val="002D2713"/>
    <w:rsid w:val="003053CE"/>
    <w:rsid w:val="00305B3D"/>
    <w:rsid w:val="00331C00"/>
    <w:rsid w:val="0036646F"/>
    <w:rsid w:val="00370E95"/>
    <w:rsid w:val="003759B2"/>
    <w:rsid w:val="00376C1C"/>
    <w:rsid w:val="003816F8"/>
    <w:rsid w:val="0038655F"/>
    <w:rsid w:val="00390975"/>
    <w:rsid w:val="003A0693"/>
    <w:rsid w:val="003A18B7"/>
    <w:rsid w:val="003A4E3B"/>
    <w:rsid w:val="003C5D95"/>
    <w:rsid w:val="003D7DE2"/>
    <w:rsid w:val="004126B6"/>
    <w:rsid w:val="00417813"/>
    <w:rsid w:val="00425B0E"/>
    <w:rsid w:val="0042615F"/>
    <w:rsid w:val="00426C3E"/>
    <w:rsid w:val="0043019E"/>
    <w:rsid w:val="0043654D"/>
    <w:rsid w:val="00446F16"/>
    <w:rsid w:val="004535FA"/>
    <w:rsid w:val="00463A00"/>
    <w:rsid w:val="00483147"/>
    <w:rsid w:val="0048687A"/>
    <w:rsid w:val="004876EA"/>
    <w:rsid w:val="0049418A"/>
    <w:rsid w:val="004C424A"/>
    <w:rsid w:val="004E2675"/>
    <w:rsid w:val="004F33B4"/>
    <w:rsid w:val="00520B91"/>
    <w:rsid w:val="00534AB8"/>
    <w:rsid w:val="005468A4"/>
    <w:rsid w:val="0056259A"/>
    <w:rsid w:val="005732F7"/>
    <w:rsid w:val="00574F53"/>
    <w:rsid w:val="00586E4B"/>
    <w:rsid w:val="005A4B22"/>
    <w:rsid w:val="005A56D3"/>
    <w:rsid w:val="005C00D4"/>
    <w:rsid w:val="005C3610"/>
    <w:rsid w:val="005F387D"/>
    <w:rsid w:val="005F4325"/>
    <w:rsid w:val="00615181"/>
    <w:rsid w:val="0061618E"/>
    <w:rsid w:val="00616C89"/>
    <w:rsid w:val="0062269C"/>
    <w:rsid w:val="00634F15"/>
    <w:rsid w:val="0064268F"/>
    <w:rsid w:val="00664C40"/>
    <w:rsid w:val="006755CA"/>
    <w:rsid w:val="00695A29"/>
    <w:rsid w:val="006A0D79"/>
    <w:rsid w:val="006B0C00"/>
    <w:rsid w:val="006B1BFF"/>
    <w:rsid w:val="006B1D00"/>
    <w:rsid w:val="006E16DA"/>
    <w:rsid w:val="006F515E"/>
    <w:rsid w:val="00711A6F"/>
    <w:rsid w:val="007273E6"/>
    <w:rsid w:val="00731703"/>
    <w:rsid w:val="007511F6"/>
    <w:rsid w:val="007575E8"/>
    <w:rsid w:val="0076371D"/>
    <w:rsid w:val="00765814"/>
    <w:rsid w:val="0076644B"/>
    <w:rsid w:val="00766485"/>
    <w:rsid w:val="00786E11"/>
    <w:rsid w:val="007B3839"/>
    <w:rsid w:val="007C7496"/>
    <w:rsid w:val="007F29A8"/>
    <w:rsid w:val="008176BA"/>
    <w:rsid w:val="00823B64"/>
    <w:rsid w:val="0082465A"/>
    <w:rsid w:val="0083180B"/>
    <w:rsid w:val="00846484"/>
    <w:rsid w:val="00846A48"/>
    <w:rsid w:val="008638A3"/>
    <w:rsid w:val="00880B51"/>
    <w:rsid w:val="0089168C"/>
    <w:rsid w:val="008B132E"/>
    <w:rsid w:val="008B699D"/>
    <w:rsid w:val="0091324A"/>
    <w:rsid w:val="0091342E"/>
    <w:rsid w:val="009147A8"/>
    <w:rsid w:val="00926F78"/>
    <w:rsid w:val="0095389F"/>
    <w:rsid w:val="00981F37"/>
    <w:rsid w:val="009A56D3"/>
    <w:rsid w:val="009B0A0C"/>
    <w:rsid w:val="009E50A7"/>
    <w:rsid w:val="009F01B3"/>
    <w:rsid w:val="00A04AF4"/>
    <w:rsid w:val="00A077BA"/>
    <w:rsid w:val="00A142A1"/>
    <w:rsid w:val="00A21E43"/>
    <w:rsid w:val="00A258C6"/>
    <w:rsid w:val="00A5574A"/>
    <w:rsid w:val="00A77448"/>
    <w:rsid w:val="00A9357D"/>
    <w:rsid w:val="00A97B7B"/>
    <w:rsid w:val="00AA1B85"/>
    <w:rsid w:val="00AA2099"/>
    <w:rsid w:val="00AA33A3"/>
    <w:rsid w:val="00AA664F"/>
    <w:rsid w:val="00AC645C"/>
    <w:rsid w:val="00AF37D1"/>
    <w:rsid w:val="00B17746"/>
    <w:rsid w:val="00B417F5"/>
    <w:rsid w:val="00B47159"/>
    <w:rsid w:val="00B61BFC"/>
    <w:rsid w:val="00B86FF1"/>
    <w:rsid w:val="00B87BFD"/>
    <w:rsid w:val="00BC0BCC"/>
    <w:rsid w:val="00BC405D"/>
    <w:rsid w:val="00BE337A"/>
    <w:rsid w:val="00BF4977"/>
    <w:rsid w:val="00C01C01"/>
    <w:rsid w:val="00C068D1"/>
    <w:rsid w:val="00C12387"/>
    <w:rsid w:val="00C247B7"/>
    <w:rsid w:val="00C26B1A"/>
    <w:rsid w:val="00C302C6"/>
    <w:rsid w:val="00C36DB5"/>
    <w:rsid w:val="00C42E44"/>
    <w:rsid w:val="00C5318F"/>
    <w:rsid w:val="00C57FA5"/>
    <w:rsid w:val="00C8474F"/>
    <w:rsid w:val="00C95D2B"/>
    <w:rsid w:val="00CA751D"/>
    <w:rsid w:val="00CC21D9"/>
    <w:rsid w:val="00CC289D"/>
    <w:rsid w:val="00CD0C43"/>
    <w:rsid w:val="00CE2CBC"/>
    <w:rsid w:val="00D04931"/>
    <w:rsid w:val="00D10227"/>
    <w:rsid w:val="00D12712"/>
    <w:rsid w:val="00D308E9"/>
    <w:rsid w:val="00D40F2B"/>
    <w:rsid w:val="00D56164"/>
    <w:rsid w:val="00D73339"/>
    <w:rsid w:val="00D75499"/>
    <w:rsid w:val="00D831CC"/>
    <w:rsid w:val="00D92645"/>
    <w:rsid w:val="00D95A12"/>
    <w:rsid w:val="00D97609"/>
    <w:rsid w:val="00DA7078"/>
    <w:rsid w:val="00DA73FF"/>
    <w:rsid w:val="00DA74CA"/>
    <w:rsid w:val="00DC0C94"/>
    <w:rsid w:val="00DC1D99"/>
    <w:rsid w:val="00DC580C"/>
    <w:rsid w:val="00DD02E0"/>
    <w:rsid w:val="00DE1D37"/>
    <w:rsid w:val="00E0305B"/>
    <w:rsid w:val="00E14986"/>
    <w:rsid w:val="00E16584"/>
    <w:rsid w:val="00E171C4"/>
    <w:rsid w:val="00E269FD"/>
    <w:rsid w:val="00E4254F"/>
    <w:rsid w:val="00E4461F"/>
    <w:rsid w:val="00E5133A"/>
    <w:rsid w:val="00E62D69"/>
    <w:rsid w:val="00E721F2"/>
    <w:rsid w:val="00E75030"/>
    <w:rsid w:val="00E778C8"/>
    <w:rsid w:val="00E84950"/>
    <w:rsid w:val="00E8580D"/>
    <w:rsid w:val="00E95145"/>
    <w:rsid w:val="00EA327D"/>
    <w:rsid w:val="00EE2391"/>
    <w:rsid w:val="00EE3E15"/>
    <w:rsid w:val="00EF2896"/>
    <w:rsid w:val="00EF7609"/>
    <w:rsid w:val="00F0161C"/>
    <w:rsid w:val="00F27EE4"/>
    <w:rsid w:val="00F320D3"/>
    <w:rsid w:val="00F35BC1"/>
    <w:rsid w:val="00F60777"/>
    <w:rsid w:val="00F74D25"/>
    <w:rsid w:val="00F82EE0"/>
    <w:rsid w:val="00F93339"/>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8D9D"/>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unhideWhenUsed/>
    <w:qFormat/>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ody Text"/>
    <w:basedOn w:val="a"/>
    <w:link w:val="a6"/>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basedOn w:val="a"/>
    <w:link w:val="a8"/>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8">
    <w:name w:val="Текст сноски Знак"/>
    <w:basedOn w:val="a0"/>
    <w:link w:val="a7"/>
    <w:uiPriority w:val="99"/>
    <w:rsid w:val="007C7496"/>
    <w:rPr>
      <w:rFonts w:ascii="Times New Roman" w:eastAsia="Times New Roman" w:hAnsi="Times New Roman" w:cs="Times New Roman"/>
      <w:sz w:val="20"/>
      <w:szCs w:val="20"/>
      <w:lang w:val="ru-RU" w:eastAsia="ar-SA"/>
    </w:rPr>
  </w:style>
  <w:style w:type="paragraph" w:styleId="a9">
    <w:name w:val="Body Text Indent"/>
    <w:basedOn w:val="a"/>
    <w:link w:val="aa"/>
    <w:uiPriority w:val="99"/>
    <w:unhideWhenUsed/>
    <w:rsid w:val="007C7496"/>
    <w:pPr>
      <w:spacing w:after="120"/>
      <w:ind w:left="283"/>
    </w:pPr>
  </w:style>
  <w:style w:type="character" w:customStyle="1" w:styleId="aa">
    <w:name w:val="Основной текст с отступом Знак"/>
    <w:basedOn w:val="a0"/>
    <w:link w:val="a9"/>
    <w:uiPriority w:val="99"/>
    <w:rsid w:val="007C7496"/>
  </w:style>
  <w:style w:type="paragraph" w:styleId="ab">
    <w:name w:val="Balloon Text"/>
    <w:basedOn w:val="a"/>
    <w:link w:val="ac"/>
    <w:uiPriority w:val="99"/>
    <w:semiHidden/>
    <w:unhideWhenUsed/>
    <w:rsid w:val="00C5318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5318F"/>
    <w:rPr>
      <w:rFonts w:ascii="Segoe UI" w:hAnsi="Segoe UI" w:cs="Segoe UI"/>
      <w:sz w:val="18"/>
      <w:szCs w:val="18"/>
    </w:rPr>
  </w:style>
  <w:style w:type="paragraph" w:styleId="ad">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e">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f">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rsid w:val="00B417F5"/>
    <w:rPr>
      <w:rFonts w:ascii="Times New Roman" w:eastAsia="Times New Roman" w:hAnsi="Times New Roman" w:cs="Times New Roman"/>
      <w:sz w:val="24"/>
      <w:szCs w:val="24"/>
      <w:lang w:val="ru-RU" w:eastAsia="ru-RU"/>
    </w:rPr>
  </w:style>
  <w:style w:type="table" w:styleId="af0">
    <w:name w:val="Table Grid"/>
    <w:basedOn w:val="a1"/>
    <w:uiPriority w:val="39"/>
    <w:rsid w:val="00AA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sid w:val="001967E2"/>
    <w:rPr>
      <w:b/>
      <w:bCs/>
    </w:rPr>
  </w:style>
  <w:style w:type="table" w:customStyle="1" w:styleId="11">
    <w:name w:val="Сітка таблиці1"/>
    <w:basedOn w:val="a1"/>
    <w:next w:val="af0"/>
    <w:uiPriority w:val="59"/>
    <w:rsid w:val="006E16DA"/>
    <w:pPr>
      <w:spacing w:after="0" w:line="240" w:lineRule="auto"/>
    </w:pPr>
    <w:rPr>
      <w:rFonts w:eastAsia="Times New Roman"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540827316">
      <w:bodyDiv w:val="1"/>
      <w:marLeft w:val="0"/>
      <w:marRight w:val="0"/>
      <w:marTop w:val="0"/>
      <w:marBottom w:val="0"/>
      <w:divBdr>
        <w:top w:val="none" w:sz="0" w:space="0" w:color="auto"/>
        <w:left w:val="none" w:sz="0" w:space="0" w:color="auto"/>
        <w:bottom w:val="none" w:sz="0" w:space="0" w:color="auto"/>
        <w:right w:val="none" w:sz="0" w:space="0" w:color="auto"/>
      </w:divBdr>
    </w:div>
    <w:div w:id="830214699">
      <w:bodyDiv w:val="1"/>
      <w:marLeft w:val="0"/>
      <w:marRight w:val="0"/>
      <w:marTop w:val="0"/>
      <w:marBottom w:val="0"/>
      <w:divBdr>
        <w:top w:val="none" w:sz="0" w:space="0" w:color="auto"/>
        <w:left w:val="none" w:sz="0" w:space="0" w:color="auto"/>
        <w:bottom w:val="none" w:sz="0" w:space="0" w:color="auto"/>
        <w:right w:val="none" w:sz="0" w:space="0" w:color="auto"/>
      </w:divBdr>
    </w:div>
    <w:div w:id="1075972630">
      <w:bodyDiv w:val="1"/>
      <w:marLeft w:val="0"/>
      <w:marRight w:val="0"/>
      <w:marTop w:val="0"/>
      <w:marBottom w:val="0"/>
      <w:divBdr>
        <w:top w:val="none" w:sz="0" w:space="0" w:color="auto"/>
        <w:left w:val="none" w:sz="0" w:space="0" w:color="auto"/>
        <w:bottom w:val="none" w:sz="0" w:space="0" w:color="auto"/>
        <w:right w:val="none" w:sz="0" w:space="0" w:color="auto"/>
      </w:divBdr>
    </w:div>
    <w:div w:id="20161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4FBA9-A285-43D6-8679-A4F7B1D7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12</Pages>
  <Words>3439</Words>
  <Characters>19606</Characters>
  <Application>Microsoft Office Word</Application>
  <DocSecurity>0</DocSecurity>
  <Lines>163</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41</cp:revision>
  <cp:lastPrinted>2024-04-17T07:41:00Z</cp:lastPrinted>
  <dcterms:created xsi:type="dcterms:W3CDTF">2021-06-24T15:15:00Z</dcterms:created>
  <dcterms:modified xsi:type="dcterms:W3CDTF">2024-04-18T11:49:00Z</dcterms:modified>
</cp:coreProperties>
</file>