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AC" w:rsidRPr="004F0644" w:rsidRDefault="000C21AC" w:rsidP="004F064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064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9420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</w:t>
      </w:r>
      <w:r w:rsidR="00CC15D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1227</w:t>
      </w:r>
    </w:p>
    <w:p w:rsidR="000C21AC" w:rsidRPr="004F0644" w:rsidRDefault="000C21AC" w:rsidP="004F064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0C21AC" w:rsidRPr="004F0644" w:rsidRDefault="00CC15D4" w:rsidP="004F0644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C21AC" w:rsidRPr="004F0644" w:rsidRDefault="00CC15D4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24 квітня</w:t>
      </w:r>
      <w:r w:rsidR="0082786E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34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0C21AC" w:rsidRPr="004F0644" w:rsidRDefault="000C21AC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82786E" w:rsidRPr="004F0644" w:rsidRDefault="000C21AC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із землеустрою</w:t>
      </w:r>
    </w:p>
    <w:p w:rsidR="0082786E" w:rsidRPr="004F0644" w:rsidRDefault="004C0978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одо відведення земельної ділянки площею </w:t>
      </w:r>
    </w:p>
    <w:p w:rsidR="004C0978" w:rsidRPr="004F0644" w:rsidRDefault="0082786E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0,0085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га, яка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>в м.  Гнівань по</w:t>
      </w:r>
    </w:p>
    <w:p w:rsidR="004C0978" w:rsidRPr="004F0644" w:rsidRDefault="0082786E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>Лісовій</w:t>
      </w:r>
      <w:proofErr w:type="spellEnd"/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4   у власність  шляхом  викупу </w:t>
      </w:r>
    </w:p>
    <w:p w:rsidR="004C0978" w:rsidRPr="004F0644" w:rsidRDefault="004C0978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гр.   </w:t>
      </w: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Шепелюк</w:t>
      </w:r>
      <w:proofErr w:type="spellEnd"/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О.А., надання   дозво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</w:p>
    <w:p w:rsidR="000C21AC" w:rsidRPr="004F0644" w:rsidRDefault="000C21AC" w:rsidP="004F06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продаж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виготовлення експертної оцінки </w:t>
      </w: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заяву гр. </w:t>
      </w: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Шепелюк</w:t>
      </w:r>
      <w:proofErr w:type="spellEnd"/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Ольги Анатолівни з проханням затвердити проект із землеустрою щодо відведення земельної ділянки площею 0,0085 га, кадастровий номер 0524510500:01:003:0146 у власність шляхом викупу, яка розташована в </w:t>
      </w: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по вул.Лісовій,4 та 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якій розташовано належний їй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 праві приватної власності  об’єкт нерухомого майна, будівлі побутового цеху площею 108,5 </w:t>
      </w: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Pr="004F0644">
        <w:rPr>
          <w:rFonts w:ascii="Times New Roman" w:hAnsi="Times New Roman" w:cs="Times New Roman"/>
          <w:sz w:val="28"/>
          <w:szCs w:val="28"/>
          <w:lang w:val="uk-UA"/>
        </w:rPr>
        <w:t>., надати дозвіл на її викуп,   керуючись ст.12,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79',81,83,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116,122,127,128  Земельного Кодексу України, Законом України «Про оцінку землі»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Законом України «Про державну реєстрацію речових прав 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на нерухоме майно та їх обтяжень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», міська рада ВИРІШИЛА:         </w:t>
      </w:r>
    </w:p>
    <w:p w:rsidR="0082786E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1. Затвердити проект із землеустрою щодо відведення земельної ділянки площею 0,0085 га, кадастровий номер 0524510500:01:003:0146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, яка розташована в місті Гнівань по вул.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Лісовій,4, у власність шляхом викупу,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комунальної власності, категорії житлової та громадської забудови за цільовим призначенням для будівництва та обслуговування будівель торгівлі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(КВЦПЗ 03.07)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ФОП «Бабін Андрій Григорович».     </w:t>
      </w:r>
    </w:p>
    <w:p w:rsidR="000C21AC" w:rsidRPr="004F0644" w:rsidRDefault="0082786E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Надати дозвіл на продаж земельної ділянки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площею 0,0085 га, кадастровий номер 0524510500:01:003:0146 із земель комунальної власності, категорії житлової та громадської забудови, за цільовим призначенням для будівництва та обслуговування будівель торгівлі (КВЦПЗ 03.07), без проведення земельних торгів в зв'язку з тим, що на ній розташовано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належний </w:t>
      </w:r>
      <w:proofErr w:type="spellStart"/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гр.Шепелюк</w:t>
      </w:r>
      <w:proofErr w:type="spellEnd"/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Ользі Анатоліївні,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 праві приватної власності  об’єкт нерухомого майна, будівля  побутового цеху площею 108,5 </w:t>
      </w:r>
      <w:proofErr w:type="spellStart"/>
      <w:r w:rsidRPr="004F0644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Pr="004F06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86E" w:rsidRPr="004F0644" w:rsidRDefault="0082786E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3. Юридичному відділу забезпечити реєстрацію права комунальної власності на земельну ділянку площею 0,0085 га, кадастровий номер 0524510500:01:003:0146 із земель комунальної власності, категорії житлової та громадської забудови, за цільовим призначенням для будівництва та обслуговування будівель торгівлі (КВЦПЗ 03.07), за Гніванською міською радою в Державному реєстрі речових прав. </w:t>
      </w:r>
    </w:p>
    <w:p w:rsidR="0082786E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Надати дозвіл виконавчому комітету Гніванської міської ради на виготовлення  експертно-грошової оцінки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площею 0,0085 га, кадастровий номер 0524510500:01:003:0146 із земель комунальної власності, категорії житлової та громадської забудови, за цільовим призначенням для будівництва та обслуговування будівель торгівлі (КВЦПЗ 03.07). </w:t>
      </w:r>
    </w:p>
    <w:p w:rsidR="000C21AC" w:rsidRPr="004F0644" w:rsidRDefault="0082786E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5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Фінансування робіт  по   виготовленню технічної документації з 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</w:p>
    <w:p w:rsidR="000C21AC" w:rsidRPr="004F0644" w:rsidRDefault="0082786E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В.Д. </w:t>
      </w:r>
    </w:p>
    <w:p w:rsidR="000C21AC" w:rsidRPr="004F0644" w:rsidRDefault="0082786E" w:rsidP="004F0644">
      <w:pPr>
        <w:shd w:val="clear" w:color="auto" w:fill="FFFFFF"/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7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Володимир КУЛЕШОВ</w:t>
      </w:r>
    </w:p>
    <w:p w:rsidR="00185919" w:rsidRPr="004F0644" w:rsidRDefault="00185919" w:rsidP="004F0644">
      <w:pPr>
        <w:spacing w:after="0"/>
        <w:rPr>
          <w:rFonts w:ascii="Times New Roman" w:hAnsi="Times New Roman" w:cs="Times New Roman"/>
          <w:lang w:val="uk-UA"/>
        </w:rPr>
      </w:pPr>
    </w:p>
    <w:sectPr w:rsidR="00185919" w:rsidRPr="004F0644" w:rsidSect="0016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C21AC"/>
    <w:rsid w:val="00161159"/>
    <w:rsid w:val="00185919"/>
    <w:rsid w:val="004C0978"/>
    <w:rsid w:val="004F0644"/>
    <w:rsid w:val="006D0A2E"/>
    <w:rsid w:val="0082786E"/>
    <w:rsid w:val="00CC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CC6A6D"/>
  <w15:docId w15:val="{287D6E78-611E-43C7-89FA-7E018C53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2024-04-12T10:05:00Z</cp:lastPrinted>
  <dcterms:created xsi:type="dcterms:W3CDTF">2024-04-12T09:02:00Z</dcterms:created>
  <dcterms:modified xsi:type="dcterms:W3CDTF">2024-04-15T07:30:00Z</dcterms:modified>
</cp:coreProperties>
</file>