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2A" w:rsidRPr="009F14E1" w:rsidRDefault="0019218E" w:rsidP="0062002A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</w:pPr>
      <w:bookmarkStart w:id="0" w:name="_GoBack"/>
      <w:r w:rsidRPr="009F14E1"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 xml:space="preserve">                                                            </w:t>
      </w:r>
      <w:r w:rsidR="0062002A" w:rsidRPr="009F14E1">
        <w:rPr>
          <w:rFonts w:ascii="Times New Roman" w:eastAsia="Calibri" w:hAnsi="Times New Roman" w:cs="Times New Roman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14E1"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 xml:space="preserve">                                     проект №1241</w:t>
      </w:r>
    </w:p>
    <w:p w:rsidR="0062002A" w:rsidRPr="009F14E1" w:rsidRDefault="0062002A" w:rsidP="0062002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УКРАЇНА</w:t>
      </w:r>
    </w:p>
    <w:p w:rsidR="0062002A" w:rsidRPr="009F14E1" w:rsidRDefault="0062002A" w:rsidP="006200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</w:pPr>
      <w:r w:rsidRPr="009F14E1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62002A" w:rsidRPr="009F14E1" w:rsidRDefault="0062002A" w:rsidP="0062002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</w:pPr>
      <w:r w:rsidRPr="009F14E1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62002A" w:rsidRPr="009F14E1" w:rsidRDefault="0062002A" w:rsidP="0062002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sz w:val="26"/>
          <w:szCs w:val="26"/>
          <w:lang w:val="uk-UA" w:eastAsia="en-US"/>
        </w:rPr>
      </w:pPr>
      <w:r w:rsidRPr="009F14E1">
        <w:rPr>
          <w:rFonts w:ascii="Times New Roman" w:eastAsia="Calibri" w:hAnsi="Times New Roman" w:cs="Times New Roman"/>
          <w:b/>
          <w:color w:val="0D0D0D"/>
          <w:sz w:val="26"/>
          <w:szCs w:val="26"/>
          <w:lang w:val="uk-UA" w:eastAsia="en-US"/>
        </w:rPr>
        <w:t>ПРОЄКТ  РІШЕННЯ №</w:t>
      </w:r>
    </w:p>
    <w:p w:rsidR="0062002A" w:rsidRPr="009F14E1" w:rsidRDefault="009F14E1" w:rsidP="0062002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9F14E1">
        <w:rPr>
          <w:rFonts w:ascii="Times New Roman" w:eastAsia="Times New Roman" w:hAnsi="Times New Roman" w:cs="Times New Roman"/>
          <w:sz w:val="26"/>
          <w:szCs w:val="26"/>
        </w:rPr>
        <w:pict>
          <v:line id="Прямая соединительная линия 2" o:spid="_x0000_s1028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62002A" w:rsidRPr="009F14E1" w:rsidRDefault="0062002A" w:rsidP="0062002A">
      <w:pPr>
        <w:spacing w:after="0" w:line="240" w:lineRule="auto"/>
        <w:ind w:right="-574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A1120B" w:rsidRPr="009F14E1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24 </w:t>
      </w:r>
      <w:r w:rsidRPr="009F14E1">
        <w:rPr>
          <w:rFonts w:ascii="Times New Roman" w:hAnsi="Times New Roman" w:cs="Times New Roman"/>
          <w:sz w:val="26"/>
          <w:szCs w:val="26"/>
          <w:u w:val="single"/>
          <w:lang w:val="uk-UA"/>
        </w:rPr>
        <w:t>квітня  2024  року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          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767EE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9F14E1">
        <w:rPr>
          <w:rFonts w:ascii="Times New Roman" w:hAnsi="Times New Roman" w:cs="Times New Roman"/>
          <w:sz w:val="26"/>
          <w:szCs w:val="26"/>
          <w:u w:val="single"/>
          <w:lang w:val="uk-UA"/>
        </w:rPr>
        <w:t>34  сесія  8  скликання</w:t>
      </w:r>
    </w:p>
    <w:p w:rsidR="0062002A" w:rsidRPr="009F14E1" w:rsidRDefault="0062002A" w:rsidP="0062002A">
      <w:pPr>
        <w:spacing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proofErr w:type="spellStart"/>
      <w:r w:rsidRPr="009F14E1">
        <w:rPr>
          <w:rFonts w:ascii="Times New Roman" w:hAnsi="Times New Roman" w:cs="Times New Roman"/>
          <w:sz w:val="26"/>
          <w:szCs w:val="26"/>
          <w:lang w:val="uk-UA"/>
        </w:rPr>
        <w:t>м.Гнівань</w:t>
      </w:r>
      <w:proofErr w:type="spellEnd"/>
    </w:p>
    <w:p w:rsidR="00712AFF" w:rsidRPr="009F14E1" w:rsidRDefault="00033388" w:rsidP="00E14CF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>припинення</w:t>
      </w:r>
      <w:r w:rsidR="00E14CF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>дії</w:t>
      </w:r>
      <w:r w:rsidR="00774519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>договорів</w:t>
      </w:r>
      <w:r w:rsidR="00AC5E43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оренди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>емельних</w:t>
      </w:r>
    </w:p>
    <w:p w:rsidR="00712AFF" w:rsidRPr="009F14E1" w:rsidRDefault="00033388" w:rsidP="00E14CF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>діл</w:t>
      </w:r>
      <w:r w:rsidR="00AC5E43" w:rsidRPr="009F14E1">
        <w:rPr>
          <w:rFonts w:ascii="Times New Roman" w:hAnsi="Times New Roman" w:cs="Times New Roman"/>
          <w:sz w:val="26"/>
          <w:szCs w:val="26"/>
          <w:lang w:val="uk-UA"/>
        </w:rPr>
        <w:t>ян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CE766F" w:rsidRPr="009F14E1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1523D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523D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водного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523D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фонду,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які  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914F4B" w:rsidRPr="009F14E1">
        <w:rPr>
          <w:rFonts w:ascii="Times New Roman" w:hAnsi="Times New Roman" w:cs="Times New Roman"/>
          <w:sz w:val="26"/>
          <w:szCs w:val="26"/>
          <w:lang w:val="uk-UA"/>
        </w:rPr>
        <w:t>озташовані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E14CF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на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712AFF" w:rsidRPr="009F14E1" w:rsidRDefault="00E14CFA" w:rsidP="001523D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території </w:t>
      </w:r>
      <w:r w:rsidR="00D57EA0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Гніванської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57EA0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МТГ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D57EA0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межами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>села</w:t>
      </w:r>
      <w:r w:rsidR="00D57EA0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E14CFA" w:rsidRPr="009F14E1" w:rsidRDefault="00A767EE" w:rsidP="001523D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9F14E1">
        <w:rPr>
          <w:rFonts w:ascii="Times New Roman" w:hAnsi="Times New Roman" w:cs="Times New Roman"/>
          <w:sz w:val="26"/>
          <w:szCs w:val="26"/>
          <w:lang w:val="uk-UA"/>
        </w:rPr>
        <w:t>Маянів</w:t>
      </w:r>
      <w:proofErr w:type="spellEnd"/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укладені з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>гр.Шершеньковим</w:t>
      </w:r>
      <w:proofErr w:type="spellEnd"/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О.С.</w:t>
      </w:r>
    </w:p>
    <w:p w:rsidR="00033388" w:rsidRPr="009F14E1" w:rsidRDefault="00033388" w:rsidP="00AC386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33388" w:rsidRPr="009F14E1" w:rsidRDefault="00CE766F" w:rsidP="00AC386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Відповідно до ст. 26, 33 Закону України «Про місцеве самоврядування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>в Україні», розгля</w:t>
      </w:r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>нувши заяву гр.</w:t>
      </w:r>
      <w:r w:rsidR="00914F4B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>Шершенькова</w:t>
      </w:r>
      <w:proofErr w:type="spellEnd"/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Олександра Станіславовича</w:t>
      </w:r>
      <w:r w:rsidR="001523D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>який мешкає</w:t>
      </w:r>
      <w:r w:rsidR="001523D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>м.Гнівань</w:t>
      </w:r>
      <w:proofErr w:type="spellEnd"/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по вул.Українська,75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з </w:t>
      </w:r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>пр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AC5E43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ханням   припинити </w:t>
      </w:r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C5E43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дію </w:t>
      </w:r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договорів оренди земельних </w:t>
      </w:r>
      <w:r w:rsidR="00D57EA0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ділян</w:t>
      </w:r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ок </w:t>
      </w:r>
      <w:r w:rsidR="001523D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водного фонду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>озташованих</w:t>
      </w:r>
      <w:r w:rsidR="00A767EE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за межами </w:t>
      </w:r>
      <w:r w:rsidR="00F532C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населеного пункту </w:t>
      </w:r>
      <w:r w:rsidR="00A767EE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села </w:t>
      </w:r>
      <w:proofErr w:type="spellStart"/>
      <w:r w:rsidR="00A767EE" w:rsidRPr="009F14E1">
        <w:rPr>
          <w:rFonts w:ascii="Times New Roman" w:hAnsi="Times New Roman" w:cs="Times New Roman"/>
          <w:sz w:val="26"/>
          <w:szCs w:val="26"/>
          <w:lang w:val="uk-UA"/>
        </w:rPr>
        <w:t>Маянів</w:t>
      </w:r>
      <w:proofErr w:type="spellEnd"/>
      <w:r w:rsidR="001523DA" w:rsidRPr="009F14E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C19D7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523DA" w:rsidRPr="009F14E1">
        <w:rPr>
          <w:rFonts w:ascii="Times New Roman" w:hAnsi="Times New Roman" w:cs="Times New Roman"/>
          <w:sz w:val="26"/>
          <w:szCs w:val="26"/>
          <w:lang w:val="uk-UA"/>
        </w:rPr>
        <w:t>Ві</w:t>
      </w:r>
      <w:r w:rsidR="00AC19D7" w:rsidRPr="009F14E1">
        <w:rPr>
          <w:rFonts w:ascii="Times New Roman" w:hAnsi="Times New Roman" w:cs="Times New Roman"/>
          <w:sz w:val="26"/>
          <w:szCs w:val="26"/>
          <w:lang w:val="uk-UA"/>
        </w:rPr>
        <w:t>нницької області, Вінницького району</w:t>
      </w:r>
      <w:r w:rsidR="0023384E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>керую</w:t>
      </w:r>
      <w:r w:rsidR="00B75E7C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чись </w:t>
      </w:r>
      <w:r w:rsidR="00F532C8" w:rsidRPr="009F14E1">
        <w:rPr>
          <w:rFonts w:ascii="Times New Roman" w:hAnsi="Times New Roman" w:cs="Times New Roman"/>
          <w:sz w:val="26"/>
          <w:szCs w:val="26"/>
          <w:lang w:val="uk-UA"/>
        </w:rPr>
        <w:t>ст.</w:t>
      </w:r>
      <w:r w:rsidR="00B75E7C" w:rsidRPr="009F14E1">
        <w:rPr>
          <w:rFonts w:ascii="Times New Roman" w:hAnsi="Times New Roman" w:cs="Times New Roman"/>
          <w:sz w:val="26"/>
          <w:szCs w:val="26"/>
          <w:lang w:val="uk-UA"/>
        </w:rPr>
        <w:t>ст.12,93,95,96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>,122,</w:t>
      </w:r>
      <w:r w:rsidR="002C20A9" w:rsidRPr="009F14E1">
        <w:rPr>
          <w:rFonts w:ascii="Times New Roman" w:hAnsi="Times New Roman" w:cs="Times New Roman"/>
          <w:sz w:val="26"/>
          <w:szCs w:val="26"/>
          <w:lang w:val="uk-UA"/>
        </w:rPr>
        <w:t>124,</w:t>
      </w:r>
      <w:r w:rsidR="00587C52" w:rsidRPr="009F14E1">
        <w:rPr>
          <w:rFonts w:ascii="Times New Roman" w:hAnsi="Times New Roman" w:cs="Times New Roman"/>
          <w:sz w:val="26"/>
          <w:szCs w:val="26"/>
          <w:lang w:val="uk-UA"/>
        </w:rPr>
        <w:t>125,126,</w:t>
      </w:r>
      <w:r w:rsidR="00B75E7C" w:rsidRPr="009F14E1">
        <w:rPr>
          <w:rFonts w:ascii="Times New Roman" w:hAnsi="Times New Roman" w:cs="Times New Roman"/>
          <w:sz w:val="26"/>
          <w:szCs w:val="26"/>
          <w:lang w:val="uk-UA"/>
        </w:rPr>
        <w:t>141</w:t>
      </w:r>
      <w:r w:rsidR="00E41345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України, Закон</w:t>
      </w:r>
      <w:r w:rsidR="009E2B82" w:rsidRPr="009F14E1">
        <w:rPr>
          <w:rFonts w:ascii="Times New Roman" w:hAnsi="Times New Roman" w:cs="Times New Roman"/>
          <w:sz w:val="26"/>
          <w:szCs w:val="26"/>
          <w:lang w:val="uk-UA"/>
        </w:rPr>
        <w:t>ом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України «Про оренду землі»</w:t>
      </w:r>
      <w:r w:rsidR="009E2B82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, Законом України </w:t>
      </w:r>
      <w:r w:rsidR="00460CC2" w:rsidRPr="009F14E1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9E2B82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60CC2" w:rsidRPr="009F14E1">
        <w:rPr>
          <w:rFonts w:ascii="Times New Roman" w:hAnsi="Times New Roman" w:cs="Times New Roman"/>
          <w:sz w:val="26"/>
          <w:szCs w:val="26"/>
          <w:lang w:val="uk-UA"/>
        </w:rPr>
        <w:t>Державну реєстрацію речових прав на нерухоме майно та їх обтяжень»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,  міська  рада  </w:t>
      </w:r>
      <w:r w:rsidR="00033388" w:rsidRPr="009F14E1">
        <w:rPr>
          <w:rFonts w:ascii="Times New Roman" w:hAnsi="Times New Roman" w:cs="Times New Roman"/>
          <w:b/>
          <w:sz w:val="26"/>
          <w:szCs w:val="26"/>
          <w:lang w:val="uk-UA"/>
        </w:rPr>
        <w:t>ВИРІШИЛА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383DEF" w:rsidRPr="009F14E1" w:rsidRDefault="00383DEF" w:rsidP="00AC386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10D52" w:rsidRPr="009F14E1" w:rsidRDefault="0062002A" w:rsidP="00A1120B">
      <w:pPr>
        <w:tabs>
          <w:tab w:val="left" w:pos="9923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A1120B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0D52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0D52" w:rsidRPr="009F14E1">
        <w:rPr>
          <w:rFonts w:ascii="Times New Roman" w:hAnsi="Times New Roman" w:cs="Times New Roman"/>
          <w:sz w:val="26"/>
          <w:szCs w:val="26"/>
          <w:lang w:val="uk-UA"/>
        </w:rPr>
        <w:t>1. Припинити дію договорів</w:t>
      </w:r>
      <w:r w:rsidR="00FC099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оренди</w:t>
      </w:r>
      <w:r w:rsidR="00F532C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земельних ділянок водного фонду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>, за цільовим призначенням для рибогосподарських потреб, розташованих</w:t>
      </w:r>
      <w:r w:rsidR="00F532C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на території Гніванської міської територіальної громади, за межами населеного пункту села </w:t>
      </w:r>
      <w:proofErr w:type="spellStart"/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>Маянів</w:t>
      </w:r>
      <w:proofErr w:type="spellEnd"/>
      <w:r w:rsidR="00C16C31" w:rsidRPr="009F14E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C16C31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укладених між </w:t>
      </w:r>
      <w:proofErr w:type="spellStart"/>
      <w:r w:rsidR="00C16C31" w:rsidRPr="009F14E1">
        <w:rPr>
          <w:rFonts w:ascii="Times New Roman" w:hAnsi="Times New Roman" w:cs="Times New Roman"/>
          <w:sz w:val="26"/>
          <w:szCs w:val="26"/>
          <w:lang w:val="uk-UA"/>
        </w:rPr>
        <w:t>Тиврівською</w:t>
      </w:r>
      <w:proofErr w:type="spellEnd"/>
      <w:r w:rsidR="00C16C31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районною  держадміністрацією та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532C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F532C8" w:rsidRPr="009F14E1">
        <w:rPr>
          <w:rFonts w:ascii="Times New Roman" w:hAnsi="Times New Roman" w:cs="Times New Roman"/>
          <w:sz w:val="26"/>
          <w:szCs w:val="26"/>
          <w:lang w:val="uk-UA"/>
        </w:rPr>
        <w:t>Шершеньковим</w:t>
      </w:r>
      <w:proofErr w:type="spellEnd"/>
      <w:r w:rsidR="00F532C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Олександром Станіславовичем</w:t>
      </w:r>
      <w:r w:rsidR="00E10D52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, а </w:t>
      </w:r>
      <w:r w:rsidR="00F532C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0D52" w:rsidRPr="009F14E1">
        <w:rPr>
          <w:rFonts w:ascii="Times New Roman" w:hAnsi="Times New Roman" w:cs="Times New Roman"/>
          <w:sz w:val="26"/>
          <w:szCs w:val="26"/>
          <w:lang w:val="uk-UA"/>
        </w:rPr>
        <w:t>саме:</w:t>
      </w:r>
    </w:p>
    <w:p w:rsidR="00C16C31" w:rsidRPr="009F14E1" w:rsidRDefault="00E10D52" w:rsidP="00383DEF">
      <w:pPr>
        <w:tabs>
          <w:tab w:val="left" w:pos="992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- </w:t>
      </w:r>
      <w:r w:rsidR="00FC099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6461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№ 26/1а </w:t>
      </w:r>
      <w:r w:rsidR="00900294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>від 15.03.2006</w:t>
      </w:r>
      <w:r w:rsidR="00F145E4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44606B" w:rsidRPr="009F14E1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зареєстрований</w:t>
      </w:r>
      <w:r w:rsidR="00A1120B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за 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№ 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>040681800030                    10 серпня 2006 року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C099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>на земельну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0CC2" w:rsidRPr="009F14E1">
        <w:rPr>
          <w:rFonts w:ascii="Times New Roman" w:hAnsi="Times New Roman" w:cs="Times New Roman"/>
          <w:sz w:val="26"/>
          <w:szCs w:val="26"/>
          <w:lang w:val="uk-UA"/>
        </w:rPr>
        <w:t>ділян</w:t>
      </w:r>
      <w:r w:rsidR="00CE766F" w:rsidRPr="009F14E1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FC099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водного фонду з розташованою на ній гідротехнічною спорудою,</w:t>
      </w:r>
      <w:r w:rsidR="00F92CE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2002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>площею 0,</w:t>
      </w:r>
      <w:r w:rsidR="00FC099A" w:rsidRPr="009F14E1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E2D8D" w:rsidRPr="009F14E1">
        <w:rPr>
          <w:rFonts w:ascii="Times New Roman" w:hAnsi="Times New Roman" w:cs="Times New Roman"/>
          <w:sz w:val="26"/>
          <w:szCs w:val="26"/>
          <w:lang w:val="uk-UA"/>
        </w:rPr>
        <w:t>924</w:t>
      </w:r>
      <w:r w:rsidR="00C16C31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га;</w:t>
      </w:r>
    </w:p>
    <w:p w:rsidR="00C16C31" w:rsidRPr="009F14E1" w:rsidRDefault="00F145E4" w:rsidP="00383DEF">
      <w:pPr>
        <w:tabs>
          <w:tab w:val="left" w:pos="992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16C31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92CE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16C31" w:rsidRPr="009F14E1">
        <w:rPr>
          <w:rFonts w:ascii="Times New Roman" w:hAnsi="Times New Roman" w:cs="Times New Roman"/>
          <w:sz w:val="26"/>
          <w:szCs w:val="26"/>
          <w:lang w:val="uk-UA"/>
        </w:rPr>
        <w:t>-  № 26/1б  від 15.03.2006 р.,  зареєстрований   за  № 040681800031                    10 серпня 2006 року, на земельну ділянку водного фонду з розташованою на ній гідротехнічною спорудою,  площею 0,6128 га;</w:t>
      </w:r>
    </w:p>
    <w:p w:rsidR="00C16C31" w:rsidRPr="009F14E1" w:rsidRDefault="00C16C31" w:rsidP="00383DEF">
      <w:pPr>
        <w:tabs>
          <w:tab w:val="left" w:pos="992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  -  № 26/1г  від 15.03.2006 р.,  зареєстрований   за  № 040681800032                    10 серпня 2006 року, на земельну ділянку водного фонду з розташованою на ній гідротехнічною спорудою,  площею 0,4596 га;</w:t>
      </w:r>
    </w:p>
    <w:p w:rsidR="00C16C31" w:rsidRPr="009F14E1" w:rsidRDefault="00C16C31" w:rsidP="00383DEF">
      <w:pPr>
        <w:tabs>
          <w:tab w:val="left" w:pos="992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  -  № </w:t>
      </w:r>
      <w:r w:rsidR="00996183" w:rsidRPr="009F14E1">
        <w:rPr>
          <w:rFonts w:ascii="Times New Roman" w:hAnsi="Times New Roman" w:cs="Times New Roman"/>
          <w:sz w:val="26"/>
          <w:szCs w:val="26"/>
          <w:lang w:val="uk-UA"/>
        </w:rPr>
        <w:t>26/1в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від 15.03.2006 р.,  зареєстрований   за  № </w:t>
      </w:r>
      <w:r w:rsidR="00996183" w:rsidRPr="009F14E1">
        <w:rPr>
          <w:rFonts w:ascii="Times New Roman" w:hAnsi="Times New Roman" w:cs="Times New Roman"/>
          <w:sz w:val="26"/>
          <w:szCs w:val="26"/>
          <w:lang w:val="uk-UA"/>
        </w:rPr>
        <w:t>040681800033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10 серпня 2006 року, на земельну ділянку водного фонду з розташованою на ній гідротехнічною спорудою,  площею 0,</w:t>
      </w:r>
      <w:r w:rsidR="00996183" w:rsidRPr="009F14E1">
        <w:rPr>
          <w:rFonts w:ascii="Times New Roman" w:hAnsi="Times New Roman" w:cs="Times New Roman"/>
          <w:sz w:val="26"/>
          <w:szCs w:val="26"/>
          <w:lang w:val="uk-UA"/>
        </w:rPr>
        <w:t>4071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га;</w:t>
      </w:r>
    </w:p>
    <w:p w:rsidR="00996183" w:rsidRPr="009F14E1" w:rsidRDefault="00996183" w:rsidP="00383DEF">
      <w:pPr>
        <w:tabs>
          <w:tab w:val="left" w:pos="992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383DE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-  № 26/1д  від 15.03.2006 р.,  зареєстрований   за  № 040681800034                   10 серпня 2006 року, на земельну ділянку водного фонду з розташованою на ній гідротехнічною спорудою,  площею 0,8459 га,</w:t>
      </w:r>
    </w:p>
    <w:p w:rsidR="00033388" w:rsidRPr="009F14E1" w:rsidRDefault="00C16C31" w:rsidP="00A1120B">
      <w:pPr>
        <w:tabs>
          <w:tab w:val="left" w:pos="9923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>шляхом їх розірвання;</w:t>
      </w:r>
    </w:p>
    <w:p w:rsidR="0091662D" w:rsidRPr="009F14E1" w:rsidRDefault="0062002A" w:rsidP="00A1120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  </w:t>
      </w:r>
      <w:r w:rsidR="00A1120B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3DE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A1120B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2</w:t>
      </w:r>
      <w:r w:rsidR="0091662D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. Вилучити у  </w:t>
      </w:r>
      <w:proofErr w:type="spellStart"/>
      <w:r w:rsidR="0091662D" w:rsidRPr="009F14E1">
        <w:rPr>
          <w:rFonts w:ascii="Times New Roman" w:hAnsi="Times New Roman" w:cs="Times New Roman"/>
          <w:sz w:val="26"/>
          <w:szCs w:val="26"/>
          <w:lang w:val="uk-UA"/>
        </w:rPr>
        <w:t>гр.Шершенькова</w:t>
      </w:r>
      <w:proofErr w:type="spellEnd"/>
      <w:r w:rsidR="0091662D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Олександра Станіславовича  земельні  ділянки</w:t>
      </w:r>
      <w:r w:rsidR="0070225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водного фонду</w:t>
      </w:r>
      <w:r w:rsidR="0091662D" w:rsidRPr="009F14E1">
        <w:rPr>
          <w:rFonts w:ascii="Times New Roman" w:hAnsi="Times New Roman" w:cs="Times New Roman"/>
          <w:sz w:val="26"/>
          <w:szCs w:val="26"/>
          <w:lang w:val="uk-UA"/>
        </w:rPr>
        <w:t>, а саме:</w:t>
      </w:r>
    </w:p>
    <w:p w:rsidR="000B0EE6" w:rsidRPr="009F14E1" w:rsidRDefault="0091662D" w:rsidP="00A1120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- кадастровий номер 0524581800:05:002:0175, загальною</w:t>
      </w:r>
      <w:r w:rsidR="0070225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площею </w:t>
      </w:r>
      <w:r w:rsidR="000B0EE6" w:rsidRPr="009F14E1">
        <w:rPr>
          <w:rFonts w:ascii="Times New Roman" w:hAnsi="Times New Roman" w:cs="Times New Roman"/>
          <w:sz w:val="26"/>
          <w:szCs w:val="26"/>
          <w:lang w:val="uk-UA"/>
        </w:rPr>
        <w:t>0,2924 га;</w:t>
      </w:r>
    </w:p>
    <w:p w:rsidR="000B0EE6" w:rsidRPr="009F14E1" w:rsidRDefault="000B0EE6" w:rsidP="00A1120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- кадастровий номер 0524581800:05:002:0176, загальною площею 0,6128 га;</w:t>
      </w:r>
    </w:p>
    <w:p w:rsidR="000B0EE6" w:rsidRPr="009F14E1" w:rsidRDefault="000B0EE6" w:rsidP="00A1120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- кадастровий номер 0524581800:05:002:0177, загальною площею 0,4596 га;</w:t>
      </w:r>
    </w:p>
    <w:p w:rsidR="000B0EE6" w:rsidRPr="009F14E1" w:rsidRDefault="000B0EE6" w:rsidP="00A1120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- кадастровий номер 0524581800:05:002:0178, загальною площею 0,8459 га;</w:t>
      </w:r>
    </w:p>
    <w:p w:rsidR="000B0EE6" w:rsidRPr="009F14E1" w:rsidRDefault="000B0EE6" w:rsidP="00A1120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- кадастровий номер 0524581800:05:002:0179, загальною </w:t>
      </w:r>
      <w:r w:rsidR="00996183" w:rsidRPr="009F14E1">
        <w:rPr>
          <w:rFonts w:ascii="Times New Roman" w:hAnsi="Times New Roman" w:cs="Times New Roman"/>
          <w:sz w:val="26"/>
          <w:szCs w:val="26"/>
          <w:lang w:val="uk-UA"/>
        </w:rPr>
        <w:t>площею 0,40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>71 га,</w:t>
      </w:r>
    </w:p>
    <w:p w:rsidR="000E2516" w:rsidRPr="009F14E1" w:rsidRDefault="0070225F" w:rsidP="00A1120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>за цільовим призначенням для рибогосподарських потреб, за його згодою та зарахувати до земель комунальної власності Гніванської міської територіальної громади.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</w:p>
    <w:p w:rsidR="0070225F" w:rsidRPr="009F14E1" w:rsidRDefault="0062002A" w:rsidP="00A1120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83DE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1120B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0B0EE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3. Припинити нарахування </w:t>
      </w:r>
      <w:proofErr w:type="spellStart"/>
      <w:r w:rsidR="000B0EE6" w:rsidRPr="009F14E1">
        <w:rPr>
          <w:rFonts w:ascii="Times New Roman" w:hAnsi="Times New Roman" w:cs="Times New Roman"/>
          <w:sz w:val="26"/>
          <w:szCs w:val="26"/>
          <w:lang w:val="uk-UA"/>
        </w:rPr>
        <w:t>гр.Шершенькову</w:t>
      </w:r>
      <w:proofErr w:type="spellEnd"/>
      <w:r w:rsidR="000B0EE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Олександру Станіславовичу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орендної</w:t>
      </w:r>
      <w:r w:rsidR="000B0EE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плати за користування </w:t>
      </w:r>
      <w:r w:rsidR="00E10D52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вищезазначеними </w:t>
      </w:r>
      <w:r w:rsidR="000B0EE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земельними ділянками </w:t>
      </w:r>
      <w:r w:rsidR="000E2516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водного фонду, за цільовим призначенням для рибогосподарських потреб, після реєстрації угоди про розірвання договору оренди в державному  реєстрі речових прав нерухомого майна та їх обтяжень</w:t>
      </w:r>
    </w:p>
    <w:p w:rsidR="0023384E" w:rsidRPr="009F14E1" w:rsidRDefault="0023384E" w:rsidP="00A1120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0225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1120B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A1120B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3DE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1120B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0225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4</w:t>
      </w:r>
      <w:r w:rsidR="00D57EA0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. Землекористувачу передати </w:t>
      </w:r>
      <w:r w:rsidR="00E10D52" w:rsidRPr="009F14E1">
        <w:rPr>
          <w:rFonts w:ascii="Times New Roman" w:hAnsi="Times New Roman" w:cs="Times New Roman"/>
          <w:sz w:val="26"/>
          <w:szCs w:val="26"/>
          <w:lang w:val="uk-UA"/>
        </w:rPr>
        <w:t>вищезазначені земельні ділянки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0225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водного фонду, за цільовим призначенням для рибогосподарських потреб, 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>власнику  Гніванській міській територіальній громаді</w:t>
      </w:r>
      <w:r w:rsidR="0070225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за актом приймання передачі, відповідно до  вимог Земельного</w:t>
      </w:r>
      <w:r w:rsidR="00D57EA0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Кодекс</w:t>
      </w:r>
      <w:r w:rsidR="0070225F" w:rsidRPr="009F14E1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D57EA0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України.</w:t>
      </w:r>
    </w:p>
    <w:p w:rsidR="00BA2041" w:rsidRPr="009F14E1" w:rsidRDefault="0070225F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</w:t>
      </w:r>
      <w:r w:rsidR="0062002A" w:rsidRPr="009F14E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383DEF" w:rsidRPr="009F14E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712AFF" w:rsidRPr="009F14E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9F14E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5</w:t>
      </w:r>
      <w:r w:rsidR="00BA2041" w:rsidRPr="009F14E1">
        <w:rPr>
          <w:rFonts w:ascii="Times New Roman" w:hAnsi="Times New Roman" w:cs="Times New Roman"/>
          <w:color w:val="000000"/>
          <w:sz w:val="26"/>
          <w:szCs w:val="26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</w:t>
      </w:r>
      <w:r w:rsidR="000C241F" w:rsidRPr="009F14E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BA2041" w:rsidRPr="009F14E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ради.</w:t>
      </w:r>
      <w:r w:rsidR="00585E94" w:rsidRPr="009F14E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</w:p>
    <w:p w:rsidR="00033388" w:rsidRPr="009F14E1" w:rsidRDefault="00BA2041" w:rsidP="00BA204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2C20A9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62002A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3DE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2AF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20A9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0225F" w:rsidRPr="009F14E1"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</w:t>
      </w:r>
      <w:r w:rsidR="009F14E1" w:rsidRPr="009F14E1">
        <w:rPr>
          <w:rFonts w:ascii="Times New Roman" w:hAnsi="Times New Roman" w:cs="Times New Roman"/>
          <w:sz w:val="26"/>
          <w:szCs w:val="26"/>
          <w:lang w:val="uk-UA"/>
        </w:rPr>
        <w:t>чного середовища та благоустрою</w:t>
      </w:r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="00033388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М.В.).</w:t>
      </w:r>
    </w:p>
    <w:p w:rsidR="000C241F" w:rsidRPr="009F14E1" w:rsidRDefault="000C241F" w:rsidP="00AC386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3420" w:rsidRPr="009F14E1" w:rsidRDefault="00033388" w:rsidP="00BA20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Міський голова                          </w:t>
      </w:r>
      <w:r w:rsidR="002C20A9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  <w:r w:rsidR="00BA2041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 w:rsidR="000C241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A2041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Володимир</w:t>
      </w:r>
      <w:r w:rsidR="000C241F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A2041"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КУЛЕШОВ</w:t>
      </w: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033388" w:rsidRPr="009F14E1" w:rsidRDefault="00033388" w:rsidP="007C342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9F14E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</w:t>
      </w:r>
    </w:p>
    <w:bookmarkEnd w:id="0"/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lang w:val="uk-UA"/>
        </w:rPr>
      </w:pPr>
    </w:p>
    <w:p w:rsidR="000C5096" w:rsidRPr="00AC3863" w:rsidRDefault="000C5096" w:rsidP="00AC3863">
      <w:pPr>
        <w:spacing w:after="0"/>
        <w:rPr>
          <w:rFonts w:ascii="Times New Roman" w:hAnsi="Times New Roman" w:cs="Times New Roman"/>
          <w:lang w:val="uk-UA"/>
        </w:rPr>
      </w:pPr>
    </w:p>
    <w:sectPr w:rsidR="000C5096" w:rsidRPr="00AC3863" w:rsidSect="00A1120B">
      <w:pgSz w:w="11906" w:h="16838" w:code="9"/>
      <w:pgMar w:top="851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33388"/>
    <w:rsid w:val="000B0EE6"/>
    <w:rsid w:val="000C241F"/>
    <w:rsid w:val="000C5096"/>
    <w:rsid w:val="000E2516"/>
    <w:rsid w:val="000E2D8D"/>
    <w:rsid w:val="001100D3"/>
    <w:rsid w:val="001523DA"/>
    <w:rsid w:val="0019218E"/>
    <w:rsid w:val="001E1B7A"/>
    <w:rsid w:val="001E54A4"/>
    <w:rsid w:val="0023384E"/>
    <w:rsid w:val="002B3FF2"/>
    <w:rsid w:val="002C20A9"/>
    <w:rsid w:val="002D1D79"/>
    <w:rsid w:val="00383DEF"/>
    <w:rsid w:val="003C69F9"/>
    <w:rsid w:val="003F455F"/>
    <w:rsid w:val="0044606B"/>
    <w:rsid w:val="00460CC2"/>
    <w:rsid w:val="00491438"/>
    <w:rsid w:val="004A7273"/>
    <w:rsid w:val="00507880"/>
    <w:rsid w:val="00546790"/>
    <w:rsid w:val="00560D00"/>
    <w:rsid w:val="00585E94"/>
    <w:rsid w:val="00587C52"/>
    <w:rsid w:val="005A5BEC"/>
    <w:rsid w:val="005E5049"/>
    <w:rsid w:val="00600BA8"/>
    <w:rsid w:val="0062002A"/>
    <w:rsid w:val="006702C8"/>
    <w:rsid w:val="00675A41"/>
    <w:rsid w:val="006E2B11"/>
    <w:rsid w:val="006F4C9D"/>
    <w:rsid w:val="0070225F"/>
    <w:rsid w:val="00712AFF"/>
    <w:rsid w:val="00774519"/>
    <w:rsid w:val="007848AA"/>
    <w:rsid w:val="007B78FE"/>
    <w:rsid w:val="007C3420"/>
    <w:rsid w:val="007D5B4C"/>
    <w:rsid w:val="0086280F"/>
    <w:rsid w:val="00892E73"/>
    <w:rsid w:val="00900294"/>
    <w:rsid w:val="00914F4B"/>
    <w:rsid w:val="0091662D"/>
    <w:rsid w:val="00996183"/>
    <w:rsid w:val="009E2B82"/>
    <w:rsid w:val="009F14E1"/>
    <w:rsid w:val="00A1120B"/>
    <w:rsid w:val="00A767EE"/>
    <w:rsid w:val="00AC19D7"/>
    <w:rsid w:val="00AC3863"/>
    <w:rsid w:val="00AC5E43"/>
    <w:rsid w:val="00B607F2"/>
    <w:rsid w:val="00B75E7C"/>
    <w:rsid w:val="00BA2041"/>
    <w:rsid w:val="00C16C31"/>
    <w:rsid w:val="00CA356F"/>
    <w:rsid w:val="00CD2831"/>
    <w:rsid w:val="00CE766F"/>
    <w:rsid w:val="00D57EA0"/>
    <w:rsid w:val="00D6461F"/>
    <w:rsid w:val="00D97604"/>
    <w:rsid w:val="00D977B2"/>
    <w:rsid w:val="00DD2F42"/>
    <w:rsid w:val="00DE0783"/>
    <w:rsid w:val="00E004E7"/>
    <w:rsid w:val="00E10D52"/>
    <w:rsid w:val="00E14CFA"/>
    <w:rsid w:val="00E41345"/>
    <w:rsid w:val="00E521BE"/>
    <w:rsid w:val="00F145E4"/>
    <w:rsid w:val="00F532C8"/>
    <w:rsid w:val="00F92CE8"/>
    <w:rsid w:val="00FC099A"/>
    <w:rsid w:val="00FE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A98ED08"/>
  <w15:docId w15:val="{6C891C73-785C-48F9-96BA-8F8DF1F2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0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0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38</cp:revision>
  <cp:lastPrinted>2024-04-16T12:48:00Z</cp:lastPrinted>
  <dcterms:created xsi:type="dcterms:W3CDTF">2020-02-10T09:41:00Z</dcterms:created>
  <dcterms:modified xsi:type="dcterms:W3CDTF">2024-04-18T07:03:00Z</dcterms:modified>
</cp:coreProperties>
</file>