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F3" w:rsidRPr="003075A2" w:rsidRDefault="003075A2" w:rsidP="00362DF3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292B2C"/>
          <w:sz w:val="26"/>
          <w:szCs w:val="26"/>
          <w:lang w:val="uk-UA" w:eastAsia="ru-RU"/>
        </w:rPr>
      </w:pPr>
      <w:r w:rsidRPr="003075A2">
        <w:rPr>
          <w:rFonts w:ascii="Arial" w:eastAsia="Times New Roman" w:hAnsi="Arial" w:cs="Arial"/>
          <w:color w:val="292B2C"/>
          <w:sz w:val="26"/>
          <w:szCs w:val="26"/>
          <w:lang w:val="uk-UA"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362DF3" w:rsidRPr="003075A2" w:rsidTr="003075A2">
        <w:tc>
          <w:tcPr>
            <w:tcW w:w="9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075A2" w:rsidP="00362DF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" w:history="1">
              <w:r w:rsidRPr="003075A2">
                <w:rPr>
                  <w:rFonts w:ascii="Arial" w:eastAsia="Times New Roman" w:hAnsi="Arial" w:cs="Arial"/>
                  <w:color w:val="0275D8"/>
                  <w:sz w:val="26"/>
                  <w:szCs w:val="26"/>
                  <w:lang w:val="uk-UA"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" href="https://zakon.rada.gov.ua/laws/card/z1465-18" style="width:24pt;height:24pt" o:button="t"/>
                </w:pict>
              </w:r>
            </w:hyperlink>
            <w:r w:rsidR="00362DF3"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uk-UA" w:eastAsia="ru-RU"/>
              </w:rPr>
              <w:t>МІНІСТЕРСТВО АГРАРНОЇ ПОЛІТИКИ ТА ПРОДОВОЛЬСТВА УКРАЇНИ</w:t>
            </w:r>
          </w:p>
        </w:tc>
      </w:tr>
      <w:tr w:rsidR="00362DF3" w:rsidRPr="003075A2" w:rsidTr="003075A2">
        <w:tc>
          <w:tcPr>
            <w:tcW w:w="9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uk-UA" w:eastAsia="ru-RU"/>
              </w:rPr>
              <w:t>НАКАЗ</w:t>
            </w:r>
            <w:bookmarkStart w:id="0" w:name="_GoBack"/>
            <w:bookmarkEnd w:id="0"/>
          </w:p>
        </w:tc>
      </w:tr>
      <w:tr w:rsidR="00362DF3" w:rsidRPr="003075A2" w:rsidTr="003075A2">
        <w:tc>
          <w:tcPr>
            <w:tcW w:w="9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12.12.2018  № 592</w:t>
            </w:r>
          </w:p>
        </w:tc>
      </w:tr>
      <w:tr w:rsidR="00362DF3" w:rsidRPr="003075A2" w:rsidTr="003075A2">
        <w:tc>
          <w:tcPr>
            <w:tcW w:w="5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3"/>
            <w:bookmarkEnd w:id="1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Зареєстровано в Міністерстві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юстиції України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 грудня 2018 р.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 № 1465/32917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" w:name="n4"/>
      <w:bookmarkEnd w:id="2"/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Про затвердження лімітів та прогнозів допустимого спеціального використання водних біоресурсів загальнодержавного значення у рибогосподарських водних об’єктах (їх частинах) (крім Азовського моря із затоками) на 2019 рік</w:t>
      </w:r>
    </w:p>
    <w:p w:rsidR="00362DF3" w:rsidRPr="003075A2" w:rsidRDefault="00362DF3" w:rsidP="00362D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" w:name="n5"/>
      <w:bookmarkEnd w:id="3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 </w:t>
      </w:r>
      <w:hyperlink r:id="rId7" w:anchor="n84" w:tgtFrame="_blank" w:history="1">
        <w:r w:rsidRPr="003075A2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статей 8</w:t>
        </w:r>
      </w:hyperlink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 </w:t>
      </w:r>
      <w:hyperlink r:id="rId8" w:anchor="n381" w:tgtFrame="_blank" w:history="1">
        <w:r w:rsidRPr="003075A2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28</w:t>
        </w:r>
      </w:hyperlink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 </w:t>
      </w:r>
      <w:hyperlink r:id="rId9" w:anchor="n387" w:tgtFrame="_blank" w:history="1">
        <w:r w:rsidRPr="003075A2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29</w:t>
        </w:r>
      </w:hyperlink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Закону України «Про рибне господарство, промислове рибальство та охорону водних біоресурсів», </w:t>
      </w:r>
      <w:hyperlink r:id="rId10" w:anchor="n335" w:tgtFrame="_blank" w:history="1">
        <w:r w:rsidRPr="003075A2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пункту 8</w:t>
        </w:r>
      </w:hyperlink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Положення про Міністерство аграрної політики та продовольства України, затвердженого постановою Кабінету Міністрів України від 25 листопада 2015 року № 1119, </w:t>
      </w:r>
      <w:hyperlink r:id="rId11" w:anchor="n19" w:tgtFrame="_blank" w:history="1">
        <w:r w:rsidRPr="003075A2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пункту 5</w:t>
        </w:r>
      </w:hyperlink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Порядку установлення лімітів спеціального використання та визначення прогнозу допустимого вилову водних біоресурсів, затвердженого постановою Кабінету Міністрів України від 05 грудня 2012 року № 1149, з метою забезпечення раціонального використання водних біоресурсів 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val="uk-UA" w:eastAsia="ru-RU"/>
        </w:rPr>
        <w:t>НАКАЗУЮ:</w:t>
      </w:r>
    </w:p>
    <w:p w:rsidR="00362DF3" w:rsidRPr="003075A2" w:rsidRDefault="00362DF3" w:rsidP="00362D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" w:name="n6"/>
      <w:bookmarkEnd w:id="4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Затвердити </w:t>
      </w:r>
      <w:hyperlink r:id="rId12" w:anchor="n14" w:history="1">
        <w:r w:rsidRPr="003075A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 w:eastAsia="ru-RU"/>
          </w:rPr>
          <w:t>ліміти та прогнози допустимого спеціального використання водних біоресурсів загальнодержавного значення у рибогосподарських водних об’єктах (їх частинах) (крім Азовського моря із затоками) на 2019 рік</w:t>
        </w:r>
      </w:hyperlink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що додаються.</w:t>
      </w:r>
    </w:p>
    <w:p w:rsidR="00362DF3" w:rsidRPr="003075A2" w:rsidRDefault="00362DF3" w:rsidP="00362D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" w:name="n7"/>
      <w:bookmarkEnd w:id="5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Установити, що рослиноїдні види риб (білий та строкатий товстолоб, їхні гібриди, білий амур) у рибогосподарських водних об’єктах (їх частинах) не лімітуються.</w:t>
      </w:r>
    </w:p>
    <w:p w:rsidR="00362DF3" w:rsidRPr="003075A2" w:rsidRDefault="00362DF3" w:rsidP="00362D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" w:name="n8"/>
      <w:bookmarkEnd w:id="6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Департаменту аграрної політики та сільського господарства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362DF3" w:rsidRPr="003075A2" w:rsidRDefault="00362DF3" w:rsidP="00362D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" w:name="n9"/>
      <w:bookmarkEnd w:id="7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Цей наказ набирає чинності з дня його офіційного опублікування.</w:t>
      </w:r>
    </w:p>
    <w:p w:rsidR="00362DF3" w:rsidRPr="003075A2" w:rsidRDefault="00362DF3" w:rsidP="00362D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8" w:name="n10"/>
      <w:bookmarkEnd w:id="8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Контроль за виконанням цього наказу залишаю за собою.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1685"/>
        <w:gridCol w:w="3744"/>
      </w:tblGrid>
      <w:tr w:rsidR="00362DF3" w:rsidRPr="003075A2" w:rsidTr="00362DF3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n11"/>
            <w:bookmarkEnd w:id="9"/>
            <w:proofErr w:type="spellStart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В.о</w:t>
            </w:r>
            <w:proofErr w:type="spellEnd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 Міністра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М. Мартинюк</w:t>
            </w:r>
          </w:p>
        </w:tc>
      </w:tr>
      <w:tr w:rsidR="00362DF3" w:rsidRPr="003075A2" w:rsidTr="00362DF3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n12"/>
            <w:bookmarkEnd w:id="10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ПОГОДЖЕНО: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Голова Державного агентства рибного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господарства України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Заступник Міністра екології та природних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ресурсів України з питань європейської інтеграції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Я.С. Бєлов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М. </w:t>
            </w: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Кузьо</w:t>
            </w:r>
            <w:proofErr w:type="spellEnd"/>
          </w:p>
        </w:tc>
      </w:tr>
    </w:tbl>
    <w:p w:rsidR="00362DF3" w:rsidRPr="003075A2" w:rsidRDefault="003075A2" w:rsidP="0036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1" w:name="n58"/>
      <w:bookmarkEnd w:id="11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pict>
          <v:rect id="_x0000_i1027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362DF3" w:rsidRPr="003075A2" w:rsidTr="00362DF3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" w:name="n13"/>
            <w:bookmarkEnd w:id="12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ЗАТВЕРДЖЕНО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Наказ Міністерства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продовольства України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 грудня 2018 року № 592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3" w:name="n14"/>
      <w:bookmarkEnd w:id="13"/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ПРОГНОЗИ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спеціального використання водних біоресурсів загальнодержавного значення у рибогосподарських водних об’єктах Чернігівської області на 2019 рік</w:t>
      </w:r>
    </w:p>
    <w:p w:rsidR="00362DF3" w:rsidRPr="003075A2" w:rsidRDefault="00362DF3" w:rsidP="00362DF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4" w:name="n15"/>
      <w:bookmarkEnd w:id="14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(тонн)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4702"/>
        <w:gridCol w:w="2067"/>
        <w:gridCol w:w="2067"/>
      </w:tblGrid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5" w:name="n16"/>
            <w:bookmarkEnd w:id="15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Об’єкти спеціального використання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Річка Дніпро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Річка Десна з озерами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Судак звичайний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0,6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Сом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</w:tr>
      <w:tr w:rsidR="00362DF3" w:rsidRPr="003075A2" w:rsidTr="00362DF3">
        <w:trPr>
          <w:trHeight w:val="55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Лящ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Плітка (тараня)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Щука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1,1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Окунь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Карась сріблястий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Чехоня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Плоскирка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7,4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Лин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Синець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 крупний частик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0,91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0,61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 дрібний частик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1,12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1,12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Верховодка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Раки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6" w:name="n17"/>
      <w:bookmarkEnd w:id="16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__________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1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Головень, білизна, в’язь, сазан (короп).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2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Краснопірка, клепець, підуст, рибець звичайний, йорж звичайний.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9"/>
      </w:tblGrid>
      <w:tr w:rsidR="00362DF3" w:rsidRPr="003075A2" w:rsidTr="00362DF3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7" w:name="n18"/>
            <w:bookmarkEnd w:id="17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Директор Департаменту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сільського господарства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 Топчій</w:t>
            </w:r>
          </w:p>
        </w:tc>
      </w:tr>
    </w:tbl>
    <w:p w:rsidR="00362DF3" w:rsidRPr="003075A2" w:rsidRDefault="003075A2" w:rsidP="0036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8" w:name="n59"/>
      <w:bookmarkEnd w:id="18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pict>
          <v:rect id="_x0000_i1028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362DF3" w:rsidRPr="003075A2" w:rsidTr="00362DF3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9" w:name="n19"/>
            <w:bookmarkEnd w:id="19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ЗАТВЕРДЖЕНО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Наказ Міністерства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продовольства України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 грудня 2018 року № 592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0" w:name="n20"/>
      <w:bookmarkEnd w:id="20"/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ЛІМІТИ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спеціального використання водних біоресурсів загальнодержавного значення у внутрішніх солоних водоймах Херсонської області на 2019 рік</w:t>
      </w:r>
    </w:p>
    <w:p w:rsidR="00362DF3" w:rsidRPr="003075A2" w:rsidRDefault="00362DF3" w:rsidP="00362DF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1" w:name="n21"/>
      <w:bookmarkEnd w:id="21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(тонн)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"/>
        <w:gridCol w:w="3405"/>
        <w:gridCol w:w="4704"/>
        <w:gridCol w:w="1271"/>
      </w:tblGrid>
      <w:tr w:rsidR="00362DF3" w:rsidRPr="003075A2" w:rsidTr="00362DF3">
        <w:trPr>
          <w:trHeight w:val="60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2" w:name="n22"/>
            <w:bookmarkEnd w:id="22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Об’єкти спеціального використання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Личинки хірономід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Артемія, </w:t>
            </w: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артемія</w:t>
            </w:r>
            <w:proofErr w:type="spellEnd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цисти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</w:tr>
      <w:tr w:rsidR="00362DF3" w:rsidRPr="003075A2" w:rsidTr="0036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12" w:type="dxa"/>
        </w:trPr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3" w:name="n23"/>
            <w:bookmarkEnd w:id="23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Директор Департаменту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сільського господарства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 Топчій</w:t>
            </w:r>
          </w:p>
        </w:tc>
      </w:tr>
    </w:tbl>
    <w:p w:rsidR="00362DF3" w:rsidRPr="003075A2" w:rsidRDefault="003075A2" w:rsidP="0036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4" w:name="n60"/>
      <w:bookmarkEnd w:id="24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pict>
          <v:rect id="_x0000_i1029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362DF3" w:rsidRPr="003075A2" w:rsidTr="00362DF3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5" w:name="n24"/>
            <w:bookmarkEnd w:id="25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ЗАТВЕРДЖЕНО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Наказ Міністерства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та продовольства України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 грудня 2018 року № 592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6" w:name="n25"/>
      <w:bookmarkEnd w:id="26"/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lastRenderedPageBreak/>
        <w:t>ПРОГНОЗИ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спеціального використання водних біоресурсів загальнодержавного значення у рибогосподарських водних об’єктах (їх частинах) Харківської області на 2019 рік</w:t>
      </w:r>
    </w:p>
    <w:p w:rsidR="00362DF3" w:rsidRPr="003075A2" w:rsidRDefault="00362DF3" w:rsidP="00362DF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7" w:name="n26"/>
      <w:bookmarkEnd w:id="27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(тонн)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419"/>
        <w:gridCol w:w="4419"/>
      </w:tblGrid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8" w:name="n27"/>
            <w:bookmarkEnd w:id="28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Об’єкти спеціального використання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Червонооскільське</w:t>
            </w:r>
            <w:proofErr w:type="spellEnd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водосховище (верхня частина в межах Харківської області)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Лящ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16,4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Судак звичайний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Сазан (короп)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Щука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2,1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Сом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1,8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Плітка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2,4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Плоскирка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Карась сріблястий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9,6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 крупний частик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0,21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Інший дрібний частик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3,32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Верховодка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Рак річковий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9" w:name="n28"/>
      <w:bookmarkEnd w:id="29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__________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1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Головень, білизна.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2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Окунь, краснопірка, лин.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9"/>
      </w:tblGrid>
      <w:tr w:rsidR="00362DF3" w:rsidRPr="003075A2" w:rsidTr="00362DF3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0" w:name="n29"/>
            <w:bookmarkEnd w:id="30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Директор Департаменту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сільського господарства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 Топчій</w:t>
            </w:r>
          </w:p>
        </w:tc>
      </w:tr>
    </w:tbl>
    <w:p w:rsidR="00362DF3" w:rsidRPr="003075A2" w:rsidRDefault="003075A2" w:rsidP="0036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1" w:name="n61"/>
      <w:bookmarkEnd w:id="31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pict>
          <v:rect id="_x0000_i1030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362DF3" w:rsidRPr="003075A2" w:rsidTr="00362DF3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2" w:name="n30"/>
            <w:bookmarkEnd w:id="32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ЗАТВЕРДЖЕНО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Наказ Міністерства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продовольства України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 грудня 2018 року № 592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3" w:name="n31"/>
      <w:bookmarkEnd w:id="33"/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ЛІМІТИ ТА ПРОГНОЗИ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допустимого спеціального використання водних біоресурсів загальнодержавного значення в Чорному морі із затоками на 2019 рік</w:t>
      </w:r>
    </w:p>
    <w:p w:rsidR="00362DF3" w:rsidRPr="003075A2" w:rsidRDefault="00362DF3" w:rsidP="00362DF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4" w:name="n32"/>
      <w:bookmarkEnd w:id="34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(тонн)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419"/>
        <w:gridCol w:w="4419"/>
      </w:tblGrid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5" w:name="n33"/>
            <w:bookmarkEnd w:id="35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Об’єкти спеціального використання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Чорне море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1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Хамса чорноморська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Шпрот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18 500,0 П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Тюлька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Калкан чорноморський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151,0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2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Л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Глоса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6,0 Л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Бички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Оселедець чорноморський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450,0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3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П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Піленгас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види риб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лімітуються4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Креветки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750,0 П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Гамариди</w:t>
            </w:r>
            <w:proofErr w:type="spellEnd"/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Личинки хірономід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Артемія (рачки)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Артемія (яйця)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Мідії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Рапана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Зостера</w:t>
            </w:r>
            <w:proofErr w:type="spellEnd"/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Цистозіра</w:t>
            </w:r>
            <w:proofErr w:type="spellEnd"/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5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Л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Медуза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Кефалеві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565,0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6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П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Хамса азовська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50 000,0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6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П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Атерина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Сарган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Ставрида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Катран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Скати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Барабуля</w:t>
            </w:r>
            <w:proofErr w:type="spellEnd"/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830,0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6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П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Мерланг</w:t>
            </w:r>
            <w:proofErr w:type="spellEnd"/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Пузанок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6" w:name="n34"/>
      <w:bookmarkEnd w:id="36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__________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1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Спеціальне використання водних біоресурсів на території та об’єктах природно-заповідного фонду здійснюється відповідно до статті 9-1 </w:t>
      </w:r>
      <w:hyperlink r:id="rId13" w:tgtFrame="_blank" w:history="1">
        <w:r w:rsidRPr="003075A2">
          <w:rPr>
            <w:rFonts w:ascii="Times New Roman" w:eastAsia="Times New Roman" w:hAnsi="Times New Roman" w:cs="Times New Roman"/>
            <w:color w:val="000099"/>
            <w:sz w:val="20"/>
            <w:u w:val="single"/>
            <w:lang w:val="uk-UA" w:eastAsia="ru-RU"/>
          </w:rPr>
          <w:t>Закону України</w:t>
        </w:r>
      </w:hyperlink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«Про природно-заповідний фонд України».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2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Загальний ліміт на калкан чорноморський 290,0 тонн, з якого 139,0 тонн у внутрішніх морських водах і територіальному морі України навколо Кримського півострова не розподіляється на квоти серед користувачів водних біоресурсів.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3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Загальнопрогнозована величина оселедця чорноморського 450,0 тонн для Чорноморського басейну (можливе використання у Чорному морі, річці Дунай, пониззі Дністра з озерами та Дністровському лимані, Дніпровсько-Бузькій естуарній системі за рахунок загального прогнозу).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4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Інші види риб, за винятком тих, на які встановлено ліміти та які занесено до Червоної книги України, добуваються як прилов і не лімітуються.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5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 Збирання штормових викидів </w:t>
      </w:r>
      <w:proofErr w:type="spellStart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зостери</w:t>
      </w:r>
      <w:proofErr w:type="spellEnd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і </w:t>
      </w:r>
      <w:proofErr w:type="spellStart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цистозіри</w:t>
      </w:r>
      <w:proofErr w:type="spellEnd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не лімітується.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6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 Загальнопрогнозовані величини добування (вилову) хамси азовської (50 000,0 тонн), </w:t>
      </w:r>
      <w:proofErr w:type="spellStart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барабулі</w:t>
      </w:r>
      <w:proofErr w:type="spellEnd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 (830,0 тонн), кефалевих (565,0 тонн) здійснюється в Чорному та Азовському морях.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9"/>
      </w:tblGrid>
      <w:tr w:rsidR="00362DF3" w:rsidRPr="003075A2" w:rsidTr="00362DF3"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7" w:name="n35"/>
            <w:bookmarkEnd w:id="37"/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__________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Примітка.</w:t>
            </w:r>
          </w:p>
        </w:tc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Л - ліміти спеціального використання водних біоресурсів;</w:t>
            </w:r>
          </w:p>
        </w:tc>
      </w:tr>
      <w:tr w:rsidR="00362DF3" w:rsidRPr="003075A2" w:rsidTr="00362DF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62DF3" w:rsidRPr="003075A2" w:rsidRDefault="00362DF3" w:rsidP="0036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 - прогнози допустимого вилову водних біоресурсів.</w:t>
            </w:r>
          </w:p>
        </w:tc>
      </w:tr>
      <w:tr w:rsidR="00362DF3" w:rsidRPr="003075A2" w:rsidTr="00362DF3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8" w:name="n36"/>
            <w:bookmarkEnd w:id="38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Директор Департаменту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сільського господарства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 Топчій</w:t>
            </w:r>
          </w:p>
        </w:tc>
      </w:tr>
    </w:tbl>
    <w:p w:rsidR="00362DF3" w:rsidRPr="003075A2" w:rsidRDefault="003075A2" w:rsidP="0036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9" w:name="n62"/>
      <w:bookmarkEnd w:id="39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pict>
          <v:rect id="_x0000_i1031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362DF3" w:rsidRPr="003075A2" w:rsidTr="00362DF3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0" w:name="n37"/>
            <w:bookmarkEnd w:id="40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ЗАТВЕРДЖЕНО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Наказ Міністерства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продовольства України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 грудня 2018 року № 592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1" w:name="n38"/>
      <w:bookmarkEnd w:id="41"/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ЛІМІТИ ТА ПРОГНОЗИ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допустимого спеціального використання водних біоресурсів загальнодержавного значення у Дніпровсько-Бузькій естуарній системі, пониззях Дністра та Дунаю, Дністровському лимані та Кучурганському водосховищі на 2019 рік</w:t>
      </w:r>
    </w:p>
    <w:p w:rsidR="00362DF3" w:rsidRPr="003075A2" w:rsidRDefault="00362DF3" w:rsidP="00362DF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2" w:name="n39"/>
      <w:bookmarkEnd w:id="42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(тонн)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410"/>
        <w:gridCol w:w="1607"/>
        <w:gridCol w:w="1607"/>
        <w:gridCol w:w="1607"/>
        <w:gridCol w:w="1607"/>
      </w:tblGrid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3" w:name="n40"/>
            <w:bookmarkEnd w:id="43"/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№ з/п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Об’єкти спеціального використання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 xml:space="preserve">Дніпровсько-Бузька </w:t>
            </w:r>
            <w:proofErr w:type="spellStart"/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естуарна</w:t>
            </w:r>
            <w:proofErr w:type="spellEnd"/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 xml:space="preserve"> система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Пониззя Дністра з озерами та Дністровський лиман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Кучурганське водосховище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Річка Дунай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1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</w:t>
            </w:r>
          </w:p>
        </w:tc>
      </w:tr>
      <w:tr w:rsidR="00362DF3" w:rsidRPr="003075A2" w:rsidTr="00362DF3">
        <w:trPr>
          <w:trHeight w:val="5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Оселедець чорноморський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450,0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2</w:t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450,0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2</w:t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450,0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2</w:t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П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Сазан (короп)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17,0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45,0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50,0 П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Пузанок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47,0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Лящ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152,6 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200,0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20,0 П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Карась сріблястий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291,0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Судак звичайний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25,8 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15,0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12,0 П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Рибець великий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1,0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Тараня (плітка)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97,3 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45,0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Плоскирка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21,2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В’юн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Тюлька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3300,0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Бички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1,5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3</w:t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лімітуються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Щука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5,7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Білизна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0,9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Сом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6,1 П 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Окунь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11,1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Краснопірка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10,9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Кефалеві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лімітуються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лімітуються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Піленгас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5,0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Атерина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10,0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Чехоня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0,05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Раки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1,2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2,0 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0,5 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Гамариди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лімітуються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2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Лин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0,15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4" w:name="n41"/>
      <w:bookmarkEnd w:id="44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__________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1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Спеціальне використання водних біоресурсів на території та об’єктах природно-заповідного фонду здійснюється відповідно до статті 9-1 </w:t>
      </w:r>
      <w:hyperlink r:id="rId14" w:tgtFrame="_blank" w:history="1">
        <w:r w:rsidRPr="003075A2">
          <w:rPr>
            <w:rFonts w:ascii="Times New Roman" w:eastAsia="Times New Roman" w:hAnsi="Times New Roman" w:cs="Times New Roman"/>
            <w:color w:val="000099"/>
            <w:sz w:val="20"/>
            <w:u w:val="single"/>
            <w:lang w:val="uk-UA" w:eastAsia="ru-RU"/>
          </w:rPr>
          <w:t>Закону України</w:t>
        </w:r>
      </w:hyperlink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«Про природно-заповідний фонд України».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2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Загальнопрогнозована величина оселедця чорноморського 450,0 тонн для Чорноморського басейну (можливе використання у Чорному морі, річці Дунай, пониззі Дністра з озерами та Дністровському лимані, Дніпровсько-Бузькій естуарній системі за рахунок загального прогнозу).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3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Добуваються як прилов під час промислу раків та тюльки.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9"/>
      </w:tblGrid>
      <w:tr w:rsidR="00362DF3" w:rsidRPr="003075A2" w:rsidTr="00362DF3">
        <w:tc>
          <w:tcPr>
            <w:tcW w:w="13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5" w:name="n42"/>
            <w:bookmarkEnd w:id="45"/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__________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Примітка.</w:t>
            </w:r>
          </w:p>
        </w:tc>
        <w:tc>
          <w:tcPr>
            <w:tcW w:w="8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Л - ліміти спеціального використання водних біоресурсів;</w:t>
            </w:r>
          </w:p>
        </w:tc>
      </w:tr>
      <w:tr w:rsidR="00362DF3" w:rsidRPr="003075A2" w:rsidTr="00362DF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62DF3" w:rsidRPr="003075A2" w:rsidRDefault="00362DF3" w:rsidP="0036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 - прогнози допустимого вилову водних біоресурсів.</w:t>
            </w:r>
          </w:p>
        </w:tc>
      </w:tr>
      <w:tr w:rsidR="00362DF3" w:rsidRPr="003075A2" w:rsidTr="00362DF3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6" w:name="n43"/>
            <w:bookmarkEnd w:id="46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Директор Департаменту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сільського господарства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 Топчій</w:t>
            </w:r>
          </w:p>
        </w:tc>
      </w:tr>
    </w:tbl>
    <w:p w:rsidR="00362DF3" w:rsidRPr="003075A2" w:rsidRDefault="003075A2" w:rsidP="0036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7" w:name="n63"/>
      <w:bookmarkEnd w:id="47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pict>
          <v:rect id="_x0000_i1032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362DF3" w:rsidRPr="003075A2" w:rsidTr="00362DF3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8" w:name="n44"/>
            <w:bookmarkEnd w:id="48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ЗАТВЕРДЖЕНО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Наказ Міністерства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продовольства України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12 грудня 2018 року № 592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9" w:name="n45"/>
      <w:bookmarkEnd w:id="49"/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lastRenderedPageBreak/>
        <w:t>ЛІМІТИ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спеціального використання водних біоресурсів загальнодержавного значення у причорноморських лиманах на 2019 рік</w:t>
      </w:r>
    </w:p>
    <w:p w:rsidR="00362DF3" w:rsidRPr="003075A2" w:rsidRDefault="00362DF3" w:rsidP="00362DF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0" w:name="n46"/>
      <w:bookmarkEnd w:id="50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(тонн)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415"/>
        <w:gridCol w:w="2140"/>
        <w:gridCol w:w="2140"/>
        <w:gridCol w:w="2140"/>
      </w:tblGrid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1" w:name="n47"/>
            <w:bookmarkEnd w:id="51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Об’єкти спеціального використання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Будацький</w:t>
            </w:r>
            <w:proofErr w:type="spellEnd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Шаболацький</w:t>
            </w:r>
            <w:proofErr w:type="spellEnd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лиман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Березанський</w:t>
            </w:r>
            <w:proofErr w:type="spellEnd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лиман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Куяльницький</w:t>
            </w:r>
            <w:proofErr w:type="spellEnd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лиман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Атерина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Кефалеві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Карась сріблястий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Камбала-глоса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 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 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Бички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види риб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Креветки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Гамариди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лімітуються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Піленгас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Артемія (рачки)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Артемія (яйця)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лімітується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2" w:name="n48"/>
      <w:bookmarkEnd w:id="52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__________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1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Тільки для забезпечення науково-дослідних робіт та відтворення водних біоресурсів.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2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 Види водних біоресурсів, що не лімітуються (прісноводні: сазан (короп), лящ, тараня (плітка), судак звичайний, окунь, білизна, щука, сом, краснопірка, чехоня, плоскирка).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9"/>
      </w:tblGrid>
      <w:tr w:rsidR="00362DF3" w:rsidRPr="003075A2" w:rsidTr="00362DF3"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3" w:name="n49"/>
            <w:bookmarkEnd w:id="53"/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__________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Примітка.</w:t>
            </w:r>
          </w:p>
        </w:tc>
        <w:tc>
          <w:tcPr>
            <w:tcW w:w="8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Л - ліміти спеціального використання водних біоресурсів.</w:t>
            </w:r>
          </w:p>
        </w:tc>
      </w:tr>
      <w:tr w:rsidR="00362DF3" w:rsidRPr="003075A2" w:rsidTr="00362DF3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4" w:name="n50"/>
            <w:bookmarkEnd w:id="54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Директор Департаменту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сільського господарства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 Топчій</w:t>
            </w:r>
          </w:p>
        </w:tc>
      </w:tr>
    </w:tbl>
    <w:p w:rsidR="00362DF3" w:rsidRPr="003075A2" w:rsidRDefault="003075A2" w:rsidP="0036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5" w:name="n64"/>
      <w:bookmarkEnd w:id="55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pict>
          <v:rect id="_x0000_i1033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362DF3" w:rsidRPr="003075A2" w:rsidTr="00362DF3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6" w:name="n51"/>
            <w:bookmarkEnd w:id="56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ЗАТВЕРДЖЕНО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Наказ Міністерства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продовольства України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 грудня 2018 року № 592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7" w:name="n52"/>
      <w:bookmarkEnd w:id="57"/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ЛІМІТИ ТА ПРОГНОЗИ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допустимого спеціального використання водних біоресурсів загальнодержавного значення у дніпровських водосховищах на 2019 рік</w:t>
      </w:r>
    </w:p>
    <w:p w:rsidR="00362DF3" w:rsidRPr="003075A2" w:rsidRDefault="00362DF3" w:rsidP="00362DF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8" w:name="n53"/>
      <w:bookmarkEnd w:id="58"/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(тонн)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1426"/>
        <w:gridCol w:w="1261"/>
        <w:gridCol w:w="1261"/>
        <w:gridCol w:w="1332"/>
        <w:gridCol w:w="1261"/>
        <w:gridCol w:w="1261"/>
        <w:gridCol w:w="1261"/>
      </w:tblGrid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9" w:name="n54"/>
            <w:bookmarkEnd w:id="59"/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№ з/п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Об’єкти спеціального використання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Київське водосховище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Канівське водосховище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Кременчуцьке водосховище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Кам’янське водосховище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Дніпровське водосховище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Каховське водосховище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8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Лящ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321,0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110,0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1952,0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454,0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100,0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314,0 Л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Судак звичайний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196,0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106,0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210,0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94,0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22,0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85,0 Л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Сазан (короп)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9,0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51,0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39,0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27,0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69,0 П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Щука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54,0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20,0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38,0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48,0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19,0 П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Сом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71,0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35,0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70,0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68,0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16,0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61,0 П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Плітка (тараня)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241,0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285,0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1363,0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360,0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200,0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449,0 Л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Плоскирка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293,0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68,0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568,0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165,0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85,0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60,0 Л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Синець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114,0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19,0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116,0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2,0 П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Карась сріблястий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663,0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209,0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1010, 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1146,0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708,0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2385,0 П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Чехоня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85,0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16,0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51,0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2,0 П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Верховодка і тюлька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лімітуються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лімітуються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лімітуються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лімітуються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лімітуються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лімітуються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Інший крупний частик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39,0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8,0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25,0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27,0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9,0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5,0 П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Інший дрібний частик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vertAlign w:val="superscript"/>
                <w:lang w:val="uk-UA" w:eastAsia="ru-RU"/>
              </w:rPr>
              <w:t>-</w:t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vertAlign w:val="superscript"/>
                <w:lang w:val="uk-UA"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188,0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106,0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138,0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258,0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45,0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67,0 П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Сонячна риба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Не лімітується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Раки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2,5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0,7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2,2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0,1 П3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0,1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3,6 П</w:t>
            </w:r>
          </w:p>
        </w:tc>
      </w:tr>
      <w:tr w:rsidR="00362DF3" w:rsidRPr="003075A2" w:rsidTr="00362DF3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Гамариди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3,5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20,0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0,2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</w:tr>
      <w:tr w:rsidR="00362DF3" w:rsidRPr="003075A2" w:rsidTr="00362DF3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Личинки хірономід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3,5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20,0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10,0 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0</w:t>
            </w:r>
          </w:p>
        </w:tc>
      </w:tr>
    </w:tbl>
    <w:p w:rsidR="00362DF3" w:rsidRPr="003075A2" w:rsidRDefault="00362DF3" w:rsidP="00362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0" w:name="n55"/>
      <w:bookmarkEnd w:id="60"/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__________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1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Головень, білизна, в’язь.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2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Окунь, лин, краснопірка, клепець, підуст, рибець звичайний, йорж звичайний.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307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2"/>
          <w:vertAlign w:val="superscript"/>
          <w:lang w:val="uk-UA" w:eastAsia="ru-RU"/>
        </w:rPr>
        <w:t>-</w:t>
      </w:r>
      <w:r w:rsidRPr="003075A2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val="uk-UA" w:eastAsia="ru-RU"/>
        </w:rPr>
        <w:t>3</w:t>
      </w:r>
      <w:r w:rsidRPr="003075A2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Тільки для забезпечення науково-дослідних робіт та відтворення водних біоресурсів.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9"/>
      </w:tblGrid>
      <w:tr w:rsidR="00362DF3" w:rsidRPr="003075A2" w:rsidTr="00362DF3"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1" w:name="n56"/>
            <w:bookmarkEnd w:id="61"/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__________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Примітка.</w:t>
            </w:r>
          </w:p>
        </w:tc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Л - ліміти спеціального використання водних біоресурсів;</w:t>
            </w:r>
          </w:p>
        </w:tc>
      </w:tr>
      <w:tr w:rsidR="00362DF3" w:rsidRPr="003075A2" w:rsidTr="00362DF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62DF3" w:rsidRPr="003075A2" w:rsidRDefault="00362DF3" w:rsidP="0036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 - прогнози допустимого вилову водних біоресурсів.</w:t>
            </w:r>
          </w:p>
        </w:tc>
      </w:tr>
      <w:tr w:rsidR="00362DF3" w:rsidRPr="003075A2" w:rsidTr="00362DF3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2" w:name="n57"/>
            <w:bookmarkEnd w:id="62"/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Директор Департаменту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аграрної політики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сільського господарства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62DF3" w:rsidRPr="003075A2" w:rsidRDefault="00362DF3" w:rsidP="00362DF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307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 Топчій</w:t>
            </w:r>
          </w:p>
        </w:tc>
      </w:tr>
    </w:tbl>
    <w:p w:rsidR="00362DF3" w:rsidRPr="003075A2" w:rsidRDefault="003075A2" w:rsidP="00362DF3">
      <w:pPr>
        <w:shd w:val="clear" w:color="auto" w:fill="FFFFFF"/>
        <w:spacing w:after="0" w:line="383" w:lineRule="atLeast"/>
        <w:rPr>
          <w:rFonts w:ascii="Arial" w:eastAsia="Times New Roman" w:hAnsi="Arial" w:cs="Arial"/>
          <w:color w:val="292B2C"/>
          <w:sz w:val="26"/>
          <w:szCs w:val="26"/>
          <w:lang w:val="uk-UA" w:eastAsia="ru-RU"/>
        </w:rPr>
      </w:pPr>
      <w:r w:rsidRPr="003075A2">
        <w:rPr>
          <w:rFonts w:ascii="Arial" w:eastAsia="Times New Roman" w:hAnsi="Arial" w:cs="Arial"/>
          <w:color w:val="292B2C"/>
          <w:sz w:val="26"/>
          <w:szCs w:val="26"/>
          <w:lang w:val="uk-UA" w:eastAsia="ru-RU"/>
        </w:rPr>
        <w:pict>
          <v:rect id="_x0000_i1034" style="width:0;height:0" o:hralign="center" o:hrstd="t" o:hrnoshade="t" o:hr="t" fillcolor="black" stroked="f"/>
        </w:pict>
      </w:r>
    </w:p>
    <w:p w:rsidR="004658B3" w:rsidRPr="003075A2" w:rsidRDefault="004658B3" w:rsidP="00362DF3">
      <w:pPr>
        <w:shd w:val="clear" w:color="auto" w:fill="F0F0F0"/>
        <w:spacing w:after="100" w:line="240" w:lineRule="auto"/>
        <w:jc w:val="center"/>
        <w:rPr>
          <w:lang w:val="uk-UA"/>
        </w:rPr>
      </w:pPr>
    </w:p>
    <w:sectPr w:rsidR="004658B3" w:rsidRPr="003075A2" w:rsidSect="0046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5A50"/>
    <w:multiLevelType w:val="multilevel"/>
    <w:tmpl w:val="C576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DF3"/>
    <w:rsid w:val="003075A2"/>
    <w:rsid w:val="00362DF3"/>
    <w:rsid w:val="004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B3"/>
  </w:style>
  <w:style w:type="paragraph" w:styleId="1">
    <w:name w:val="heading 1"/>
    <w:basedOn w:val="a"/>
    <w:link w:val="10"/>
    <w:uiPriority w:val="9"/>
    <w:qFormat/>
    <w:rsid w:val="0036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62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2D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2DF3"/>
    <w:rPr>
      <w:color w:val="800080"/>
      <w:u w:val="single"/>
    </w:rPr>
  </w:style>
  <w:style w:type="character" w:customStyle="1" w:styleId="nav-text">
    <w:name w:val="nav-text"/>
    <w:basedOn w:val="a0"/>
    <w:rsid w:val="00362DF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2D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62D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362DF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2D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62D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tn-toolbar">
    <w:name w:val="btn-toolbar"/>
    <w:basedOn w:val="a0"/>
    <w:rsid w:val="00362DF3"/>
  </w:style>
  <w:style w:type="character" w:customStyle="1" w:styleId="apple-converted-space">
    <w:name w:val="apple-converted-space"/>
    <w:basedOn w:val="a0"/>
    <w:rsid w:val="00362DF3"/>
  </w:style>
  <w:style w:type="character" w:customStyle="1" w:styleId="valid">
    <w:name w:val="valid"/>
    <w:basedOn w:val="a0"/>
    <w:rsid w:val="00362DF3"/>
  </w:style>
  <w:style w:type="character" w:customStyle="1" w:styleId="dat0">
    <w:name w:val="dat0"/>
    <w:basedOn w:val="a0"/>
    <w:rsid w:val="00362DF3"/>
  </w:style>
  <w:style w:type="character" w:customStyle="1" w:styleId="dat">
    <w:name w:val="dat"/>
    <w:basedOn w:val="a0"/>
    <w:rsid w:val="00362DF3"/>
  </w:style>
  <w:style w:type="character" w:customStyle="1" w:styleId="hidden-md-down">
    <w:name w:val="hidden-md-down"/>
    <w:basedOn w:val="a0"/>
    <w:rsid w:val="00362DF3"/>
  </w:style>
  <w:style w:type="character" w:customStyle="1" w:styleId="ml-auto">
    <w:name w:val="ml-auto"/>
    <w:basedOn w:val="a0"/>
    <w:rsid w:val="00362DF3"/>
  </w:style>
  <w:style w:type="character" w:customStyle="1" w:styleId="rvts0">
    <w:name w:val="rvts0"/>
    <w:basedOn w:val="a0"/>
    <w:rsid w:val="00362DF3"/>
  </w:style>
  <w:style w:type="paragraph" w:customStyle="1" w:styleId="rvps4">
    <w:name w:val="rvps4"/>
    <w:basedOn w:val="a"/>
    <w:rsid w:val="003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3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62DF3"/>
  </w:style>
  <w:style w:type="character" w:customStyle="1" w:styleId="rvts23">
    <w:name w:val="rvts23"/>
    <w:basedOn w:val="a0"/>
    <w:rsid w:val="00362DF3"/>
  </w:style>
  <w:style w:type="paragraph" w:customStyle="1" w:styleId="rvps7">
    <w:name w:val="rvps7"/>
    <w:basedOn w:val="a"/>
    <w:rsid w:val="003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62DF3"/>
  </w:style>
  <w:style w:type="paragraph" w:customStyle="1" w:styleId="rvps14">
    <w:name w:val="rvps14"/>
    <w:basedOn w:val="a"/>
    <w:rsid w:val="003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3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362DF3"/>
  </w:style>
  <w:style w:type="character" w:customStyle="1" w:styleId="rvts44">
    <w:name w:val="rvts44"/>
    <w:basedOn w:val="a0"/>
    <w:rsid w:val="00362DF3"/>
  </w:style>
  <w:style w:type="paragraph" w:customStyle="1" w:styleId="rvps15">
    <w:name w:val="rvps15"/>
    <w:basedOn w:val="a"/>
    <w:rsid w:val="003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3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3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36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62DF3"/>
  </w:style>
  <w:style w:type="character" w:customStyle="1" w:styleId="rvts37">
    <w:name w:val="rvts37"/>
    <w:basedOn w:val="a0"/>
    <w:rsid w:val="00362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55B0ED"/>
            <w:right w:val="none" w:sz="0" w:space="0" w:color="auto"/>
          </w:divBdr>
        </w:div>
        <w:div w:id="61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68824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0" w:color="CCCCCC"/>
                            <w:right w:val="none" w:sz="0" w:space="0" w:color="auto"/>
                          </w:divBdr>
                        </w:div>
                        <w:div w:id="8085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3566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2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EB8CE"/>
                            <w:left w:val="single" w:sz="6" w:space="0" w:color="8EB8CE"/>
                            <w:bottom w:val="single" w:sz="6" w:space="0" w:color="CAE8FC"/>
                            <w:right w:val="single" w:sz="6" w:space="0" w:color="CAE8FC"/>
                          </w:divBdr>
                        </w:div>
                        <w:div w:id="20567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6388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79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20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79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8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4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96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74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292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75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19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5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187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23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1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7627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087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457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212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1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207057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241797">
          <w:marLeft w:val="30"/>
          <w:marRight w:val="30"/>
          <w:marTop w:val="60"/>
          <w:marBottom w:val="60"/>
          <w:divBdr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</w:divBdr>
        </w:div>
        <w:div w:id="290289610">
          <w:marLeft w:val="0"/>
          <w:marRight w:val="0"/>
          <w:marTop w:val="0"/>
          <w:marBottom w:val="0"/>
          <w:divBdr>
            <w:top w:val="single" w:sz="18" w:space="0" w:color="3499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4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677-17" TargetMode="External"/><Relationship Id="rId13" Type="http://schemas.openxmlformats.org/officeDocument/2006/relationships/hyperlink" Target="https://zakon.rada.gov.ua/laws/show/2456-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3677-17" TargetMode="External"/><Relationship Id="rId12" Type="http://schemas.openxmlformats.org/officeDocument/2006/relationships/hyperlink" Target="https://zakon.rada.gov.ua/laws/show/z1465-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card/z1465-18" TargetMode="External"/><Relationship Id="rId11" Type="http://schemas.openxmlformats.org/officeDocument/2006/relationships/hyperlink" Target="https://zakon.rada.gov.ua/laws/show/1149-2012-%D0%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119-2015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677-17" TargetMode="External"/><Relationship Id="rId14" Type="http://schemas.openxmlformats.org/officeDocument/2006/relationships/hyperlink" Target="https://zakon.rada.gov.ua/laws/show/2456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1918</Words>
  <Characters>10934</Characters>
  <Application>Microsoft Office Word</Application>
  <DocSecurity>0</DocSecurity>
  <Lines>91</Lines>
  <Paragraphs>25</Paragraphs>
  <ScaleCrop>false</ScaleCrop>
  <Company>DG Win&amp;Soft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Alex</cp:lastModifiedBy>
  <cp:revision>3</cp:revision>
  <dcterms:created xsi:type="dcterms:W3CDTF">2019-01-24T10:02:00Z</dcterms:created>
  <dcterms:modified xsi:type="dcterms:W3CDTF">2019-01-24T10:47:00Z</dcterms:modified>
</cp:coreProperties>
</file>