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F1" w:rsidRPr="00B27745" w:rsidRDefault="00B27745" w:rsidP="00B2774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1F2C4F"/>
          <w:sz w:val="36"/>
          <w:szCs w:val="36"/>
          <w:u w:val="single"/>
          <w:lang w:eastAsia="ru-RU"/>
        </w:rPr>
      </w:pPr>
      <w:r w:rsidRPr="00B27745">
        <w:rPr>
          <w:rFonts w:ascii="Times New Roman" w:hAnsi="Times New Roman"/>
          <w:b/>
          <w:sz w:val="36"/>
          <w:szCs w:val="36"/>
          <w:u w:val="single"/>
        </w:rPr>
        <w:t>Структура органів прокуратури міста Києва</w:t>
      </w:r>
    </w:p>
    <w:p w:rsidR="00285EF1" w:rsidRPr="00B27745" w:rsidRDefault="00285EF1" w:rsidP="00285EF1">
      <w:pPr>
        <w:spacing w:after="0" w:line="240" w:lineRule="auto"/>
        <w:jc w:val="center"/>
        <w:rPr>
          <w:rFonts w:ascii="Times New Roman" w:hAnsi="Times New Roman"/>
          <w:b/>
          <w:color w:val="1F2C4F"/>
          <w:sz w:val="28"/>
          <w:szCs w:val="28"/>
          <w:lang w:eastAsia="ru-RU"/>
        </w:rPr>
      </w:pPr>
      <w:r w:rsidRPr="00B27745">
        <w:rPr>
          <w:rFonts w:ascii="Times New Roman" w:hAnsi="Times New Roman"/>
          <w:b/>
          <w:bCs/>
          <w:color w:val="1F2C4F"/>
          <w:sz w:val="28"/>
          <w:szCs w:val="28"/>
          <w:lang w:eastAsia="ru-RU"/>
        </w:rPr>
        <w:t> </w:t>
      </w:r>
    </w:p>
    <w:p w:rsidR="00285EF1" w:rsidRPr="00B27745" w:rsidRDefault="00285EF1" w:rsidP="00B2774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СТРУКТУРА АПАРАТУ ПРОКУРАТУРИ МІСТА КИЄВА:</w:t>
      </w:r>
    </w:p>
    <w:p w:rsidR="00285EF1" w:rsidRPr="00B27745" w:rsidRDefault="00285EF1" w:rsidP="00285EF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27745">
        <w:rPr>
          <w:rFonts w:ascii="Times New Roman" w:hAnsi="Times New Roman"/>
          <w:b/>
          <w:bCs/>
          <w:sz w:val="27"/>
          <w:szCs w:val="27"/>
          <w:lang w:eastAsia="ru-RU"/>
        </w:rPr>
        <w:t>КЕРІВНИЦТВО ПРОКУРАТУРИ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Прокурор міста Києва</w:t>
      </w:r>
    </w:p>
    <w:p w:rsidR="00285EF1" w:rsidRPr="00B27745" w:rsidRDefault="00285EF1" w:rsidP="00285EF1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Перший заступник прокурора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Заступники прокурора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/>
          <w:bCs/>
          <w:sz w:val="27"/>
          <w:szCs w:val="27"/>
          <w:lang w:eastAsia="ru-RU"/>
        </w:rPr>
        <w:t>СТРУКТУРНІ ПІДРОЗДІЛИ</w:t>
      </w:r>
    </w:p>
    <w:p w:rsidR="00150DFA" w:rsidRPr="00150DFA" w:rsidRDefault="00150DFA" w:rsidP="00150DFA">
      <w:pPr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50DFA">
        <w:rPr>
          <w:rFonts w:ascii="Times New Roman" w:hAnsi="Times New Roman"/>
          <w:sz w:val="27"/>
          <w:szCs w:val="27"/>
        </w:rPr>
        <w:t>Відділ організації і процесуального керівництва досудовим розслідуванням‚ яке здійснюється слідчими територіального управління Державного бюро розслідувань‚ розташованого</w:t>
      </w:r>
      <w:r w:rsidRPr="00150DFA">
        <w:rPr>
          <w:rFonts w:ascii="Times New Roman" w:hAnsi="Times New Roman"/>
          <w:bCs/>
          <w:sz w:val="27"/>
          <w:szCs w:val="27"/>
          <w:lang w:eastAsia="ru-RU"/>
        </w:rPr>
        <w:t xml:space="preserve"> у місті Києві‚ що поширює свою діяльність на місто Київ 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організаційного та правового забезпечення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роботи з кадрами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ведення Єдиного реєстру досудових розслідувань та інформаційно-аналітичної роботи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ювенальної юстиції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 xml:space="preserve">Відділ </w:t>
      </w:r>
      <w:r w:rsidR="00B459B9" w:rsidRPr="00B27745">
        <w:rPr>
          <w:rFonts w:ascii="Times New Roman" w:hAnsi="Times New Roman"/>
          <w:bCs/>
          <w:sz w:val="27"/>
          <w:szCs w:val="27"/>
          <w:lang w:eastAsia="ru-RU"/>
        </w:rPr>
        <w:t>інформаційних технологій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при виконанні судових рішень у кримінальних провадженнях та інших заходів примусового характеру</w:t>
      </w:r>
    </w:p>
    <w:p w:rsidR="00285EF1" w:rsidRPr="00B27745" w:rsidRDefault="00285EF1" w:rsidP="00B459B9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ab/>
        <w:t xml:space="preserve">Відділ </w:t>
      </w:r>
      <w:r w:rsidR="00B459B9" w:rsidRPr="00B27745">
        <w:rPr>
          <w:rFonts w:ascii="Times New Roman" w:hAnsi="Times New Roman"/>
          <w:sz w:val="27"/>
          <w:szCs w:val="27"/>
        </w:rPr>
        <w:t xml:space="preserve">організації </w:t>
      </w:r>
      <w:r w:rsidRPr="00B27745">
        <w:rPr>
          <w:rFonts w:ascii="Times New Roman" w:hAnsi="Times New Roman"/>
          <w:sz w:val="27"/>
          <w:szCs w:val="27"/>
        </w:rPr>
        <w:t xml:space="preserve">прийому громадян, розгляду звернень та запитів   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sz w:val="27"/>
          <w:szCs w:val="27"/>
        </w:rPr>
        <w:t>Відділ міжнародно</w:t>
      </w:r>
      <w:r w:rsidR="00B459B9" w:rsidRPr="00B27745">
        <w:rPr>
          <w:rFonts w:ascii="Times New Roman" w:hAnsi="Times New Roman"/>
          <w:sz w:val="27"/>
          <w:szCs w:val="27"/>
        </w:rPr>
        <w:t>го</w:t>
      </w:r>
      <w:r w:rsidRPr="00B27745">
        <w:rPr>
          <w:rFonts w:ascii="Times New Roman" w:hAnsi="Times New Roman"/>
          <w:sz w:val="27"/>
          <w:szCs w:val="27"/>
        </w:rPr>
        <w:t xml:space="preserve"> співробітництва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фінансування та бухгалтерського обліку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матеріально-технічного забезпечення та соціально-побутових потреб</w:t>
      </w:r>
    </w:p>
    <w:p w:rsidR="00285EF1" w:rsidRPr="00B27745" w:rsidRDefault="00285EF1" w:rsidP="00B27745">
      <w:pPr>
        <w:spacing w:after="0" w:line="360" w:lineRule="auto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Режимно-таємна частина</w:t>
      </w:r>
      <w:r w:rsidR="00B27745" w:rsidRPr="00B27745">
        <w:rPr>
          <w:rFonts w:ascii="Times New Roman" w:hAnsi="Times New Roman"/>
          <w:bCs/>
          <w:sz w:val="27"/>
          <w:szCs w:val="27"/>
          <w:lang w:eastAsia="ru-RU"/>
        </w:rPr>
        <w:t xml:space="preserve"> (на правах відділу)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документального забезпечення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Прес-секретар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>Управління нагляду у кримінальному провадженні</w:t>
      </w:r>
    </w:p>
    <w:p w:rsidR="00285EF1" w:rsidRPr="00B27745" w:rsidRDefault="00285EF1" w:rsidP="00285EF1">
      <w:pPr>
        <w:pStyle w:val="a3"/>
        <w:rPr>
          <w:rFonts w:ascii="Times New Roman" w:hAnsi="Times New Roman"/>
          <w:color w:val="1F2C4F"/>
          <w:sz w:val="27"/>
          <w:szCs w:val="27"/>
          <w:lang w:eastAsia="ru-RU"/>
        </w:rPr>
      </w:pPr>
    </w:p>
    <w:p w:rsidR="00285EF1" w:rsidRPr="00B27745" w:rsidRDefault="00285EF1" w:rsidP="00285EF1">
      <w:pPr>
        <w:spacing w:before="120" w:after="120" w:line="240" w:lineRule="auto"/>
        <w:ind w:hanging="22"/>
        <w:rPr>
          <w:rFonts w:ascii="Times New Roman" w:hAnsi="Times New Roman"/>
          <w:color w:val="1F2C4F"/>
          <w:sz w:val="27"/>
          <w:szCs w:val="27"/>
          <w:lang w:eastAsia="ru-RU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lastRenderedPageBreak/>
        <w:t xml:space="preserve">Відділ нагляду за додержанням законів </w:t>
      </w:r>
      <w:r w:rsidR="00B459B9" w:rsidRPr="00B27745">
        <w:rPr>
          <w:rFonts w:ascii="Times New Roman" w:hAnsi="Times New Roman"/>
          <w:sz w:val="27"/>
          <w:szCs w:val="27"/>
        </w:rPr>
        <w:t>територіальними органами поліції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при провадженні оперативно-розшукової діяльності</w:t>
      </w:r>
    </w:p>
    <w:p w:rsidR="00285EF1" w:rsidRPr="00B27745" w:rsidRDefault="00285EF1" w:rsidP="00285EF1">
      <w:pPr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при розслідуванні злочинів проти життя</w:t>
      </w:r>
    </w:p>
    <w:p w:rsidR="00285EF1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наглядовий відділ за додержанням законів територіальними органами поліції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="00285EF1" w:rsidRPr="00B27745">
        <w:rPr>
          <w:rFonts w:ascii="Times New Roman" w:hAnsi="Times New Roman"/>
          <w:sz w:val="27"/>
          <w:szCs w:val="27"/>
        </w:rPr>
        <w:t>при провадженні досудового розслідування та підтримання</w:t>
      </w:r>
      <w:r w:rsidRPr="00B27745">
        <w:rPr>
          <w:rFonts w:ascii="Times New Roman" w:hAnsi="Times New Roman"/>
          <w:sz w:val="27"/>
          <w:szCs w:val="27"/>
        </w:rPr>
        <w:t>м</w:t>
      </w:r>
      <w:r w:rsidR="00285EF1" w:rsidRPr="00B27745">
        <w:rPr>
          <w:rFonts w:ascii="Times New Roman" w:hAnsi="Times New Roman"/>
          <w:sz w:val="27"/>
          <w:szCs w:val="27"/>
        </w:rPr>
        <w:t xml:space="preserve"> державного обвинувачення</w:t>
      </w:r>
    </w:p>
    <w:p w:rsidR="00B459B9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наглядовий відділ за додержанням законів територіальними органами поліції при провадженні досудового розслідування та підтриманням державного обвинувачення</w:t>
      </w:r>
    </w:p>
    <w:p w:rsidR="00285EF1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в</w:t>
      </w:r>
      <w:r w:rsidR="00285EF1" w:rsidRPr="00B27745">
        <w:rPr>
          <w:rFonts w:ascii="Times New Roman" w:hAnsi="Times New Roman"/>
          <w:sz w:val="27"/>
          <w:szCs w:val="27"/>
        </w:rPr>
        <w:t xml:space="preserve">ідділ процесуального керівництва при провадженні досудового розслідування </w:t>
      </w:r>
      <w:r w:rsidRPr="00B27745">
        <w:rPr>
          <w:rFonts w:ascii="Times New Roman" w:hAnsi="Times New Roman"/>
          <w:sz w:val="27"/>
          <w:szCs w:val="27"/>
        </w:rPr>
        <w:t>територіальними органами поліції</w:t>
      </w:r>
      <w:r w:rsidR="00285EF1" w:rsidRPr="00B27745">
        <w:rPr>
          <w:rFonts w:ascii="Times New Roman" w:hAnsi="Times New Roman"/>
          <w:sz w:val="27"/>
          <w:szCs w:val="27"/>
        </w:rPr>
        <w:t xml:space="preserve"> та підтримання державного обвинувачення</w:t>
      </w:r>
    </w:p>
    <w:p w:rsidR="00B459B9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</w:t>
      </w:r>
      <w:r w:rsidR="00B459B9" w:rsidRPr="00B27745">
        <w:rPr>
          <w:rFonts w:ascii="Times New Roman" w:hAnsi="Times New Roman"/>
          <w:sz w:val="27"/>
          <w:szCs w:val="27"/>
        </w:rPr>
        <w:t xml:space="preserve">держанням законів органами СБУ </w:t>
      </w:r>
      <w:r w:rsidRPr="00B27745">
        <w:rPr>
          <w:rFonts w:ascii="Times New Roman" w:hAnsi="Times New Roman"/>
          <w:sz w:val="27"/>
          <w:szCs w:val="27"/>
        </w:rPr>
        <w:t>та державної прикордонної служби</w:t>
      </w:r>
    </w:p>
    <w:p w:rsidR="00285EF1" w:rsidRPr="00B27745" w:rsidRDefault="00285EF1" w:rsidP="00285EF1">
      <w:pPr>
        <w:tabs>
          <w:tab w:val="left" w:pos="6620"/>
        </w:tabs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органами фіскальної служби</w:t>
      </w:r>
      <w:r w:rsidRPr="00B27745">
        <w:rPr>
          <w:rFonts w:ascii="Times New Roman" w:hAnsi="Times New Roman"/>
          <w:sz w:val="27"/>
          <w:szCs w:val="27"/>
        </w:rPr>
        <w:tab/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 приймання, опрацювання та аналізу оперативної інформації</w:t>
      </w:r>
    </w:p>
    <w:p w:rsidR="00285EF1" w:rsidRPr="00B27745" w:rsidRDefault="00B459B9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організаційно-методичної роботи та координації діяльності правоохоронних органів у сфері протидії злочинності</w:t>
      </w:r>
    </w:p>
    <w:p w:rsidR="00285EF1" w:rsidRPr="00B27745" w:rsidRDefault="00285EF1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D5387A" w:rsidRPr="00B27745" w:rsidRDefault="00D5387A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B459B9" w:rsidRPr="00B27745" w:rsidRDefault="00B459B9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 xml:space="preserve">Управління з розслідування </w:t>
      </w:r>
      <w:r w:rsidR="00D5387A" w:rsidRPr="00B27745">
        <w:rPr>
          <w:rFonts w:ascii="Times New Roman" w:hAnsi="Times New Roman"/>
          <w:b/>
          <w:sz w:val="27"/>
          <w:szCs w:val="27"/>
        </w:rPr>
        <w:t>кримінальних проваджень слідчими органів прокуратури та процесуального керівництва</w:t>
      </w:r>
    </w:p>
    <w:p w:rsidR="00D5387A" w:rsidRPr="00B27745" w:rsidRDefault="00D5387A" w:rsidP="00D5387A">
      <w:pPr>
        <w:pStyle w:val="a3"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5387A" w:rsidRPr="00B27745" w:rsidRDefault="00D5387A" w:rsidP="00D5387A">
      <w:pPr>
        <w:pStyle w:val="a3"/>
        <w:spacing w:line="276" w:lineRule="auto"/>
        <w:rPr>
          <w:rFonts w:ascii="Times New Roman" w:hAnsi="Times New Roman"/>
          <w:i/>
          <w:color w:val="002060"/>
          <w:sz w:val="27"/>
          <w:szCs w:val="27"/>
        </w:rPr>
      </w:pPr>
      <w:r w:rsidRPr="00B27745">
        <w:rPr>
          <w:rFonts w:ascii="Times New Roman" w:hAnsi="Times New Roman"/>
          <w:i/>
          <w:color w:val="002060"/>
          <w:sz w:val="27"/>
          <w:szCs w:val="27"/>
        </w:rPr>
        <w:t>У структурі цього управління: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слідчий відділ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слідчий відділ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Третій відділ процесуального керівництва</w:t>
      </w:r>
    </w:p>
    <w:p w:rsidR="00B27745" w:rsidRPr="00B27745" w:rsidRDefault="00B27745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Четвертий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Організаційно-методичний відділ</w:t>
      </w: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lastRenderedPageBreak/>
        <w:t>Управління підтримання обвинувачення в суді</w:t>
      </w:r>
    </w:p>
    <w:p w:rsidR="00285EF1" w:rsidRPr="00B27745" w:rsidRDefault="00285EF1" w:rsidP="00285EF1">
      <w:pPr>
        <w:pStyle w:val="a3"/>
        <w:tabs>
          <w:tab w:val="left" w:pos="1552"/>
        </w:tabs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ab/>
      </w:r>
    </w:p>
    <w:p w:rsidR="00285EF1" w:rsidRPr="00B27745" w:rsidRDefault="00285EF1" w:rsidP="00285EF1">
      <w:pPr>
        <w:pStyle w:val="a3"/>
        <w:spacing w:after="120"/>
        <w:jc w:val="both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забезпечення обвинувачення</w:t>
      </w:r>
      <w:r w:rsidRPr="00B27745">
        <w:rPr>
          <w:rFonts w:ascii="Times New Roman" w:hAnsi="Times New Roman"/>
          <w:sz w:val="27"/>
          <w:szCs w:val="27"/>
        </w:rPr>
        <w:tab/>
      </w:r>
      <w:r w:rsidR="00B27745" w:rsidRPr="00B27745">
        <w:rPr>
          <w:rFonts w:ascii="Times New Roman" w:hAnsi="Times New Roman"/>
          <w:sz w:val="27"/>
          <w:szCs w:val="27"/>
        </w:rPr>
        <w:t>в</w:t>
      </w:r>
      <w:r w:rsidR="00B459B9" w:rsidRPr="00B27745">
        <w:rPr>
          <w:rFonts w:ascii="Times New Roman" w:hAnsi="Times New Roman"/>
          <w:sz w:val="27"/>
          <w:szCs w:val="27"/>
        </w:rPr>
        <w:t xml:space="preserve"> регіоні</w:t>
      </w:r>
    </w:p>
    <w:p w:rsidR="00285EF1" w:rsidRPr="00B27745" w:rsidRDefault="00285EF1" w:rsidP="00285EF1">
      <w:pPr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 xml:space="preserve">Відділ </w:t>
      </w:r>
      <w:r w:rsidR="00B27745" w:rsidRPr="00B27745">
        <w:rPr>
          <w:rFonts w:ascii="Times New Roman" w:hAnsi="Times New Roman"/>
          <w:sz w:val="27"/>
          <w:szCs w:val="27"/>
        </w:rPr>
        <w:t xml:space="preserve">забезпечення </w:t>
      </w:r>
      <w:r w:rsidR="00B459B9" w:rsidRPr="00B27745">
        <w:rPr>
          <w:rFonts w:ascii="Times New Roman" w:hAnsi="Times New Roman"/>
          <w:sz w:val="27"/>
          <w:szCs w:val="27"/>
        </w:rPr>
        <w:t>обвинувачення в апеляційному суді</w:t>
      </w:r>
    </w:p>
    <w:p w:rsidR="00285EF1" w:rsidRPr="00B27745" w:rsidRDefault="00285EF1" w:rsidP="00285EF1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>Управління представництва інтересів держави в суді</w:t>
      </w:r>
    </w:p>
    <w:p w:rsidR="00285EF1" w:rsidRPr="00B27745" w:rsidRDefault="00285EF1" w:rsidP="00285EF1">
      <w:pPr>
        <w:pStyle w:val="a3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spacing w:after="120"/>
        <w:jc w:val="both"/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організації представництва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Pr="00B27745">
        <w:rPr>
          <w:rFonts w:ascii="Times New Roman" w:hAnsi="Times New Roman"/>
          <w:sz w:val="27"/>
          <w:szCs w:val="27"/>
        </w:rPr>
        <w:t>в господарському судочинстві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 в адміністративному судочинстві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Pr="00B27745">
        <w:rPr>
          <w:rFonts w:ascii="Times New Roman" w:hAnsi="Times New Roman"/>
          <w:sz w:val="27"/>
          <w:szCs w:val="27"/>
        </w:rPr>
        <w:t>в цивільному судочинстві та органів прокуратури в суді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 при виконанні судових рішень</w:t>
      </w:r>
    </w:p>
    <w:p w:rsidR="00B27745" w:rsidRPr="00B27745" w:rsidRDefault="00B27745" w:rsidP="00B2774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організації діяльності у сфері запобігання та протидії корупції</w:t>
      </w:r>
    </w:p>
    <w:p w:rsidR="00B27745" w:rsidRPr="00B27745" w:rsidRDefault="00B27745" w:rsidP="00D91AA9">
      <w:pPr>
        <w:pStyle w:val="a3"/>
        <w:jc w:val="both"/>
        <w:rPr>
          <w:rFonts w:ascii="Times New Roman" w:hAnsi="Times New Roman"/>
          <w:color w:val="008000"/>
          <w:sz w:val="27"/>
          <w:szCs w:val="27"/>
        </w:rPr>
      </w:pPr>
    </w:p>
    <w:p w:rsidR="00B27745" w:rsidRPr="00B27745" w:rsidRDefault="00285EF1" w:rsidP="00D91AA9">
      <w:pPr>
        <w:pStyle w:val="a3"/>
        <w:tabs>
          <w:tab w:val="left" w:pos="2225"/>
        </w:tabs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sz w:val="27"/>
          <w:szCs w:val="27"/>
        </w:rPr>
        <w:tab/>
      </w:r>
      <w:r w:rsidR="00B27745" w:rsidRPr="00B27745">
        <w:rPr>
          <w:rFonts w:ascii="Times New Roman" w:hAnsi="Times New Roman"/>
          <w:b/>
          <w:bCs/>
          <w:sz w:val="27"/>
          <w:szCs w:val="27"/>
          <w:lang w:eastAsia="ru-RU"/>
        </w:rPr>
        <w:t>МІСЦЕВІ ПРОКУРАТУРИ</w:t>
      </w:r>
    </w:p>
    <w:p w:rsidR="00B27745" w:rsidRPr="00B27745" w:rsidRDefault="00D91AA9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5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№1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6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№2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7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№3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8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№4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9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№5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0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№6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1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№7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2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№8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D91AA9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3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№9 міста Києва</w:t>
      </w:r>
    </w:p>
    <w:p w:rsidR="00B27745" w:rsidRPr="00B27745" w:rsidRDefault="00B27745" w:rsidP="00D91AA9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857CBA" w:rsidRPr="00B27745" w:rsidRDefault="00D91AA9" w:rsidP="00D91AA9">
      <w:pPr>
        <w:spacing w:before="150" w:after="0" w:line="240" w:lineRule="auto"/>
        <w:jc w:val="center"/>
      </w:pPr>
      <w:hyperlink r:id="rId14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№10 міста Києва</w:t>
      </w:r>
      <w:bookmarkStart w:id="0" w:name="_GoBack"/>
      <w:bookmarkEnd w:id="0"/>
    </w:p>
    <w:sectPr w:rsidR="00857CBA" w:rsidRPr="00B27745" w:rsidSect="00B83C3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936"/>
    <w:multiLevelType w:val="multilevel"/>
    <w:tmpl w:val="C410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F11723"/>
    <w:multiLevelType w:val="hybridMultilevel"/>
    <w:tmpl w:val="ABB83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1"/>
    <w:rsid w:val="000C62AC"/>
    <w:rsid w:val="00116922"/>
    <w:rsid w:val="00150DFA"/>
    <w:rsid w:val="00225471"/>
    <w:rsid w:val="00285EF1"/>
    <w:rsid w:val="00352BE2"/>
    <w:rsid w:val="006E09B5"/>
    <w:rsid w:val="007669B1"/>
    <w:rsid w:val="00857CBA"/>
    <w:rsid w:val="00B27745"/>
    <w:rsid w:val="00B459B9"/>
    <w:rsid w:val="00D5387A"/>
    <w:rsid w:val="00D91AA9"/>
    <w:rsid w:val="00DC503D"/>
    <w:rsid w:val="00F7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4AB"/>
  <w15:docId w15:val="{EDAB9D5F-9E5A-4BE7-A8A8-4631DA1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EF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99"/>
    <w:qFormat/>
    <w:rsid w:val="002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iv.gp.gov.ua/ua/rprin.html?_m=publications&amp;_t=rec&amp;id=117599" TargetMode="External"/><Relationship Id="rId13" Type="http://schemas.openxmlformats.org/officeDocument/2006/relationships/hyperlink" Target="http://www.kyiv.gp.gov.ua/ua/rprin.html?_m=publications&amp;_t=rec&amp;id=117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iv.gp.gov.ua/ua/rprin.html?_m=publications&amp;_t=rec&amp;id=117599" TargetMode="External"/><Relationship Id="rId12" Type="http://schemas.openxmlformats.org/officeDocument/2006/relationships/hyperlink" Target="http://www.kyiv.gp.gov.ua/ua/rprin.html?_m=publications&amp;_t=rec&amp;id=1175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yiv.gp.gov.ua/ua/rprin.html?_m=publications&amp;_t=rec&amp;id=117599" TargetMode="External"/><Relationship Id="rId11" Type="http://schemas.openxmlformats.org/officeDocument/2006/relationships/hyperlink" Target="http://www.kyiv.gp.gov.ua/ua/rprin.html?_m=publications&amp;_t=rec&amp;id=117599" TargetMode="External"/><Relationship Id="rId5" Type="http://schemas.openxmlformats.org/officeDocument/2006/relationships/hyperlink" Target="http://www.kyiv.gp.gov.ua/ua/rprin.html?_m=publications&amp;_t=rec&amp;id=1175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yiv.gp.gov.ua/ua/rprin.html?_m=publications&amp;_t=rec&amp;id=117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iv.gp.gov.ua/ua/rprin.html?_m=publications&amp;_t=rec&amp;id=117599" TargetMode="External"/><Relationship Id="rId14" Type="http://schemas.openxmlformats.org/officeDocument/2006/relationships/hyperlink" Target="http://www.kyiv.gp.gov.ua/ua/rprin.html?_m=publications&amp;_t=rec&amp;id=117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Susie-cab104</cp:lastModifiedBy>
  <cp:revision>2</cp:revision>
  <cp:lastPrinted>2019-02-19T13:25:00Z</cp:lastPrinted>
  <dcterms:created xsi:type="dcterms:W3CDTF">2019-02-19T13:50:00Z</dcterms:created>
  <dcterms:modified xsi:type="dcterms:W3CDTF">2019-02-19T13:50:00Z</dcterms:modified>
</cp:coreProperties>
</file>