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61E83" w:rsidRDefault="00DF349B">
      <w:pPr>
        <w:pStyle w:val="a3"/>
        <w:jc w:val="center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A61E83" w:rsidRPr="00A61E83">
        <w:trPr>
          <w:tblCellSpacing w:w="22" w:type="dxa"/>
        </w:trPr>
        <w:tc>
          <w:tcPr>
            <w:tcW w:w="5000" w:type="pct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ЗАТВЕРДЖЕНО</w:t>
            </w:r>
            <w:r w:rsidRPr="00A61E83">
              <w:rPr>
                <w:lang w:val="uk-UA"/>
              </w:rPr>
              <w:br/>
            </w:r>
            <w:r w:rsidRPr="00A61E83">
              <w:rPr>
                <w:lang w:val="uk-UA"/>
              </w:rPr>
              <w:t>Рішенням Національної комісії, що здійснює державне регулювання у сфері зв'язку та інформатизації</w:t>
            </w:r>
            <w:r w:rsidRPr="00A61E83">
              <w:rPr>
                <w:lang w:val="uk-UA"/>
              </w:rPr>
              <w:br/>
              <w:t>20 листопада 2018 року N 597</w:t>
            </w:r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br w:type="textWrapping" w:clear="all"/>
      </w:r>
    </w:p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b/>
          <w:bCs/>
          <w:lang w:val="uk-UA"/>
        </w:rPr>
        <w:t>ЗВІТНІСТЬ</w:t>
      </w:r>
    </w:p>
    <w:p w:rsidR="00000000" w:rsidRPr="00A61E83" w:rsidRDefault="00DF349B">
      <w:pPr>
        <w:pStyle w:val="3"/>
        <w:jc w:val="center"/>
        <w:rPr>
          <w:rFonts w:eastAsia="Times New Roman"/>
          <w:lang w:val="uk-UA"/>
        </w:rPr>
      </w:pPr>
      <w:bookmarkStart w:id="0" w:name="_GoBack"/>
      <w:r w:rsidRPr="00A61E83">
        <w:rPr>
          <w:rFonts w:eastAsia="Times New Roman"/>
          <w:lang w:val="uk-UA"/>
        </w:rPr>
        <w:t>Розподіл активних ідентифікаційних телекомунікаційних карток мережі рухомого (мобільного) зв'язку</w:t>
      </w:r>
      <w:bookmarkEnd w:id="0"/>
      <w:r w:rsidRPr="00A61E83">
        <w:rPr>
          <w:rFonts w:eastAsia="Times New Roman"/>
          <w:lang w:val="uk-UA"/>
        </w:rPr>
        <w:t xml:space="preserve"> за адміністративно-територіальними одиницями</w:t>
      </w:r>
    </w:p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b/>
          <w:bCs/>
          <w:lang w:val="uk-UA"/>
        </w:rPr>
        <w:t>за ___ квартал 20___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987"/>
        <w:gridCol w:w="6013"/>
      </w:tblGrid>
      <w:tr w:rsidR="00A61E83" w:rsidRPr="00A61E83">
        <w:trPr>
          <w:tblCellSpacing w:w="22" w:type="dxa"/>
          <w:jc w:val="center"/>
        </w:trPr>
        <w:tc>
          <w:tcPr>
            <w:tcW w:w="300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729"/>
              <w:gridCol w:w="3116"/>
            </w:tblGrid>
            <w:tr w:rsidR="00A61E83" w:rsidRPr="00A61E83">
              <w:trPr>
                <w:trHeight w:val="276"/>
                <w:tblCellSpacing w:w="22" w:type="dxa"/>
              </w:trPr>
              <w:tc>
                <w:tcPr>
                  <w:tcW w:w="32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  <w:r w:rsidRPr="00A61E83">
                    <w:rPr>
                      <w:lang w:val="uk-UA"/>
                    </w:rPr>
                    <w:br/>
                    <w:t>Подають</w:t>
                  </w:r>
                  <w:r w:rsidRPr="00A61E83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7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Терміни подання</w:t>
                  </w:r>
                </w:p>
              </w:tc>
            </w:tr>
            <w:tr w:rsidR="00A61E83" w:rsidRPr="00A61E83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</w:tr>
            <w:tr w:rsidR="00A61E83" w:rsidRPr="00A61E83">
              <w:trPr>
                <w:trHeight w:val="276"/>
                <w:tblCellSpacing w:w="22" w:type="dxa"/>
              </w:trPr>
              <w:tc>
                <w:tcPr>
                  <w:tcW w:w="32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  <w:r w:rsidRPr="00A61E83">
                    <w:rPr>
                      <w:lang w:val="uk-UA"/>
                    </w:rPr>
                    <w:br/>
                  </w:r>
                  <w:r w:rsidRPr="00A61E83">
                    <w:rPr>
                      <w:lang w:val="uk-UA"/>
                    </w:rPr>
                    <w:t xml:space="preserve">Оператори, провайдери </w:t>
                  </w:r>
                  <w:proofErr w:type="spellStart"/>
                  <w:r w:rsidRPr="00A61E83">
                    <w:rPr>
                      <w:lang w:val="uk-UA"/>
                    </w:rPr>
                    <w:t>телекомунікацій</w:t>
                  </w:r>
                  <w:proofErr w:type="spellEnd"/>
                  <w:r w:rsidRPr="00A61E83">
                    <w:rPr>
                      <w:lang w:val="uk-UA"/>
                    </w:rPr>
                    <w:t xml:space="preserve"> - Національній комісії, що здійснює державне регулювання у сфері зв'язку та інформатизації</w:t>
                  </w:r>
                  <w:r w:rsidRPr="00A61E83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7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не пізніше 25 числа місяця, наступного за звітним кварталом</w:t>
                  </w:r>
                </w:p>
              </w:tc>
            </w:tr>
            <w:tr w:rsidR="00A61E83" w:rsidRPr="00A61E83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</w:tr>
            <w:tr w:rsidR="00A61E83" w:rsidRPr="00A61E83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rPr>
                      <w:lang w:val="uk-UA"/>
                    </w:rPr>
                  </w:pPr>
                </w:p>
              </w:tc>
            </w:tr>
          </w:tbl>
          <w:p w:rsidR="00000000" w:rsidRPr="00A61E83" w:rsidRDefault="00DF349B">
            <w:pPr>
              <w:rPr>
                <w:rFonts w:eastAsia="Times New Roman"/>
                <w:lang w:val="uk-UA"/>
              </w:rPr>
            </w:pPr>
            <w:r w:rsidRPr="00A61E83">
              <w:rPr>
                <w:rFonts w:eastAsia="Times New Roman"/>
                <w:lang w:val="uk-UA"/>
              </w:rPr>
              <w:br w:type="textWrapping" w:clear="all"/>
            </w:r>
          </w:p>
        </w:tc>
        <w:tc>
          <w:tcPr>
            <w:tcW w:w="2000" w:type="pct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lang w:val="uk-UA"/>
              </w:rPr>
              <w:t>Форма N 7-К</w:t>
            </w:r>
            <w:r w:rsidRPr="00A61E83">
              <w:rPr>
                <w:lang w:val="uk-UA"/>
              </w:rPr>
              <w:br/>
              <w:t>(квартальна)</w:t>
            </w:r>
          </w:p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lang w:val="uk-UA"/>
              </w:rPr>
              <w:t>ЗАТВЕРДЖЕНО</w:t>
            </w:r>
            <w:r w:rsidRPr="00A61E83">
              <w:rPr>
                <w:lang w:val="uk-UA"/>
              </w:rPr>
              <w:br/>
            </w:r>
            <w:r w:rsidRPr="00A61E83">
              <w:rPr>
                <w:lang w:val="uk-UA"/>
              </w:rPr>
              <w:t>Рішенням Національної комісії, що здійснює державне регулювання у сфері зв'язку та інформатизації</w:t>
            </w:r>
            <w:r w:rsidRPr="00A61E83">
              <w:rPr>
                <w:lang w:val="uk-UA"/>
              </w:rPr>
              <w:br/>
              <w:t>20 листопада 2018 року N 597</w:t>
            </w:r>
          </w:p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lang w:val="uk-UA"/>
              </w:rPr>
              <w:t xml:space="preserve">за погодженням з </w:t>
            </w:r>
            <w:proofErr w:type="spellStart"/>
            <w:r w:rsidRPr="00A61E83">
              <w:rPr>
                <w:lang w:val="uk-UA"/>
              </w:rPr>
              <w:t>Держстатом</w:t>
            </w:r>
            <w:proofErr w:type="spellEnd"/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79"/>
        <w:gridCol w:w="5121"/>
      </w:tblGrid>
      <w:tr w:rsidR="00A61E83" w:rsidRPr="00A61E83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b/>
                <w:bCs/>
                <w:lang w:val="uk-UA"/>
              </w:rPr>
              <w:lastRenderedPageBreak/>
              <w:t>Респондент:</w:t>
            </w:r>
          </w:p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Найменування / прізвище, ім'я, по батькові: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Місцезнаходження / місце проживання: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(поштовий індекс, область / Автономна Республіка Крим, район, населений пункт, вулиця/провулок, площа тощо, N будинку/корпусу, N квартири/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офіса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t>)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 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Код за ЄДРПОУ / реєстраційний номер облікової картки платник</w:t>
            </w:r>
            <w:r w:rsidRPr="00A61E83">
              <w:rPr>
                <w:lang w:val="uk-UA"/>
              </w:rPr>
              <w:t>а податків або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lang w:val="uk-UA"/>
              </w:rPr>
              <w:t> 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Веб-сайт (за наявності)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lang w:val="uk-UA"/>
              </w:rPr>
              <w:t> </w:t>
            </w:r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br w:type="textWrapping" w:clear="all"/>
      </w:r>
    </w:p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b/>
          <w:bCs/>
          <w:lang w:val="uk-UA"/>
        </w:rPr>
        <w:t xml:space="preserve">Ідентифікація оператора, провайдера </w:t>
      </w:r>
      <w:proofErr w:type="spellStart"/>
      <w:r w:rsidRPr="00A61E83">
        <w:rPr>
          <w:b/>
          <w:bCs/>
          <w:lang w:val="uk-UA"/>
        </w:rPr>
        <w:t>телекомунікацій</w:t>
      </w:r>
      <w:proofErr w:type="spellEnd"/>
      <w:r w:rsidRPr="00A61E83">
        <w:rPr>
          <w:b/>
          <w:bCs/>
          <w:lang w:val="uk-UA"/>
        </w:rPr>
        <w:t xml:space="preserve"> у Реєстрі операторів, провайдерів </w:t>
      </w:r>
      <w:proofErr w:type="spellStart"/>
      <w:r w:rsidRPr="00A61E83">
        <w:rPr>
          <w:b/>
          <w:bCs/>
          <w:lang w:val="uk-UA"/>
        </w:rPr>
        <w:t>телекомунікацій</w:t>
      </w:r>
      <w:proofErr w:type="spellEnd"/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04"/>
        <w:gridCol w:w="2296"/>
      </w:tblGrid>
      <w:tr w:rsidR="00A61E83" w:rsidRPr="00A61E83">
        <w:trPr>
          <w:tblCellSpacing w:w="22" w:type="dxa"/>
          <w:jc w:val="center"/>
        </w:trPr>
        <w:tc>
          <w:tcPr>
            <w:tcW w:w="425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268"/>
              <w:gridCol w:w="3760"/>
              <w:gridCol w:w="3534"/>
            </w:tblGrid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 xml:space="preserve">Вид діяльності відповідно до Реєстру операторів, провайдерів </w:t>
                  </w:r>
                  <w:proofErr w:type="spellStart"/>
                  <w:r w:rsidRPr="00A61E83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 xml:space="preserve">Номер та дата рішення НКРЗІ про включення до Реєстру операторів, провайдерів </w:t>
                  </w:r>
                  <w:proofErr w:type="spellStart"/>
                  <w:r w:rsidRPr="00A61E83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 xml:space="preserve">Номер запису в Реєстрі операторів, провайдерів </w:t>
                  </w:r>
                  <w:proofErr w:type="spellStart"/>
                  <w:r w:rsidRPr="00A61E83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</w:tr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</w:tr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</w:tr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</w:tr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</w:tr>
            <w:tr w:rsidR="00A61E83" w:rsidRPr="00A61E83">
              <w:trPr>
                <w:tblCellSpacing w:w="22" w:type="dxa"/>
              </w:trPr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A61E83" w:rsidRDefault="00DF349B">
                  <w:pPr>
                    <w:pStyle w:val="a3"/>
                    <w:rPr>
                      <w:lang w:val="uk-UA"/>
                    </w:rPr>
                  </w:pPr>
                  <w:r w:rsidRPr="00A61E83">
                    <w:rPr>
                      <w:lang w:val="uk-UA"/>
                    </w:rPr>
                    <w:t> </w:t>
                  </w:r>
                </w:p>
              </w:tc>
            </w:tr>
          </w:tbl>
          <w:p w:rsidR="00000000" w:rsidRPr="00A61E83" w:rsidRDefault="00DF349B">
            <w:pPr>
              <w:rPr>
                <w:rFonts w:eastAsia="Times New Roman"/>
                <w:lang w:val="uk-UA"/>
              </w:rPr>
            </w:pPr>
            <w:r w:rsidRPr="00A61E83">
              <w:rPr>
                <w:rFonts w:eastAsia="Times New Roman"/>
                <w:lang w:val="uk-UA"/>
              </w:rPr>
              <w:br w:type="textWrapping" w:clear="all"/>
            </w:r>
          </w:p>
        </w:tc>
        <w:tc>
          <w:tcPr>
            <w:tcW w:w="750" w:type="pct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lang w:val="uk-UA"/>
              </w:rPr>
              <w:t> </w:t>
            </w:r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lastRenderedPageBreak/>
        <w:br w:type="textWrapping" w:clear="all"/>
      </w:r>
    </w:p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b/>
          <w:bCs/>
          <w:lang w:val="uk-UA"/>
        </w:rPr>
        <w:t>I. Розподіл активних ідентифікаційних телекомунікаційних карток мережі рухомого (мобільного) зв'язку за адміністративно-територіальними одиницями</w:t>
      </w:r>
    </w:p>
    <w:tbl>
      <w:tblPr>
        <w:tblW w:w="5650" w:type="pct"/>
        <w:jc w:val="center"/>
        <w:tblCellSpacing w:w="22" w:type="dxa"/>
        <w:tblInd w:w="3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6"/>
        <w:gridCol w:w="1684"/>
        <w:gridCol w:w="1093"/>
        <w:gridCol w:w="741"/>
        <w:gridCol w:w="920"/>
        <w:gridCol w:w="962"/>
        <w:gridCol w:w="900"/>
        <w:gridCol w:w="1035"/>
        <w:gridCol w:w="693"/>
        <w:gridCol w:w="847"/>
        <w:gridCol w:w="1006"/>
        <w:gridCol w:w="1131"/>
        <w:gridCol w:w="693"/>
        <w:gridCol w:w="1067"/>
        <w:gridCol w:w="693"/>
        <w:gridCol w:w="1067"/>
        <w:gridCol w:w="693"/>
        <w:gridCol w:w="1089"/>
      </w:tblGrid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4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Регіони</w:t>
            </w:r>
          </w:p>
        </w:tc>
        <w:tc>
          <w:tcPr>
            <w:tcW w:w="110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Кількість активних ідентифікаційних телекомунікаційних карток мережі рухомого (мобіль</w:t>
            </w:r>
            <w:r w:rsidRPr="00A61E83">
              <w:rPr>
                <w:sz w:val="20"/>
                <w:szCs w:val="20"/>
                <w:lang w:val="uk-UA"/>
              </w:rPr>
              <w:t>ного) зв'язку, од</w:t>
            </w:r>
          </w:p>
        </w:tc>
        <w:tc>
          <w:tcPr>
            <w:tcW w:w="316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Кількість активних ідентифікаційних телекомунікаційних карток мережі рухомого (мобільного) зв'язку, з яких був здійснений доступ до мережі Інтернет (активних SIM (USIM, R-UIM), з них, од</w:t>
            </w:r>
          </w:p>
        </w:tc>
      </w:tr>
      <w:tr w:rsidR="00A61E83" w:rsidRPr="00A61E83" w:rsidTr="00A61E83">
        <w:trPr>
          <w:trHeight w:val="276"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3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передплата</w:t>
            </w:r>
          </w:p>
        </w:tc>
        <w:tc>
          <w:tcPr>
            <w:tcW w:w="774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контракт</w:t>
            </w:r>
          </w:p>
        </w:tc>
        <w:tc>
          <w:tcPr>
            <w:tcW w:w="567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 xml:space="preserve">2G </w:t>
            </w:r>
            <w:r w:rsidRPr="00A61E83">
              <w:rPr>
                <w:sz w:val="20"/>
                <w:szCs w:val="20"/>
                <w:lang w:val="uk-UA"/>
              </w:rPr>
              <w:br/>
            </w:r>
            <w:r w:rsidRPr="00A61E83">
              <w:rPr>
                <w:b/>
                <w:bCs/>
                <w:sz w:val="20"/>
                <w:szCs w:val="20"/>
                <w:lang w:val="uk-UA"/>
              </w:rPr>
              <w:t>(GSM/GPRS/EDGE)</w:t>
            </w:r>
          </w:p>
        </w:tc>
        <w:tc>
          <w:tcPr>
            <w:tcW w:w="44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 xml:space="preserve">2G </w:t>
            </w:r>
            <w:r w:rsidRPr="00A61E83">
              <w:rPr>
                <w:sz w:val="20"/>
                <w:szCs w:val="20"/>
                <w:lang w:val="uk-UA"/>
              </w:rPr>
              <w:br/>
            </w:r>
            <w:r w:rsidRPr="00A61E83">
              <w:rPr>
                <w:b/>
                <w:bCs/>
                <w:sz w:val="20"/>
                <w:szCs w:val="20"/>
                <w:lang w:val="uk-UA"/>
              </w:rPr>
              <w:t>(CDMA 2000 1X)</w:t>
            </w:r>
          </w:p>
        </w:tc>
        <w:tc>
          <w:tcPr>
            <w:tcW w:w="62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3G (UMTS/HSPA/HSPA+)</w:t>
            </w:r>
          </w:p>
        </w:tc>
        <w:tc>
          <w:tcPr>
            <w:tcW w:w="51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3G (CDMA2000 EV-DO/DV)</w:t>
            </w:r>
          </w:p>
        </w:tc>
        <w:tc>
          <w:tcPr>
            <w:tcW w:w="51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 xml:space="preserve">4G* (LTE, </w:t>
            </w:r>
            <w:proofErr w:type="spellStart"/>
            <w:r w:rsidRPr="00A61E83">
              <w:rPr>
                <w:b/>
                <w:bCs/>
                <w:sz w:val="20"/>
                <w:szCs w:val="20"/>
                <w:lang w:val="uk-UA"/>
              </w:rPr>
              <w:t>LTE</w:t>
            </w:r>
            <w:proofErr w:type="spellEnd"/>
            <w:r w:rsidRPr="00A61E83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61E83">
              <w:rPr>
                <w:b/>
                <w:bCs/>
                <w:sz w:val="20"/>
                <w:szCs w:val="20"/>
                <w:lang w:val="uk-UA"/>
              </w:rPr>
              <w:t>advanced</w:t>
            </w:r>
            <w:proofErr w:type="spellEnd"/>
            <w:r w:rsidRPr="00A61E83">
              <w:rPr>
                <w:b/>
                <w:bCs/>
                <w:sz w:val="20"/>
                <w:szCs w:val="20"/>
                <w:lang w:val="uk-UA"/>
              </w:rPr>
              <w:t>)</w:t>
            </w:r>
          </w:p>
        </w:tc>
        <w:tc>
          <w:tcPr>
            <w:tcW w:w="42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інші технології рухомого (мобільного) зв'язку</w:t>
            </w:r>
          </w:p>
        </w:tc>
      </w:tr>
      <w:tr w:rsidR="00A61E83" w:rsidRPr="00A61E83" w:rsidTr="00A61E83">
        <w:trPr>
          <w:trHeight w:val="276"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429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всього, у т. ч.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у фізичних осіб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за послугою М2М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планше-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тів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t>, модемів тощо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планше-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тів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t>, модемів тощо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 планшетів, модемів тощо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 планшетів, модемів тощо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 планшетів, модемів тощо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зі </w:t>
            </w:r>
            <w:proofErr w:type="spellStart"/>
            <w:r w:rsidRPr="00A61E83">
              <w:rPr>
                <w:sz w:val="20"/>
                <w:szCs w:val="20"/>
                <w:lang w:val="uk-UA"/>
              </w:rPr>
              <w:t>смарт-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  <w:t>фонів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 планшетів, модемів тощо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А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Б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b/>
                <w:bCs/>
                <w:sz w:val="20"/>
                <w:szCs w:val="20"/>
                <w:lang w:val="uk-UA"/>
              </w:rPr>
              <w:t>Україна, всього, у тому числі: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Автономна Республіка Крим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Вінницька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Волинська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Дніпропетровська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4106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Донецька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4107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Житомирська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lastRenderedPageBreak/>
              <w:t>4108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Закарпатська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4109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Запорізька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proofErr w:type="spellStart"/>
            <w:r w:rsidRPr="00A61E83">
              <w:rPr>
                <w:sz w:val="20"/>
                <w:szCs w:val="20"/>
                <w:lang w:val="uk-UA"/>
              </w:rPr>
              <w:t>Івано-</w:t>
            </w:r>
            <w:proofErr w:type="spellEnd"/>
            <w:r w:rsidRPr="00A61E83">
              <w:rPr>
                <w:sz w:val="20"/>
                <w:szCs w:val="20"/>
                <w:lang w:val="uk-UA"/>
              </w:rPr>
              <w:br/>
            </w:r>
            <w:r w:rsidRPr="00A61E83">
              <w:rPr>
                <w:sz w:val="20"/>
                <w:szCs w:val="20"/>
                <w:lang w:val="uk-UA"/>
              </w:rPr>
              <w:t>Франківська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Київська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Кіровоградська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Луганська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Львівська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Миколаївська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4116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Одеська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4117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Полтавська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4118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Рівненська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4119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Сумська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Тернопільська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Харківська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Херсонська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Хмельницька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 xml:space="preserve">Черкаська </w:t>
            </w:r>
            <w:r w:rsidRPr="00A61E83">
              <w:rPr>
                <w:sz w:val="20"/>
                <w:szCs w:val="20"/>
                <w:lang w:val="uk-UA"/>
              </w:rPr>
              <w:lastRenderedPageBreak/>
              <w:t>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lastRenderedPageBreak/>
              <w:t>4125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Чернівецька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4126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Чернігівська область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4127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м. Київ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  <w:tr w:rsidR="00A61E83" w:rsidRPr="00A61E83" w:rsidTr="00A61E83">
        <w:trPr>
          <w:tblCellSpacing w:w="22" w:type="dxa"/>
          <w:jc w:val="center"/>
        </w:trPr>
        <w:tc>
          <w:tcPr>
            <w:tcW w:w="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4128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м. Севастополь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br w:type="textWrapping" w:clear="all"/>
      </w: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7"/>
        <w:gridCol w:w="1931"/>
        <w:gridCol w:w="3092"/>
        <w:gridCol w:w="1641"/>
        <w:gridCol w:w="6017"/>
      </w:tblGrid>
      <w:tr w:rsidR="00A61E83" w:rsidRPr="00A61E83">
        <w:trPr>
          <w:tblCellSpacing w:w="22" w:type="dxa"/>
          <w:jc w:val="center"/>
        </w:trPr>
        <w:tc>
          <w:tcPr>
            <w:tcW w:w="5000" w:type="pct"/>
            <w:gridSpan w:val="5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____________</w:t>
            </w:r>
            <w:r w:rsidRPr="00A61E83">
              <w:rPr>
                <w:lang w:val="uk-UA"/>
              </w:rPr>
              <w:br/>
              <w:t xml:space="preserve">* </w:t>
            </w:r>
            <w:r w:rsidRPr="00A61E83">
              <w:rPr>
                <w:sz w:val="20"/>
                <w:szCs w:val="20"/>
                <w:lang w:val="uk-UA"/>
              </w:rPr>
              <w:t>з моменту провадження технології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______________________________________________</w:t>
            </w:r>
            <w:r w:rsidRPr="00A61E83">
              <w:rPr>
                <w:lang w:val="uk-UA"/>
              </w:rPr>
              <w:br/>
            </w:r>
            <w:r w:rsidRPr="00A61E83">
              <w:rPr>
                <w:sz w:val="20"/>
                <w:szCs w:val="20"/>
                <w:lang w:val="uk-UA"/>
              </w:rPr>
              <w:t>(підпис керівника)</w:t>
            </w:r>
          </w:p>
        </w:tc>
        <w:tc>
          <w:tcPr>
            <w:tcW w:w="2600" w:type="pct"/>
            <w:gridSpan w:val="2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__________________________</w:t>
            </w:r>
            <w:r w:rsidRPr="00A61E83">
              <w:rPr>
                <w:lang w:val="uk-UA"/>
              </w:rPr>
              <w:br/>
            </w:r>
            <w:r w:rsidRPr="00A61E83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______________________________________________</w:t>
            </w:r>
            <w:r w:rsidRPr="00A61E83">
              <w:rPr>
                <w:lang w:val="uk-UA"/>
              </w:rPr>
              <w:br/>
            </w:r>
            <w:r w:rsidRPr="00A61E83">
              <w:rPr>
                <w:sz w:val="20"/>
                <w:szCs w:val="20"/>
                <w:lang w:val="uk-UA"/>
              </w:rPr>
              <w:t>(підпис особи, відповідальної за заповнення форми звітності)</w:t>
            </w:r>
          </w:p>
        </w:tc>
        <w:tc>
          <w:tcPr>
            <w:tcW w:w="2600" w:type="pct"/>
            <w:gridSpan w:val="2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____________</w:t>
            </w:r>
            <w:r w:rsidRPr="00A61E83">
              <w:rPr>
                <w:lang w:val="uk-UA"/>
              </w:rPr>
              <w:t>______________</w:t>
            </w:r>
            <w:r w:rsidRPr="00A61E83">
              <w:rPr>
                <w:lang w:val="uk-UA"/>
              </w:rPr>
              <w:br/>
            </w:r>
            <w:r w:rsidRPr="00A61E83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A61E83" w:rsidRPr="00A61E83">
        <w:trPr>
          <w:tblCellSpacing w:w="22" w:type="dxa"/>
          <w:jc w:val="center"/>
        </w:trPr>
        <w:tc>
          <w:tcPr>
            <w:tcW w:w="700" w:type="pct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телефон: _______</w:t>
            </w:r>
          </w:p>
        </w:tc>
        <w:tc>
          <w:tcPr>
            <w:tcW w:w="650" w:type="pct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факс: ________</w:t>
            </w:r>
          </w:p>
        </w:tc>
        <w:tc>
          <w:tcPr>
            <w:tcW w:w="1600" w:type="pct"/>
            <w:gridSpan w:val="2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електронна пошта: ____________________</w:t>
            </w:r>
          </w:p>
        </w:tc>
        <w:tc>
          <w:tcPr>
            <w:tcW w:w="2050" w:type="pct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 </w:t>
            </w:r>
          </w:p>
        </w:tc>
      </w:tr>
    </w:tbl>
    <w:p w:rsidR="00000000" w:rsidRPr="00A61E83" w:rsidRDefault="00DF349B">
      <w:pPr>
        <w:pStyle w:val="a3"/>
        <w:jc w:val="center"/>
        <w:rPr>
          <w:lang w:val="uk-UA"/>
        </w:rPr>
      </w:pPr>
      <w:r w:rsidRPr="00A61E83">
        <w:rPr>
          <w:lang w:val="uk-UA"/>
        </w:rPr>
        <w:br w:type="textWrapping" w:clear="all"/>
      </w:r>
    </w:p>
    <w:p w:rsidR="00A61E83" w:rsidRPr="00A61E83" w:rsidRDefault="00A61E83">
      <w:pPr>
        <w:pStyle w:val="a3"/>
        <w:jc w:val="center"/>
        <w:rPr>
          <w:lang w:val="uk-UA"/>
        </w:rPr>
      </w:pPr>
    </w:p>
    <w:p w:rsidR="00A61E83" w:rsidRPr="00A61E83" w:rsidRDefault="00A61E83">
      <w:pPr>
        <w:pStyle w:val="a3"/>
        <w:jc w:val="center"/>
        <w:rPr>
          <w:lang w:val="uk-UA"/>
        </w:rPr>
      </w:pPr>
    </w:p>
    <w:p w:rsidR="00A61E83" w:rsidRPr="00A61E83" w:rsidRDefault="00A61E83">
      <w:pPr>
        <w:pStyle w:val="a3"/>
        <w:jc w:val="center"/>
        <w:rPr>
          <w:lang w:val="uk-UA"/>
        </w:rPr>
        <w:sectPr w:rsidR="00A61E83" w:rsidRPr="00A61E83" w:rsidSect="00A61E8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61E83" w:rsidRPr="00A61E83" w:rsidRDefault="00A61E83">
      <w:pPr>
        <w:pStyle w:val="a3"/>
        <w:jc w:val="center"/>
        <w:rPr>
          <w:lang w:val="uk-UA"/>
        </w:rPr>
      </w:pP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A61E83" w:rsidRPr="00A61E83">
        <w:trPr>
          <w:tblCellSpacing w:w="22" w:type="dxa"/>
        </w:trPr>
        <w:tc>
          <w:tcPr>
            <w:tcW w:w="5000" w:type="pct"/>
            <w:hideMark/>
          </w:tcPr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ЗАТВЕРДЖЕНО</w:t>
            </w:r>
            <w:r w:rsidRPr="00A61E83">
              <w:rPr>
                <w:lang w:val="uk-UA"/>
              </w:rPr>
              <w:br/>
            </w:r>
            <w:r w:rsidRPr="00A61E83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A61E83">
              <w:rPr>
                <w:lang w:val="uk-UA"/>
              </w:rPr>
              <w:br/>
            </w:r>
            <w:r w:rsidRPr="00A61E83">
              <w:rPr>
                <w:lang w:val="uk-UA"/>
              </w:rPr>
              <w:t>20 листопада 2018 року N 597</w:t>
            </w:r>
          </w:p>
          <w:p w:rsidR="00000000" w:rsidRPr="00A61E83" w:rsidRDefault="00DF349B">
            <w:pPr>
              <w:pStyle w:val="a3"/>
              <w:rPr>
                <w:lang w:val="uk-UA"/>
              </w:rPr>
            </w:pPr>
            <w:r w:rsidRPr="00A61E83">
              <w:rPr>
                <w:lang w:val="uk-UA"/>
              </w:rPr>
              <w:t>Зареєстровано</w:t>
            </w:r>
            <w:r w:rsidRPr="00A61E83">
              <w:rPr>
                <w:lang w:val="uk-UA"/>
              </w:rPr>
              <w:br/>
              <w:t>в Міністерстві юстиції України</w:t>
            </w:r>
            <w:r w:rsidRPr="00A61E83">
              <w:rPr>
                <w:lang w:val="uk-UA"/>
              </w:rPr>
              <w:br/>
              <w:t>26 грудня 2018 р. за N 1484/32936</w:t>
            </w:r>
          </w:p>
        </w:tc>
      </w:tr>
    </w:tbl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br w:type="textWrapping" w:clear="all"/>
      </w:r>
    </w:p>
    <w:p w:rsidR="00000000" w:rsidRPr="00A61E83" w:rsidRDefault="00DF349B">
      <w:pPr>
        <w:pStyle w:val="3"/>
        <w:jc w:val="center"/>
        <w:rPr>
          <w:rFonts w:eastAsia="Times New Roman"/>
          <w:lang w:val="uk-UA"/>
        </w:rPr>
      </w:pPr>
      <w:r w:rsidRPr="00A61E83">
        <w:rPr>
          <w:rFonts w:eastAsia="Times New Roman"/>
          <w:lang w:val="uk-UA"/>
        </w:rPr>
        <w:t>ІНСТРУКЦІЯ</w:t>
      </w:r>
      <w:r w:rsidRPr="00A61E83">
        <w:rPr>
          <w:rFonts w:eastAsia="Times New Roman"/>
          <w:lang w:val="uk-UA"/>
        </w:rPr>
        <w:br/>
      </w:r>
      <w:r w:rsidRPr="00A61E83">
        <w:rPr>
          <w:rFonts w:eastAsia="Times New Roman"/>
          <w:lang w:val="uk-UA"/>
        </w:rPr>
        <w:t>щодо заповнення форми звітності N 7-К (квартальна) "Розподіл активних ідентифікаційних телекомунікаційних карток мережі рухомого (мобільного) зв'язку за адміністративно-територіальними одиницями"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Форма звітності N 7-К (квартальна) "Розподіл активних іденти</w:t>
      </w:r>
      <w:r w:rsidRPr="00A61E83">
        <w:rPr>
          <w:lang w:val="uk-UA"/>
        </w:rPr>
        <w:t>фікаційних телекомунікаційних карток мережі рухомого (мобільного) зв'язку за адміністративно-територіальними одиницями" заповнюється операторами рухомого (мобільного) зв'язку та складається з: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інформації про респондента;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розділу I "Розподіл активних іденти</w:t>
      </w:r>
      <w:r w:rsidRPr="00A61E83">
        <w:rPr>
          <w:lang w:val="uk-UA"/>
        </w:rPr>
        <w:t>фікаційних телекомунікаційних карток мережі рухомого (мобільного) зв'язку за адміністративно-територіальними одиницями", що включає: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блок I: інформацію про кількість активних ідентифікаційних телекомунікаційних карток мережі рухомого (мобільного) зв'язку;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блок II: інформацію про кількість активних ідентифікаційних телекомунікаційних карток мережі рухомого (мобільного) зв'язку, з яких був здійснений доступ до мережі Інтернет (активних SIM (USIM, R-UIM).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Показники вказуються станом на останню дату звітного кв</w:t>
      </w:r>
      <w:r w:rsidRPr="00A61E83">
        <w:rPr>
          <w:lang w:val="uk-UA"/>
        </w:rPr>
        <w:t>арталу.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1. У блоці "Респондент" зазначаються: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найменування суб'єкта господарювання - юридичної особи або прізвище, ім'я, по батькові для фізичних осіб - підприємців;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поштовий індекс, область / Автономна Республіка Крим, район, населений пункт, вулиця/прову</w:t>
      </w:r>
      <w:r w:rsidRPr="00A61E83">
        <w:rPr>
          <w:lang w:val="uk-UA"/>
        </w:rPr>
        <w:t>лок, площа тощо, N будинку/корпусу, N квартири/</w:t>
      </w:r>
      <w:proofErr w:type="spellStart"/>
      <w:r w:rsidRPr="00A61E83">
        <w:rPr>
          <w:lang w:val="uk-UA"/>
        </w:rPr>
        <w:t>офіса</w:t>
      </w:r>
      <w:proofErr w:type="spellEnd"/>
      <w:r w:rsidRPr="00A61E83">
        <w:rPr>
          <w:lang w:val="uk-UA"/>
        </w:rPr>
        <w:t xml:space="preserve"> місцезнаходження для юридичних осіб або місця проживання для фізичних осіб - підприємців;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код за ЄДРПОУ для юридичних осіб або реєстраційний номер облікової картки платника податків для фізичних осіб - п</w:t>
      </w:r>
      <w:r w:rsidRPr="00A61E83">
        <w:rPr>
          <w:lang w:val="uk-UA"/>
        </w:rPr>
        <w:t xml:space="preserve">ідприємців чи серія та номер паспорта (для фізичних осіб, </w:t>
      </w:r>
      <w:r w:rsidRPr="00A61E83">
        <w:rPr>
          <w:lang w:val="uk-UA"/>
        </w:rPr>
        <w:lastRenderedPageBreak/>
        <w:t>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паспорті);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за ная</w:t>
      </w:r>
      <w:r w:rsidRPr="00A61E83">
        <w:rPr>
          <w:lang w:val="uk-UA"/>
        </w:rPr>
        <w:t>вності юридична особа або фізична особа - підприємець зазначає посилання на веб-сайт своєї організації.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 xml:space="preserve">2. У блоці "Ідентифікація оператора, провайдера </w:t>
      </w:r>
      <w:proofErr w:type="spellStart"/>
      <w:r w:rsidRPr="00A61E83">
        <w:rPr>
          <w:lang w:val="uk-UA"/>
        </w:rPr>
        <w:t>телекомунікацій</w:t>
      </w:r>
      <w:proofErr w:type="spellEnd"/>
      <w:r w:rsidRPr="00A61E83">
        <w:rPr>
          <w:lang w:val="uk-UA"/>
        </w:rPr>
        <w:t xml:space="preserve"> у Реєстрі операторів, провайдерів </w:t>
      </w:r>
      <w:proofErr w:type="spellStart"/>
      <w:r w:rsidRPr="00A61E83">
        <w:rPr>
          <w:lang w:val="uk-UA"/>
        </w:rPr>
        <w:t>телекомунікацій</w:t>
      </w:r>
      <w:proofErr w:type="spellEnd"/>
      <w:r w:rsidRPr="00A61E83">
        <w:rPr>
          <w:lang w:val="uk-UA"/>
        </w:rPr>
        <w:t>" зазначаються: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вид діяльності, який за</w:t>
      </w:r>
      <w:r w:rsidRPr="00A61E83">
        <w:rPr>
          <w:lang w:val="uk-UA"/>
        </w:rPr>
        <w:t xml:space="preserve">значено в Реєстрі операторів, провайдерів </w:t>
      </w:r>
      <w:proofErr w:type="spellStart"/>
      <w:r w:rsidRPr="00A61E83">
        <w:rPr>
          <w:lang w:val="uk-UA"/>
        </w:rPr>
        <w:t>телекомунікацій</w:t>
      </w:r>
      <w:proofErr w:type="spellEnd"/>
      <w:r w:rsidRPr="00A61E83">
        <w:rPr>
          <w:lang w:val="uk-UA"/>
        </w:rPr>
        <w:t xml:space="preserve"> відповідно до поданої заяви;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 xml:space="preserve">номер та дата рішення НКРЗІ про включення до Реєстру операторів, провайдерів </w:t>
      </w:r>
      <w:proofErr w:type="spellStart"/>
      <w:r w:rsidRPr="00A61E83">
        <w:rPr>
          <w:lang w:val="uk-UA"/>
        </w:rPr>
        <w:t>телекомунікацій</w:t>
      </w:r>
      <w:proofErr w:type="spellEnd"/>
      <w:r w:rsidRPr="00A61E83">
        <w:rPr>
          <w:lang w:val="uk-UA"/>
        </w:rPr>
        <w:t>;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 xml:space="preserve">присвоєний номер запису в Реєстрі операторів, провайдерів </w:t>
      </w:r>
      <w:proofErr w:type="spellStart"/>
      <w:r w:rsidRPr="00A61E83">
        <w:rPr>
          <w:lang w:val="uk-UA"/>
        </w:rPr>
        <w:t>телекомунікацій</w:t>
      </w:r>
      <w:proofErr w:type="spellEnd"/>
      <w:r w:rsidRPr="00A61E83">
        <w:rPr>
          <w:lang w:val="uk-UA"/>
        </w:rPr>
        <w:t>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3. Рядок 4101 "Україна, всього, у тому числі:" дорівнює сумі рядків з 4102 по 4128 включно по усіх графах.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4. У рядках з 4102 по 4128 включно в усіх графах показники зазначаються з розподілом за адміністративно-територіальними одиницями. Поділ за адміністр</w:t>
      </w:r>
      <w:r w:rsidRPr="00A61E83">
        <w:rPr>
          <w:lang w:val="uk-UA"/>
        </w:rPr>
        <w:t>ативно-територіальними одиницями здійснюється за принципом переважного місцеперебування абонента протягом останнього місяця, яке фіксується технічним обладнанням, що відповідає за покриття мережею рухомого (мобільного) зв'язку на території України.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5. У бл</w:t>
      </w:r>
      <w:r w:rsidRPr="00A61E83">
        <w:rPr>
          <w:lang w:val="uk-UA"/>
        </w:rPr>
        <w:t>оці I зазначається інформація про кількість активних ідентифікаційних телекомунікаційних карток мережі рухомого (мобільного) зв'язку.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6. У рядку 4101 графи 1 зазначається загальна кількість активних ідентифікаційних телекомунікаційних карток мережі рухомог</w:t>
      </w:r>
      <w:r w:rsidRPr="00A61E83">
        <w:rPr>
          <w:lang w:val="uk-UA"/>
        </w:rPr>
        <w:t>о (мобільного) зв'язку в цілому по Україні попередньо оплачених послуг.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7. У рядку 4101 графи 2 зазначається загальна кількість активних ідентифікаційних телекомунікаційних карток мережі рухомого (мобільного) зв'язку в цілому по Україні на контрактній осно</w:t>
      </w:r>
      <w:r w:rsidRPr="00A61E83">
        <w:rPr>
          <w:lang w:val="uk-UA"/>
        </w:rPr>
        <w:t>ві. Графа 2 дорівнює сумі граф 3 та 4 за усіма рядками.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8. У рядку 4101 графи 3 зазначається загальна кількість активних ідентифікаційних телекомунікаційних карток мережі рухомого (мобільного) зв'язку в цілому по Україні на контрактній основі у фізичних ос</w:t>
      </w:r>
      <w:r w:rsidRPr="00A61E83">
        <w:rPr>
          <w:lang w:val="uk-UA"/>
        </w:rPr>
        <w:t>іб.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9. У рядку 4101 графи 4 зазначається загальна кількість активних ідентифікаційних телекомунікаційних карток мережі рухомого (мобільного) зв'язку за послугою М2М в цілому по Україні на контрактній основі.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10. У блоці II зазначається інформація про актив</w:t>
      </w:r>
      <w:r w:rsidRPr="00A61E83">
        <w:rPr>
          <w:lang w:val="uk-UA"/>
        </w:rPr>
        <w:t>ні ідентифікаційні телекомунікаційні картки мереж рухомого (мобільного) зв'язку, з яких був здійснений доступ до мережі Інтернет (активних SIM (USIM, R-UIM) у звітному періоді.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11. У рядку 4101 графи 5 зазначається загальна кількість активних ідентифікацій</w:t>
      </w:r>
      <w:r w:rsidRPr="00A61E83">
        <w:rPr>
          <w:lang w:val="uk-UA"/>
        </w:rPr>
        <w:t xml:space="preserve">них телекомунікаційних карток мережі рухомого (мобільного) зв'язку за технологією 2G </w:t>
      </w:r>
      <w:r w:rsidRPr="00A61E83">
        <w:rPr>
          <w:lang w:val="uk-UA"/>
        </w:rPr>
        <w:lastRenderedPageBreak/>
        <w:t xml:space="preserve">(GSM/GPRS/EDGE), з яких був здійснений 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12. У рядку 4101 графи 6 зазначається загальна кількість активних ідентифікаційних телекомунікаційних карток мережі рухомого (мобільного) зв'язку за технологією 2G (GSM/GPRS/EDGE), з яких був здійснений доступ до мережі Інтернет (активних SIM (USIM, R-UIM)</w:t>
      </w:r>
      <w:r w:rsidRPr="00A61E83">
        <w:rPr>
          <w:lang w:val="uk-UA"/>
        </w:rPr>
        <w:t xml:space="preserve"> з планшетів, модемів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13. У рядку 4101 графи 7 зазначається загальна кількість активних ідентифікаційних телекомунікаційних карток мережі рухомого (мобільного) зв'язку за технологією 2G (CDMA 2000 1X), з яких б</w:t>
      </w:r>
      <w:r w:rsidRPr="00A61E83">
        <w:rPr>
          <w:lang w:val="uk-UA"/>
        </w:rPr>
        <w:t xml:space="preserve">ув здійснений 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14. У рядку 4101 графи 8 зазначається загальна кількість активних ідентифікаційних телекомунікаційних карток мережі рухомого (мобільно</w:t>
      </w:r>
      <w:r w:rsidRPr="00A61E83">
        <w:rPr>
          <w:lang w:val="uk-UA"/>
        </w:rPr>
        <w:t>го) зв'язку за технологією 2G (CDMA 2000 1X), з яких був здійснений доступ до мережі Інтернет (активних SIM (USIM, R-UIM) з планшетів, модемів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15. У рядку 4101 графи 9 зазначається загальна кількість активних і</w:t>
      </w:r>
      <w:r w:rsidRPr="00A61E83">
        <w:rPr>
          <w:lang w:val="uk-UA"/>
        </w:rPr>
        <w:t xml:space="preserve">дентифікаційних телекомунікаційних карток мережі рухомого (мобільного) зв'язку за технологією 3G (UMTS/HSPA/HSPA+), з яких був здійснений 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16. У рядк</w:t>
      </w:r>
      <w:r w:rsidRPr="00A61E83">
        <w:rPr>
          <w:lang w:val="uk-UA"/>
        </w:rPr>
        <w:t>у 4101 графи 10 зазначається загальна кількість активних ідентифікаційних телекомунікаційних карток мережі рухомого (мобільного) зв'язку за технологією 3G (UMTS/HSPA/HSPA+), з яких був здійснений доступ до мережі Інтернет (активних SIM (USIM, R-UIM) з план</w:t>
      </w:r>
      <w:r w:rsidRPr="00A61E83">
        <w:rPr>
          <w:lang w:val="uk-UA"/>
        </w:rPr>
        <w:t>шетів, модемів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17. У рядку 4101 графи 11 зазначається загальна кількість активних ідентифікаційних телекомунікаційних карток мережі рухомого (мобільного) зв'язку за технологією 3G (CDMA 2000 EV-DO/DV), з яких б</w:t>
      </w:r>
      <w:r w:rsidRPr="00A61E83">
        <w:rPr>
          <w:lang w:val="uk-UA"/>
        </w:rPr>
        <w:t xml:space="preserve">ув здійснений 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18. У рядку 4101 графи 12 зазначається загальна кількість активних ідентифікаційних телекомунікаційних карток мережі рухомого (мобільн</w:t>
      </w:r>
      <w:r w:rsidRPr="00A61E83">
        <w:rPr>
          <w:lang w:val="uk-UA"/>
        </w:rPr>
        <w:t>ого) зв'язку за технологією 3G (CDMA 2000 EV-DO/DV), з яких був здійснений доступ до мережі Інтернет (активних SIM (USIM, R-UIM) з планшетів, модемів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19. У рядку 4101 графи 13 зазначається загальна кількість ак</w:t>
      </w:r>
      <w:r w:rsidRPr="00A61E83">
        <w:rPr>
          <w:lang w:val="uk-UA"/>
        </w:rPr>
        <w:t xml:space="preserve">тивних ідентифікаційних телекомунікаційних карток мережі рухомого (мобільного) зв'язку за технологією 4G (LTE, </w:t>
      </w:r>
      <w:proofErr w:type="spellStart"/>
      <w:r w:rsidRPr="00A61E83">
        <w:rPr>
          <w:lang w:val="uk-UA"/>
        </w:rPr>
        <w:t>LTE</w:t>
      </w:r>
      <w:proofErr w:type="spellEnd"/>
      <w:r w:rsidRPr="00A61E83">
        <w:rPr>
          <w:lang w:val="uk-UA"/>
        </w:rPr>
        <w:t xml:space="preserve"> </w:t>
      </w:r>
      <w:proofErr w:type="spellStart"/>
      <w:r w:rsidRPr="00A61E83">
        <w:rPr>
          <w:lang w:val="uk-UA"/>
        </w:rPr>
        <w:t>advanced</w:t>
      </w:r>
      <w:proofErr w:type="spellEnd"/>
      <w:r w:rsidRPr="00A61E83">
        <w:rPr>
          <w:lang w:val="uk-UA"/>
        </w:rPr>
        <w:t xml:space="preserve">), з яких був здійснений 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 xml:space="preserve">20. У рядку 4101 графи 14 зазначається загальна кількість активних ідентифікаційних телекомунікаційних карток мережі рухомого (мобільного) зв'язку за технологією 4G (LTE, </w:t>
      </w:r>
      <w:proofErr w:type="spellStart"/>
      <w:r w:rsidRPr="00A61E83">
        <w:rPr>
          <w:lang w:val="uk-UA"/>
        </w:rPr>
        <w:t>LTE</w:t>
      </w:r>
      <w:proofErr w:type="spellEnd"/>
      <w:r w:rsidRPr="00A61E83">
        <w:rPr>
          <w:lang w:val="uk-UA"/>
        </w:rPr>
        <w:t xml:space="preserve"> </w:t>
      </w:r>
      <w:proofErr w:type="spellStart"/>
      <w:r w:rsidRPr="00A61E83">
        <w:rPr>
          <w:lang w:val="uk-UA"/>
        </w:rPr>
        <w:t>advanced</w:t>
      </w:r>
      <w:proofErr w:type="spellEnd"/>
      <w:r w:rsidRPr="00A61E83">
        <w:rPr>
          <w:lang w:val="uk-UA"/>
        </w:rPr>
        <w:t>), з яких був здійснений доступ до мережі Інтернет (активних SIM (USIM, R</w:t>
      </w:r>
      <w:r w:rsidRPr="00A61E83">
        <w:rPr>
          <w:lang w:val="uk-UA"/>
        </w:rPr>
        <w:t>-UIM) з планшетів, модемів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21. У рядку 4101 графи 15 зазначається загальна кількість активних ідентифікаційних телекомунікаційних карток мережі рухомого (мобільного) зв'язку за іншими технологіями рухомого (моб</w:t>
      </w:r>
      <w:r w:rsidRPr="00A61E83">
        <w:rPr>
          <w:lang w:val="uk-UA"/>
        </w:rPr>
        <w:t xml:space="preserve">ільного) зв'язку, зокрема IEEE 802.16 (e, m, n) тощо, з яких був здійснений </w:t>
      </w:r>
      <w:r w:rsidRPr="00A61E83">
        <w:rPr>
          <w:lang w:val="uk-UA"/>
        </w:rPr>
        <w:lastRenderedPageBreak/>
        <w:t xml:space="preserve">доступ до мережі Інтернет (активних SIM (USIM, R-UIM) зі </w:t>
      </w:r>
      <w:proofErr w:type="spellStart"/>
      <w:r w:rsidRPr="00A61E83">
        <w:rPr>
          <w:lang w:val="uk-UA"/>
        </w:rPr>
        <w:t>смартфонів</w:t>
      </w:r>
      <w:proofErr w:type="spellEnd"/>
      <w:r w:rsidRPr="00A61E83">
        <w:rPr>
          <w:lang w:val="uk-UA"/>
        </w:rPr>
        <w:t xml:space="preserve">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22. У рядку 4101 графи 16 зазначається загальна кількість активних ідент</w:t>
      </w:r>
      <w:r w:rsidRPr="00A61E83">
        <w:rPr>
          <w:lang w:val="uk-UA"/>
        </w:rPr>
        <w:t>ифікаційних телекомунікаційних карток мережі рухомого (мобільного) зв'язку за іншими технологіями рухомого (мобільного) зв'язку, зокрема IEEE 802.16 (e, m, n) тощо, з яких був здійснений доступ до мережі Інтернет (активних SIM (USIM, R-UIM) з планшетів, мо</w:t>
      </w:r>
      <w:r w:rsidRPr="00A61E83">
        <w:rPr>
          <w:lang w:val="uk-UA"/>
        </w:rPr>
        <w:t>демів тощо, у звітному періоді в цілому по Україні.</w:t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A61E83" w:rsidRPr="00A61E83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lang w:val="uk-UA"/>
              </w:rPr>
              <w:t>Директор Департаменту</w:t>
            </w:r>
            <w:r w:rsidRPr="00A61E83">
              <w:rPr>
                <w:lang w:val="uk-UA"/>
              </w:rPr>
              <w:br/>
            </w:r>
            <w:r w:rsidRPr="00A61E83">
              <w:rPr>
                <w:b/>
                <w:bCs/>
                <w:lang w:val="uk-UA"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000000" w:rsidRPr="00A61E83" w:rsidRDefault="00DF349B">
            <w:pPr>
              <w:pStyle w:val="a3"/>
              <w:jc w:val="center"/>
              <w:rPr>
                <w:lang w:val="uk-UA"/>
              </w:rPr>
            </w:pPr>
            <w:r w:rsidRPr="00A61E83">
              <w:rPr>
                <w:b/>
                <w:bCs/>
                <w:lang w:val="uk-UA"/>
              </w:rPr>
              <w:t xml:space="preserve">А. </w:t>
            </w:r>
            <w:proofErr w:type="spellStart"/>
            <w:r w:rsidRPr="00A61E83">
              <w:rPr>
                <w:b/>
                <w:bCs/>
                <w:lang w:val="uk-UA"/>
              </w:rPr>
              <w:t>Барабін</w:t>
            </w:r>
            <w:proofErr w:type="spellEnd"/>
          </w:p>
        </w:tc>
      </w:tr>
    </w:tbl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br w:type="textWrapping" w:clear="all"/>
      </w:r>
    </w:p>
    <w:p w:rsidR="00000000" w:rsidRPr="00A61E83" w:rsidRDefault="00DF349B">
      <w:pPr>
        <w:pStyle w:val="a3"/>
        <w:jc w:val="both"/>
        <w:rPr>
          <w:lang w:val="uk-UA"/>
        </w:rPr>
      </w:pPr>
      <w:r w:rsidRPr="00A61E83">
        <w:rPr>
          <w:lang w:val="uk-UA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4"/>
        <w:gridCol w:w="980"/>
      </w:tblGrid>
      <w:tr w:rsidR="00A61E83" w:rsidRPr="00A61E83" w:rsidTr="00A61E83">
        <w:trPr>
          <w:tblCellSpacing w:w="15" w:type="dxa"/>
        </w:trPr>
        <w:tc>
          <w:tcPr>
            <w:tcW w:w="4500" w:type="pct"/>
            <w:vAlign w:val="center"/>
          </w:tcPr>
          <w:p w:rsidR="00000000" w:rsidRPr="00A61E83" w:rsidRDefault="00DF349B">
            <w:pPr>
              <w:rPr>
                <w:rFonts w:eastAsia="Times New Roman"/>
                <w:lang w:val="uk-UA"/>
              </w:rPr>
            </w:pPr>
          </w:p>
        </w:tc>
        <w:tc>
          <w:tcPr>
            <w:tcW w:w="500" w:type="pct"/>
            <w:vAlign w:val="center"/>
          </w:tcPr>
          <w:p w:rsidR="00000000" w:rsidRPr="00A61E83" w:rsidRDefault="00DF349B">
            <w:pPr>
              <w:rPr>
                <w:rFonts w:eastAsia="Times New Roman"/>
                <w:lang w:val="uk-UA"/>
              </w:rPr>
            </w:pPr>
          </w:p>
        </w:tc>
      </w:tr>
    </w:tbl>
    <w:p w:rsidR="00DF349B" w:rsidRPr="00A61E83" w:rsidRDefault="00DF349B">
      <w:pPr>
        <w:rPr>
          <w:rFonts w:eastAsia="Times New Roman"/>
          <w:lang w:val="uk-UA"/>
        </w:rPr>
      </w:pPr>
    </w:p>
    <w:sectPr w:rsidR="00DF349B" w:rsidRPr="00A61E83" w:rsidSect="00A61E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61E83"/>
    <w:rsid w:val="00A61E83"/>
    <w:rsid w:val="00D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61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E8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61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E8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2019-02-11T09:45:00Z</dcterms:created>
  <dcterms:modified xsi:type="dcterms:W3CDTF">2019-02-11T09:45:00Z</dcterms:modified>
</cp:coreProperties>
</file>