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3F458B" w:rsidRDefault="00FA69C0">
      <w:pPr>
        <w:pStyle w:val="a3"/>
        <w:jc w:val="center"/>
        <w:rPr>
          <w:lang w:val="uk-UA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3"/>
      </w:tblGrid>
      <w:tr w:rsidR="003F458B" w:rsidRPr="003F458B">
        <w:trPr>
          <w:tblCellSpacing w:w="22" w:type="dxa"/>
        </w:trPr>
        <w:tc>
          <w:tcPr>
            <w:tcW w:w="5000" w:type="pct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lang w:val="uk-UA"/>
              </w:rPr>
              <w:t>ЗАТВЕРДЖЕНО</w:t>
            </w:r>
            <w:r w:rsidRPr="003F458B">
              <w:rPr>
                <w:lang w:val="uk-UA"/>
              </w:rPr>
              <w:br/>
            </w:r>
            <w:r w:rsidRPr="003F458B">
              <w:rPr>
                <w:lang w:val="uk-UA"/>
              </w:rPr>
              <w:t>Рішення Національної комісії, що здійснює державне регулювання у сфері зв'язку та інформатизації</w:t>
            </w:r>
            <w:r w:rsidRPr="003F458B">
              <w:rPr>
                <w:lang w:val="uk-UA"/>
              </w:rPr>
              <w:br/>
              <w:t>20 листопада 2018 року N 597</w:t>
            </w:r>
          </w:p>
        </w:tc>
      </w:tr>
    </w:tbl>
    <w:p w:rsidR="00000000" w:rsidRPr="003F458B" w:rsidRDefault="00FA69C0">
      <w:pPr>
        <w:pStyle w:val="a3"/>
        <w:jc w:val="center"/>
        <w:rPr>
          <w:lang w:val="uk-UA"/>
        </w:rPr>
      </w:pPr>
      <w:r w:rsidRPr="003F458B">
        <w:rPr>
          <w:lang w:val="uk-UA"/>
        </w:rPr>
        <w:br w:type="textWrapping" w:clear="all"/>
      </w:r>
    </w:p>
    <w:p w:rsidR="00000000" w:rsidRPr="003F458B" w:rsidRDefault="00FA69C0">
      <w:pPr>
        <w:pStyle w:val="3"/>
        <w:jc w:val="center"/>
        <w:rPr>
          <w:rFonts w:eastAsia="Times New Roman"/>
          <w:lang w:val="uk-UA"/>
        </w:rPr>
      </w:pPr>
      <w:bookmarkStart w:id="0" w:name="_GoBack"/>
      <w:r w:rsidRPr="003F458B">
        <w:rPr>
          <w:rFonts w:eastAsia="Times New Roman"/>
          <w:lang w:val="uk-UA"/>
        </w:rPr>
        <w:t xml:space="preserve">Розподіл ліній фіксованого доступу до мережі Інтернет </w:t>
      </w:r>
      <w:bookmarkEnd w:id="0"/>
      <w:r w:rsidRPr="003F458B">
        <w:rPr>
          <w:rFonts w:eastAsia="Times New Roman"/>
          <w:lang w:val="uk-UA"/>
        </w:rPr>
        <w:t>за адміністративно-територіальними одиницями</w:t>
      </w:r>
    </w:p>
    <w:p w:rsidR="00000000" w:rsidRPr="003F458B" w:rsidRDefault="00FA69C0">
      <w:pPr>
        <w:pStyle w:val="a3"/>
        <w:jc w:val="center"/>
        <w:rPr>
          <w:lang w:val="uk-UA"/>
        </w:rPr>
      </w:pPr>
      <w:r w:rsidRPr="003F458B">
        <w:rPr>
          <w:b/>
          <w:bCs/>
          <w:lang w:val="uk-UA"/>
        </w:rPr>
        <w:t>за ________________________________ рік</w:t>
      </w:r>
      <w:r w:rsidRPr="003F458B">
        <w:rPr>
          <w:lang w:val="uk-UA"/>
        </w:rPr>
        <w:br/>
      </w:r>
      <w:r w:rsidRPr="003F458B">
        <w:rPr>
          <w:sz w:val="20"/>
          <w:szCs w:val="20"/>
          <w:lang w:val="uk-UA"/>
        </w:rPr>
        <w:t>(станом на кінець останнього дня звітного року)</w:t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987"/>
        <w:gridCol w:w="6013"/>
      </w:tblGrid>
      <w:tr w:rsidR="003F458B" w:rsidRPr="003F458B">
        <w:trPr>
          <w:tblCellSpacing w:w="22" w:type="dxa"/>
          <w:jc w:val="center"/>
        </w:trPr>
        <w:tc>
          <w:tcPr>
            <w:tcW w:w="3000" w:type="pct"/>
            <w:hideMark/>
          </w:tcPr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5729"/>
              <w:gridCol w:w="3116"/>
            </w:tblGrid>
            <w:tr w:rsidR="003F458B" w:rsidRPr="003F458B">
              <w:trPr>
                <w:trHeight w:val="276"/>
                <w:tblCellSpacing w:w="22" w:type="dxa"/>
              </w:trPr>
              <w:tc>
                <w:tcPr>
                  <w:tcW w:w="3250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3F458B" w:rsidRDefault="00FA69C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3F458B">
                    <w:rPr>
                      <w:lang w:val="uk-UA"/>
                    </w:rPr>
                    <w:t> </w:t>
                  </w:r>
                  <w:r w:rsidRPr="003F458B">
                    <w:rPr>
                      <w:lang w:val="uk-UA"/>
                    </w:rPr>
                    <w:br/>
                    <w:t>Подають</w:t>
                  </w:r>
                  <w:r w:rsidRPr="003F458B">
                    <w:rPr>
                      <w:lang w:val="uk-UA"/>
                    </w:rPr>
                    <w:br/>
                    <w:t> </w:t>
                  </w:r>
                </w:p>
              </w:tc>
              <w:tc>
                <w:tcPr>
                  <w:tcW w:w="1750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3F458B" w:rsidRDefault="00FA69C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3F458B">
                    <w:rPr>
                      <w:lang w:val="uk-UA"/>
                    </w:rPr>
                    <w:t>Терміни подання</w:t>
                  </w:r>
                </w:p>
              </w:tc>
            </w:tr>
            <w:tr w:rsidR="003F458B" w:rsidRPr="003F458B">
              <w:trPr>
                <w:trHeight w:val="276"/>
                <w:tblCellSpacing w:w="22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3F458B" w:rsidRDefault="00FA69C0">
                  <w:pPr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3F458B" w:rsidRDefault="00FA69C0">
                  <w:pPr>
                    <w:rPr>
                      <w:lang w:val="uk-UA"/>
                    </w:rPr>
                  </w:pPr>
                </w:p>
              </w:tc>
            </w:tr>
            <w:tr w:rsidR="003F458B" w:rsidRPr="003F458B">
              <w:trPr>
                <w:trHeight w:val="276"/>
                <w:tblCellSpacing w:w="22" w:type="dxa"/>
              </w:trPr>
              <w:tc>
                <w:tcPr>
                  <w:tcW w:w="3250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3F458B" w:rsidRDefault="00FA69C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3F458B">
                    <w:rPr>
                      <w:lang w:val="uk-UA"/>
                    </w:rPr>
                    <w:t> </w:t>
                  </w:r>
                  <w:r w:rsidRPr="003F458B">
                    <w:rPr>
                      <w:lang w:val="uk-UA"/>
                    </w:rPr>
                    <w:br/>
                  </w:r>
                  <w:r w:rsidRPr="003F458B">
                    <w:rPr>
                      <w:lang w:val="uk-UA"/>
                    </w:rPr>
                    <w:t xml:space="preserve">Оператори, провайдери </w:t>
                  </w:r>
                  <w:proofErr w:type="spellStart"/>
                  <w:r w:rsidRPr="003F458B">
                    <w:rPr>
                      <w:lang w:val="uk-UA"/>
                    </w:rPr>
                    <w:t>телекомунікацій</w:t>
                  </w:r>
                  <w:proofErr w:type="spellEnd"/>
                  <w:r w:rsidRPr="003F458B">
                    <w:rPr>
                      <w:lang w:val="uk-UA"/>
                    </w:rPr>
                    <w:t xml:space="preserve"> - Національній комісії, що здійснює державне регулювання у сфері зв'язку та інформатизації</w:t>
                  </w:r>
                  <w:r w:rsidRPr="003F458B">
                    <w:rPr>
                      <w:lang w:val="uk-UA"/>
                    </w:rPr>
                    <w:br/>
                    <w:t> </w:t>
                  </w:r>
                </w:p>
              </w:tc>
              <w:tc>
                <w:tcPr>
                  <w:tcW w:w="1750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3F458B" w:rsidRDefault="00FA69C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3F458B">
                    <w:rPr>
                      <w:lang w:val="uk-UA"/>
                    </w:rPr>
                    <w:t>не пізніше 28 лютого, наступного за звітним</w:t>
                  </w:r>
                </w:p>
              </w:tc>
            </w:tr>
            <w:tr w:rsidR="003F458B" w:rsidRPr="003F458B">
              <w:trPr>
                <w:trHeight w:val="276"/>
                <w:tblCellSpacing w:w="22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3F458B" w:rsidRDefault="00FA69C0">
                  <w:pPr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3F458B" w:rsidRDefault="00FA69C0">
                  <w:pPr>
                    <w:rPr>
                      <w:lang w:val="uk-UA"/>
                    </w:rPr>
                  </w:pPr>
                </w:p>
              </w:tc>
            </w:tr>
            <w:tr w:rsidR="003F458B" w:rsidRPr="003F458B">
              <w:trPr>
                <w:trHeight w:val="276"/>
                <w:tblCellSpacing w:w="22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3F458B" w:rsidRDefault="00FA69C0">
                  <w:pPr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3F458B" w:rsidRDefault="00FA69C0">
                  <w:pPr>
                    <w:rPr>
                      <w:lang w:val="uk-UA"/>
                    </w:rPr>
                  </w:pPr>
                </w:p>
              </w:tc>
            </w:tr>
            <w:tr w:rsidR="003F458B" w:rsidRPr="003F458B">
              <w:trPr>
                <w:trHeight w:val="276"/>
                <w:tblCellSpacing w:w="22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3F458B" w:rsidRDefault="00FA69C0">
                  <w:pPr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3F458B" w:rsidRDefault="00FA69C0">
                  <w:pPr>
                    <w:rPr>
                      <w:lang w:val="uk-UA"/>
                    </w:rPr>
                  </w:pPr>
                </w:p>
              </w:tc>
            </w:tr>
          </w:tbl>
          <w:p w:rsidR="00000000" w:rsidRPr="003F458B" w:rsidRDefault="00FA69C0">
            <w:pPr>
              <w:rPr>
                <w:rFonts w:eastAsia="Times New Roman"/>
                <w:lang w:val="uk-UA"/>
              </w:rPr>
            </w:pPr>
            <w:r w:rsidRPr="003F458B">
              <w:rPr>
                <w:rFonts w:eastAsia="Times New Roman"/>
                <w:lang w:val="uk-UA"/>
              </w:rPr>
              <w:br w:type="textWrapping" w:clear="all"/>
            </w:r>
          </w:p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lang w:val="uk-UA"/>
              </w:rPr>
              <w:t> </w:t>
            </w:r>
          </w:p>
        </w:tc>
        <w:tc>
          <w:tcPr>
            <w:tcW w:w="2000" w:type="pct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b/>
                <w:bCs/>
                <w:lang w:val="uk-UA"/>
              </w:rPr>
              <w:t>Форма N 6-Р</w:t>
            </w:r>
            <w:r w:rsidRPr="003F458B">
              <w:rPr>
                <w:lang w:val="uk-UA"/>
              </w:rPr>
              <w:br/>
              <w:t>(річна)</w:t>
            </w:r>
          </w:p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lang w:val="uk-UA"/>
              </w:rPr>
              <w:t>ЗАТВЕРДЖЕНО</w:t>
            </w:r>
          </w:p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lang w:val="uk-UA"/>
              </w:rPr>
              <w:t>Рішення Національної комісії, що здійснює державне регулювання у сфері зв'язку та інформатизації</w:t>
            </w:r>
            <w:r w:rsidRPr="003F458B">
              <w:rPr>
                <w:lang w:val="uk-UA"/>
              </w:rPr>
              <w:br/>
              <w:t>20 листопада 2018 року N 597</w:t>
            </w:r>
          </w:p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lang w:val="uk-UA"/>
              </w:rPr>
              <w:t xml:space="preserve">за погодженням з </w:t>
            </w:r>
            <w:proofErr w:type="spellStart"/>
            <w:r w:rsidRPr="003F458B">
              <w:rPr>
                <w:lang w:val="uk-UA"/>
              </w:rPr>
              <w:t>Держстатом</w:t>
            </w:r>
            <w:proofErr w:type="spellEnd"/>
          </w:p>
        </w:tc>
      </w:tr>
    </w:tbl>
    <w:p w:rsidR="00000000" w:rsidRPr="003F458B" w:rsidRDefault="00FA69C0">
      <w:pPr>
        <w:pStyle w:val="a3"/>
        <w:jc w:val="center"/>
        <w:rPr>
          <w:lang w:val="uk-UA"/>
        </w:rPr>
      </w:pPr>
      <w:r w:rsidRPr="003F458B">
        <w:rPr>
          <w:lang w:val="uk-UA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068"/>
        <w:gridCol w:w="3932"/>
      </w:tblGrid>
      <w:tr w:rsidR="003F458B" w:rsidRPr="003F458B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b/>
                <w:bCs/>
                <w:lang w:val="uk-UA"/>
              </w:rPr>
              <w:t>Респондент: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lang w:val="uk-UA"/>
              </w:rPr>
              <w:lastRenderedPageBreak/>
              <w:t>Найменування / прізвище, ім'я, по батькові: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lang w:val="uk-UA"/>
              </w:rPr>
              <w:t>Місцезнаходження / місце проживання: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(поштовий індекс, область / Автономна Республіка Крим, район, населений пункт, вулиця/провулок, площа тощо, N будинку/корпусу, N квартири/</w:t>
            </w:r>
            <w:proofErr w:type="spellStart"/>
            <w:r w:rsidRPr="003F458B">
              <w:rPr>
                <w:sz w:val="20"/>
                <w:szCs w:val="20"/>
                <w:lang w:val="uk-UA"/>
              </w:rPr>
              <w:t>офіса</w:t>
            </w:r>
            <w:proofErr w:type="spellEnd"/>
            <w:r w:rsidRPr="003F458B">
              <w:rPr>
                <w:sz w:val="20"/>
                <w:szCs w:val="20"/>
                <w:lang w:val="uk-UA"/>
              </w:rPr>
              <w:t>)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lang w:val="uk-UA"/>
              </w:rPr>
              <w:t>Код за ЄДРПОУ / реєстраційний номер облікової картки платника податків або серія та номер паспорта (для фізичних осіб, які через свої релігійні переконання відмовляються від прийняття реєстраційного номера облікової картки платника податків та повідомили п</w:t>
            </w:r>
            <w:r w:rsidRPr="003F458B">
              <w:rPr>
                <w:lang w:val="uk-UA"/>
              </w:rPr>
              <w:t>ро це контролюючий орган і мають відмітку в паспорті)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3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lang w:val="uk-UA"/>
              </w:rPr>
              <w:t>Веб-сайт (за наявності)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lang w:val="uk-UA"/>
              </w:rPr>
              <w:t> </w:t>
            </w:r>
          </w:p>
        </w:tc>
      </w:tr>
    </w:tbl>
    <w:p w:rsidR="00000000" w:rsidRPr="003F458B" w:rsidRDefault="00FA69C0">
      <w:pPr>
        <w:pStyle w:val="a3"/>
        <w:jc w:val="center"/>
        <w:rPr>
          <w:lang w:val="uk-UA"/>
        </w:rPr>
      </w:pPr>
      <w:r w:rsidRPr="003F458B">
        <w:rPr>
          <w:lang w:val="uk-UA"/>
        </w:rPr>
        <w:br w:type="textWrapping" w:clear="all"/>
      </w:r>
    </w:p>
    <w:p w:rsidR="00000000" w:rsidRPr="003F458B" w:rsidRDefault="00FA69C0">
      <w:pPr>
        <w:pStyle w:val="a3"/>
        <w:jc w:val="center"/>
        <w:rPr>
          <w:lang w:val="uk-UA"/>
        </w:rPr>
      </w:pPr>
      <w:r w:rsidRPr="003F458B">
        <w:rPr>
          <w:b/>
          <w:bCs/>
          <w:lang w:val="uk-UA"/>
        </w:rPr>
        <w:t xml:space="preserve">Ідентифікація оператора, провайдера </w:t>
      </w:r>
      <w:proofErr w:type="spellStart"/>
      <w:r w:rsidRPr="003F458B">
        <w:rPr>
          <w:b/>
          <w:bCs/>
          <w:lang w:val="uk-UA"/>
        </w:rPr>
        <w:t>телекомунікацій</w:t>
      </w:r>
      <w:proofErr w:type="spellEnd"/>
      <w:r w:rsidRPr="003F458B">
        <w:rPr>
          <w:b/>
          <w:bCs/>
          <w:lang w:val="uk-UA"/>
        </w:rPr>
        <w:t xml:space="preserve"> у Реєстрі операторів, провайдерів </w:t>
      </w:r>
      <w:proofErr w:type="spellStart"/>
      <w:r w:rsidRPr="003F458B">
        <w:rPr>
          <w:b/>
          <w:bCs/>
          <w:lang w:val="uk-UA"/>
        </w:rPr>
        <w:t>телекомунікацій</w:t>
      </w:r>
      <w:proofErr w:type="spellEnd"/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960"/>
        <w:gridCol w:w="3040"/>
      </w:tblGrid>
      <w:tr w:rsidR="003F458B" w:rsidRPr="003F458B">
        <w:trPr>
          <w:tblCellSpacing w:w="22" w:type="dxa"/>
          <w:jc w:val="center"/>
        </w:trPr>
        <w:tc>
          <w:tcPr>
            <w:tcW w:w="4000" w:type="pct"/>
            <w:hideMark/>
          </w:tcPr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3559"/>
              <w:gridCol w:w="3071"/>
              <w:gridCol w:w="5188"/>
            </w:tblGrid>
            <w:tr w:rsidR="003F458B" w:rsidRPr="003F458B">
              <w:trPr>
                <w:tblCellSpacing w:w="22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3F458B" w:rsidRDefault="00FA69C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3F458B">
                    <w:rPr>
                      <w:lang w:val="uk-UA"/>
                    </w:rPr>
                    <w:t xml:space="preserve">Вид діяльності відповідно до Реєстру операторів, провайдерів </w:t>
                  </w:r>
                  <w:proofErr w:type="spellStart"/>
                  <w:r w:rsidRPr="003F458B">
                    <w:rPr>
                      <w:lang w:val="uk-UA"/>
                    </w:rPr>
                    <w:t>телекомунікацій</w:t>
                  </w:r>
                  <w:proofErr w:type="spellEnd"/>
                </w:p>
              </w:tc>
              <w:tc>
                <w:tcPr>
                  <w:tcW w:w="1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3F458B" w:rsidRDefault="00FA69C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3F458B">
                    <w:rPr>
                      <w:lang w:val="uk-UA"/>
                    </w:rPr>
                    <w:t xml:space="preserve">Номер та дата рішення НКРЗІ про включення до Реєстру операторів, провайдерів </w:t>
                  </w:r>
                  <w:proofErr w:type="spellStart"/>
                  <w:r w:rsidRPr="003F458B">
                    <w:rPr>
                      <w:lang w:val="uk-UA"/>
                    </w:rPr>
                    <w:t>телекомунікацій</w:t>
                  </w:r>
                  <w:proofErr w:type="spellEnd"/>
                </w:p>
              </w:tc>
              <w:tc>
                <w:tcPr>
                  <w:tcW w:w="2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3F458B" w:rsidRDefault="00FA69C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3F458B">
                    <w:rPr>
                      <w:lang w:val="uk-UA"/>
                    </w:rPr>
                    <w:t xml:space="preserve">Номер запису в Реєстрі операторів, провайдерів </w:t>
                  </w:r>
                  <w:proofErr w:type="spellStart"/>
                  <w:r w:rsidRPr="003F458B">
                    <w:rPr>
                      <w:lang w:val="uk-UA"/>
                    </w:rPr>
                    <w:t>телекомунікацій</w:t>
                  </w:r>
                  <w:proofErr w:type="spellEnd"/>
                </w:p>
              </w:tc>
            </w:tr>
            <w:tr w:rsidR="003F458B" w:rsidRPr="003F458B">
              <w:trPr>
                <w:tblCellSpacing w:w="22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3F458B" w:rsidRDefault="00FA69C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3F458B">
                    <w:rPr>
                      <w:lang w:val="uk-UA"/>
                    </w:rPr>
                    <w:t> </w:t>
                  </w:r>
                </w:p>
              </w:tc>
              <w:tc>
                <w:tcPr>
                  <w:tcW w:w="1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3F458B" w:rsidRDefault="00FA69C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3F458B">
                    <w:rPr>
                      <w:lang w:val="uk-UA"/>
                    </w:rPr>
                    <w:t> </w:t>
                  </w:r>
                </w:p>
              </w:tc>
              <w:tc>
                <w:tcPr>
                  <w:tcW w:w="2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3F458B" w:rsidRDefault="00FA69C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3F458B">
                    <w:rPr>
                      <w:lang w:val="uk-UA"/>
                    </w:rPr>
                    <w:t> </w:t>
                  </w:r>
                </w:p>
              </w:tc>
            </w:tr>
            <w:tr w:rsidR="003F458B" w:rsidRPr="003F458B">
              <w:trPr>
                <w:tblCellSpacing w:w="22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3F458B" w:rsidRDefault="00FA69C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3F458B">
                    <w:rPr>
                      <w:lang w:val="uk-UA"/>
                    </w:rPr>
                    <w:t> </w:t>
                  </w:r>
                </w:p>
              </w:tc>
              <w:tc>
                <w:tcPr>
                  <w:tcW w:w="1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3F458B" w:rsidRDefault="00FA69C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3F458B">
                    <w:rPr>
                      <w:lang w:val="uk-UA"/>
                    </w:rPr>
                    <w:t> </w:t>
                  </w:r>
                </w:p>
              </w:tc>
              <w:tc>
                <w:tcPr>
                  <w:tcW w:w="2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3F458B" w:rsidRDefault="00FA69C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3F458B">
                    <w:rPr>
                      <w:lang w:val="uk-UA"/>
                    </w:rPr>
                    <w:t> </w:t>
                  </w:r>
                </w:p>
              </w:tc>
            </w:tr>
            <w:tr w:rsidR="003F458B" w:rsidRPr="003F458B">
              <w:trPr>
                <w:tblCellSpacing w:w="22" w:type="dxa"/>
              </w:trPr>
              <w:tc>
                <w:tcPr>
                  <w:tcW w:w="15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3F458B" w:rsidRDefault="00FA69C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3F458B">
                    <w:rPr>
                      <w:lang w:val="uk-UA"/>
                    </w:rPr>
                    <w:t> </w:t>
                  </w:r>
                </w:p>
              </w:tc>
              <w:tc>
                <w:tcPr>
                  <w:tcW w:w="13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3F458B" w:rsidRDefault="00FA69C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3F458B">
                    <w:rPr>
                      <w:lang w:val="uk-UA"/>
                    </w:rPr>
                    <w:t> </w:t>
                  </w:r>
                </w:p>
              </w:tc>
              <w:tc>
                <w:tcPr>
                  <w:tcW w:w="22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3F458B" w:rsidRDefault="00FA69C0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3F458B">
                    <w:rPr>
                      <w:lang w:val="uk-UA"/>
                    </w:rPr>
                    <w:t> </w:t>
                  </w:r>
                </w:p>
              </w:tc>
            </w:tr>
          </w:tbl>
          <w:p w:rsidR="00000000" w:rsidRPr="003F458B" w:rsidRDefault="00FA69C0">
            <w:pPr>
              <w:rPr>
                <w:rFonts w:eastAsia="Times New Roman"/>
                <w:lang w:val="uk-UA"/>
              </w:rPr>
            </w:pPr>
            <w:r w:rsidRPr="003F458B">
              <w:rPr>
                <w:rFonts w:eastAsia="Times New Roman"/>
                <w:lang w:val="uk-UA"/>
              </w:rPr>
              <w:br w:type="textWrapping" w:clear="all"/>
            </w:r>
          </w:p>
        </w:tc>
        <w:tc>
          <w:tcPr>
            <w:tcW w:w="1000" w:type="pct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lang w:val="uk-UA"/>
              </w:rPr>
              <w:t> </w:t>
            </w:r>
          </w:p>
        </w:tc>
      </w:tr>
    </w:tbl>
    <w:p w:rsidR="00000000" w:rsidRPr="003F458B" w:rsidRDefault="00FA69C0">
      <w:pPr>
        <w:pStyle w:val="a3"/>
        <w:jc w:val="center"/>
        <w:rPr>
          <w:lang w:val="uk-UA"/>
        </w:rPr>
      </w:pPr>
      <w:r w:rsidRPr="003F458B">
        <w:rPr>
          <w:lang w:val="uk-UA"/>
        </w:rPr>
        <w:lastRenderedPageBreak/>
        <w:br w:type="textWrapping" w:clear="all"/>
      </w:r>
    </w:p>
    <w:p w:rsidR="00000000" w:rsidRPr="003F458B" w:rsidRDefault="00FA69C0">
      <w:pPr>
        <w:pStyle w:val="a3"/>
        <w:jc w:val="center"/>
        <w:rPr>
          <w:lang w:val="uk-UA"/>
        </w:rPr>
      </w:pPr>
      <w:r w:rsidRPr="003F458B">
        <w:rPr>
          <w:b/>
          <w:bCs/>
          <w:lang w:val="uk-UA"/>
        </w:rPr>
        <w:t>I. Розподіл ліній фіксованого доступу до мережі Інтернет за адміністративно-територіальними одиницями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36"/>
        <w:gridCol w:w="1684"/>
        <w:gridCol w:w="691"/>
        <w:gridCol w:w="920"/>
        <w:gridCol w:w="691"/>
        <w:gridCol w:w="920"/>
        <w:gridCol w:w="1008"/>
        <w:gridCol w:w="1438"/>
        <w:gridCol w:w="1011"/>
        <w:gridCol w:w="884"/>
        <w:gridCol w:w="1062"/>
        <w:gridCol w:w="701"/>
        <w:gridCol w:w="701"/>
        <w:gridCol w:w="701"/>
        <w:gridCol w:w="726"/>
        <w:gridCol w:w="726"/>
        <w:gridCol w:w="1034"/>
      </w:tblGrid>
      <w:tr w:rsidR="003F458B" w:rsidRPr="003F458B">
        <w:trPr>
          <w:tblCellSpacing w:w="22" w:type="dxa"/>
          <w:jc w:val="center"/>
        </w:trPr>
        <w:tc>
          <w:tcPr>
            <w:tcW w:w="2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Код рядка</w:t>
            </w:r>
          </w:p>
        </w:tc>
        <w:tc>
          <w:tcPr>
            <w:tcW w:w="2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Регіони</w:t>
            </w:r>
          </w:p>
        </w:tc>
        <w:tc>
          <w:tcPr>
            <w:tcW w:w="1100" w:type="pct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Кількість ліній (точок) фіксованого доступу до мережі Інтернет, од</w:t>
            </w:r>
          </w:p>
        </w:tc>
        <w:tc>
          <w:tcPr>
            <w:tcW w:w="19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З них підключених:</w:t>
            </w:r>
          </w:p>
        </w:tc>
        <w:tc>
          <w:tcPr>
            <w:tcW w:w="155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З них підключені зі швидкістю:</w:t>
            </w:r>
          </w:p>
        </w:tc>
      </w:tr>
      <w:tr w:rsidR="003F458B" w:rsidRPr="003F458B">
        <w:trPr>
          <w:trHeight w:val="276"/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0" w:type="auto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 xml:space="preserve">з </w:t>
            </w:r>
            <w:proofErr w:type="spellStart"/>
            <w:r w:rsidRPr="003F458B">
              <w:rPr>
                <w:sz w:val="20"/>
                <w:szCs w:val="20"/>
                <w:lang w:val="uk-UA"/>
              </w:rPr>
              <w:t>викорис-</w:t>
            </w:r>
            <w:proofErr w:type="spellEnd"/>
            <w:r w:rsidRPr="003F458B">
              <w:rPr>
                <w:sz w:val="20"/>
                <w:szCs w:val="20"/>
                <w:lang w:val="uk-UA"/>
              </w:rPr>
              <w:br/>
            </w:r>
            <w:proofErr w:type="spellStart"/>
            <w:r w:rsidRPr="003F458B">
              <w:rPr>
                <w:sz w:val="20"/>
                <w:szCs w:val="20"/>
                <w:lang w:val="uk-UA"/>
              </w:rPr>
              <w:t>танням</w:t>
            </w:r>
            <w:proofErr w:type="spellEnd"/>
            <w:r w:rsidRPr="003F458B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F458B">
              <w:rPr>
                <w:sz w:val="20"/>
                <w:szCs w:val="20"/>
                <w:lang w:val="uk-UA"/>
              </w:rPr>
              <w:t>коаксіаль-</w:t>
            </w:r>
            <w:proofErr w:type="spellEnd"/>
            <w:r w:rsidRPr="003F458B">
              <w:rPr>
                <w:sz w:val="20"/>
                <w:szCs w:val="20"/>
                <w:lang w:val="uk-UA"/>
              </w:rPr>
              <w:br/>
            </w:r>
            <w:proofErr w:type="spellStart"/>
            <w:r w:rsidRPr="003F458B">
              <w:rPr>
                <w:sz w:val="20"/>
                <w:szCs w:val="20"/>
                <w:lang w:val="uk-UA"/>
              </w:rPr>
              <w:t>ного</w:t>
            </w:r>
            <w:proofErr w:type="spellEnd"/>
            <w:r w:rsidRPr="003F458B">
              <w:rPr>
                <w:sz w:val="20"/>
                <w:szCs w:val="20"/>
                <w:lang w:val="uk-UA"/>
              </w:rPr>
              <w:t xml:space="preserve"> кабелю (DOCSIS)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 xml:space="preserve">з використанням </w:t>
            </w:r>
            <w:proofErr w:type="spellStart"/>
            <w:r w:rsidRPr="003F458B">
              <w:rPr>
                <w:sz w:val="20"/>
                <w:szCs w:val="20"/>
                <w:lang w:val="uk-UA"/>
              </w:rPr>
              <w:t>волоконно-</w:t>
            </w:r>
            <w:proofErr w:type="spellEnd"/>
            <w:r w:rsidRPr="003F458B">
              <w:rPr>
                <w:sz w:val="20"/>
                <w:szCs w:val="20"/>
                <w:lang w:val="uk-UA"/>
              </w:rPr>
              <w:br/>
              <w:t>оптичного кабелю (</w:t>
            </w:r>
            <w:proofErr w:type="spellStart"/>
            <w:r w:rsidRPr="003F458B">
              <w:rPr>
                <w:sz w:val="20"/>
                <w:szCs w:val="20"/>
                <w:lang w:val="uk-UA"/>
              </w:rPr>
              <w:t>FTTx</w:t>
            </w:r>
            <w:proofErr w:type="spellEnd"/>
            <w:r w:rsidRPr="003F458B">
              <w:rPr>
                <w:sz w:val="20"/>
                <w:szCs w:val="20"/>
                <w:lang w:val="uk-UA"/>
              </w:rPr>
              <w:t xml:space="preserve">, </w:t>
            </w:r>
            <w:proofErr w:type="spellStart"/>
            <w:r w:rsidRPr="003F458B">
              <w:rPr>
                <w:sz w:val="20"/>
                <w:szCs w:val="20"/>
                <w:lang w:val="uk-UA"/>
              </w:rPr>
              <w:t>xPON</w:t>
            </w:r>
            <w:proofErr w:type="spellEnd"/>
            <w:r w:rsidRPr="003F458B">
              <w:rPr>
                <w:sz w:val="20"/>
                <w:szCs w:val="20"/>
                <w:lang w:val="uk-UA"/>
              </w:rPr>
              <w:t xml:space="preserve"> та інших)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 xml:space="preserve">з </w:t>
            </w:r>
            <w:proofErr w:type="spellStart"/>
            <w:r w:rsidRPr="003F458B">
              <w:rPr>
                <w:sz w:val="20"/>
                <w:szCs w:val="20"/>
                <w:lang w:val="uk-UA"/>
              </w:rPr>
              <w:t>викорис-</w:t>
            </w:r>
            <w:proofErr w:type="spellEnd"/>
            <w:r w:rsidRPr="003F458B">
              <w:rPr>
                <w:sz w:val="20"/>
                <w:szCs w:val="20"/>
                <w:lang w:val="uk-UA"/>
              </w:rPr>
              <w:br/>
            </w:r>
            <w:proofErr w:type="spellStart"/>
            <w:r w:rsidRPr="003F458B">
              <w:rPr>
                <w:sz w:val="20"/>
                <w:szCs w:val="20"/>
                <w:lang w:val="uk-UA"/>
              </w:rPr>
              <w:t>танням</w:t>
            </w:r>
            <w:proofErr w:type="spellEnd"/>
            <w:r w:rsidRPr="003F458B">
              <w:rPr>
                <w:sz w:val="20"/>
                <w:szCs w:val="20"/>
                <w:lang w:val="uk-UA"/>
              </w:rPr>
              <w:t xml:space="preserve"> технології </w:t>
            </w:r>
            <w:proofErr w:type="spellStart"/>
            <w:r w:rsidRPr="003F458B">
              <w:rPr>
                <w:sz w:val="20"/>
                <w:szCs w:val="20"/>
                <w:lang w:val="uk-UA"/>
              </w:rPr>
              <w:t>радіо-</w:t>
            </w:r>
            <w:proofErr w:type="spellEnd"/>
            <w:r w:rsidRPr="003F458B">
              <w:rPr>
                <w:sz w:val="20"/>
                <w:szCs w:val="20"/>
                <w:lang w:val="uk-UA"/>
              </w:rPr>
              <w:br/>
              <w:t>доступу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 xml:space="preserve">за </w:t>
            </w:r>
            <w:proofErr w:type="spellStart"/>
            <w:r w:rsidRPr="003F458B">
              <w:rPr>
                <w:sz w:val="20"/>
                <w:szCs w:val="20"/>
                <w:lang w:val="uk-UA"/>
              </w:rPr>
              <w:t>техноло-</w:t>
            </w:r>
            <w:proofErr w:type="spellEnd"/>
            <w:r w:rsidRPr="003F458B">
              <w:rPr>
                <w:sz w:val="20"/>
                <w:szCs w:val="20"/>
                <w:lang w:val="uk-UA"/>
              </w:rPr>
              <w:br/>
            </w:r>
            <w:proofErr w:type="spellStart"/>
            <w:r w:rsidRPr="003F458B">
              <w:rPr>
                <w:sz w:val="20"/>
                <w:szCs w:val="20"/>
                <w:lang w:val="uk-UA"/>
              </w:rPr>
              <w:t>гією</w:t>
            </w:r>
            <w:proofErr w:type="spellEnd"/>
            <w:r w:rsidRPr="003F458B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3F458B">
              <w:rPr>
                <w:sz w:val="20"/>
                <w:szCs w:val="20"/>
                <w:lang w:val="uk-UA"/>
              </w:rPr>
              <w:t>xDSL</w:t>
            </w:r>
            <w:proofErr w:type="spellEnd"/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 xml:space="preserve">з </w:t>
            </w:r>
            <w:proofErr w:type="spellStart"/>
            <w:r w:rsidRPr="003F458B">
              <w:rPr>
                <w:sz w:val="20"/>
                <w:szCs w:val="20"/>
                <w:lang w:val="uk-UA"/>
              </w:rPr>
              <w:t>викорис-</w:t>
            </w:r>
            <w:proofErr w:type="spellEnd"/>
            <w:r w:rsidRPr="003F458B">
              <w:rPr>
                <w:sz w:val="20"/>
                <w:szCs w:val="20"/>
                <w:lang w:val="uk-UA"/>
              </w:rPr>
              <w:br/>
            </w:r>
            <w:proofErr w:type="spellStart"/>
            <w:r w:rsidRPr="003F458B">
              <w:rPr>
                <w:sz w:val="20"/>
                <w:szCs w:val="20"/>
                <w:lang w:val="uk-UA"/>
              </w:rPr>
              <w:t>танням</w:t>
            </w:r>
            <w:proofErr w:type="spellEnd"/>
            <w:r w:rsidRPr="003F458B">
              <w:rPr>
                <w:sz w:val="20"/>
                <w:szCs w:val="20"/>
                <w:lang w:val="uk-UA"/>
              </w:rPr>
              <w:t xml:space="preserve"> інших технологій</w:t>
            </w:r>
          </w:p>
        </w:tc>
        <w:tc>
          <w:tcPr>
            <w:tcW w:w="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 xml:space="preserve">від 256 </w:t>
            </w:r>
            <w:proofErr w:type="spellStart"/>
            <w:r w:rsidRPr="003F458B">
              <w:rPr>
                <w:sz w:val="20"/>
                <w:szCs w:val="20"/>
                <w:lang w:val="uk-UA"/>
              </w:rPr>
              <w:t>Кбіт</w:t>
            </w:r>
            <w:proofErr w:type="spellEnd"/>
            <w:r w:rsidRPr="003F458B">
              <w:rPr>
                <w:sz w:val="20"/>
                <w:szCs w:val="20"/>
                <w:lang w:val="uk-UA"/>
              </w:rPr>
              <w:t xml:space="preserve">/с до менше ніж 2 </w:t>
            </w:r>
            <w:proofErr w:type="spellStart"/>
            <w:r w:rsidRPr="003F458B">
              <w:rPr>
                <w:sz w:val="20"/>
                <w:szCs w:val="20"/>
                <w:lang w:val="uk-UA"/>
              </w:rPr>
              <w:t>Мбіт</w:t>
            </w:r>
            <w:proofErr w:type="spellEnd"/>
            <w:r w:rsidRPr="003F458B">
              <w:rPr>
                <w:sz w:val="20"/>
                <w:szCs w:val="20"/>
                <w:lang w:val="uk-UA"/>
              </w:rPr>
              <w:t>/с</w:t>
            </w:r>
          </w:p>
        </w:tc>
        <w:tc>
          <w:tcPr>
            <w:tcW w:w="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 xml:space="preserve">від 2 </w:t>
            </w:r>
            <w:proofErr w:type="spellStart"/>
            <w:r w:rsidRPr="003F458B">
              <w:rPr>
                <w:sz w:val="20"/>
                <w:szCs w:val="20"/>
                <w:lang w:val="uk-UA"/>
              </w:rPr>
              <w:t>Мбіт</w:t>
            </w:r>
            <w:proofErr w:type="spellEnd"/>
            <w:r w:rsidRPr="003F458B">
              <w:rPr>
                <w:sz w:val="20"/>
                <w:szCs w:val="20"/>
                <w:lang w:val="uk-UA"/>
              </w:rPr>
              <w:t xml:space="preserve">/с до менше ніж 10 </w:t>
            </w:r>
            <w:proofErr w:type="spellStart"/>
            <w:r w:rsidRPr="003F458B">
              <w:rPr>
                <w:sz w:val="20"/>
                <w:szCs w:val="20"/>
                <w:lang w:val="uk-UA"/>
              </w:rPr>
              <w:t>Мбіт</w:t>
            </w:r>
            <w:proofErr w:type="spellEnd"/>
            <w:r w:rsidRPr="003F458B">
              <w:rPr>
                <w:sz w:val="20"/>
                <w:szCs w:val="20"/>
                <w:lang w:val="uk-UA"/>
              </w:rPr>
              <w:t>/с</w:t>
            </w:r>
          </w:p>
        </w:tc>
        <w:tc>
          <w:tcPr>
            <w:tcW w:w="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 xml:space="preserve">від 10 </w:t>
            </w:r>
            <w:proofErr w:type="spellStart"/>
            <w:r w:rsidRPr="003F458B">
              <w:rPr>
                <w:sz w:val="20"/>
                <w:szCs w:val="20"/>
                <w:lang w:val="uk-UA"/>
              </w:rPr>
              <w:t>Мбіт</w:t>
            </w:r>
            <w:proofErr w:type="spellEnd"/>
            <w:r w:rsidRPr="003F458B">
              <w:rPr>
                <w:sz w:val="20"/>
                <w:szCs w:val="20"/>
                <w:lang w:val="uk-UA"/>
              </w:rPr>
              <w:t xml:space="preserve">/с до менше ніж 100 </w:t>
            </w:r>
            <w:proofErr w:type="spellStart"/>
            <w:r w:rsidRPr="003F458B">
              <w:rPr>
                <w:sz w:val="20"/>
                <w:szCs w:val="20"/>
                <w:lang w:val="uk-UA"/>
              </w:rPr>
              <w:t>Мбіт</w:t>
            </w:r>
            <w:proofErr w:type="spellEnd"/>
            <w:r w:rsidRPr="003F458B">
              <w:rPr>
                <w:sz w:val="20"/>
                <w:szCs w:val="20"/>
                <w:lang w:val="uk-UA"/>
              </w:rPr>
              <w:t>/с</w:t>
            </w:r>
          </w:p>
        </w:tc>
        <w:tc>
          <w:tcPr>
            <w:tcW w:w="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 xml:space="preserve">більше 100 </w:t>
            </w:r>
            <w:proofErr w:type="spellStart"/>
            <w:r w:rsidRPr="003F458B">
              <w:rPr>
                <w:sz w:val="20"/>
                <w:szCs w:val="20"/>
                <w:lang w:val="uk-UA"/>
              </w:rPr>
              <w:t>Мбіт</w:t>
            </w:r>
            <w:proofErr w:type="spellEnd"/>
            <w:r w:rsidRPr="003F458B">
              <w:rPr>
                <w:sz w:val="20"/>
                <w:szCs w:val="20"/>
                <w:lang w:val="uk-UA"/>
              </w:rPr>
              <w:t>/с</w:t>
            </w:r>
          </w:p>
        </w:tc>
        <w:tc>
          <w:tcPr>
            <w:tcW w:w="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 xml:space="preserve">більше 1 </w:t>
            </w:r>
            <w:proofErr w:type="spellStart"/>
            <w:r w:rsidRPr="003F458B">
              <w:rPr>
                <w:sz w:val="20"/>
                <w:szCs w:val="20"/>
                <w:lang w:val="uk-UA"/>
              </w:rPr>
              <w:t>Гбіт</w:t>
            </w:r>
            <w:proofErr w:type="spellEnd"/>
            <w:r w:rsidRPr="003F458B">
              <w:rPr>
                <w:sz w:val="20"/>
                <w:szCs w:val="20"/>
                <w:lang w:val="uk-UA"/>
              </w:rPr>
              <w:t>/с</w:t>
            </w: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швидкість не визначено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загальна</w:t>
            </w:r>
          </w:p>
        </w:tc>
        <w:tc>
          <w:tcPr>
            <w:tcW w:w="55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з них у сільській місцевості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у т. ч. у фізичних осіб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у т. ч. у фізичних осіб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rPr>
                <w:lang w:val="uk-UA"/>
              </w:rPr>
            </w:pP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b/>
                <w:bCs/>
                <w:sz w:val="20"/>
                <w:szCs w:val="20"/>
                <w:lang w:val="uk-UA"/>
              </w:rPr>
              <w:t>А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b/>
                <w:bCs/>
                <w:sz w:val="20"/>
                <w:szCs w:val="20"/>
                <w:lang w:val="uk-UA"/>
              </w:rPr>
              <w:t>Б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b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b/>
                <w:bCs/>
                <w:sz w:val="20"/>
                <w:szCs w:val="20"/>
                <w:lang w:val="uk-UA"/>
              </w:rPr>
              <w:t>13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b/>
                <w:bCs/>
                <w:sz w:val="20"/>
                <w:szCs w:val="20"/>
                <w:lang w:val="uk-UA"/>
              </w:rPr>
              <w:t>14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b/>
                <w:bCs/>
                <w:sz w:val="20"/>
                <w:szCs w:val="20"/>
                <w:lang w:val="uk-UA"/>
              </w:rPr>
              <w:t>15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3101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b/>
                <w:bCs/>
                <w:sz w:val="20"/>
                <w:szCs w:val="20"/>
                <w:lang w:val="uk-UA"/>
              </w:rPr>
              <w:t>Україна, всього, у тому числі: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3102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Автономна Республіка Крим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3103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Вінницька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3104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Волинська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3105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Дніпропетровська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3106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Донецька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3107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Житомирська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3108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Закарпатська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3109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Запорізька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3110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Івано-Франківська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3111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Київська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3112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Кіровоградська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3113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Луганська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lastRenderedPageBreak/>
              <w:t>3114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Львівська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3115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Миколаївська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3116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Одеська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3117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Полтавська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3118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Рівненська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3119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Сумська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3120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Тернопільська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3121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Харківська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3122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Херсонська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3123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Хмельницька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3124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Черкаська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3125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Чернівецька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3126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Чернігівська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3127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м. Київ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3128</w:t>
            </w:r>
          </w:p>
        </w:tc>
        <w:tc>
          <w:tcPr>
            <w:tcW w:w="2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м. Севастополь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sz w:val="20"/>
                <w:szCs w:val="20"/>
                <w:lang w:val="uk-UA"/>
              </w:rPr>
              <w:t> </w:t>
            </w:r>
          </w:p>
        </w:tc>
      </w:tr>
    </w:tbl>
    <w:p w:rsidR="00000000" w:rsidRPr="003F458B" w:rsidRDefault="00FA69C0">
      <w:pPr>
        <w:pStyle w:val="a3"/>
        <w:jc w:val="center"/>
        <w:rPr>
          <w:lang w:val="uk-UA"/>
        </w:rPr>
      </w:pPr>
      <w:r w:rsidRPr="003F458B">
        <w:rPr>
          <w:lang w:val="uk-UA"/>
        </w:rPr>
        <w:br w:type="textWrapping" w:clear="all"/>
      </w:r>
    </w:p>
    <w:tbl>
      <w:tblPr>
        <w:tblW w:w="5000" w:type="pct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097"/>
        <w:gridCol w:w="1931"/>
        <w:gridCol w:w="3092"/>
        <w:gridCol w:w="1641"/>
        <w:gridCol w:w="6017"/>
      </w:tblGrid>
      <w:tr w:rsidR="003F458B" w:rsidRPr="003F458B">
        <w:trPr>
          <w:tblCellSpacing w:w="22" w:type="dxa"/>
          <w:jc w:val="center"/>
        </w:trPr>
        <w:tc>
          <w:tcPr>
            <w:tcW w:w="2400" w:type="pct"/>
            <w:gridSpan w:val="3"/>
            <w:hideMark/>
          </w:tcPr>
          <w:p w:rsidR="00000000" w:rsidRPr="003F458B" w:rsidRDefault="00FA69C0">
            <w:pPr>
              <w:pStyle w:val="a3"/>
              <w:jc w:val="both"/>
              <w:rPr>
                <w:lang w:val="uk-UA"/>
              </w:rPr>
            </w:pPr>
            <w:r w:rsidRPr="003F458B">
              <w:rPr>
                <w:lang w:val="uk-UA"/>
              </w:rPr>
              <w:t>______________________________________________</w:t>
            </w:r>
            <w:r w:rsidRPr="003F458B">
              <w:rPr>
                <w:lang w:val="uk-UA"/>
              </w:rPr>
              <w:br/>
            </w:r>
            <w:r w:rsidRPr="003F458B">
              <w:rPr>
                <w:sz w:val="20"/>
                <w:szCs w:val="20"/>
                <w:lang w:val="uk-UA"/>
              </w:rPr>
              <w:t>(підпис керівника)</w:t>
            </w:r>
          </w:p>
        </w:tc>
        <w:tc>
          <w:tcPr>
            <w:tcW w:w="2600" w:type="pct"/>
            <w:gridSpan w:val="2"/>
            <w:hideMark/>
          </w:tcPr>
          <w:p w:rsidR="00000000" w:rsidRPr="003F458B" w:rsidRDefault="00FA69C0">
            <w:pPr>
              <w:pStyle w:val="a3"/>
              <w:jc w:val="both"/>
              <w:rPr>
                <w:lang w:val="uk-UA"/>
              </w:rPr>
            </w:pPr>
            <w:r w:rsidRPr="003F458B">
              <w:rPr>
                <w:lang w:val="uk-UA"/>
              </w:rPr>
              <w:t>__________________________</w:t>
            </w:r>
            <w:r w:rsidRPr="003F458B">
              <w:rPr>
                <w:lang w:val="uk-UA"/>
              </w:rPr>
              <w:br/>
            </w:r>
            <w:r w:rsidRPr="003F458B">
              <w:rPr>
                <w:sz w:val="20"/>
                <w:szCs w:val="20"/>
                <w:lang w:val="uk-UA"/>
              </w:rPr>
              <w:t>                  (П. І. Б.)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2400" w:type="pct"/>
            <w:gridSpan w:val="3"/>
            <w:hideMark/>
          </w:tcPr>
          <w:p w:rsidR="00000000" w:rsidRPr="003F458B" w:rsidRDefault="00FA69C0">
            <w:pPr>
              <w:pStyle w:val="a3"/>
              <w:jc w:val="both"/>
              <w:rPr>
                <w:lang w:val="uk-UA"/>
              </w:rPr>
            </w:pPr>
            <w:r w:rsidRPr="003F458B">
              <w:rPr>
                <w:lang w:val="uk-UA"/>
              </w:rPr>
              <w:t>______________________________________________</w:t>
            </w:r>
            <w:r w:rsidRPr="003F458B">
              <w:rPr>
                <w:lang w:val="uk-UA"/>
              </w:rPr>
              <w:br/>
            </w:r>
            <w:r w:rsidRPr="003F458B">
              <w:rPr>
                <w:sz w:val="20"/>
                <w:szCs w:val="20"/>
                <w:lang w:val="uk-UA"/>
              </w:rPr>
              <w:t>(підпис особи, відповідальної за заповнення форми звітності)</w:t>
            </w:r>
          </w:p>
        </w:tc>
        <w:tc>
          <w:tcPr>
            <w:tcW w:w="2600" w:type="pct"/>
            <w:gridSpan w:val="2"/>
            <w:hideMark/>
          </w:tcPr>
          <w:p w:rsidR="00000000" w:rsidRPr="003F458B" w:rsidRDefault="00FA69C0">
            <w:pPr>
              <w:pStyle w:val="a3"/>
              <w:jc w:val="both"/>
              <w:rPr>
                <w:lang w:val="uk-UA"/>
              </w:rPr>
            </w:pPr>
            <w:r w:rsidRPr="003F458B">
              <w:rPr>
                <w:lang w:val="uk-UA"/>
              </w:rPr>
              <w:t>__________________________</w:t>
            </w:r>
            <w:r w:rsidRPr="003F458B">
              <w:rPr>
                <w:lang w:val="uk-UA"/>
              </w:rPr>
              <w:br/>
            </w:r>
            <w:r w:rsidRPr="003F458B">
              <w:rPr>
                <w:sz w:val="20"/>
                <w:szCs w:val="20"/>
                <w:lang w:val="uk-UA"/>
              </w:rPr>
              <w:t>                  (П. І. Б.)</w:t>
            </w:r>
          </w:p>
        </w:tc>
      </w:tr>
      <w:tr w:rsidR="003F458B" w:rsidRPr="003F458B">
        <w:trPr>
          <w:tblCellSpacing w:w="22" w:type="dxa"/>
          <w:jc w:val="center"/>
        </w:trPr>
        <w:tc>
          <w:tcPr>
            <w:tcW w:w="700" w:type="pct"/>
            <w:hideMark/>
          </w:tcPr>
          <w:p w:rsidR="00000000" w:rsidRPr="003F458B" w:rsidRDefault="00FA69C0">
            <w:pPr>
              <w:pStyle w:val="a3"/>
              <w:jc w:val="both"/>
              <w:rPr>
                <w:lang w:val="uk-UA"/>
              </w:rPr>
            </w:pPr>
            <w:r w:rsidRPr="003F458B">
              <w:rPr>
                <w:lang w:val="uk-UA"/>
              </w:rPr>
              <w:t>телефон: _______</w:t>
            </w:r>
          </w:p>
        </w:tc>
        <w:tc>
          <w:tcPr>
            <w:tcW w:w="650" w:type="pct"/>
            <w:hideMark/>
          </w:tcPr>
          <w:p w:rsidR="00000000" w:rsidRPr="003F458B" w:rsidRDefault="00FA69C0">
            <w:pPr>
              <w:pStyle w:val="a3"/>
              <w:jc w:val="both"/>
              <w:rPr>
                <w:lang w:val="uk-UA"/>
              </w:rPr>
            </w:pPr>
            <w:r w:rsidRPr="003F458B">
              <w:rPr>
                <w:lang w:val="uk-UA"/>
              </w:rPr>
              <w:t>факс: ________</w:t>
            </w:r>
          </w:p>
        </w:tc>
        <w:tc>
          <w:tcPr>
            <w:tcW w:w="1600" w:type="pct"/>
            <w:gridSpan w:val="2"/>
            <w:hideMark/>
          </w:tcPr>
          <w:p w:rsidR="00000000" w:rsidRPr="003F458B" w:rsidRDefault="00FA69C0">
            <w:pPr>
              <w:pStyle w:val="a3"/>
              <w:jc w:val="both"/>
              <w:rPr>
                <w:lang w:val="uk-UA"/>
              </w:rPr>
            </w:pPr>
            <w:r w:rsidRPr="003F458B">
              <w:rPr>
                <w:lang w:val="uk-UA"/>
              </w:rPr>
              <w:t>електронна пошта: ____________________</w:t>
            </w:r>
          </w:p>
        </w:tc>
        <w:tc>
          <w:tcPr>
            <w:tcW w:w="2050" w:type="pct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lang w:val="uk-UA"/>
              </w:rPr>
              <w:t> </w:t>
            </w:r>
          </w:p>
        </w:tc>
      </w:tr>
    </w:tbl>
    <w:p w:rsidR="003F458B" w:rsidRPr="003F458B" w:rsidRDefault="00FA69C0">
      <w:pPr>
        <w:pStyle w:val="a3"/>
        <w:jc w:val="center"/>
        <w:rPr>
          <w:lang w:val="uk-UA"/>
        </w:rPr>
        <w:sectPr w:rsidR="003F458B" w:rsidRPr="003F458B" w:rsidSect="003F458B"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  <w:r w:rsidRPr="003F458B">
        <w:rPr>
          <w:lang w:val="uk-UA"/>
        </w:rPr>
        <w:br w:type="textWrapping" w:clear="all"/>
      </w:r>
    </w:p>
    <w:p w:rsidR="00000000" w:rsidRPr="003F458B" w:rsidRDefault="00FA69C0">
      <w:pPr>
        <w:pStyle w:val="a3"/>
        <w:jc w:val="center"/>
        <w:rPr>
          <w:lang w:val="uk-UA"/>
        </w:rPr>
      </w:pP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403"/>
      </w:tblGrid>
      <w:tr w:rsidR="003F458B" w:rsidRPr="003F458B">
        <w:trPr>
          <w:tblCellSpacing w:w="22" w:type="dxa"/>
        </w:trPr>
        <w:tc>
          <w:tcPr>
            <w:tcW w:w="5000" w:type="pct"/>
            <w:hideMark/>
          </w:tcPr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lang w:val="uk-UA"/>
              </w:rPr>
              <w:t>ЗАТВЕРДЖЕНО</w:t>
            </w:r>
            <w:r w:rsidRPr="003F458B">
              <w:rPr>
                <w:lang w:val="uk-UA"/>
              </w:rPr>
              <w:br/>
            </w:r>
            <w:r w:rsidRPr="003F458B">
              <w:rPr>
                <w:lang w:val="uk-UA"/>
              </w:rPr>
              <w:t>Рішення Національної комісії, що здійснює державне регулювання у сфері зв'язку та інформатизації</w:t>
            </w:r>
            <w:r w:rsidRPr="003F458B">
              <w:rPr>
                <w:lang w:val="uk-UA"/>
              </w:rPr>
              <w:br/>
              <w:t>20 листопада 2018 року N 597</w:t>
            </w:r>
          </w:p>
          <w:p w:rsidR="00000000" w:rsidRPr="003F458B" w:rsidRDefault="00FA69C0">
            <w:pPr>
              <w:pStyle w:val="a3"/>
              <w:rPr>
                <w:lang w:val="uk-UA"/>
              </w:rPr>
            </w:pPr>
            <w:r w:rsidRPr="003F458B">
              <w:rPr>
                <w:lang w:val="uk-UA"/>
              </w:rPr>
              <w:t>Зареєстровано</w:t>
            </w:r>
            <w:r w:rsidRPr="003F458B">
              <w:rPr>
                <w:lang w:val="uk-UA"/>
              </w:rPr>
              <w:br/>
              <w:t>в Міністерстві юстиції України</w:t>
            </w:r>
            <w:r w:rsidRPr="003F458B">
              <w:rPr>
                <w:lang w:val="uk-UA"/>
              </w:rPr>
              <w:br/>
              <w:t>26 грудня 2018 р. за N 1483/32935</w:t>
            </w:r>
          </w:p>
        </w:tc>
      </w:tr>
    </w:tbl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br w:type="textWrapping" w:clear="all"/>
      </w:r>
    </w:p>
    <w:p w:rsidR="00000000" w:rsidRPr="003F458B" w:rsidRDefault="00FA69C0">
      <w:pPr>
        <w:pStyle w:val="3"/>
        <w:jc w:val="center"/>
        <w:rPr>
          <w:rFonts w:eastAsia="Times New Roman"/>
          <w:lang w:val="uk-UA"/>
        </w:rPr>
      </w:pPr>
      <w:r w:rsidRPr="003F458B">
        <w:rPr>
          <w:rFonts w:eastAsia="Times New Roman"/>
          <w:lang w:val="uk-UA"/>
        </w:rPr>
        <w:t>ІНСТРУКЦІЯ</w:t>
      </w:r>
      <w:r w:rsidRPr="003F458B">
        <w:rPr>
          <w:rFonts w:eastAsia="Times New Roman"/>
          <w:lang w:val="uk-UA"/>
        </w:rPr>
        <w:br/>
        <w:t xml:space="preserve">щодо заповнення форми звітності N 6-Р </w:t>
      </w:r>
      <w:r w:rsidRPr="003F458B">
        <w:rPr>
          <w:rFonts w:eastAsia="Times New Roman"/>
          <w:lang w:val="uk-UA"/>
        </w:rPr>
        <w:t>(річна) "Розподіл ліній фіксованого доступу до мережі Інтернет за адміністративно-територіальними одиницями"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Форма звітності N 6-Р (річна) "Розподіл ліній фіксованого доступу до мережі Інтернет за адміністративно-територіальними одиницями" заповнюється опе</w:t>
      </w:r>
      <w:r w:rsidRPr="003F458B">
        <w:rPr>
          <w:lang w:val="uk-UA"/>
        </w:rPr>
        <w:t xml:space="preserve">раторами, провайдерами </w:t>
      </w:r>
      <w:proofErr w:type="spellStart"/>
      <w:r w:rsidRPr="003F458B">
        <w:rPr>
          <w:lang w:val="uk-UA"/>
        </w:rPr>
        <w:t>телекомунікацій</w:t>
      </w:r>
      <w:proofErr w:type="spellEnd"/>
      <w:r w:rsidRPr="003F458B">
        <w:rPr>
          <w:lang w:val="uk-UA"/>
        </w:rPr>
        <w:t>, що надають послуги фіксованого доступу до мережі Інтернет, та складається з: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інформації про респондента;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розділу I "Розподіл ліній фіксованого доступу до мережі Інтернет за адміністративно-територіальними одиницями",</w:t>
      </w:r>
      <w:r w:rsidRPr="003F458B">
        <w:rPr>
          <w:lang w:val="uk-UA"/>
        </w:rPr>
        <w:t xml:space="preserve"> що включає: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блок I: інформацію про кількість ліній (точок) фіксованого доступу до мережі Інтернет;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блок II: інформацію про кількість ліній (точок) фіксованого доступу до мережі Інтернет за підключенням з використанням технологій;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 xml:space="preserve">блок III: інформацію про </w:t>
      </w:r>
      <w:r w:rsidRPr="003F458B">
        <w:rPr>
          <w:lang w:val="uk-UA"/>
        </w:rPr>
        <w:t>кількість ліній (точок) фіксованого доступу до мережі Інтернет за підключенням зі швидкістю.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Показники вказуються станом на останню дату звітного року.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1. У блоці "Респондент" зазначаються: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найменування суб'єкта господарювання - юридичної особи або прізвищ</w:t>
      </w:r>
      <w:r w:rsidRPr="003F458B">
        <w:rPr>
          <w:lang w:val="uk-UA"/>
        </w:rPr>
        <w:t>е, ім'я, по батькові для фізичних осіб - підприємців;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поштовий індекс, область / Автономна Республіка Крим, район, населений пункт, вулиця/провулок, площа тощо, N будинку/корпусу, N квартири/</w:t>
      </w:r>
      <w:proofErr w:type="spellStart"/>
      <w:r w:rsidRPr="003F458B">
        <w:rPr>
          <w:lang w:val="uk-UA"/>
        </w:rPr>
        <w:t>офіса</w:t>
      </w:r>
      <w:proofErr w:type="spellEnd"/>
      <w:r w:rsidRPr="003F458B">
        <w:rPr>
          <w:lang w:val="uk-UA"/>
        </w:rPr>
        <w:t xml:space="preserve"> місцезнаходження для юридичних осіб або місця проживання дл</w:t>
      </w:r>
      <w:r w:rsidRPr="003F458B">
        <w:rPr>
          <w:lang w:val="uk-UA"/>
        </w:rPr>
        <w:t>я фізичних осіб - підприємців;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код за ЄДРПОУ для юридичних осіб або реєстраційний номер облікової картки платника податків для фізичних осіб - підприємців чи серія та номер паспорта (для фізичних осіб, які через свої релігійні переконання відмовляються від</w:t>
      </w:r>
      <w:r w:rsidRPr="003F458B">
        <w:rPr>
          <w:lang w:val="uk-UA"/>
        </w:rPr>
        <w:t xml:space="preserve"> прийняття реєстраційного номера </w:t>
      </w:r>
      <w:r w:rsidRPr="003F458B">
        <w:rPr>
          <w:lang w:val="uk-UA"/>
        </w:rPr>
        <w:lastRenderedPageBreak/>
        <w:t>облікової картки платника податків та повідомили про це контролюючий орган і мають відмітку в паспорті);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за наявності юридична особа або фізична особа - підприємець зазначає посилання на веб-сайт своєї організації.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2. У бло</w:t>
      </w:r>
      <w:r w:rsidRPr="003F458B">
        <w:rPr>
          <w:lang w:val="uk-UA"/>
        </w:rPr>
        <w:t xml:space="preserve">ці "Ідентифікація оператора, провайдера </w:t>
      </w:r>
      <w:proofErr w:type="spellStart"/>
      <w:r w:rsidRPr="003F458B">
        <w:rPr>
          <w:lang w:val="uk-UA"/>
        </w:rPr>
        <w:t>телекомунікацій</w:t>
      </w:r>
      <w:proofErr w:type="spellEnd"/>
      <w:r w:rsidRPr="003F458B">
        <w:rPr>
          <w:lang w:val="uk-UA"/>
        </w:rPr>
        <w:t xml:space="preserve"> у Реєстрі операторів, провайдерів </w:t>
      </w:r>
      <w:proofErr w:type="spellStart"/>
      <w:r w:rsidRPr="003F458B">
        <w:rPr>
          <w:lang w:val="uk-UA"/>
        </w:rPr>
        <w:t>телекомунікацій</w:t>
      </w:r>
      <w:proofErr w:type="spellEnd"/>
      <w:r w:rsidRPr="003F458B">
        <w:rPr>
          <w:lang w:val="uk-UA"/>
        </w:rPr>
        <w:t>" зазначаються: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 xml:space="preserve">вид діяльності, який зазначено в Реєстрі операторів, провайдерів </w:t>
      </w:r>
      <w:proofErr w:type="spellStart"/>
      <w:r w:rsidRPr="003F458B">
        <w:rPr>
          <w:lang w:val="uk-UA"/>
        </w:rPr>
        <w:t>телекомунікацій</w:t>
      </w:r>
      <w:proofErr w:type="spellEnd"/>
      <w:r w:rsidRPr="003F458B">
        <w:rPr>
          <w:lang w:val="uk-UA"/>
        </w:rPr>
        <w:t xml:space="preserve"> відповідно до поданої заяви;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номер та дата рішення НКР</w:t>
      </w:r>
      <w:r w:rsidRPr="003F458B">
        <w:rPr>
          <w:lang w:val="uk-UA"/>
        </w:rPr>
        <w:t xml:space="preserve">ЗІ про включення до Реєстру операторів, провайдерів </w:t>
      </w:r>
      <w:proofErr w:type="spellStart"/>
      <w:r w:rsidRPr="003F458B">
        <w:rPr>
          <w:lang w:val="uk-UA"/>
        </w:rPr>
        <w:t>телекомунікацій</w:t>
      </w:r>
      <w:proofErr w:type="spellEnd"/>
      <w:r w:rsidRPr="003F458B">
        <w:rPr>
          <w:lang w:val="uk-UA"/>
        </w:rPr>
        <w:t>;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 xml:space="preserve">присвоєний номер запису в Реєстрі операторів, провайдерів </w:t>
      </w:r>
      <w:proofErr w:type="spellStart"/>
      <w:r w:rsidRPr="003F458B">
        <w:rPr>
          <w:lang w:val="uk-UA"/>
        </w:rPr>
        <w:t>телекомунікацій</w:t>
      </w:r>
      <w:proofErr w:type="spellEnd"/>
      <w:r w:rsidRPr="003F458B">
        <w:rPr>
          <w:lang w:val="uk-UA"/>
        </w:rPr>
        <w:t>.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3. Рядок 3101 "Україна, всього, у тому числі:" дорівнює сумі рядків з 3102 по 3128 включно по усіх графах.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4. У рядках з 3102 по 3128 включно в усіх графах показники зазначаються з розподілом за адміністративно-територіальними одиницями. Поділ за адміністративно-територіальними одиницями здійснюється за місцем розташування кінцевого обладнання.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5. У блоці I заз</w:t>
      </w:r>
      <w:r w:rsidRPr="003F458B">
        <w:rPr>
          <w:lang w:val="uk-UA"/>
        </w:rPr>
        <w:t>начається інформація про загальну кількість ліній (точок) фіксованого доступу до мережі Інтернет та у сільській місцевості.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 xml:space="preserve">6. У рядку 3101 графи 1 зазначається загальна кількість ліній (точок) фіксованого доступу до мережі Інтернет в цілому по Україні за </w:t>
      </w:r>
      <w:r w:rsidRPr="003F458B">
        <w:rPr>
          <w:lang w:val="uk-UA"/>
        </w:rPr>
        <w:t xml:space="preserve">всіма технологіями, яка є сумою граф 5, 6, 7, 8, 9 рядка 3101, має співпадати з сумою граф 10, 11, 12, 13, 14, 15, та дорівнювати значенню рядка 3007 </w:t>
      </w:r>
      <w:r w:rsidRPr="003F458B">
        <w:rPr>
          <w:lang w:val="uk-UA"/>
        </w:rPr>
        <w:t>форми звітності N 3-К (квартальна)</w:t>
      </w:r>
      <w:r w:rsidRPr="003F458B">
        <w:rPr>
          <w:lang w:val="uk-UA"/>
        </w:rPr>
        <w:t>.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 xml:space="preserve">7. У рядку 3101 графи 2 зазначається загальна кількість ліній (точок) </w:t>
      </w:r>
      <w:r w:rsidRPr="003F458B">
        <w:rPr>
          <w:lang w:val="uk-UA"/>
        </w:rPr>
        <w:t>фіксованого доступу до мережі Інтернет в цілому по Україні за всіма технологіями у фізичних осіб.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8. У рядку 3101 графи 3 зазначається загальна кількість ліній (точок) фіксованого доступу до мережі Інтернет в сільській місцевості в цілому по Україні за всі</w:t>
      </w:r>
      <w:r w:rsidRPr="003F458B">
        <w:rPr>
          <w:lang w:val="uk-UA"/>
        </w:rPr>
        <w:t>ма технологіями.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9. У рядку 3101 графи 4 зазначається загальна кількість ліній (точок) фіксованого доступу до мережі Інтернет в сільській місцевості в цілому по Україні за всіма технологіями у фізичних осіб.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10. У блоці II зазначається інформація про кільк</w:t>
      </w:r>
      <w:r w:rsidRPr="003F458B">
        <w:rPr>
          <w:lang w:val="uk-UA"/>
        </w:rPr>
        <w:t>ість ліній (точок) фіксованого доступу до мережі Інтернет за підключенням з використанням технологій.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11. У рядку 3101 графи 5 зазначається загальна кількість ліній (точок) фіксованого доступу до мережі Інтернет за технологією підключення з використанням к</w:t>
      </w:r>
      <w:r w:rsidRPr="003F458B">
        <w:rPr>
          <w:lang w:val="uk-UA"/>
        </w:rPr>
        <w:t>оаксіального кабелю (DOCSIS) в цілому по Україні.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12. У рядку 3101 графи 6 зазначається загальна кількість ліній (точок) фіксованого доступу до мережі Інтернет за технологією підключення з використанням волоконно-оптичного кабелю (</w:t>
      </w:r>
      <w:proofErr w:type="spellStart"/>
      <w:r w:rsidRPr="003F458B">
        <w:rPr>
          <w:lang w:val="uk-UA"/>
        </w:rPr>
        <w:t>FTTx</w:t>
      </w:r>
      <w:proofErr w:type="spellEnd"/>
      <w:r w:rsidRPr="003F458B">
        <w:rPr>
          <w:lang w:val="uk-UA"/>
        </w:rPr>
        <w:t xml:space="preserve">, </w:t>
      </w:r>
      <w:proofErr w:type="spellStart"/>
      <w:r w:rsidRPr="003F458B">
        <w:rPr>
          <w:lang w:val="uk-UA"/>
        </w:rPr>
        <w:t>xPON</w:t>
      </w:r>
      <w:proofErr w:type="spellEnd"/>
      <w:r w:rsidRPr="003F458B">
        <w:rPr>
          <w:lang w:val="uk-UA"/>
        </w:rPr>
        <w:t xml:space="preserve"> та інших) в ці</w:t>
      </w:r>
      <w:r w:rsidRPr="003F458B">
        <w:rPr>
          <w:lang w:val="uk-UA"/>
        </w:rPr>
        <w:t>лому по Україні.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lastRenderedPageBreak/>
        <w:t xml:space="preserve">13. У рядку 3101 графи 7 зазначається загальна кількість ліній (точок) доступу фіксованого доступу до мережі Інтернет з використанням технологій </w:t>
      </w:r>
      <w:proofErr w:type="spellStart"/>
      <w:r w:rsidRPr="003F458B">
        <w:rPr>
          <w:lang w:val="uk-UA"/>
        </w:rPr>
        <w:t>радіодоступу</w:t>
      </w:r>
      <w:proofErr w:type="spellEnd"/>
      <w:r w:rsidRPr="003F458B">
        <w:rPr>
          <w:lang w:val="uk-UA"/>
        </w:rPr>
        <w:t>, крім технологій рухомого (мобільного) зв'язку (UMTS, CDMA, IEEE 802.16 (e, m, n)</w:t>
      </w:r>
      <w:r w:rsidRPr="003F458B">
        <w:rPr>
          <w:lang w:val="uk-UA"/>
        </w:rPr>
        <w:t xml:space="preserve"> та інших) в цілому по Україні.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 xml:space="preserve">14. У рядку 3101 графи 8 зазначається загальна кількість ліній (точок) фіксованого доступу до мережі Інтернет за технологією </w:t>
      </w:r>
      <w:proofErr w:type="spellStart"/>
      <w:r w:rsidRPr="003F458B">
        <w:rPr>
          <w:lang w:val="uk-UA"/>
        </w:rPr>
        <w:t>xDSL</w:t>
      </w:r>
      <w:proofErr w:type="spellEnd"/>
      <w:r w:rsidRPr="003F458B">
        <w:rPr>
          <w:lang w:val="uk-UA"/>
        </w:rPr>
        <w:t xml:space="preserve"> в цілому по Україні.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15. У рядку 3101 графи 9 зазначається загальна кількість ліній (точок) фі</w:t>
      </w:r>
      <w:r w:rsidRPr="003F458B">
        <w:rPr>
          <w:lang w:val="uk-UA"/>
        </w:rPr>
        <w:t>ксованого доступу до мережі Інтернет з використанням інших технологій в цілому по Україні.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16. У блоці III зазначається інформація про кількість ліній (точок) фіксованого доступу до мережі Інтернет за підключенням зі швидкістю відповідно до укладених догов</w:t>
      </w:r>
      <w:r w:rsidRPr="003F458B">
        <w:rPr>
          <w:lang w:val="uk-UA"/>
        </w:rPr>
        <w:t>орів, з урахуванням публічних договорів (оферти), з абонентами.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 xml:space="preserve">17. У рядку 3101 графи 10 зазначається загальна кількість ліній (точок) фіксованого доступу до мережі Інтернет, що підключені зі швидкістю від 256 </w:t>
      </w:r>
      <w:proofErr w:type="spellStart"/>
      <w:r w:rsidRPr="003F458B">
        <w:rPr>
          <w:lang w:val="uk-UA"/>
        </w:rPr>
        <w:t>Кбіт</w:t>
      </w:r>
      <w:proofErr w:type="spellEnd"/>
      <w:r w:rsidRPr="003F458B">
        <w:rPr>
          <w:lang w:val="uk-UA"/>
        </w:rPr>
        <w:t xml:space="preserve">/с до менше ніж 2 </w:t>
      </w:r>
      <w:proofErr w:type="spellStart"/>
      <w:r w:rsidRPr="003F458B">
        <w:rPr>
          <w:lang w:val="uk-UA"/>
        </w:rPr>
        <w:t>Мбіт</w:t>
      </w:r>
      <w:proofErr w:type="spellEnd"/>
      <w:r w:rsidRPr="003F458B">
        <w:rPr>
          <w:lang w:val="uk-UA"/>
        </w:rPr>
        <w:t>/с, в цілому по Укр</w:t>
      </w:r>
      <w:r w:rsidRPr="003F458B">
        <w:rPr>
          <w:lang w:val="uk-UA"/>
        </w:rPr>
        <w:t>аїні.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 xml:space="preserve">18. У рядку 3101 графи 11 зазначається загальна кількість ліній (точок) фіксованого доступу до мережі Інтернет, що підключені зі швидкістю від 2 </w:t>
      </w:r>
      <w:proofErr w:type="spellStart"/>
      <w:r w:rsidRPr="003F458B">
        <w:rPr>
          <w:lang w:val="uk-UA"/>
        </w:rPr>
        <w:t>Мбіт</w:t>
      </w:r>
      <w:proofErr w:type="spellEnd"/>
      <w:r w:rsidRPr="003F458B">
        <w:rPr>
          <w:lang w:val="uk-UA"/>
        </w:rPr>
        <w:t xml:space="preserve">/с до менше ніж 10 </w:t>
      </w:r>
      <w:proofErr w:type="spellStart"/>
      <w:r w:rsidRPr="003F458B">
        <w:rPr>
          <w:lang w:val="uk-UA"/>
        </w:rPr>
        <w:t>Мбіт</w:t>
      </w:r>
      <w:proofErr w:type="spellEnd"/>
      <w:r w:rsidRPr="003F458B">
        <w:rPr>
          <w:lang w:val="uk-UA"/>
        </w:rPr>
        <w:t>/с, в цілому по Україні.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19. У рядку 3101 графи 12 зазначається загальна кільк</w:t>
      </w:r>
      <w:r w:rsidRPr="003F458B">
        <w:rPr>
          <w:lang w:val="uk-UA"/>
        </w:rPr>
        <w:t xml:space="preserve">ість ліній (точок) фіксованого доступу до мережі Інтернет, що підключені зі швидкістю від 10 </w:t>
      </w:r>
      <w:proofErr w:type="spellStart"/>
      <w:r w:rsidRPr="003F458B">
        <w:rPr>
          <w:lang w:val="uk-UA"/>
        </w:rPr>
        <w:t>Мбіт</w:t>
      </w:r>
      <w:proofErr w:type="spellEnd"/>
      <w:r w:rsidRPr="003F458B">
        <w:rPr>
          <w:lang w:val="uk-UA"/>
        </w:rPr>
        <w:t xml:space="preserve">/с до менше ніж 100 </w:t>
      </w:r>
      <w:proofErr w:type="spellStart"/>
      <w:r w:rsidRPr="003F458B">
        <w:rPr>
          <w:lang w:val="uk-UA"/>
        </w:rPr>
        <w:t>Мбіт</w:t>
      </w:r>
      <w:proofErr w:type="spellEnd"/>
      <w:r w:rsidRPr="003F458B">
        <w:rPr>
          <w:lang w:val="uk-UA"/>
        </w:rPr>
        <w:t>/с, в цілому по Україні.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20. У рядку 3101 графи 13 зазначається загальна кількість ліній (точок) фіксованого доступу до мережі Інтернет</w:t>
      </w:r>
      <w:r w:rsidRPr="003F458B">
        <w:rPr>
          <w:lang w:val="uk-UA"/>
        </w:rPr>
        <w:t xml:space="preserve">, що підключені зі швидкістю, що дорівнює або вище 100 </w:t>
      </w:r>
      <w:proofErr w:type="spellStart"/>
      <w:r w:rsidRPr="003F458B">
        <w:rPr>
          <w:lang w:val="uk-UA"/>
        </w:rPr>
        <w:t>Мбіт</w:t>
      </w:r>
      <w:proofErr w:type="spellEnd"/>
      <w:r w:rsidRPr="003F458B">
        <w:rPr>
          <w:lang w:val="uk-UA"/>
        </w:rPr>
        <w:t>/с, в цілому по Україні.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 xml:space="preserve">21. У рядку 3101 графи 14 зазначається загальна кількість ліній (точок) фіксованого доступу до мережі Інтернет, що підключені зі швидкістю, що дорівнює або вище 1 </w:t>
      </w:r>
      <w:proofErr w:type="spellStart"/>
      <w:r w:rsidRPr="003F458B">
        <w:rPr>
          <w:lang w:val="uk-UA"/>
        </w:rPr>
        <w:t>Гбіт</w:t>
      </w:r>
      <w:proofErr w:type="spellEnd"/>
      <w:r w:rsidRPr="003F458B">
        <w:rPr>
          <w:lang w:val="uk-UA"/>
        </w:rPr>
        <w:t>/с, в</w:t>
      </w:r>
      <w:r w:rsidRPr="003F458B">
        <w:rPr>
          <w:lang w:val="uk-UA"/>
        </w:rPr>
        <w:t xml:space="preserve"> цілому по Україні.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22. У рядку 3101 графи 15 зазначається загальна кількість ліній (точок) фіксованого доступу до мережі Інтернет, де швидкість підключення не визначено, в цілому по Україні.</w:t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892"/>
        <w:gridCol w:w="4893"/>
      </w:tblGrid>
      <w:tr w:rsidR="003F458B" w:rsidRPr="003F458B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b/>
                <w:bCs/>
                <w:lang w:val="uk-UA"/>
              </w:rPr>
              <w:t>Директор Департаменту</w:t>
            </w:r>
            <w:r w:rsidRPr="003F458B">
              <w:rPr>
                <w:lang w:val="uk-UA"/>
              </w:rPr>
              <w:br/>
            </w:r>
            <w:r w:rsidRPr="003F458B">
              <w:rPr>
                <w:b/>
                <w:bCs/>
                <w:lang w:val="uk-UA"/>
              </w:rPr>
              <w:t>економічного аналізу</w:t>
            </w:r>
          </w:p>
        </w:tc>
        <w:tc>
          <w:tcPr>
            <w:tcW w:w="2500" w:type="pct"/>
            <w:vAlign w:val="bottom"/>
            <w:hideMark/>
          </w:tcPr>
          <w:p w:rsidR="00000000" w:rsidRPr="003F458B" w:rsidRDefault="00FA69C0">
            <w:pPr>
              <w:pStyle w:val="a3"/>
              <w:jc w:val="center"/>
              <w:rPr>
                <w:lang w:val="uk-UA"/>
              </w:rPr>
            </w:pPr>
            <w:r w:rsidRPr="003F458B">
              <w:rPr>
                <w:b/>
                <w:bCs/>
                <w:lang w:val="uk-UA"/>
              </w:rPr>
              <w:t xml:space="preserve">А. </w:t>
            </w:r>
            <w:proofErr w:type="spellStart"/>
            <w:r w:rsidRPr="003F458B">
              <w:rPr>
                <w:b/>
                <w:bCs/>
                <w:lang w:val="uk-UA"/>
              </w:rPr>
              <w:t>Барабін</w:t>
            </w:r>
            <w:proofErr w:type="spellEnd"/>
          </w:p>
        </w:tc>
      </w:tr>
    </w:tbl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br w:type="textWrapping" w:clear="all"/>
      </w:r>
    </w:p>
    <w:p w:rsidR="00000000" w:rsidRPr="003F458B" w:rsidRDefault="00FA69C0">
      <w:pPr>
        <w:pStyle w:val="a3"/>
        <w:jc w:val="both"/>
        <w:rPr>
          <w:lang w:val="uk-UA"/>
        </w:rPr>
      </w:pPr>
      <w:r w:rsidRPr="003F458B">
        <w:rPr>
          <w:lang w:val="uk-UA"/>
        </w:rPr>
        <w:t> </w:t>
      </w:r>
    </w:p>
    <w:p w:rsidR="00FA69C0" w:rsidRPr="003F458B" w:rsidRDefault="00FA69C0">
      <w:pPr>
        <w:rPr>
          <w:rFonts w:eastAsia="Times New Roman"/>
          <w:lang w:val="uk-UA"/>
        </w:rPr>
      </w:pPr>
    </w:p>
    <w:sectPr w:rsidR="00FA69C0" w:rsidRPr="003F458B" w:rsidSect="003F458B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3F458B"/>
    <w:rsid w:val="003F458B"/>
    <w:rsid w:val="00FA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F45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458B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F45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458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1587</Words>
  <Characters>9048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Поліщук Марина Іванівна</dc:creator>
  <cp:lastModifiedBy>Поліщук Марина Іванівна</cp:lastModifiedBy>
  <cp:revision>2</cp:revision>
  <dcterms:created xsi:type="dcterms:W3CDTF">2019-02-11T09:39:00Z</dcterms:created>
  <dcterms:modified xsi:type="dcterms:W3CDTF">2019-02-11T09:39:00Z</dcterms:modified>
</cp:coreProperties>
</file>