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4"/>
        <w:gridCol w:w="24"/>
        <w:gridCol w:w="4252"/>
        <w:gridCol w:w="5670"/>
      </w:tblGrid>
      <w:tr w:rsidR="00EB62E6" w:rsidRPr="00ED7CD7" w14:paraId="184E5DF4" w14:textId="7777777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B5C4DE" w14:textId="0BE2DF95" w:rsidR="00EB62E6" w:rsidRPr="002E1F08" w:rsidRDefault="003D05DE" w:rsidP="00913D3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b/>
                <w:bCs/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82E9EF" wp14:editId="32DCE539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-320675</wp:posOffset>
                      </wp:positionV>
                      <wp:extent cx="1066800" cy="310515"/>
                      <wp:effectExtent l="0" t="0" r="0" b="0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310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383801" w14:textId="3FBAD82A" w:rsidR="003D05DE" w:rsidRPr="00ED015B" w:rsidRDefault="003D05DE" w:rsidP="003D05DE">
                                  <w:r w:rsidRPr="000A183F">
                                    <w:t>1</w:t>
                                  </w:r>
                                  <w:r>
                                    <w:t>9</w:t>
                                  </w:r>
                                  <w:r w:rsidRPr="000A183F">
                                    <w:rPr>
                                      <w:lang w:val="en-US"/>
                                    </w:rPr>
                                    <w:t>-2</w:t>
                                  </w: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82E9E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-3pt;margin-top:-25.25pt;width:84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">
                      <v:textbox>
                        <w:txbxContent>
                          <w:p w14:paraId="70383801" w14:textId="3FBAD82A" w:rsidR="003D05DE" w:rsidRPr="00ED015B" w:rsidRDefault="003D05DE" w:rsidP="003D05DE">
                            <w:r w:rsidRPr="000A183F">
                              <w:t>1</w:t>
                            </w:r>
                            <w:r>
                              <w:t>9</w:t>
                            </w:r>
                            <w:r w:rsidRPr="000A183F">
                              <w:rPr>
                                <w:lang w:val="en-US"/>
                              </w:rPr>
                              <w:t>-2</w:t>
                            </w:r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B62E6"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="00EB62E6" w:rsidRPr="00ED7CD7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EB62E6" w:rsidRPr="00ED7CD7" w14:paraId="51C96F10" w14:textId="7777777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77234C" w14:textId="50FCC372" w:rsidR="00EB62E6" w:rsidRDefault="00EB62E6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>телекомунікаційних</w:t>
            </w:r>
            <w:proofErr w:type="spellEnd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мереж </w:t>
            </w:r>
          </w:p>
          <w:p w14:paraId="2291E34B" w14:textId="77777777" w:rsidR="00F90894" w:rsidRPr="00ED7CD7" w:rsidRDefault="00F90894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bookmarkStart w:id="0" w:name="_GoBack"/>
            <w:bookmarkEnd w:id="0"/>
          </w:p>
        </w:tc>
      </w:tr>
      <w:tr w:rsidR="00EB62E6" w:rsidRPr="00ED7CD7" w14:paraId="75861B69" w14:textId="7777777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B6A935" w14:textId="77777777" w:rsidR="00EB62E6" w:rsidRPr="00ED7CD7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EB62E6" w:rsidRPr="00ED7CD7" w14:paraId="23AFDE0C" w14:textId="7777777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D67E16" w14:textId="77777777" w:rsidR="00EB62E6" w:rsidRPr="006176EB" w:rsidRDefault="00EB62E6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r w:rsidRPr="006176EB">
              <w:rPr>
                <w:rFonts w:ascii="Times New Roman" w:eastAsiaTheme="minorEastAsia" w:hAnsi="Times New Roman"/>
                <w:sz w:val="28"/>
                <w:szCs w:val="28"/>
              </w:rPr>
              <w:t xml:space="preserve">ПАТ </w:t>
            </w:r>
            <w:r w:rsid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«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</w:rPr>
              <w:t>Укртелеком</w:t>
            </w:r>
            <w:r w:rsid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EB62E6" w:rsidRPr="00ED7CD7" w14:paraId="165FDC3C" w14:textId="7777777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E633D9" w14:textId="77777777" w:rsidR="00EB62E6" w:rsidRPr="0081428C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EB62E6" w:rsidRPr="00ED7CD7" w14:paraId="245BBEB3" w14:textId="7777777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909973" w14:textId="77777777" w:rsidR="00EB62E6" w:rsidRPr="00977A34" w:rsidRDefault="006176EB" w:rsidP="00977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vertAlign w:val="superscript"/>
                <w:lang w:val="ru-RU"/>
              </w:rPr>
            </w:pP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бул. Т.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Шевченк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а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, 18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, </w:t>
            </w:r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м.</w:t>
            </w:r>
            <w:r w:rsidR="002D0D64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Київ</w:t>
            </w:r>
            <w:proofErr w:type="spellEnd"/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, 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01</w:t>
            </w:r>
            <w:r w:rsidR="00977A34" w:rsidRPr="00977A34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EB62E6" w:rsidRPr="00ED7CD7" w14:paraId="625FE37F" w14:textId="7777777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AF9E7C" w14:textId="77777777" w:rsidR="00EB62E6" w:rsidRPr="0081428C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Theme="minorEastAsia" w:hAnsi="Times New Roman"/>
                <w:position w:val="2"/>
                <w:sz w:val="18"/>
                <w:szCs w:val="18"/>
              </w:rPr>
            </w:pPr>
            <w:r w:rsidRPr="0081428C">
              <w:rPr>
                <w:rFonts w:ascii="Times New Roman" w:eastAsiaTheme="minorEastAsia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EB62E6" w:rsidRPr="00ED7CD7" w14:paraId="1743B287" w14:textId="7777777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A76112" w14:textId="77777777" w:rsidR="00EB62E6" w:rsidRPr="006176EB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Курмаз Юрій Павлович </w:t>
            </w:r>
          </w:p>
        </w:tc>
      </w:tr>
      <w:tr w:rsidR="00EB62E6" w:rsidRPr="00ED7CD7" w14:paraId="58DB64A6" w14:textId="7777777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24A75B" w14:textId="77777777" w:rsidR="002D0D64" w:rsidRPr="0081428C" w:rsidRDefault="001428E9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14:paraId="68351E61" w14:textId="77777777" w:rsidR="00054B2F" w:rsidRDefault="001428E9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2"/>
                <w:szCs w:val="12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EB62E6" w:rsidRPr="00ED7CD7" w14:paraId="6E18E957" w14:textId="7777777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12658" w14:textId="77777777" w:rsidR="00EB62E6" w:rsidRPr="00ED7CD7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vertAlign w:val="superscript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CE7683" w:rsidRPr="00ED7CD7" w14:paraId="7DF01364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4CBC93AF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A7BC2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EAC3D9" w14:textId="77777777" w:rsidR="00B720A6" w:rsidRDefault="00B720A6" w:rsidP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UMG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  <w:r w:rsidR="00414362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54616C">
              <w:rPr>
                <w:rFonts w:ascii="Times New Roman CYR" w:hAnsi="Times New Roman CYR" w:cs="Times New Roman CYR"/>
                <w:sz w:val="28"/>
                <w:szCs w:val="28"/>
              </w:rPr>
              <w:t xml:space="preserve">типу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Huawei</w:t>
            </w:r>
            <w:r w:rsidR="0054616C">
              <w:rPr>
                <w:rFonts w:ascii="Times New Roman CYR" w:hAnsi="Times New Roman CYR" w:cs="Times New Roman CYR"/>
                <w:sz w:val="28"/>
                <w:szCs w:val="28"/>
              </w:rPr>
              <w:t xml:space="preserve"> м. </w:t>
            </w:r>
            <w:r w:rsidR="00414362">
              <w:rPr>
                <w:rFonts w:ascii="Times New Roman CYR" w:hAnsi="Times New Roman CYR" w:cs="Times New Roman CYR"/>
                <w:sz w:val="28"/>
                <w:szCs w:val="28"/>
              </w:rPr>
              <w:t>Одеса</w:t>
            </w:r>
            <w:r w:rsidR="0054616C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  <w:r w:rsidR="0054616C" w:rsidRPr="001B17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4B685E22" w14:textId="77777777" w:rsidR="00CE7683" w:rsidRDefault="0054616C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</w:t>
            </w:r>
            <w:r w:rsidR="00B720A6">
              <w:rPr>
                <w:rFonts w:ascii="Times New Roman CYR" w:hAnsi="Times New Roman CYR" w:cs="Times New Roman CYR"/>
                <w:sz w:val="28"/>
                <w:szCs w:val="28"/>
              </w:rPr>
              <w:t xml:space="preserve">ул. </w:t>
            </w:r>
            <w:r w:rsidR="00414362">
              <w:rPr>
                <w:rFonts w:ascii="Times New Roman CYR" w:hAnsi="Times New Roman CYR" w:cs="Times New Roman CYR"/>
                <w:sz w:val="28"/>
                <w:szCs w:val="28"/>
              </w:rPr>
              <w:t>Балківська,100</w:t>
            </w:r>
          </w:p>
        </w:tc>
      </w:tr>
      <w:tr w:rsidR="00CE7683" w:rsidRPr="00ED7CD7" w14:paraId="760DA1BC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7E24E9BF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83F7E" w14:textId="77777777" w:rsidR="00CE7683" w:rsidRPr="004517EA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4517EA">
              <w:rPr>
                <w:rFonts w:ascii="Times New Roman" w:eastAsiaTheme="minorEastAsia" w:hAnsi="Times New Roman"/>
                <w:sz w:val="28"/>
                <w:szCs w:val="28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818AF65" w14:textId="77777777" w:rsidR="00CE7683" w:rsidRPr="00ED7CD7" w:rsidRDefault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CE7683" w:rsidRPr="00ED7CD7" w14:paraId="24190D4A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0402A6A8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02A29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1E4A67" w14:textId="77777777" w:rsidR="00CE7683" w:rsidRPr="00ED7CD7" w:rsidRDefault="00CE7683" w:rsidP="00FE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Pr="00FE109F"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  <w:t>’</w:t>
            </w:r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CE7683" w:rsidRPr="00ED7CD7" w14:paraId="173A89DB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701F8860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BFC96F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9F52DB" w14:textId="77777777" w:rsidR="00CE7683" w:rsidRPr="00ED7CD7" w:rsidRDefault="00CE7683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CE7683" w:rsidRPr="00ED7CD7" w14:paraId="3312E5E5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3BC7586C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7F41C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FE109F">
              <w:rPr>
                <w:rFonts w:ascii="Times New Roman" w:eastAsiaTheme="minorEastAsia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57CBDF4" w14:textId="77777777" w:rsidR="00CE7683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</w:pPr>
          </w:p>
          <w:p w14:paraId="1D8FDCB6" w14:textId="77777777" w:rsidR="00CE7683" w:rsidRPr="00200207" w:rsidRDefault="00607023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5</w:t>
            </w:r>
            <w:r w:rsidR="00CE7683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CE7683"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="00CE7683"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="00CE7683"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CE7683" w:rsidRPr="00ED7CD7" w14:paraId="20C83F8D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770A495F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DB0C7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14:paraId="0263B875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14:paraId="46A82523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BA5983E" w14:textId="77777777" w:rsidR="00CE7683" w:rsidRPr="00AF2679" w:rsidRDefault="00CE7683" w:rsidP="00AF267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F2679">
              <w:rPr>
                <w:rFonts w:ascii="Times New Roman" w:hAns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14:paraId="5ACE5BE9" w14:textId="77777777" w:rsidR="00CE7683" w:rsidRPr="00AF2679" w:rsidRDefault="00CE7683" w:rsidP="00AF2679">
            <w:pPr>
              <w:pStyle w:val="a4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39A8EE3C" w14:textId="77777777" w:rsidR="00CE7683" w:rsidRPr="0081428C" w:rsidRDefault="00CE7683" w:rsidP="00F90894">
            <w:pPr>
              <w:pStyle w:val="a4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hAns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CE7683" w:rsidRPr="00ED7CD7" w14:paraId="1452156A" w14:textId="7777777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AD033" w14:textId="77777777"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CE7683" w:rsidRPr="00ED7CD7" w14:paraId="74E8F046" w14:textId="7777777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2C0C31AA" w14:textId="77777777" w:rsidR="00CE7683" w:rsidRPr="00977A34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977A34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A1C66" w14:textId="77777777" w:rsidR="00CE7683" w:rsidRPr="00FE109F" w:rsidRDefault="00CE7683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trike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0667F" w14:textId="77777777" w:rsidR="00CE7683" w:rsidRPr="0027462C" w:rsidRDefault="008B2BC7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Місцевий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, міжміський</w:t>
            </w:r>
          </w:p>
        </w:tc>
      </w:tr>
      <w:tr w:rsidR="00CE7683" w:rsidRPr="00ED7CD7" w14:paraId="2E5E010F" w14:textId="7777777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27569AFA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431E0" w14:textId="77777777" w:rsidR="00CE7683" w:rsidRPr="001E2D80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7A3C09" w14:textId="77777777" w:rsidR="00CE7683" w:rsidRPr="001E2D80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E7683" w:rsidRPr="00ED7CD7" w14:paraId="0A8BB828" w14:textId="7777777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675B637B" w14:textId="77777777" w:rsidR="00CE7683" w:rsidRPr="00977A34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977A34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044704" w14:textId="77777777" w:rsidR="00CE7683" w:rsidRPr="001E2D80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>Пропускна спроможність  точки взаємоз</w:t>
            </w:r>
            <w:r w:rsidRPr="001E2D80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’</w:t>
            </w:r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17253C6C" w14:textId="730D1E56" w:rsidR="00CE7683" w:rsidRPr="00986FFE" w:rsidRDefault="007830A1" w:rsidP="00977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  <w:lang w:val="ru-RU"/>
              </w:rPr>
            </w:pPr>
            <w:r w:rsidRPr="007830A1">
              <w:rPr>
                <w:rFonts w:ascii="Times New Roman" w:hAnsi="Times New Roman"/>
                <w:sz w:val="28"/>
                <w:szCs w:val="28"/>
                <w:u w:val="single"/>
              </w:rPr>
              <w:t xml:space="preserve">49,6 </w:t>
            </w:r>
            <w:proofErr w:type="spellStart"/>
            <w:r w:rsidRPr="007830A1">
              <w:rPr>
                <w:rFonts w:ascii="Times New Roman" w:hAnsi="Times New Roman"/>
                <w:sz w:val="28"/>
                <w:szCs w:val="28"/>
                <w:u w:val="single"/>
              </w:rPr>
              <w:t>Ерл</w:t>
            </w:r>
            <w:proofErr w:type="spellEnd"/>
            <w:r w:rsidRPr="007830A1">
              <w:rPr>
                <w:rFonts w:ascii="Times New Roman" w:hAnsi="Times New Roman"/>
                <w:sz w:val="28"/>
                <w:szCs w:val="28"/>
                <w:u w:val="single"/>
              </w:rPr>
              <w:t xml:space="preserve"> (2</w:t>
            </w:r>
            <w:r w:rsidRPr="00986FFE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 xml:space="preserve"> </w:t>
            </w:r>
            <w:r w:rsidRPr="007830A1">
              <w:rPr>
                <w:rFonts w:ascii="Times New Roman" w:hAnsi="Times New Roman"/>
                <w:sz w:val="28"/>
                <w:szCs w:val="28"/>
                <w:u w:val="single"/>
              </w:rPr>
              <w:t>Е1</w:t>
            </w:r>
            <w:r w:rsidR="00986FFE" w:rsidRPr="00986FFE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>)</w:t>
            </w:r>
            <w:r w:rsidR="00986FFE">
              <w:rPr>
                <w:rFonts w:ascii="Times New Roman" w:hAnsi="Times New Roman"/>
                <w:sz w:val="28"/>
                <w:szCs w:val="28"/>
                <w:u w:val="single"/>
              </w:rPr>
              <w:t>: 1 Е1 місцевий,  1</w:t>
            </w:r>
            <w:r w:rsidR="00986FFE" w:rsidRPr="00986FFE">
              <w:rPr>
                <w:rFonts w:ascii="Times New Roman" w:hAnsi="Times New Roman"/>
                <w:sz w:val="28"/>
                <w:szCs w:val="28"/>
                <w:u w:val="single"/>
              </w:rPr>
              <w:t xml:space="preserve"> Е1 міжміський </w:t>
            </w:r>
          </w:p>
        </w:tc>
      </w:tr>
      <w:tr w:rsidR="00CE7683" w:rsidRPr="00ED7CD7" w14:paraId="74932BED" w14:textId="7777777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2D247D7F" w14:textId="77777777" w:rsidR="00CE7683" w:rsidRPr="00977A34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977A34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F35FE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52F74EB4" w14:textId="77777777" w:rsidR="00CE7683" w:rsidRPr="00DE5435" w:rsidRDefault="00CE7683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842639"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</w:p>
        </w:tc>
      </w:tr>
      <w:tr w:rsidR="00CE7683" w:rsidRPr="00ED7CD7" w14:paraId="1A1AD215" w14:textId="7777777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4D090973" w14:textId="77777777" w:rsidR="00CE7683" w:rsidRPr="00977A34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lastRenderedPageBreak/>
              <w:t>3.</w:t>
            </w:r>
            <w:r w:rsidR="00977A34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BC5F69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528CB" w14:textId="77777777" w:rsidR="00CE7683" w:rsidRPr="00361248" w:rsidRDefault="00CE7683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</w:pPr>
            <w:r w:rsidRPr="00CE7683">
              <w:rPr>
                <w:rFonts w:ascii="Times New Roman" w:eastAsiaTheme="minorEastAsia" w:hAnsi="Times New Roman"/>
                <w:sz w:val="28"/>
                <w:szCs w:val="28"/>
                <w:u w:val="single"/>
              </w:rPr>
              <w:t>СКС-7</w:t>
            </w:r>
          </w:p>
        </w:tc>
      </w:tr>
      <w:tr w:rsidR="00CE7683" w:rsidRPr="00ED7CD7" w14:paraId="01121F43" w14:textId="7777777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FA3D68" w14:textId="77777777" w:rsidR="00CE7683" w:rsidRPr="00FE109F" w:rsidRDefault="00977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5</w:t>
            </w:r>
            <w:r w:rsidR="00CE7683"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128716" w14:textId="77777777" w:rsidR="00CE7683" w:rsidRPr="00FE109F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53BB3" w14:textId="77777777" w:rsidR="00CE7683" w:rsidRPr="00361248" w:rsidRDefault="00CE7683" w:rsidP="0081428C">
            <w:pPr>
              <w:pStyle w:val="a4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14:paraId="545FFA4C" w14:textId="77777777" w:rsidR="00CE7683" w:rsidRPr="00361248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CE7683" w:rsidRPr="00ED7CD7" w14:paraId="2C74EF98" w14:textId="7777777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F46052A" w14:textId="77777777" w:rsidR="00CE7683" w:rsidRPr="0050564E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0"/>
                <w:szCs w:val="10"/>
              </w:rPr>
            </w:pPr>
          </w:p>
          <w:p w14:paraId="2C40DC19" w14:textId="77777777"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14:paraId="4F488721" w14:textId="77777777"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E7683" w:rsidRPr="00ED7CD7" w14:paraId="20177C2B" w14:textId="7777777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859E9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4A3E0241" w14:textId="77777777" w:rsidR="00CE7683" w:rsidRPr="005A15C7" w:rsidRDefault="00CE7683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5A15C7" w:rsidDel="00412084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E963CF" w14:textId="08776E6F" w:rsidR="003A326C" w:rsidRPr="00DF01E8" w:rsidRDefault="00C556D7" w:rsidP="003A3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Ціна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взаємоз'єднання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при підключенні однієї лінії зв'язку на місцевому рівні до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ODF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DDF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складає </w:t>
            </w:r>
            <w:r w:rsidR="003A326C" w:rsidRPr="00DF01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91D55">
              <w:rPr>
                <w:rFonts w:ascii="Times New Roman" w:hAnsi="Times New Roman"/>
                <w:sz w:val="28"/>
                <w:szCs w:val="28"/>
              </w:rPr>
              <w:t>1</w:t>
            </w:r>
            <w:r w:rsidR="00204751">
              <w:rPr>
                <w:rFonts w:ascii="Times New Roman" w:hAnsi="Times New Roman"/>
                <w:sz w:val="28"/>
                <w:szCs w:val="28"/>
              </w:rPr>
              <w:t>735</w:t>
            </w:r>
            <w:r w:rsidR="003A326C" w:rsidRPr="00DF01E8">
              <w:rPr>
                <w:rFonts w:ascii="Times New Roman" w:hAnsi="Times New Roman"/>
                <w:sz w:val="28"/>
                <w:szCs w:val="28"/>
              </w:rPr>
              <w:t xml:space="preserve"> грн., без ПДВ.</w:t>
            </w:r>
          </w:p>
          <w:p w14:paraId="5FA6E120" w14:textId="709618F8" w:rsidR="00CE7683" w:rsidRPr="00913D3A" w:rsidRDefault="003A326C" w:rsidP="00204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F01E8">
              <w:rPr>
                <w:rFonts w:ascii="Times New Roman" w:hAnsi="Times New Roman"/>
                <w:sz w:val="28"/>
                <w:szCs w:val="28"/>
              </w:rPr>
              <w:t xml:space="preserve">Ціна взаємоз'єднання при підключенні одного ММ потоку Е1 до ODF/DDF </w:t>
            </w:r>
            <w:r w:rsidRPr="00186334">
              <w:rPr>
                <w:rFonts w:ascii="Times New Roman" w:hAnsi="Times New Roman"/>
                <w:sz w:val="28"/>
                <w:szCs w:val="28"/>
              </w:rPr>
              <w:t>складає</w:t>
            </w:r>
            <w:r w:rsidR="00204751">
              <w:rPr>
                <w:rFonts w:ascii="Times New Roman" w:hAnsi="Times New Roman"/>
                <w:sz w:val="28"/>
                <w:szCs w:val="28"/>
              </w:rPr>
              <w:t xml:space="preserve"> 660</w:t>
            </w:r>
            <w:r w:rsidRPr="00186334">
              <w:rPr>
                <w:rFonts w:ascii="Times New Roman" w:hAnsi="Times New Roman"/>
                <w:sz w:val="28"/>
                <w:szCs w:val="28"/>
              </w:rPr>
              <w:t xml:space="preserve">  грн</w:t>
            </w:r>
            <w:r w:rsidRPr="00F30265">
              <w:rPr>
                <w:rFonts w:ascii="Times New Roman" w:hAnsi="Times New Roman"/>
                <w:sz w:val="28"/>
                <w:szCs w:val="28"/>
              </w:rPr>
              <w:t>., без ПДВ.</w:t>
            </w:r>
          </w:p>
        </w:tc>
      </w:tr>
      <w:tr w:rsidR="00CE7683" w:rsidRPr="00ED7CD7" w14:paraId="0FBEAACC" w14:textId="7777777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03348B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560397CE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62E39579" w14:textId="77777777" w:rsidR="00CE7683" w:rsidRPr="00AF267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14:paraId="4FEA226A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Тарифи на розміщ</w:t>
            </w:r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372614" w14:textId="77777777" w:rsidR="00CE7683" w:rsidRPr="005A15C7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14:paraId="32BCCAD9" w14:textId="77777777" w:rsidR="00CE7683" w:rsidRPr="005A15C7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CE7683" w:rsidRPr="00ED7CD7" w14:paraId="77EF741A" w14:textId="7777777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AAFDEC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 xml:space="preserve">4.3 </w:t>
            </w:r>
          </w:p>
          <w:p w14:paraId="5ADC07D9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4625E3C0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369F2760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12B65390" w14:textId="77777777"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14:paraId="77B06BF0" w14:textId="77777777"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4629D1F8" w14:textId="77777777"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D68F3A1" w14:textId="77777777"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На підставі укладених договорів</w:t>
            </w:r>
          </w:p>
          <w:p w14:paraId="4E574DD7" w14:textId="77777777"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06520F98" w14:textId="77777777"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152CEF92" w14:textId="77777777" w:rsidR="00CE7683" w:rsidRPr="00814819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CE7683" w:rsidRPr="005A15C7" w14:paraId="629FC2FC" w14:textId="7777777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845EEE6" w14:textId="77777777" w:rsidR="00CE7683" w:rsidRPr="005A15C7" w:rsidRDefault="00CE7683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розділ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є обов</w:t>
            </w: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’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язковим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F7552B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14:paraId="6DEAC54B" w14:textId="77777777" w:rsidR="00CE7683" w:rsidRPr="005A15C7" w:rsidRDefault="00CE7683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14:paraId="26081763" w14:textId="77777777" w:rsidR="0050564E" w:rsidRPr="0050564E" w:rsidRDefault="0050564E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1F7602A4" w14:textId="77777777" w:rsidR="00A01B7F" w:rsidRPr="00A01B7F" w:rsidRDefault="00A01B7F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14:paraId="0D50009C" w14:textId="77777777"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14:paraId="51340888" w14:textId="77777777"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 w:rsidR="00C040D7"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</w:t>
      </w:r>
      <w:r w:rsidR="00C040D7">
        <w:rPr>
          <w:rFonts w:ascii="Times New Roman" w:hAnsi="Times New Roman"/>
          <w:sz w:val="18"/>
          <w:szCs w:val="18"/>
        </w:rPr>
        <w:t xml:space="preserve">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14:paraId="54383B85" w14:textId="77777777" w:rsidR="00EB62E6" w:rsidRPr="00A01B7F" w:rsidRDefault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sectPr w:rsidR="00EB62E6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 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2E6"/>
    <w:rsid w:val="00002547"/>
    <w:rsid w:val="00005842"/>
    <w:rsid w:val="00052389"/>
    <w:rsid w:val="00054B2F"/>
    <w:rsid w:val="00087D52"/>
    <w:rsid w:val="000A7355"/>
    <w:rsid w:val="000D5118"/>
    <w:rsid w:val="000E491B"/>
    <w:rsid w:val="00100D7A"/>
    <w:rsid w:val="00132049"/>
    <w:rsid w:val="001353DF"/>
    <w:rsid w:val="001428E9"/>
    <w:rsid w:val="00186334"/>
    <w:rsid w:val="001E2D80"/>
    <w:rsid w:val="00200207"/>
    <w:rsid w:val="002042FC"/>
    <w:rsid w:val="00204751"/>
    <w:rsid w:val="0027462C"/>
    <w:rsid w:val="002D0D64"/>
    <w:rsid w:val="002E1F08"/>
    <w:rsid w:val="002F084E"/>
    <w:rsid w:val="00361248"/>
    <w:rsid w:val="003A326C"/>
    <w:rsid w:val="003A6895"/>
    <w:rsid w:val="003B0F23"/>
    <w:rsid w:val="003D05DE"/>
    <w:rsid w:val="003E4811"/>
    <w:rsid w:val="00412084"/>
    <w:rsid w:val="00414362"/>
    <w:rsid w:val="004517EA"/>
    <w:rsid w:val="0046779B"/>
    <w:rsid w:val="0047510E"/>
    <w:rsid w:val="004B57E8"/>
    <w:rsid w:val="0050564E"/>
    <w:rsid w:val="00516CDD"/>
    <w:rsid w:val="0054616C"/>
    <w:rsid w:val="00561E29"/>
    <w:rsid w:val="00593AC3"/>
    <w:rsid w:val="005A15C7"/>
    <w:rsid w:val="005C3E79"/>
    <w:rsid w:val="005D5A22"/>
    <w:rsid w:val="005E224D"/>
    <w:rsid w:val="005F7F9C"/>
    <w:rsid w:val="00607023"/>
    <w:rsid w:val="006074A7"/>
    <w:rsid w:val="006176EB"/>
    <w:rsid w:val="00637FED"/>
    <w:rsid w:val="00675410"/>
    <w:rsid w:val="006D0BCE"/>
    <w:rsid w:val="0076486B"/>
    <w:rsid w:val="0077105E"/>
    <w:rsid w:val="007830A1"/>
    <w:rsid w:val="0081428C"/>
    <w:rsid w:val="00814819"/>
    <w:rsid w:val="00842639"/>
    <w:rsid w:val="00855883"/>
    <w:rsid w:val="00891E6E"/>
    <w:rsid w:val="008B2BC7"/>
    <w:rsid w:val="008E14FA"/>
    <w:rsid w:val="00905A2D"/>
    <w:rsid w:val="00913D3A"/>
    <w:rsid w:val="009211E8"/>
    <w:rsid w:val="00977165"/>
    <w:rsid w:val="00977A34"/>
    <w:rsid w:val="00986FFE"/>
    <w:rsid w:val="00991D55"/>
    <w:rsid w:val="009E681D"/>
    <w:rsid w:val="009F2614"/>
    <w:rsid w:val="00A01B7F"/>
    <w:rsid w:val="00AA5410"/>
    <w:rsid w:val="00AF2679"/>
    <w:rsid w:val="00AF57B9"/>
    <w:rsid w:val="00B306D0"/>
    <w:rsid w:val="00B720A6"/>
    <w:rsid w:val="00C040D7"/>
    <w:rsid w:val="00C13607"/>
    <w:rsid w:val="00C34A49"/>
    <w:rsid w:val="00C556D7"/>
    <w:rsid w:val="00CD6306"/>
    <w:rsid w:val="00CD755F"/>
    <w:rsid w:val="00CE7683"/>
    <w:rsid w:val="00CF056D"/>
    <w:rsid w:val="00D35BDB"/>
    <w:rsid w:val="00DE5435"/>
    <w:rsid w:val="00DF01E8"/>
    <w:rsid w:val="00DF6ACE"/>
    <w:rsid w:val="00E625CA"/>
    <w:rsid w:val="00EB01A4"/>
    <w:rsid w:val="00EB62E6"/>
    <w:rsid w:val="00ED748E"/>
    <w:rsid w:val="00ED7CD7"/>
    <w:rsid w:val="00F03552"/>
    <w:rsid w:val="00F21F1C"/>
    <w:rsid w:val="00F52B5D"/>
    <w:rsid w:val="00F7552B"/>
    <w:rsid w:val="00F90894"/>
    <w:rsid w:val="00FA2949"/>
    <w:rsid w:val="00FE109F"/>
    <w:rsid w:val="00FE147C"/>
    <w:rsid w:val="00FE441D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0CC0EB"/>
  <w15:docId w15:val="{9154582C-EB05-4D24-ACF4-6EC4D965E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35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F2614"/>
    <w:rPr>
      <w:b/>
      <w:bCs/>
    </w:rPr>
  </w:style>
  <w:style w:type="paragraph" w:styleId="a4">
    <w:name w:val="Normal (Web)"/>
    <w:basedOn w:val="a"/>
    <w:rsid w:val="009F2614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DE5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5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3150D-896C-4ACD-9FBD-3A7CBB72D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ozagorodnia</dc:creator>
  <cp:keywords/>
  <dc:description/>
  <cp:lastModifiedBy>Александр</cp:lastModifiedBy>
  <cp:revision>3</cp:revision>
  <cp:lastPrinted>2018-03-02T16:28:00Z</cp:lastPrinted>
  <dcterms:created xsi:type="dcterms:W3CDTF">2021-03-05T10:00:00Z</dcterms:created>
  <dcterms:modified xsi:type="dcterms:W3CDTF">2021-03-09T10:57:00Z</dcterms:modified>
</cp:coreProperties>
</file>