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2542"/>
        <w:gridCol w:w="1954"/>
      </w:tblGrid>
      <w:tr w:rsidR="00792D3E" w:rsidRPr="00792D3E" w:rsidTr="00792D3E">
        <w:trPr>
          <w:trHeight w:val="555"/>
        </w:trPr>
        <w:tc>
          <w:tcPr>
            <w:tcW w:w="2805" w:type="dxa"/>
            <w:vMerge w:val="restar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D3E" w:rsidRPr="00792D3E" w:rsidRDefault="00792D3E" w:rsidP="00792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uk-UA"/>
              </w:rPr>
            </w:pPr>
            <w:r w:rsidRPr="00792D3E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Кількість отриманих  запитів на публічну  інформацію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D3E" w:rsidRPr="00792D3E" w:rsidRDefault="00792D3E" w:rsidP="00792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uk-UA"/>
              </w:rPr>
            </w:pPr>
            <w:r w:rsidRPr="00792D3E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2018р.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D3E" w:rsidRPr="00792D3E" w:rsidRDefault="00792D3E" w:rsidP="00792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uk-UA"/>
              </w:rPr>
            </w:pPr>
            <w:r w:rsidRPr="00792D3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uk-UA"/>
              </w:rPr>
              <w:t>1543</w:t>
            </w:r>
          </w:p>
        </w:tc>
      </w:tr>
      <w:tr w:rsidR="00792D3E" w:rsidRPr="00792D3E" w:rsidTr="00792D3E">
        <w:trPr>
          <w:trHeight w:val="1515"/>
        </w:trPr>
        <w:tc>
          <w:tcPr>
            <w:tcW w:w="0" w:type="auto"/>
            <w:vMerge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auto"/>
            <w:vAlign w:val="bottom"/>
            <w:hideMark/>
          </w:tcPr>
          <w:p w:rsidR="00792D3E" w:rsidRPr="00792D3E" w:rsidRDefault="00792D3E" w:rsidP="00792D3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70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D3E" w:rsidRPr="00792D3E" w:rsidRDefault="00792D3E" w:rsidP="00792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uk-UA"/>
              </w:rPr>
            </w:pPr>
            <w:r w:rsidRPr="00792D3E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2019р.   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D3E" w:rsidRPr="00792D3E" w:rsidRDefault="00792D3E" w:rsidP="00792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uk-UA"/>
              </w:rPr>
            </w:pPr>
            <w:r w:rsidRPr="00792D3E">
              <w:rPr>
                <w:rFonts w:ascii="Helvetica" w:eastAsia="Times New Roman" w:hAnsi="Helvetica" w:cs="Helvetica"/>
                <w:color w:val="000000"/>
                <w:sz w:val="21"/>
                <w:szCs w:val="21"/>
                <w:bdr w:val="none" w:sz="0" w:space="0" w:color="auto" w:frame="1"/>
                <w:lang w:eastAsia="uk-UA"/>
              </w:rPr>
              <w:t>У період з</w:t>
            </w:r>
          </w:p>
          <w:p w:rsidR="00792D3E" w:rsidRPr="00792D3E" w:rsidRDefault="00792D3E" w:rsidP="00792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uk-UA"/>
              </w:rPr>
            </w:pPr>
            <w:r w:rsidRPr="00792D3E">
              <w:rPr>
                <w:rFonts w:ascii="Helvetica" w:eastAsia="Times New Roman" w:hAnsi="Helvetica" w:cs="Helvetica"/>
                <w:color w:val="000000"/>
                <w:sz w:val="21"/>
                <w:szCs w:val="21"/>
                <w:bdr w:val="none" w:sz="0" w:space="0" w:color="auto" w:frame="1"/>
                <w:lang w:eastAsia="uk-UA"/>
              </w:rPr>
              <w:t>01.01.2019 по</w:t>
            </w:r>
          </w:p>
          <w:p w:rsidR="00792D3E" w:rsidRPr="00792D3E" w:rsidRDefault="00792D3E" w:rsidP="00792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uk-UA"/>
              </w:rPr>
            </w:pPr>
            <w:r w:rsidRPr="00792D3E">
              <w:rPr>
                <w:rFonts w:ascii="Helvetica" w:eastAsia="Times New Roman" w:hAnsi="Helvetica" w:cs="Helvetica"/>
                <w:color w:val="000000"/>
                <w:sz w:val="21"/>
                <w:szCs w:val="21"/>
                <w:bdr w:val="none" w:sz="0" w:space="0" w:color="auto" w:frame="1"/>
                <w:lang w:eastAsia="uk-UA"/>
              </w:rPr>
              <w:t>30.06.2019 всього </w:t>
            </w:r>
          </w:p>
          <w:p w:rsidR="00792D3E" w:rsidRPr="00792D3E" w:rsidRDefault="00792D3E" w:rsidP="00792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uk-UA"/>
              </w:rPr>
            </w:pPr>
            <w:r w:rsidRPr="00792D3E">
              <w:rPr>
                <w:rFonts w:ascii="Helvetica" w:eastAsia="Times New Roman" w:hAnsi="Helvetica" w:cs="Helvetica"/>
                <w:color w:val="000000"/>
                <w:sz w:val="21"/>
                <w:szCs w:val="21"/>
                <w:bdr w:val="none" w:sz="0" w:space="0" w:color="auto" w:frame="1"/>
                <w:lang w:eastAsia="uk-UA"/>
              </w:rPr>
              <w:t>надійшло</w:t>
            </w:r>
          </w:p>
          <w:p w:rsidR="00792D3E" w:rsidRPr="00792D3E" w:rsidRDefault="00792D3E" w:rsidP="00792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uk-UA"/>
              </w:rPr>
            </w:pPr>
            <w:r w:rsidRPr="00792D3E">
              <w:rPr>
                <w:rFonts w:ascii="Helvetica" w:eastAsia="Times New Roman" w:hAnsi="Helvetica" w:cs="Helvetica"/>
                <w:color w:val="000000"/>
                <w:sz w:val="21"/>
                <w:szCs w:val="21"/>
                <w:bdr w:val="none" w:sz="0" w:space="0" w:color="auto" w:frame="1"/>
                <w:lang w:eastAsia="uk-UA"/>
              </w:rPr>
              <w:t>639 запитів</w:t>
            </w:r>
          </w:p>
        </w:tc>
      </w:tr>
      <w:tr w:rsidR="00792D3E" w:rsidRPr="00792D3E" w:rsidTr="00792D3E">
        <w:trPr>
          <w:trHeight w:val="300"/>
        </w:trPr>
        <w:tc>
          <w:tcPr>
            <w:tcW w:w="2805" w:type="dxa"/>
            <w:vMerge w:val="restar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D3E" w:rsidRPr="00792D3E" w:rsidRDefault="00792D3E" w:rsidP="00792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uk-UA"/>
              </w:rPr>
            </w:pPr>
            <w:r w:rsidRPr="00792D3E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 Із них надійшли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D3E" w:rsidRPr="00792D3E" w:rsidRDefault="00792D3E" w:rsidP="00792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uk-UA"/>
              </w:rPr>
            </w:pPr>
            <w:r w:rsidRPr="00792D3E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Від фізичних осіб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D3E" w:rsidRPr="00792D3E" w:rsidRDefault="00792D3E" w:rsidP="00792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uk-UA"/>
              </w:rPr>
            </w:pPr>
            <w:r w:rsidRPr="00792D3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uk-UA"/>
              </w:rPr>
              <w:t>519</w:t>
            </w:r>
          </w:p>
        </w:tc>
      </w:tr>
      <w:tr w:rsidR="00792D3E" w:rsidRPr="00792D3E" w:rsidTr="00792D3E">
        <w:trPr>
          <w:trHeight w:val="300"/>
        </w:trPr>
        <w:tc>
          <w:tcPr>
            <w:tcW w:w="0" w:type="auto"/>
            <w:vMerge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auto"/>
            <w:vAlign w:val="bottom"/>
            <w:hideMark/>
          </w:tcPr>
          <w:p w:rsidR="00792D3E" w:rsidRPr="00792D3E" w:rsidRDefault="00792D3E" w:rsidP="00792D3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70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D3E" w:rsidRPr="00792D3E" w:rsidRDefault="00792D3E" w:rsidP="00792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uk-UA"/>
              </w:rPr>
            </w:pPr>
            <w:r w:rsidRPr="00792D3E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Від юридичних осіб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D3E" w:rsidRPr="00792D3E" w:rsidRDefault="00792D3E" w:rsidP="00792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uk-UA"/>
              </w:rPr>
            </w:pPr>
            <w:r w:rsidRPr="00792D3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uk-UA"/>
              </w:rPr>
              <w:t>120</w:t>
            </w:r>
          </w:p>
          <w:p w:rsidR="00792D3E" w:rsidRPr="00792D3E" w:rsidRDefault="00792D3E" w:rsidP="00792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uk-UA"/>
              </w:rPr>
            </w:pPr>
          </w:p>
        </w:tc>
      </w:tr>
      <w:tr w:rsidR="00792D3E" w:rsidRPr="00792D3E" w:rsidTr="00792D3E">
        <w:trPr>
          <w:trHeight w:val="1125"/>
        </w:trPr>
        <w:tc>
          <w:tcPr>
            <w:tcW w:w="2805" w:type="dxa"/>
            <w:vMerge w:val="restart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D3E" w:rsidRPr="00792D3E" w:rsidRDefault="00792D3E" w:rsidP="00792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uk-UA"/>
              </w:rPr>
            </w:pPr>
            <w:r w:rsidRPr="00792D3E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Із них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D3E" w:rsidRPr="00792D3E" w:rsidRDefault="00792D3E" w:rsidP="00792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uk-UA"/>
              </w:rPr>
            </w:pPr>
            <w:r w:rsidRPr="00792D3E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надано відповідь Київською міською радою 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D3E" w:rsidRPr="00792D3E" w:rsidRDefault="00792D3E" w:rsidP="00792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uk-UA"/>
              </w:rPr>
            </w:pPr>
            <w:r w:rsidRPr="00792D3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uk-UA"/>
              </w:rPr>
              <w:t>330</w:t>
            </w:r>
          </w:p>
        </w:tc>
      </w:tr>
      <w:tr w:rsidR="00792D3E" w:rsidRPr="00792D3E" w:rsidTr="00792D3E">
        <w:trPr>
          <w:trHeight w:val="1650"/>
        </w:trPr>
        <w:tc>
          <w:tcPr>
            <w:tcW w:w="0" w:type="auto"/>
            <w:vMerge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auto"/>
            <w:vAlign w:val="bottom"/>
            <w:hideMark/>
          </w:tcPr>
          <w:p w:rsidR="00792D3E" w:rsidRPr="00792D3E" w:rsidRDefault="00792D3E" w:rsidP="00792D3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70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D3E" w:rsidRPr="00792D3E" w:rsidRDefault="00792D3E" w:rsidP="00792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uk-UA"/>
              </w:rPr>
            </w:pPr>
            <w:r w:rsidRPr="00792D3E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направлено для розгляду за належністю до виконавчого органу  Київської міської ради  (Київської міської державної адміністрації)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D3E" w:rsidRPr="00792D3E" w:rsidRDefault="00792D3E" w:rsidP="00792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uk-UA"/>
              </w:rPr>
            </w:pPr>
            <w:r w:rsidRPr="00792D3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uk-UA"/>
              </w:rPr>
              <w:t>309</w:t>
            </w:r>
          </w:p>
        </w:tc>
      </w:tr>
      <w:tr w:rsidR="00792D3E" w:rsidRPr="00792D3E" w:rsidTr="00792D3E">
        <w:trPr>
          <w:trHeight w:val="945"/>
        </w:trPr>
        <w:tc>
          <w:tcPr>
            <w:tcW w:w="5505" w:type="dxa"/>
            <w:gridSpan w:val="2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D3E" w:rsidRPr="00792D3E" w:rsidRDefault="00792D3E" w:rsidP="00792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uk-UA"/>
              </w:rPr>
            </w:pPr>
            <w:r w:rsidRPr="00792D3E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Кількість запитів на публічну інформацію, що опрацьовані з порушенням терміну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D3E" w:rsidRPr="00792D3E" w:rsidRDefault="00792D3E" w:rsidP="00792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uk-UA"/>
              </w:rPr>
            </w:pPr>
            <w:r w:rsidRPr="00792D3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uk-UA"/>
              </w:rPr>
              <w:t>10</w:t>
            </w:r>
          </w:p>
        </w:tc>
      </w:tr>
      <w:tr w:rsidR="00792D3E" w:rsidRPr="00792D3E" w:rsidTr="00792D3E">
        <w:trPr>
          <w:trHeight w:val="1320"/>
        </w:trPr>
        <w:tc>
          <w:tcPr>
            <w:tcW w:w="5505" w:type="dxa"/>
            <w:gridSpan w:val="2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D3E" w:rsidRPr="00792D3E" w:rsidRDefault="00792D3E" w:rsidP="00792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uk-UA"/>
              </w:rPr>
            </w:pPr>
            <w:r w:rsidRPr="00792D3E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Кількість запитів на публічну інформацію, відповідь на які не надійшла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D3E" w:rsidRPr="00792D3E" w:rsidRDefault="00792D3E" w:rsidP="00792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uk-UA"/>
              </w:rPr>
            </w:pPr>
            <w:r w:rsidRPr="00792D3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</w:tbl>
    <w:p w:rsidR="00D3428E" w:rsidRDefault="00D3428E">
      <w:bookmarkStart w:id="0" w:name="_GoBack"/>
      <w:bookmarkEnd w:id="0"/>
    </w:p>
    <w:sectPr w:rsidR="00D342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3E"/>
    <w:rsid w:val="00792D3E"/>
    <w:rsid w:val="00D3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CDAF1-3BA4-45E3-8739-FA5A8890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92D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Київська міська рада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Bondarchyk Oleksandr</dc:creator>
  <cp:keywords/>
  <dc:description/>
  <cp:lastModifiedBy>Bondarchyk Oleksandr</cp:lastModifiedBy>
  <cp:revision>1</cp:revision>
  <dcterms:created xsi:type="dcterms:W3CDTF">2019-07-23T13:21:00Z</dcterms:created>
  <dcterms:modified xsi:type="dcterms:W3CDTF">2019-07-23T13:22:00Z</dcterms:modified>
</cp:coreProperties>
</file>