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3F" w:rsidRDefault="00F53D3F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3011D" w:rsidRDefault="00F7133D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011D">
        <w:rPr>
          <w:rFonts w:ascii="Times New Roman" w:eastAsia="Times New Roman" w:hAnsi="Times New Roman"/>
          <w:sz w:val="26"/>
          <w:szCs w:val="26"/>
          <w:lang w:eastAsia="ru-RU"/>
        </w:rPr>
        <w:t>29 жовтня</w:t>
      </w:r>
      <w:r w:rsidR="00634A14" w:rsidRPr="002301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23011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23011D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634A14" w:rsidRPr="0023011D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C91A3E" w:rsidRPr="0023011D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23011D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53D3F" w:rsidRDefault="00F53D3F" w:rsidP="00F71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6510A2" w:rsidRPr="0023011D" w:rsidRDefault="007B3BC8" w:rsidP="00F71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23011D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23011D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23011D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235D0A" w:rsidRPr="002301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1</w:t>
      </w:r>
      <w:r w:rsidR="00F7133D" w:rsidRPr="002301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087</w:t>
      </w:r>
      <w:r w:rsidR="006510A2" w:rsidRPr="002301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101E99" w:rsidRPr="002301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ко</w:t>
      </w:r>
      <w:r w:rsidR="006510A2" w:rsidRPr="0023011D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1A2DC7" w:rsidRPr="001A2DC7" w:rsidRDefault="001A2DC7" w:rsidP="00F7133D">
      <w:pPr>
        <w:widowControl w:val="0"/>
        <w:spacing w:after="0" w:line="624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1A2DC7" w:rsidRPr="001A2DC7" w:rsidRDefault="00F7133D" w:rsidP="00F7133D">
      <w:pPr>
        <w:widowControl w:val="0"/>
        <w:spacing w:after="0" w:line="624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головуючого – </w:t>
      </w:r>
      <w:r w:rsidR="001A2DC7" w:rsidRPr="001A2DC7">
        <w:rPr>
          <w:rFonts w:ascii="Times New Roman" w:eastAsia="Times New Roman" w:hAnsi="Times New Roman"/>
          <w:color w:val="000000"/>
          <w:sz w:val="26"/>
          <w:szCs w:val="26"/>
        </w:rPr>
        <w:t>Устименко В.Є.,</w:t>
      </w:r>
    </w:p>
    <w:p w:rsidR="001A2DC7" w:rsidRPr="001A2DC7" w:rsidRDefault="001A2DC7" w:rsidP="00F7133D">
      <w:pPr>
        <w:widowControl w:val="0"/>
        <w:spacing w:after="0" w:line="624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Заріцької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А.О.,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Мішина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М.І.,</w:t>
      </w:r>
    </w:p>
    <w:p w:rsidR="00F7133D" w:rsidRDefault="00F7133D" w:rsidP="00F7133D">
      <w:pPr>
        <w:widowControl w:val="0"/>
        <w:spacing w:after="0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A2DC7" w:rsidRPr="001A2DC7" w:rsidRDefault="001A2DC7" w:rsidP="00F7133D">
      <w:pPr>
        <w:widowControl w:val="0"/>
        <w:spacing w:after="0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судді Івано- Франківського міського суду Івано-Франківської області Пастернак Ірини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Андріївни на відповідність займаній посаді,</w:t>
      </w:r>
    </w:p>
    <w:p w:rsidR="00F7133D" w:rsidRDefault="00F7133D" w:rsidP="00F7133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A2DC7" w:rsidRPr="001A2DC7" w:rsidRDefault="001A2DC7" w:rsidP="00F7133D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F7133D" w:rsidRDefault="00F7133D" w:rsidP="00F7133D">
      <w:pPr>
        <w:widowControl w:val="0"/>
        <w:spacing w:after="0" w:line="307" w:lineRule="exact"/>
        <w:ind w:firstLine="68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A2DC7" w:rsidRPr="001A2DC7" w:rsidRDefault="001A2DC7" w:rsidP="00F7133D">
      <w:pPr>
        <w:widowControl w:val="0"/>
        <w:spacing w:after="0" w:line="307" w:lineRule="exact"/>
        <w:ind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F7133D">
        <w:rPr>
          <w:rFonts w:ascii="Times New Roman" w:eastAsia="Times New Roman" w:hAnsi="Times New Roman"/>
          <w:color w:val="000000"/>
          <w:sz w:val="26"/>
          <w:szCs w:val="26"/>
        </w:rPr>
        <w:t>16¹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 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строком 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на п’ять років або обрано суддею безстроково до набрання чинності Законом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внесення змін до Конституції України (щодо правосуддя)», має бути оцінена в порядку, визначеному законом. Виявлення за результатами такого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України «Про су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доустрій і статус суддів» (далі –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 п’ять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Вищої кваліфікаційної комісії суддів України в порядку, визначеному цим Законом.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07 червня 2018 року № 133/зп-18 призначено 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кваліфікаційне оцінювання 2 188 суддів місцевих та апеляційних судів на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посаді, зокрема судді Івано-Франківського міського суду </w:t>
      </w:r>
      <w:r w:rsidR="00F53D3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Івано-Франківської області Пастернак Ірини Андріївни.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68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53D3F" w:rsidRDefault="00F53D3F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53D3F" w:rsidRDefault="00F53D3F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53D3F" w:rsidRDefault="00F53D3F" w:rsidP="00796E76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</w:t>
      </w:r>
      <w:r w:rsidR="00D6528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13 лютого 2018 року № 20/зп-18) (далі</w:t>
      </w:r>
      <w:r w:rsidR="00D65286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встановлення відповідності </w:t>
      </w:r>
      <w:r w:rsidR="00D6528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D6528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досліджуються окремо один від одного та в сукупності.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D6528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</w:t>
      </w:r>
      <w:r w:rsidR="00D65286">
        <w:rPr>
          <w:rFonts w:ascii="Times New Roman" w:eastAsia="Times New Roman" w:hAnsi="Times New Roman"/>
          <w:color w:val="000000"/>
          <w:sz w:val="26"/>
          <w:szCs w:val="26"/>
        </w:rPr>
        <w:t xml:space="preserve">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більше 67 відсотків від суми максимально можливих балів за результатами кваліфікаційного оцінювання всіх критеріїв за умови отримання за кожен з</w:t>
      </w:r>
      <w:r w:rsidR="00D6528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критеріїв бала, більшого за 0.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A2DC7" w:rsidRPr="001A2DC7" w:rsidRDefault="001A2DC7" w:rsidP="001A2DC7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етапи:</w:t>
      </w:r>
    </w:p>
    <w:p w:rsidR="001A2DC7" w:rsidRPr="001A2DC7" w:rsidRDefault="001A2DC7" w:rsidP="001A2DC7">
      <w:pPr>
        <w:widowControl w:val="0"/>
        <w:numPr>
          <w:ilvl w:val="0"/>
          <w:numId w:val="7"/>
        </w:numPr>
        <w:tabs>
          <w:tab w:val="left" w:pos="1153"/>
        </w:tabs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складення іспиту (складення анонімного письмового тестування та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виконання практичного завдання);</w:t>
      </w:r>
    </w:p>
    <w:p w:rsidR="001A2DC7" w:rsidRPr="001A2DC7" w:rsidRDefault="001A2DC7" w:rsidP="001A2DC7">
      <w:pPr>
        <w:widowControl w:val="0"/>
        <w:numPr>
          <w:ilvl w:val="0"/>
          <w:numId w:val="7"/>
        </w:numPr>
        <w:tabs>
          <w:tab w:val="left" w:pos="1013"/>
        </w:tabs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Комісії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від 12 грудня 2018 року № 313/зп-18 запроваджено тестування особистих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A2DC7" w:rsidRPr="001A2DC7" w:rsidRDefault="001A2DC7" w:rsidP="002D75E4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Пастернак І.А. склала анонімне письмове тестування, за результатами якого набрала 83,25 бала. За результатами виконаного практичного завдання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Пастернак І.А. набрала 77,5 бала. На етапі складення іспиту суддя загалом набрала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160,75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бала.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Пастернак І.А. пройшла тестування особистих морально-психологічних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 та загальних здібностей, за результатами якого складено висновок та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визначено рівні показників критеріїв особистої, соціальної компетентності,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професійної етики та доброчесності.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13 травня 2019 року № 72/зп-19 затверджено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апеляційних судів на відповідність займаній посаді «Іспит», складеного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17 серпня 2018 року, зокрема судді Івано-Франківського міського суду Івано- Франківської області Пастернак І.А., яку допущено до другого етапу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кваліфікаційного оцінювання суддів місцевих та апеляційних судів на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«Дослідження досьє та проведення співбесіди».</w:t>
      </w:r>
    </w:p>
    <w:p w:rsidR="002D75E4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положеннями статті 87 Закону з метою сприяння Вищій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кваліфікаційній комісії суддів України у встановленні відповідності судді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(кандидата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на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посаду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судді)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критеріям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професійної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етики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та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доброчесності </w:t>
      </w:r>
      <w:r w:rsidR="002D75E4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для</w:t>
      </w:r>
      <w:r w:rsidRPr="001A2DC7">
        <w:rPr>
          <w:rFonts w:ascii="Times New Roman" w:eastAsia="Times New Roman" w:hAnsi="Times New Roman"/>
          <w:sz w:val="26"/>
          <w:szCs w:val="26"/>
        </w:rPr>
        <w:t xml:space="preserve"> </w:t>
      </w:r>
      <w:r w:rsidR="002D75E4">
        <w:rPr>
          <w:rFonts w:ascii="Times New Roman" w:eastAsia="Times New Roman" w:hAnsi="Times New Roman"/>
          <w:sz w:val="26"/>
          <w:szCs w:val="26"/>
        </w:rPr>
        <w:t xml:space="preserve">                      </w:t>
      </w:r>
    </w:p>
    <w:p w:rsidR="002D75E4" w:rsidRDefault="002D75E4" w:rsidP="002D75E4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2D75E4" w:rsidRDefault="002D75E4" w:rsidP="002D75E4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1A2DC7" w:rsidRPr="001A2DC7" w:rsidRDefault="001A2DC7" w:rsidP="002D75E4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цілей кваліфікаційного оцінювання утворюється Громадська рада доброчесності,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яка, зокрема, надає Комісії інформацію щодо судді (кандидата на посаду судді), а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за наявності відповідних підстав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висновок про невідповідність судді (кандидата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на посаду судді) критеріям професійної етики та доброчесності.</w:t>
      </w:r>
    </w:p>
    <w:p w:rsidR="001A2DC7" w:rsidRPr="001A2DC7" w:rsidRDefault="001A2DC7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Підпунктом 4.10.5 пункту 4.10 Регламенту Вищої кваліфікаційної комісії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 України, затвердженого рішенням Комісії від 13 жовтня 2016 року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№ 81/зп-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16 (з наступними змінами) (далі –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Регламент), передбачено, що висновок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або інформація розглядаються Комісією під час співбесіди на відповідному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1A2DC7" w:rsidRPr="001A2DC7" w:rsidRDefault="001A2DC7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Електронною поштою 25 червня 2019 року о 00 годин 15 хвилин, надано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Комісії затверджений 25 червня 2019 року висновок про невідповідність судді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Івано-Франківського міського суду Івано-Франківської області Пастернак Ірини Андріївни критеріям доброчесності та професійної етики.</w:t>
      </w:r>
    </w:p>
    <w:p w:rsidR="001A2DC7" w:rsidRPr="001A2DC7" w:rsidRDefault="001A2DC7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 зазначеному висновку було вказано, що суддя Пастернак І.А. не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повідомила про наявність конфлікту інтересів та не вжила інших заходів для його запобігання, що свідчить про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недоброчесність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судді. А саме, суддя Пастернак І.А. розглядала цивільну справу № 344/14699/15-ц за позовом товариства з обмеженою відповідальністю «Європа-Транс ЛТД», на якому працює її чоловік до</w:t>
      </w:r>
    </w:p>
    <w:p w:rsidR="001A2DC7" w:rsidRPr="001A2DC7" w:rsidRDefault="001A2DC7" w:rsidP="001A2DC7">
      <w:pPr>
        <w:widowControl w:val="0"/>
        <w:spacing w:after="0" w:line="307" w:lineRule="exact"/>
        <w:ind w:left="20" w:right="40" w:firstLine="218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про стягнення 46 325, 54 грн. фінансової допомоги та ухвалила рішення від 05 лютого 2016 року про задоволення позову, не скориставшись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правом взяти самовідвід. Водночас у деклараціях особи, уповноваженої на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виконання функцій держави або місцевого самоврядування, за 2015, 2016, 2017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роки Пастернак І.А. вказувала про факти отримання її чоловіком доходів від ТОВ «Європа-Транс ЛТД» як заробітної плати за основним місцем роботи. За таких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умов Пастернак І.А. не могла не бути обізнаною про факт перебування її чоловіка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 трудових відносинах із позивачем у справі, що перебувала в її провадженні, а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тому повинна була заявити про конфлікт інтересів, проте не зробила цього.</w:t>
      </w:r>
    </w:p>
    <w:p w:rsidR="001A2DC7" w:rsidRPr="001A2DC7" w:rsidRDefault="001A2DC7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частини п’ятої статті 84 Закону в разі виявлення під час проведення кваліфікаційного оцінювання фактів, що можуть мати наслідком дисциплінарну відповідальність судді, Вища кваліфікаційна комісія суддів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може звернутися до органу, що здійснює дисциплінарне провадження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щодо судді, для вирішення питання про відкриття дисциплінарної справи чи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відмову в її відкритті та зупинити проведення кваліфікаційного оцінювання цього 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судді.</w:t>
      </w:r>
    </w:p>
    <w:p w:rsidR="001A2DC7" w:rsidRPr="001A2DC7" w:rsidRDefault="001A2DC7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Р</w:t>
      </w:r>
      <w:r w:rsidRPr="005B5F2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іш</w:t>
      </w:r>
      <w:r w:rsidRPr="005B5F24">
        <w:rPr>
          <w:rFonts w:ascii="Times New Roman" w:eastAsia="Times New Roman" w:hAnsi="Times New Roman"/>
          <w:color w:val="000000"/>
          <w:sz w:val="26"/>
          <w:szCs w:val="26"/>
        </w:rPr>
        <w:t>ен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ням Комісії від 25 червня 2019 року № 538/ко-19 зупинено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кваліфікаційне оцінювання судді Івано-Франківського міського суду Івано- Франківської області Пастернак Ірини Андріївни, вирішено звернутися до Вищої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ради правосуддя для вирішення питання про відкриття дисциплінарної справи</w:t>
      </w:r>
      <w:r w:rsidR="005B5F2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стосовно судді Івано-Франківського міського суду Івано-Франківської області Пастернак Ірини Андріївни чи відмову в її відкритті.</w:t>
      </w:r>
    </w:p>
    <w:p w:rsidR="00294AD4" w:rsidRDefault="001A2DC7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1A26">
        <w:rPr>
          <w:rFonts w:ascii="Times New Roman" w:eastAsia="Times New Roman" w:hAnsi="Times New Roman"/>
          <w:color w:val="000000"/>
          <w:sz w:val="26"/>
          <w:szCs w:val="26"/>
        </w:rPr>
        <w:t>Р</w:t>
      </w:r>
      <w:r w:rsidRPr="00031A26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</w:rPr>
        <w:t>іш</w:t>
      </w:r>
      <w:r w:rsidRPr="00031A26">
        <w:rPr>
          <w:rFonts w:ascii="Times New Roman" w:eastAsia="Times New Roman" w:hAnsi="Times New Roman"/>
          <w:color w:val="000000"/>
          <w:sz w:val="26"/>
          <w:szCs w:val="26"/>
        </w:rPr>
        <w:t>енням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Вищої ради правосуддя від 16 серпня 2019 року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№ 2166/1дп/15-19 було відмовлено у відкритті дисциплінарної справи стосовно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 Івано-Франківського міського суду Івано-Франківської області Пастернак 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Ірини Андріївни.</w:t>
      </w:r>
      <w:r w:rsidRPr="001A2DC7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294AD4" w:rsidRDefault="00294AD4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294AD4" w:rsidRDefault="00294AD4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</w:p>
    <w:p w:rsidR="001A2DC7" w:rsidRPr="001A2DC7" w:rsidRDefault="001A2DC7" w:rsidP="001A2DC7">
      <w:pPr>
        <w:widowControl w:val="0"/>
        <w:spacing w:after="0" w:line="307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Оцінюючи викладені обставини, Перша Дисциплінарна палата Вищої ради правосуддя дійшла висновку, що здійснення розгляду даної справи суддею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Пастернак І.А. саме по собі не може свідчити про її упередженість і не може бути підставою для відводу.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Також у висновку Громадської ради доброчесності було зазначено, що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згідно з декларацією судді за 2018 рік її батько 23 березня 2017 року набув у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власність житловий будинок площею 190,67 кв. м в елітному рекреаційному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населеному пункті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село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Угринів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поблизу міста Івано-Франківська.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За інформацією з Державного реєстру речових прав на нерухоме майно та їх обтяжень підставою для набуття права власності на вказаний будинок став договір дарування.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Під кутом зору розсудливого спостерігача факт отримання пенсіонером у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дар чималого за площею житлового маєтку в мальовничому курортному містечку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на Прикарпатті викликає сумніви щодо легальності набуття такої власності.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А особливо з огляду на те, що цим маєтком користується суддя разом з членами </w:t>
      </w:r>
      <w:r w:rsidR="00294AD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своєї сім’ї.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Водночас, Громадська рада доброчесності не може обійти увагою значне заниження суддею реальної вартості батькового маєтку в майновій декларації за </w:t>
      </w:r>
      <w:r w:rsidR="00A526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2018 рік, яка зазначена на рівні 280 000 гривень, що становить 1450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грн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за кв. м.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Так, аналіз наявних у відкритих інтернет-ресурсах пропозицій щодо</w:t>
      </w:r>
      <w:r w:rsidR="00A526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продажу аналогічної за площею нерухомості у селі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Угринів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дозволяє</w:t>
      </w:r>
      <w:r w:rsidR="00A526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стверджувати про значно вищ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 вартість таких об’єктів у цьому населеному </w:t>
      </w:r>
      <w:r w:rsidR="00A526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пункті</w:t>
      </w:r>
      <w:r w:rsidR="00627FB1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на рівні не менше 8 500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грн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за кв. м.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Наведене дозволяє стверджувати про існування серйозних сумнівів у відповідності судді критеріям доброчесності та професійної етики.</w:t>
      </w:r>
    </w:p>
    <w:p w:rsid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Комісією 29 жовтня 2019 року було проведено співбесіду, під час якої було обговорено інформацію, яка міститься в зазначеному висновку Громадської ради доброчесності.</w:t>
      </w:r>
    </w:p>
    <w:p w:rsidR="001C55A0" w:rsidRDefault="00953504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конфлікту інтересів суддя Пастернак І.А. підтвердила зазначену 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вище інформацію, вказала, що її чоловік дійсно працює в ТОВ «Європа-Транс 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ЛТД», але в місті Івано-Франківськ, а відповідач у зазначеній справі </w:t>
      </w:r>
    </w:p>
    <w:p w:rsidR="00953504" w:rsidRPr="001A2DC7" w:rsidRDefault="00953504" w:rsidP="001C55A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здійснює діяльність у місті Києві в зазначеному товаристві, особисто вони не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знайомі, тому конфлікту інтересів не вбачається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З огляду на викладене суддя Пастернак І.А. вважає, що вказані вище 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обставини свідчать про відсутність у неї конфлікту інтересів. На підтвердження 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цього суддею було надано підтверджуючі документи.</w:t>
      </w:r>
    </w:p>
    <w:p w:rsidR="001A2DC7" w:rsidRPr="001A2DC7" w:rsidRDefault="001A2DC7" w:rsidP="001A2DC7">
      <w:pPr>
        <w:widowControl w:val="0"/>
        <w:tabs>
          <w:tab w:val="left" w:pos="6097"/>
        </w:tabs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Суддя пояснила, що на підставі договору дарування житлового будинку від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23 березня 2017 року, укладеного між Даниляком Віктором Андрійовичем (братом судді) та Даниляком Андрієм Андрійовичем (батьком судді) нотаріально 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посвідченого приватним нотаріусом, батько набув у власність житловий будинок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7A296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bookmarkStart w:id="0" w:name="_GoBack"/>
      <w:bookmarkEnd w:id="0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 селі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Угринів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Тисменицького району Івано-Франківської області. Вартість майна оцінена у сумі 280 000,00 грн (копія договору міститься в матеріалах суддівського досьє). Також батько судді набув у власність земельну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ділянку згідно з договором дарування укладеного між Даниляком В.А. та </w:t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Даниляком А.А. ділянку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1C55A0">
        <w:rPr>
          <w:rFonts w:ascii="Times New Roman" w:eastAsia="Times New Roman" w:hAnsi="Times New Roman"/>
          <w:color w:val="000000"/>
          <w:sz w:val="26"/>
          <w:szCs w:val="26"/>
        </w:rPr>
        <w:t xml:space="preserve">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 селі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Угринів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Тисменицького</w:t>
      </w:r>
    </w:p>
    <w:p w:rsidR="001A2DC7" w:rsidRPr="001A2DC7" w:rsidRDefault="001A2DC7" w:rsidP="001A2DC7">
      <w:pPr>
        <w:widowControl w:val="0"/>
        <w:spacing w:after="0" w:line="307" w:lineRule="exact"/>
        <w:ind w:left="20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району 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Івано-Франківської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області 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площею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0,065 га, 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для 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будівництва </w:t>
      </w:r>
      <w:r w:rsidR="002663E3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та</w:t>
      </w:r>
    </w:p>
    <w:p w:rsidR="00B64DE3" w:rsidRDefault="00B64DE3" w:rsidP="001A2DC7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B64DE3" w:rsidRDefault="00B64DE3" w:rsidP="001A2DC7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A2DC7" w:rsidRPr="001A2DC7" w:rsidRDefault="001A2DC7" w:rsidP="001A2DC7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обслуговування житлового будинку. Вартість майна оцінено в сумі 50 000, 00 грн 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(копія договору мається в матеріалах суддівського досьє).</w:t>
      </w:r>
    </w:p>
    <w:p w:rsidR="001A2DC7" w:rsidRPr="001A2DC7" w:rsidRDefault="001A2DC7" w:rsidP="001A2DC7">
      <w:pPr>
        <w:widowControl w:val="0"/>
        <w:tabs>
          <w:tab w:val="left" w:pos="9158"/>
        </w:tabs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Указану земельну ділянку було придбано братом судді в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ще у</w:t>
      </w:r>
    </w:p>
    <w:p w:rsidR="001A2DC7" w:rsidRPr="001A2DC7" w:rsidRDefault="001A2DC7" w:rsidP="001A2DC7">
      <w:pPr>
        <w:widowControl w:val="0"/>
        <w:numPr>
          <w:ilvl w:val="0"/>
          <w:numId w:val="9"/>
        </w:numPr>
        <w:tabs>
          <w:tab w:val="left" w:pos="596"/>
        </w:tabs>
        <w:spacing w:after="0" w:line="307" w:lineRule="exact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році, що підтверджується Державним актом на землю.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У власності батька є, також, земельні ділянки, які розташовані в селі 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Обертин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Тлумацького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району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Івно-Франківської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області, які призначені для 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ведення товарного сільськогосподарського виробництва, площа 1,68 га та площа 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0,34 га, площа 0,17 га,— паї, які були виділені батькові в період його праці в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колгоспі імені Руднєва.</w:t>
      </w:r>
    </w:p>
    <w:p w:rsidR="001A2DC7" w:rsidRPr="001A2DC7" w:rsidRDefault="001A2DC7" w:rsidP="00B64DE3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Також було зазначено, що батько, починаючи з 1988 року, їздив на заробітки 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до Польщі, Румунії, Чехії та до Росії. Разом з батьком у 1996 році їздив і брат судді 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на підробітки, після чого братом було придбано земельну ділянку в селі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Угринів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у</w:t>
      </w:r>
      <w:r w:rsidR="00B64DE3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1997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році.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 період з червня 2001 року до червня 2002 року батько судді їздив до Італії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на заробітки, а з 2002 року до 2010 року працював за контрактами (копії містяться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 матеріалах суддівського досьє).</w:t>
      </w:r>
    </w:p>
    <w:p w:rsidR="001A2DC7" w:rsidRPr="001A2DC7" w:rsidRDefault="001A2DC7" w:rsidP="001A2DC7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На зазначене вище суддею були надані підтверджувальні документи.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Комісією із суддею обговорено питання щодо показників за критеріями компетентності, професійної етики та доброчесності, які виникли під час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дослідження суддівського досьє.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Комісією у складі колегії всебічно і повно досліджено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пояснення кандидата та дані, що містяться в суддівському досьє та копіях наданих документів, і визнано, що вони є переконливими та такими, що спростовують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надану Комісії інформацію.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Дослідивши досьє судді, надані суддею пояснення та врахувавши результати співбесіди, під час якої вивчено питання про відповідність Пастернак І.А.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критеріям кваліфікаційного оцінювання, Комісія дійшла таких висновків.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За критеріями компетентності (професійної, особистої та соціальної) суддя набрала 415,75 бала.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Водночас за критерієм професійної компетентності Пастернак І.А. оцінено Комісією на підставі результатів іспиту, дослідження інформації, яка міститься в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досьє, та співбесіди за показниками, визначеними пунктами 1-5 глави 2 розділу II Положення.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За критеріями особистої та соціальної компетентності Пастернак І.А.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міститься в досьє, та співбесіди з урахуванням показників, визначених пунктами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6-7 глави 2 розділу II Положення.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етики, оціненим за показниками, визначеними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пунктом 8 глави 2 розділу II Положення, суддя набрала 201 бал. За цим критерієм суддю оцінено на підставі результатів тестування особистих морально-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психологічних якостей і загальних здібностей, дослідження інформації, яка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в досьє, та співбесіди.</w:t>
      </w:r>
    </w:p>
    <w:p w:rsidR="000A04DB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доброчесності, оціненим за показниками, визначеними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пунктом 9 глави 2 розділу II Положення, суддя набрала 208 балів. За цим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критерієм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суддю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оцінено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на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підставі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результатів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тестування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особистих </w:t>
      </w:r>
      <w:r w:rsidR="000A04D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морально-</w:t>
      </w:r>
    </w:p>
    <w:p w:rsidR="000A04DB" w:rsidRDefault="000A04DB" w:rsidP="000A04D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A04DB" w:rsidRDefault="000A04DB" w:rsidP="000A04D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A2DC7" w:rsidRPr="001A2DC7" w:rsidRDefault="001A2DC7" w:rsidP="000A04D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психологічних якостей і загальних здібностей, дослідження інформації, яка</w:t>
      </w:r>
      <w:r w:rsidR="00F545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в досьє, та співбесіди.</w:t>
      </w:r>
    </w:p>
    <w:p w:rsidR="001A2DC7" w:rsidRPr="001A2DC7" w:rsidRDefault="001A2DC7" w:rsidP="00854E8F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Івано-Франківського міського суду Івано-Франківської області Пастернак Ірина Андріївна набрала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824,75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бала, що становить більше 67 відсотків від суми максимально можливих 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балів за результатами кваліфікаційного оцінювання всіх критеріїв.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Заслухавши доповідача, дослідивши інформацію, яка міститься в матеріалах досьє, надані усні та письмові пояснення судді та додані до них документи, 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Комісія не вбачає підстав для оцінювання судді за критеріями професійної етики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та доброчесності у 0 балів та дійшла висновку про відповідність судді Івано- Франківського міського суду Івано-Франківської області Пастернак Ірини 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Андріївни займаній посаді.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підпункту 4.10.5 пункту 4.10 Регламенту за результатами співбесіди Комісія у складі колегії ухвалює рішення про підтвердження або </w:t>
      </w:r>
      <w:proofErr w:type="spellStart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непідтвердження</w:t>
      </w:r>
      <w:proofErr w:type="spellEnd"/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здатності судді (кандидата на посаду судді) здійснювати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правосуддя у відповідному суді. Рішення про підтвердження здатності судді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(кандидата на посаду судді) здійснювати правосуддя у відповідному суді набирає чинності з дня ухвалення цього рішення в разі, якщо воно буде підтримане не 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менше ніж одинадцятьма членами Комісії згідно з абзацом другим частини першої статті 88 Закону.</w:t>
      </w:r>
    </w:p>
    <w:p w:rsidR="001A2DC7" w:rsidRPr="001A2DC7" w:rsidRDefault="001A2DC7" w:rsidP="001A2DC7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Ураховуючи викладене, керуючись статтями 83-86, 88, 93, 101 Закону, Положенням, Комісія</w:t>
      </w:r>
    </w:p>
    <w:p w:rsidR="001A2DC7" w:rsidRPr="001A2DC7" w:rsidRDefault="001A2DC7" w:rsidP="001A2DC7">
      <w:pPr>
        <w:widowControl w:val="0"/>
        <w:spacing w:after="596" w:line="307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1A2DC7" w:rsidRPr="001A2DC7" w:rsidRDefault="001A2DC7" w:rsidP="00854E8F">
      <w:pPr>
        <w:widowControl w:val="0"/>
        <w:spacing w:after="0" w:line="31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Івано-Франківського міського суду Івано-Франківської 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області Пастернак Ірина Андріївна за результатами кваліфікаційного оцінювання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 суддів місцевих та апеляційних судів на відповідність займаній посаді набрала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824,75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бала.</w:t>
      </w:r>
    </w:p>
    <w:p w:rsidR="001A2DC7" w:rsidRPr="001A2DC7" w:rsidRDefault="001A2DC7" w:rsidP="001A2DC7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Визнати суддю Івано-Франківського міського суду Івано-Франківської </w:t>
      </w:r>
      <w:r w:rsidR="00854E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A2DC7">
        <w:rPr>
          <w:rFonts w:ascii="Times New Roman" w:eastAsia="Times New Roman" w:hAnsi="Times New Roman"/>
          <w:color w:val="000000"/>
          <w:sz w:val="26"/>
          <w:szCs w:val="26"/>
        </w:rPr>
        <w:t>області Пастернак Ірину Андріївну такою, що відповідає займаній посаді.</w:t>
      </w:r>
    </w:p>
    <w:p w:rsidR="00EC3C8B" w:rsidRPr="00E05D11" w:rsidRDefault="00854E8F" w:rsidP="00E05D11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="001A2DC7" w:rsidRPr="00854E8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Рішення набирає чинності відповідно до абзацу третього</w:t>
      </w:r>
      <w:r w:rsidR="00C87FFD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="001A2DC7" w:rsidRPr="00854E8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підпункту 4.10.5 пункту 4.10 розділу IV Регламенту Вищої кваліфікаційної комісії суддів України.</w:t>
      </w:r>
    </w:p>
    <w:p w:rsidR="00AA7ED7" w:rsidRPr="00E05D11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260A65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F12B3B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E05D11">
        <w:rPr>
          <w:rFonts w:ascii="Times New Roman" w:eastAsia="Times New Roman" w:hAnsi="Times New Roman"/>
          <w:sz w:val="26"/>
          <w:szCs w:val="26"/>
          <w:lang w:eastAsia="uk-UA"/>
        </w:rPr>
        <w:t>В.Є. Устименко</w:t>
      </w:r>
    </w:p>
    <w:p w:rsidR="00BB5D40" w:rsidRPr="00E05D11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337B39" w:rsidRDefault="00337B3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E05D11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260A65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5F1865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А.О. </w:t>
      </w:r>
      <w:proofErr w:type="spellStart"/>
      <w:r w:rsidR="005F1865" w:rsidRPr="00E05D11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EA5BCD" w:rsidRPr="00E05D1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183091" w:rsidRPr="00E05D11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E05D1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280198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  <w:r w:rsidR="005F1865" w:rsidRPr="00E05D11">
        <w:rPr>
          <w:rFonts w:ascii="Times New Roman" w:eastAsia="Times New Roman" w:hAnsi="Times New Roman"/>
          <w:sz w:val="26"/>
          <w:szCs w:val="26"/>
          <w:lang w:eastAsia="uk-UA"/>
        </w:rPr>
        <w:t>М.І. Мішин</w:t>
      </w:r>
    </w:p>
    <w:sectPr w:rsidR="00183091" w:rsidRPr="00E05D11" w:rsidSect="001A4F2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DA1" w:rsidRDefault="00260DA1" w:rsidP="002F156E">
      <w:pPr>
        <w:spacing w:after="0" w:line="240" w:lineRule="auto"/>
      </w:pPr>
      <w:r>
        <w:separator/>
      </w:r>
    </w:p>
  </w:endnote>
  <w:endnote w:type="continuationSeparator" w:id="0">
    <w:p w:rsidR="00260DA1" w:rsidRDefault="00260DA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DA1" w:rsidRDefault="00260DA1" w:rsidP="002F156E">
      <w:pPr>
        <w:spacing w:after="0" w:line="240" w:lineRule="auto"/>
      </w:pPr>
      <w:r>
        <w:separator/>
      </w:r>
    </w:p>
  </w:footnote>
  <w:footnote w:type="continuationSeparator" w:id="0">
    <w:p w:rsidR="00260DA1" w:rsidRDefault="00260DA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5FD">
          <w:rPr>
            <w:noProof/>
          </w:rPr>
          <w:t>6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4B4814"/>
    <w:multiLevelType w:val="multilevel"/>
    <w:tmpl w:val="F5F8E160"/>
    <w:lvl w:ilvl="0">
      <w:start w:val="75"/>
      <w:numFmt w:val="decimal"/>
      <w:lvlText w:val="824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E664A2"/>
    <w:multiLevelType w:val="multilevel"/>
    <w:tmpl w:val="AD845206"/>
    <w:lvl w:ilvl="0">
      <w:start w:val="1996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5050B6C"/>
    <w:multiLevelType w:val="multilevel"/>
    <w:tmpl w:val="E3ACFF72"/>
    <w:lvl w:ilvl="0">
      <w:start w:val="75"/>
      <w:numFmt w:val="decimal"/>
      <w:lvlText w:val="16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EC440DC"/>
    <w:multiLevelType w:val="multilevel"/>
    <w:tmpl w:val="F2240CA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19360A2"/>
    <w:multiLevelType w:val="multilevel"/>
    <w:tmpl w:val="F05C86FC"/>
    <w:lvl w:ilvl="0">
      <w:start w:val="75"/>
      <w:numFmt w:val="decimal"/>
      <w:lvlText w:val="824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0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99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17E9"/>
    <w:rsid w:val="000306D3"/>
    <w:rsid w:val="00031A26"/>
    <w:rsid w:val="00037A70"/>
    <w:rsid w:val="00044477"/>
    <w:rsid w:val="00062ACF"/>
    <w:rsid w:val="00076392"/>
    <w:rsid w:val="000A04DB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2DC7"/>
    <w:rsid w:val="001A4F26"/>
    <w:rsid w:val="001A7922"/>
    <w:rsid w:val="001B3982"/>
    <w:rsid w:val="001C55A0"/>
    <w:rsid w:val="001D04E7"/>
    <w:rsid w:val="002053B6"/>
    <w:rsid w:val="00206364"/>
    <w:rsid w:val="0020743E"/>
    <w:rsid w:val="0021048A"/>
    <w:rsid w:val="00217EE4"/>
    <w:rsid w:val="00220570"/>
    <w:rsid w:val="00227466"/>
    <w:rsid w:val="0023011D"/>
    <w:rsid w:val="00232EB9"/>
    <w:rsid w:val="00233C69"/>
    <w:rsid w:val="00235D0A"/>
    <w:rsid w:val="00251B21"/>
    <w:rsid w:val="002523BD"/>
    <w:rsid w:val="00253E94"/>
    <w:rsid w:val="00260A65"/>
    <w:rsid w:val="00260DA1"/>
    <w:rsid w:val="002663E3"/>
    <w:rsid w:val="002676E0"/>
    <w:rsid w:val="00275577"/>
    <w:rsid w:val="00280198"/>
    <w:rsid w:val="002829C0"/>
    <w:rsid w:val="0028686B"/>
    <w:rsid w:val="00294AD4"/>
    <w:rsid w:val="002B327C"/>
    <w:rsid w:val="002C1E4E"/>
    <w:rsid w:val="002C78D8"/>
    <w:rsid w:val="002D26EE"/>
    <w:rsid w:val="002D3ABB"/>
    <w:rsid w:val="002D75E4"/>
    <w:rsid w:val="002E248F"/>
    <w:rsid w:val="002E3DD4"/>
    <w:rsid w:val="002E7746"/>
    <w:rsid w:val="002F04E9"/>
    <w:rsid w:val="002F156E"/>
    <w:rsid w:val="00305F40"/>
    <w:rsid w:val="00306795"/>
    <w:rsid w:val="00312B07"/>
    <w:rsid w:val="00336170"/>
    <w:rsid w:val="00337B39"/>
    <w:rsid w:val="00345BC5"/>
    <w:rsid w:val="003466D8"/>
    <w:rsid w:val="003516AC"/>
    <w:rsid w:val="00351E7B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875FD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B5F24"/>
    <w:rsid w:val="005C7042"/>
    <w:rsid w:val="005E2E75"/>
    <w:rsid w:val="005E5CAD"/>
    <w:rsid w:val="005F1865"/>
    <w:rsid w:val="00612AEB"/>
    <w:rsid w:val="00627FB1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C47BE"/>
    <w:rsid w:val="006D38EB"/>
    <w:rsid w:val="006E1E86"/>
    <w:rsid w:val="006F359B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2DB0"/>
    <w:rsid w:val="00765F31"/>
    <w:rsid w:val="00771DF7"/>
    <w:rsid w:val="007730CD"/>
    <w:rsid w:val="00796E76"/>
    <w:rsid w:val="007A062E"/>
    <w:rsid w:val="007A2967"/>
    <w:rsid w:val="007A35ED"/>
    <w:rsid w:val="007B0200"/>
    <w:rsid w:val="007B3BC8"/>
    <w:rsid w:val="007E5CAA"/>
    <w:rsid w:val="00821906"/>
    <w:rsid w:val="00854E8F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8F45AB"/>
    <w:rsid w:val="00923901"/>
    <w:rsid w:val="009317BB"/>
    <w:rsid w:val="00934B11"/>
    <w:rsid w:val="009362A7"/>
    <w:rsid w:val="00944299"/>
    <w:rsid w:val="0095115B"/>
    <w:rsid w:val="00953504"/>
    <w:rsid w:val="00982A36"/>
    <w:rsid w:val="0098379F"/>
    <w:rsid w:val="0099184B"/>
    <w:rsid w:val="009A42C2"/>
    <w:rsid w:val="009C7439"/>
    <w:rsid w:val="009E6DE5"/>
    <w:rsid w:val="009F60A8"/>
    <w:rsid w:val="00A029A1"/>
    <w:rsid w:val="00A04893"/>
    <w:rsid w:val="00A25E6B"/>
    <w:rsid w:val="00A26D05"/>
    <w:rsid w:val="00A34207"/>
    <w:rsid w:val="00A46542"/>
    <w:rsid w:val="00A52649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3E65"/>
    <w:rsid w:val="00B57026"/>
    <w:rsid w:val="00B64DE3"/>
    <w:rsid w:val="00B70C98"/>
    <w:rsid w:val="00BB5D40"/>
    <w:rsid w:val="00BE240F"/>
    <w:rsid w:val="00BE46F8"/>
    <w:rsid w:val="00BE767E"/>
    <w:rsid w:val="00C018B6"/>
    <w:rsid w:val="00C07686"/>
    <w:rsid w:val="00C10D03"/>
    <w:rsid w:val="00C240DD"/>
    <w:rsid w:val="00C24130"/>
    <w:rsid w:val="00C25C4C"/>
    <w:rsid w:val="00C424BE"/>
    <w:rsid w:val="00C42857"/>
    <w:rsid w:val="00C42C1C"/>
    <w:rsid w:val="00C43CB7"/>
    <w:rsid w:val="00C548B4"/>
    <w:rsid w:val="00C61BE5"/>
    <w:rsid w:val="00C87FFD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33900"/>
    <w:rsid w:val="00D46064"/>
    <w:rsid w:val="00D52C3D"/>
    <w:rsid w:val="00D6397A"/>
    <w:rsid w:val="00D65286"/>
    <w:rsid w:val="00DA2836"/>
    <w:rsid w:val="00DC4317"/>
    <w:rsid w:val="00DE1F15"/>
    <w:rsid w:val="00E02298"/>
    <w:rsid w:val="00E05D11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C639F"/>
    <w:rsid w:val="00ED45D2"/>
    <w:rsid w:val="00ED7CE3"/>
    <w:rsid w:val="00EE311F"/>
    <w:rsid w:val="00F12B3B"/>
    <w:rsid w:val="00F16892"/>
    <w:rsid w:val="00F275C6"/>
    <w:rsid w:val="00F4150D"/>
    <w:rsid w:val="00F449F2"/>
    <w:rsid w:val="00F53D3F"/>
    <w:rsid w:val="00F5455C"/>
    <w:rsid w:val="00F64410"/>
    <w:rsid w:val="00F7133D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A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96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A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9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326</cp:revision>
  <dcterms:created xsi:type="dcterms:W3CDTF">2020-08-21T08:05:00Z</dcterms:created>
  <dcterms:modified xsi:type="dcterms:W3CDTF">2020-10-23T07:33:00Z</dcterms:modified>
</cp:coreProperties>
</file>