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D179D" w:rsidP="001B5BE0">
      <w:pPr>
        <w:widowControl/>
        <w:shd w:val="clear" w:color="auto" w:fill="FFFFFF"/>
        <w:autoSpaceDE/>
        <w:jc w:val="both"/>
        <w:rPr>
          <w:sz w:val="25"/>
          <w:szCs w:val="25"/>
          <w:lang w:val="uk-UA"/>
        </w:rPr>
      </w:pPr>
      <w:r>
        <w:rPr>
          <w:sz w:val="25"/>
          <w:szCs w:val="25"/>
          <w:lang w:val="uk-UA"/>
        </w:rPr>
        <w:t>27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6553FF">
        <w:rPr>
          <w:bCs/>
          <w:sz w:val="25"/>
          <w:szCs w:val="25"/>
          <w:u w:val="single"/>
          <w:lang w:val="uk-UA"/>
        </w:rPr>
        <w:t>762</w:t>
      </w:r>
      <w:r w:rsidR="00406DB9" w:rsidRPr="009007A0">
        <w:rPr>
          <w:bCs/>
          <w:sz w:val="25"/>
          <w:szCs w:val="25"/>
          <w:u w:val="single"/>
          <w:lang w:val="uk-UA"/>
        </w:rPr>
        <w:t>/ко</w:t>
      </w:r>
      <w:r w:rsidR="00044564" w:rsidRPr="009007A0">
        <w:rPr>
          <w:bCs/>
          <w:sz w:val="25"/>
          <w:szCs w:val="25"/>
          <w:u w:val="single"/>
          <w:lang w:val="uk-UA"/>
        </w:rPr>
        <w:t>-19</w:t>
      </w:r>
    </w:p>
    <w:p w:rsidR="0037200C" w:rsidRDefault="0037200C" w:rsidP="006553FF">
      <w:pPr>
        <w:widowControl/>
        <w:shd w:val="clear" w:color="auto" w:fill="FFFFFF"/>
        <w:autoSpaceDE/>
        <w:ind w:right="134"/>
        <w:jc w:val="center"/>
        <w:rPr>
          <w:bCs/>
          <w:sz w:val="25"/>
          <w:szCs w:val="25"/>
          <w:u w:val="single"/>
          <w:lang w:val="uk-UA"/>
        </w:rPr>
      </w:pPr>
    </w:p>
    <w:p w:rsidR="00753DA4" w:rsidRPr="009007A0" w:rsidRDefault="00753DA4" w:rsidP="006553FF">
      <w:pPr>
        <w:widowControl/>
        <w:shd w:val="clear" w:color="auto" w:fill="FFFFFF"/>
        <w:autoSpaceDE/>
        <w:ind w:right="134"/>
        <w:jc w:val="center"/>
        <w:rPr>
          <w:bCs/>
          <w:sz w:val="25"/>
          <w:szCs w:val="25"/>
          <w:u w:val="single"/>
          <w:lang w:val="uk-UA"/>
        </w:rPr>
      </w:pPr>
    </w:p>
    <w:p w:rsidR="006553FF" w:rsidRDefault="006553FF" w:rsidP="006553FF">
      <w:pPr>
        <w:suppressAutoHyphens w:val="0"/>
        <w:autoSpaceDE/>
        <w:ind w:left="20" w:right="280"/>
        <w:rPr>
          <w:color w:val="000000"/>
          <w:sz w:val="25"/>
          <w:szCs w:val="25"/>
          <w:lang w:val="uk-UA" w:eastAsia="uk-UA"/>
        </w:rPr>
      </w:pPr>
      <w:r w:rsidRPr="006553FF">
        <w:rPr>
          <w:color w:val="000000"/>
          <w:sz w:val="25"/>
          <w:szCs w:val="25"/>
          <w:lang w:val="uk-UA" w:eastAsia="uk-UA"/>
        </w:rPr>
        <w:t xml:space="preserve">Вища кваліфікаційна комісія суддів України у складі колегії: </w:t>
      </w:r>
    </w:p>
    <w:p w:rsidR="006553FF" w:rsidRDefault="006553FF" w:rsidP="006553FF">
      <w:pPr>
        <w:suppressAutoHyphens w:val="0"/>
        <w:autoSpaceDE/>
        <w:ind w:left="20" w:right="280"/>
        <w:rPr>
          <w:color w:val="000000"/>
          <w:sz w:val="25"/>
          <w:szCs w:val="25"/>
          <w:lang w:val="uk-UA" w:eastAsia="uk-UA"/>
        </w:rPr>
      </w:pPr>
    </w:p>
    <w:p w:rsidR="006553FF" w:rsidRPr="006553FF" w:rsidRDefault="006553FF" w:rsidP="00753DA4">
      <w:pPr>
        <w:suppressAutoHyphens w:val="0"/>
        <w:autoSpaceDE/>
        <w:ind w:left="20" w:right="280"/>
        <w:rPr>
          <w:color w:val="000000"/>
          <w:sz w:val="25"/>
          <w:szCs w:val="25"/>
          <w:lang w:val="uk-UA" w:eastAsia="uk-UA"/>
        </w:rPr>
      </w:pPr>
      <w:r w:rsidRPr="006553FF">
        <w:rPr>
          <w:color w:val="000000"/>
          <w:sz w:val="25"/>
          <w:szCs w:val="25"/>
          <w:lang w:val="uk-UA" w:eastAsia="uk-UA"/>
        </w:rPr>
        <w:t xml:space="preserve">головуючого - </w:t>
      </w:r>
      <w:proofErr w:type="spellStart"/>
      <w:r w:rsidRPr="006553FF">
        <w:rPr>
          <w:color w:val="000000"/>
          <w:sz w:val="25"/>
          <w:szCs w:val="25"/>
          <w:lang w:val="uk-UA" w:eastAsia="uk-UA"/>
        </w:rPr>
        <w:t>Макарчука</w:t>
      </w:r>
      <w:proofErr w:type="spellEnd"/>
      <w:r w:rsidRPr="006553FF">
        <w:rPr>
          <w:color w:val="000000"/>
          <w:sz w:val="25"/>
          <w:szCs w:val="25"/>
          <w:lang w:val="uk-UA" w:eastAsia="uk-UA"/>
        </w:rPr>
        <w:t xml:space="preserve"> М.А.,</w:t>
      </w:r>
    </w:p>
    <w:p w:rsidR="006553FF" w:rsidRDefault="006553FF" w:rsidP="006553FF">
      <w:pPr>
        <w:suppressAutoHyphens w:val="0"/>
        <w:autoSpaceDE/>
        <w:ind w:left="20"/>
        <w:jc w:val="both"/>
        <w:rPr>
          <w:color w:val="000000"/>
          <w:sz w:val="25"/>
          <w:szCs w:val="25"/>
          <w:lang w:val="uk-UA" w:eastAsia="uk-UA"/>
        </w:rPr>
      </w:pPr>
      <w:r w:rsidRPr="006553FF">
        <w:rPr>
          <w:color w:val="000000"/>
          <w:sz w:val="25"/>
          <w:szCs w:val="25"/>
          <w:lang w:val="uk-UA" w:eastAsia="uk-UA"/>
        </w:rPr>
        <w:t xml:space="preserve">членів Комісії: Дроздова О.М., Остапця С.Л., </w:t>
      </w:r>
      <w:proofErr w:type="spellStart"/>
      <w:r w:rsidRPr="006553FF">
        <w:rPr>
          <w:color w:val="000000"/>
          <w:sz w:val="25"/>
          <w:szCs w:val="25"/>
          <w:lang w:val="uk-UA" w:eastAsia="uk-UA"/>
        </w:rPr>
        <w:t>Сіроша</w:t>
      </w:r>
      <w:proofErr w:type="spellEnd"/>
      <w:r w:rsidRPr="006553FF">
        <w:rPr>
          <w:color w:val="000000"/>
          <w:sz w:val="25"/>
          <w:szCs w:val="25"/>
          <w:lang w:val="uk-UA" w:eastAsia="uk-UA"/>
        </w:rPr>
        <w:t xml:space="preserve"> М.В.,</w:t>
      </w:r>
    </w:p>
    <w:p w:rsidR="006553FF" w:rsidRPr="006553FF" w:rsidRDefault="006553FF" w:rsidP="006553FF">
      <w:pPr>
        <w:suppressAutoHyphens w:val="0"/>
        <w:autoSpaceDE/>
        <w:ind w:left="20"/>
        <w:jc w:val="both"/>
        <w:rPr>
          <w:color w:val="000000"/>
          <w:sz w:val="25"/>
          <w:szCs w:val="25"/>
          <w:lang w:val="uk-UA" w:eastAsia="uk-UA"/>
        </w:rPr>
      </w:pPr>
    </w:p>
    <w:p w:rsidR="006553FF" w:rsidRDefault="006553FF" w:rsidP="006553FF">
      <w:pPr>
        <w:suppressAutoHyphens w:val="0"/>
        <w:autoSpaceDE/>
        <w:ind w:left="20" w:right="20"/>
        <w:jc w:val="both"/>
        <w:rPr>
          <w:color w:val="000000"/>
          <w:sz w:val="25"/>
          <w:szCs w:val="25"/>
          <w:lang w:val="uk-UA" w:eastAsia="uk-UA"/>
        </w:rPr>
      </w:pPr>
      <w:r w:rsidRPr="006553FF">
        <w:rPr>
          <w:color w:val="000000"/>
          <w:sz w:val="25"/>
          <w:szCs w:val="25"/>
          <w:lang w:val="uk-UA" w:eastAsia="uk-UA"/>
        </w:rPr>
        <w:t xml:space="preserve">розглянувши питання про результати кваліфікаційного оцінювання судді </w:t>
      </w:r>
      <w:r w:rsidR="00753DA4">
        <w:rPr>
          <w:color w:val="000000"/>
          <w:sz w:val="25"/>
          <w:szCs w:val="25"/>
          <w:lang w:val="uk-UA" w:eastAsia="uk-UA"/>
        </w:rPr>
        <w:t xml:space="preserve">                </w:t>
      </w:r>
      <w:r w:rsidRPr="006553FF">
        <w:rPr>
          <w:color w:val="000000"/>
          <w:sz w:val="25"/>
          <w:szCs w:val="25"/>
          <w:lang w:val="uk-UA" w:eastAsia="uk-UA"/>
        </w:rPr>
        <w:t>Петриківського районного суду Дніпропетровської області Соловйова Івана Миколайовича на відповідність займаній посаді,</w:t>
      </w:r>
    </w:p>
    <w:p w:rsidR="00753DA4" w:rsidRPr="006553FF" w:rsidRDefault="00753DA4" w:rsidP="006553FF">
      <w:pPr>
        <w:suppressAutoHyphens w:val="0"/>
        <w:autoSpaceDE/>
        <w:ind w:left="20" w:right="20"/>
        <w:jc w:val="both"/>
        <w:rPr>
          <w:color w:val="000000"/>
          <w:sz w:val="25"/>
          <w:szCs w:val="25"/>
          <w:lang w:val="uk-UA" w:eastAsia="uk-UA"/>
        </w:rPr>
      </w:pPr>
    </w:p>
    <w:p w:rsidR="006553FF" w:rsidRPr="006553FF" w:rsidRDefault="006553FF" w:rsidP="006553FF">
      <w:pPr>
        <w:suppressAutoHyphens w:val="0"/>
        <w:autoSpaceDE/>
        <w:spacing w:after="312"/>
        <w:jc w:val="center"/>
        <w:rPr>
          <w:color w:val="000000"/>
          <w:sz w:val="25"/>
          <w:szCs w:val="25"/>
          <w:lang w:val="uk-UA" w:eastAsia="uk-UA"/>
        </w:rPr>
      </w:pPr>
      <w:r w:rsidRPr="006553FF">
        <w:rPr>
          <w:color w:val="000000"/>
          <w:sz w:val="25"/>
          <w:szCs w:val="25"/>
          <w:lang w:val="uk-UA" w:eastAsia="uk-UA"/>
        </w:rPr>
        <w:t>встановила:</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Згідно з пунктом 16</w:t>
      </w:r>
      <w:r w:rsidR="00753DA4">
        <w:rPr>
          <w:color w:val="000000"/>
          <w:sz w:val="25"/>
          <w:szCs w:val="25"/>
          <w:vertAlign w:val="superscript"/>
          <w:lang w:val="uk-UA" w:eastAsia="uk-UA"/>
        </w:rPr>
        <w:t>1</w:t>
      </w:r>
      <w:r w:rsidRPr="006553F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53DA4">
        <w:rPr>
          <w:color w:val="000000"/>
          <w:sz w:val="25"/>
          <w:szCs w:val="25"/>
          <w:lang w:val="uk-UA" w:eastAsia="uk-UA"/>
        </w:rPr>
        <w:t xml:space="preserve">                  </w:t>
      </w:r>
      <w:r w:rsidRPr="006553FF">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53DA4">
        <w:rPr>
          <w:color w:val="000000"/>
          <w:sz w:val="25"/>
          <w:szCs w:val="25"/>
          <w:lang w:val="uk-UA" w:eastAsia="uk-UA"/>
        </w:rPr>
        <w:t xml:space="preserve">               </w:t>
      </w:r>
      <w:r w:rsidRPr="006553FF">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53DA4">
        <w:rPr>
          <w:color w:val="000000"/>
          <w:sz w:val="25"/>
          <w:szCs w:val="25"/>
          <w:lang w:val="uk-UA" w:eastAsia="uk-UA"/>
        </w:rPr>
        <w:t xml:space="preserve">                     </w:t>
      </w:r>
      <w:r w:rsidRPr="006553FF">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Пунктом 20 розділу XII «Прикінцеві та перехідні положення» Закону України </w:t>
      </w:r>
      <w:r w:rsidR="00753DA4">
        <w:rPr>
          <w:color w:val="000000"/>
          <w:sz w:val="25"/>
          <w:szCs w:val="25"/>
          <w:lang w:val="uk-UA" w:eastAsia="uk-UA"/>
        </w:rPr>
        <w:t xml:space="preserve">    </w:t>
      </w:r>
      <w:r w:rsidRPr="006553FF">
        <w:rPr>
          <w:color w:val="000000"/>
          <w:sz w:val="25"/>
          <w:szCs w:val="25"/>
          <w:lang w:val="uk-UA" w:eastAsia="uk-UA"/>
        </w:rPr>
        <w:t xml:space="preserve">«Про судоустрій і статус суддів» (далі - Закон) передбачено, що відповідність </w:t>
      </w:r>
      <w:r w:rsidR="00753DA4">
        <w:rPr>
          <w:color w:val="000000"/>
          <w:sz w:val="25"/>
          <w:szCs w:val="25"/>
          <w:lang w:val="uk-UA" w:eastAsia="uk-UA"/>
        </w:rPr>
        <w:t xml:space="preserve">                 </w:t>
      </w:r>
      <w:r w:rsidRPr="006553FF">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53DA4">
        <w:rPr>
          <w:color w:val="000000"/>
          <w:sz w:val="25"/>
          <w:szCs w:val="25"/>
          <w:lang w:val="uk-UA" w:eastAsia="uk-UA"/>
        </w:rPr>
        <w:t xml:space="preserve">                  </w:t>
      </w:r>
      <w:r w:rsidRPr="006553FF">
        <w:rPr>
          <w:color w:val="000000"/>
          <w:sz w:val="25"/>
          <w:szCs w:val="25"/>
          <w:lang w:val="uk-UA" w:eastAsia="uk-UA"/>
        </w:rPr>
        <w:t>кваліфікаційної комісії суддів України в порядку, визначеному цим Законом.</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53DA4">
        <w:rPr>
          <w:color w:val="000000"/>
          <w:sz w:val="25"/>
          <w:szCs w:val="25"/>
          <w:lang w:val="uk-UA" w:eastAsia="uk-UA"/>
        </w:rPr>
        <w:t xml:space="preserve">   </w:t>
      </w:r>
      <w:r w:rsidRPr="006553FF">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753DA4"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Рішенням Комісії від 01 лютого 2018 року № 8/зп-18 призначено </w:t>
      </w:r>
      <w:r w:rsidR="00753DA4">
        <w:rPr>
          <w:color w:val="000000"/>
          <w:sz w:val="25"/>
          <w:szCs w:val="25"/>
          <w:lang w:val="uk-UA" w:eastAsia="uk-UA"/>
        </w:rPr>
        <w:t xml:space="preserve">                   </w:t>
      </w:r>
      <w:r w:rsidRPr="006553FF">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Петриківського районного суду Дніпропетровської </w:t>
      </w:r>
      <w:r w:rsidR="00753DA4">
        <w:rPr>
          <w:color w:val="000000"/>
          <w:sz w:val="25"/>
          <w:szCs w:val="25"/>
          <w:lang w:val="uk-UA" w:eastAsia="uk-UA"/>
        </w:rPr>
        <w:t xml:space="preserve">                </w:t>
      </w:r>
      <w:r w:rsidRPr="006553FF">
        <w:rPr>
          <w:color w:val="000000"/>
          <w:sz w:val="25"/>
          <w:szCs w:val="25"/>
          <w:lang w:val="uk-UA" w:eastAsia="uk-UA"/>
        </w:rPr>
        <w:t xml:space="preserve">області Соловйова І.М. </w:t>
      </w: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lastRenderedPageBreak/>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53DA4">
        <w:rPr>
          <w:color w:val="000000"/>
          <w:sz w:val="25"/>
          <w:szCs w:val="25"/>
          <w:lang w:val="uk-UA" w:eastAsia="uk-UA"/>
        </w:rPr>
        <w:t xml:space="preserve">             </w:t>
      </w:r>
      <w:r w:rsidRPr="006553FF">
        <w:rPr>
          <w:color w:val="000000"/>
          <w:sz w:val="25"/>
          <w:szCs w:val="25"/>
          <w:lang w:val="uk-UA" w:eastAsia="uk-UA"/>
        </w:rPr>
        <w:t xml:space="preserve">Комісії від 03 листопада 2016 року № 143/зп-16 (у редакції рішення Комісії від </w:t>
      </w:r>
      <w:r w:rsidR="00753DA4">
        <w:rPr>
          <w:color w:val="000000"/>
          <w:sz w:val="25"/>
          <w:szCs w:val="25"/>
          <w:lang w:val="uk-UA" w:eastAsia="uk-UA"/>
        </w:rPr>
        <w:t xml:space="preserve">                            </w:t>
      </w:r>
      <w:r w:rsidRPr="006553FF">
        <w:rPr>
          <w:color w:val="000000"/>
          <w:sz w:val="25"/>
          <w:szCs w:val="25"/>
          <w:lang w:val="uk-UA" w:eastAsia="uk-UA"/>
        </w:rPr>
        <w:t>13 лютого 2018 року № 20/зп-18) (далі - Положення), встановлення відповідності</w:t>
      </w:r>
      <w:r w:rsidR="00753DA4">
        <w:rPr>
          <w:color w:val="000000"/>
          <w:sz w:val="25"/>
          <w:szCs w:val="25"/>
          <w:lang w:val="uk-UA" w:eastAsia="uk-UA"/>
        </w:rPr>
        <w:t xml:space="preserve">                  </w:t>
      </w:r>
      <w:r w:rsidRPr="006553FF">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53DA4">
        <w:rPr>
          <w:color w:val="000000"/>
          <w:sz w:val="25"/>
          <w:szCs w:val="25"/>
          <w:lang w:val="uk-UA" w:eastAsia="uk-UA"/>
        </w:rPr>
        <w:t xml:space="preserve">                         </w:t>
      </w:r>
      <w:r w:rsidRPr="006553FF">
        <w:rPr>
          <w:color w:val="000000"/>
          <w:sz w:val="25"/>
          <w:szCs w:val="25"/>
          <w:lang w:val="uk-UA" w:eastAsia="uk-UA"/>
        </w:rPr>
        <w:t>досліджуються окремо один від одного та в сукупності.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53DA4">
        <w:rPr>
          <w:color w:val="000000"/>
          <w:sz w:val="25"/>
          <w:szCs w:val="25"/>
          <w:lang w:val="uk-UA" w:eastAsia="uk-UA"/>
        </w:rPr>
        <w:t xml:space="preserve">   </w:t>
      </w:r>
      <w:r w:rsidRPr="006553F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53FF" w:rsidRPr="006553FF" w:rsidRDefault="006553FF" w:rsidP="006553FF">
      <w:pPr>
        <w:suppressAutoHyphens w:val="0"/>
        <w:autoSpaceDE/>
        <w:spacing w:line="298" w:lineRule="exact"/>
        <w:ind w:left="20" w:firstLine="700"/>
        <w:jc w:val="both"/>
        <w:rPr>
          <w:color w:val="000000"/>
          <w:sz w:val="25"/>
          <w:szCs w:val="25"/>
          <w:lang w:val="uk-UA" w:eastAsia="uk-UA"/>
        </w:rPr>
      </w:pPr>
      <w:r w:rsidRPr="006553FF">
        <w:rPr>
          <w:color w:val="000000"/>
          <w:sz w:val="25"/>
          <w:szCs w:val="25"/>
          <w:lang w:val="uk-UA" w:eastAsia="uk-UA"/>
        </w:rPr>
        <w:t>Згідно зі статтею 85 Закону кваліфікаційне оцінювання включає такі етапи:</w:t>
      </w:r>
    </w:p>
    <w:p w:rsidR="006553FF" w:rsidRPr="006553FF" w:rsidRDefault="006553FF" w:rsidP="00C30EDF">
      <w:pPr>
        <w:numPr>
          <w:ilvl w:val="0"/>
          <w:numId w:val="38"/>
        </w:numPr>
        <w:tabs>
          <w:tab w:val="left" w:pos="1177"/>
        </w:tabs>
        <w:suppressAutoHyphens w:val="0"/>
        <w:autoSpaceDE/>
        <w:spacing w:line="298" w:lineRule="exact"/>
        <w:ind w:right="20" w:firstLine="709"/>
        <w:jc w:val="both"/>
        <w:rPr>
          <w:color w:val="000000"/>
          <w:sz w:val="25"/>
          <w:szCs w:val="25"/>
          <w:lang w:val="uk-UA" w:eastAsia="uk-UA"/>
        </w:rPr>
      </w:pPr>
      <w:r w:rsidRPr="006553FF">
        <w:rPr>
          <w:color w:val="000000"/>
          <w:sz w:val="25"/>
          <w:szCs w:val="25"/>
          <w:lang w:val="uk-UA" w:eastAsia="uk-UA"/>
        </w:rPr>
        <w:t xml:space="preserve">складення іспиту (складення анонімного письмового тестування та </w:t>
      </w:r>
      <w:r w:rsidR="00753DA4">
        <w:rPr>
          <w:color w:val="000000"/>
          <w:sz w:val="25"/>
          <w:szCs w:val="25"/>
          <w:lang w:val="uk-UA" w:eastAsia="uk-UA"/>
        </w:rPr>
        <w:t xml:space="preserve">        </w:t>
      </w:r>
      <w:r w:rsidRPr="006553FF">
        <w:rPr>
          <w:color w:val="000000"/>
          <w:sz w:val="25"/>
          <w:szCs w:val="25"/>
          <w:lang w:val="uk-UA" w:eastAsia="uk-UA"/>
        </w:rPr>
        <w:t>виконання практичного завдання);</w:t>
      </w:r>
    </w:p>
    <w:p w:rsidR="006553FF" w:rsidRPr="006553FF" w:rsidRDefault="006553FF" w:rsidP="00C30EDF">
      <w:pPr>
        <w:numPr>
          <w:ilvl w:val="0"/>
          <w:numId w:val="38"/>
        </w:numPr>
        <w:tabs>
          <w:tab w:val="left" w:pos="998"/>
        </w:tabs>
        <w:suppressAutoHyphens w:val="0"/>
        <w:autoSpaceDE/>
        <w:spacing w:line="298" w:lineRule="exact"/>
        <w:ind w:firstLine="709"/>
        <w:jc w:val="both"/>
        <w:rPr>
          <w:color w:val="000000"/>
          <w:sz w:val="25"/>
          <w:szCs w:val="25"/>
          <w:lang w:val="uk-UA" w:eastAsia="uk-UA"/>
        </w:rPr>
      </w:pPr>
      <w:r w:rsidRPr="006553FF">
        <w:rPr>
          <w:color w:val="000000"/>
          <w:sz w:val="25"/>
          <w:szCs w:val="25"/>
          <w:lang w:val="uk-UA" w:eastAsia="uk-UA"/>
        </w:rPr>
        <w:t>дослідження досьє та проведення співбесіди.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Відповідно до положень частини третьої статті 85 Закону запроваджено</w:t>
      </w:r>
      <w:r w:rsidR="00753DA4">
        <w:rPr>
          <w:color w:val="000000"/>
          <w:sz w:val="25"/>
          <w:szCs w:val="25"/>
          <w:lang w:val="uk-UA" w:eastAsia="uk-UA"/>
        </w:rPr>
        <w:t xml:space="preserve">         </w:t>
      </w:r>
      <w:r w:rsidRPr="006553FF">
        <w:rPr>
          <w:color w:val="000000"/>
          <w:sz w:val="25"/>
          <w:szCs w:val="25"/>
          <w:lang w:val="uk-UA" w:eastAsia="uk-UA"/>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Пунктом 5 глави 6 розділу II Положення встановлено, що максимально</w:t>
      </w:r>
      <w:r w:rsidR="00753DA4">
        <w:rPr>
          <w:color w:val="000000"/>
          <w:sz w:val="25"/>
          <w:szCs w:val="25"/>
          <w:lang w:val="uk-UA" w:eastAsia="uk-UA"/>
        </w:rPr>
        <w:t xml:space="preserve">                      </w:t>
      </w:r>
      <w:r w:rsidRPr="006553FF">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склав анонімне письмове тестування, за результатами </w:t>
      </w:r>
      <w:r w:rsidR="00753DA4">
        <w:rPr>
          <w:color w:val="000000"/>
          <w:sz w:val="25"/>
          <w:szCs w:val="25"/>
          <w:lang w:val="uk-UA" w:eastAsia="uk-UA"/>
        </w:rPr>
        <w:t xml:space="preserve">                </w:t>
      </w:r>
      <w:r w:rsidRPr="006553FF">
        <w:rPr>
          <w:color w:val="000000"/>
          <w:sz w:val="25"/>
          <w:szCs w:val="25"/>
          <w:lang w:val="uk-UA" w:eastAsia="uk-UA"/>
        </w:rPr>
        <w:t xml:space="preserve">якого набрав 81 бал. За результатами виконаного практичного завдання суддя набрав </w:t>
      </w:r>
      <w:r w:rsidR="00753DA4">
        <w:rPr>
          <w:color w:val="000000"/>
          <w:sz w:val="25"/>
          <w:szCs w:val="25"/>
          <w:lang w:val="uk-UA" w:eastAsia="uk-UA"/>
        </w:rPr>
        <w:t xml:space="preserve">                 </w:t>
      </w:r>
      <w:r w:rsidRPr="006553FF">
        <w:rPr>
          <w:color w:val="000000"/>
          <w:sz w:val="25"/>
          <w:szCs w:val="25"/>
          <w:lang w:val="uk-UA" w:eastAsia="uk-UA"/>
        </w:rPr>
        <w:t>83 бали. На етапі складення іспиту суддя загалом набрав 164 бали.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Рішенням Комісії від 11 липня 2018 року № 167/зп-18 затверджено результати першого етапу кваліфікаційного оцінювання суддів на відповідність займаній посаді «Іспит», складеного 15 травня 2018 року, зокрема, судді Петриківського районного </w:t>
      </w:r>
      <w:r w:rsidR="00753DA4">
        <w:rPr>
          <w:color w:val="000000"/>
          <w:sz w:val="25"/>
          <w:szCs w:val="25"/>
          <w:lang w:val="uk-UA" w:eastAsia="uk-UA"/>
        </w:rPr>
        <w:t xml:space="preserve">                </w:t>
      </w:r>
      <w:r w:rsidRPr="006553FF">
        <w:rPr>
          <w:color w:val="000000"/>
          <w:sz w:val="25"/>
          <w:szCs w:val="25"/>
          <w:lang w:val="uk-UA" w:eastAsia="uk-UA"/>
        </w:rPr>
        <w:t>суду Дніпропетровської області Соловйова І.М.,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пройшов тестування особистих морально-психологічних якостей </w:t>
      </w:r>
      <w:r w:rsidR="000C7CF9">
        <w:rPr>
          <w:color w:val="000000"/>
          <w:sz w:val="25"/>
          <w:szCs w:val="25"/>
          <w:lang w:val="uk-UA" w:eastAsia="uk-UA"/>
        </w:rPr>
        <w:t xml:space="preserve">  </w:t>
      </w:r>
      <w:r w:rsidRPr="006553FF">
        <w:rPr>
          <w:color w:val="000000"/>
          <w:sz w:val="25"/>
          <w:szCs w:val="25"/>
          <w:lang w:val="uk-UA" w:eastAsia="uk-UA"/>
        </w:rPr>
        <w:t>та</w:t>
      </w:r>
      <w:r w:rsidR="000C7CF9">
        <w:rPr>
          <w:color w:val="000000"/>
          <w:sz w:val="25"/>
          <w:szCs w:val="25"/>
          <w:lang w:val="uk-UA" w:eastAsia="uk-UA"/>
        </w:rPr>
        <w:t xml:space="preserve">  </w:t>
      </w:r>
      <w:r w:rsidRPr="006553FF">
        <w:rPr>
          <w:color w:val="000000"/>
          <w:sz w:val="25"/>
          <w:szCs w:val="25"/>
          <w:lang w:val="uk-UA" w:eastAsia="uk-UA"/>
        </w:rPr>
        <w:t xml:space="preserve"> загальних </w:t>
      </w:r>
      <w:r w:rsidR="000C7CF9">
        <w:rPr>
          <w:color w:val="000000"/>
          <w:sz w:val="25"/>
          <w:szCs w:val="25"/>
          <w:lang w:val="uk-UA" w:eastAsia="uk-UA"/>
        </w:rPr>
        <w:t xml:space="preserve">  </w:t>
      </w:r>
      <w:r w:rsidRPr="006553FF">
        <w:rPr>
          <w:color w:val="000000"/>
          <w:sz w:val="25"/>
          <w:szCs w:val="25"/>
          <w:lang w:val="uk-UA" w:eastAsia="uk-UA"/>
        </w:rPr>
        <w:t>здібностей,</w:t>
      </w:r>
      <w:r w:rsidR="000C7CF9">
        <w:rPr>
          <w:color w:val="000000"/>
          <w:sz w:val="25"/>
          <w:szCs w:val="25"/>
          <w:lang w:val="uk-UA" w:eastAsia="uk-UA"/>
        </w:rPr>
        <w:t xml:space="preserve">  </w:t>
      </w:r>
      <w:r w:rsidRPr="006553FF">
        <w:rPr>
          <w:color w:val="000000"/>
          <w:sz w:val="25"/>
          <w:szCs w:val="25"/>
          <w:lang w:val="uk-UA" w:eastAsia="uk-UA"/>
        </w:rPr>
        <w:t xml:space="preserve"> за </w:t>
      </w:r>
      <w:r w:rsidR="000C7CF9">
        <w:rPr>
          <w:color w:val="000000"/>
          <w:sz w:val="25"/>
          <w:szCs w:val="25"/>
          <w:lang w:val="uk-UA" w:eastAsia="uk-UA"/>
        </w:rPr>
        <w:t xml:space="preserve">  </w:t>
      </w:r>
      <w:r w:rsidRPr="006553FF">
        <w:rPr>
          <w:color w:val="000000"/>
          <w:sz w:val="25"/>
          <w:szCs w:val="25"/>
          <w:lang w:val="uk-UA" w:eastAsia="uk-UA"/>
        </w:rPr>
        <w:t xml:space="preserve">результатами </w:t>
      </w:r>
      <w:r w:rsidR="000C7CF9">
        <w:rPr>
          <w:color w:val="000000"/>
          <w:sz w:val="25"/>
          <w:szCs w:val="25"/>
          <w:lang w:val="uk-UA" w:eastAsia="uk-UA"/>
        </w:rPr>
        <w:t xml:space="preserve">  </w:t>
      </w:r>
      <w:r w:rsidRPr="006553FF">
        <w:rPr>
          <w:color w:val="000000"/>
          <w:sz w:val="25"/>
          <w:szCs w:val="25"/>
          <w:lang w:val="uk-UA" w:eastAsia="uk-UA"/>
        </w:rPr>
        <w:t>якого</w:t>
      </w:r>
      <w:r w:rsidR="000C7CF9">
        <w:rPr>
          <w:color w:val="000000"/>
          <w:sz w:val="25"/>
          <w:szCs w:val="25"/>
          <w:lang w:val="uk-UA" w:eastAsia="uk-UA"/>
        </w:rPr>
        <w:t xml:space="preserve">  </w:t>
      </w:r>
      <w:r w:rsidRPr="006553FF">
        <w:rPr>
          <w:color w:val="000000"/>
          <w:sz w:val="25"/>
          <w:szCs w:val="25"/>
          <w:lang w:val="uk-UA" w:eastAsia="uk-UA"/>
        </w:rPr>
        <w:t xml:space="preserve"> складено </w:t>
      </w:r>
      <w:r w:rsidR="000C7CF9">
        <w:rPr>
          <w:color w:val="000000"/>
          <w:sz w:val="25"/>
          <w:szCs w:val="25"/>
          <w:lang w:val="uk-UA" w:eastAsia="uk-UA"/>
        </w:rPr>
        <w:t xml:space="preserve">  </w:t>
      </w:r>
      <w:r w:rsidRPr="006553FF">
        <w:rPr>
          <w:color w:val="000000"/>
          <w:sz w:val="25"/>
          <w:szCs w:val="25"/>
          <w:lang w:val="uk-UA" w:eastAsia="uk-UA"/>
        </w:rPr>
        <w:t xml:space="preserve">висновок </w:t>
      </w:r>
      <w:r w:rsidR="000C7CF9">
        <w:rPr>
          <w:color w:val="000000"/>
          <w:sz w:val="25"/>
          <w:szCs w:val="25"/>
          <w:lang w:val="uk-UA" w:eastAsia="uk-UA"/>
        </w:rPr>
        <w:t xml:space="preserve">  </w:t>
      </w:r>
      <w:r w:rsidRPr="006553FF">
        <w:rPr>
          <w:color w:val="000000"/>
          <w:sz w:val="25"/>
          <w:szCs w:val="25"/>
          <w:lang w:val="uk-UA" w:eastAsia="uk-UA"/>
        </w:rPr>
        <w:t>та</w:t>
      </w: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Default="00753DA4" w:rsidP="006553FF">
      <w:pPr>
        <w:suppressAutoHyphens w:val="0"/>
        <w:autoSpaceDE/>
        <w:spacing w:line="298" w:lineRule="exact"/>
        <w:ind w:left="20" w:right="20" w:firstLine="700"/>
        <w:jc w:val="both"/>
        <w:rPr>
          <w:color w:val="000000"/>
          <w:sz w:val="25"/>
          <w:szCs w:val="25"/>
          <w:lang w:val="uk-UA" w:eastAsia="uk-UA"/>
        </w:rPr>
      </w:pPr>
    </w:p>
    <w:p w:rsidR="00753DA4" w:rsidRPr="006553FF" w:rsidRDefault="00753DA4" w:rsidP="006553FF">
      <w:pPr>
        <w:suppressAutoHyphens w:val="0"/>
        <w:autoSpaceDE/>
        <w:spacing w:line="298" w:lineRule="exact"/>
        <w:ind w:left="20" w:right="20" w:firstLine="700"/>
        <w:jc w:val="both"/>
        <w:rPr>
          <w:color w:val="000000"/>
          <w:sz w:val="25"/>
          <w:szCs w:val="25"/>
          <w:lang w:val="uk-UA" w:eastAsia="uk-UA"/>
        </w:rPr>
      </w:pPr>
    </w:p>
    <w:p w:rsidR="006553FF" w:rsidRPr="006553FF" w:rsidRDefault="006553FF" w:rsidP="006553FF">
      <w:pPr>
        <w:suppressAutoHyphens w:val="0"/>
        <w:autoSpaceDE/>
        <w:spacing w:line="298" w:lineRule="exact"/>
        <w:ind w:left="20" w:right="20"/>
        <w:jc w:val="both"/>
        <w:rPr>
          <w:color w:val="000000"/>
          <w:sz w:val="25"/>
          <w:szCs w:val="25"/>
          <w:lang w:val="uk-UA" w:eastAsia="uk-UA"/>
        </w:rPr>
      </w:pPr>
      <w:r w:rsidRPr="006553FF">
        <w:rPr>
          <w:color w:val="000000"/>
          <w:sz w:val="25"/>
          <w:szCs w:val="25"/>
          <w:lang w:val="uk-UA" w:eastAsia="uk-UA"/>
        </w:rPr>
        <w:lastRenderedPageBreak/>
        <w:t xml:space="preserve">визначено рівні показників критеріїв особистої, соціальної компетентності, </w:t>
      </w:r>
      <w:r w:rsidR="000B2377">
        <w:rPr>
          <w:color w:val="000000"/>
          <w:sz w:val="25"/>
          <w:szCs w:val="25"/>
          <w:lang w:val="uk-UA" w:eastAsia="uk-UA"/>
        </w:rPr>
        <w:t xml:space="preserve">       </w:t>
      </w:r>
      <w:r w:rsidRPr="006553FF">
        <w:rPr>
          <w:color w:val="000000"/>
          <w:sz w:val="25"/>
          <w:szCs w:val="25"/>
          <w:lang w:val="uk-UA" w:eastAsia="uk-UA"/>
        </w:rPr>
        <w:t>професійної етики та доброчесності.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Згідно з положеннями статті 87 Закону з метою сприяння Вищій </w:t>
      </w:r>
      <w:r w:rsidR="000B2377">
        <w:rPr>
          <w:color w:val="000000"/>
          <w:sz w:val="25"/>
          <w:szCs w:val="25"/>
          <w:lang w:val="uk-UA" w:eastAsia="uk-UA"/>
        </w:rPr>
        <w:t xml:space="preserve">                 </w:t>
      </w:r>
      <w:r w:rsidRPr="006553FF">
        <w:rPr>
          <w:color w:val="000000"/>
          <w:sz w:val="25"/>
          <w:szCs w:val="25"/>
          <w:lang w:val="uk-UA" w:eastAsia="uk-UA"/>
        </w:rPr>
        <w:t xml:space="preserve">кваліфікаційній комісії суддів України у встановленні відповідності судді (кандидата </w:t>
      </w:r>
      <w:r w:rsidR="000B2377">
        <w:rPr>
          <w:color w:val="000000"/>
          <w:sz w:val="25"/>
          <w:szCs w:val="25"/>
          <w:lang w:val="uk-UA" w:eastAsia="uk-UA"/>
        </w:rPr>
        <w:t xml:space="preserve">      </w:t>
      </w:r>
      <w:r w:rsidRPr="006553FF">
        <w:rPr>
          <w:color w:val="000000"/>
          <w:sz w:val="25"/>
          <w:szCs w:val="25"/>
          <w:lang w:val="uk-UA" w:eastAsia="uk-UA"/>
        </w:rPr>
        <w:t xml:space="preserve">на посаду судді) критеріям професійної етики та доброчесності для цілей </w:t>
      </w:r>
      <w:r w:rsidR="000B2377">
        <w:rPr>
          <w:color w:val="000000"/>
          <w:sz w:val="25"/>
          <w:szCs w:val="25"/>
          <w:lang w:val="uk-UA" w:eastAsia="uk-UA"/>
        </w:rPr>
        <w:t xml:space="preserve">               </w:t>
      </w:r>
      <w:r w:rsidRPr="006553FF">
        <w:rPr>
          <w:color w:val="000000"/>
          <w:sz w:val="25"/>
          <w:szCs w:val="25"/>
          <w:lang w:val="uk-UA" w:eastAsia="uk-UA"/>
        </w:rPr>
        <w:t xml:space="preserve">кваліфікаційного оцінювання утворюється Громадська рада доброчесності, яка, </w:t>
      </w:r>
      <w:r w:rsidR="000B2377">
        <w:rPr>
          <w:color w:val="000000"/>
          <w:sz w:val="25"/>
          <w:szCs w:val="25"/>
          <w:lang w:val="uk-UA" w:eastAsia="uk-UA"/>
        </w:rPr>
        <w:t xml:space="preserve">                </w:t>
      </w:r>
      <w:r w:rsidRPr="006553FF">
        <w:rPr>
          <w:color w:val="000000"/>
          <w:sz w:val="25"/>
          <w:szCs w:val="25"/>
          <w:lang w:val="uk-UA" w:eastAsia="uk-UA"/>
        </w:rPr>
        <w:t xml:space="preserve">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w:t>
      </w:r>
      <w:r w:rsidR="000B2377">
        <w:rPr>
          <w:color w:val="000000"/>
          <w:sz w:val="25"/>
          <w:szCs w:val="25"/>
          <w:lang w:val="uk-UA" w:eastAsia="uk-UA"/>
        </w:rPr>
        <w:t xml:space="preserve">              </w:t>
      </w:r>
      <w:r w:rsidRPr="006553FF">
        <w:rPr>
          <w:color w:val="000000"/>
          <w:sz w:val="25"/>
          <w:szCs w:val="25"/>
          <w:lang w:val="uk-UA" w:eastAsia="uk-UA"/>
        </w:rPr>
        <w:t>посаду судді) критеріям професійної етики та доброчесності.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B2377">
        <w:rPr>
          <w:color w:val="000000"/>
          <w:sz w:val="25"/>
          <w:szCs w:val="25"/>
          <w:lang w:val="uk-UA" w:eastAsia="uk-UA"/>
        </w:rPr>
        <w:t xml:space="preserve">                                 </w:t>
      </w:r>
      <w:r w:rsidRPr="006553FF">
        <w:rPr>
          <w:color w:val="000000"/>
          <w:sz w:val="25"/>
          <w:szCs w:val="25"/>
          <w:lang w:val="uk-UA" w:eastAsia="uk-UA"/>
        </w:rPr>
        <w:t xml:space="preserve">від 03 листопада 2016 року № 143/зп-16 (у редакції рішення Комісії від 13 лютого </w:t>
      </w:r>
      <w:r w:rsidR="000B2377">
        <w:rPr>
          <w:color w:val="000000"/>
          <w:sz w:val="25"/>
          <w:szCs w:val="25"/>
          <w:lang w:val="uk-UA" w:eastAsia="uk-UA"/>
        </w:rPr>
        <w:t xml:space="preserve">                        </w:t>
      </w:r>
      <w:r w:rsidRPr="006553FF">
        <w:rPr>
          <w:color w:val="000000"/>
          <w:sz w:val="25"/>
          <w:szCs w:val="25"/>
          <w:lang w:val="uk-UA"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29 липня 2019 року до Комісії надійшов висновок Громадської ради </w:t>
      </w:r>
      <w:r w:rsidR="000B2377">
        <w:rPr>
          <w:color w:val="000000"/>
          <w:sz w:val="25"/>
          <w:szCs w:val="25"/>
          <w:lang w:val="uk-UA" w:eastAsia="uk-UA"/>
        </w:rPr>
        <w:t xml:space="preserve">                </w:t>
      </w:r>
      <w:r w:rsidRPr="006553FF">
        <w:rPr>
          <w:color w:val="000000"/>
          <w:sz w:val="25"/>
          <w:szCs w:val="25"/>
          <w:lang w:val="uk-UA" w:eastAsia="uk-UA"/>
        </w:rPr>
        <w:t>доброчесності про невідповідність судді Соловйова І.М. критеріям доброчесності та професійної етики (далі - висновок), затверджений 25 липня 2019 року.</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01 серпня 2019 року до Комісії надійшло рішення Громадської ради </w:t>
      </w:r>
      <w:r w:rsidR="000B2377">
        <w:rPr>
          <w:color w:val="000000"/>
          <w:sz w:val="25"/>
          <w:szCs w:val="25"/>
          <w:lang w:val="uk-UA" w:eastAsia="uk-UA"/>
        </w:rPr>
        <w:t xml:space="preserve">                        </w:t>
      </w:r>
      <w:r w:rsidRPr="006553FF">
        <w:rPr>
          <w:color w:val="000000"/>
          <w:sz w:val="25"/>
          <w:szCs w:val="25"/>
          <w:lang w:val="uk-UA" w:eastAsia="uk-UA"/>
        </w:rPr>
        <w:t>доброчесності про часткове скасування вказаного висновку.</w:t>
      </w:r>
    </w:p>
    <w:p w:rsidR="006553FF" w:rsidRPr="006553FF" w:rsidRDefault="006553FF" w:rsidP="006553FF">
      <w:pPr>
        <w:suppressAutoHyphens w:val="0"/>
        <w:autoSpaceDE/>
        <w:spacing w:line="298" w:lineRule="exact"/>
        <w:ind w:left="20" w:firstLine="700"/>
        <w:jc w:val="both"/>
        <w:rPr>
          <w:color w:val="000000"/>
          <w:sz w:val="25"/>
          <w:szCs w:val="25"/>
          <w:lang w:val="uk-UA" w:eastAsia="uk-UA"/>
        </w:rPr>
      </w:pPr>
      <w:r w:rsidRPr="006553FF">
        <w:rPr>
          <w:color w:val="000000"/>
          <w:sz w:val="25"/>
          <w:szCs w:val="25"/>
          <w:lang w:val="uk-UA" w:eastAsia="uk-UA"/>
        </w:rPr>
        <w:t>Цим рішенням викладено текст висновку в такій редакції.</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Починаючи з 10 серпня 2012 року, суддя ухвалив щонайменше п’ять судових рішень російською мовою, розглянувши справи за Кримінальним процесуальним кодексом України 1960 року: чотири вироки (№ 40603559, 38273922, 37804252, </w:t>
      </w:r>
      <w:r w:rsidR="000B2377">
        <w:rPr>
          <w:color w:val="000000"/>
          <w:sz w:val="25"/>
          <w:szCs w:val="25"/>
          <w:lang w:val="uk-UA" w:eastAsia="uk-UA"/>
        </w:rPr>
        <w:t xml:space="preserve">                      </w:t>
      </w:r>
      <w:r w:rsidRPr="006553FF">
        <w:rPr>
          <w:color w:val="000000"/>
          <w:sz w:val="25"/>
          <w:szCs w:val="25"/>
          <w:lang w:val="uk-UA" w:eastAsia="uk-UA"/>
        </w:rPr>
        <w:t>37280138) і одну постанову (№ 39896312).</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Однак 10 серпня 2012 року набрала чинності нова редакція статті 19 цього </w:t>
      </w:r>
      <w:r w:rsidR="000B2377">
        <w:rPr>
          <w:color w:val="000000"/>
          <w:sz w:val="25"/>
          <w:szCs w:val="25"/>
          <w:lang w:val="uk-UA" w:eastAsia="uk-UA"/>
        </w:rPr>
        <w:t xml:space="preserve">               </w:t>
      </w:r>
      <w:r w:rsidRPr="006553FF">
        <w:rPr>
          <w:color w:val="000000"/>
          <w:sz w:val="25"/>
          <w:szCs w:val="25"/>
          <w:lang w:val="uk-UA" w:eastAsia="uk-UA"/>
        </w:rPr>
        <w:t xml:space="preserve">кодексу, яка однозначно виключила можливість застосування російської мови у </w:t>
      </w:r>
      <w:r w:rsidR="000B2377">
        <w:rPr>
          <w:color w:val="000000"/>
          <w:sz w:val="25"/>
          <w:szCs w:val="25"/>
          <w:lang w:val="uk-UA" w:eastAsia="uk-UA"/>
        </w:rPr>
        <w:t xml:space="preserve">                        </w:t>
      </w:r>
      <w:r w:rsidRPr="006553FF">
        <w:rPr>
          <w:color w:val="000000"/>
          <w:sz w:val="25"/>
          <w:szCs w:val="25"/>
          <w:lang w:val="uk-UA" w:eastAsia="uk-UA"/>
        </w:rPr>
        <w:t xml:space="preserve">судових документах: «Мова, якою здійснюється провадження в кримінальних </w:t>
      </w:r>
      <w:r w:rsidR="000B2377">
        <w:rPr>
          <w:color w:val="000000"/>
          <w:sz w:val="25"/>
          <w:szCs w:val="25"/>
          <w:lang w:val="uk-UA" w:eastAsia="uk-UA"/>
        </w:rPr>
        <w:t xml:space="preserve">                  </w:t>
      </w:r>
      <w:r w:rsidRPr="006553FF">
        <w:rPr>
          <w:color w:val="000000"/>
          <w:sz w:val="25"/>
          <w:szCs w:val="25"/>
          <w:lang w:val="uk-UA" w:eastAsia="uk-UA"/>
        </w:rPr>
        <w:t>справах, визначається статтею 15 Закону України «Про засади державної мовної політики».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Стаття 15 Закону стосувалася мови досудового розслідування та </w:t>
      </w:r>
      <w:r w:rsidR="000B2377">
        <w:rPr>
          <w:color w:val="000000"/>
          <w:sz w:val="25"/>
          <w:szCs w:val="25"/>
          <w:lang w:val="uk-UA" w:eastAsia="uk-UA"/>
        </w:rPr>
        <w:t xml:space="preserve">                 </w:t>
      </w:r>
      <w:r w:rsidRPr="006553FF">
        <w:rPr>
          <w:color w:val="000000"/>
          <w:sz w:val="25"/>
          <w:szCs w:val="25"/>
          <w:lang w:val="uk-UA" w:eastAsia="uk-UA"/>
        </w:rPr>
        <w:t xml:space="preserve">прокурорського нагляду. Водночас згідно зі статтею 10 Конституції України рішення Конституційного Суду України від 14 грудня 1999 року № 10-рп/99 (справа про застосування української мови), статтею 14 чинного тоді Закону України «Про засади державної мовної політики» акти органів державної влади, включаючи судові </w:t>
      </w:r>
      <w:r w:rsidR="000B2377">
        <w:rPr>
          <w:color w:val="000000"/>
          <w:sz w:val="25"/>
          <w:szCs w:val="25"/>
          <w:lang w:val="uk-UA" w:eastAsia="uk-UA"/>
        </w:rPr>
        <w:t xml:space="preserve">                            </w:t>
      </w:r>
      <w:r w:rsidRPr="006553FF">
        <w:rPr>
          <w:color w:val="000000"/>
          <w:sz w:val="25"/>
          <w:szCs w:val="25"/>
          <w:lang w:val="uk-UA" w:eastAsia="uk-UA"/>
        </w:rPr>
        <w:t>документи, складаються державною мовою.</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Таким чином, жоден законодавчий акт ні тоді, ні тепер не давав права судді складати судові рішення недержавною мовою.</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27 серпня 2019 року Комісією із суддею Соловйовим І.М.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інформацію, зазначену Громадською радою </w:t>
      </w:r>
      <w:r w:rsidR="000B2377">
        <w:rPr>
          <w:color w:val="000000"/>
          <w:sz w:val="25"/>
          <w:szCs w:val="25"/>
          <w:lang w:val="uk-UA" w:eastAsia="uk-UA"/>
        </w:rPr>
        <w:t xml:space="preserve">                        </w:t>
      </w:r>
      <w:r w:rsidRPr="006553FF">
        <w:rPr>
          <w:color w:val="000000"/>
          <w:sz w:val="25"/>
          <w:szCs w:val="25"/>
          <w:lang w:val="uk-UA" w:eastAsia="uk-UA"/>
        </w:rPr>
        <w:t>доброчесності.</w:t>
      </w:r>
    </w:p>
    <w:p w:rsidR="000B2377"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пояснив, що судові рішення ним приймалися виключно за правилами, </w:t>
      </w:r>
      <w:r w:rsidR="000C7CF9">
        <w:rPr>
          <w:color w:val="000000"/>
          <w:sz w:val="25"/>
          <w:szCs w:val="25"/>
          <w:lang w:val="uk-UA" w:eastAsia="uk-UA"/>
        </w:rPr>
        <w:t xml:space="preserve">  </w:t>
      </w:r>
      <w:r w:rsidRPr="006553FF">
        <w:rPr>
          <w:color w:val="000000"/>
          <w:sz w:val="25"/>
          <w:szCs w:val="25"/>
          <w:lang w:val="uk-UA" w:eastAsia="uk-UA"/>
        </w:rPr>
        <w:t xml:space="preserve">встановленими </w:t>
      </w:r>
      <w:r w:rsidR="000C7CF9">
        <w:rPr>
          <w:color w:val="000000"/>
          <w:sz w:val="25"/>
          <w:szCs w:val="25"/>
          <w:lang w:val="uk-UA" w:eastAsia="uk-UA"/>
        </w:rPr>
        <w:t xml:space="preserve">  </w:t>
      </w:r>
      <w:r w:rsidRPr="006553FF">
        <w:rPr>
          <w:color w:val="000000"/>
          <w:sz w:val="25"/>
          <w:szCs w:val="25"/>
          <w:lang w:val="uk-UA" w:eastAsia="uk-UA"/>
        </w:rPr>
        <w:t xml:space="preserve">процесуальним </w:t>
      </w:r>
      <w:r w:rsidR="000C7CF9">
        <w:rPr>
          <w:color w:val="000000"/>
          <w:sz w:val="25"/>
          <w:szCs w:val="25"/>
          <w:lang w:val="uk-UA" w:eastAsia="uk-UA"/>
        </w:rPr>
        <w:t xml:space="preserve">  </w:t>
      </w:r>
      <w:r w:rsidRPr="006553FF">
        <w:rPr>
          <w:color w:val="000000"/>
          <w:sz w:val="25"/>
          <w:szCs w:val="25"/>
          <w:lang w:val="uk-UA" w:eastAsia="uk-UA"/>
        </w:rPr>
        <w:t xml:space="preserve">законом. </w:t>
      </w:r>
      <w:r w:rsidR="000C7CF9">
        <w:rPr>
          <w:color w:val="000000"/>
          <w:sz w:val="25"/>
          <w:szCs w:val="25"/>
          <w:lang w:val="uk-UA" w:eastAsia="uk-UA"/>
        </w:rPr>
        <w:t xml:space="preserve">  </w:t>
      </w:r>
      <w:r w:rsidRPr="006553FF">
        <w:rPr>
          <w:color w:val="000000"/>
          <w:sz w:val="25"/>
          <w:szCs w:val="25"/>
          <w:lang w:val="uk-UA" w:eastAsia="uk-UA"/>
        </w:rPr>
        <w:t xml:space="preserve">Зокрема, </w:t>
      </w:r>
      <w:r w:rsidR="000C7CF9">
        <w:rPr>
          <w:color w:val="000000"/>
          <w:sz w:val="25"/>
          <w:szCs w:val="25"/>
          <w:lang w:val="uk-UA" w:eastAsia="uk-UA"/>
        </w:rPr>
        <w:t xml:space="preserve"> </w:t>
      </w:r>
      <w:r w:rsidRPr="006553FF">
        <w:rPr>
          <w:color w:val="000000"/>
          <w:sz w:val="25"/>
          <w:szCs w:val="25"/>
          <w:lang w:val="uk-UA" w:eastAsia="uk-UA"/>
        </w:rPr>
        <w:t>російською мовою ним</w:t>
      </w:r>
    </w:p>
    <w:p w:rsidR="000B2377" w:rsidRDefault="000B2377" w:rsidP="000B2377">
      <w:pPr>
        <w:suppressAutoHyphens w:val="0"/>
        <w:autoSpaceDE/>
        <w:spacing w:line="298" w:lineRule="exact"/>
        <w:ind w:left="20" w:right="20"/>
        <w:jc w:val="both"/>
        <w:rPr>
          <w:color w:val="000000"/>
          <w:sz w:val="25"/>
          <w:szCs w:val="25"/>
          <w:lang w:val="uk-UA" w:eastAsia="uk-UA"/>
        </w:rPr>
      </w:pPr>
    </w:p>
    <w:p w:rsidR="000B2377" w:rsidRDefault="000B2377" w:rsidP="000B2377">
      <w:pPr>
        <w:suppressAutoHyphens w:val="0"/>
        <w:autoSpaceDE/>
        <w:spacing w:line="298" w:lineRule="exact"/>
        <w:ind w:left="20" w:right="20"/>
        <w:jc w:val="both"/>
        <w:rPr>
          <w:color w:val="000000"/>
          <w:sz w:val="25"/>
          <w:szCs w:val="25"/>
          <w:lang w:val="uk-UA" w:eastAsia="uk-UA"/>
        </w:rPr>
      </w:pPr>
    </w:p>
    <w:p w:rsidR="000B2377" w:rsidRDefault="000B2377" w:rsidP="000B2377">
      <w:pPr>
        <w:suppressAutoHyphens w:val="0"/>
        <w:autoSpaceDE/>
        <w:spacing w:line="298" w:lineRule="exact"/>
        <w:ind w:left="20" w:right="20"/>
        <w:jc w:val="both"/>
        <w:rPr>
          <w:color w:val="000000"/>
          <w:sz w:val="25"/>
          <w:szCs w:val="25"/>
          <w:lang w:val="uk-UA" w:eastAsia="uk-UA"/>
        </w:rPr>
      </w:pPr>
    </w:p>
    <w:p w:rsidR="000B2377" w:rsidRDefault="000B2377" w:rsidP="000B2377">
      <w:pPr>
        <w:suppressAutoHyphens w:val="0"/>
        <w:autoSpaceDE/>
        <w:spacing w:line="298" w:lineRule="exact"/>
        <w:ind w:left="20" w:right="20"/>
        <w:jc w:val="both"/>
        <w:rPr>
          <w:color w:val="000000"/>
          <w:sz w:val="25"/>
          <w:szCs w:val="25"/>
          <w:lang w:val="uk-UA" w:eastAsia="uk-UA"/>
        </w:rPr>
      </w:pPr>
    </w:p>
    <w:p w:rsidR="000B2377" w:rsidRDefault="000B2377" w:rsidP="000B2377">
      <w:pPr>
        <w:suppressAutoHyphens w:val="0"/>
        <w:autoSpaceDE/>
        <w:spacing w:line="298" w:lineRule="exact"/>
        <w:ind w:left="20" w:right="20"/>
        <w:jc w:val="both"/>
        <w:rPr>
          <w:color w:val="000000"/>
          <w:sz w:val="25"/>
          <w:szCs w:val="25"/>
          <w:lang w:val="uk-UA" w:eastAsia="uk-UA"/>
        </w:rPr>
      </w:pPr>
    </w:p>
    <w:p w:rsidR="000B2377" w:rsidRDefault="000B2377" w:rsidP="000B2377">
      <w:pPr>
        <w:suppressAutoHyphens w:val="0"/>
        <w:autoSpaceDE/>
        <w:spacing w:line="298" w:lineRule="exact"/>
        <w:ind w:left="20" w:right="20"/>
        <w:jc w:val="both"/>
        <w:rPr>
          <w:color w:val="000000"/>
          <w:sz w:val="25"/>
          <w:szCs w:val="25"/>
          <w:lang w:val="uk-UA" w:eastAsia="uk-UA"/>
        </w:rPr>
      </w:pPr>
    </w:p>
    <w:p w:rsidR="006553FF" w:rsidRPr="006553FF" w:rsidRDefault="006553FF" w:rsidP="000B2377">
      <w:pPr>
        <w:suppressAutoHyphens w:val="0"/>
        <w:autoSpaceDE/>
        <w:spacing w:line="298" w:lineRule="exact"/>
        <w:ind w:left="20" w:right="20"/>
        <w:jc w:val="both"/>
        <w:rPr>
          <w:color w:val="000000"/>
          <w:sz w:val="25"/>
          <w:szCs w:val="25"/>
          <w:lang w:val="uk-UA" w:eastAsia="uk-UA"/>
        </w:rPr>
      </w:pPr>
      <w:r w:rsidRPr="006553FF">
        <w:rPr>
          <w:color w:val="000000"/>
          <w:sz w:val="25"/>
          <w:szCs w:val="25"/>
          <w:lang w:val="uk-UA" w:eastAsia="uk-UA"/>
        </w:rPr>
        <w:lastRenderedPageBreak/>
        <w:t xml:space="preserve">викладено судові рішення у кримінальних справах, розглянутих за правилами Кримінального процесуального кодексу України 1960 року. При цьому розгляд </w:t>
      </w:r>
      <w:r w:rsidR="000B2377">
        <w:rPr>
          <w:color w:val="000000"/>
          <w:sz w:val="25"/>
          <w:szCs w:val="25"/>
          <w:lang w:val="uk-UA" w:eastAsia="uk-UA"/>
        </w:rPr>
        <w:t xml:space="preserve">                </w:t>
      </w:r>
      <w:r w:rsidRPr="006553FF">
        <w:rPr>
          <w:color w:val="000000"/>
          <w:sz w:val="25"/>
          <w:szCs w:val="25"/>
          <w:lang w:val="uk-UA" w:eastAsia="uk-UA"/>
        </w:rPr>
        <w:t xml:space="preserve">вказаних проваджень здійснювався після направлення справ на новий судовий </w:t>
      </w:r>
      <w:r w:rsidR="000B2377">
        <w:rPr>
          <w:color w:val="000000"/>
          <w:sz w:val="25"/>
          <w:szCs w:val="25"/>
          <w:lang w:val="uk-UA" w:eastAsia="uk-UA"/>
        </w:rPr>
        <w:t xml:space="preserve">                 </w:t>
      </w:r>
      <w:r w:rsidRPr="006553FF">
        <w:rPr>
          <w:color w:val="000000"/>
          <w:sz w:val="25"/>
          <w:szCs w:val="25"/>
          <w:lang w:val="uk-UA" w:eastAsia="uk-UA"/>
        </w:rPr>
        <w:t xml:space="preserve">розгляд апеляційним судом Дніпропетровської області, а мова провадження була визначена на підставі процесуальних норм за відповідними клопотаннями </w:t>
      </w:r>
      <w:r w:rsidR="000B2377">
        <w:rPr>
          <w:color w:val="000000"/>
          <w:sz w:val="25"/>
          <w:szCs w:val="25"/>
          <w:lang w:val="uk-UA" w:eastAsia="uk-UA"/>
        </w:rPr>
        <w:t xml:space="preserve">     </w:t>
      </w:r>
      <w:r w:rsidRPr="006553FF">
        <w:rPr>
          <w:color w:val="000000"/>
          <w:sz w:val="25"/>
          <w:szCs w:val="25"/>
          <w:lang w:val="uk-UA" w:eastAsia="uk-UA"/>
        </w:rPr>
        <w:t>обвинувачених.</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Також було досліджено інформацію, викладену у висновку Громадської ради доброчесності, яка сама по собі не стала підставою для висновку, але потребувала пояснень судді.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В інформації Громадська рада доброчесності вказала, що згідно з даними</w:t>
      </w:r>
      <w:r w:rsidR="000B2377">
        <w:rPr>
          <w:color w:val="000000"/>
          <w:sz w:val="25"/>
          <w:szCs w:val="25"/>
          <w:lang w:val="uk-UA" w:eastAsia="uk-UA"/>
        </w:rPr>
        <w:t xml:space="preserve">                </w:t>
      </w:r>
      <w:r w:rsidRPr="006553FF">
        <w:rPr>
          <w:color w:val="000000"/>
          <w:sz w:val="25"/>
          <w:szCs w:val="25"/>
          <w:lang w:val="uk-UA" w:eastAsia="uk-UA"/>
        </w:rPr>
        <w:t xml:space="preserve"> щорічних декларацій за 2015-2018 роки, суддя 15 вересня 2010 року отримав у </w:t>
      </w:r>
      <w:r w:rsidR="000B2377">
        <w:rPr>
          <w:color w:val="000000"/>
          <w:sz w:val="25"/>
          <w:szCs w:val="25"/>
          <w:lang w:val="uk-UA" w:eastAsia="uk-UA"/>
        </w:rPr>
        <w:t xml:space="preserve">               </w:t>
      </w:r>
      <w:r w:rsidRPr="006553FF">
        <w:rPr>
          <w:color w:val="000000"/>
          <w:sz w:val="25"/>
          <w:szCs w:val="25"/>
          <w:lang w:val="uk-UA" w:eastAsia="uk-UA"/>
        </w:rPr>
        <w:t xml:space="preserve">власність земельну ділянку площею 29,14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в </w:t>
      </w:r>
      <w:proofErr w:type="spellStart"/>
      <w:r w:rsidRPr="006553FF">
        <w:rPr>
          <w:color w:val="000000"/>
          <w:sz w:val="25"/>
          <w:szCs w:val="25"/>
          <w:lang w:val="uk-UA" w:eastAsia="uk-UA"/>
        </w:rPr>
        <w:t>смт</w:t>
      </w:r>
      <w:proofErr w:type="spellEnd"/>
      <w:r w:rsidRPr="006553FF">
        <w:rPr>
          <w:color w:val="000000"/>
          <w:sz w:val="25"/>
          <w:szCs w:val="25"/>
          <w:lang w:val="uk-UA" w:eastAsia="uk-UA"/>
        </w:rPr>
        <w:t xml:space="preserve"> </w:t>
      </w:r>
      <w:proofErr w:type="spellStart"/>
      <w:r w:rsidRPr="006553FF">
        <w:rPr>
          <w:color w:val="000000"/>
          <w:sz w:val="25"/>
          <w:szCs w:val="25"/>
          <w:lang w:val="uk-UA" w:eastAsia="uk-UA"/>
        </w:rPr>
        <w:t>Магдалинівка</w:t>
      </w:r>
      <w:proofErr w:type="spellEnd"/>
      <w:r w:rsidRPr="006553FF">
        <w:rPr>
          <w:color w:val="000000"/>
          <w:sz w:val="25"/>
          <w:szCs w:val="25"/>
          <w:lang w:val="uk-UA" w:eastAsia="uk-UA"/>
        </w:rPr>
        <w:t xml:space="preserve"> Дніпропетровської</w:t>
      </w:r>
      <w:r w:rsidR="000C7CF9">
        <w:rPr>
          <w:color w:val="000000"/>
          <w:sz w:val="25"/>
          <w:szCs w:val="25"/>
          <w:lang w:val="uk-UA" w:eastAsia="uk-UA"/>
        </w:rPr>
        <w:t xml:space="preserve"> о</w:t>
      </w:r>
      <w:r w:rsidRPr="006553FF">
        <w:rPr>
          <w:color w:val="000000"/>
          <w:sz w:val="25"/>
          <w:szCs w:val="25"/>
          <w:lang w:val="uk-UA" w:eastAsia="uk-UA"/>
        </w:rPr>
        <w:t>бласті. Водночас у щорічних паперових деклараціях судді за 2011-2014 роки право власності на вказану земельну ділянку суддя не декларував.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Стосовно вказаної інформації суддя Соловйов І.М. пояснив, що у 2010 році </w:t>
      </w:r>
      <w:r w:rsidR="000B2377">
        <w:rPr>
          <w:color w:val="000000"/>
          <w:sz w:val="25"/>
          <w:szCs w:val="25"/>
          <w:lang w:val="uk-UA" w:eastAsia="uk-UA"/>
        </w:rPr>
        <w:t xml:space="preserve">               </w:t>
      </w:r>
      <w:r w:rsidRPr="006553FF">
        <w:rPr>
          <w:color w:val="000000"/>
          <w:sz w:val="25"/>
          <w:szCs w:val="25"/>
          <w:lang w:val="uk-UA" w:eastAsia="uk-UA"/>
        </w:rPr>
        <w:t xml:space="preserve">його батько подарував йому гараж загальною площею 25,65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розташований на земельній ділянці загальною площею 29,14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яка є його невід’ємною частиною, як об’єкта нерухомості. Ця угода була нотаріально посвідчена договором дарування нежитлової будівлі, гаража. Це єдиний документ, який у нього наявний. На той час дозволялося укладати окремо угоди щодо будівлі та земельної ділянки під нею. Тому, маючи лише договір дарування гаражу, декларував тільки його. Під час перевірки, проведеної щодо нього, відповідно до Закону України «Про очищення влади», орган </w:t>
      </w:r>
      <w:r w:rsidR="000B2377">
        <w:rPr>
          <w:color w:val="000000"/>
          <w:sz w:val="25"/>
          <w:szCs w:val="25"/>
          <w:lang w:val="uk-UA" w:eastAsia="uk-UA"/>
        </w:rPr>
        <w:t xml:space="preserve">             </w:t>
      </w:r>
      <w:r w:rsidRPr="006553FF">
        <w:rPr>
          <w:color w:val="000000"/>
          <w:sz w:val="25"/>
          <w:szCs w:val="25"/>
          <w:lang w:val="uk-UA" w:eastAsia="uk-UA"/>
        </w:rPr>
        <w:t>ДФС зазначив, що йому належить ця земельна ділянка. У зв’язку з вказаним він, виконуючи вимоги антикорупційного законодавства, почав окремо зазначати її у декларації. За результатами цієї перевірки невідповідності вартості майна отриманим доходам не встановлено.</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Громадська рада доброчесності зазначає, що відповідно до щорічних </w:t>
      </w:r>
      <w:r w:rsidR="000B2377">
        <w:rPr>
          <w:color w:val="000000"/>
          <w:sz w:val="25"/>
          <w:szCs w:val="25"/>
          <w:lang w:val="uk-UA" w:eastAsia="uk-UA"/>
        </w:rPr>
        <w:t xml:space="preserve">                       </w:t>
      </w:r>
      <w:r w:rsidRPr="006553FF">
        <w:rPr>
          <w:color w:val="000000"/>
          <w:sz w:val="25"/>
          <w:szCs w:val="25"/>
          <w:lang w:val="uk-UA" w:eastAsia="uk-UA"/>
        </w:rPr>
        <w:t xml:space="preserve">декларацій за 2015-2018 роки 04 вересня 2012 року суддя отримав у користування квартиру площею 77,66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в </w:t>
      </w:r>
      <w:proofErr w:type="spellStart"/>
      <w:r w:rsidRPr="006553FF">
        <w:rPr>
          <w:color w:val="000000"/>
          <w:sz w:val="25"/>
          <w:szCs w:val="25"/>
          <w:lang w:val="uk-UA" w:eastAsia="uk-UA"/>
        </w:rPr>
        <w:t>смт</w:t>
      </w:r>
      <w:proofErr w:type="spellEnd"/>
      <w:r w:rsidRPr="006553FF">
        <w:rPr>
          <w:color w:val="000000"/>
          <w:sz w:val="25"/>
          <w:szCs w:val="25"/>
          <w:lang w:val="uk-UA" w:eastAsia="uk-UA"/>
        </w:rPr>
        <w:t xml:space="preserve">. </w:t>
      </w:r>
      <w:proofErr w:type="spellStart"/>
      <w:r w:rsidRPr="006553FF">
        <w:rPr>
          <w:color w:val="000000"/>
          <w:sz w:val="25"/>
          <w:szCs w:val="25"/>
          <w:lang w:val="uk-UA" w:eastAsia="uk-UA"/>
        </w:rPr>
        <w:t>Магдалинівка</w:t>
      </w:r>
      <w:proofErr w:type="spellEnd"/>
      <w:r w:rsidRPr="006553FF">
        <w:rPr>
          <w:color w:val="000000"/>
          <w:sz w:val="25"/>
          <w:szCs w:val="25"/>
          <w:lang w:val="uk-UA" w:eastAsia="uk-UA"/>
        </w:rPr>
        <w:t xml:space="preserve"> Дніпропетровської області. </w:t>
      </w:r>
      <w:r w:rsidR="000B2377">
        <w:rPr>
          <w:color w:val="000000"/>
          <w:sz w:val="25"/>
          <w:szCs w:val="25"/>
          <w:lang w:val="uk-UA" w:eastAsia="uk-UA"/>
        </w:rPr>
        <w:t xml:space="preserve">                  </w:t>
      </w:r>
      <w:r w:rsidRPr="006553FF">
        <w:rPr>
          <w:color w:val="000000"/>
          <w:sz w:val="25"/>
          <w:szCs w:val="25"/>
          <w:lang w:val="uk-UA" w:eastAsia="uk-UA"/>
        </w:rPr>
        <w:t xml:space="preserve">Водночас у щорічних паперових деклараціях судді за 2012-2014 роки право </w:t>
      </w:r>
      <w:r w:rsidR="000B2377">
        <w:rPr>
          <w:color w:val="000000"/>
          <w:sz w:val="25"/>
          <w:szCs w:val="25"/>
          <w:lang w:val="uk-UA" w:eastAsia="uk-UA"/>
        </w:rPr>
        <w:t xml:space="preserve">            </w:t>
      </w:r>
      <w:r w:rsidRPr="006553FF">
        <w:rPr>
          <w:color w:val="000000"/>
          <w:sz w:val="25"/>
          <w:szCs w:val="25"/>
          <w:lang w:val="uk-UA" w:eastAsia="uk-UA"/>
        </w:rPr>
        <w:t>користування вказаною квартирою не декларувалося.</w:t>
      </w:r>
    </w:p>
    <w:p w:rsidR="000B2377" w:rsidRDefault="006553FF" w:rsidP="006553FF">
      <w:pPr>
        <w:suppressAutoHyphens w:val="0"/>
        <w:autoSpaceDE/>
        <w:spacing w:line="331"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пояснив, що у квартирі, розташованій в </w:t>
      </w:r>
      <w:proofErr w:type="spellStart"/>
      <w:r w:rsidRPr="006553FF">
        <w:rPr>
          <w:color w:val="000000"/>
          <w:sz w:val="25"/>
          <w:szCs w:val="25"/>
          <w:lang w:val="uk-UA" w:eastAsia="uk-UA"/>
        </w:rPr>
        <w:t>смт</w:t>
      </w:r>
      <w:proofErr w:type="spellEnd"/>
      <w:r w:rsidRPr="006553FF">
        <w:rPr>
          <w:color w:val="000000"/>
          <w:sz w:val="25"/>
          <w:szCs w:val="25"/>
          <w:lang w:val="uk-UA" w:eastAsia="uk-UA"/>
        </w:rPr>
        <w:t xml:space="preserve"> </w:t>
      </w:r>
      <w:proofErr w:type="spellStart"/>
      <w:r w:rsidRPr="006553FF">
        <w:rPr>
          <w:color w:val="000000"/>
          <w:sz w:val="25"/>
          <w:szCs w:val="25"/>
          <w:lang w:val="uk-UA" w:eastAsia="uk-UA"/>
        </w:rPr>
        <w:t>Магдалинівка</w:t>
      </w:r>
      <w:proofErr w:type="spellEnd"/>
      <w:r w:rsidRPr="006553FF">
        <w:rPr>
          <w:color w:val="000000"/>
          <w:sz w:val="25"/>
          <w:szCs w:val="25"/>
          <w:lang w:val="uk-UA" w:eastAsia="uk-UA"/>
        </w:rPr>
        <w:t xml:space="preserve"> Дніпропетровської області він проживав з народження до тих пір, поки не поїхав навчатися до міста Харкова у 2000 році. З вересня 2012 року у зв’язку з виходом на </w:t>
      </w:r>
      <w:r w:rsidR="000B2377">
        <w:rPr>
          <w:color w:val="000000"/>
          <w:sz w:val="25"/>
          <w:szCs w:val="25"/>
          <w:lang w:val="uk-UA" w:eastAsia="uk-UA"/>
        </w:rPr>
        <w:t xml:space="preserve">    </w:t>
      </w:r>
      <w:r w:rsidRPr="006553FF">
        <w:rPr>
          <w:color w:val="000000"/>
          <w:sz w:val="25"/>
          <w:szCs w:val="25"/>
          <w:lang w:val="uk-UA" w:eastAsia="uk-UA"/>
        </w:rPr>
        <w:t xml:space="preserve">роботу до Петриківського районного суду Дніпропетровської області він переїхав до </w:t>
      </w:r>
      <w:r w:rsidR="000B2377">
        <w:rPr>
          <w:color w:val="000000"/>
          <w:sz w:val="25"/>
          <w:szCs w:val="25"/>
          <w:lang w:val="uk-UA" w:eastAsia="uk-UA"/>
        </w:rPr>
        <w:t xml:space="preserve">        </w:t>
      </w:r>
      <w:r w:rsidRPr="006553FF">
        <w:rPr>
          <w:color w:val="000000"/>
          <w:sz w:val="25"/>
          <w:szCs w:val="25"/>
          <w:lang w:val="uk-UA" w:eastAsia="uk-UA"/>
        </w:rPr>
        <w:t xml:space="preserve">своєї матері, яка є власницею зазначеної квартири. Суддя стверджує, що ніколи не приховував факту проживання у цій квартирі. Відомості про неї зазначав в анкетах, </w:t>
      </w:r>
      <w:r w:rsidR="000B2377">
        <w:rPr>
          <w:color w:val="000000"/>
          <w:sz w:val="25"/>
          <w:szCs w:val="25"/>
          <w:lang w:val="uk-UA" w:eastAsia="uk-UA"/>
        </w:rPr>
        <w:t xml:space="preserve">   </w:t>
      </w:r>
      <w:r w:rsidRPr="006553FF">
        <w:rPr>
          <w:color w:val="000000"/>
          <w:sz w:val="25"/>
          <w:szCs w:val="25"/>
          <w:lang w:val="uk-UA" w:eastAsia="uk-UA"/>
        </w:rPr>
        <w:t xml:space="preserve">заявах тощо, які подавав до Вищої кваліфікаційної комісії суддів України, також декларував, як місце свого фактичного проживання. Щодо </w:t>
      </w:r>
      <w:proofErr w:type="spellStart"/>
      <w:r w:rsidRPr="006553FF">
        <w:rPr>
          <w:color w:val="000000"/>
          <w:sz w:val="25"/>
          <w:szCs w:val="25"/>
          <w:lang w:val="uk-UA" w:eastAsia="uk-UA"/>
        </w:rPr>
        <w:t>незазначення</w:t>
      </w:r>
      <w:proofErr w:type="spellEnd"/>
      <w:r w:rsidRPr="006553FF">
        <w:rPr>
          <w:color w:val="000000"/>
          <w:sz w:val="25"/>
          <w:szCs w:val="25"/>
          <w:lang w:val="uk-UA" w:eastAsia="uk-UA"/>
        </w:rPr>
        <w:t xml:space="preserve"> </w:t>
      </w:r>
      <w:r w:rsidR="000B2377">
        <w:rPr>
          <w:color w:val="000000"/>
          <w:sz w:val="25"/>
          <w:szCs w:val="25"/>
          <w:lang w:val="uk-UA" w:eastAsia="uk-UA"/>
        </w:rPr>
        <w:t xml:space="preserve">               </w:t>
      </w:r>
      <w:r w:rsidRPr="006553FF">
        <w:rPr>
          <w:color w:val="000000"/>
          <w:sz w:val="25"/>
          <w:szCs w:val="25"/>
          <w:lang w:val="uk-UA" w:eastAsia="uk-UA"/>
        </w:rPr>
        <w:t>безпосередньо права користування цією квартирою у паперових деклараціях пояснив,</w:t>
      </w:r>
      <w:r w:rsidR="000B2377">
        <w:rPr>
          <w:color w:val="000000"/>
          <w:sz w:val="25"/>
          <w:szCs w:val="25"/>
          <w:lang w:val="uk-UA" w:eastAsia="uk-UA"/>
        </w:rPr>
        <w:t xml:space="preserve">         </w:t>
      </w:r>
      <w:r w:rsidRPr="006553FF">
        <w:rPr>
          <w:color w:val="000000"/>
          <w:sz w:val="25"/>
          <w:szCs w:val="25"/>
          <w:lang w:val="uk-UA" w:eastAsia="uk-UA"/>
        </w:rPr>
        <w:t xml:space="preserve"> що відповідно до Методичних роз’яснень щодо заповнення декларації про майно, </w:t>
      </w:r>
      <w:r w:rsidR="000B2377">
        <w:rPr>
          <w:color w:val="000000"/>
          <w:sz w:val="25"/>
          <w:szCs w:val="25"/>
          <w:lang w:val="uk-UA" w:eastAsia="uk-UA"/>
        </w:rPr>
        <w:t xml:space="preserve">             </w:t>
      </w:r>
      <w:r w:rsidRPr="006553FF">
        <w:rPr>
          <w:color w:val="000000"/>
          <w:sz w:val="25"/>
          <w:szCs w:val="25"/>
          <w:lang w:val="uk-UA" w:eastAsia="uk-UA"/>
        </w:rPr>
        <w:t>доходи, витрати та зобов’язання фінансового характеру, у відповідних позиціях Декларації про майно, доходи, витрати і зобов’язання фінансового характеру</w:t>
      </w:r>
      <w:r w:rsidR="000B2377">
        <w:rPr>
          <w:color w:val="000000"/>
          <w:sz w:val="25"/>
          <w:szCs w:val="25"/>
          <w:lang w:val="uk-UA" w:eastAsia="uk-UA"/>
        </w:rPr>
        <w:t xml:space="preserve">                </w:t>
      </w:r>
      <w:r w:rsidRPr="006553FF">
        <w:rPr>
          <w:color w:val="000000"/>
          <w:sz w:val="25"/>
          <w:szCs w:val="25"/>
          <w:lang w:val="uk-UA" w:eastAsia="uk-UA"/>
        </w:rPr>
        <w:t xml:space="preserve"> зазначалися лише відомості про нерухоме майно, яке перебуває у власності, в оренді </w:t>
      </w:r>
      <w:r w:rsidR="000B2377">
        <w:rPr>
          <w:color w:val="000000"/>
          <w:sz w:val="25"/>
          <w:szCs w:val="25"/>
          <w:lang w:val="uk-UA" w:eastAsia="uk-UA"/>
        </w:rPr>
        <w:t xml:space="preserve">               </w:t>
      </w:r>
      <w:r w:rsidRPr="006553FF">
        <w:rPr>
          <w:color w:val="000000"/>
          <w:sz w:val="25"/>
          <w:szCs w:val="25"/>
          <w:lang w:val="uk-UA" w:eastAsia="uk-UA"/>
        </w:rPr>
        <w:t xml:space="preserve">чи </w:t>
      </w:r>
      <w:r w:rsidR="00236FD9">
        <w:rPr>
          <w:color w:val="000000"/>
          <w:sz w:val="25"/>
          <w:szCs w:val="25"/>
          <w:lang w:val="uk-UA" w:eastAsia="uk-UA"/>
        </w:rPr>
        <w:t xml:space="preserve">   </w:t>
      </w:r>
      <w:r w:rsidRPr="006553FF">
        <w:rPr>
          <w:color w:val="000000"/>
          <w:sz w:val="25"/>
          <w:szCs w:val="25"/>
          <w:lang w:val="uk-UA" w:eastAsia="uk-UA"/>
        </w:rPr>
        <w:t>на</w:t>
      </w:r>
      <w:r w:rsidR="00236FD9">
        <w:rPr>
          <w:color w:val="000000"/>
          <w:sz w:val="25"/>
          <w:szCs w:val="25"/>
          <w:lang w:val="uk-UA" w:eastAsia="uk-UA"/>
        </w:rPr>
        <w:t xml:space="preserve">     </w:t>
      </w:r>
      <w:r w:rsidRPr="006553FF">
        <w:rPr>
          <w:color w:val="000000"/>
          <w:sz w:val="25"/>
          <w:szCs w:val="25"/>
          <w:lang w:val="uk-UA" w:eastAsia="uk-UA"/>
        </w:rPr>
        <w:t xml:space="preserve">іншому </w:t>
      </w:r>
      <w:r w:rsidR="00236FD9">
        <w:rPr>
          <w:color w:val="000000"/>
          <w:sz w:val="25"/>
          <w:szCs w:val="25"/>
          <w:lang w:val="uk-UA" w:eastAsia="uk-UA"/>
        </w:rPr>
        <w:t xml:space="preserve">   </w:t>
      </w:r>
      <w:r w:rsidRPr="006553FF">
        <w:rPr>
          <w:color w:val="000000"/>
          <w:sz w:val="25"/>
          <w:szCs w:val="25"/>
          <w:lang w:val="uk-UA" w:eastAsia="uk-UA"/>
        </w:rPr>
        <w:t xml:space="preserve">праві </w:t>
      </w:r>
      <w:r w:rsidR="00236FD9">
        <w:rPr>
          <w:color w:val="000000"/>
          <w:sz w:val="25"/>
          <w:szCs w:val="25"/>
          <w:lang w:val="uk-UA" w:eastAsia="uk-UA"/>
        </w:rPr>
        <w:t xml:space="preserve">   </w:t>
      </w:r>
      <w:r w:rsidRPr="006553FF">
        <w:rPr>
          <w:color w:val="000000"/>
          <w:sz w:val="25"/>
          <w:szCs w:val="25"/>
          <w:lang w:val="uk-UA" w:eastAsia="uk-UA"/>
        </w:rPr>
        <w:t xml:space="preserve">користування </w:t>
      </w:r>
      <w:bookmarkStart w:id="0" w:name="_GoBack"/>
      <w:bookmarkEnd w:id="0"/>
      <w:r w:rsidR="00236FD9">
        <w:rPr>
          <w:color w:val="000000"/>
          <w:sz w:val="25"/>
          <w:szCs w:val="25"/>
          <w:lang w:val="uk-UA" w:eastAsia="uk-UA"/>
        </w:rPr>
        <w:t xml:space="preserve">  </w:t>
      </w:r>
      <w:r w:rsidRPr="006553FF">
        <w:rPr>
          <w:color w:val="000000"/>
          <w:sz w:val="25"/>
          <w:szCs w:val="25"/>
          <w:lang w:val="uk-UA" w:eastAsia="uk-UA"/>
        </w:rPr>
        <w:t xml:space="preserve">декларанта </w:t>
      </w:r>
      <w:r w:rsidR="00236FD9">
        <w:rPr>
          <w:color w:val="000000"/>
          <w:sz w:val="25"/>
          <w:szCs w:val="25"/>
          <w:lang w:val="uk-UA" w:eastAsia="uk-UA"/>
        </w:rPr>
        <w:t xml:space="preserve">  </w:t>
      </w:r>
      <w:r w:rsidRPr="006553FF">
        <w:rPr>
          <w:color w:val="000000"/>
          <w:sz w:val="25"/>
          <w:szCs w:val="25"/>
          <w:lang w:val="uk-UA" w:eastAsia="uk-UA"/>
        </w:rPr>
        <w:t>внаслідок</w:t>
      </w:r>
      <w:r w:rsidR="00236FD9">
        <w:rPr>
          <w:color w:val="000000"/>
          <w:sz w:val="25"/>
          <w:szCs w:val="25"/>
          <w:lang w:val="uk-UA" w:eastAsia="uk-UA"/>
        </w:rPr>
        <w:t xml:space="preserve">  </w:t>
      </w:r>
      <w:r w:rsidRPr="006553FF">
        <w:rPr>
          <w:color w:val="000000"/>
          <w:sz w:val="25"/>
          <w:szCs w:val="25"/>
          <w:lang w:val="uk-UA" w:eastAsia="uk-UA"/>
        </w:rPr>
        <w:t xml:space="preserve"> купівлі </w:t>
      </w:r>
      <w:r w:rsidR="00236FD9">
        <w:rPr>
          <w:color w:val="000000"/>
          <w:sz w:val="25"/>
          <w:szCs w:val="25"/>
          <w:lang w:val="uk-UA" w:eastAsia="uk-UA"/>
        </w:rPr>
        <w:t xml:space="preserve">   </w:t>
      </w:r>
      <w:r w:rsidRPr="006553FF">
        <w:rPr>
          <w:color w:val="000000"/>
          <w:sz w:val="25"/>
          <w:szCs w:val="25"/>
          <w:lang w:val="uk-UA" w:eastAsia="uk-UA"/>
        </w:rPr>
        <w:t>(приватизації,</w:t>
      </w:r>
    </w:p>
    <w:p w:rsidR="000B2377" w:rsidRDefault="000B2377" w:rsidP="000B2377">
      <w:pPr>
        <w:suppressAutoHyphens w:val="0"/>
        <w:autoSpaceDE/>
        <w:spacing w:line="331" w:lineRule="exact"/>
        <w:ind w:left="20" w:right="20"/>
        <w:jc w:val="both"/>
        <w:rPr>
          <w:color w:val="000000"/>
          <w:sz w:val="25"/>
          <w:szCs w:val="25"/>
          <w:lang w:val="uk-UA" w:eastAsia="uk-UA"/>
        </w:rPr>
      </w:pPr>
    </w:p>
    <w:p w:rsidR="000B2377" w:rsidRDefault="000B2377" w:rsidP="000B2377">
      <w:pPr>
        <w:suppressAutoHyphens w:val="0"/>
        <w:autoSpaceDE/>
        <w:spacing w:line="331" w:lineRule="exact"/>
        <w:ind w:left="20" w:right="20"/>
        <w:jc w:val="both"/>
        <w:rPr>
          <w:color w:val="000000"/>
          <w:sz w:val="25"/>
          <w:szCs w:val="25"/>
          <w:lang w:val="uk-UA" w:eastAsia="uk-UA"/>
        </w:rPr>
      </w:pPr>
    </w:p>
    <w:p w:rsidR="000B2377" w:rsidRDefault="000B2377" w:rsidP="000B2377">
      <w:pPr>
        <w:suppressAutoHyphens w:val="0"/>
        <w:autoSpaceDE/>
        <w:spacing w:line="331" w:lineRule="exact"/>
        <w:ind w:left="20" w:right="20"/>
        <w:jc w:val="both"/>
        <w:rPr>
          <w:color w:val="000000"/>
          <w:sz w:val="25"/>
          <w:szCs w:val="25"/>
          <w:lang w:val="uk-UA" w:eastAsia="uk-UA"/>
        </w:rPr>
      </w:pPr>
    </w:p>
    <w:p w:rsidR="000B2377" w:rsidRDefault="000B2377" w:rsidP="000B2377">
      <w:pPr>
        <w:suppressAutoHyphens w:val="0"/>
        <w:autoSpaceDE/>
        <w:spacing w:line="331" w:lineRule="exact"/>
        <w:ind w:left="20" w:right="20"/>
        <w:jc w:val="both"/>
        <w:rPr>
          <w:color w:val="000000"/>
          <w:sz w:val="25"/>
          <w:szCs w:val="25"/>
          <w:lang w:val="uk-UA" w:eastAsia="uk-UA"/>
        </w:rPr>
      </w:pPr>
    </w:p>
    <w:p w:rsidR="000B2377" w:rsidRDefault="000B2377" w:rsidP="000B2377">
      <w:pPr>
        <w:suppressAutoHyphens w:val="0"/>
        <w:autoSpaceDE/>
        <w:spacing w:line="331" w:lineRule="exact"/>
        <w:ind w:left="20" w:right="20"/>
        <w:jc w:val="both"/>
        <w:rPr>
          <w:color w:val="000000"/>
          <w:sz w:val="25"/>
          <w:szCs w:val="25"/>
          <w:lang w:val="uk-UA" w:eastAsia="uk-UA"/>
        </w:rPr>
      </w:pPr>
    </w:p>
    <w:p w:rsidR="006553FF" w:rsidRPr="006553FF" w:rsidRDefault="006553FF" w:rsidP="000B2377">
      <w:pPr>
        <w:suppressAutoHyphens w:val="0"/>
        <w:autoSpaceDE/>
        <w:spacing w:line="331" w:lineRule="exact"/>
        <w:ind w:left="20" w:right="20"/>
        <w:jc w:val="both"/>
        <w:rPr>
          <w:color w:val="000000"/>
          <w:sz w:val="25"/>
          <w:szCs w:val="25"/>
          <w:lang w:val="uk-UA" w:eastAsia="uk-UA"/>
        </w:rPr>
      </w:pPr>
      <w:r w:rsidRPr="006553FF">
        <w:rPr>
          <w:color w:val="000000"/>
          <w:sz w:val="25"/>
          <w:szCs w:val="25"/>
          <w:lang w:val="uk-UA" w:eastAsia="uk-UA"/>
        </w:rPr>
        <w:lastRenderedPageBreak/>
        <w:t>успадкування, дарування, міни, розподілу майна підприємств і організацій між засновниками та учасниками). Оскільки на момент заповнення декларації на вказане майно він не мав жодного з перелічених прав, то окремо його не відображав.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Також в інформації Громадської ради доброчесності вказано, що відповідно до щорічних декларацій за 2015-2018 роки 17 вересня 2010 року суддя отримав у користування земельну ділянку площею 21,84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в </w:t>
      </w:r>
      <w:proofErr w:type="spellStart"/>
      <w:r w:rsidRPr="006553FF">
        <w:rPr>
          <w:color w:val="000000"/>
          <w:sz w:val="25"/>
          <w:szCs w:val="25"/>
          <w:lang w:val="uk-UA" w:eastAsia="uk-UA"/>
        </w:rPr>
        <w:t>смт</w:t>
      </w:r>
      <w:proofErr w:type="spellEnd"/>
      <w:r w:rsidRPr="006553FF">
        <w:rPr>
          <w:color w:val="000000"/>
          <w:sz w:val="25"/>
          <w:szCs w:val="25"/>
          <w:lang w:val="uk-UA" w:eastAsia="uk-UA"/>
        </w:rPr>
        <w:t xml:space="preserve"> </w:t>
      </w:r>
      <w:proofErr w:type="spellStart"/>
      <w:r w:rsidRPr="006553FF">
        <w:rPr>
          <w:color w:val="000000"/>
          <w:sz w:val="25"/>
          <w:szCs w:val="25"/>
          <w:lang w:val="uk-UA" w:eastAsia="uk-UA"/>
        </w:rPr>
        <w:t>Магдалинівка</w:t>
      </w:r>
      <w:proofErr w:type="spellEnd"/>
      <w:r w:rsidRPr="006553FF">
        <w:rPr>
          <w:color w:val="000000"/>
          <w:sz w:val="25"/>
          <w:szCs w:val="25"/>
          <w:lang w:val="uk-UA" w:eastAsia="uk-UA"/>
        </w:rPr>
        <w:t xml:space="preserve"> </w:t>
      </w:r>
      <w:r w:rsidR="000B2377">
        <w:rPr>
          <w:color w:val="000000"/>
          <w:sz w:val="25"/>
          <w:szCs w:val="25"/>
          <w:lang w:val="uk-UA" w:eastAsia="uk-UA"/>
        </w:rPr>
        <w:t xml:space="preserve">           </w:t>
      </w:r>
      <w:r w:rsidRPr="006553FF">
        <w:rPr>
          <w:color w:val="000000"/>
          <w:sz w:val="25"/>
          <w:szCs w:val="25"/>
          <w:lang w:val="uk-UA" w:eastAsia="uk-UA"/>
        </w:rPr>
        <w:t xml:space="preserve">Дніпропетровської області. У щорічних паперових деклараціях судді за 2011-2015 </w:t>
      </w:r>
      <w:r w:rsidR="000B2377">
        <w:rPr>
          <w:color w:val="000000"/>
          <w:sz w:val="25"/>
          <w:szCs w:val="25"/>
          <w:lang w:val="uk-UA" w:eastAsia="uk-UA"/>
        </w:rPr>
        <w:t xml:space="preserve">             </w:t>
      </w:r>
      <w:r w:rsidRPr="006553FF">
        <w:rPr>
          <w:color w:val="000000"/>
          <w:sz w:val="25"/>
          <w:szCs w:val="25"/>
          <w:lang w:val="uk-UA" w:eastAsia="uk-UA"/>
        </w:rPr>
        <w:t>роки та у щорічних електронних деклараціях за 2015-2016 роки право користування вказаною земельною ділянкою не декларувалося.</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пояснив, що у його власності перебуває гараж площею </w:t>
      </w:r>
      <w:r w:rsidR="000B2377">
        <w:rPr>
          <w:color w:val="000000"/>
          <w:sz w:val="25"/>
          <w:szCs w:val="25"/>
          <w:lang w:val="uk-UA" w:eastAsia="uk-UA"/>
        </w:rPr>
        <w:t xml:space="preserve">             </w:t>
      </w:r>
      <w:r w:rsidRPr="006553FF">
        <w:rPr>
          <w:color w:val="000000"/>
          <w:sz w:val="25"/>
          <w:szCs w:val="25"/>
          <w:lang w:val="uk-UA" w:eastAsia="uk-UA"/>
        </w:rPr>
        <w:t xml:space="preserve">21,84 </w:t>
      </w:r>
      <w:proofErr w:type="spellStart"/>
      <w:r w:rsidRPr="006553FF">
        <w:rPr>
          <w:color w:val="000000"/>
          <w:sz w:val="25"/>
          <w:szCs w:val="25"/>
          <w:lang w:val="uk-UA" w:eastAsia="uk-UA"/>
        </w:rPr>
        <w:t>кв.м</w:t>
      </w:r>
      <w:proofErr w:type="spellEnd"/>
      <w:r w:rsidRPr="006553FF">
        <w:rPr>
          <w:color w:val="000000"/>
          <w:sz w:val="25"/>
          <w:szCs w:val="25"/>
          <w:lang w:val="uk-UA" w:eastAsia="uk-UA"/>
        </w:rPr>
        <w:t xml:space="preserve">. У 2010 році органом місцевого самоврядування прийнято рішення про оформлення права власності. Під час перевірки, проведеної щодо нього відповідно до Закону України «Про очищення влади», з’ясувалося, що стосовно цього майна в Державному реєстрі речових прав на нерухоме майно про реєстрацію права власності відсутні відомості про право власності, хоча вказане майно декларувалося ним </w:t>
      </w:r>
      <w:r w:rsidR="000B2377">
        <w:rPr>
          <w:color w:val="000000"/>
          <w:sz w:val="25"/>
          <w:szCs w:val="25"/>
          <w:lang w:val="uk-UA" w:eastAsia="uk-UA"/>
        </w:rPr>
        <w:t xml:space="preserve">            </w:t>
      </w:r>
      <w:r w:rsidRPr="006553FF">
        <w:rPr>
          <w:color w:val="000000"/>
          <w:sz w:val="25"/>
          <w:szCs w:val="25"/>
          <w:lang w:val="uk-UA" w:eastAsia="uk-UA"/>
        </w:rPr>
        <w:t xml:space="preserve">відповідно до антикорупційного законодавства. У зв’язку з цим він звернувся до реєстраційного органу із заявою про реєстрацію права власності. 21 серпня 2017 року було прийнято рішення про державну реєстрацію права власності на вказаний гараж. Земельна ділянка під цим гаражем була виділена під будівництво та перебуває у користуванні на підставі рішення органу місцевого самоврядування від 17 вересня </w:t>
      </w:r>
      <w:r w:rsidR="000B2377">
        <w:rPr>
          <w:color w:val="000000"/>
          <w:sz w:val="25"/>
          <w:szCs w:val="25"/>
          <w:lang w:val="uk-UA" w:eastAsia="uk-UA"/>
        </w:rPr>
        <w:t xml:space="preserve">          </w:t>
      </w:r>
      <w:r w:rsidRPr="006553FF">
        <w:rPr>
          <w:color w:val="000000"/>
          <w:sz w:val="25"/>
          <w:szCs w:val="25"/>
          <w:lang w:val="uk-UA" w:eastAsia="uk-UA"/>
        </w:rPr>
        <w:t xml:space="preserve">2010 року. Щодо </w:t>
      </w:r>
      <w:proofErr w:type="spellStart"/>
      <w:r w:rsidRPr="006553FF">
        <w:rPr>
          <w:color w:val="000000"/>
          <w:sz w:val="25"/>
          <w:szCs w:val="25"/>
          <w:lang w:val="uk-UA" w:eastAsia="uk-UA"/>
        </w:rPr>
        <w:t>незазначення</w:t>
      </w:r>
      <w:proofErr w:type="spellEnd"/>
      <w:r w:rsidRPr="006553FF">
        <w:rPr>
          <w:color w:val="000000"/>
          <w:sz w:val="25"/>
          <w:szCs w:val="25"/>
          <w:lang w:val="uk-UA" w:eastAsia="uk-UA"/>
        </w:rPr>
        <w:t xml:space="preserve"> права користування цією земельною ділянкою в</w:t>
      </w:r>
      <w:r w:rsidR="000B2377">
        <w:rPr>
          <w:color w:val="000000"/>
          <w:sz w:val="25"/>
          <w:szCs w:val="25"/>
          <w:lang w:val="uk-UA" w:eastAsia="uk-UA"/>
        </w:rPr>
        <w:t xml:space="preserve">                 </w:t>
      </w:r>
      <w:r w:rsidRPr="006553FF">
        <w:rPr>
          <w:color w:val="000000"/>
          <w:sz w:val="25"/>
          <w:szCs w:val="25"/>
          <w:lang w:val="uk-UA" w:eastAsia="uk-UA"/>
        </w:rPr>
        <w:t xml:space="preserve"> паперових деклараціях суддя зазначив, що відповідно до антикорупційного </w:t>
      </w:r>
      <w:r w:rsidR="000B2377">
        <w:rPr>
          <w:color w:val="000000"/>
          <w:sz w:val="25"/>
          <w:szCs w:val="25"/>
          <w:lang w:val="uk-UA" w:eastAsia="uk-UA"/>
        </w:rPr>
        <w:t xml:space="preserve">         </w:t>
      </w:r>
      <w:r w:rsidRPr="006553FF">
        <w:rPr>
          <w:color w:val="000000"/>
          <w:sz w:val="25"/>
          <w:szCs w:val="25"/>
          <w:lang w:val="uk-UA" w:eastAsia="uk-UA"/>
        </w:rPr>
        <w:t>законодавства, яке діяло на час їх подання, зазначалися лише відомості про нерухоме майно, яке перебуває у власності, в оренді чи на іншому праві користування</w:t>
      </w:r>
      <w:r w:rsidR="000B2377">
        <w:rPr>
          <w:color w:val="000000"/>
          <w:sz w:val="25"/>
          <w:szCs w:val="25"/>
          <w:lang w:val="uk-UA" w:eastAsia="uk-UA"/>
        </w:rPr>
        <w:t xml:space="preserve">             </w:t>
      </w:r>
      <w:r w:rsidRPr="006553FF">
        <w:rPr>
          <w:color w:val="000000"/>
          <w:sz w:val="25"/>
          <w:szCs w:val="25"/>
          <w:lang w:val="uk-UA" w:eastAsia="uk-UA"/>
        </w:rPr>
        <w:t xml:space="preserve"> декларанта внаслідок купівлі (приватизації, успадкування, дарування, міни, розподілу майна підприємств і організацій між засновниками та учасниками).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Твердження щодо </w:t>
      </w:r>
      <w:proofErr w:type="spellStart"/>
      <w:r w:rsidRPr="006553FF">
        <w:rPr>
          <w:color w:val="000000"/>
          <w:sz w:val="25"/>
          <w:szCs w:val="25"/>
          <w:lang w:val="uk-UA" w:eastAsia="uk-UA"/>
        </w:rPr>
        <w:t>невідображення</w:t>
      </w:r>
      <w:proofErr w:type="spellEnd"/>
      <w:r w:rsidRPr="006553FF">
        <w:rPr>
          <w:color w:val="000000"/>
          <w:sz w:val="25"/>
          <w:szCs w:val="25"/>
          <w:lang w:val="uk-UA" w:eastAsia="uk-UA"/>
        </w:rPr>
        <w:t xml:space="preserve"> відомостей стосовно цієї земельної ділянки</w:t>
      </w:r>
      <w:r w:rsidR="000B2377">
        <w:rPr>
          <w:color w:val="000000"/>
          <w:sz w:val="25"/>
          <w:szCs w:val="25"/>
          <w:lang w:val="uk-UA" w:eastAsia="uk-UA"/>
        </w:rPr>
        <w:t xml:space="preserve">            </w:t>
      </w:r>
      <w:r w:rsidRPr="006553FF">
        <w:rPr>
          <w:color w:val="000000"/>
          <w:sz w:val="25"/>
          <w:szCs w:val="25"/>
          <w:lang w:val="uk-UA" w:eastAsia="uk-UA"/>
        </w:rPr>
        <w:t xml:space="preserve"> в електронній декларації не відповідає дійсності, оскільки вказані відомості були відображені суддею у розділі 4 декларації «Об’єкти незавершеного будівництва» та з огляду на технічні особливості декларування така інформація не відображається у відкритому доступі.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В інформації Громадської ради доброчесності йдеться також про те, що за </w:t>
      </w:r>
      <w:r w:rsidR="000B2377">
        <w:rPr>
          <w:color w:val="000000"/>
          <w:sz w:val="25"/>
          <w:szCs w:val="25"/>
          <w:lang w:val="uk-UA" w:eastAsia="uk-UA"/>
        </w:rPr>
        <w:t xml:space="preserve">            </w:t>
      </w:r>
      <w:r w:rsidRPr="006553FF">
        <w:rPr>
          <w:color w:val="000000"/>
          <w:sz w:val="25"/>
          <w:szCs w:val="25"/>
          <w:lang w:val="uk-UA" w:eastAsia="uk-UA"/>
        </w:rPr>
        <w:t xml:space="preserve">даними суддівського досьє, два дисциплінарні провадження № 8вк-6651/16 від </w:t>
      </w:r>
      <w:r w:rsidR="000B2377">
        <w:rPr>
          <w:color w:val="000000"/>
          <w:sz w:val="25"/>
          <w:szCs w:val="25"/>
          <w:lang w:val="uk-UA" w:eastAsia="uk-UA"/>
        </w:rPr>
        <w:t xml:space="preserve">                        0</w:t>
      </w:r>
      <w:r w:rsidRPr="006553FF">
        <w:rPr>
          <w:color w:val="000000"/>
          <w:sz w:val="25"/>
          <w:szCs w:val="25"/>
          <w:lang w:val="uk-UA" w:eastAsia="uk-UA"/>
        </w:rPr>
        <w:t xml:space="preserve">4 серпня 2016 року та № 8вк-7215/16 від 25 серпня 2016 року щодо судді були </w:t>
      </w:r>
      <w:r w:rsidR="000B2377">
        <w:rPr>
          <w:color w:val="000000"/>
          <w:sz w:val="25"/>
          <w:szCs w:val="25"/>
          <w:lang w:val="uk-UA" w:eastAsia="uk-UA"/>
        </w:rPr>
        <w:t xml:space="preserve">              </w:t>
      </w:r>
      <w:r w:rsidRPr="006553FF">
        <w:rPr>
          <w:color w:val="000000"/>
          <w:sz w:val="25"/>
          <w:szCs w:val="25"/>
          <w:lang w:val="uk-UA" w:eastAsia="uk-UA"/>
        </w:rPr>
        <w:t xml:space="preserve">передані Комісією до Вищої ради правосуддя. Обставини, що стали підставою для </w:t>
      </w:r>
      <w:r w:rsidR="000B2377">
        <w:rPr>
          <w:color w:val="000000"/>
          <w:sz w:val="25"/>
          <w:szCs w:val="25"/>
          <w:lang w:val="uk-UA" w:eastAsia="uk-UA"/>
        </w:rPr>
        <w:t xml:space="preserve">               </w:t>
      </w:r>
      <w:r w:rsidRPr="006553FF">
        <w:rPr>
          <w:color w:val="000000"/>
          <w:sz w:val="25"/>
          <w:szCs w:val="25"/>
          <w:lang w:val="uk-UA" w:eastAsia="uk-UA"/>
        </w:rPr>
        <w:t xml:space="preserve">цих проваджень, а також їхня подальша доля потребують з’ясування під час </w:t>
      </w:r>
      <w:r w:rsidR="000B2377">
        <w:rPr>
          <w:color w:val="000000"/>
          <w:sz w:val="25"/>
          <w:szCs w:val="25"/>
          <w:lang w:val="uk-UA" w:eastAsia="uk-UA"/>
        </w:rPr>
        <w:t xml:space="preserve">                    </w:t>
      </w:r>
      <w:r w:rsidRPr="006553FF">
        <w:rPr>
          <w:color w:val="000000"/>
          <w:sz w:val="25"/>
          <w:szCs w:val="25"/>
          <w:lang w:val="uk-UA" w:eastAsia="uk-UA"/>
        </w:rPr>
        <w:t>співбесіди.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Суддя Соловйов І.М. пояснив, що не має відомостей стосовно скарг на його дії, </w:t>
      </w:r>
      <w:r w:rsidR="000B2377">
        <w:rPr>
          <w:color w:val="000000"/>
          <w:sz w:val="25"/>
          <w:szCs w:val="25"/>
          <w:lang w:val="uk-UA" w:eastAsia="uk-UA"/>
        </w:rPr>
        <w:t xml:space="preserve">            </w:t>
      </w:r>
      <w:r w:rsidRPr="006553FF">
        <w:rPr>
          <w:color w:val="000000"/>
          <w:sz w:val="25"/>
          <w:szCs w:val="25"/>
          <w:lang w:val="uk-UA" w:eastAsia="uk-UA"/>
        </w:rPr>
        <w:t>які перебувають на розгляді Вищої ради правосуддя.</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Дослідивши інформацію, зазначену Громадською радою доброчесності, </w:t>
      </w:r>
      <w:r w:rsidR="000B2377">
        <w:rPr>
          <w:color w:val="000000"/>
          <w:sz w:val="25"/>
          <w:szCs w:val="25"/>
          <w:lang w:val="uk-UA" w:eastAsia="uk-UA"/>
        </w:rPr>
        <w:t xml:space="preserve">                </w:t>
      </w:r>
      <w:r w:rsidRPr="006553FF">
        <w:rPr>
          <w:color w:val="000000"/>
          <w:sz w:val="25"/>
          <w:szCs w:val="25"/>
          <w:lang w:val="uk-UA" w:eastAsia="uk-UA"/>
        </w:rPr>
        <w:t>пояснення судді Соловйова І.М., Комісія не вбачає підстав для оцінювання судді за критеріями професійної етики та доброчесності у 0 балів.</w:t>
      </w:r>
    </w:p>
    <w:p w:rsidR="000B2377"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Соловйова І.М. критеріям кваліфікаційного оцінювання, Комісія дійшла таких висновків. </w:t>
      </w:r>
    </w:p>
    <w:p w:rsidR="000B2377" w:rsidRDefault="000B2377" w:rsidP="006553FF">
      <w:pPr>
        <w:suppressAutoHyphens w:val="0"/>
        <w:autoSpaceDE/>
        <w:spacing w:line="298" w:lineRule="exact"/>
        <w:ind w:left="20" w:right="20" w:firstLine="700"/>
        <w:jc w:val="both"/>
        <w:rPr>
          <w:color w:val="000000"/>
          <w:sz w:val="25"/>
          <w:szCs w:val="25"/>
          <w:lang w:val="uk-UA" w:eastAsia="uk-UA"/>
        </w:rPr>
      </w:pPr>
    </w:p>
    <w:p w:rsidR="000B2377" w:rsidRDefault="000B2377" w:rsidP="006553FF">
      <w:pPr>
        <w:suppressAutoHyphens w:val="0"/>
        <w:autoSpaceDE/>
        <w:spacing w:line="298" w:lineRule="exact"/>
        <w:ind w:left="20" w:right="20" w:firstLine="700"/>
        <w:jc w:val="both"/>
        <w:rPr>
          <w:color w:val="000000"/>
          <w:sz w:val="25"/>
          <w:szCs w:val="25"/>
          <w:lang w:val="uk-UA" w:eastAsia="uk-UA"/>
        </w:rPr>
      </w:pPr>
    </w:p>
    <w:p w:rsidR="000B2377" w:rsidRDefault="000B2377" w:rsidP="006553FF">
      <w:pPr>
        <w:suppressAutoHyphens w:val="0"/>
        <w:autoSpaceDE/>
        <w:spacing w:line="298" w:lineRule="exact"/>
        <w:ind w:left="20" w:right="20" w:firstLine="700"/>
        <w:jc w:val="both"/>
        <w:rPr>
          <w:color w:val="000000"/>
          <w:sz w:val="25"/>
          <w:szCs w:val="25"/>
          <w:lang w:val="uk-UA" w:eastAsia="uk-UA"/>
        </w:rPr>
      </w:pPr>
    </w:p>
    <w:p w:rsidR="000B2377" w:rsidRDefault="000B2377" w:rsidP="006553FF">
      <w:pPr>
        <w:suppressAutoHyphens w:val="0"/>
        <w:autoSpaceDE/>
        <w:spacing w:line="298" w:lineRule="exact"/>
        <w:ind w:left="20" w:right="20" w:firstLine="700"/>
        <w:jc w:val="both"/>
        <w:rPr>
          <w:color w:val="000000"/>
          <w:sz w:val="25"/>
          <w:szCs w:val="25"/>
          <w:lang w:val="uk-UA" w:eastAsia="uk-UA"/>
        </w:rPr>
      </w:pPr>
    </w:p>
    <w:p w:rsidR="000B2377" w:rsidRDefault="000B2377" w:rsidP="006553FF">
      <w:pPr>
        <w:suppressAutoHyphens w:val="0"/>
        <w:autoSpaceDE/>
        <w:spacing w:line="298" w:lineRule="exact"/>
        <w:ind w:left="20" w:right="20" w:firstLine="700"/>
        <w:jc w:val="both"/>
        <w:rPr>
          <w:color w:val="000000"/>
          <w:sz w:val="25"/>
          <w:szCs w:val="25"/>
          <w:lang w:val="uk-UA" w:eastAsia="uk-UA"/>
        </w:rPr>
      </w:pP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lastRenderedPageBreak/>
        <w:t xml:space="preserve">За критерієм компетентності (професійної, особистої та соціальної) суддя </w:t>
      </w:r>
      <w:r w:rsidR="000B2377">
        <w:rPr>
          <w:color w:val="000000"/>
          <w:sz w:val="25"/>
          <w:szCs w:val="25"/>
          <w:lang w:val="uk-UA" w:eastAsia="uk-UA"/>
        </w:rPr>
        <w:t xml:space="preserve">            </w:t>
      </w:r>
      <w:r w:rsidRPr="006553FF">
        <w:rPr>
          <w:color w:val="000000"/>
          <w:sz w:val="25"/>
          <w:szCs w:val="25"/>
          <w:lang w:val="uk-UA" w:eastAsia="uk-UA"/>
        </w:rPr>
        <w:t>набрав 359 балів.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При цьому за критерієм професійної компетентності суддю Соловйова І.М. </w:t>
      </w:r>
      <w:r w:rsidR="000B2377">
        <w:rPr>
          <w:color w:val="000000"/>
          <w:sz w:val="25"/>
          <w:szCs w:val="25"/>
          <w:lang w:val="uk-UA" w:eastAsia="uk-UA"/>
        </w:rPr>
        <w:t xml:space="preserve">                </w:t>
      </w:r>
      <w:r w:rsidRPr="006553FF">
        <w:rPr>
          <w:color w:val="000000"/>
          <w:sz w:val="25"/>
          <w:szCs w:val="25"/>
          <w:lang w:val="uk-UA" w:eastAsia="uk-UA"/>
        </w:rPr>
        <w:t xml:space="preserve">оцінено Комісією на підставі результатів іспиту, дослідження інформації, яка </w:t>
      </w:r>
      <w:r w:rsidR="000B2377">
        <w:rPr>
          <w:color w:val="000000"/>
          <w:sz w:val="25"/>
          <w:szCs w:val="25"/>
          <w:lang w:val="uk-UA" w:eastAsia="uk-UA"/>
        </w:rPr>
        <w:t xml:space="preserve">                   </w:t>
      </w:r>
      <w:r w:rsidRPr="006553FF">
        <w:rPr>
          <w:color w:val="000000"/>
          <w:sz w:val="25"/>
          <w:szCs w:val="25"/>
          <w:lang w:val="uk-UA" w:eastAsia="uk-UA"/>
        </w:rPr>
        <w:t xml:space="preserve">міститься в досьє, та співбесіди за показниками, визначеними пунктами 1-5 глави 2 розділу II Положення. За критерієм особистої та соціальної компетентності суддю Соловйова І.М. оцінено Комісією на підставі результатів тестування особистих </w:t>
      </w:r>
      <w:r w:rsidR="000B2377">
        <w:rPr>
          <w:color w:val="000000"/>
          <w:sz w:val="25"/>
          <w:szCs w:val="25"/>
          <w:lang w:val="uk-UA" w:eastAsia="uk-UA"/>
        </w:rPr>
        <w:t xml:space="preserve">                </w:t>
      </w:r>
      <w:r w:rsidRPr="006553FF">
        <w:rPr>
          <w:color w:val="000000"/>
          <w:sz w:val="25"/>
          <w:szCs w:val="25"/>
          <w:lang w:val="uk-UA"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0B2377">
        <w:rPr>
          <w:color w:val="000000"/>
          <w:sz w:val="25"/>
          <w:szCs w:val="25"/>
          <w:lang w:val="uk-UA" w:eastAsia="uk-UA"/>
        </w:rPr>
        <w:t xml:space="preserve">   </w:t>
      </w:r>
      <w:r w:rsidRPr="006553FF">
        <w:rPr>
          <w:color w:val="000000"/>
          <w:sz w:val="25"/>
          <w:szCs w:val="25"/>
          <w:lang w:val="uk-UA" w:eastAsia="uk-UA"/>
        </w:rPr>
        <w:t>глави 2 розділу II Положення.</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За критерієм професійної етики, оціненим за показниками, визначеними </w:t>
      </w:r>
      <w:r w:rsidR="000B2377">
        <w:rPr>
          <w:color w:val="000000"/>
          <w:sz w:val="25"/>
          <w:szCs w:val="25"/>
          <w:lang w:val="uk-UA" w:eastAsia="uk-UA"/>
        </w:rPr>
        <w:t xml:space="preserve">               </w:t>
      </w:r>
      <w:r w:rsidRPr="006553FF">
        <w:rPr>
          <w:color w:val="000000"/>
          <w:sz w:val="25"/>
          <w:szCs w:val="25"/>
          <w:lang w:val="uk-UA" w:eastAsia="uk-UA"/>
        </w:rPr>
        <w:t xml:space="preserve">пунктом 8 глави 2 розділу II Положення, суддя набрав 182 бали. За цим критерієм Соловйова І.М.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B2377">
        <w:rPr>
          <w:color w:val="000000"/>
          <w:sz w:val="25"/>
          <w:szCs w:val="25"/>
          <w:lang w:val="uk-UA" w:eastAsia="uk-UA"/>
        </w:rPr>
        <w:t xml:space="preserve">            </w:t>
      </w:r>
      <w:r w:rsidRPr="006553FF">
        <w:rPr>
          <w:color w:val="000000"/>
          <w:sz w:val="25"/>
          <w:szCs w:val="25"/>
          <w:lang w:val="uk-UA" w:eastAsia="uk-UA"/>
        </w:rPr>
        <w:t>в досьє, та співбесіди.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162 бали. За цим критерієм </w:t>
      </w:r>
      <w:r w:rsidR="000B2377">
        <w:rPr>
          <w:color w:val="000000"/>
          <w:sz w:val="25"/>
          <w:szCs w:val="25"/>
          <w:lang w:val="uk-UA" w:eastAsia="uk-UA"/>
        </w:rPr>
        <w:t xml:space="preserve">                      </w:t>
      </w:r>
      <w:r w:rsidRPr="006553FF">
        <w:rPr>
          <w:color w:val="000000"/>
          <w:sz w:val="25"/>
          <w:szCs w:val="25"/>
          <w:lang w:val="uk-UA" w:eastAsia="uk-UA"/>
        </w:rPr>
        <w:t xml:space="preserve">Соловйова І.М.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B2377">
        <w:rPr>
          <w:color w:val="000000"/>
          <w:sz w:val="25"/>
          <w:szCs w:val="25"/>
          <w:lang w:val="uk-UA" w:eastAsia="uk-UA"/>
        </w:rPr>
        <w:t xml:space="preserve">                        </w:t>
      </w:r>
      <w:r w:rsidRPr="006553FF">
        <w:rPr>
          <w:color w:val="000000"/>
          <w:sz w:val="25"/>
          <w:szCs w:val="25"/>
          <w:lang w:val="uk-UA" w:eastAsia="uk-UA"/>
        </w:rPr>
        <w:t>в досьє, та співбесіди.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За результатами кваліфікаційного оцінювання суддя Соловйов І.М. набрав </w:t>
      </w:r>
      <w:r w:rsidR="000B2377">
        <w:rPr>
          <w:color w:val="000000"/>
          <w:sz w:val="25"/>
          <w:szCs w:val="25"/>
          <w:lang w:val="uk-UA" w:eastAsia="uk-UA"/>
        </w:rPr>
        <w:t xml:space="preserve">                   </w:t>
      </w:r>
      <w:r w:rsidRPr="006553FF">
        <w:rPr>
          <w:color w:val="000000"/>
          <w:sz w:val="25"/>
          <w:szCs w:val="25"/>
          <w:lang w:val="uk-UA" w:eastAsia="uk-UA"/>
        </w:rPr>
        <w:t>703 бали, що становить більше 67 відсотків від суми максимально можливих балів за результатами кваліфікаційного оцінювання всіх критеріїв.</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Таким чином, Комісія дійшла висновку, що суддя Петриківського районного </w:t>
      </w:r>
      <w:r w:rsidR="000B2377">
        <w:rPr>
          <w:color w:val="000000"/>
          <w:sz w:val="25"/>
          <w:szCs w:val="25"/>
          <w:lang w:val="uk-UA" w:eastAsia="uk-UA"/>
        </w:rPr>
        <w:t xml:space="preserve">               </w:t>
      </w:r>
      <w:r w:rsidRPr="006553FF">
        <w:rPr>
          <w:color w:val="000000"/>
          <w:sz w:val="25"/>
          <w:szCs w:val="25"/>
          <w:lang w:val="uk-UA" w:eastAsia="uk-UA"/>
        </w:rPr>
        <w:t>суду Дніпропетровської області Соловйов І.М. відповідає займаній посаді.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Ураховуючи викладене, керуючись статтями 83-86, 93, 101,</w:t>
      </w:r>
      <w:r w:rsidR="000B2377">
        <w:rPr>
          <w:color w:val="000000"/>
          <w:sz w:val="25"/>
          <w:szCs w:val="25"/>
          <w:lang w:val="uk-UA" w:eastAsia="uk-UA"/>
        </w:rPr>
        <w:t xml:space="preserve">                                 </w:t>
      </w:r>
      <w:r w:rsidRPr="006553FF">
        <w:rPr>
          <w:color w:val="000000"/>
          <w:sz w:val="25"/>
          <w:szCs w:val="25"/>
          <w:lang w:val="uk-UA" w:eastAsia="uk-UA"/>
        </w:rPr>
        <w:t xml:space="preserve"> пунктом 20 розділу XII «Прикінцеві та перехідні положення» Закону, Положенням, Комісія</w:t>
      </w:r>
    </w:p>
    <w:p w:rsidR="006553FF" w:rsidRPr="006553FF" w:rsidRDefault="006553FF" w:rsidP="006553FF">
      <w:pPr>
        <w:suppressAutoHyphens w:val="0"/>
        <w:autoSpaceDE/>
        <w:spacing w:after="240" w:line="298" w:lineRule="exact"/>
        <w:jc w:val="center"/>
        <w:rPr>
          <w:color w:val="000000"/>
          <w:sz w:val="25"/>
          <w:szCs w:val="25"/>
          <w:lang w:val="uk-UA" w:eastAsia="uk-UA"/>
        </w:rPr>
      </w:pPr>
      <w:r w:rsidRPr="006553FF">
        <w:rPr>
          <w:color w:val="000000"/>
          <w:sz w:val="25"/>
          <w:szCs w:val="25"/>
          <w:lang w:val="uk-UA" w:eastAsia="uk-UA"/>
        </w:rPr>
        <w:t>вирішила:</w:t>
      </w:r>
    </w:p>
    <w:p w:rsidR="006553FF" w:rsidRPr="006553FF" w:rsidRDefault="006553FF" w:rsidP="006553FF">
      <w:pPr>
        <w:suppressAutoHyphens w:val="0"/>
        <w:autoSpaceDE/>
        <w:spacing w:line="298" w:lineRule="exact"/>
        <w:ind w:left="20" w:right="20"/>
        <w:jc w:val="both"/>
        <w:rPr>
          <w:color w:val="000000"/>
          <w:sz w:val="25"/>
          <w:szCs w:val="25"/>
          <w:lang w:val="uk-UA" w:eastAsia="uk-UA"/>
        </w:rPr>
      </w:pPr>
      <w:r w:rsidRPr="006553FF">
        <w:rPr>
          <w:color w:val="000000"/>
          <w:sz w:val="25"/>
          <w:szCs w:val="25"/>
          <w:lang w:val="uk-UA" w:eastAsia="uk-UA"/>
        </w:rPr>
        <w:t xml:space="preserve">визначити, що суддя Петриківського районного суду Дніпропетровської області </w:t>
      </w:r>
      <w:r w:rsidR="000B2377">
        <w:rPr>
          <w:color w:val="000000"/>
          <w:sz w:val="25"/>
          <w:szCs w:val="25"/>
          <w:lang w:val="uk-UA" w:eastAsia="uk-UA"/>
        </w:rPr>
        <w:t xml:space="preserve">      </w:t>
      </w:r>
      <w:r w:rsidRPr="006553FF">
        <w:rPr>
          <w:color w:val="000000"/>
          <w:sz w:val="25"/>
          <w:szCs w:val="25"/>
          <w:lang w:val="uk-UA" w:eastAsia="uk-UA"/>
        </w:rPr>
        <w:t>Соловйов Іван Миколайович за результатами кваліфікаційного оцінювання суддів місцевих та апеляційних судів на відповідність займаній посаді набрав 703 бали.</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Визнати суддю Петриківського районного суду Дніпропетровської області Соловйова Івана Миколайовича таким, що відповідає займаній посаді.</w:t>
      </w:r>
    </w:p>
    <w:p w:rsidR="006553FF" w:rsidRPr="006553FF" w:rsidRDefault="006553FF" w:rsidP="006553FF">
      <w:pPr>
        <w:suppressAutoHyphens w:val="0"/>
        <w:autoSpaceDE/>
        <w:spacing w:line="298" w:lineRule="exact"/>
        <w:ind w:left="20" w:right="20" w:firstLine="700"/>
        <w:jc w:val="both"/>
        <w:rPr>
          <w:color w:val="000000"/>
          <w:sz w:val="25"/>
          <w:szCs w:val="25"/>
          <w:lang w:val="uk-UA" w:eastAsia="uk-UA"/>
        </w:rPr>
      </w:pPr>
      <w:r w:rsidRPr="006553FF">
        <w:rPr>
          <w:color w:val="000000"/>
          <w:sz w:val="25"/>
          <w:szCs w:val="25"/>
          <w:lang w:val="uk-UA" w:eastAsia="uk-UA"/>
        </w:rPr>
        <w:t xml:space="preserve">Рішення набирає чинності в порядку, визначеному підпунктом 4.10.5 </w:t>
      </w:r>
      <w:r w:rsidR="000B2377">
        <w:rPr>
          <w:color w:val="000000"/>
          <w:sz w:val="25"/>
          <w:szCs w:val="25"/>
          <w:lang w:val="uk-UA" w:eastAsia="uk-UA"/>
        </w:rPr>
        <w:t xml:space="preserve">                       </w:t>
      </w:r>
      <w:r w:rsidRPr="006553FF">
        <w:rPr>
          <w:color w:val="000000"/>
          <w:sz w:val="25"/>
          <w:szCs w:val="25"/>
          <w:lang w:val="uk-UA" w:eastAsia="uk-UA"/>
        </w:rPr>
        <w:t>пункту 4.10 розділу IV Регламенту Вищої кваліфікаційної комісії суддів України.</w:t>
      </w:r>
    </w:p>
    <w:p w:rsidR="00143EB8" w:rsidRPr="006553FF" w:rsidRDefault="00143EB8" w:rsidP="003F083B">
      <w:pPr>
        <w:suppressAutoHyphens w:val="0"/>
        <w:autoSpaceDE/>
        <w:spacing w:line="276" w:lineRule="auto"/>
        <w:ind w:left="20" w:right="40" w:firstLine="700"/>
        <w:jc w:val="both"/>
        <w:rPr>
          <w:color w:val="000000"/>
          <w:sz w:val="25"/>
          <w:szCs w:val="25"/>
          <w:lang w:val="uk-UA" w:eastAsia="uk-UA"/>
        </w:rPr>
      </w:pPr>
    </w:p>
    <w:p w:rsidR="00050F86" w:rsidRPr="00696136" w:rsidRDefault="00050F86" w:rsidP="000D179D">
      <w:pPr>
        <w:suppressAutoHyphens w:val="0"/>
        <w:autoSpaceDE/>
        <w:spacing w:line="276" w:lineRule="auto"/>
        <w:ind w:right="40"/>
        <w:jc w:val="both"/>
        <w:rPr>
          <w:color w:val="000000"/>
          <w:sz w:val="25"/>
          <w:szCs w:val="25"/>
          <w:lang w:val="uk-UA" w:eastAsia="uk-UA"/>
        </w:rPr>
      </w:pPr>
    </w:p>
    <w:p w:rsidR="001F6738" w:rsidRPr="00696136" w:rsidRDefault="001F6738" w:rsidP="000B2377">
      <w:pPr>
        <w:ind w:left="4536" w:hanging="4525"/>
        <w:jc w:val="both"/>
        <w:rPr>
          <w:sz w:val="25"/>
          <w:szCs w:val="25"/>
          <w:lang w:val="uk-UA"/>
        </w:rPr>
      </w:pPr>
      <w:r w:rsidRPr="00696136">
        <w:rPr>
          <w:bCs/>
          <w:iCs/>
          <w:sz w:val="25"/>
          <w:szCs w:val="25"/>
          <w:shd w:val="clear" w:color="auto" w:fill="FFFFFF"/>
          <w:lang w:val="uk-UA"/>
        </w:rPr>
        <w:t>Головуючий</w:t>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Pr="00696136">
        <w:rPr>
          <w:bCs/>
          <w:iCs/>
          <w:sz w:val="25"/>
          <w:szCs w:val="25"/>
          <w:shd w:val="clear" w:color="auto" w:fill="FFFFFF"/>
          <w:lang w:val="uk-UA"/>
        </w:rPr>
        <w:tab/>
      </w:r>
      <w:r w:rsidR="000D179D">
        <w:rPr>
          <w:sz w:val="25"/>
          <w:szCs w:val="25"/>
          <w:lang w:val="uk-UA"/>
        </w:rPr>
        <w:t xml:space="preserve">М.А. </w:t>
      </w:r>
      <w:proofErr w:type="spellStart"/>
      <w:r w:rsidR="000D179D">
        <w:rPr>
          <w:sz w:val="25"/>
          <w:szCs w:val="25"/>
          <w:lang w:val="uk-UA"/>
        </w:rPr>
        <w:t>Макарчук</w:t>
      </w:r>
      <w:proofErr w:type="spellEnd"/>
    </w:p>
    <w:p w:rsidR="001F6738" w:rsidRPr="00696136" w:rsidRDefault="001F6738" w:rsidP="000B2377">
      <w:pPr>
        <w:jc w:val="both"/>
        <w:rPr>
          <w:sz w:val="25"/>
          <w:szCs w:val="25"/>
          <w:lang w:val="uk-UA"/>
        </w:rPr>
      </w:pPr>
    </w:p>
    <w:p w:rsidR="001F6738" w:rsidRPr="00696136" w:rsidRDefault="001F6738" w:rsidP="000B2377">
      <w:pPr>
        <w:shd w:val="clear" w:color="auto" w:fill="FFFFFF"/>
        <w:jc w:val="both"/>
        <w:rPr>
          <w:sz w:val="25"/>
          <w:szCs w:val="25"/>
          <w:lang w:val="uk-UA"/>
        </w:rPr>
      </w:pPr>
      <w:r w:rsidRPr="00696136">
        <w:rPr>
          <w:sz w:val="25"/>
          <w:szCs w:val="25"/>
          <w:lang w:val="uk-UA"/>
        </w:rPr>
        <w:t>Члени Комісії:</w:t>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000D179D">
        <w:rPr>
          <w:sz w:val="25"/>
          <w:szCs w:val="25"/>
          <w:lang w:val="uk-UA"/>
        </w:rPr>
        <w:t>О.М. Дроздов</w:t>
      </w:r>
    </w:p>
    <w:p w:rsidR="001F6738" w:rsidRPr="00696136" w:rsidRDefault="001F6738" w:rsidP="000B2377">
      <w:pPr>
        <w:shd w:val="clear" w:color="auto" w:fill="FFFFFF"/>
        <w:jc w:val="both"/>
        <w:rPr>
          <w:sz w:val="25"/>
          <w:szCs w:val="25"/>
          <w:lang w:val="uk-UA"/>
        </w:rPr>
      </w:pPr>
    </w:p>
    <w:p w:rsidR="001F6738" w:rsidRPr="00696136" w:rsidRDefault="001F6738" w:rsidP="000B2377">
      <w:pPr>
        <w:shd w:val="clear" w:color="auto" w:fill="FFFFFF"/>
        <w:jc w:val="both"/>
        <w:rPr>
          <w:sz w:val="25"/>
          <w:szCs w:val="25"/>
          <w:lang w:val="uk-UA"/>
        </w:rPr>
      </w:pP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000423EC" w:rsidRPr="00696136">
        <w:rPr>
          <w:sz w:val="25"/>
          <w:szCs w:val="25"/>
          <w:lang w:val="uk-UA"/>
        </w:rPr>
        <w:t>С.Л. Остапець</w:t>
      </w:r>
    </w:p>
    <w:p w:rsidR="000423EC" w:rsidRPr="00696136" w:rsidRDefault="000423EC" w:rsidP="000B2377">
      <w:pPr>
        <w:shd w:val="clear" w:color="auto" w:fill="FFFFFF"/>
        <w:jc w:val="both"/>
        <w:rPr>
          <w:sz w:val="25"/>
          <w:szCs w:val="25"/>
          <w:lang w:val="uk-UA"/>
        </w:rPr>
      </w:pPr>
    </w:p>
    <w:p w:rsidR="000423EC" w:rsidRPr="00696136" w:rsidRDefault="000423EC" w:rsidP="000B2377">
      <w:pPr>
        <w:shd w:val="clear" w:color="auto" w:fill="FFFFFF"/>
        <w:jc w:val="both"/>
        <w:rPr>
          <w:sz w:val="25"/>
          <w:szCs w:val="25"/>
          <w:lang w:val="uk-UA"/>
        </w:rPr>
      </w:pP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r>
      <w:r w:rsidRPr="00696136">
        <w:rPr>
          <w:sz w:val="25"/>
          <w:szCs w:val="25"/>
          <w:lang w:val="uk-UA"/>
        </w:rPr>
        <w:tab/>
        <w:t xml:space="preserve">М.В. </w:t>
      </w:r>
      <w:proofErr w:type="spellStart"/>
      <w:r w:rsidRPr="00696136">
        <w:rPr>
          <w:sz w:val="25"/>
          <w:szCs w:val="25"/>
          <w:lang w:val="uk-UA"/>
        </w:rPr>
        <w:t>Сірош</w:t>
      </w:r>
      <w:proofErr w:type="spellEnd"/>
    </w:p>
    <w:p w:rsidR="00B97CFB" w:rsidRPr="00696136" w:rsidRDefault="00B97CFB" w:rsidP="00696136">
      <w:pPr>
        <w:shd w:val="clear" w:color="auto" w:fill="FFFFFF"/>
        <w:spacing w:line="360" w:lineRule="auto"/>
        <w:jc w:val="both"/>
        <w:rPr>
          <w:color w:val="000000"/>
          <w:sz w:val="25"/>
          <w:szCs w:val="25"/>
          <w:lang w:val="uk-UA" w:eastAsia="uk-UA"/>
        </w:rPr>
      </w:pPr>
    </w:p>
    <w:sectPr w:rsidR="00B97CFB" w:rsidRPr="00696136"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0F5" w:rsidRDefault="00DE40F5" w:rsidP="009B4017">
      <w:r>
        <w:separator/>
      </w:r>
    </w:p>
  </w:endnote>
  <w:endnote w:type="continuationSeparator" w:id="0">
    <w:p w:rsidR="00DE40F5" w:rsidRDefault="00DE40F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0F5" w:rsidRDefault="00DE40F5" w:rsidP="009B4017">
      <w:r>
        <w:separator/>
      </w:r>
    </w:p>
  </w:footnote>
  <w:footnote w:type="continuationSeparator" w:id="0">
    <w:p w:rsidR="00DE40F5" w:rsidRDefault="00DE40F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36FD9" w:rsidRPr="00236FD9">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9"/>
  </w:num>
  <w:num w:numId="3">
    <w:abstractNumId w:val="10"/>
  </w:num>
  <w:num w:numId="4">
    <w:abstractNumId w:val="5"/>
  </w:num>
  <w:num w:numId="5">
    <w:abstractNumId w:val="34"/>
  </w:num>
  <w:num w:numId="6">
    <w:abstractNumId w:val="12"/>
  </w:num>
  <w:num w:numId="7">
    <w:abstractNumId w:val="17"/>
  </w:num>
  <w:num w:numId="8">
    <w:abstractNumId w:val="4"/>
  </w:num>
  <w:num w:numId="9">
    <w:abstractNumId w:val="20"/>
  </w:num>
  <w:num w:numId="10">
    <w:abstractNumId w:val="1"/>
  </w:num>
  <w:num w:numId="11">
    <w:abstractNumId w:val="28"/>
  </w:num>
  <w:num w:numId="12">
    <w:abstractNumId w:val="36"/>
  </w:num>
  <w:num w:numId="13">
    <w:abstractNumId w:val="21"/>
  </w:num>
  <w:num w:numId="14">
    <w:abstractNumId w:val="0"/>
  </w:num>
  <w:num w:numId="15">
    <w:abstractNumId w:val="22"/>
  </w:num>
  <w:num w:numId="16">
    <w:abstractNumId w:val="15"/>
  </w:num>
  <w:num w:numId="17">
    <w:abstractNumId w:val="31"/>
  </w:num>
  <w:num w:numId="18">
    <w:abstractNumId w:val="23"/>
  </w:num>
  <w:num w:numId="19">
    <w:abstractNumId w:val="37"/>
  </w:num>
  <w:num w:numId="20">
    <w:abstractNumId w:val="19"/>
  </w:num>
  <w:num w:numId="21">
    <w:abstractNumId w:val="24"/>
  </w:num>
  <w:num w:numId="22">
    <w:abstractNumId w:val="33"/>
  </w:num>
  <w:num w:numId="23">
    <w:abstractNumId w:val="9"/>
  </w:num>
  <w:num w:numId="24">
    <w:abstractNumId w:val="11"/>
  </w:num>
  <w:num w:numId="25">
    <w:abstractNumId w:val="30"/>
  </w:num>
  <w:num w:numId="26">
    <w:abstractNumId w:val="13"/>
  </w:num>
  <w:num w:numId="27">
    <w:abstractNumId w:val="26"/>
  </w:num>
  <w:num w:numId="28">
    <w:abstractNumId w:val="27"/>
  </w:num>
  <w:num w:numId="29">
    <w:abstractNumId w:val="6"/>
  </w:num>
  <w:num w:numId="30">
    <w:abstractNumId w:val="35"/>
  </w:num>
  <w:num w:numId="31">
    <w:abstractNumId w:val="18"/>
  </w:num>
  <w:num w:numId="32">
    <w:abstractNumId w:val="25"/>
  </w:num>
  <w:num w:numId="33">
    <w:abstractNumId w:val="3"/>
  </w:num>
  <w:num w:numId="34">
    <w:abstractNumId w:val="2"/>
  </w:num>
  <w:num w:numId="35">
    <w:abstractNumId w:val="14"/>
  </w:num>
  <w:num w:numId="36">
    <w:abstractNumId w:val="32"/>
  </w:num>
  <w:num w:numId="37">
    <w:abstractNumId w:val="16"/>
  </w:num>
  <w:num w:numId="3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C7CF9"/>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36FD9"/>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EDF"/>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89B58-F3BB-4B3F-B099-337EAD12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2833</Words>
  <Characters>16149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2020-10-12T07:01:00Z</cp:lastPrinted>
  <dcterms:created xsi:type="dcterms:W3CDTF">2020-10-12T11:39:00Z</dcterms:created>
  <dcterms:modified xsi:type="dcterms:W3CDTF">2020-10-16T10:25:00Z</dcterms:modified>
</cp:coreProperties>
</file>