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B435D1" w:rsidRDefault="00FD1229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B435D1">
        <w:rPr>
          <w:rFonts w:ascii="Times New Roman" w:eastAsia="Times New Roman" w:hAnsi="Times New Roman"/>
          <w:sz w:val="26"/>
          <w:szCs w:val="26"/>
          <w:lang w:eastAsia="ru-RU"/>
        </w:rPr>
        <w:t xml:space="preserve">07 жовтня </w:t>
      </w:r>
      <w:r w:rsidR="006510A2" w:rsidRPr="00B435D1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B435D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B435D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B435D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B435D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B435D1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B435D1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634A14" w:rsidRPr="00B435D1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B435D1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634A14" w:rsidRPr="00B435D1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C91A3E" w:rsidRPr="00B435D1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510A2" w:rsidRPr="00B435D1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D634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D122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969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033339" w:rsidRPr="00033339" w:rsidRDefault="00033339" w:rsidP="00D634D7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033339" w:rsidRPr="00033339" w:rsidRDefault="00CE7697" w:rsidP="00D634D7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г</w:t>
      </w:r>
      <w:r w:rsidR="00033339" w:rsidRPr="00033339">
        <w:rPr>
          <w:rFonts w:ascii="Times New Roman" w:eastAsia="Times New Roman" w:hAnsi="Times New Roman"/>
          <w:color w:val="000000"/>
          <w:sz w:val="26"/>
          <w:szCs w:val="26"/>
        </w:rPr>
        <w:t>оловуючого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proofErr w:type="spellStart"/>
      <w:r w:rsidR="00033339" w:rsidRPr="00033339">
        <w:rPr>
          <w:rFonts w:ascii="Times New Roman" w:eastAsia="Times New Roman" w:hAnsi="Times New Roman"/>
          <w:color w:val="000000"/>
          <w:sz w:val="26"/>
          <w:szCs w:val="26"/>
        </w:rPr>
        <w:t>Макарчука</w:t>
      </w:r>
      <w:proofErr w:type="spellEnd"/>
      <w:r w:rsidR="00033339"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М.А.,</w:t>
      </w:r>
    </w:p>
    <w:p w:rsidR="00033339" w:rsidRPr="00033339" w:rsidRDefault="00033339" w:rsidP="00D634D7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членів Комісії: Дроздова О.М., Остапця С.Л.,</w:t>
      </w:r>
    </w:p>
    <w:p w:rsidR="00D634D7" w:rsidRDefault="00D634D7" w:rsidP="00D634D7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33339" w:rsidRPr="00033339" w:rsidRDefault="00033339" w:rsidP="00D634D7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питання про результати кваліфікаційного оцінювання судді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Синельниківського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міськрайонного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суду Дніпропетровської області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Порошиної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A57CC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Олени Олегівни на відповідність займаній посаді,</w:t>
      </w:r>
    </w:p>
    <w:p w:rsidR="00D634D7" w:rsidRDefault="00D634D7" w:rsidP="00D634D7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33339" w:rsidRPr="00033339" w:rsidRDefault="00033339" w:rsidP="00D634D7">
      <w:pPr>
        <w:widowControl w:val="0"/>
        <w:spacing w:after="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D634D7" w:rsidRDefault="00D634D7" w:rsidP="00D634D7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33339" w:rsidRPr="00033339" w:rsidRDefault="00033339" w:rsidP="00D634D7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Згідно з пунктом 16</w:t>
      </w:r>
      <w:r w:rsidR="00513778">
        <w:rPr>
          <w:rFonts w:ascii="Times New Roman" w:eastAsia="Times New Roman" w:hAnsi="Times New Roman"/>
          <w:color w:val="000000"/>
          <w:sz w:val="26"/>
          <w:szCs w:val="26"/>
          <w:vertAlign w:val="superscript"/>
        </w:rPr>
        <w:t>1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</w:t>
      </w:r>
      <w:r w:rsidRPr="00033339">
        <w:rPr>
          <w:rFonts w:ascii="Times New Roman" w:eastAsia="Times New Roman" w:hAnsi="Times New Roman"/>
          <w:sz w:val="26"/>
          <w:szCs w:val="26"/>
        </w:rPr>
        <w:t xml:space="preserve"> </w:t>
      </w:r>
      <w:r w:rsidR="00AC3C4C">
        <w:rPr>
          <w:rFonts w:ascii="Times New Roman" w:eastAsia="Times New Roman" w:hAnsi="Times New Roman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відповідність займаній посаді судді, якого призначено на посаду </w:t>
      </w:r>
      <w:r w:rsidR="00AC3C4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строком на п’ять років або обрано суддею безстроково до набрання чинності </w:t>
      </w:r>
      <w:r w:rsidR="00AC3C4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Законом України «Про внесення змін до Конституції України (щодо</w:t>
      </w:r>
      <w:r w:rsidR="00AC3C4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</w:t>
      </w:r>
      <w:r w:rsidR="00AC3C4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критеріями компетентності, професійної етики або доброчесності чи відмова </w:t>
      </w:r>
      <w:r w:rsidR="00AC3C4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судді від такого оцінювання є підставою для звільнення судді з посади.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Пунктом 20 розділу XII «Прикінцеві та перехідні положення» Закону</w:t>
      </w:r>
      <w:r w:rsidR="00B96C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України «Про су</w:t>
      </w:r>
      <w:r w:rsidR="00B96CDF">
        <w:rPr>
          <w:rFonts w:ascii="Times New Roman" w:eastAsia="Times New Roman" w:hAnsi="Times New Roman"/>
          <w:color w:val="000000"/>
          <w:sz w:val="26"/>
          <w:szCs w:val="26"/>
        </w:rPr>
        <w:t xml:space="preserve">доустрій і статус суддів» (далі –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Закон) передбачено, що </w:t>
      </w:r>
      <w:r w:rsidR="00B96C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відповідність займаній посаді судді, якого призначено на посаду строком на </w:t>
      </w:r>
      <w:r w:rsidR="00B96C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B96C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«Про внесення змін до Конституції України (щодо правосуддя)», </w:t>
      </w:r>
      <w:r w:rsidR="00B96C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оцінюється колегіями Вищої кваліфікаційної комісії суддів України в порядку, визначеному цим Законом.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20 жовтня 2017 року № 106/зп-17 призначено кваліфікаційне оцінювання суддів місцевих та апеляційних судів на</w:t>
      </w:r>
      <w:r w:rsidR="00B96C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посаді, зокрема судді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Синельниківського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B96C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міськрайонного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суду Дніпропетровської області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Порошиної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О.О.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Частиною п’ятою статті 83 Закону передбачено, що порядок та </w:t>
      </w:r>
      <w:r w:rsidR="00B96C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B96CD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Комісією.</w:t>
      </w:r>
      <w:r w:rsidRPr="00033339">
        <w:rPr>
          <w:rFonts w:ascii="Times New Roman" w:eastAsia="Times New Roman" w:hAnsi="Times New Roman"/>
          <w:sz w:val="26"/>
          <w:szCs w:val="26"/>
        </w:rPr>
        <w:br w:type="page"/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рішенням Комісії від 03 листопада 2016 року № 143/зп-16 (у редакції рішення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Комісії від 13 лютого 2018 року № 20/зп-18) (далі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Положення), встановлення відповідності судді критеріям кваліфікаційного оцінювання здійснюється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сукупності.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Пунктом 11 розділу V Положення встановлено, що рішення про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підтвердження відповідності судді займаній посаді ухвалюється в разі 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отримання суддею мінімально допустимого і більшого бала за результатами 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за кожен з критеріїв бала, більшого за 0.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Положеннями статті 83 Закону передбачено, що кваліфікаційне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 проводиться Комісією з метою визначення здатності судді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здійснювати правосуддя у відповідному суді за визначеними критеріями. 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етапи:</w:t>
      </w:r>
    </w:p>
    <w:p w:rsidR="00033339" w:rsidRPr="00033339" w:rsidRDefault="00033339" w:rsidP="00033339">
      <w:pPr>
        <w:widowControl w:val="0"/>
        <w:numPr>
          <w:ilvl w:val="0"/>
          <w:numId w:val="7"/>
        </w:numPr>
        <w:tabs>
          <w:tab w:val="left" w:pos="1114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033339" w:rsidRPr="00033339" w:rsidRDefault="00033339" w:rsidP="00033339">
      <w:pPr>
        <w:widowControl w:val="0"/>
        <w:numPr>
          <w:ilvl w:val="0"/>
          <w:numId w:val="7"/>
        </w:numPr>
        <w:tabs>
          <w:tab w:val="left" w:pos="1018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положень частини третьої статті 85 Закону запроваджено тестування особистих морально-психологічних якостей і загальних здібностей 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під час кваліфікаційного оцінювання суддів місцевих та апеляційних судів на відповідність займаній посаді.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соціальної) становить 500 балів, за критерієм професійної етики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250 балів, за критерієм доброчесності</w:t>
      </w:r>
      <w:r w:rsidR="000A2AEA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250 балів.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Отже, сума максимально можливих балів за результатами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кваліфікаційного оцінювання всіх критеріїв становить 1 000 балів.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Порошина О.О. склала анонімне письмове тестування, за результатами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якого набрала 83,25 бала. За результатами виконаного практичного завдання Порошина О.О. набрала 80 балів. На етапі складення іспиту суддя загалом 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набрала 163,25 бала.</w:t>
      </w:r>
    </w:p>
    <w:p w:rsidR="004A24D2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18 жовтня 2018 року № 234/зп-18 затверджено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результати першого етапу кваліфікаційного оцінювання суддів на відповідність займаній посаді «Іспит», складеного 05 липня 2018 року, зокрема, судді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Синельниківського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міськрайонного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суду Дніпропетровської області 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Порошиної</w:t>
      </w:r>
      <w:proofErr w:type="spellEnd"/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О.О., 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яку 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допущено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до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другого 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етапу 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кваліфікаційного </w:t>
      </w:r>
      <w:r w:rsidR="004A24D2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оцінювання</w:t>
      </w:r>
      <w:r w:rsidRPr="00033339">
        <w:rPr>
          <w:rFonts w:ascii="Times New Roman" w:eastAsia="Times New Roman" w:hAnsi="Times New Roman"/>
          <w:sz w:val="26"/>
          <w:szCs w:val="26"/>
        </w:rPr>
        <w:t xml:space="preserve"> </w:t>
      </w:r>
      <w:r w:rsidR="004A24D2">
        <w:rPr>
          <w:rFonts w:ascii="Times New Roman" w:eastAsia="Times New Roman" w:hAnsi="Times New Roman"/>
          <w:sz w:val="26"/>
          <w:szCs w:val="26"/>
        </w:rPr>
        <w:t xml:space="preserve">               </w:t>
      </w:r>
    </w:p>
    <w:p w:rsidR="004A24D2" w:rsidRDefault="004A24D2" w:rsidP="004A24D2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033339" w:rsidRPr="00033339" w:rsidRDefault="00033339" w:rsidP="004A24D2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суддів місцевих та апеляційних судів на відповідність займаній посаді </w:t>
      </w:r>
      <w:r w:rsidR="005606F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«Дослідження досьє та проведення співбесіди».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Порошина О.О.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Згідно з положеннями статті 87 Закону з метою сприяння Вищій</w:t>
      </w:r>
      <w:r w:rsidR="00C1428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кваліфікаційній комісії суддів України у встановленні відповідності судді</w:t>
      </w:r>
      <w:r w:rsidR="00C1428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(кандидата на посаду судді) критеріям професійної етики та доброчесності для</w:t>
      </w:r>
      <w:r w:rsidR="00C1428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цілей кваліфікаційного оцінювання утворюється Громадська рада </w:t>
      </w:r>
      <w:r w:rsidR="00C1428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доброчесності, яка, зокрема, надає Комісії інформацію стосовно судді</w:t>
      </w:r>
      <w:r w:rsidR="00C1428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</w:t>
      </w:r>
      <w:r w:rsidR="00C1428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та доброчесності.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Абзацом третім пункту 20 розділу III Положення про порядок та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рішенням Комісії від 03 листопада 2016 року № 143/зп-16 (у редакції рішення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Комісії від 13 лютого 2018 року № 20/зп-18) (далі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Положення), передбачено, 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що під час співбесіди обов’язковому обговоренню із суддею (кандидатом) 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підлягають дані щодо його відповідності критеріям професійної етики та доброчесності.</w:t>
      </w:r>
    </w:p>
    <w:p w:rsidR="00033339" w:rsidRPr="00033339" w:rsidRDefault="002D01C0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30</w:t>
      </w:r>
      <w:r w:rsidR="00033339"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вересня 2019 року до Комісії надійшов висновок Громадської ради доброчесності про невідповідність судді </w:t>
      </w:r>
      <w:proofErr w:type="spellStart"/>
      <w:r w:rsidR="00033339" w:rsidRPr="00033339">
        <w:rPr>
          <w:rFonts w:ascii="Times New Roman" w:eastAsia="Times New Roman" w:hAnsi="Times New Roman"/>
          <w:color w:val="000000"/>
          <w:sz w:val="26"/>
          <w:szCs w:val="26"/>
        </w:rPr>
        <w:t>Порошиної</w:t>
      </w:r>
      <w:proofErr w:type="spellEnd"/>
      <w:r w:rsidR="00033339"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О.О. критеріям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="00033339"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доброчесності та професійної етики (далі - висновок), затверджений 28 вересня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="00033339"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2019 року.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07 жовтня 2019 року Комісією із суддею Порошиною О.О. було проведено співбесіду, під час якої обговорено питання щодо показників за критеріями компетентності, професійної етики та доброчесності, що виникли під час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дослідження суддівського досьє, а також питання, вказані Громадською радою доброчесності у висновку.</w:t>
      </w:r>
    </w:p>
    <w:p w:rsidR="00033339" w:rsidRPr="00033339" w:rsidRDefault="00033339" w:rsidP="00033339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Зокрема, обговорено такі питання.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У висновку Громадська рада доброчесності зазначила, що суддя у період 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після 10 серпня 2012 року ухвалювала постанови і вироки російською мовою: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№№ 40787078, 33394698, 35990032, 36926704, 32078383, 32078289, 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32360881, 35990434, 27007400, 26871680, 33394710, розглянувши справи за Кримінальним процесуальним кодексом України 1960 року.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Однак 10 серпня 2012 року набрала чинності нова редакція статті 19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цього кодексу, яка виключила можливість застосування російської мови у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судових документах. Згідно зі статтею 10 Конституції України, рішенням Конституційного Суду України від 14 грудня 1999 року № 10-рп/99 (справа про застосування української мови), статтею 14 чинного тоді Закону України «Про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засади державної мовної політики» акти органів державної влади, включаючи 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судові документи, складаються державною мовою. Таким чином, жоден</w:t>
      </w:r>
      <w:r w:rsidR="002D01C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законодавчий акт ні тоді, ні тепер не давав права судді складати судові рішення недержавною мовою.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Суддя Порошина </w:t>
      </w:r>
      <w:r w:rsidR="00C16BCC">
        <w:rPr>
          <w:rFonts w:ascii="Times New Roman" w:eastAsia="Times New Roman" w:hAnsi="Times New Roman"/>
          <w:color w:val="000000"/>
          <w:sz w:val="26"/>
          <w:szCs w:val="26"/>
        </w:rPr>
        <w:t>О.О.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. пояснила, що на час надходження до її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провадження справ та матеріалів, за якими вона ухвалювала постанови та один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вирок, діяв Кримінально-процесуальний кодекс України в редакції 1960 року,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який 19 листопада 2012 року втратив свою чинність. Кримінально-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процесуальний кодекс України в редакції 1960 року не вимагав розгляду справ українською мовою.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У зв’язку з тим, що на час дії Кримінально-процесуального кодексу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України в редакції 1960 року органами досудового розслідування, органами прокуратури всі документи складалися російською мовою і передавалися до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суду. Суддею під час перебування справ та матеріалів у її провадженні під час вручення обвинувального висновку чи заслуховування пояснень з’ясовувалася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думка учасників у справі, а саме - про слухання справи мовою, яка є для них зрозумілою, та чи є потреба в перекладачеві. Лише після оголошення їх прав та заслуховування їх думки щодо вибору мови суддя продовжувала розглядати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справи та виносити відповідні рішення.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Деякі зазначені постанови та один вирок суддею було ухвалено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російською мовою після набрання чинності новим Кримінальним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процесуальним кодексом України 2012 року лише тому, що справи вже були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розпочаті органами досудового розслідування і прокуратурою російською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мовою ще за редакції Кримінально-процесуального кодексу України 1960 року,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і питання подальшого їх розгляду російською мовою вже було з’ясовано під час судового засідання.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Суддя Порошина О.О. зазначила, що в місцевості, де вона проживає і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працює, більшість населення розмовляє російською мовою, тому з метою недопущення порушення їх прав щодо вибору мови нею і були ухвалені вказані постанови та один вирок російською мовою у справі, які вже були розпочаті відповідними органами саме російською мовою. Скарг щодо розгляду справ та матеріалів мовою, яка не відповідає вимогам законодавства, на її дії не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надходило.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У висновку Громадської ради доброчесності зазначено, що із декларації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особи, уповноваженої на виконання функцій держави або місцевого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самоврядування, за 2018 рік відомо, що суддя з 25 жовтня 2014 року має право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на користування квартирою в місті Синельникове площею 69,0 кв. м. Проте в деклараціях 2015, 2016, 2017 роки цього права користування не вказано.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Суддя Порошина О.О. пояснила, що в деклараціях особи, уповноваженої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на виконання функції держави або місцевого самоврядування, за 2015, 2016,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2017 роки нею не було вказано право користування квартирою в місті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Синельникове Дніпропетровської області площею 69 кв. м, що зареєстрована на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ім’я її матері, оскільки зазначена квартира не знаходилася ані в її користуванні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ані в користуванні членів її сім’ї.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Згідно з довідкою АТ «Українська залізниця» філії «Пасажирська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компанія» виробничого підрозділу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Синельниківське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пасажирське вагонне депо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від 01 жовтня 2019 року суддя з 30 травня 2011 року проживала одна з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реєстрацією в гуртожитку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Синельниківського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пасажирського вагонного депо.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Після реєстрації шлюбу з січня 2016 року суддя проживала в цьому гуртожитку </w:t>
      </w:r>
      <w:r w:rsidR="00CE7A0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 чоловіком.</w:t>
      </w:r>
    </w:p>
    <w:p w:rsidR="00AA60C9" w:rsidRDefault="00AA60C9" w:rsidP="00033339">
      <w:pPr>
        <w:widowControl w:val="0"/>
        <w:tabs>
          <w:tab w:val="left" w:pos="8496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33339" w:rsidRPr="00033339" w:rsidRDefault="00033339" w:rsidP="00033339">
      <w:pPr>
        <w:widowControl w:val="0"/>
        <w:tabs>
          <w:tab w:val="left" w:pos="8496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16 листопада 2018 року вони здали кімнату та суддя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ab/>
        <w:t>знялися з</w:t>
      </w:r>
    </w:p>
    <w:p w:rsidR="00033339" w:rsidRPr="00033339" w:rsidRDefault="00033339" w:rsidP="00033339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реєстрації.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рішенням виконавчого комітету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Синельниківської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міської ради </w:t>
      </w:r>
      <w:r w:rsidR="00DB044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від 26 серпня 2011 року суддя зареєструвалась у черзі квартирного обліку як</w:t>
      </w:r>
      <w:r w:rsidR="00DB044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особа, яка потребує поліпшення житлових умов.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Кожного року вона поновляла пакет документів для подальшого </w:t>
      </w:r>
      <w:r w:rsidR="00DB044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перебування на квартирній черзі. Про те, що вона перебуває на квартирному</w:t>
      </w:r>
      <w:r w:rsidR="00DB044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обліку було доведено до відома територіальне управління Державної судової адміністрації України в Дніпропетровській області.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Суддя неодноразово зверталася з проханням посприяти у вирішенні</w:t>
      </w:r>
      <w:r w:rsidR="00DB044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питання забезпечення службовим житлом.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Отримавши відмови, суддя прийняла рішення знятися з квартирного </w:t>
      </w:r>
      <w:r w:rsidR="00DB044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обліку разом із членами сім’ї.</w:t>
      </w:r>
    </w:p>
    <w:p w:rsidR="00033339" w:rsidRPr="00033339" w:rsidRDefault="00033339" w:rsidP="00033339">
      <w:pPr>
        <w:widowControl w:val="0"/>
        <w:tabs>
          <w:tab w:val="left" w:pos="6485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 16 листопада 2018 року суддя,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="00DB0449">
        <w:rPr>
          <w:rFonts w:ascii="Times New Roman" w:eastAsia="Times New Roman" w:hAnsi="Times New Roman"/>
          <w:color w:val="000000"/>
          <w:sz w:val="26"/>
          <w:szCs w:val="26"/>
        </w:rPr>
        <w:t xml:space="preserve">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та чоловік користуються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квартирою площею 69 кв. м, що розташована в місті </w:t>
      </w:r>
      <w:r w:rsidRPr="00033339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Синельникове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та</w:t>
      </w:r>
      <w:r w:rsidR="00661EA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зареєстрована на ім’я її матері.</w:t>
      </w:r>
    </w:p>
    <w:p w:rsidR="00033339" w:rsidRPr="00033339" w:rsidRDefault="00033339" w:rsidP="00033339">
      <w:pPr>
        <w:widowControl w:val="0"/>
        <w:tabs>
          <w:tab w:val="left" w:pos="4099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 цієї ж дати суддя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ab/>
      </w:r>
      <w:r w:rsidR="00661EA4">
        <w:rPr>
          <w:rFonts w:ascii="Times New Roman" w:eastAsia="Times New Roman" w:hAnsi="Times New Roman"/>
          <w:color w:val="000000"/>
          <w:sz w:val="26"/>
          <w:szCs w:val="26"/>
        </w:rPr>
        <w:t xml:space="preserve">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зареєстровані в зазначеній квартирі.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Громадська рада доброчесності надала Комісії інформацію, яка сама по</w:t>
      </w:r>
      <w:r w:rsidR="00661EA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собі не стала підставою для висновку, але потребує пояснень судді такого</w:t>
      </w:r>
      <w:r w:rsidR="00661EA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змісту.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 декларації особи, уповноваженої на виконання функцій держави або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місцевого самоврядування, за 2018 рік відомо, що з 25 жовтня 2014 року на ім’я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матері судді зареєстровано квартиру в місті </w:t>
      </w:r>
      <w:r w:rsidRPr="00033339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Синельникове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площею 69 кв. м за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ціною 179 600 грн. Проте згідно з досьє судді, її мати та батько в період з 2013 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до 2014 року отримали дохід у розмірі 135 877 грн. Таким чином, нез’ясованим залишається питання спроможності матері судді придбати згадану квартиру.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Суддя Порошина О.О. пояснила, що у зв’язку з намірами її батьків в майбутньому продати своє майно, а саме - житловий будинок в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смт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Славгород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Синельниківського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району Дніпропетровської області та переїхати до міста </w:t>
      </w:r>
      <w:r w:rsidRPr="00033339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Синельникове,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ними не один рік відкладалися заощадження на придбання 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житла в місті Синельниковому.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Під час пошуку житла, яке їх влаштовувало, матір’ю судді було 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оформлено комплексний (кредитний) договір від 08 жовтня 2014 року в ПАТ 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«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Креді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Агріколь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банк» на суму 31 350 грн строком на 36 місяців на споживчі 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потреби.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Згідно з договором купівлі-продажу квартири від 25 жовтня 2014 року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мати судді придбала квартиру площею 69 кв. м в місті </w:t>
      </w:r>
      <w:r w:rsidRPr="00033339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Синельникове. </w:t>
      </w:r>
      <w:r w:rsidR="00907D52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Придбання квартири за цим договором вчинялося за письмовою згодою її 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чоловіка.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Відповідно до довідки ПАТ «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Креді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Агріколь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банк» станом на 30 червня 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2015 року заборгованість за кредитом відсутня у зв’язку з достроковим 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погашенням.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Суддя Порошина О.О. зазначає, що під час перевірки доходів її батьків відповідними органами не було враховано дохід батьків - отримання ними</w:t>
      </w:r>
      <w:r w:rsidR="00907D5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пенсії за віком при повному стажі.</w:t>
      </w:r>
    </w:p>
    <w:p w:rsidR="00033339" w:rsidRPr="00033339" w:rsidRDefault="00033339" w:rsidP="006A6256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Суддею було оформлено комплексний (кредитний) договір від 08 жовтня</w:t>
      </w:r>
      <w:r w:rsidR="006A625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2014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року в ПАТ «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Креді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Агріколь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банк» на суму 51 727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грн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50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коп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строком на</w:t>
      </w:r>
      <w:r w:rsidR="006A625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36 місяців на споживчі потреби.</w:t>
      </w:r>
    </w:p>
    <w:p w:rsidR="00033339" w:rsidRPr="00033339" w:rsidRDefault="00033339" w:rsidP="00056D3E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Відповідно до довідки ПАТ «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Креді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Агріколь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банк» станом на 25 вересня</w:t>
      </w:r>
      <w:r w:rsidR="00056D3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2015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року заборгованість за кредитом відсутня у зв’язку з достроковим </w:t>
      </w:r>
      <w:r w:rsidR="00056D3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погашенням.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Надану банком суму частково у розмірі 30 000 грн суддя надала матері </w:t>
      </w:r>
      <w:r w:rsidR="000D2A6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для придбання квартири.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На час придбання квартира була в непридатному стані для проживання. </w:t>
      </w:r>
      <w:r w:rsidR="000D2A6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Лише в 2018 році спільними зусиллями квартиру було приведено до ладу.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Факт користування цим житлом суддя відобразила в декларації особи, уповноваженої на виконання функцій держави або місцевого самоврядування</w:t>
      </w:r>
      <w:r w:rsidR="006C093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за 2018 рік.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Дослідивши інформацію, зазначену Громадською радою доброчесності, пояснення судді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Порошиної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О.О., Комісія не вбачає підстав для оцінювання </w:t>
      </w:r>
      <w:r w:rsidR="006C093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судді за критеріями професійної етики та доброчесності у 0 балів.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Урахувавши викладене, заслухавши доповідача, дослідивши досьє судді, </w:t>
      </w:r>
      <w:r w:rsidR="006C093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надані суддею пояснення та результати співбесіди, під час якої вивчено </w:t>
      </w:r>
      <w:r w:rsidR="006C0939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питання про відповідність судді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Порошиної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О.О. критеріям кваліфікаційного оцінювання, Комісія дійшла таких висновків.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За критерієм компетентності (професійної, особистої та соціальної) суддя набрала 363,25 бала.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Водночас за критерієм професійної компетентності Порошину О.О. 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глави 2 розділу II Положення. За критерієм особистої та соціальної 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компетентності Порошину О.О. оцінено Комісією на підставі результатів тестування особистих морально-психологічних якостей і загальних здібностей, 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За критерієм професійної етики, оціненим за показниками, визначеними пунктом 8 глави 2 розділу II Положення, суддя набрала 180 балів. За цим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критерієм Порошину О.О. оцінено на підставі результатів тестування 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особистих морально-психологічних якостей і загальних здібностей, 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дослідження інформації, яка міститься в досьє, та співбесіди.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За критерієм доброчесності, оціненим за показниками, визначеними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пунктом 9 глави 2 розділу II Положення, суддя набрала 170 балів. За цим 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критерієм Порошину О.О. оцінено на підставі результатів тестування 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особистих морально-психологічних якостей і загальних здібностей,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дослідження інформації, яка міститься в досьє, та співбесіди.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За результатами кваліфікаційного оцінювання суддя Порошина О.О.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набрала 713,25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Таким чином, Комісія дійшла висновку, що суддя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Синельниківського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міськрайонного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суду Дніпропетровської області Порошина О.О. відповідає</w:t>
      </w:r>
      <w:r w:rsidR="00834C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займаній посаді.</w:t>
      </w:r>
    </w:p>
    <w:p w:rsidR="00033339" w:rsidRPr="00033339" w:rsidRDefault="00033339" w:rsidP="00033339">
      <w:pPr>
        <w:widowControl w:val="0"/>
        <w:spacing w:after="289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Ураховуючи викладене, керуючись статтями 83-86, 93, 101, </w:t>
      </w:r>
      <w:r w:rsidR="00843D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Закону, </w:t>
      </w:r>
      <w:r w:rsidR="00843D2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Положенням, Комісія</w:t>
      </w:r>
    </w:p>
    <w:p w:rsidR="00033339" w:rsidRPr="00033339" w:rsidRDefault="00033339" w:rsidP="00033339">
      <w:pPr>
        <w:widowControl w:val="0"/>
        <w:spacing w:after="253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Синельниківського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міськрайонного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суду </w:t>
      </w:r>
      <w:r w:rsidR="0059029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Дніпропетровської області Порошина Олена Олегівна за результатами кваліфікаційного оцінювання суддів місцевих та апеляційних судів на</w:t>
      </w:r>
      <w:r w:rsidR="0059029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 набрала 713,25 бала.</w:t>
      </w:r>
    </w:p>
    <w:p w:rsidR="00033339" w:rsidRPr="00033339" w:rsidRDefault="00033339" w:rsidP="00033339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Визнати суддю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Синельниківського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proofErr w:type="spellStart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>міськрайонного</w:t>
      </w:r>
      <w:proofErr w:type="spellEnd"/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суду</w:t>
      </w:r>
      <w:r w:rsidR="0059029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Дніпропетровської області Порошину Олену Олегівну такою, що відповідає</w:t>
      </w:r>
      <w:r w:rsidR="0059029D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033339">
        <w:rPr>
          <w:rFonts w:ascii="Times New Roman" w:eastAsia="Times New Roman" w:hAnsi="Times New Roman"/>
          <w:color w:val="000000"/>
          <w:sz w:val="26"/>
          <w:szCs w:val="26"/>
        </w:rPr>
        <w:t xml:space="preserve"> займаній посаді.</w:t>
      </w:r>
    </w:p>
    <w:p w:rsidR="00EA6FB9" w:rsidRPr="00033339" w:rsidRDefault="0059029D" w:rsidP="00033339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</w:t>
      </w:r>
      <w:r w:rsidR="00033339" w:rsidRPr="0003333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Рішення набир</w:t>
      </w:r>
      <w:bookmarkStart w:id="0" w:name="_GoBack"/>
      <w:bookmarkEnd w:id="0"/>
      <w:r w:rsidR="00033339" w:rsidRPr="0003333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ає чинності в порядку, визначеному підпунктом 4.10.5</w:t>
      </w:r>
      <w:r w:rsidR="00E61074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 </w:t>
      </w:r>
      <w:r w:rsidR="00033339" w:rsidRPr="0003333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пункту 4.10 розділу IV Регламенту Вищої кваліфікаційної комісії суддів </w:t>
      </w:r>
      <w:r w:rsidR="00E61074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</w:t>
      </w:r>
      <w:r w:rsidR="00033339" w:rsidRPr="00033339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України.</w:t>
      </w:r>
    </w:p>
    <w:p w:rsidR="00EC3C8B" w:rsidRPr="00F55AF1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F55AF1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</w:t>
      </w:r>
      <w:r w:rsidR="00365619"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</w:t>
      </w:r>
      <w:r w:rsidR="00F12B3B"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260A65"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F12B3B"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033339"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М.А. </w:t>
      </w:r>
      <w:proofErr w:type="spellStart"/>
      <w:r w:rsidR="00033339" w:rsidRPr="00F55AF1">
        <w:rPr>
          <w:rFonts w:ascii="Times New Roman" w:eastAsia="Times New Roman" w:hAnsi="Times New Roman"/>
          <w:sz w:val="26"/>
          <w:szCs w:val="26"/>
          <w:lang w:eastAsia="uk-UA"/>
        </w:rPr>
        <w:t>Макарчук</w:t>
      </w:r>
      <w:proofErr w:type="spellEnd"/>
    </w:p>
    <w:p w:rsidR="00BB5D40" w:rsidRPr="00F55AF1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F55AF1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         </w:t>
      </w:r>
      <w:r w:rsidR="00F12B3B"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="00260A65"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033339"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О.М. Дроздов</w:t>
      </w:r>
    </w:p>
    <w:p w:rsidR="00EA5BCD" w:rsidRPr="00F55AF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F449F2"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EA5BCD"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</w:t>
      </w:r>
    </w:p>
    <w:p w:rsidR="00183091" w:rsidRPr="00F55AF1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033339" w:rsidRPr="00F55AF1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С.Л. Остапець</w:t>
      </w:r>
    </w:p>
    <w:sectPr w:rsidR="00183091" w:rsidRPr="00F55AF1" w:rsidSect="00A57CCF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88F" w:rsidRDefault="00DB688F" w:rsidP="002F156E">
      <w:pPr>
        <w:spacing w:after="0" w:line="240" w:lineRule="auto"/>
      </w:pPr>
      <w:r>
        <w:separator/>
      </w:r>
    </w:p>
  </w:endnote>
  <w:endnote w:type="continuationSeparator" w:id="0">
    <w:p w:rsidR="00DB688F" w:rsidRDefault="00DB688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88F" w:rsidRDefault="00DB688F" w:rsidP="002F156E">
      <w:pPr>
        <w:spacing w:after="0" w:line="240" w:lineRule="auto"/>
      </w:pPr>
      <w:r>
        <w:separator/>
      </w:r>
    </w:p>
  </w:footnote>
  <w:footnote w:type="continuationSeparator" w:id="0">
    <w:p w:rsidR="00DB688F" w:rsidRDefault="00DB688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FE1">
          <w:rPr>
            <w:noProof/>
          </w:rPr>
          <w:t>7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0743DC"/>
    <w:multiLevelType w:val="multilevel"/>
    <w:tmpl w:val="142C1DCA"/>
    <w:lvl w:ilvl="0">
      <w:start w:val="2014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6644D8"/>
    <w:multiLevelType w:val="multilevel"/>
    <w:tmpl w:val="9AFE8A5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20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3339"/>
    <w:rsid w:val="00037A70"/>
    <w:rsid w:val="00044477"/>
    <w:rsid w:val="00056D3E"/>
    <w:rsid w:val="00062ACF"/>
    <w:rsid w:val="000A2AEA"/>
    <w:rsid w:val="000B0876"/>
    <w:rsid w:val="000D2A6B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01C0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4D2"/>
    <w:rsid w:val="004A2DE0"/>
    <w:rsid w:val="004A5BE9"/>
    <w:rsid w:val="004C48F9"/>
    <w:rsid w:val="004F5123"/>
    <w:rsid w:val="004F73FF"/>
    <w:rsid w:val="00513778"/>
    <w:rsid w:val="0052631A"/>
    <w:rsid w:val="00527CC8"/>
    <w:rsid w:val="00545AB0"/>
    <w:rsid w:val="005535F1"/>
    <w:rsid w:val="005606FE"/>
    <w:rsid w:val="005806E6"/>
    <w:rsid w:val="0059029D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1EA4"/>
    <w:rsid w:val="00663E2C"/>
    <w:rsid w:val="00675595"/>
    <w:rsid w:val="00683234"/>
    <w:rsid w:val="0069505A"/>
    <w:rsid w:val="006A6256"/>
    <w:rsid w:val="006B2F01"/>
    <w:rsid w:val="006C0939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56FE1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34C2F"/>
    <w:rsid w:val="00843D2F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07D52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14EF7"/>
    <w:rsid w:val="00A25E6B"/>
    <w:rsid w:val="00A26D05"/>
    <w:rsid w:val="00A34207"/>
    <w:rsid w:val="00A46542"/>
    <w:rsid w:val="00A57CCF"/>
    <w:rsid w:val="00A72BED"/>
    <w:rsid w:val="00A86F13"/>
    <w:rsid w:val="00A91D0E"/>
    <w:rsid w:val="00AA3E5B"/>
    <w:rsid w:val="00AA60C9"/>
    <w:rsid w:val="00AA7ED7"/>
    <w:rsid w:val="00AC3C4C"/>
    <w:rsid w:val="00AD5132"/>
    <w:rsid w:val="00B13DED"/>
    <w:rsid w:val="00B15A3E"/>
    <w:rsid w:val="00B21992"/>
    <w:rsid w:val="00B21C2E"/>
    <w:rsid w:val="00B30D80"/>
    <w:rsid w:val="00B37127"/>
    <w:rsid w:val="00B435D1"/>
    <w:rsid w:val="00B521E6"/>
    <w:rsid w:val="00B53399"/>
    <w:rsid w:val="00B57026"/>
    <w:rsid w:val="00B70C98"/>
    <w:rsid w:val="00B96CDF"/>
    <w:rsid w:val="00BB5D40"/>
    <w:rsid w:val="00BE240F"/>
    <w:rsid w:val="00BE46F8"/>
    <w:rsid w:val="00BE767E"/>
    <w:rsid w:val="00C018B6"/>
    <w:rsid w:val="00C10D03"/>
    <w:rsid w:val="00C1428C"/>
    <w:rsid w:val="00C16BCC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E7697"/>
    <w:rsid w:val="00CE7A0A"/>
    <w:rsid w:val="00CF2433"/>
    <w:rsid w:val="00CF58F2"/>
    <w:rsid w:val="00D020ED"/>
    <w:rsid w:val="00D12A99"/>
    <w:rsid w:val="00D15E47"/>
    <w:rsid w:val="00D253DC"/>
    <w:rsid w:val="00D46064"/>
    <w:rsid w:val="00D52C3D"/>
    <w:rsid w:val="00D634D7"/>
    <w:rsid w:val="00D6397A"/>
    <w:rsid w:val="00DA2836"/>
    <w:rsid w:val="00DB0449"/>
    <w:rsid w:val="00DB688F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5C16"/>
    <w:rsid w:val="00E46CA6"/>
    <w:rsid w:val="00E51FD5"/>
    <w:rsid w:val="00E61074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55AF1"/>
    <w:rsid w:val="00F64410"/>
    <w:rsid w:val="00F72C3B"/>
    <w:rsid w:val="00F87A91"/>
    <w:rsid w:val="00F90452"/>
    <w:rsid w:val="00F90849"/>
    <w:rsid w:val="00FC57BC"/>
    <w:rsid w:val="00FD1229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13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37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13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37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3070</Words>
  <Characters>17500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302</cp:revision>
  <dcterms:created xsi:type="dcterms:W3CDTF">2020-08-21T08:05:00Z</dcterms:created>
  <dcterms:modified xsi:type="dcterms:W3CDTF">2020-10-21T11:03:00Z</dcterms:modified>
</cp:coreProperties>
</file>