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C678CB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07 травня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678C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176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3E1B48" w:rsidRPr="003E1B48" w:rsidRDefault="003E1B48" w:rsidP="007C7EC3">
      <w:pPr>
        <w:widowControl w:val="0"/>
        <w:spacing w:after="0" w:line="60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sz w:val="25"/>
          <w:szCs w:val="25"/>
        </w:rPr>
        <w:t xml:space="preserve">Вища кваліфікаційна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комісія суддів України у складі колегії:</w:t>
      </w:r>
    </w:p>
    <w:p w:rsidR="003E1B48" w:rsidRPr="003E1B48" w:rsidRDefault="005B2592" w:rsidP="007C7EC3">
      <w:pPr>
        <w:widowControl w:val="0"/>
        <w:spacing w:after="0" w:line="60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головуючого – </w:t>
      </w:r>
      <w:r w:rsidR="003E1B48" w:rsidRPr="003E1B48">
        <w:rPr>
          <w:rFonts w:ascii="Times New Roman" w:eastAsia="Times New Roman" w:hAnsi="Times New Roman"/>
          <w:color w:val="000000"/>
          <w:sz w:val="25"/>
          <w:szCs w:val="25"/>
        </w:rPr>
        <w:t>Бутенка В.І.,</w:t>
      </w:r>
    </w:p>
    <w:p w:rsidR="003E1B48" w:rsidRPr="003E1B48" w:rsidRDefault="003E1B48" w:rsidP="007C7EC3">
      <w:pPr>
        <w:widowControl w:val="0"/>
        <w:spacing w:after="0" w:line="60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членів Комісії: Лукаша Т.В., Шилової Т.С.,</w:t>
      </w:r>
    </w:p>
    <w:p w:rsidR="007C7EC3" w:rsidRDefault="007C7EC3" w:rsidP="007C7EC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E1B48" w:rsidRPr="003E1B48" w:rsidRDefault="003E1B48" w:rsidP="007C7EC3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Печерського районного суду міста Києва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Марії-Маргарити Костянтинівни на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посаді,</w:t>
      </w:r>
    </w:p>
    <w:p w:rsidR="007C7EC3" w:rsidRDefault="007C7EC3" w:rsidP="007C7EC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E1B48" w:rsidRPr="003E1B48" w:rsidRDefault="003E1B48" w:rsidP="007C7EC3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7C7EC3" w:rsidRDefault="007C7EC3" w:rsidP="007C7EC3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E1B48" w:rsidRPr="003E1B48" w:rsidRDefault="003E1B48" w:rsidP="007C7EC3">
      <w:pPr>
        <w:widowControl w:val="0"/>
        <w:spacing w:after="0" w:line="298" w:lineRule="exact"/>
        <w:ind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7C7EC3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років або обрано суддею безстроково до набрання чинності Законом України «Про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внесення змін до Конституції України (щодо правосуддя)», має бути оцінена в 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порядку, визначеному законом.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«Про судо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устрій і статус суддів» (далі –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Закон) передбачено, що відповідність 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займаній посаді судді, якого призначено на посаду строком на п’ять років або обрано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кваліфікаційної комісії суддів України в порядку, визначеному цим Законом.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жовтня 2017 року № 106/зп-17 призначено 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999 суддів місцевих та апеляційних судів на відповідність займаній посаді, зокрема судді Печерського районного суду міста Києва </w:t>
      </w:r>
      <w:r w:rsidR="00EF4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16 березня 2018 року № 54/зп-18 затверджено результати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26 лютого 2018 року, зокрема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Печерського районного суду міста Києва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 та допущено її до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другого етапу кваліфікаційного оцінювання суддів місцевих та апеляційних суддів на відповідність займаній посаді «Дослідження досьє та проведення співбесіди».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Частиною другою статті 83 Закону передбачено, що кваліфікаційне оцінювання проводиться Комісією за критеріями компетентності (професійної, особистої,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соціальної тощо), професійної етики та доброчесності.</w:t>
      </w:r>
    </w:p>
    <w:p w:rsidR="00B41833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Під час проведення співбесіди із суддею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Пилаєвою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 та дослідження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інформації щодо відповідності судді критерію доброчесності, зокрема щодо наявності обставин,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передбачених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підпунктом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19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частини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першої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статті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106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Закону,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а </w:t>
      </w:r>
      <w:r w:rsidR="00B4183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саме</w:t>
      </w:r>
      <w:r w:rsidRPr="003E1B48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B41833" w:rsidRDefault="00B41833" w:rsidP="00B41833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3E1B48" w:rsidRPr="003E1B48" w:rsidRDefault="003E1B48" w:rsidP="00B41833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декларування завідомо недостовірних (у тому числі неповних) тверджень у декларації доброчесності судді, Комісією досліджено відомості, вказані суддею в декларації доброчесності судді за 2016 рік та встановлено таке.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частинами першою та другою статті 62 Закону суддя зобов’язаний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 Декларація доброчесності судді складається з переліку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тверджень, правдивість яких суддя повинен задекларувати шляхом їх підтвердження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або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непідтвердження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Правил заповнення та подання форми декларації доброчесності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судді, затверджених рішенням Комісії 31 жовтня 2016 року № 137/зп-16, у декларації доброчесності заповнюються відомості, актуальні станом на 31 грудня звітного року.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У разі заповнення декларації вперше у ній зазначаються твердження щодо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обставин, які мали місце упродовж усього життя особи, яка її заповнює.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Суддя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Пилаєва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 подала до Комісії декларацію доброчесності судді за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2016 рік (від 26 січня 2017 року), у пункті 17 розділу II якої підтвердила, що нею не приймалися одноособово або у колегії суддів рішення, передбачені статтею 3 Закону України «Про відновлення довіри до судової влади в Україні».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3 Закону України «Про відновлення довіри до судової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влади в Україні» передбачено, що до таких рішень, зокрема, належать рішення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прийняті суддею одноособово або у колегії суддів з допущенням порушень Конвенції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про захист прав людини і основоположних свобод, констатованих у рішенні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Європейського суду з прав людини.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Водночас у матеріалах суддівського досьє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 міститься інформація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про рішення Європейського суду з прав людини від 03 липня 2012 року в справі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«Луценко проти України», яке набуло статусу остаточного 19 листопада 2012 року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(ухвала Вищої ради правосуддя від 10 травня 2017 року № 1041/3дп/15-17).</w:t>
      </w:r>
    </w:p>
    <w:p w:rsidR="003E1B48" w:rsidRPr="003E1B48" w:rsidRDefault="003E1B48" w:rsidP="003E1B48">
      <w:pPr>
        <w:widowControl w:val="0"/>
        <w:tabs>
          <w:tab w:val="left" w:pos="8224"/>
        </w:tabs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Однією з підстав постановлення Європейським судом з прав людини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зазначеного рішення стало ухвалення суддею Печерського районного суду міста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Києва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Пилаєвою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 (головуюча) постанови від 27 грудня 2010 року, якою було </w:t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задоволено подання слідчого в особливо важливих справах Генеральної прокуратури України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Войнаренка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С.В. про зміну обвинуваченому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C80662">
        <w:rPr>
          <w:rFonts w:ascii="Times New Roman" w:eastAsia="Times New Roman" w:hAnsi="Times New Roman"/>
          <w:color w:val="000000"/>
          <w:sz w:val="25"/>
          <w:szCs w:val="25"/>
        </w:rPr>
        <w:t xml:space="preserve">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запобіжного</w:t>
      </w:r>
    </w:p>
    <w:p w:rsidR="003E1B48" w:rsidRPr="003E1B48" w:rsidRDefault="003E1B48" w:rsidP="003E1B48">
      <w:pPr>
        <w:widowControl w:val="0"/>
        <w:spacing w:after="0" w:line="298" w:lineRule="exact"/>
        <w:ind w:left="4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заходу з підписки про невиїзд на тримання під вартою.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У рішенні від 03 липня 2012 року в справі «Луценко проти України»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Європейський суд з прав людини констатував порушення: пункту 1 статті 5 Конвенції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про захист прав людини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і основоположних свобод (далі –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Конвенція) у зв’язку із затриманням заявника; пункту 1 статті 5 Конвенції у зв’язку з подальшим триманням заявника під вартою; пункту 2 статті 5 Конвенції; пункту 3 статті 5 Конвенції щодо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права заявника «негайно постати перед суддею» після його затримання; пункту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3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статті 5 Конвенції щодо тримання заявника під вартою; пункту 4 статті 5 Конвенції;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статті 18 у поєднанні зі статтею 5 Конвенції.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Європейський суд з прав людини дійшов висновку, що затримання заявника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було здійснене з іншою метою, ніж та, що передбачена пунктом 1 статті 5 Конвенції і,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було свавільним та таким, що суперечило цьому положенню. Отже,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мало місце порушення пункту 1 статті 5 Конвенції щодо цього.</w:t>
      </w:r>
    </w:p>
    <w:p w:rsidR="003E1B48" w:rsidRPr="003E1B48" w:rsidRDefault="003E1B48" w:rsidP="003E1B48">
      <w:pPr>
        <w:widowControl w:val="0"/>
        <w:spacing w:after="0" w:line="298" w:lineRule="exact"/>
        <w:ind w:left="4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У рішенні Європейського суду з прав людини від 03 липня 2012 року в справі «Луценко проти України» констатовано, що судове провадження стосовно зміни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обраного заявнику запобіжного заходу не відповідало вимогам пункту 3 статті 5 </w:t>
      </w:r>
      <w:r w:rsidR="00BB17F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Конвенції і що у зв’язку з цим було порушення цього положення.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Суддя пояснила, що вважала, що рішення, які підлягають перевірці відповідно</w:t>
      </w:r>
      <w:r w:rsidR="00C61DA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до Закону України «Про відновлення довіри до судової влади в Україні» стосуються</w:t>
      </w:r>
      <w:r w:rsidR="00C61DA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подій в Україні, що відбувалися протягом 2013</w:t>
      </w:r>
      <w:r w:rsidR="007E30A1">
        <w:rPr>
          <w:rFonts w:ascii="Times New Roman" w:eastAsia="Times New Roman" w:hAnsi="Times New Roman"/>
          <w:color w:val="000000"/>
          <w:sz w:val="25"/>
          <w:szCs w:val="25"/>
        </w:rPr>
        <w:t>–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2014 років. Оскільки, відповідно до наведеного у статті 3 Закону України «Про відновлення довіри до судової влади в</w:t>
      </w:r>
      <w:r w:rsidR="00C61DA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Україні» переліку рішень, нею не приймалися такі рішення і перевірка відповідно до</w:t>
      </w:r>
      <w:r w:rsidR="00C61DA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цього Закону щодо неї не проводилась, тому вона не зазначала про вищевказане в</w:t>
      </w:r>
      <w:r w:rsidR="00C61DA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пункті 17 декларації доброчесності судді за 2016 рік.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Також, під час співбесіди суддя зазначила, що рішення Європейського суду з</w:t>
      </w:r>
      <w:r w:rsidR="00C61DA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прав людини у справі «Луценко проти України» від 03 липня 2012 року є </w:t>
      </w:r>
      <w:r w:rsidR="004351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загальновідомим, намірів приховати факт ухвалення цього рішення та зазначити недостовірні відомості в декларації доброчесності судді в неї не було.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Оцінивши в сукупності викладені обставини, наявну в суддівському досьє </w:t>
      </w:r>
      <w:r w:rsidR="004351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інформацію, пояснення судді, Комісія вважає, що вказані обставини можуть свідчити</w:t>
      </w:r>
      <w:r w:rsidR="004351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про вчинення суддею дій, передбачених пунктом 19 частини першої статті 106</w:t>
      </w:r>
      <w:r w:rsidR="004351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Закону, а саме декларування завідомо недостовірних (у тому числі неповних)</w:t>
      </w:r>
      <w:r w:rsidR="004351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тверджень у декларації доброчесності судді за 2016 рік.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абзацу першого частини п’ятої статті 84 Закону в разі виявлення </w:t>
      </w:r>
      <w:r w:rsidR="004351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під час проведення кваліфікаційного оцінювання фактів, що можуть мати наслідком </w:t>
      </w:r>
      <w:r w:rsidRPr="006D02BD">
        <w:rPr>
          <w:rFonts w:ascii="Times New Roman" w:eastAsia="Times New Roman" w:hAnsi="Times New Roman"/>
          <w:color w:val="000000"/>
          <w:sz w:val="25"/>
          <w:szCs w:val="25"/>
        </w:rPr>
        <w:t xml:space="preserve">дисциплінарну відповідальність судді, Вища кваліфікаційна комісія суддів України </w:t>
      </w:r>
      <w:r w:rsidR="00435140" w:rsidRPr="006D02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6D02BD">
        <w:rPr>
          <w:rFonts w:ascii="Times New Roman" w:eastAsia="Times New Roman" w:hAnsi="Times New Roman"/>
          <w:color w:val="000000"/>
          <w:sz w:val="25"/>
          <w:szCs w:val="25"/>
        </w:rPr>
        <w:t>може звернутися до органу, що здійснює дисциплінарне провадження щодо судді, для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вирішення питання про відкриття дисциплінарної справи чи відмову в її відкритті.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Виняткові повноваження встановлювати відсутність або наявність у діях судді </w:t>
      </w:r>
      <w:r w:rsidR="006D02BD" w:rsidRPr="006D02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складу дисц</w:t>
      </w:r>
      <w:r w:rsidRPr="006D02BD">
        <w:rPr>
          <w:rFonts w:ascii="Times New Roman" w:eastAsia="Times New Roman" w:hAnsi="Times New Roman"/>
          <w:color w:val="000000"/>
          <w:sz w:val="25"/>
          <w:szCs w:val="25"/>
        </w:rPr>
        <w:t>ип</w:t>
      </w:r>
      <w:r w:rsidRPr="006D02BD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лін</w:t>
      </w:r>
      <w:r w:rsidRPr="006D02BD">
        <w:rPr>
          <w:rFonts w:ascii="Times New Roman" w:eastAsia="Times New Roman" w:hAnsi="Times New Roman"/>
          <w:color w:val="000000"/>
          <w:sz w:val="25"/>
          <w:szCs w:val="25"/>
        </w:rPr>
        <w:t>а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рного проступку надані дисциплінарним органам</w:t>
      </w:r>
      <w:r w:rsidR="006D02BD" w:rsidRPr="006D02BD">
        <w:rPr>
          <w:rFonts w:ascii="Times New Roman" w:eastAsia="Times New Roman" w:hAnsi="Times New Roman"/>
          <w:color w:val="000000"/>
          <w:sz w:val="25"/>
          <w:szCs w:val="25"/>
        </w:rPr>
        <w:t xml:space="preserve"> – 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Дисциплінарним палатам Вищої ради правосуддя (стаття 26 Закону України «Про </w:t>
      </w:r>
      <w:r w:rsidR="006D02BD" w:rsidRPr="006D02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Вищу раду правосуддя», стаття 108 Закону).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наведене, заслухавши доповідача, дослідивши досьє судді </w:t>
      </w:r>
      <w:r w:rsidR="006D02BD" w:rsidRPr="006D02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М.К., надані суддею пояснення, Комісія дійшла висновку щодо зупинення проведення кваліфікаційного оцінювання на відповідність займаній посаді судді Печерського районного суду міста Києва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 та направлення до Вищої</w:t>
      </w:r>
      <w:r w:rsidR="006D02BD" w:rsidRPr="006D02B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ради правосуддя інформації щодо викладених обставин для вирішення питання про відкриття дисциплінарної справи чи відмову в її відкритті стосовно судді Печерського районного суду міста Києва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М.К.</w:t>
      </w:r>
    </w:p>
    <w:p w:rsidR="003E1B48" w:rsidRPr="003E1B48" w:rsidRDefault="003E1B48" w:rsidP="003E1B48">
      <w:pPr>
        <w:widowControl w:val="0"/>
        <w:spacing w:after="278" w:line="298" w:lineRule="exact"/>
        <w:ind w:left="20" w:right="20" w:firstLine="56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Ураховуючи викладене, керуючись статтями 84, 93, 101, пунктом 20 розділу XII «Прикінцеві та перехідні положення» Закону, Комісія</w:t>
      </w:r>
    </w:p>
    <w:p w:rsidR="003E1B48" w:rsidRPr="003E1B48" w:rsidRDefault="003E1B48" w:rsidP="003E1B48">
      <w:pPr>
        <w:widowControl w:val="0"/>
        <w:spacing w:after="264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3E1B48" w:rsidRPr="003E1B48" w:rsidRDefault="003E1B48" w:rsidP="003E1B4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зупинити кваліфікаційне оцінювання судді Печерського районного суду міста Києва </w:t>
      </w:r>
      <w:proofErr w:type="spellStart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>Пилаєвої</w:t>
      </w:r>
      <w:proofErr w:type="spellEnd"/>
      <w:r w:rsidRPr="003E1B48">
        <w:rPr>
          <w:rFonts w:ascii="Times New Roman" w:eastAsia="Times New Roman" w:hAnsi="Times New Roman"/>
          <w:color w:val="000000"/>
          <w:sz w:val="25"/>
          <w:szCs w:val="25"/>
        </w:rPr>
        <w:t xml:space="preserve"> Марії-Маргарити Костянтинівни.</w:t>
      </w:r>
    </w:p>
    <w:p w:rsidR="00EC3C8B" w:rsidRPr="00B67370" w:rsidRDefault="006D02BD" w:rsidP="00B67370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7E30A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</w:t>
      </w:r>
      <w:r w:rsidR="003E1B48" w:rsidRPr="003E1B48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Звернутися до Вищої ради правосуддя для вирішення питання про відкриття дисциплінарної справи чи відмови в її відкритті.</w:t>
      </w:r>
    </w:p>
    <w:p w:rsidR="00AA7ED7" w:rsidRPr="00260A65" w:rsidRDefault="00AA7ED7" w:rsidP="007E30A1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60A65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E30A1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E1B48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AA7ED7" w:rsidRDefault="007E30A1" w:rsidP="007E30A1">
      <w:pPr>
        <w:widowControl w:val="0"/>
        <w:spacing w:before="20" w:after="24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3E1B48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183091" w:rsidRDefault="00EA5BCD" w:rsidP="007E30A1">
      <w:pPr>
        <w:widowControl w:val="0"/>
        <w:spacing w:before="20" w:after="240" w:line="230" w:lineRule="exact"/>
        <w:ind w:left="7788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183091" w:rsidSect="00647CFE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52" w:rsidRDefault="000F1C52" w:rsidP="002F156E">
      <w:pPr>
        <w:spacing w:after="0" w:line="240" w:lineRule="auto"/>
      </w:pPr>
      <w:r>
        <w:separator/>
      </w:r>
    </w:p>
  </w:endnote>
  <w:endnote w:type="continuationSeparator" w:id="0">
    <w:p w:rsidR="000F1C52" w:rsidRDefault="000F1C5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52" w:rsidRDefault="000F1C52" w:rsidP="002F156E">
      <w:pPr>
        <w:spacing w:after="0" w:line="240" w:lineRule="auto"/>
      </w:pPr>
      <w:r>
        <w:separator/>
      </w:r>
    </w:p>
  </w:footnote>
  <w:footnote w:type="continuationSeparator" w:id="0">
    <w:p w:rsidR="000F1C52" w:rsidRDefault="000F1C5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433" w:rsidRPr="00FC7B63" w:rsidRDefault="00CF2433">
        <w:pPr>
          <w:pStyle w:val="a4"/>
          <w:jc w:val="center"/>
          <w:rPr>
            <w:rFonts w:ascii="Times New Roman" w:hAnsi="Times New Roman"/>
          </w:rPr>
        </w:pPr>
        <w:r w:rsidRPr="00FC7B63">
          <w:rPr>
            <w:rFonts w:ascii="Times New Roman" w:hAnsi="Times New Roman"/>
          </w:rPr>
          <w:fldChar w:fldCharType="begin"/>
        </w:r>
        <w:r w:rsidRPr="00FC7B63">
          <w:rPr>
            <w:rFonts w:ascii="Times New Roman" w:hAnsi="Times New Roman"/>
          </w:rPr>
          <w:instrText>PAGE   \* MERGEFORMAT</w:instrText>
        </w:r>
        <w:r w:rsidRPr="00FC7B63">
          <w:rPr>
            <w:rFonts w:ascii="Times New Roman" w:hAnsi="Times New Roman"/>
          </w:rPr>
          <w:fldChar w:fldCharType="separate"/>
        </w:r>
        <w:r w:rsidR="007E30A1">
          <w:rPr>
            <w:rFonts w:ascii="Times New Roman" w:hAnsi="Times New Roman"/>
            <w:noProof/>
          </w:rPr>
          <w:t>3</w:t>
        </w:r>
        <w:r w:rsidRPr="00FC7B63">
          <w:rPr>
            <w:rFonts w:ascii="Times New Roman" w:hAnsi="Times New Roman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1C52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5A53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1B48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5140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2592"/>
    <w:rsid w:val="005B58CE"/>
    <w:rsid w:val="005C7042"/>
    <w:rsid w:val="005E2E75"/>
    <w:rsid w:val="005E5CAD"/>
    <w:rsid w:val="00612AEB"/>
    <w:rsid w:val="00634A14"/>
    <w:rsid w:val="00647CFE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02B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7EC3"/>
    <w:rsid w:val="007E30A1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75583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54A5"/>
    <w:rsid w:val="00B37127"/>
    <w:rsid w:val="00B41833"/>
    <w:rsid w:val="00B521E6"/>
    <w:rsid w:val="00B53399"/>
    <w:rsid w:val="00B57026"/>
    <w:rsid w:val="00B67370"/>
    <w:rsid w:val="00B70C98"/>
    <w:rsid w:val="00BB17FE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61DA1"/>
    <w:rsid w:val="00C678CB"/>
    <w:rsid w:val="00C80662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A5309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EF42C1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C7B6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C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7B6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C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7B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6454</Words>
  <Characters>3680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286</cp:revision>
  <dcterms:created xsi:type="dcterms:W3CDTF">2020-08-21T08:05:00Z</dcterms:created>
  <dcterms:modified xsi:type="dcterms:W3CDTF">2020-11-05T12:47:00Z</dcterms:modified>
</cp:coreProperties>
</file>