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C77E0F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77E0F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77E0F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450EF4" w:rsidP="00C77E0F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29 жовтня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C77E0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C77E0F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50EF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1092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E30CC4" w:rsidRPr="00E30CC4" w:rsidRDefault="00E30CC4" w:rsidP="00C77E0F">
      <w:pPr>
        <w:widowControl w:val="0"/>
        <w:spacing w:afterLines="20" w:after="48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E30CC4" w:rsidRPr="00E30CC4" w:rsidRDefault="00815EA6" w:rsidP="00C77E0F">
      <w:pPr>
        <w:widowControl w:val="0"/>
        <w:spacing w:afterLines="20" w:after="48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E30CC4" w:rsidRPr="00E30CC4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proofErr w:type="spellStart"/>
      <w:r w:rsidR="00E30CC4" w:rsidRPr="00E30CC4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="00E30CC4"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E30CC4" w:rsidRPr="00E30CC4" w:rsidRDefault="004D62A3" w:rsidP="00C77E0F">
      <w:pPr>
        <w:widowControl w:val="0"/>
        <w:spacing w:afterLines="20" w:after="48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</w:rPr>
        <w:t>Сірош</w:t>
      </w:r>
      <w:r w:rsidR="00E30CC4" w:rsidRPr="00E30CC4">
        <w:rPr>
          <w:rFonts w:ascii="Times New Roman" w:eastAsia="Times New Roman" w:hAnsi="Times New Roman"/>
          <w:color w:val="000000"/>
          <w:sz w:val="27"/>
          <w:szCs w:val="27"/>
        </w:rPr>
        <w:t>а</w:t>
      </w:r>
      <w:proofErr w:type="spellEnd"/>
      <w:r w:rsidR="00E30CC4"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М.В., </w:t>
      </w:r>
      <w:proofErr w:type="spellStart"/>
      <w:r w:rsidR="00E30CC4" w:rsidRPr="00E30CC4">
        <w:rPr>
          <w:rFonts w:ascii="Times New Roman" w:eastAsia="Times New Roman" w:hAnsi="Times New Roman"/>
          <w:color w:val="000000"/>
          <w:sz w:val="27"/>
          <w:szCs w:val="27"/>
        </w:rPr>
        <w:t>Солодкова</w:t>
      </w:r>
      <w:proofErr w:type="spellEnd"/>
      <w:r w:rsidR="00E30CC4"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А.А.,</w:t>
      </w:r>
    </w:p>
    <w:p w:rsidR="00D42998" w:rsidRDefault="00D42998" w:rsidP="00C77E0F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0CC4" w:rsidRPr="00E30CC4" w:rsidRDefault="00E30CC4" w:rsidP="00C77E0F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результати кваліфікаційного оцінювання судді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Могилів-Подільського міськрайонного суду Вінницької області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Ясінського</w:t>
      </w:r>
      <w:proofErr w:type="spellEnd"/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Юрія Анатолійовича на відповідність займаній посаді,</w:t>
      </w:r>
    </w:p>
    <w:p w:rsidR="00833AD2" w:rsidRDefault="00833AD2" w:rsidP="00C77E0F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0CC4" w:rsidRPr="00E30CC4" w:rsidRDefault="00E30CC4" w:rsidP="00C77E0F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833AD2" w:rsidRDefault="00833AD2" w:rsidP="00C77E0F">
      <w:pPr>
        <w:widowControl w:val="0"/>
        <w:spacing w:afterLines="20" w:after="48" w:line="36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0CC4" w:rsidRPr="00E30CC4" w:rsidRDefault="00E30CC4" w:rsidP="00C77E0F">
      <w:pPr>
        <w:widowControl w:val="0"/>
        <w:spacing w:afterLines="20" w:after="48" w:line="365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833AD2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E30CC4" w:rsidRPr="00E30CC4" w:rsidRDefault="00E30CC4" w:rsidP="00C77E0F">
      <w:pPr>
        <w:widowControl w:val="0"/>
        <w:spacing w:afterLines="20" w:after="48" w:line="365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судоустрій і статус суддів» (далі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відповідність займаній посаді судді, якого призначено на посаду строком на 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п’ять років або обрано суддею безстроково до набрання чинності Законом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30CC4" w:rsidRPr="00E30CC4" w:rsidRDefault="00E30CC4" w:rsidP="00C77E0F">
      <w:pPr>
        <w:widowControl w:val="0"/>
        <w:spacing w:afterLines="20" w:after="48" w:line="365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займаній посаді за критеріями компетентності, професійної етики або 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доброчесності чи відмова судді від такого оцінювання є підставою для 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звільнення судді з посади за рішенням Вищої ради правосуддя на підставі</w:t>
      </w:r>
      <w:r w:rsidR="007831B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подання відповідної колегії Вищої кваліфікаційної комісії суддів України.</w:t>
      </w:r>
    </w:p>
    <w:p w:rsidR="007831BC" w:rsidRDefault="007831BC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831BC" w:rsidRDefault="007831BC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Рішенням Комісії від 07 червня 2018 року № 133/зп-18 призначено кваліфікаційне оцінювання суддів місцевих та апеляційних судів на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посаді, зокрема судді Могилів-Подільського 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міськрайонного суду Вінницької області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Ясінського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ого 2018 року № 20/зп-18) (далі –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Положення), встановлення відповідності судді критеріям кваліфікаційного оцінювання здійснюється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 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307F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за кожен з критеріїв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, більшого за 0.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оцінювання проводиться Комісією з метою визначення здатності судді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здійснювати правосуддя у відповідному суді за визначеними критеріями.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Згідно зі статтею 85 Закону кваліфікаційне оцінювання включає такі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етапи:</w:t>
      </w:r>
    </w:p>
    <w:p w:rsidR="00E30CC4" w:rsidRPr="00E30CC4" w:rsidRDefault="00E30CC4" w:rsidP="00E30CC4">
      <w:pPr>
        <w:widowControl w:val="0"/>
        <w:numPr>
          <w:ilvl w:val="0"/>
          <w:numId w:val="7"/>
        </w:numPr>
        <w:tabs>
          <w:tab w:val="left" w:pos="1003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складення іспиту;</w:t>
      </w:r>
    </w:p>
    <w:p w:rsidR="00E30CC4" w:rsidRPr="00E30CC4" w:rsidRDefault="00E30CC4" w:rsidP="00E30CC4">
      <w:pPr>
        <w:widowControl w:val="0"/>
        <w:numPr>
          <w:ilvl w:val="0"/>
          <w:numId w:val="7"/>
        </w:numPr>
        <w:tabs>
          <w:tab w:val="left" w:pos="1018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 оцінювання на відповідність займаній посаді та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у зв’язку з накладенням дисциплінарного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стягнення.</w:t>
      </w:r>
    </w:p>
    <w:p w:rsidR="002A0B9C" w:rsidRDefault="002A0B9C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Ясінський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склав анонімне письмове тестування, за результатами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якого набрав 84,375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. За результатами виконаного практичного завдання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Ясінський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набрав 84,5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. На етапі складення іспиту суддя загалом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набрав 168,875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Ясінський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12 грудня 2018 року № 311/зп-18 затверджено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на відповідність займаній посаді «Іспит», складеного 07 серпня 2018 року, зокрема судді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Могилів-Подільського міськрайонного суду Вінницької області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Ясінського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Ю.А., якого допущено до другого етапу кваліфікаційного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суддів місцевих та апеляційних судів на відповідність займаній </w:t>
      </w:r>
      <w:r w:rsidR="002A0B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посаді «Дослідження досьє та проведення співбесіди».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Комісією 29 жовтня 2019 року із суддею проведено співбесіду (09 жовтня </w:t>
      </w:r>
      <w:r w:rsidR="00F00D59">
        <w:rPr>
          <w:rFonts w:ascii="Times New Roman" w:eastAsia="Times New Roman" w:hAnsi="Times New Roman"/>
          <w:color w:val="000000"/>
          <w:sz w:val="27"/>
          <w:szCs w:val="27"/>
        </w:rPr>
        <w:t xml:space="preserve">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2019 року оголошувалася перерва), під час якої обговорено питання щодо</w:t>
      </w:r>
      <w:r w:rsidR="00F0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показників за критеріями компетентності, професійної етики та доброчесності,</w:t>
      </w:r>
      <w:r w:rsidR="00F0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які виникли під час дослідження суддівського досьє.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дослідивши досьє судді, надані суддею</w:t>
      </w:r>
      <w:r w:rsidR="00F0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 та результати співбесіди, під час якої вивчено питання про </w:t>
      </w:r>
      <w:r w:rsidR="00F00D5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Ясінського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критеріям кваліфікаційного оцінювання, Комісія дійшла таких висновків.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компетентності (професійної, особистої та соціальної) суддя набрав 409,875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При цьому за критерієм професійної компетентності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Ясінського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 розділу II Положення. За критеріями особистої та соціальної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компетентності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Ясінського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набрав 181 бал. За цим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Ясінського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оцінено на підставі результатів тестування особистих морально-психологічних якостей і загальних здібностей,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в досьє, та співбесіди.</w:t>
      </w:r>
    </w:p>
    <w:p w:rsidR="00980945" w:rsidRDefault="00980945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80945" w:rsidRDefault="00980945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критерієм доброчесності, оціненим за показниками, визначеними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9 глави 2 розділу II Положення, суддя набрав 185 балів. За цим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Ясінського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оцінено на підставі результатів тестування особистих морально-психологічних якостей і загальних здібностей,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в досьє, та співбесіди.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Могилів-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Подільського міськрайонного суду Вінницької області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Ясінський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набрав 775,875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, що становить більше 67 відсотків від суми максимально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можливих балів за результатами кваліфікаційного оцінювання всіх критеріїв.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Могилів-Подільського міськрайонного суду Вінницької області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Ясінський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Ю.А. відповідає займаній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посаді.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83-86, 93, 88, 101,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Закону,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E30CC4" w:rsidRPr="00E30CC4" w:rsidRDefault="00E30CC4" w:rsidP="00E30CC4">
      <w:pPr>
        <w:widowControl w:val="0"/>
        <w:spacing w:after="300" w:line="370" w:lineRule="exact"/>
        <w:ind w:left="40"/>
        <w:jc w:val="center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30CC4" w:rsidRPr="00E30CC4" w:rsidRDefault="00E30CC4" w:rsidP="00E30CC4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Могилів-Подільського міськрайонного суду Вінницької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області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Ясінський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 Юрій Анатолійович за результатами кваліфікаційного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суддів місцевих та апеляційних судів на відповідність займаній </w:t>
      </w:r>
      <w:r w:rsidR="009809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30CC4">
        <w:rPr>
          <w:rFonts w:ascii="Times New Roman" w:eastAsia="Times New Roman" w:hAnsi="Times New Roman"/>
          <w:color w:val="000000"/>
          <w:sz w:val="27"/>
          <w:szCs w:val="27"/>
        </w:rPr>
        <w:t xml:space="preserve">посаді набрав 775,875 </w:t>
      </w:r>
      <w:proofErr w:type="spellStart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E30CC4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A6FB9" w:rsidRPr="00980945" w:rsidRDefault="00E30CC4" w:rsidP="00980945">
      <w:pPr>
        <w:widowControl w:val="0"/>
        <w:spacing w:after="630" w:line="240" w:lineRule="auto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Pr="00E30CC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Могилів-Подільського міськрайонного суду Вінницької </w:t>
      </w:r>
      <w:r w:rsidR="00980945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</w:t>
      </w:r>
      <w:r w:rsidRPr="00E30CC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області </w:t>
      </w:r>
      <w:proofErr w:type="spellStart"/>
      <w:r w:rsidRPr="00E30CC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Ясінського</w:t>
      </w:r>
      <w:proofErr w:type="spellEnd"/>
      <w:r w:rsidRPr="00E30CC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Юрія Анатолійовича таким, що відповідає, займаній посаді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8094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980945"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980945" w:rsidRPr="00980945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BB5D40" w:rsidRDefault="006C5E66" w:rsidP="006C5E66">
      <w:pPr>
        <w:widowControl w:val="0"/>
        <w:tabs>
          <w:tab w:val="left" w:pos="9120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</w:p>
    <w:p w:rsidR="006C5E66" w:rsidRPr="00980945" w:rsidRDefault="006C5E66" w:rsidP="006C5E66">
      <w:pPr>
        <w:widowControl w:val="0"/>
        <w:tabs>
          <w:tab w:val="left" w:pos="9120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98094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980945"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="00980945" w:rsidRPr="00980945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6C5E66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</w:p>
    <w:p w:rsidR="00EA5BCD" w:rsidRPr="00980945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  <w:r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</w:p>
    <w:p w:rsidR="00183091" w:rsidRPr="00980945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980945" w:rsidRPr="00980945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="00980945" w:rsidRPr="00980945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sectPr w:rsidR="00183091" w:rsidRPr="00980945" w:rsidSect="00D42998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2A" w:rsidRDefault="00D1672A" w:rsidP="002F156E">
      <w:pPr>
        <w:spacing w:after="0" w:line="240" w:lineRule="auto"/>
      </w:pPr>
      <w:r>
        <w:separator/>
      </w:r>
    </w:p>
  </w:endnote>
  <w:endnote w:type="continuationSeparator" w:id="0">
    <w:p w:rsidR="00D1672A" w:rsidRDefault="00D1672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2A" w:rsidRDefault="00D1672A" w:rsidP="002F156E">
      <w:pPr>
        <w:spacing w:after="0" w:line="240" w:lineRule="auto"/>
      </w:pPr>
      <w:r>
        <w:separator/>
      </w:r>
    </w:p>
  </w:footnote>
  <w:footnote w:type="continuationSeparator" w:id="0">
    <w:p w:rsidR="00D1672A" w:rsidRDefault="00D1672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E66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A73215"/>
    <w:multiLevelType w:val="multilevel"/>
    <w:tmpl w:val="0FC417E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0386"/>
    <w:rsid w:val="00044477"/>
    <w:rsid w:val="000526F9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1F19C1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A0B9C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50EF4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D62A3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15E17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C5E66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31BC"/>
    <w:rsid w:val="007A062E"/>
    <w:rsid w:val="007B0200"/>
    <w:rsid w:val="007B3BC8"/>
    <w:rsid w:val="007E5CAA"/>
    <w:rsid w:val="00815EA6"/>
    <w:rsid w:val="00821906"/>
    <w:rsid w:val="00833AD2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1D3"/>
    <w:rsid w:val="00934B11"/>
    <w:rsid w:val="009362A7"/>
    <w:rsid w:val="00944299"/>
    <w:rsid w:val="0095115B"/>
    <w:rsid w:val="00980945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07F3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77E0F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1672A"/>
    <w:rsid w:val="00D253DC"/>
    <w:rsid w:val="00D42998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0CC4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00D59"/>
    <w:rsid w:val="00F12B3B"/>
    <w:rsid w:val="00F16892"/>
    <w:rsid w:val="00F275C6"/>
    <w:rsid w:val="00F4150D"/>
    <w:rsid w:val="00F449F2"/>
    <w:rsid w:val="00F64410"/>
    <w:rsid w:val="00F64969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5849</Words>
  <Characters>3334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295</cp:revision>
  <dcterms:created xsi:type="dcterms:W3CDTF">2020-08-21T08:05:00Z</dcterms:created>
  <dcterms:modified xsi:type="dcterms:W3CDTF">2020-10-21T06:30:00Z</dcterms:modified>
</cp:coreProperties>
</file>