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6C2" w:rsidRDefault="009F56C2">
      <w:pPr>
        <w:rPr>
          <w:sz w:val="2"/>
          <w:szCs w:val="2"/>
        </w:rPr>
      </w:pPr>
    </w:p>
    <w:p w:rsidR="00E327C8" w:rsidRDefault="00E327C8" w:rsidP="00E327C8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0F334514" wp14:editId="3CEDC4A4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7C8" w:rsidRDefault="00E327C8" w:rsidP="00E327C8">
      <w:pPr>
        <w:jc w:val="center"/>
        <w:rPr>
          <w:rFonts w:ascii="Times New Roman" w:eastAsia="Times New Roman" w:hAnsi="Times New Roman" w:cs="Times New Roman"/>
        </w:rPr>
      </w:pPr>
    </w:p>
    <w:p w:rsidR="00E327C8" w:rsidRDefault="00E327C8" w:rsidP="00E327C8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E327C8" w:rsidRDefault="00E327C8" w:rsidP="00E327C8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327C8" w:rsidRDefault="00E327C8" w:rsidP="00E327C8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18 березня 2019 року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E327C8" w:rsidRDefault="00E327C8" w:rsidP="00E327C8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327C8" w:rsidRDefault="00E327C8" w:rsidP="00E327C8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22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/ко-19</w:t>
      </w:r>
    </w:p>
    <w:p w:rsidR="009F56C2" w:rsidRDefault="00A876E8">
      <w:pPr>
        <w:pStyle w:val="2"/>
        <w:shd w:val="clear" w:color="auto" w:fill="auto"/>
        <w:spacing w:before="0" w:after="0" w:line="595" w:lineRule="exact"/>
        <w:ind w:left="20"/>
      </w:pPr>
      <w:r>
        <w:t>Вища кваліфікаційна комісія суддів України у складі колегії:</w:t>
      </w:r>
    </w:p>
    <w:p w:rsidR="009F56C2" w:rsidRDefault="00A876E8">
      <w:pPr>
        <w:pStyle w:val="2"/>
        <w:shd w:val="clear" w:color="auto" w:fill="auto"/>
        <w:spacing w:before="0" w:after="0" w:line="595" w:lineRule="exact"/>
        <w:ind w:left="20"/>
      </w:pPr>
      <w:r>
        <w:t>головуючого - Устименко В.Є.,</w:t>
      </w:r>
    </w:p>
    <w:p w:rsidR="009F56C2" w:rsidRDefault="00A876E8">
      <w:pPr>
        <w:pStyle w:val="2"/>
        <w:shd w:val="clear" w:color="auto" w:fill="auto"/>
        <w:spacing w:before="0" w:after="0" w:line="595" w:lineRule="exact"/>
        <w:ind w:left="20"/>
      </w:pPr>
      <w:r>
        <w:t xml:space="preserve">членів Комісії: Гладія С.В., </w:t>
      </w:r>
      <w:proofErr w:type="spellStart"/>
      <w:r>
        <w:t>Луцюка</w:t>
      </w:r>
      <w:proofErr w:type="spellEnd"/>
      <w:r>
        <w:t xml:space="preserve"> П.С.,</w:t>
      </w:r>
    </w:p>
    <w:p w:rsidR="00E327C8" w:rsidRDefault="00E327C8" w:rsidP="00E327C8">
      <w:pPr>
        <w:pStyle w:val="2"/>
        <w:shd w:val="clear" w:color="auto" w:fill="auto"/>
        <w:spacing w:before="0" w:after="0" w:line="240" w:lineRule="auto"/>
        <w:ind w:left="23"/>
      </w:pPr>
    </w:p>
    <w:p w:rsidR="009F56C2" w:rsidRDefault="00A876E8">
      <w:pPr>
        <w:pStyle w:val="2"/>
        <w:shd w:val="clear" w:color="auto" w:fill="auto"/>
        <w:spacing w:before="0" w:after="282" w:line="302" w:lineRule="exact"/>
        <w:ind w:left="20" w:right="20"/>
      </w:pPr>
      <w:r>
        <w:t xml:space="preserve">розглянувши питання про внесення подання до Вищої ради правосуддя про </w:t>
      </w:r>
      <w:r w:rsidR="00E327C8">
        <w:t xml:space="preserve">          </w:t>
      </w:r>
      <w:r>
        <w:t xml:space="preserve">звільнення </w:t>
      </w:r>
      <w:proofErr w:type="spellStart"/>
      <w:r>
        <w:t>Ластовки</w:t>
      </w:r>
      <w:proofErr w:type="spellEnd"/>
      <w:r>
        <w:t xml:space="preserve"> Нелі Дмитрівни з посади судді Дніпровського районного суду </w:t>
      </w:r>
      <w:r w:rsidR="00E327C8">
        <w:t xml:space="preserve">           </w:t>
      </w:r>
      <w:r>
        <w:t>міста Києва,</w:t>
      </w:r>
    </w:p>
    <w:p w:rsidR="009F56C2" w:rsidRDefault="00A876E8">
      <w:pPr>
        <w:pStyle w:val="2"/>
        <w:shd w:val="clear" w:color="auto" w:fill="auto"/>
        <w:spacing w:before="0" w:after="252" w:line="250" w:lineRule="exact"/>
        <w:jc w:val="center"/>
      </w:pPr>
      <w:r>
        <w:t>встановила:</w:t>
      </w:r>
    </w:p>
    <w:p w:rsidR="009F56C2" w:rsidRDefault="00A876E8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Згідно з пунктом 16</w:t>
      </w:r>
      <w:r w:rsidR="00E327C8">
        <w:rPr>
          <w:vertAlign w:val="superscript"/>
        </w:rPr>
        <w:t xml:space="preserve">1 </w:t>
      </w:r>
      <w:r>
        <w:t>розділу XV «Перехідні положення» Конституції України відповід</w:t>
      </w:r>
      <w:r>
        <w:t>ність займаній посаді судді, якого призначено на посаду строком на п’ять</w:t>
      </w:r>
      <w:r w:rsidR="00E327C8">
        <w:t xml:space="preserve">    </w:t>
      </w:r>
      <w:r>
        <w:t xml:space="preserve">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E327C8">
        <w:t xml:space="preserve">          </w:t>
      </w:r>
      <w:r>
        <w:t>порядку, визначеному законом.</w:t>
      </w:r>
      <w:r>
        <w:t xml:space="preserve"> Виявлення за результатами такого оцінювання невідповідності судді займаній посаді за критеріями компетентності, професійної </w:t>
      </w:r>
      <w:r w:rsidR="00E327C8">
        <w:t xml:space="preserve">         </w:t>
      </w:r>
      <w:r>
        <w:t>етики або доброчесності чи відмова судді від такого оцінювання є підставою для звільнення судді з посади.</w:t>
      </w:r>
    </w:p>
    <w:p w:rsidR="009F56C2" w:rsidRDefault="00A876E8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Пунктом 20 розділу XII «П</w:t>
      </w:r>
      <w:r>
        <w:t xml:space="preserve">рикінцеві та перехідні положення» Закону України «Про судоустрій і статус суддів» (далі - Закон) передбачено, що відповідність </w:t>
      </w:r>
      <w:r w:rsidR="00E327C8">
        <w:t xml:space="preserve">       </w:t>
      </w:r>
      <w:r>
        <w:t>займаній посаді судді, якого призначено на посаду строком на п’ять років або обрано суддею безстроково до набрання чинності Закон</w:t>
      </w:r>
      <w:r>
        <w:t xml:space="preserve">ом України «Про внесення змін до Конституції України (щодо правосуддя)», оцінюється колегіями Вищої </w:t>
      </w:r>
      <w:r w:rsidR="00E327C8">
        <w:t xml:space="preserve">             </w:t>
      </w:r>
      <w:r>
        <w:t>кваліфікаційної комісії суддів України в порядку, визначеному цим Законом.</w:t>
      </w:r>
    </w:p>
    <w:p w:rsidR="009F56C2" w:rsidRDefault="00A876E8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Виявлення за результатами такого оцінювання невідповідності судді займаній посаді</w:t>
      </w:r>
      <w:r>
        <w:t xml:space="preserve">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</w:t>
      </w:r>
      <w:r>
        <w:t>ів України.</w:t>
      </w:r>
    </w:p>
    <w:p w:rsidR="009F56C2" w:rsidRDefault="00A876E8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01 лютого 2018 року № 8/зп-18 призначено кваліфікаційне оцінювання 1790 суддів місцевих та апеляційних судів на відповідність займаній</w:t>
      </w:r>
      <w:r w:rsidR="00E327C8">
        <w:t xml:space="preserve">        </w:t>
      </w:r>
      <w:r>
        <w:t xml:space="preserve"> посаді, зокрема судді Дніпровського районного суду міста Києва </w:t>
      </w:r>
      <w:proofErr w:type="spellStart"/>
      <w:r>
        <w:t>Ластовки</w:t>
      </w:r>
      <w:proofErr w:type="spellEnd"/>
      <w:r>
        <w:t xml:space="preserve"> Нелі Дмитрівни.</w:t>
      </w:r>
      <w:r>
        <w:br w:type="page"/>
      </w:r>
    </w:p>
    <w:p w:rsidR="009F56C2" w:rsidRDefault="00A876E8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9F56C2" w:rsidRDefault="00A876E8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Положення про порядок та методологію квал</w:t>
      </w:r>
      <w:r>
        <w:t>іфікаційного оцінювання,</w:t>
      </w:r>
      <w:r w:rsidR="00E327C8">
        <w:t xml:space="preserve">          </w:t>
      </w:r>
      <w:r>
        <w:t xml:space="preserve"> показники відповідності критеріям кваліфікаційного оцінювання та засоби їх встановлення затверджено рішенням Комісії від 03 листопада 2016 року № 143/зп-16 (далі - Положення).</w:t>
      </w:r>
    </w:p>
    <w:p w:rsidR="009F56C2" w:rsidRDefault="00A876E8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Рішенням колегії Комісії від 18 липня 2018 року № 1221/</w:t>
      </w:r>
      <w:r>
        <w:t xml:space="preserve">ко-18 суддю Дніпровського районного суду міста Києва </w:t>
      </w:r>
      <w:proofErr w:type="spellStart"/>
      <w:r>
        <w:t>Ластовку</w:t>
      </w:r>
      <w:proofErr w:type="spellEnd"/>
      <w:r>
        <w:t xml:space="preserve"> Н.Д. визнано такою, що не відповідає займаній посаді.</w:t>
      </w:r>
    </w:p>
    <w:p w:rsidR="009F56C2" w:rsidRDefault="00A876E8">
      <w:pPr>
        <w:pStyle w:val="2"/>
        <w:shd w:val="clear" w:color="auto" w:fill="auto"/>
        <w:spacing w:before="0" w:after="0" w:line="298" w:lineRule="exact"/>
        <w:ind w:left="20" w:right="20" w:firstLine="700"/>
      </w:pPr>
      <w:r w:rsidRPr="00E327C8">
        <w:t>В</w:t>
      </w:r>
      <w:r w:rsidRPr="00E327C8">
        <w:rPr>
          <w:rStyle w:val="11"/>
          <w:u w:val="none"/>
        </w:rPr>
        <w:t>ідп</w:t>
      </w:r>
      <w:r>
        <w:t xml:space="preserve">овідно до пункту 37 розділу III Положення рішення Комісії про невідповідність судді займаній посаді є підставою для внесення подання до </w:t>
      </w:r>
      <w:r>
        <w:t xml:space="preserve">Вищої </w:t>
      </w:r>
      <w:r w:rsidR="00E327C8">
        <w:t xml:space="preserve">         </w:t>
      </w:r>
      <w:r>
        <w:t>ради правосуддя з рекомендацією про звільнення судді з посади.</w:t>
      </w:r>
    </w:p>
    <w:p w:rsidR="009F56C2" w:rsidRDefault="00A876E8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За наведених обставин Комісія дійшла висновку </w:t>
      </w:r>
      <w:proofErr w:type="spellStart"/>
      <w:r>
        <w:t>внести</w:t>
      </w:r>
      <w:proofErr w:type="spellEnd"/>
      <w:r>
        <w:t xml:space="preserve"> подання до Вищої ради правосуддя з рекомендацією про звільнення </w:t>
      </w:r>
      <w:proofErr w:type="spellStart"/>
      <w:r>
        <w:t>Ластовки</w:t>
      </w:r>
      <w:proofErr w:type="spellEnd"/>
      <w:r>
        <w:t xml:space="preserve"> Нелі Дмитрівни з посади судді Дніпровського районного суду мі</w:t>
      </w:r>
      <w:r>
        <w:t>ста Києва.</w:t>
      </w:r>
    </w:p>
    <w:p w:rsidR="009F56C2" w:rsidRDefault="00A876E8">
      <w:pPr>
        <w:pStyle w:val="2"/>
        <w:shd w:val="clear" w:color="auto" w:fill="auto"/>
        <w:spacing w:before="0" w:after="278" w:line="298" w:lineRule="exact"/>
        <w:ind w:left="20" w:right="20" w:firstLine="700"/>
      </w:pPr>
      <w:r>
        <w:t xml:space="preserve">Ураховуючи викладене, керуючись статтями 83-86, 93, 101, пунктом 20 </w:t>
      </w:r>
      <w:r w:rsidR="00E327C8">
        <w:t xml:space="preserve">               </w:t>
      </w:r>
      <w:r>
        <w:t>розділу XII «Прикінцеві та перехідні положення» Закону, Положенням, Комісія</w:t>
      </w:r>
    </w:p>
    <w:p w:rsidR="009F56C2" w:rsidRDefault="00A876E8">
      <w:pPr>
        <w:pStyle w:val="2"/>
        <w:shd w:val="clear" w:color="auto" w:fill="auto"/>
        <w:spacing w:before="0" w:after="316" w:line="250" w:lineRule="exact"/>
        <w:jc w:val="center"/>
      </w:pPr>
      <w:r>
        <w:t>вирішила:</w:t>
      </w:r>
    </w:p>
    <w:p w:rsidR="009F56C2" w:rsidRDefault="00A876E8">
      <w:pPr>
        <w:pStyle w:val="2"/>
        <w:shd w:val="clear" w:color="auto" w:fill="auto"/>
        <w:spacing w:before="0" w:after="0" w:line="307" w:lineRule="exact"/>
        <w:ind w:left="20" w:right="20"/>
      </w:pPr>
      <w:proofErr w:type="spellStart"/>
      <w:r>
        <w:t>внести</w:t>
      </w:r>
      <w:proofErr w:type="spellEnd"/>
      <w:r>
        <w:t xml:space="preserve"> до Вищої ради правосуддя подання з </w:t>
      </w:r>
      <w:r>
        <w:t xml:space="preserve">рекомендацією про звільнення з посади судді Дніпровського районного суду міста Києва </w:t>
      </w:r>
      <w:proofErr w:type="spellStart"/>
      <w:r>
        <w:t>Ластовки</w:t>
      </w:r>
      <w:proofErr w:type="spellEnd"/>
      <w:r>
        <w:t xml:space="preserve"> Нелі Дмитрівни.</w:t>
      </w:r>
    </w:p>
    <w:p w:rsidR="00E327C8" w:rsidRDefault="00E327C8">
      <w:pPr>
        <w:pStyle w:val="2"/>
        <w:shd w:val="clear" w:color="auto" w:fill="auto"/>
        <w:spacing w:before="0" w:after="0" w:line="307" w:lineRule="exact"/>
        <w:ind w:left="20" w:right="20"/>
      </w:pPr>
    </w:p>
    <w:p w:rsidR="00E327C8" w:rsidRPr="00E327C8" w:rsidRDefault="00E327C8" w:rsidP="00E327C8">
      <w:pPr>
        <w:spacing w:line="278" w:lineRule="exact"/>
        <w:ind w:left="20" w:right="20"/>
        <w:jc w:val="both"/>
        <w:rPr>
          <w:rFonts w:ascii="Times New Roman" w:hAnsi="Times New Roman" w:cs="Times New Roman"/>
        </w:rPr>
      </w:pPr>
      <w:r w:rsidRPr="00E327C8">
        <w:rPr>
          <w:rFonts w:ascii="Times New Roman" w:hAnsi="Times New Roman" w:cs="Times New Roman"/>
        </w:rPr>
        <w:t xml:space="preserve">Головуючий </w:t>
      </w:r>
      <w:r w:rsidRPr="00E327C8">
        <w:rPr>
          <w:rFonts w:ascii="Times New Roman" w:hAnsi="Times New Roman" w:cs="Times New Roman"/>
        </w:rPr>
        <w:tab/>
      </w:r>
      <w:r w:rsidRPr="00E327C8">
        <w:rPr>
          <w:rFonts w:ascii="Times New Roman" w:hAnsi="Times New Roman" w:cs="Times New Roman"/>
        </w:rPr>
        <w:tab/>
      </w:r>
      <w:r w:rsidRPr="00E327C8">
        <w:rPr>
          <w:rFonts w:ascii="Times New Roman" w:hAnsi="Times New Roman" w:cs="Times New Roman"/>
        </w:rPr>
        <w:tab/>
      </w:r>
      <w:r w:rsidRPr="00E327C8">
        <w:rPr>
          <w:rFonts w:ascii="Times New Roman" w:hAnsi="Times New Roman" w:cs="Times New Roman"/>
        </w:rPr>
        <w:tab/>
      </w:r>
      <w:r w:rsidRPr="00E327C8">
        <w:rPr>
          <w:rFonts w:ascii="Times New Roman" w:hAnsi="Times New Roman" w:cs="Times New Roman"/>
        </w:rPr>
        <w:tab/>
      </w:r>
      <w:r w:rsidRPr="00E327C8">
        <w:rPr>
          <w:rFonts w:ascii="Times New Roman" w:hAnsi="Times New Roman" w:cs="Times New Roman"/>
        </w:rPr>
        <w:tab/>
      </w:r>
      <w:r w:rsidRPr="00E327C8">
        <w:rPr>
          <w:rFonts w:ascii="Times New Roman" w:hAnsi="Times New Roman" w:cs="Times New Roman"/>
        </w:rPr>
        <w:tab/>
      </w:r>
      <w:r w:rsidRPr="00E327C8">
        <w:rPr>
          <w:rFonts w:ascii="Times New Roman" w:hAnsi="Times New Roman" w:cs="Times New Roman"/>
        </w:rPr>
        <w:tab/>
      </w:r>
      <w:r w:rsidRPr="00E327C8">
        <w:rPr>
          <w:rFonts w:ascii="Times New Roman" w:hAnsi="Times New Roman" w:cs="Times New Roman"/>
        </w:rPr>
        <w:tab/>
        <w:t>В.Є. Устименко</w:t>
      </w:r>
    </w:p>
    <w:p w:rsidR="00E327C8" w:rsidRPr="00E327C8" w:rsidRDefault="00E327C8" w:rsidP="00E327C8">
      <w:pPr>
        <w:spacing w:line="278" w:lineRule="exact"/>
        <w:ind w:left="20" w:right="20"/>
        <w:jc w:val="both"/>
        <w:rPr>
          <w:rFonts w:ascii="Times New Roman" w:hAnsi="Times New Roman" w:cs="Times New Roman"/>
        </w:rPr>
      </w:pPr>
    </w:p>
    <w:p w:rsidR="00E327C8" w:rsidRPr="00E327C8" w:rsidRDefault="00E327C8" w:rsidP="00E327C8">
      <w:pPr>
        <w:spacing w:line="278" w:lineRule="exact"/>
        <w:ind w:left="20" w:right="20"/>
        <w:jc w:val="both"/>
        <w:rPr>
          <w:rFonts w:ascii="Times New Roman" w:hAnsi="Times New Roman" w:cs="Times New Roman"/>
        </w:rPr>
      </w:pPr>
      <w:r w:rsidRPr="00E327C8">
        <w:rPr>
          <w:rFonts w:ascii="Times New Roman" w:hAnsi="Times New Roman" w:cs="Times New Roman"/>
        </w:rPr>
        <w:t xml:space="preserve">Член Комісії </w:t>
      </w:r>
      <w:r w:rsidRPr="00E327C8">
        <w:rPr>
          <w:rFonts w:ascii="Times New Roman" w:hAnsi="Times New Roman" w:cs="Times New Roman"/>
        </w:rPr>
        <w:tab/>
      </w:r>
      <w:r w:rsidRPr="00E327C8">
        <w:rPr>
          <w:rFonts w:ascii="Times New Roman" w:hAnsi="Times New Roman" w:cs="Times New Roman"/>
        </w:rPr>
        <w:tab/>
      </w:r>
      <w:r w:rsidRPr="00E327C8">
        <w:rPr>
          <w:rFonts w:ascii="Times New Roman" w:hAnsi="Times New Roman" w:cs="Times New Roman"/>
        </w:rPr>
        <w:tab/>
      </w:r>
      <w:r w:rsidRPr="00E327C8">
        <w:rPr>
          <w:rFonts w:ascii="Times New Roman" w:hAnsi="Times New Roman" w:cs="Times New Roman"/>
        </w:rPr>
        <w:tab/>
      </w:r>
      <w:r w:rsidRPr="00E327C8">
        <w:rPr>
          <w:rFonts w:ascii="Times New Roman" w:hAnsi="Times New Roman" w:cs="Times New Roman"/>
        </w:rPr>
        <w:tab/>
      </w:r>
      <w:r w:rsidRPr="00E327C8">
        <w:rPr>
          <w:rFonts w:ascii="Times New Roman" w:hAnsi="Times New Roman" w:cs="Times New Roman"/>
        </w:rPr>
        <w:tab/>
      </w:r>
      <w:r w:rsidRPr="00E327C8">
        <w:rPr>
          <w:rFonts w:ascii="Times New Roman" w:hAnsi="Times New Roman" w:cs="Times New Roman"/>
        </w:rPr>
        <w:tab/>
      </w:r>
      <w:r w:rsidRPr="00E327C8">
        <w:rPr>
          <w:rFonts w:ascii="Times New Roman" w:hAnsi="Times New Roman" w:cs="Times New Roman"/>
        </w:rPr>
        <w:tab/>
      </w:r>
      <w:r w:rsidRPr="00E327C8">
        <w:rPr>
          <w:rFonts w:ascii="Times New Roman" w:hAnsi="Times New Roman" w:cs="Times New Roman"/>
        </w:rPr>
        <w:tab/>
        <w:t>С.В. Гладій</w:t>
      </w:r>
    </w:p>
    <w:p w:rsidR="00E327C8" w:rsidRDefault="00E327C8">
      <w:pPr>
        <w:pStyle w:val="2"/>
        <w:shd w:val="clear" w:color="auto" w:fill="auto"/>
        <w:spacing w:before="0" w:after="0" w:line="307" w:lineRule="exact"/>
        <w:ind w:left="20" w:right="20"/>
      </w:pPr>
    </w:p>
    <w:p w:rsidR="00E327C8" w:rsidRPr="00E327C8" w:rsidRDefault="00E327C8">
      <w:pPr>
        <w:pStyle w:val="2"/>
        <w:shd w:val="clear" w:color="auto" w:fill="auto"/>
        <w:spacing w:before="0" w:after="0" w:line="307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П.С. </w:t>
      </w:r>
      <w:proofErr w:type="spellStart"/>
      <w:r>
        <w:t>Луц</w:t>
      </w:r>
      <w:bookmarkStart w:id="0" w:name="_GoBack"/>
      <w:bookmarkEnd w:id="0"/>
      <w:r>
        <w:t>юк</w:t>
      </w:r>
      <w:proofErr w:type="spellEnd"/>
    </w:p>
    <w:sectPr w:rsidR="00E327C8" w:rsidRPr="00E327C8" w:rsidSect="00E327C8">
      <w:headerReference w:type="default" r:id="rId8"/>
      <w:type w:val="continuous"/>
      <w:pgSz w:w="11909" w:h="16838"/>
      <w:pgMar w:top="709" w:right="1120" w:bottom="1280" w:left="112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6E8" w:rsidRDefault="00A876E8">
      <w:r>
        <w:separator/>
      </w:r>
    </w:p>
  </w:endnote>
  <w:endnote w:type="continuationSeparator" w:id="0">
    <w:p w:rsidR="00A876E8" w:rsidRDefault="00A87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6E8" w:rsidRDefault="00A876E8"/>
  </w:footnote>
  <w:footnote w:type="continuationSeparator" w:id="0">
    <w:p w:rsidR="00A876E8" w:rsidRDefault="00A876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6C2" w:rsidRDefault="00A876E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0.2pt;margin-top:12.2pt;width:5.8pt;height:13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F56C2" w:rsidRDefault="00A876E8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F56C2"/>
    <w:rsid w:val="009F56C2"/>
    <w:rsid w:val="00A876E8"/>
    <w:rsid w:val="00E327C8"/>
    <w:rsid w:val="00F2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E327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27C8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327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327C8"/>
    <w:rPr>
      <w:color w:val="000000"/>
    </w:rPr>
  </w:style>
  <w:style w:type="paragraph" w:styleId="ad">
    <w:name w:val="footer"/>
    <w:basedOn w:val="a"/>
    <w:link w:val="ae"/>
    <w:uiPriority w:val="99"/>
    <w:unhideWhenUsed/>
    <w:rsid w:val="00E327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327C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3</cp:revision>
  <dcterms:created xsi:type="dcterms:W3CDTF">2020-09-28T10:53:00Z</dcterms:created>
  <dcterms:modified xsi:type="dcterms:W3CDTF">2020-09-28T11:03:00Z</dcterms:modified>
</cp:coreProperties>
</file>