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24276A" w:rsidP="00FC7CA6">
      <w:pPr>
        <w:widowControl/>
        <w:shd w:val="clear" w:color="auto" w:fill="FFFFFF"/>
        <w:autoSpaceDE/>
        <w:jc w:val="both"/>
        <w:rPr>
          <w:sz w:val="26"/>
          <w:szCs w:val="26"/>
          <w:lang w:val="uk-UA"/>
        </w:rPr>
      </w:pPr>
      <w:r>
        <w:rPr>
          <w:sz w:val="26"/>
          <w:szCs w:val="26"/>
          <w:lang w:val="uk-UA"/>
        </w:rPr>
        <w:t>05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7F42D1">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B7112A">
        <w:rPr>
          <w:bCs/>
          <w:sz w:val="26"/>
          <w:szCs w:val="26"/>
          <w:u w:val="single"/>
          <w:lang w:val="uk-UA"/>
        </w:rPr>
        <w:t>392</w:t>
      </w:r>
      <w:r w:rsidR="00406DB9" w:rsidRPr="003E4B29">
        <w:rPr>
          <w:bCs/>
          <w:sz w:val="26"/>
          <w:szCs w:val="26"/>
          <w:u w:val="single"/>
          <w:lang w:val="uk-UA"/>
        </w:rPr>
        <w:t>/ко</w:t>
      </w:r>
      <w:r w:rsidR="00044564" w:rsidRPr="003E4B29">
        <w:rPr>
          <w:bCs/>
          <w:sz w:val="26"/>
          <w:szCs w:val="26"/>
          <w:u w:val="single"/>
          <w:lang w:val="uk-UA"/>
        </w:rPr>
        <w:t>-19</w:t>
      </w:r>
    </w:p>
    <w:p w:rsidR="007F42D1" w:rsidRPr="003E4B29" w:rsidRDefault="007F42D1" w:rsidP="00B7112A">
      <w:pPr>
        <w:widowControl/>
        <w:shd w:val="clear" w:color="auto" w:fill="FFFFFF"/>
        <w:autoSpaceDE/>
        <w:ind w:right="134"/>
        <w:jc w:val="center"/>
        <w:rPr>
          <w:bCs/>
          <w:sz w:val="26"/>
          <w:szCs w:val="26"/>
          <w:u w:val="single"/>
          <w:lang w:val="uk-UA"/>
        </w:rPr>
      </w:pPr>
    </w:p>
    <w:p w:rsidR="007556F2" w:rsidRDefault="007556F2" w:rsidP="00B7112A">
      <w:pPr>
        <w:suppressAutoHyphens w:val="0"/>
        <w:autoSpaceDE/>
        <w:ind w:left="40"/>
        <w:jc w:val="both"/>
        <w:rPr>
          <w:color w:val="000000"/>
          <w:sz w:val="26"/>
          <w:szCs w:val="26"/>
          <w:lang w:val="uk-UA" w:eastAsia="uk-UA"/>
        </w:rPr>
      </w:pPr>
      <w:r w:rsidRPr="007556F2">
        <w:rPr>
          <w:color w:val="000000"/>
          <w:sz w:val="26"/>
          <w:szCs w:val="26"/>
          <w:lang w:val="uk-UA" w:eastAsia="uk-UA"/>
        </w:rPr>
        <w:t>Вища кваліфікаційна комісія суддів України у складі колегії:</w:t>
      </w:r>
    </w:p>
    <w:p w:rsidR="00B7112A" w:rsidRPr="007556F2" w:rsidRDefault="00B7112A" w:rsidP="00B7112A">
      <w:pPr>
        <w:suppressAutoHyphens w:val="0"/>
        <w:autoSpaceDE/>
        <w:ind w:left="40"/>
        <w:jc w:val="both"/>
        <w:rPr>
          <w:color w:val="000000"/>
          <w:sz w:val="26"/>
          <w:szCs w:val="26"/>
          <w:lang w:val="uk-UA" w:eastAsia="uk-UA"/>
        </w:rPr>
      </w:pPr>
    </w:p>
    <w:p w:rsidR="007556F2" w:rsidRDefault="007556F2" w:rsidP="00B7112A">
      <w:pPr>
        <w:suppressAutoHyphens w:val="0"/>
        <w:autoSpaceDE/>
        <w:ind w:left="40"/>
        <w:jc w:val="both"/>
        <w:rPr>
          <w:color w:val="000000"/>
          <w:sz w:val="26"/>
          <w:szCs w:val="26"/>
          <w:lang w:val="uk-UA" w:eastAsia="uk-UA"/>
        </w:rPr>
      </w:pPr>
      <w:r w:rsidRPr="007556F2">
        <w:rPr>
          <w:color w:val="000000"/>
          <w:sz w:val="26"/>
          <w:szCs w:val="26"/>
          <w:lang w:val="uk-UA" w:eastAsia="uk-UA"/>
        </w:rPr>
        <w:t xml:space="preserve">головуючого - </w:t>
      </w:r>
      <w:proofErr w:type="spellStart"/>
      <w:r w:rsidRPr="007556F2">
        <w:rPr>
          <w:color w:val="000000"/>
          <w:sz w:val="26"/>
          <w:szCs w:val="26"/>
          <w:lang w:val="uk-UA" w:eastAsia="uk-UA"/>
        </w:rPr>
        <w:t>Бутенка</w:t>
      </w:r>
      <w:proofErr w:type="spellEnd"/>
      <w:r w:rsidRPr="007556F2">
        <w:rPr>
          <w:color w:val="000000"/>
          <w:sz w:val="26"/>
          <w:szCs w:val="26"/>
          <w:lang w:val="uk-UA" w:eastAsia="uk-UA"/>
        </w:rPr>
        <w:t xml:space="preserve"> В.І.,</w:t>
      </w:r>
    </w:p>
    <w:p w:rsidR="00B7112A" w:rsidRPr="007556F2" w:rsidRDefault="00B7112A" w:rsidP="00B7112A">
      <w:pPr>
        <w:suppressAutoHyphens w:val="0"/>
        <w:autoSpaceDE/>
        <w:ind w:left="40"/>
        <w:jc w:val="both"/>
        <w:rPr>
          <w:color w:val="000000"/>
          <w:sz w:val="26"/>
          <w:szCs w:val="26"/>
          <w:lang w:val="uk-UA" w:eastAsia="uk-UA"/>
        </w:rPr>
      </w:pPr>
    </w:p>
    <w:p w:rsidR="007556F2" w:rsidRDefault="007556F2" w:rsidP="00B7112A">
      <w:pPr>
        <w:suppressAutoHyphens w:val="0"/>
        <w:autoSpaceDE/>
        <w:ind w:left="40"/>
        <w:jc w:val="both"/>
        <w:rPr>
          <w:color w:val="000000"/>
          <w:sz w:val="26"/>
          <w:szCs w:val="26"/>
          <w:lang w:val="uk-UA" w:eastAsia="uk-UA"/>
        </w:rPr>
      </w:pPr>
      <w:r w:rsidRPr="007556F2">
        <w:rPr>
          <w:color w:val="000000"/>
          <w:sz w:val="26"/>
          <w:szCs w:val="26"/>
          <w:lang w:val="uk-UA" w:eastAsia="uk-UA"/>
        </w:rPr>
        <w:t>членів Комісії: Лукаша Т.В., Шилової Т.С.,</w:t>
      </w:r>
    </w:p>
    <w:p w:rsidR="00B7112A" w:rsidRPr="007556F2" w:rsidRDefault="00B7112A" w:rsidP="00B7112A">
      <w:pPr>
        <w:suppressAutoHyphens w:val="0"/>
        <w:autoSpaceDE/>
        <w:ind w:left="40"/>
        <w:jc w:val="both"/>
        <w:rPr>
          <w:color w:val="000000"/>
          <w:sz w:val="26"/>
          <w:szCs w:val="26"/>
          <w:lang w:val="uk-UA" w:eastAsia="uk-UA"/>
        </w:rPr>
      </w:pPr>
    </w:p>
    <w:p w:rsidR="007556F2" w:rsidRPr="007556F2" w:rsidRDefault="007556F2" w:rsidP="00B7112A">
      <w:pPr>
        <w:suppressAutoHyphens w:val="0"/>
        <w:autoSpaceDE/>
        <w:spacing w:after="342"/>
        <w:ind w:left="40" w:right="20"/>
        <w:jc w:val="both"/>
        <w:rPr>
          <w:color w:val="000000"/>
          <w:sz w:val="26"/>
          <w:szCs w:val="26"/>
          <w:lang w:val="uk-UA" w:eastAsia="uk-UA"/>
        </w:rPr>
      </w:pPr>
      <w:r w:rsidRPr="007556F2">
        <w:rPr>
          <w:color w:val="000000"/>
          <w:sz w:val="26"/>
          <w:szCs w:val="26"/>
          <w:lang w:val="uk-UA" w:eastAsia="uk-UA"/>
        </w:rPr>
        <w:t xml:space="preserve">розглянувши питання про результати кваліфікаційного оцінювання судді </w:t>
      </w:r>
      <w:r w:rsidR="00B7112A">
        <w:rPr>
          <w:color w:val="000000"/>
          <w:sz w:val="26"/>
          <w:szCs w:val="26"/>
          <w:lang w:val="uk-UA" w:eastAsia="uk-UA"/>
        </w:rPr>
        <w:t xml:space="preserve">   </w:t>
      </w:r>
      <w:r w:rsidRPr="007556F2">
        <w:rPr>
          <w:color w:val="000000"/>
          <w:sz w:val="26"/>
          <w:szCs w:val="26"/>
          <w:lang w:val="uk-UA" w:eastAsia="uk-UA"/>
        </w:rPr>
        <w:t>Рівненського окружного адміністративного суду Щербакова Володимира Валерійовича на відповідність займаній посаді,</w:t>
      </w:r>
    </w:p>
    <w:p w:rsidR="007556F2" w:rsidRPr="007556F2" w:rsidRDefault="007556F2" w:rsidP="00B7112A">
      <w:pPr>
        <w:suppressAutoHyphens w:val="0"/>
        <w:autoSpaceDE/>
        <w:spacing w:after="242"/>
        <w:ind w:right="20"/>
        <w:jc w:val="center"/>
        <w:rPr>
          <w:color w:val="000000"/>
          <w:sz w:val="26"/>
          <w:szCs w:val="26"/>
          <w:lang w:val="uk-UA" w:eastAsia="uk-UA"/>
        </w:rPr>
      </w:pPr>
      <w:r w:rsidRPr="007556F2">
        <w:rPr>
          <w:color w:val="000000"/>
          <w:sz w:val="26"/>
          <w:szCs w:val="26"/>
          <w:lang w:val="uk-UA" w:eastAsia="uk-UA"/>
        </w:rPr>
        <w:t>встановила:</w:t>
      </w:r>
    </w:p>
    <w:p w:rsidR="007556F2" w:rsidRPr="007556F2" w:rsidRDefault="007556F2" w:rsidP="007556F2">
      <w:pPr>
        <w:suppressAutoHyphens w:val="0"/>
        <w:autoSpaceDE/>
        <w:spacing w:line="307" w:lineRule="exact"/>
        <w:ind w:left="40" w:right="20" w:firstLine="700"/>
        <w:jc w:val="both"/>
        <w:rPr>
          <w:color w:val="000000"/>
          <w:sz w:val="26"/>
          <w:szCs w:val="26"/>
          <w:lang w:val="uk-UA" w:eastAsia="uk-UA"/>
        </w:rPr>
      </w:pPr>
      <w:r w:rsidRPr="007556F2">
        <w:rPr>
          <w:color w:val="000000"/>
          <w:sz w:val="26"/>
          <w:szCs w:val="26"/>
          <w:lang w:val="uk-UA" w:eastAsia="uk-UA"/>
        </w:rPr>
        <w:t>Згідно з пунктом 16</w:t>
      </w:r>
      <w:r w:rsidR="00B7112A">
        <w:rPr>
          <w:color w:val="000000"/>
          <w:sz w:val="26"/>
          <w:szCs w:val="26"/>
          <w:vertAlign w:val="superscript"/>
          <w:lang w:val="uk-UA" w:eastAsia="uk-UA"/>
        </w:rPr>
        <w:t>1</w:t>
      </w:r>
      <w:r w:rsidRPr="007556F2">
        <w:rPr>
          <w:color w:val="000000"/>
          <w:sz w:val="26"/>
          <w:szCs w:val="26"/>
          <w:lang w:val="uk-UA" w:eastAsia="uk-UA"/>
        </w:rPr>
        <w:t xml:space="preserve"> розділу XV «Перехідні положення» Конституції </w:t>
      </w:r>
      <w:r w:rsidR="00B7112A">
        <w:rPr>
          <w:color w:val="000000"/>
          <w:sz w:val="26"/>
          <w:szCs w:val="26"/>
          <w:lang w:val="uk-UA" w:eastAsia="uk-UA"/>
        </w:rPr>
        <w:t xml:space="preserve">      </w:t>
      </w:r>
      <w:r w:rsidRPr="007556F2">
        <w:rPr>
          <w:color w:val="000000"/>
          <w:sz w:val="26"/>
          <w:szCs w:val="26"/>
          <w:lang w:val="uk-UA" w:eastAsia="uk-UA"/>
        </w:rPr>
        <w:t xml:space="preserve">України відповідність займаній посаді судді, якого призначено на посаду строком </w:t>
      </w:r>
      <w:r w:rsidR="00B7112A">
        <w:rPr>
          <w:color w:val="000000"/>
          <w:sz w:val="26"/>
          <w:szCs w:val="26"/>
          <w:lang w:val="uk-UA" w:eastAsia="uk-UA"/>
        </w:rPr>
        <w:t xml:space="preserve">      </w:t>
      </w:r>
      <w:r w:rsidRPr="007556F2">
        <w:rPr>
          <w:color w:val="000000"/>
          <w:sz w:val="26"/>
          <w:szCs w:val="26"/>
          <w:lang w:val="uk-UA" w:eastAsia="uk-UA"/>
        </w:rPr>
        <w:t xml:space="preserve">на п’ять років або обрано суддею безстроково до набрання чинності Законом </w:t>
      </w:r>
      <w:r w:rsidR="00B7112A">
        <w:rPr>
          <w:color w:val="000000"/>
          <w:sz w:val="26"/>
          <w:szCs w:val="26"/>
          <w:lang w:val="uk-UA" w:eastAsia="uk-UA"/>
        </w:rPr>
        <w:t xml:space="preserve">     </w:t>
      </w:r>
      <w:r w:rsidRPr="007556F2">
        <w:rPr>
          <w:color w:val="000000"/>
          <w:sz w:val="26"/>
          <w:szCs w:val="26"/>
          <w:lang w:val="uk-UA" w:eastAsia="uk-UA"/>
        </w:rPr>
        <w:t>України «Про внесення змін до Кон</w:t>
      </w:r>
      <w:r w:rsidR="00B7112A">
        <w:rPr>
          <w:color w:val="000000"/>
          <w:sz w:val="26"/>
          <w:szCs w:val="26"/>
          <w:lang w:val="uk-UA" w:eastAsia="uk-UA"/>
        </w:rPr>
        <w:t>ституції України (щодо правосудд</w:t>
      </w:r>
      <w:r w:rsidRPr="007556F2">
        <w:rPr>
          <w:color w:val="000000"/>
          <w:sz w:val="26"/>
          <w:szCs w:val="26"/>
          <w:lang w:val="uk-UA" w:eastAsia="uk-UA"/>
        </w:rPr>
        <w:t>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556F2" w:rsidRPr="007556F2" w:rsidRDefault="007556F2" w:rsidP="007556F2">
      <w:pPr>
        <w:suppressAutoHyphens w:val="0"/>
        <w:autoSpaceDE/>
        <w:spacing w:line="307" w:lineRule="exact"/>
        <w:ind w:left="40" w:right="20" w:firstLine="700"/>
        <w:jc w:val="both"/>
        <w:rPr>
          <w:color w:val="000000"/>
          <w:sz w:val="26"/>
          <w:szCs w:val="26"/>
          <w:lang w:val="uk-UA" w:eastAsia="uk-UA"/>
        </w:rPr>
      </w:pPr>
      <w:r w:rsidRPr="007556F2">
        <w:rPr>
          <w:color w:val="000000"/>
          <w:sz w:val="26"/>
          <w:szCs w:val="26"/>
          <w:lang w:val="uk-UA" w:eastAsia="uk-UA"/>
        </w:rPr>
        <w:t xml:space="preserve">Пунктом 20 розділу XII «Прикінцеві та перехідні положення» Закону </w:t>
      </w:r>
      <w:r w:rsidR="00B7112A">
        <w:rPr>
          <w:color w:val="000000"/>
          <w:sz w:val="26"/>
          <w:szCs w:val="26"/>
          <w:lang w:val="uk-UA" w:eastAsia="uk-UA"/>
        </w:rPr>
        <w:t xml:space="preserve">      </w:t>
      </w:r>
      <w:r w:rsidRPr="007556F2">
        <w:rPr>
          <w:color w:val="000000"/>
          <w:sz w:val="26"/>
          <w:szCs w:val="26"/>
          <w:lang w:val="uk-UA" w:eastAsia="uk-UA"/>
        </w:rPr>
        <w:t xml:space="preserve">України «Про судоустрій і статус суддів» (далі - Закон) передбачено, що </w:t>
      </w:r>
      <w:r w:rsidR="00B7112A">
        <w:rPr>
          <w:color w:val="000000"/>
          <w:sz w:val="26"/>
          <w:szCs w:val="26"/>
          <w:lang w:val="uk-UA" w:eastAsia="uk-UA"/>
        </w:rPr>
        <w:t xml:space="preserve">    </w:t>
      </w:r>
      <w:r w:rsidRPr="007556F2">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B7112A">
        <w:rPr>
          <w:color w:val="000000"/>
          <w:sz w:val="26"/>
          <w:szCs w:val="26"/>
          <w:lang w:val="uk-UA" w:eastAsia="uk-UA"/>
        </w:rPr>
        <w:t xml:space="preserve">       </w:t>
      </w:r>
      <w:r w:rsidRPr="007556F2">
        <w:rPr>
          <w:color w:val="000000"/>
          <w:sz w:val="26"/>
          <w:szCs w:val="26"/>
          <w:lang w:val="uk-UA" w:eastAsia="uk-UA"/>
        </w:rPr>
        <w:t>Законом.</w:t>
      </w:r>
    </w:p>
    <w:p w:rsidR="007556F2" w:rsidRPr="007556F2" w:rsidRDefault="007556F2" w:rsidP="007556F2">
      <w:pPr>
        <w:suppressAutoHyphens w:val="0"/>
        <w:autoSpaceDE/>
        <w:spacing w:line="307" w:lineRule="exact"/>
        <w:ind w:left="40" w:right="20" w:firstLine="700"/>
        <w:jc w:val="both"/>
        <w:rPr>
          <w:color w:val="000000"/>
          <w:sz w:val="26"/>
          <w:szCs w:val="26"/>
          <w:lang w:val="uk-UA" w:eastAsia="uk-UA"/>
        </w:rPr>
      </w:pPr>
      <w:r w:rsidRPr="007556F2">
        <w:rPr>
          <w:color w:val="000000"/>
          <w:sz w:val="26"/>
          <w:szCs w:val="26"/>
          <w:lang w:val="uk-UA" w:eastAsia="uk-UA"/>
        </w:rPr>
        <w:t xml:space="preserve">Виявлення за результатами такого оцінювання невідповідності судді </w:t>
      </w:r>
      <w:r w:rsidR="00B7112A">
        <w:rPr>
          <w:color w:val="000000"/>
          <w:sz w:val="26"/>
          <w:szCs w:val="26"/>
          <w:lang w:val="uk-UA" w:eastAsia="uk-UA"/>
        </w:rPr>
        <w:t xml:space="preserve">      </w:t>
      </w:r>
      <w:r w:rsidRPr="007556F2">
        <w:rPr>
          <w:color w:val="000000"/>
          <w:sz w:val="26"/>
          <w:szCs w:val="26"/>
          <w:lang w:val="uk-UA" w:eastAsia="uk-UA"/>
        </w:rPr>
        <w:t xml:space="preserve">займаній посаді за критеріями компетентності, професійної етики або </w:t>
      </w:r>
      <w:r w:rsidR="00B7112A">
        <w:rPr>
          <w:color w:val="000000"/>
          <w:sz w:val="26"/>
          <w:szCs w:val="26"/>
          <w:lang w:val="uk-UA" w:eastAsia="uk-UA"/>
        </w:rPr>
        <w:t xml:space="preserve">      </w:t>
      </w:r>
      <w:r w:rsidRPr="007556F2">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B7112A">
        <w:rPr>
          <w:color w:val="000000"/>
          <w:sz w:val="26"/>
          <w:szCs w:val="26"/>
          <w:lang w:val="uk-UA" w:eastAsia="uk-UA"/>
        </w:rPr>
        <w:t xml:space="preserve">        </w:t>
      </w:r>
      <w:r w:rsidRPr="007556F2">
        <w:rPr>
          <w:color w:val="000000"/>
          <w:sz w:val="26"/>
          <w:szCs w:val="26"/>
          <w:lang w:val="uk-UA" w:eastAsia="uk-UA"/>
        </w:rPr>
        <w:t>відповідної колегії Вищої кваліфікаційної комісії суддів України.</w:t>
      </w:r>
    </w:p>
    <w:p w:rsidR="00B7112A" w:rsidRDefault="007556F2" w:rsidP="007556F2">
      <w:pPr>
        <w:suppressAutoHyphens w:val="0"/>
        <w:autoSpaceDE/>
        <w:spacing w:line="307" w:lineRule="exact"/>
        <w:ind w:left="40" w:right="20" w:firstLine="700"/>
        <w:jc w:val="both"/>
        <w:rPr>
          <w:color w:val="000000"/>
          <w:sz w:val="26"/>
          <w:szCs w:val="26"/>
          <w:lang w:val="uk-UA" w:eastAsia="uk-UA"/>
        </w:rPr>
      </w:pPr>
      <w:r w:rsidRPr="007556F2">
        <w:rPr>
          <w:color w:val="000000"/>
          <w:sz w:val="26"/>
          <w:szCs w:val="26"/>
          <w:lang w:val="uk-UA" w:eastAsia="uk-UA"/>
        </w:rPr>
        <w:t>Рішенням Комісі</w:t>
      </w:r>
      <w:r w:rsidR="00B7112A">
        <w:rPr>
          <w:color w:val="000000"/>
          <w:sz w:val="26"/>
          <w:szCs w:val="26"/>
          <w:lang w:val="uk-UA" w:eastAsia="uk-UA"/>
        </w:rPr>
        <w:t>ї від 07 червня 2018 року № 133</w:t>
      </w:r>
      <w:r w:rsidRPr="007556F2">
        <w:rPr>
          <w:color w:val="000000"/>
          <w:sz w:val="26"/>
          <w:szCs w:val="26"/>
          <w:lang w:val="uk-UA" w:eastAsia="uk-UA"/>
        </w:rPr>
        <w:t>/зп-18 призначено кваліфікаційне оцінювання суддів місцевих та апеляційних судів на відповідність</w:t>
      </w:r>
    </w:p>
    <w:p w:rsidR="00B7112A" w:rsidRDefault="00B7112A" w:rsidP="00B7112A">
      <w:pPr>
        <w:suppressAutoHyphens w:val="0"/>
        <w:autoSpaceDE/>
        <w:spacing w:line="307" w:lineRule="exact"/>
        <w:ind w:left="40" w:right="20"/>
        <w:jc w:val="both"/>
        <w:rPr>
          <w:color w:val="000000"/>
          <w:sz w:val="26"/>
          <w:szCs w:val="26"/>
          <w:lang w:val="uk-UA" w:eastAsia="uk-UA"/>
        </w:rPr>
      </w:pPr>
    </w:p>
    <w:p w:rsidR="00B7112A" w:rsidRDefault="00B7112A" w:rsidP="00B7112A">
      <w:pPr>
        <w:suppressAutoHyphens w:val="0"/>
        <w:autoSpaceDE/>
        <w:spacing w:line="307" w:lineRule="exact"/>
        <w:ind w:left="40" w:right="20"/>
        <w:jc w:val="both"/>
        <w:rPr>
          <w:color w:val="000000"/>
          <w:sz w:val="26"/>
          <w:szCs w:val="26"/>
          <w:lang w:val="uk-UA" w:eastAsia="uk-UA"/>
        </w:rPr>
      </w:pPr>
    </w:p>
    <w:p w:rsidR="00B7112A" w:rsidRDefault="00B7112A" w:rsidP="00B7112A">
      <w:pPr>
        <w:suppressAutoHyphens w:val="0"/>
        <w:autoSpaceDE/>
        <w:spacing w:line="307" w:lineRule="exact"/>
        <w:ind w:left="40" w:right="20"/>
        <w:jc w:val="both"/>
        <w:rPr>
          <w:color w:val="000000"/>
          <w:sz w:val="26"/>
          <w:szCs w:val="26"/>
          <w:lang w:val="uk-UA" w:eastAsia="uk-UA"/>
        </w:rPr>
      </w:pPr>
    </w:p>
    <w:p w:rsidR="00B7112A" w:rsidRDefault="00B7112A" w:rsidP="00B7112A">
      <w:pPr>
        <w:suppressAutoHyphens w:val="0"/>
        <w:autoSpaceDE/>
        <w:spacing w:line="307" w:lineRule="exact"/>
        <w:ind w:left="40" w:right="20"/>
        <w:jc w:val="both"/>
        <w:rPr>
          <w:color w:val="000000"/>
          <w:sz w:val="26"/>
          <w:szCs w:val="26"/>
          <w:lang w:val="uk-UA" w:eastAsia="uk-UA"/>
        </w:rPr>
      </w:pPr>
    </w:p>
    <w:p w:rsidR="00B7112A" w:rsidRDefault="00B7112A" w:rsidP="00B7112A">
      <w:pPr>
        <w:suppressAutoHyphens w:val="0"/>
        <w:autoSpaceDE/>
        <w:spacing w:line="307" w:lineRule="exact"/>
        <w:ind w:left="40" w:right="20"/>
        <w:jc w:val="both"/>
        <w:rPr>
          <w:color w:val="000000"/>
          <w:sz w:val="26"/>
          <w:szCs w:val="26"/>
          <w:lang w:val="uk-UA" w:eastAsia="uk-UA"/>
        </w:rPr>
      </w:pPr>
    </w:p>
    <w:p w:rsidR="007556F2" w:rsidRPr="007556F2" w:rsidRDefault="007556F2" w:rsidP="00B7112A">
      <w:pPr>
        <w:suppressAutoHyphens w:val="0"/>
        <w:autoSpaceDE/>
        <w:spacing w:line="307" w:lineRule="exact"/>
        <w:ind w:left="40" w:right="20"/>
        <w:jc w:val="both"/>
        <w:rPr>
          <w:color w:val="000000"/>
          <w:sz w:val="26"/>
          <w:szCs w:val="26"/>
          <w:lang w:val="uk-UA" w:eastAsia="uk-UA"/>
        </w:rPr>
      </w:pPr>
      <w:r w:rsidRPr="007556F2">
        <w:rPr>
          <w:color w:val="000000"/>
          <w:sz w:val="26"/>
          <w:szCs w:val="26"/>
          <w:lang w:val="uk-UA" w:eastAsia="uk-UA"/>
        </w:rPr>
        <w:lastRenderedPageBreak/>
        <w:t>займаній посаді, зокрема судді Рівненського окружного адміністративного суду Щербакова Володимира Валерійовича.</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7112A">
        <w:rPr>
          <w:color w:val="000000"/>
          <w:sz w:val="26"/>
          <w:szCs w:val="26"/>
          <w:lang w:val="uk-UA" w:eastAsia="uk-UA"/>
        </w:rPr>
        <w:t xml:space="preserve">                </w:t>
      </w:r>
      <w:r w:rsidRPr="007556F2">
        <w:rPr>
          <w:color w:val="000000"/>
          <w:sz w:val="26"/>
          <w:szCs w:val="26"/>
          <w:lang w:val="uk-UA" w:eastAsia="uk-UA"/>
        </w:rPr>
        <w:t xml:space="preserve">від 13 лютого 2018 року № 20/зп-18) (далі - Положення), встановлення </w:t>
      </w:r>
      <w:r w:rsidR="00B7112A">
        <w:rPr>
          <w:color w:val="000000"/>
          <w:sz w:val="26"/>
          <w:szCs w:val="26"/>
          <w:lang w:val="uk-UA" w:eastAsia="uk-UA"/>
        </w:rPr>
        <w:t xml:space="preserve">      </w:t>
      </w:r>
      <w:r w:rsidRPr="007556F2">
        <w:rPr>
          <w:color w:val="000000"/>
          <w:sz w:val="26"/>
          <w:szCs w:val="26"/>
          <w:lang w:val="uk-UA" w:eastAsia="uk-UA"/>
        </w:rPr>
        <w:t xml:space="preserve">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B7112A">
        <w:rPr>
          <w:color w:val="000000"/>
          <w:sz w:val="26"/>
          <w:szCs w:val="26"/>
          <w:lang w:val="uk-UA" w:eastAsia="uk-UA"/>
        </w:rPr>
        <w:t xml:space="preserve">       </w:t>
      </w:r>
      <w:r w:rsidRPr="007556F2">
        <w:rPr>
          <w:color w:val="000000"/>
          <w:sz w:val="26"/>
          <w:szCs w:val="26"/>
          <w:lang w:val="uk-UA" w:eastAsia="uk-UA"/>
        </w:rPr>
        <w:t>оцінювання досліджуються окремо один від одного та в сукупності.</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Пунктом 11 розділу V Положення встановлено, що рішення про </w:t>
      </w:r>
      <w:r w:rsidR="00B7112A">
        <w:rPr>
          <w:color w:val="000000"/>
          <w:sz w:val="26"/>
          <w:szCs w:val="26"/>
          <w:lang w:val="uk-UA" w:eastAsia="uk-UA"/>
        </w:rPr>
        <w:t xml:space="preserve">    </w:t>
      </w:r>
      <w:r w:rsidRPr="007556F2">
        <w:rPr>
          <w:color w:val="000000"/>
          <w:sz w:val="26"/>
          <w:szCs w:val="26"/>
          <w:lang w:val="uk-UA" w:eastAsia="uk-UA"/>
        </w:rPr>
        <w:t xml:space="preserve">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B7112A">
        <w:rPr>
          <w:color w:val="000000"/>
          <w:sz w:val="26"/>
          <w:szCs w:val="26"/>
          <w:lang w:val="uk-UA" w:eastAsia="uk-UA"/>
        </w:rPr>
        <w:t xml:space="preserve">      </w:t>
      </w:r>
      <w:r w:rsidRPr="007556F2">
        <w:rPr>
          <w:color w:val="000000"/>
          <w:sz w:val="26"/>
          <w:szCs w:val="26"/>
          <w:lang w:val="uk-UA" w:eastAsia="uk-UA"/>
        </w:rPr>
        <w:t>критеріїв бала, більшого за 0.</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B7112A">
        <w:rPr>
          <w:color w:val="000000"/>
          <w:sz w:val="26"/>
          <w:szCs w:val="26"/>
          <w:lang w:val="uk-UA" w:eastAsia="uk-UA"/>
        </w:rPr>
        <w:t xml:space="preserve">        </w:t>
      </w:r>
      <w:r w:rsidRPr="007556F2">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556F2" w:rsidRPr="007556F2" w:rsidRDefault="007556F2" w:rsidP="007556F2">
      <w:pPr>
        <w:suppressAutoHyphens w:val="0"/>
        <w:autoSpaceDE/>
        <w:spacing w:line="307" w:lineRule="exact"/>
        <w:ind w:left="20" w:firstLine="700"/>
        <w:jc w:val="both"/>
        <w:rPr>
          <w:color w:val="000000"/>
          <w:sz w:val="26"/>
          <w:szCs w:val="26"/>
          <w:lang w:val="uk-UA" w:eastAsia="uk-UA"/>
        </w:rPr>
      </w:pPr>
      <w:r w:rsidRPr="007556F2">
        <w:rPr>
          <w:color w:val="000000"/>
          <w:sz w:val="26"/>
          <w:szCs w:val="26"/>
          <w:lang w:val="uk-UA" w:eastAsia="uk-UA"/>
        </w:rPr>
        <w:t>Згідно зі статтею 85 Закону кваліфікаційне оцінювання включає такі етапи:</w:t>
      </w:r>
    </w:p>
    <w:p w:rsidR="007556F2" w:rsidRPr="007556F2" w:rsidRDefault="007556F2" w:rsidP="00E35504">
      <w:pPr>
        <w:numPr>
          <w:ilvl w:val="0"/>
          <w:numId w:val="15"/>
        </w:numPr>
        <w:tabs>
          <w:tab w:val="left" w:pos="1143"/>
        </w:tabs>
        <w:suppressAutoHyphens w:val="0"/>
        <w:autoSpaceDE/>
        <w:spacing w:line="307" w:lineRule="exact"/>
        <w:ind w:right="20" w:firstLine="709"/>
        <w:jc w:val="both"/>
        <w:rPr>
          <w:color w:val="000000"/>
          <w:sz w:val="26"/>
          <w:szCs w:val="26"/>
          <w:lang w:val="uk-UA" w:eastAsia="uk-UA"/>
        </w:rPr>
      </w:pPr>
      <w:r w:rsidRPr="007556F2">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7556F2" w:rsidRPr="007556F2" w:rsidRDefault="007556F2" w:rsidP="00E35504">
      <w:pPr>
        <w:numPr>
          <w:ilvl w:val="0"/>
          <w:numId w:val="15"/>
        </w:numPr>
        <w:tabs>
          <w:tab w:val="left" w:pos="1003"/>
        </w:tabs>
        <w:suppressAutoHyphens w:val="0"/>
        <w:autoSpaceDE/>
        <w:spacing w:line="307" w:lineRule="exact"/>
        <w:ind w:firstLine="709"/>
        <w:jc w:val="both"/>
        <w:rPr>
          <w:color w:val="000000"/>
          <w:sz w:val="26"/>
          <w:szCs w:val="26"/>
          <w:lang w:val="uk-UA" w:eastAsia="uk-UA"/>
        </w:rPr>
      </w:pPr>
      <w:r w:rsidRPr="007556F2">
        <w:rPr>
          <w:color w:val="000000"/>
          <w:sz w:val="26"/>
          <w:szCs w:val="26"/>
          <w:lang w:val="uk-UA" w:eastAsia="uk-UA"/>
        </w:rPr>
        <w:t>дослідження досьє та проведення співбесіди.</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Відповідно до положень частини третьої статті 85 Закону рішенням Комісії </w:t>
      </w:r>
      <w:r w:rsidR="00B7112A">
        <w:rPr>
          <w:color w:val="000000"/>
          <w:sz w:val="26"/>
          <w:szCs w:val="26"/>
          <w:lang w:val="uk-UA" w:eastAsia="uk-UA"/>
        </w:rPr>
        <w:t xml:space="preserve">     </w:t>
      </w:r>
      <w:r w:rsidRPr="007556F2">
        <w:rPr>
          <w:color w:val="000000"/>
          <w:sz w:val="26"/>
          <w:szCs w:val="26"/>
          <w:lang w:val="uk-UA" w:eastAsia="uk-UA"/>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w:t>
      </w:r>
      <w:r w:rsidR="00B7112A">
        <w:rPr>
          <w:color w:val="000000"/>
          <w:sz w:val="26"/>
          <w:szCs w:val="26"/>
          <w:lang w:val="uk-UA" w:eastAsia="uk-UA"/>
        </w:rPr>
        <w:t xml:space="preserve">        </w:t>
      </w:r>
      <w:r w:rsidRPr="007556F2">
        <w:rPr>
          <w:color w:val="000000"/>
          <w:sz w:val="26"/>
          <w:szCs w:val="26"/>
          <w:lang w:val="uk-UA" w:eastAsia="uk-UA"/>
        </w:rPr>
        <w:t>оцінювання суддів місцевих та апеляційних судів на відповідність займаній посаді.</w:t>
      </w:r>
    </w:p>
    <w:p w:rsidR="007556F2" w:rsidRPr="007556F2" w:rsidRDefault="007556F2" w:rsidP="00B7112A">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Щербаков В.В. склав анонімне письмове тестування, за результатами якого набрав 83,25 бала. За результатами виконаного практичного завдання </w:t>
      </w:r>
      <w:r w:rsidR="00B7112A">
        <w:rPr>
          <w:color w:val="000000"/>
          <w:sz w:val="26"/>
          <w:szCs w:val="26"/>
          <w:lang w:val="uk-UA" w:eastAsia="uk-UA"/>
        </w:rPr>
        <w:t xml:space="preserve">              </w:t>
      </w:r>
      <w:r w:rsidRPr="007556F2">
        <w:rPr>
          <w:color w:val="000000"/>
          <w:sz w:val="26"/>
          <w:szCs w:val="26"/>
          <w:lang w:val="uk-UA" w:eastAsia="uk-UA"/>
        </w:rPr>
        <w:t>Щербаков В.В. набрав 79 балів. На етапі складення іспиту су</w:t>
      </w:r>
      <w:r w:rsidRPr="00B7112A">
        <w:rPr>
          <w:color w:val="000000"/>
          <w:sz w:val="26"/>
          <w:szCs w:val="26"/>
          <w:lang w:val="uk-UA" w:eastAsia="uk-UA"/>
        </w:rPr>
        <w:t xml:space="preserve">ддя </w:t>
      </w:r>
      <w:r w:rsidRPr="007556F2">
        <w:rPr>
          <w:color w:val="000000"/>
          <w:sz w:val="26"/>
          <w:szCs w:val="26"/>
          <w:lang w:val="uk-UA" w:eastAsia="uk-UA"/>
        </w:rPr>
        <w:t>загалом набрав</w:t>
      </w:r>
      <w:r w:rsidR="00B7112A">
        <w:rPr>
          <w:color w:val="000000"/>
          <w:sz w:val="26"/>
          <w:szCs w:val="26"/>
          <w:lang w:val="uk-UA" w:eastAsia="uk-UA"/>
        </w:rPr>
        <w:t xml:space="preserve">    162,25 </w:t>
      </w:r>
      <w:r w:rsidRPr="007556F2">
        <w:rPr>
          <w:color w:val="000000"/>
          <w:sz w:val="26"/>
          <w:szCs w:val="26"/>
          <w:lang w:val="uk-UA" w:eastAsia="uk-UA"/>
        </w:rPr>
        <w:t>бала.</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Щербаков В.В. пройшов тестування особистих морально-психологічних </w:t>
      </w:r>
      <w:r w:rsidR="00B7112A">
        <w:rPr>
          <w:color w:val="000000"/>
          <w:sz w:val="26"/>
          <w:szCs w:val="26"/>
          <w:lang w:val="uk-UA" w:eastAsia="uk-UA"/>
        </w:rPr>
        <w:t xml:space="preserve">   </w:t>
      </w:r>
      <w:r w:rsidRPr="007556F2">
        <w:rPr>
          <w:color w:val="000000"/>
          <w:sz w:val="26"/>
          <w:szCs w:val="26"/>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7112A"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Рішенням Комісії від 30 листопада 2018 року № 294/зп-18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09 липня </w:t>
      </w:r>
      <w:r w:rsidR="00B7112A">
        <w:rPr>
          <w:color w:val="000000"/>
          <w:sz w:val="26"/>
          <w:szCs w:val="26"/>
          <w:lang w:val="uk-UA" w:eastAsia="uk-UA"/>
        </w:rPr>
        <w:t xml:space="preserve">    </w:t>
      </w:r>
      <w:r w:rsidRPr="007556F2">
        <w:rPr>
          <w:color w:val="000000"/>
          <w:sz w:val="26"/>
          <w:szCs w:val="26"/>
          <w:lang w:val="uk-UA" w:eastAsia="uk-UA"/>
        </w:rPr>
        <w:t xml:space="preserve">2018 року, зокрема судді Рівненського окружного адміністративного суду </w:t>
      </w:r>
      <w:r w:rsidR="00B7112A">
        <w:rPr>
          <w:color w:val="000000"/>
          <w:sz w:val="26"/>
          <w:szCs w:val="26"/>
          <w:lang w:val="uk-UA" w:eastAsia="uk-UA"/>
        </w:rPr>
        <w:t xml:space="preserve">    </w:t>
      </w:r>
      <w:r w:rsidRPr="007556F2">
        <w:rPr>
          <w:color w:val="000000"/>
          <w:sz w:val="26"/>
          <w:szCs w:val="26"/>
          <w:lang w:val="uk-UA" w:eastAsia="uk-UA"/>
        </w:rPr>
        <w:t>Щербакова В.В., якого допущено до другого етапу кваліфікаційного оцінювання</w:t>
      </w: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7556F2" w:rsidRPr="007556F2" w:rsidRDefault="007556F2" w:rsidP="00B7112A">
      <w:pPr>
        <w:suppressAutoHyphens w:val="0"/>
        <w:autoSpaceDE/>
        <w:spacing w:line="307" w:lineRule="exact"/>
        <w:ind w:left="20" w:right="20"/>
        <w:jc w:val="both"/>
        <w:rPr>
          <w:color w:val="000000"/>
          <w:sz w:val="26"/>
          <w:szCs w:val="26"/>
          <w:lang w:val="uk-UA" w:eastAsia="uk-UA"/>
        </w:rPr>
      </w:pPr>
      <w:r w:rsidRPr="007556F2">
        <w:rPr>
          <w:color w:val="000000"/>
          <w:sz w:val="26"/>
          <w:szCs w:val="26"/>
          <w:lang w:val="uk-UA" w:eastAsia="uk-UA"/>
        </w:rPr>
        <w:lastRenderedPageBreak/>
        <w:t xml:space="preserve">суддів місцевих та апеляційних судів на відповідність займаній посаді </w:t>
      </w:r>
      <w:r w:rsidR="00B7112A">
        <w:rPr>
          <w:color w:val="000000"/>
          <w:sz w:val="26"/>
          <w:szCs w:val="26"/>
          <w:lang w:val="uk-UA" w:eastAsia="uk-UA"/>
        </w:rPr>
        <w:t xml:space="preserve">      </w:t>
      </w:r>
      <w:r w:rsidRPr="007556F2">
        <w:rPr>
          <w:color w:val="000000"/>
          <w:sz w:val="26"/>
          <w:szCs w:val="26"/>
          <w:lang w:val="uk-UA" w:eastAsia="uk-UA"/>
        </w:rPr>
        <w:t>«Дослідження досьє та проведення співбесіди».</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До Комісії 31 травня 2019 року електронною поштою надійшов документ з назвою «Висновок про невідповідність судді Рівненського окружного адміністративного суду </w:t>
      </w:r>
      <w:r w:rsidRPr="007556F2">
        <w:rPr>
          <w:color w:val="000000"/>
          <w:sz w:val="26"/>
          <w:szCs w:val="26"/>
          <w:lang w:eastAsia="uk-UA"/>
        </w:rPr>
        <w:t xml:space="preserve">Щербакова </w:t>
      </w:r>
      <w:r w:rsidRPr="007556F2">
        <w:rPr>
          <w:color w:val="000000"/>
          <w:sz w:val="26"/>
          <w:szCs w:val="26"/>
          <w:lang w:val="uk-UA" w:eastAsia="uk-UA"/>
        </w:rPr>
        <w:t>Володимира Валерійовича критеріям доброчесності та професійної етики» (дані - висновок).</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Зазначений висновок складено та подано без дотримання вимог </w:t>
      </w:r>
      <w:r w:rsidR="00B7112A">
        <w:rPr>
          <w:color w:val="000000"/>
          <w:sz w:val="26"/>
          <w:szCs w:val="26"/>
          <w:lang w:val="uk-UA" w:eastAsia="uk-UA"/>
        </w:rPr>
        <w:t xml:space="preserve">             </w:t>
      </w:r>
      <w:r w:rsidRPr="007556F2">
        <w:rPr>
          <w:color w:val="000000"/>
          <w:sz w:val="26"/>
          <w:szCs w:val="26"/>
          <w:lang w:val="uk-UA" w:eastAsia="uk-UA"/>
        </w:rPr>
        <w:t xml:space="preserve">підпункту 4.10.3 пункту 4.10 розділу IV Регламенту Вищої кваліфікаційної комісії суддів України, затвердженого рішенням Комісії від 13 жовтня 2016 року </w:t>
      </w:r>
      <w:r w:rsidR="00B7112A">
        <w:rPr>
          <w:color w:val="000000"/>
          <w:sz w:val="26"/>
          <w:szCs w:val="26"/>
          <w:lang w:val="uk-UA" w:eastAsia="uk-UA"/>
        </w:rPr>
        <w:t xml:space="preserve">                   </w:t>
      </w:r>
      <w:r w:rsidRPr="007556F2">
        <w:rPr>
          <w:color w:val="000000"/>
          <w:sz w:val="26"/>
          <w:szCs w:val="26"/>
          <w:lang w:val="uk-UA" w:eastAsia="uk-UA"/>
        </w:rPr>
        <w:t>№ 81/зп-16 (далі - Регламент), а саме:</w:t>
      </w:r>
    </w:p>
    <w:p w:rsidR="007556F2" w:rsidRPr="007556F2" w:rsidRDefault="007556F2" w:rsidP="007556F2">
      <w:pPr>
        <w:numPr>
          <w:ilvl w:val="0"/>
          <w:numId w:val="17"/>
        </w:numPr>
        <w:tabs>
          <w:tab w:val="left" w:pos="931"/>
        </w:tabs>
        <w:suppressAutoHyphens w:val="0"/>
        <w:autoSpaceDE/>
        <w:spacing w:line="307" w:lineRule="exact"/>
        <w:jc w:val="both"/>
        <w:rPr>
          <w:color w:val="000000"/>
          <w:sz w:val="26"/>
          <w:szCs w:val="26"/>
          <w:lang w:val="uk-UA" w:eastAsia="uk-UA"/>
        </w:rPr>
      </w:pPr>
      <w:r w:rsidRPr="007556F2">
        <w:rPr>
          <w:color w:val="000000"/>
          <w:sz w:val="26"/>
          <w:szCs w:val="26"/>
          <w:lang w:val="uk-UA" w:eastAsia="uk-UA"/>
        </w:rPr>
        <w:t>не зазначено процедуру, в межах якої надано висновок;</w:t>
      </w:r>
    </w:p>
    <w:p w:rsidR="007556F2" w:rsidRPr="007556F2" w:rsidRDefault="007556F2" w:rsidP="007556F2">
      <w:pPr>
        <w:numPr>
          <w:ilvl w:val="0"/>
          <w:numId w:val="17"/>
        </w:numPr>
        <w:tabs>
          <w:tab w:val="left" w:pos="999"/>
        </w:tabs>
        <w:suppressAutoHyphens w:val="0"/>
        <w:autoSpaceDE/>
        <w:spacing w:line="307" w:lineRule="exact"/>
        <w:ind w:right="20"/>
        <w:jc w:val="both"/>
        <w:rPr>
          <w:color w:val="000000"/>
          <w:sz w:val="26"/>
          <w:szCs w:val="26"/>
          <w:lang w:val="uk-UA" w:eastAsia="uk-UA"/>
        </w:rPr>
      </w:pPr>
      <w:r w:rsidRPr="007556F2">
        <w:rPr>
          <w:color w:val="000000"/>
          <w:sz w:val="26"/>
          <w:szCs w:val="26"/>
          <w:lang w:val="uk-UA" w:eastAsia="uk-UA"/>
        </w:rPr>
        <w:t xml:space="preserve">не зазначено інформації щодо пояснень судді, </w:t>
      </w:r>
      <w:r w:rsidRPr="00B7112A">
        <w:rPr>
          <w:color w:val="000000"/>
          <w:sz w:val="26"/>
          <w:szCs w:val="26"/>
          <w:lang w:val="uk-UA" w:eastAsia="uk-UA"/>
        </w:rPr>
        <w:t>відм</w:t>
      </w:r>
      <w:r w:rsidRPr="007556F2">
        <w:rPr>
          <w:color w:val="000000"/>
          <w:sz w:val="26"/>
          <w:szCs w:val="26"/>
          <w:lang w:val="uk-UA" w:eastAsia="uk-UA"/>
        </w:rPr>
        <w:t xml:space="preserve">ови від їх надання, </w:t>
      </w:r>
      <w:r w:rsidR="00B7112A">
        <w:rPr>
          <w:color w:val="000000"/>
          <w:sz w:val="26"/>
          <w:szCs w:val="26"/>
          <w:lang w:val="uk-UA" w:eastAsia="uk-UA"/>
        </w:rPr>
        <w:t xml:space="preserve">   </w:t>
      </w:r>
      <w:r w:rsidRPr="007556F2">
        <w:rPr>
          <w:color w:val="000000"/>
          <w:sz w:val="26"/>
          <w:szCs w:val="26"/>
          <w:lang w:val="uk-UA" w:eastAsia="uk-UA"/>
        </w:rPr>
        <w:t xml:space="preserve">мотивів та підстав їх врахування або відхилення, відомостей щодо можливості </w:t>
      </w:r>
      <w:r w:rsidR="00B7112A">
        <w:rPr>
          <w:color w:val="000000"/>
          <w:sz w:val="26"/>
          <w:szCs w:val="26"/>
          <w:lang w:val="uk-UA" w:eastAsia="uk-UA"/>
        </w:rPr>
        <w:t xml:space="preserve">       </w:t>
      </w:r>
      <w:r w:rsidRPr="007556F2">
        <w:rPr>
          <w:color w:val="000000"/>
          <w:sz w:val="26"/>
          <w:szCs w:val="26"/>
          <w:lang w:val="uk-UA" w:eastAsia="uk-UA"/>
        </w:rPr>
        <w:t>судді ознайомитися з висновком;</w:t>
      </w:r>
    </w:p>
    <w:p w:rsidR="007556F2" w:rsidRPr="007556F2" w:rsidRDefault="007556F2" w:rsidP="007556F2">
      <w:pPr>
        <w:numPr>
          <w:ilvl w:val="0"/>
          <w:numId w:val="17"/>
        </w:numPr>
        <w:tabs>
          <w:tab w:val="left" w:pos="926"/>
        </w:tabs>
        <w:suppressAutoHyphens w:val="0"/>
        <w:autoSpaceDE/>
        <w:spacing w:line="307" w:lineRule="exact"/>
        <w:jc w:val="both"/>
        <w:rPr>
          <w:color w:val="000000"/>
          <w:sz w:val="26"/>
          <w:szCs w:val="26"/>
          <w:lang w:val="uk-UA" w:eastAsia="uk-UA"/>
        </w:rPr>
      </w:pPr>
      <w:r w:rsidRPr="007556F2">
        <w:rPr>
          <w:color w:val="000000"/>
          <w:sz w:val="26"/>
          <w:szCs w:val="26"/>
          <w:lang w:val="uk-UA" w:eastAsia="uk-UA"/>
        </w:rPr>
        <w:t>відсутні пояснення судді;</w:t>
      </w:r>
    </w:p>
    <w:p w:rsidR="007556F2" w:rsidRPr="007556F2" w:rsidRDefault="007556F2" w:rsidP="007556F2">
      <w:pPr>
        <w:numPr>
          <w:ilvl w:val="0"/>
          <w:numId w:val="17"/>
        </w:numPr>
        <w:tabs>
          <w:tab w:val="left" w:pos="975"/>
        </w:tabs>
        <w:suppressAutoHyphens w:val="0"/>
        <w:autoSpaceDE/>
        <w:spacing w:line="307" w:lineRule="exact"/>
        <w:ind w:right="20"/>
        <w:jc w:val="both"/>
        <w:rPr>
          <w:color w:val="000000"/>
          <w:sz w:val="26"/>
          <w:szCs w:val="26"/>
          <w:lang w:val="uk-UA" w:eastAsia="uk-UA"/>
        </w:rPr>
      </w:pPr>
      <w:r w:rsidRPr="007556F2">
        <w:rPr>
          <w:color w:val="000000"/>
          <w:sz w:val="26"/>
          <w:szCs w:val="26"/>
          <w:lang w:val="uk-UA" w:eastAsia="uk-UA"/>
        </w:rPr>
        <w:t xml:space="preserve">інформація не підписана всіма членами Громадської ради доброчесності, </w:t>
      </w:r>
      <w:r w:rsidR="00B7112A">
        <w:rPr>
          <w:color w:val="000000"/>
          <w:sz w:val="26"/>
          <w:szCs w:val="26"/>
          <w:lang w:val="uk-UA" w:eastAsia="uk-UA"/>
        </w:rPr>
        <w:t xml:space="preserve">      </w:t>
      </w:r>
      <w:r w:rsidRPr="007556F2">
        <w:rPr>
          <w:color w:val="000000"/>
          <w:sz w:val="26"/>
          <w:szCs w:val="26"/>
          <w:lang w:val="uk-UA" w:eastAsia="uk-UA"/>
        </w:rPr>
        <w:t>які брали участь в ухваленні рішення про надання Комісії висновку.</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Комісією 05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Представники Громадської ради доброчесності на засідання Комісії не з’явилися.</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Оскільки висновок складено та подано без дотримання вимог </w:t>
      </w:r>
      <w:r w:rsidR="00B7112A">
        <w:rPr>
          <w:color w:val="000000"/>
          <w:sz w:val="26"/>
          <w:szCs w:val="26"/>
          <w:lang w:val="uk-UA" w:eastAsia="uk-UA"/>
        </w:rPr>
        <w:t xml:space="preserve">                </w:t>
      </w:r>
      <w:r w:rsidRPr="007556F2">
        <w:rPr>
          <w:color w:val="000000"/>
          <w:sz w:val="26"/>
          <w:szCs w:val="26"/>
          <w:lang w:val="uk-UA" w:eastAsia="uk-UA"/>
        </w:rPr>
        <w:t>підпунктів 4.10.1, 4.10.3 пункту 4.10 розділу IV Регламенту, Комісія, врахувавши думку судді, вирішила залишити його без розгляду.</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 огляду на викладене Комісія, заслухавши доповідача, </w:t>
      </w:r>
      <w:r w:rsidRPr="007556F2">
        <w:rPr>
          <w:color w:val="000000"/>
          <w:sz w:val="24"/>
          <w:szCs w:val="24"/>
          <w:lang w:val="uk-UA" w:eastAsia="uk-UA"/>
        </w:rPr>
        <w:t>досл</w:t>
      </w:r>
      <w:r w:rsidRPr="007556F2">
        <w:rPr>
          <w:color w:val="000000"/>
          <w:sz w:val="24"/>
          <w:szCs w:val="24"/>
          <w:u w:val="single"/>
          <w:lang w:val="uk-UA" w:eastAsia="uk-UA"/>
        </w:rPr>
        <w:t>і</w:t>
      </w:r>
      <w:r w:rsidRPr="00B7112A">
        <w:rPr>
          <w:color w:val="000000"/>
          <w:sz w:val="24"/>
          <w:szCs w:val="24"/>
          <w:lang w:val="uk-UA" w:eastAsia="uk-UA"/>
        </w:rPr>
        <w:t>дивши</w:t>
      </w:r>
      <w:r w:rsidRPr="007556F2">
        <w:rPr>
          <w:color w:val="000000"/>
          <w:sz w:val="24"/>
          <w:szCs w:val="24"/>
          <w:lang w:val="uk-UA" w:eastAsia="uk-UA"/>
        </w:rPr>
        <w:t xml:space="preserve"> </w:t>
      </w:r>
      <w:r w:rsidRPr="007556F2">
        <w:rPr>
          <w:color w:val="000000"/>
          <w:sz w:val="26"/>
          <w:szCs w:val="26"/>
          <w:lang w:val="uk-UA" w:eastAsia="uk-UA"/>
        </w:rPr>
        <w:t xml:space="preserve">досьє </w:t>
      </w:r>
      <w:r w:rsidR="00B7112A">
        <w:rPr>
          <w:color w:val="000000"/>
          <w:sz w:val="26"/>
          <w:szCs w:val="26"/>
          <w:lang w:val="uk-UA" w:eastAsia="uk-UA"/>
        </w:rPr>
        <w:t xml:space="preserve">     </w:t>
      </w:r>
      <w:r w:rsidRPr="007556F2">
        <w:rPr>
          <w:color w:val="000000"/>
          <w:sz w:val="26"/>
          <w:szCs w:val="26"/>
          <w:lang w:val="uk-UA" w:eastAsia="uk-UA"/>
        </w:rPr>
        <w:t xml:space="preserve">судді, надані суддею пояснення та результати співбесіди, під час якої вивчено </w:t>
      </w:r>
      <w:r w:rsidR="00B7112A">
        <w:rPr>
          <w:color w:val="000000"/>
          <w:sz w:val="26"/>
          <w:szCs w:val="26"/>
          <w:lang w:val="uk-UA" w:eastAsia="uk-UA"/>
        </w:rPr>
        <w:t xml:space="preserve">     </w:t>
      </w:r>
      <w:r w:rsidRPr="007556F2">
        <w:rPr>
          <w:color w:val="000000"/>
          <w:sz w:val="26"/>
          <w:szCs w:val="26"/>
          <w:lang w:val="uk-UA" w:eastAsia="uk-UA"/>
        </w:rPr>
        <w:t xml:space="preserve">питання про відповідність Щербакова В.В. критеріям кваліфікаційного </w:t>
      </w:r>
      <w:r w:rsidR="00B7112A">
        <w:rPr>
          <w:color w:val="000000"/>
          <w:sz w:val="26"/>
          <w:szCs w:val="26"/>
          <w:lang w:val="uk-UA" w:eastAsia="uk-UA"/>
        </w:rPr>
        <w:t xml:space="preserve">       </w:t>
      </w:r>
      <w:r w:rsidRPr="007556F2">
        <w:rPr>
          <w:color w:val="000000"/>
          <w:sz w:val="26"/>
          <w:szCs w:val="26"/>
          <w:lang w:val="uk-UA" w:eastAsia="uk-UA"/>
        </w:rPr>
        <w:t>оцінювання, дійшла таких висновків.</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За критеріями компетентності (професійної, особистої та соціальної) суддя набрав 379,25 бала.</w:t>
      </w:r>
    </w:p>
    <w:p w:rsidR="007556F2" w:rsidRPr="007556F2" w:rsidRDefault="007556F2" w:rsidP="00B7112A">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При цьому за критерієм професійної компетентності </w:t>
      </w:r>
      <w:r w:rsidRPr="007556F2">
        <w:rPr>
          <w:color w:val="000000"/>
          <w:sz w:val="26"/>
          <w:szCs w:val="26"/>
          <w:lang w:eastAsia="uk-UA"/>
        </w:rPr>
        <w:t xml:space="preserve">Щербакова </w:t>
      </w:r>
      <w:r w:rsidRPr="007556F2">
        <w:rPr>
          <w:color w:val="000000"/>
          <w:sz w:val="26"/>
          <w:szCs w:val="26"/>
          <w:lang w:val="uk-UA" w:eastAsia="uk-UA"/>
        </w:rPr>
        <w:t xml:space="preserve">В.В. </w:t>
      </w:r>
      <w:r w:rsidR="00B7112A">
        <w:rPr>
          <w:color w:val="000000"/>
          <w:sz w:val="26"/>
          <w:szCs w:val="26"/>
          <w:lang w:val="uk-UA" w:eastAsia="uk-UA"/>
        </w:rPr>
        <w:t xml:space="preserve">        </w:t>
      </w:r>
      <w:r w:rsidRPr="007556F2">
        <w:rPr>
          <w:color w:val="000000"/>
          <w:sz w:val="26"/>
          <w:szCs w:val="26"/>
          <w:lang w:val="uk-UA" w:eastAsia="uk-UA"/>
        </w:rPr>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w:t>
      </w:r>
      <w:r w:rsidR="00B7112A">
        <w:rPr>
          <w:color w:val="000000"/>
          <w:sz w:val="26"/>
          <w:szCs w:val="26"/>
          <w:lang w:val="uk-UA" w:eastAsia="uk-UA"/>
        </w:rPr>
        <w:t xml:space="preserve">         2 </w:t>
      </w:r>
      <w:r w:rsidRPr="007556F2">
        <w:rPr>
          <w:color w:val="000000"/>
          <w:sz w:val="26"/>
          <w:szCs w:val="26"/>
          <w:lang w:val="uk-UA" w:eastAsia="uk-UA"/>
        </w:rPr>
        <w:t>розділу II Положення. За критеріями особистої та соціальної компетентності Щербакова В.В. оцінено Комісією на підставі результатів тестування особистих морально-психологічних якостей і загальних здібностей, дослідження інформації,</w:t>
      </w:r>
      <w:r w:rsidR="00B7112A">
        <w:rPr>
          <w:color w:val="000000"/>
          <w:sz w:val="26"/>
          <w:szCs w:val="26"/>
          <w:lang w:val="uk-UA" w:eastAsia="uk-UA"/>
        </w:rPr>
        <w:t xml:space="preserve">      </w:t>
      </w:r>
      <w:r w:rsidRPr="007556F2">
        <w:rPr>
          <w:color w:val="000000"/>
          <w:sz w:val="26"/>
          <w:szCs w:val="26"/>
          <w:lang w:val="uk-UA" w:eastAsia="uk-UA"/>
        </w:rPr>
        <w:t>яка міститься в досьє, та співбесіди з урахуванням показників, визначених</w:t>
      </w:r>
      <w:r w:rsidR="00B7112A">
        <w:rPr>
          <w:color w:val="000000"/>
          <w:sz w:val="26"/>
          <w:szCs w:val="26"/>
          <w:lang w:val="uk-UA" w:eastAsia="uk-UA"/>
        </w:rPr>
        <w:t xml:space="preserve">       </w:t>
      </w:r>
      <w:r w:rsidRPr="007556F2">
        <w:rPr>
          <w:color w:val="000000"/>
          <w:sz w:val="26"/>
          <w:szCs w:val="26"/>
          <w:lang w:val="uk-UA" w:eastAsia="uk-UA"/>
        </w:rPr>
        <w:t xml:space="preserve"> пунктами 6-7 глави 2 розділу II Положення.</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205 балів. За цим критерієм суддю оцінено на підставі результатів тестування особистих морально- </w:t>
      </w:r>
      <w:r w:rsidR="00B7112A">
        <w:rPr>
          <w:color w:val="000000"/>
          <w:sz w:val="26"/>
          <w:szCs w:val="26"/>
          <w:lang w:val="uk-UA" w:eastAsia="uk-UA"/>
        </w:rPr>
        <w:t xml:space="preserve">    </w:t>
      </w:r>
      <w:r w:rsidRPr="007556F2">
        <w:rPr>
          <w:color w:val="000000"/>
          <w:sz w:val="26"/>
          <w:szCs w:val="26"/>
          <w:lang w:val="uk-UA" w:eastAsia="uk-UA"/>
        </w:rPr>
        <w:t xml:space="preserve">психологічних якостей і загальних здібностей, дослідження інформації, яка </w:t>
      </w:r>
      <w:r w:rsidR="00B7112A">
        <w:rPr>
          <w:color w:val="000000"/>
          <w:sz w:val="26"/>
          <w:szCs w:val="26"/>
          <w:lang w:val="uk-UA" w:eastAsia="uk-UA"/>
        </w:rPr>
        <w:t xml:space="preserve">       </w:t>
      </w:r>
      <w:r w:rsidRPr="007556F2">
        <w:rPr>
          <w:color w:val="000000"/>
          <w:sz w:val="26"/>
          <w:szCs w:val="26"/>
          <w:lang w:val="uk-UA" w:eastAsia="uk-UA"/>
        </w:rPr>
        <w:t>міститься в досьє, та співбесіди.</w:t>
      </w:r>
    </w:p>
    <w:p w:rsidR="00B7112A"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За критерієм доброчесності, оціненим за показниками, визначеними </w:t>
      </w:r>
      <w:r w:rsidR="00B7112A">
        <w:rPr>
          <w:color w:val="000000"/>
          <w:sz w:val="26"/>
          <w:szCs w:val="26"/>
          <w:lang w:val="uk-UA" w:eastAsia="uk-UA"/>
        </w:rPr>
        <w:t xml:space="preserve">         </w:t>
      </w:r>
      <w:r w:rsidRPr="007556F2">
        <w:rPr>
          <w:color w:val="000000"/>
          <w:sz w:val="26"/>
          <w:szCs w:val="26"/>
          <w:lang w:val="uk-UA" w:eastAsia="uk-UA"/>
        </w:rPr>
        <w:t>пунктом 9 глави 2 розділу II Положення, суддя набрав 205 балів. За цим критерієм</w:t>
      </w: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B7112A" w:rsidRDefault="00B7112A" w:rsidP="00B7112A">
      <w:pPr>
        <w:suppressAutoHyphens w:val="0"/>
        <w:autoSpaceDE/>
        <w:spacing w:line="307" w:lineRule="exact"/>
        <w:ind w:left="20" w:right="20"/>
        <w:jc w:val="both"/>
        <w:rPr>
          <w:color w:val="000000"/>
          <w:sz w:val="26"/>
          <w:szCs w:val="26"/>
          <w:lang w:val="uk-UA" w:eastAsia="uk-UA"/>
        </w:rPr>
      </w:pPr>
    </w:p>
    <w:p w:rsidR="007556F2" w:rsidRPr="007556F2" w:rsidRDefault="007556F2" w:rsidP="00B7112A">
      <w:pPr>
        <w:suppressAutoHyphens w:val="0"/>
        <w:autoSpaceDE/>
        <w:spacing w:line="307" w:lineRule="exact"/>
        <w:ind w:left="20" w:right="20"/>
        <w:jc w:val="both"/>
        <w:rPr>
          <w:color w:val="000000"/>
          <w:sz w:val="26"/>
          <w:szCs w:val="26"/>
          <w:lang w:val="uk-UA" w:eastAsia="uk-UA"/>
        </w:rPr>
      </w:pPr>
      <w:r w:rsidRPr="007556F2">
        <w:rPr>
          <w:color w:val="000000"/>
          <w:sz w:val="26"/>
          <w:szCs w:val="26"/>
          <w:lang w:val="uk-UA" w:eastAsia="uk-UA"/>
        </w:rPr>
        <w:lastRenderedPageBreak/>
        <w:t xml:space="preserve"> суддю оцінено на підставі результатів тестування особистих морально- </w:t>
      </w:r>
      <w:r w:rsidR="00B7112A">
        <w:rPr>
          <w:color w:val="000000"/>
          <w:sz w:val="26"/>
          <w:szCs w:val="26"/>
          <w:lang w:val="uk-UA" w:eastAsia="uk-UA"/>
        </w:rPr>
        <w:t xml:space="preserve">     </w:t>
      </w:r>
      <w:r w:rsidRPr="007556F2">
        <w:rPr>
          <w:color w:val="000000"/>
          <w:sz w:val="26"/>
          <w:szCs w:val="26"/>
          <w:lang w:val="uk-UA" w:eastAsia="uk-UA"/>
        </w:rPr>
        <w:t xml:space="preserve">психологічних якостей і загальних здібностей, дослідження інформації, яка </w:t>
      </w:r>
      <w:r w:rsidR="00B7112A">
        <w:rPr>
          <w:color w:val="000000"/>
          <w:sz w:val="26"/>
          <w:szCs w:val="26"/>
          <w:lang w:val="uk-UA" w:eastAsia="uk-UA"/>
        </w:rPr>
        <w:t xml:space="preserve">      </w:t>
      </w:r>
      <w:r w:rsidRPr="007556F2">
        <w:rPr>
          <w:color w:val="000000"/>
          <w:sz w:val="26"/>
          <w:szCs w:val="26"/>
          <w:lang w:val="uk-UA" w:eastAsia="uk-UA"/>
        </w:rPr>
        <w:t>міститься в досьє, та співбесіди.</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У процесі дослідження досьє судді Щербакова В.В.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та </w:t>
      </w:r>
      <w:r w:rsidR="00B7112A">
        <w:rPr>
          <w:color w:val="000000"/>
          <w:sz w:val="26"/>
          <w:szCs w:val="26"/>
          <w:lang w:val="uk-UA" w:eastAsia="uk-UA"/>
        </w:rPr>
        <w:t xml:space="preserve">         </w:t>
      </w:r>
      <w:r w:rsidRPr="007556F2">
        <w:rPr>
          <w:color w:val="000000"/>
          <w:sz w:val="26"/>
          <w:szCs w:val="26"/>
          <w:lang w:val="uk-UA" w:eastAsia="uk-UA"/>
        </w:rPr>
        <w:t>інше.</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Стосовно не зазначення у деклараціях про майно, доходи, витрати і </w:t>
      </w:r>
      <w:r w:rsidR="00B7112A">
        <w:rPr>
          <w:color w:val="000000"/>
          <w:sz w:val="26"/>
          <w:szCs w:val="26"/>
          <w:lang w:val="uk-UA" w:eastAsia="uk-UA"/>
        </w:rPr>
        <w:t xml:space="preserve">  </w:t>
      </w:r>
      <w:r w:rsidRPr="007556F2">
        <w:rPr>
          <w:color w:val="000000"/>
          <w:sz w:val="26"/>
          <w:szCs w:val="26"/>
          <w:lang w:val="uk-UA" w:eastAsia="uk-UA"/>
        </w:rPr>
        <w:t xml:space="preserve">зобов’язання фінансового характеру за 2013-2015 роки, деклараціях особи, уповноваженої на виконання функцій держави або місцевого самоврядування, за </w:t>
      </w:r>
      <w:r w:rsidR="00B7112A">
        <w:rPr>
          <w:color w:val="000000"/>
          <w:sz w:val="26"/>
          <w:szCs w:val="26"/>
          <w:lang w:val="uk-UA" w:eastAsia="uk-UA"/>
        </w:rPr>
        <w:t xml:space="preserve">    </w:t>
      </w:r>
      <w:r w:rsidRPr="007556F2">
        <w:rPr>
          <w:color w:val="000000"/>
          <w:sz w:val="26"/>
          <w:szCs w:val="26"/>
          <w:lang w:val="uk-UA" w:eastAsia="uk-UA"/>
        </w:rPr>
        <w:t xml:space="preserve">2015, 2016, 2017, 2018 роки жодних власних майнових прав чи членів сім’ї на </w:t>
      </w:r>
      <w:r w:rsidR="00B7112A">
        <w:rPr>
          <w:color w:val="000000"/>
          <w:sz w:val="26"/>
          <w:szCs w:val="26"/>
          <w:lang w:val="uk-UA" w:eastAsia="uk-UA"/>
        </w:rPr>
        <w:t xml:space="preserve">    </w:t>
      </w:r>
      <w:r w:rsidRPr="007556F2">
        <w:rPr>
          <w:color w:val="000000"/>
          <w:sz w:val="26"/>
          <w:szCs w:val="26"/>
          <w:lang w:val="uk-UA" w:eastAsia="uk-UA"/>
        </w:rPr>
        <w:t xml:space="preserve">житлові об’єкти, суддя зазначив, що за 2013-2015 роки ним подавалася в </w:t>
      </w:r>
      <w:r w:rsidR="00B7112A">
        <w:rPr>
          <w:color w:val="000000"/>
          <w:sz w:val="26"/>
          <w:szCs w:val="26"/>
          <w:lang w:val="uk-UA" w:eastAsia="uk-UA"/>
        </w:rPr>
        <w:t xml:space="preserve">     </w:t>
      </w:r>
      <w:r w:rsidRPr="007556F2">
        <w:rPr>
          <w:color w:val="000000"/>
          <w:sz w:val="26"/>
          <w:szCs w:val="26"/>
          <w:lang w:val="uk-UA" w:eastAsia="uk-UA"/>
        </w:rPr>
        <w:t xml:space="preserve">паперовому вигляді декларація про майно, доходи, витрати і зобов’язання </w:t>
      </w:r>
      <w:r w:rsidR="00B7112A">
        <w:rPr>
          <w:color w:val="000000"/>
          <w:sz w:val="26"/>
          <w:szCs w:val="26"/>
          <w:lang w:val="uk-UA" w:eastAsia="uk-UA"/>
        </w:rPr>
        <w:t xml:space="preserve">   </w:t>
      </w:r>
      <w:r w:rsidRPr="007556F2">
        <w:rPr>
          <w:color w:val="000000"/>
          <w:sz w:val="26"/>
          <w:szCs w:val="26"/>
          <w:lang w:val="uk-UA" w:eastAsia="uk-UA"/>
        </w:rPr>
        <w:t>фінансового характеру, форма якої визначалася додатком до Закону України «Про запобіган</w:t>
      </w:r>
      <w:r w:rsidR="00B7112A">
        <w:rPr>
          <w:color w:val="000000"/>
          <w:sz w:val="26"/>
          <w:szCs w:val="26"/>
          <w:lang w:val="uk-UA" w:eastAsia="uk-UA"/>
        </w:rPr>
        <w:t>ня і протидії корупції» № 3206-</w:t>
      </w:r>
      <w:r w:rsidR="00B7112A">
        <w:rPr>
          <w:color w:val="000000"/>
          <w:sz w:val="26"/>
          <w:szCs w:val="26"/>
          <w:lang w:val="en-US" w:eastAsia="uk-UA"/>
        </w:rPr>
        <w:t>V</w:t>
      </w:r>
      <w:r w:rsidRPr="007556F2">
        <w:rPr>
          <w:color w:val="000000"/>
          <w:sz w:val="26"/>
          <w:szCs w:val="26"/>
          <w:lang w:val="uk-UA" w:eastAsia="uk-UA"/>
        </w:rPr>
        <w:t xml:space="preserve">І від 07.04.2011, а за 2015-2018 роки подавалася декларація в електронному вигляді, форма якої визначалася додатком </w:t>
      </w:r>
      <w:r w:rsidR="00B7112A">
        <w:rPr>
          <w:color w:val="000000"/>
          <w:sz w:val="26"/>
          <w:szCs w:val="26"/>
          <w:lang w:val="uk-UA" w:eastAsia="uk-UA"/>
        </w:rPr>
        <w:t xml:space="preserve">       </w:t>
      </w:r>
      <w:r w:rsidRPr="007556F2">
        <w:rPr>
          <w:color w:val="000000"/>
          <w:sz w:val="26"/>
          <w:szCs w:val="26"/>
          <w:lang w:val="uk-UA" w:eastAsia="uk-UA"/>
        </w:rPr>
        <w:t>до Закону України «Пр</w:t>
      </w:r>
      <w:r w:rsidR="00B7112A">
        <w:rPr>
          <w:color w:val="000000"/>
          <w:sz w:val="26"/>
          <w:szCs w:val="26"/>
          <w:lang w:val="uk-UA" w:eastAsia="uk-UA"/>
        </w:rPr>
        <w:t>о запобігання корупції» № 1700-</w:t>
      </w:r>
      <w:r w:rsidR="00B7112A">
        <w:rPr>
          <w:color w:val="000000"/>
          <w:sz w:val="26"/>
          <w:szCs w:val="26"/>
          <w:lang w:val="en-US" w:eastAsia="uk-UA"/>
        </w:rPr>
        <w:t>V</w:t>
      </w:r>
      <w:r w:rsidRPr="007556F2">
        <w:rPr>
          <w:color w:val="000000"/>
          <w:sz w:val="26"/>
          <w:szCs w:val="26"/>
          <w:lang w:val="uk-UA" w:eastAsia="uk-UA"/>
        </w:rPr>
        <w:t>ІІ від 14.10.2014.</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Згідно пунктом 11 - Примітки до Закону України «Про засади запобіган</w:t>
      </w:r>
      <w:r w:rsidR="00B7112A">
        <w:rPr>
          <w:color w:val="000000"/>
          <w:sz w:val="26"/>
          <w:szCs w:val="26"/>
          <w:lang w:val="uk-UA" w:eastAsia="uk-UA"/>
        </w:rPr>
        <w:t>ня і протидії корупції» № 3206-</w:t>
      </w:r>
      <w:r w:rsidR="00B7112A">
        <w:rPr>
          <w:color w:val="000000"/>
          <w:sz w:val="26"/>
          <w:szCs w:val="26"/>
          <w:lang w:val="en-US" w:eastAsia="uk-UA"/>
        </w:rPr>
        <w:t>V</w:t>
      </w:r>
      <w:r w:rsidRPr="007556F2">
        <w:rPr>
          <w:color w:val="000000"/>
          <w:sz w:val="26"/>
          <w:szCs w:val="26"/>
          <w:lang w:val="uk-UA" w:eastAsia="uk-UA"/>
        </w:rPr>
        <w:t xml:space="preserve">І від 07.04.2011 - Поле «сума витрат (грн.) на </w:t>
      </w:r>
      <w:r w:rsidR="00B7112A" w:rsidRPr="00B7112A">
        <w:rPr>
          <w:color w:val="000000"/>
          <w:sz w:val="26"/>
          <w:szCs w:val="26"/>
          <w:lang w:val="uk-UA" w:eastAsia="uk-UA"/>
        </w:rPr>
        <w:t xml:space="preserve">     </w:t>
      </w:r>
      <w:r w:rsidRPr="007556F2">
        <w:rPr>
          <w:color w:val="000000"/>
          <w:sz w:val="26"/>
          <w:szCs w:val="26"/>
          <w:lang w:val="uk-UA" w:eastAsia="uk-UA"/>
        </w:rPr>
        <w:t xml:space="preserve">придбання у власність/оренду чи інше право користування» у позиціях 23-28, </w:t>
      </w:r>
      <w:r w:rsidR="00B7112A" w:rsidRPr="00B7112A">
        <w:rPr>
          <w:color w:val="000000"/>
          <w:sz w:val="26"/>
          <w:szCs w:val="26"/>
          <w:lang w:val="uk-UA" w:eastAsia="uk-UA"/>
        </w:rPr>
        <w:t xml:space="preserve">            </w:t>
      </w:r>
      <w:r w:rsidRPr="007556F2">
        <w:rPr>
          <w:color w:val="000000"/>
          <w:sz w:val="26"/>
          <w:szCs w:val="26"/>
          <w:lang w:val="uk-UA" w:eastAsia="uk-UA"/>
        </w:rPr>
        <w:t xml:space="preserve">35-39 і поле «усього» у позиціях 46, 48, 50, 56, 59 і 62 заповнюється, якщо разова витрата (вклад/внесок) по кожній із зазначених позицій у звітному році дорівнює </w:t>
      </w:r>
      <w:r w:rsidR="00B7112A" w:rsidRPr="00B7112A">
        <w:rPr>
          <w:color w:val="000000"/>
          <w:sz w:val="26"/>
          <w:szCs w:val="26"/>
          <w:lang w:val="uk-UA" w:eastAsia="uk-UA"/>
        </w:rPr>
        <w:t xml:space="preserve">     </w:t>
      </w:r>
      <w:r w:rsidRPr="007556F2">
        <w:rPr>
          <w:color w:val="000000"/>
          <w:sz w:val="26"/>
          <w:szCs w:val="26"/>
          <w:lang w:val="uk-UA" w:eastAsia="uk-UA"/>
        </w:rPr>
        <w:t>або перевищує 80 тис. гривень.</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Аналогічні рекомендації стосуються і заповнення розділу 3 «Об’єкти нерухомості» декларації особи, уповноваженої на виконання функції держави або місцевого самоврядування, збільшувалася лише сума разової витрати </w:t>
      </w:r>
      <w:r w:rsidR="00B7112A" w:rsidRPr="00B7112A">
        <w:rPr>
          <w:color w:val="000000"/>
          <w:sz w:val="26"/>
          <w:szCs w:val="26"/>
          <w:lang w:val="uk-UA" w:eastAsia="uk-UA"/>
        </w:rPr>
        <w:t xml:space="preserve">     </w:t>
      </w:r>
      <w:r w:rsidRPr="007556F2">
        <w:rPr>
          <w:color w:val="000000"/>
          <w:sz w:val="26"/>
          <w:szCs w:val="26"/>
          <w:lang w:val="uk-UA" w:eastAsia="uk-UA"/>
        </w:rPr>
        <w:t>(вклад/внесок) по кожній із зазначених позицій у звітному році.</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Так, протягом 2013-2018 років суддя Щербаков В.В. безоплатно </w:t>
      </w:r>
      <w:r w:rsidR="00B7112A" w:rsidRPr="00B7112A">
        <w:rPr>
          <w:color w:val="000000"/>
          <w:sz w:val="26"/>
          <w:szCs w:val="26"/>
          <w:lang w:eastAsia="uk-UA"/>
        </w:rPr>
        <w:t xml:space="preserve">       </w:t>
      </w:r>
      <w:r w:rsidRPr="007556F2">
        <w:rPr>
          <w:color w:val="000000"/>
          <w:sz w:val="26"/>
          <w:szCs w:val="26"/>
          <w:lang w:val="uk-UA" w:eastAsia="uk-UA"/>
        </w:rPr>
        <w:t xml:space="preserve">користувався будинком за фактичною адресою свого місця проживання, </w:t>
      </w:r>
      <w:r w:rsidR="00B7112A" w:rsidRPr="00B7112A">
        <w:rPr>
          <w:color w:val="000000"/>
          <w:sz w:val="26"/>
          <w:szCs w:val="26"/>
          <w:lang w:eastAsia="uk-UA"/>
        </w:rPr>
        <w:t xml:space="preserve">      </w:t>
      </w:r>
      <w:r w:rsidRPr="007556F2">
        <w:rPr>
          <w:color w:val="000000"/>
          <w:sz w:val="26"/>
          <w:szCs w:val="26"/>
          <w:lang w:val="uk-UA" w:eastAsia="uk-UA"/>
        </w:rPr>
        <w:t>зазначеною у деклараціях, а відтак вважає, що керуючись нормами Закону України «Про засади запобігання і прот</w:t>
      </w:r>
      <w:r w:rsidR="00B7112A">
        <w:rPr>
          <w:color w:val="000000"/>
          <w:sz w:val="26"/>
          <w:szCs w:val="26"/>
          <w:lang w:val="uk-UA" w:eastAsia="uk-UA"/>
        </w:rPr>
        <w:t>идії корупції» № 3206-</w:t>
      </w:r>
      <w:r w:rsidR="00B7112A">
        <w:rPr>
          <w:color w:val="000000"/>
          <w:sz w:val="26"/>
          <w:szCs w:val="26"/>
          <w:lang w:val="en-US" w:eastAsia="uk-UA"/>
        </w:rPr>
        <w:t>V</w:t>
      </w:r>
      <w:r w:rsidRPr="007556F2">
        <w:rPr>
          <w:color w:val="000000"/>
          <w:sz w:val="26"/>
          <w:szCs w:val="26"/>
          <w:lang w:val="uk-UA" w:eastAsia="uk-UA"/>
        </w:rPr>
        <w:t>І від 07.04.2011, Закону України «Пр</w:t>
      </w:r>
      <w:r w:rsidR="00B7112A">
        <w:rPr>
          <w:color w:val="000000"/>
          <w:sz w:val="26"/>
          <w:szCs w:val="26"/>
          <w:lang w:val="uk-UA" w:eastAsia="uk-UA"/>
        </w:rPr>
        <w:t>о запобігання корупції» № 1700-</w:t>
      </w:r>
      <w:r w:rsidR="00B7112A">
        <w:rPr>
          <w:color w:val="000000"/>
          <w:sz w:val="26"/>
          <w:szCs w:val="26"/>
          <w:lang w:val="en-US" w:eastAsia="uk-UA"/>
        </w:rPr>
        <w:t>V</w:t>
      </w:r>
      <w:r w:rsidRPr="007556F2">
        <w:rPr>
          <w:color w:val="000000"/>
          <w:sz w:val="26"/>
          <w:szCs w:val="26"/>
          <w:lang w:val="uk-UA" w:eastAsia="uk-UA"/>
        </w:rPr>
        <w:t xml:space="preserve">ІІ від 14.10.2014 та Методичними рекомендаціями, він не зобов’язаний був декларувати нерухоме майно, витрати на користування яким не перевищують суму 80 тис. гривень за відповідний звітний </w:t>
      </w:r>
      <w:r w:rsidR="0036694A">
        <w:rPr>
          <w:color w:val="000000"/>
          <w:sz w:val="26"/>
          <w:szCs w:val="26"/>
          <w:lang w:val="uk-UA" w:eastAsia="uk-UA"/>
        </w:rPr>
        <w:t xml:space="preserve">      </w:t>
      </w:r>
      <w:r w:rsidRPr="007556F2">
        <w:rPr>
          <w:color w:val="000000"/>
          <w:sz w:val="26"/>
          <w:szCs w:val="26"/>
          <w:lang w:val="uk-UA" w:eastAsia="uk-UA"/>
        </w:rPr>
        <w:t>рік.</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Крім того, суддя Щербаков В.В. просив врахувати той факт, що в розділі І «Загальні відомості» декларацій за 2013-2105 роки та розділі 2.1 «Інформація про суб’єкта декларування» декларацій за 2015-2018 роки він зазначив як </w:t>
      </w:r>
      <w:r w:rsidR="00B7112A" w:rsidRPr="00B7112A">
        <w:rPr>
          <w:color w:val="000000"/>
          <w:sz w:val="26"/>
          <w:szCs w:val="26"/>
          <w:lang w:eastAsia="uk-UA"/>
        </w:rPr>
        <w:t xml:space="preserve">       </w:t>
      </w:r>
      <w:r w:rsidRPr="007556F2">
        <w:rPr>
          <w:color w:val="000000"/>
          <w:sz w:val="26"/>
          <w:szCs w:val="26"/>
          <w:lang w:val="uk-UA" w:eastAsia="uk-UA"/>
        </w:rPr>
        <w:t xml:space="preserve">зареєстроване місце проживання, так і фактичне місце проживання, таким чином, </w:t>
      </w:r>
      <w:r w:rsidR="00B7112A" w:rsidRPr="00B7112A">
        <w:rPr>
          <w:color w:val="000000"/>
          <w:sz w:val="26"/>
          <w:szCs w:val="26"/>
          <w:lang w:eastAsia="uk-UA"/>
        </w:rPr>
        <w:t xml:space="preserve">      </w:t>
      </w:r>
      <w:r w:rsidRPr="007556F2">
        <w:rPr>
          <w:color w:val="000000"/>
          <w:sz w:val="26"/>
          <w:szCs w:val="26"/>
          <w:lang w:val="uk-UA" w:eastAsia="uk-UA"/>
        </w:rPr>
        <w:t xml:space="preserve">не маючи на меті приховувати право користування будинком де фактично </w:t>
      </w:r>
      <w:r w:rsidR="00B7112A" w:rsidRPr="00B7112A">
        <w:rPr>
          <w:color w:val="000000"/>
          <w:sz w:val="26"/>
          <w:szCs w:val="26"/>
          <w:lang w:eastAsia="uk-UA"/>
        </w:rPr>
        <w:t xml:space="preserve">       </w:t>
      </w:r>
      <w:r w:rsidRPr="007556F2">
        <w:rPr>
          <w:color w:val="000000"/>
          <w:sz w:val="26"/>
          <w:szCs w:val="26"/>
          <w:lang w:val="uk-UA" w:eastAsia="uk-UA"/>
        </w:rPr>
        <w:t>проживає зі своєю сім’єю.</w:t>
      </w:r>
    </w:p>
    <w:p w:rsidR="007556F2" w:rsidRPr="0036694A"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Вислухавши пояснення судді Щербакова В.В., дослідивши матеріали суддівського досьє, Комісія дійшла висновку, що </w:t>
      </w:r>
      <w:proofErr w:type="spellStart"/>
      <w:r w:rsidRPr="007556F2">
        <w:rPr>
          <w:color w:val="000000"/>
          <w:sz w:val="26"/>
          <w:szCs w:val="26"/>
          <w:lang w:val="uk-UA" w:eastAsia="uk-UA"/>
        </w:rPr>
        <w:t>невідображення</w:t>
      </w:r>
      <w:proofErr w:type="spellEnd"/>
      <w:r w:rsidRPr="007556F2">
        <w:rPr>
          <w:color w:val="000000"/>
          <w:sz w:val="26"/>
          <w:szCs w:val="26"/>
          <w:lang w:val="uk-UA" w:eastAsia="uk-UA"/>
        </w:rPr>
        <w:t xml:space="preserve"> зазначених рухомого і нерухомого майна в деклараціях не може свідчити про неправдивість або умисність невнесення таких відомостей до відповідних декларацій.</w:t>
      </w:r>
    </w:p>
    <w:p w:rsidR="00B7112A" w:rsidRPr="0036694A" w:rsidRDefault="00B7112A" w:rsidP="007556F2">
      <w:pPr>
        <w:suppressAutoHyphens w:val="0"/>
        <w:autoSpaceDE/>
        <w:spacing w:line="307" w:lineRule="exact"/>
        <w:ind w:left="20" w:right="20" w:firstLine="700"/>
        <w:jc w:val="both"/>
        <w:rPr>
          <w:color w:val="000000"/>
          <w:sz w:val="26"/>
          <w:szCs w:val="26"/>
          <w:lang w:val="uk-UA" w:eastAsia="uk-UA"/>
        </w:rPr>
      </w:pPr>
    </w:p>
    <w:p w:rsidR="00B7112A" w:rsidRPr="0036694A" w:rsidRDefault="00B7112A" w:rsidP="007556F2">
      <w:pPr>
        <w:suppressAutoHyphens w:val="0"/>
        <w:autoSpaceDE/>
        <w:spacing w:line="307" w:lineRule="exact"/>
        <w:ind w:left="20" w:right="20" w:firstLine="700"/>
        <w:jc w:val="both"/>
        <w:rPr>
          <w:color w:val="000000"/>
          <w:sz w:val="26"/>
          <w:szCs w:val="26"/>
          <w:lang w:val="uk-UA" w:eastAsia="uk-UA"/>
        </w:rPr>
      </w:pPr>
    </w:p>
    <w:p w:rsidR="00B7112A" w:rsidRPr="0036694A" w:rsidRDefault="00B7112A" w:rsidP="007556F2">
      <w:pPr>
        <w:suppressAutoHyphens w:val="0"/>
        <w:autoSpaceDE/>
        <w:spacing w:line="307" w:lineRule="exact"/>
        <w:ind w:left="20" w:right="20" w:firstLine="700"/>
        <w:jc w:val="both"/>
        <w:rPr>
          <w:color w:val="000000"/>
          <w:sz w:val="26"/>
          <w:szCs w:val="26"/>
          <w:lang w:val="uk-UA" w:eastAsia="uk-UA"/>
        </w:rPr>
      </w:pPr>
    </w:p>
    <w:p w:rsidR="00B7112A" w:rsidRPr="0036694A" w:rsidRDefault="00B7112A" w:rsidP="007556F2">
      <w:pPr>
        <w:suppressAutoHyphens w:val="0"/>
        <w:autoSpaceDE/>
        <w:spacing w:line="307" w:lineRule="exact"/>
        <w:ind w:left="20" w:right="20" w:firstLine="700"/>
        <w:jc w:val="both"/>
        <w:rPr>
          <w:color w:val="000000"/>
          <w:sz w:val="26"/>
          <w:szCs w:val="26"/>
          <w:lang w:val="uk-UA" w:eastAsia="uk-UA"/>
        </w:rPr>
      </w:pPr>
    </w:p>
    <w:p w:rsidR="00B7112A" w:rsidRPr="0036694A" w:rsidRDefault="00B7112A" w:rsidP="007556F2">
      <w:pPr>
        <w:suppressAutoHyphens w:val="0"/>
        <w:autoSpaceDE/>
        <w:spacing w:line="307" w:lineRule="exact"/>
        <w:ind w:left="20" w:right="20" w:firstLine="700"/>
        <w:jc w:val="both"/>
        <w:rPr>
          <w:color w:val="000000"/>
          <w:sz w:val="26"/>
          <w:szCs w:val="26"/>
          <w:lang w:val="uk-UA" w:eastAsia="uk-UA"/>
        </w:rPr>
      </w:pP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Комісією досліджено також обставини щодо не декларування майнових прав </w:t>
      </w:r>
      <w:r w:rsidR="00B7112A" w:rsidRPr="00B7112A">
        <w:rPr>
          <w:color w:val="000000"/>
          <w:sz w:val="26"/>
          <w:szCs w:val="26"/>
          <w:lang w:eastAsia="uk-UA"/>
        </w:rPr>
        <w:t xml:space="preserve">     </w:t>
      </w:r>
      <w:r w:rsidRPr="007556F2">
        <w:rPr>
          <w:color w:val="000000"/>
          <w:sz w:val="26"/>
          <w:szCs w:val="26"/>
          <w:lang w:val="uk-UA" w:eastAsia="uk-UA"/>
        </w:rPr>
        <w:t xml:space="preserve">на транспортні засоби за 2012-2018 роки на виконання вимог антикорупційного законодавства, з приводу яких суддя </w:t>
      </w:r>
      <w:r w:rsidRPr="007556F2">
        <w:rPr>
          <w:color w:val="000000"/>
          <w:sz w:val="26"/>
          <w:szCs w:val="26"/>
          <w:lang w:eastAsia="uk-UA"/>
        </w:rPr>
        <w:t xml:space="preserve">Щербаков </w:t>
      </w:r>
      <w:r w:rsidRPr="007556F2">
        <w:rPr>
          <w:color w:val="000000"/>
          <w:sz w:val="26"/>
          <w:szCs w:val="26"/>
          <w:lang w:val="uk-UA" w:eastAsia="uk-UA"/>
        </w:rPr>
        <w:t xml:space="preserve">В.В. пояснив, що протягом </w:t>
      </w:r>
      <w:r w:rsidR="00B7112A" w:rsidRPr="00B7112A">
        <w:rPr>
          <w:color w:val="000000"/>
          <w:sz w:val="26"/>
          <w:szCs w:val="26"/>
          <w:lang w:eastAsia="uk-UA"/>
        </w:rPr>
        <w:t xml:space="preserve">              </w:t>
      </w:r>
      <w:r w:rsidRPr="007556F2">
        <w:rPr>
          <w:color w:val="000000"/>
          <w:sz w:val="26"/>
          <w:szCs w:val="26"/>
          <w:lang w:val="uk-UA" w:eastAsia="uk-UA"/>
        </w:rPr>
        <w:t xml:space="preserve">2017 року на нього двічі складались протоколи про притягнення до </w:t>
      </w:r>
      <w:r w:rsidR="00B7112A" w:rsidRPr="00B7112A">
        <w:rPr>
          <w:color w:val="000000"/>
          <w:sz w:val="26"/>
          <w:szCs w:val="26"/>
          <w:lang w:eastAsia="uk-UA"/>
        </w:rPr>
        <w:t xml:space="preserve">       </w:t>
      </w:r>
      <w:r w:rsidRPr="007556F2">
        <w:rPr>
          <w:color w:val="000000"/>
          <w:sz w:val="26"/>
          <w:szCs w:val="26"/>
          <w:lang w:val="uk-UA" w:eastAsia="uk-UA"/>
        </w:rPr>
        <w:t>адмініст</w:t>
      </w:r>
      <w:r w:rsidR="00B7112A">
        <w:rPr>
          <w:color w:val="000000"/>
          <w:sz w:val="26"/>
          <w:szCs w:val="26"/>
          <w:lang w:val="uk-UA" w:eastAsia="uk-UA"/>
        </w:rPr>
        <w:t>ративної відповідальності за ч.</w:t>
      </w:r>
      <w:r w:rsidR="00B7112A" w:rsidRPr="00B7112A">
        <w:rPr>
          <w:color w:val="000000"/>
          <w:sz w:val="26"/>
          <w:szCs w:val="26"/>
          <w:lang w:eastAsia="uk-UA"/>
        </w:rPr>
        <w:t>1</w:t>
      </w:r>
      <w:r w:rsidRPr="007556F2">
        <w:rPr>
          <w:color w:val="000000"/>
          <w:sz w:val="26"/>
          <w:szCs w:val="26"/>
          <w:lang w:val="uk-UA" w:eastAsia="uk-UA"/>
        </w:rPr>
        <w:t xml:space="preserve"> ст.122 Кодексу України про </w:t>
      </w:r>
      <w:r w:rsidR="00B7112A" w:rsidRPr="00B7112A">
        <w:rPr>
          <w:color w:val="000000"/>
          <w:sz w:val="26"/>
          <w:szCs w:val="26"/>
          <w:lang w:eastAsia="uk-UA"/>
        </w:rPr>
        <w:t xml:space="preserve">      </w:t>
      </w:r>
      <w:r w:rsidRPr="007556F2">
        <w:rPr>
          <w:color w:val="000000"/>
          <w:sz w:val="26"/>
          <w:szCs w:val="26"/>
          <w:lang w:val="uk-UA" w:eastAsia="uk-UA"/>
        </w:rPr>
        <w:t xml:space="preserve">адміністративні правопорушення та одного разу - за ч.2 ст.122 цього кодексу. </w:t>
      </w:r>
      <w:r w:rsidR="00B7112A" w:rsidRPr="00B7112A">
        <w:rPr>
          <w:color w:val="000000"/>
          <w:sz w:val="26"/>
          <w:szCs w:val="26"/>
          <w:lang w:eastAsia="uk-UA"/>
        </w:rPr>
        <w:t xml:space="preserve">     </w:t>
      </w:r>
      <w:r w:rsidRPr="007556F2">
        <w:rPr>
          <w:color w:val="000000"/>
          <w:sz w:val="26"/>
          <w:szCs w:val="26"/>
          <w:lang w:val="uk-UA" w:eastAsia="uk-UA"/>
        </w:rPr>
        <w:t xml:space="preserve">Вказані автомобілі використовувались суддею виключно на підставі пункту 2 </w:t>
      </w:r>
      <w:r w:rsidR="00B7112A" w:rsidRPr="00B7112A">
        <w:rPr>
          <w:color w:val="000000"/>
          <w:sz w:val="26"/>
          <w:szCs w:val="26"/>
          <w:lang w:eastAsia="uk-UA"/>
        </w:rPr>
        <w:t xml:space="preserve">     </w:t>
      </w:r>
      <w:r w:rsidRPr="007556F2">
        <w:rPr>
          <w:color w:val="000000"/>
          <w:sz w:val="26"/>
          <w:szCs w:val="26"/>
          <w:lang w:val="uk-UA" w:eastAsia="uk-UA"/>
        </w:rPr>
        <w:t xml:space="preserve">Правил дорожнього руху, тобто право на керування транспортними засобом передавалося виключно шляхом передачі технічного паспорта на такий </w:t>
      </w:r>
      <w:r w:rsidR="00B7112A" w:rsidRPr="00B7112A">
        <w:rPr>
          <w:color w:val="000000"/>
          <w:sz w:val="26"/>
          <w:szCs w:val="26"/>
          <w:lang w:eastAsia="uk-UA"/>
        </w:rPr>
        <w:t xml:space="preserve">      </w:t>
      </w:r>
      <w:r w:rsidRPr="007556F2">
        <w:rPr>
          <w:color w:val="000000"/>
          <w:sz w:val="26"/>
          <w:szCs w:val="26"/>
          <w:lang w:val="uk-UA" w:eastAsia="uk-UA"/>
        </w:rPr>
        <w:t>транспортний засіб і припинялося, відповідно - після повернення такого транспортного засобу власнику (чи іншій особі).</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Крім того, згідно методичних рекомендацій щодо заповнення декларації про майно, доходи, витрати і зобов’язання фінансового характеру особами, уповноваженими на виконання функцій держави або місцевого самоврядування - </w:t>
      </w:r>
      <w:r w:rsidR="00B7112A" w:rsidRPr="00B7112A">
        <w:rPr>
          <w:color w:val="000000"/>
          <w:sz w:val="26"/>
          <w:szCs w:val="26"/>
          <w:lang w:eastAsia="uk-UA"/>
        </w:rPr>
        <w:t xml:space="preserve">        </w:t>
      </w:r>
      <w:r w:rsidRPr="007556F2">
        <w:rPr>
          <w:color w:val="000000"/>
          <w:sz w:val="26"/>
          <w:szCs w:val="26"/>
          <w:lang w:val="uk-UA" w:eastAsia="uk-UA"/>
        </w:rPr>
        <w:t xml:space="preserve">у розділі IV «Транспортні засоби, що перебувають у власності, в оренді чи на </w:t>
      </w:r>
      <w:r w:rsidR="00B7112A" w:rsidRPr="00B7112A">
        <w:rPr>
          <w:color w:val="000000"/>
          <w:sz w:val="26"/>
          <w:szCs w:val="26"/>
          <w:lang w:eastAsia="uk-UA"/>
        </w:rPr>
        <w:t xml:space="preserve">       </w:t>
      </w:r>
      <w:r w:rsidRPr="007556F2">
        <w:rPr>
          <w:color w:val="000000"/>
          <w:sz w:val="26"/>
          <w:szCs w:val="26"/>
          <w:lang w:val="uk-UA" w:eastAsia="uk-UA"/>
        </w:rPr>
        <w:t xml:space="preserve">іншому праві користування декларанта, та витрати декларанта на їх придбання (користування)» - декларації зазначаються відомості про транспортні засоби, що перебувають у власності, в оренді чи іншому праві користування декларанта </w:t>
      </w:r>
      <w:r w:rsidR="00B7112A" w:rsidRPr="00B7112A">
        <w:rPr>
          <w:color w:val="000000"/>
          <w:sz w:val="26"/>
          <w:szCs w:val="26"/>
          <w:lang w:eastAsia="uk-UA"/>
        </w:rPr>
        <w:t xml:space="preserve">       </w:t>
      </w:r>
      <w:r w:rsidRPr="007556F2">
        <w:rPr>
          <w:color w:val="000000"/>
          <w:sz w:val="26"/>
          <w:szCs w:val="26"/>
          <w:lang w:val="uk-UA" w:eastAsia="uk-UA"/>
        </w:rPr>
        <w:t>(членів сім’ї декларанта), та витрати декларанта на їх придбання (користування) у звітному році.</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Згідно з Роз’ясненням щодо застосування окремих положень Закону України «Про запобігання корупції» стосовно заходів фінансового контролю затверджено Рішення Національного агентства з питань запобігання корупції від 11.08.2016 </w:t>
      </w:r>
      <w:r w:rsidR="00B7112A" w:rsidRPr="00B7112A">
        <w:rPr>
          <w:color w:val="000000"/>
          <w:sz w:val="26"/>
          <w:szCs w:val="26"/>
          <w:lang w:val="uk-UA" w:eastAsia="uk-UA"/>
        </w:rPr>
        <w:t xml:space="preserve">             </w:t>
      </w:r>
      <w:r w:rsidRPr="007556F2">
        <w:rPr>
          <w:color w:val="000000"/>
          <w:sz w:val="26"/>
          <w:szCs w:val="26"/>
          <w:lang w:val="uk-UA" w:eastAsia="uk-UA"/>
        </w:rPr>
        <w:t xml:space="preserve">№ 3 зі змінами та доповненнями надано відповідь, що більшість об’єктів </w:t>
      </w:r>
      <w:r w:rsidR="00B7112A" w:rsidRPr="00B7112A">
        <w:rPr>
          <w:color w:val="000000"/>
          <w:sz w:val="26"/>
          <w:szCs w:val="26"/>
          <w:lang w:val="uk-UA" w:eastAsia="uk-UA"/>
        </w:rPr>
        <w:t xml:space="preserve">   </w:t>
      </w:r>
      <w:r w:rsidRPr="007556F2">
        <w:rPr>
          <w:color w:val="000000"/>
          <w:sz w:val="26"/>
          <w:szCs w:val="26"/>
          <w:lang w:val="uk-UA" w:eastAsia="uk-UA"/>
        </w:rPr>
        <w:t xml:space="preserve">декларується відповідно до їх наявності станом на останній день звітного періоду. Наприклад, при поданні щорічної декларації, якщо зазначені об’єкти станом на </w:t>
      </w:r>
      <w:r w:rsidR="00B7112A" w:rsidRPr="00B7112A">
        <w:rPr>
          <w:color w:val="000000"/>
          <w:sz w:val="26"/>
          <w:szCs w:val="26"/>
          <w:lang w:eastAsia="uk-UA"/>
        </w:rPr>
        <w:t xml:space="preserve">          </w:t>
      </w:r>
      <w:r w:rsidRPr="007556F2">
        <w:rPr>
          <w:color w:val="000000"/>
          <w:sz w:val="26"/>
          <w:szCs w:val="26"/>
          <w:lang w:val="uk-UA" w:eastAsia="uk-UA"/>
        </w:rPr>
        <w:t xml:space="preserve">31 грудня попереднього року не перебувають у володінні, користуванні або </w:t>
      </w:r>
      <w:r w:rsidR="00B7112A" w:rsidRPr="00B7112A">
        <w:rPr>
          <w:color w:val="000000"/>
          <w:sz w:val="26"/>
          <w:szCs w:val="26"/>
          <w:lang w:eastAsia="uk-UA"/>
        </w:rPr>
        <w:t xml:space="preserve">    </w:t>
      </w:r>
      <w:r w:rsidRPr="007556F2">
        <w:rPr>
          <w:color w:val="000000"/>
          <w:sz w:val="26"/>
          <w:szCs w:val="26"/>
          <w:lang w:val="uk-UA" w:eastAsia="uk-UA"/>
        </w:rPr>
        <w:t xml:space="preserve">власності суб’єкта декларування або членів сім’ї то вони не повинні відображатися </w:t>
      </w:r>
      <w:r w:rsidR="0036694A">
        <w:rPr>
          <w:color w:val="000000"/>
          <w:sz w:val="26"/>
          <w:szCs w:val="26"/>
          <w:lang w:val="uk-UA" w:eastAsia="uk-UA"/>
        </w:rPr>
        <w:t xml:space="preserve">       </w:t>
      </w:r>
      <w:r w:rsidRPr="007556F2">
        <w:rPr>
          <w:color w:val="000000"/>
          <w:sz w:val="26"/>
          <w:szCs w:val="26"/>
          <w:lang w:val="uk-UA" w:eastAsia="uk-UA"/>
        </w:rPr>
        <w:t xml:space="preserve">в декларації, навіть якщо вони перебували на такому праві упродовж певного часу </w:t>
      </w:r>
      <w:r w:rsidR="00B7112A" w:rsidRPr="00B7112A">
        <w:rPr>
          <w:color w:val="000000"/>
          <w:sz w:val="26"/>
          <w:szCs w:val="26"/>
          <w:lang w:eastAsia="uk-UA"/>
        </w:rPr>
        <w:t xml:space="preserve">         </w:t>
      </w:r>
      <w:r w:rsidRPr="007556F2">
        <w:rPr>
          <w:color w:val="000000"/>
          <w:sz w:val="26"/>
          <w:szCs w:val="26"/>
          <w:lang w:val="uk-UA" w:eastAsia="uk-UA"/>
        </w:rPr>
        <w:t>у звітному періоді.</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Відтак, нормами Закону України «Про засади запобігання і протидії корупції»</w:t>
      </w:r>
      <w:r w:rsidR="00B7112A" w:rsidRPr="00B7112A">
        <w:rPr>
          <w:color w:val="000000"/>
          <w:sz w:val="26"/>
          <w:szCs w:val="26"/>
          <w:lang w:val="uk-UA" w:eastAsia="uk-UA"/>
        </w:rPr>
        <w:t xml:space="preserve">    </w:t>
      </w:r>
      <w:r w:rsidR="00B7112A">
        <w:rPr>
          <w:color w:val="000000"/>
          <w:sz w:val="26"/>
          <w:szCs w:val="26"/>
          <w:lang w:val="uk-UA" w:eastAsia="uk-UA"/>
        </w:rPr>
        <w:t xml:space="preserve"> № 3206-</w:t>
      </w:r>
      <w:r w:rsidR="00B7112A">
        <w:rPr>
          <w:color w:val="000000"/>
          <w:sz w:val="26"/>
          <w:szCs w:val="26"/>
          <w:lang w:val="en-US" w:eastAsia="uk-UA"/>
        </w:rPr>
        <w:t>V</w:t>
      </w:r>
      <w:r w:rsidRPr="007556F2">
        <w:rPr>
          <w:color w:val="000000"/>
          <w:sz w:val="26"/>
          <w:szCs w:val="26"/>
          <w:lang w:val="uk-UA" w:eastAsia="uk-UA"/>
        </w:rPr>
        <w:t>І від 07.04.2011, Закону України «Пр</w:t>
      </w:r>
      <w:r w:rsidR="00B7112A">
        <w:rPr>
          <w:color w:val="000000"/>
          <w:sz w:val="26"/>
          <w:szCs w:val="26"/>
          <w:lang w:val="uk-UA" w:eastAsia="uk-UA"/>
        </w:rPr>
        <w:t xml:space="preserve">о запобігання корупції» </w:t>
      </w:r>
      <w:r w:rsidR="00B7112A" w:rsidRPr="00B7112A">
        <w:rPr>
          <w:color w:val="000000"/>
          <w:sz w:val="26"/>
          <w:szCs w:val="26"/>
          <w:lang w:val="uk-UA" w:eastAsia="uk-UA"/>
        </w:rPr>
        <w:t xml:space="preserve">                          </w:t>
      </w:r>
      <w:r w:rsidR="00B7112A">
        <w:rPr>
          <w:color w:val="000000"/>
          <w:sz w:val="26"/>
          <w:szCs w:val="26"/>
          <w:lang w:val="uk-UA" w:eastAsia="uk-UA"/>
        </w:rPr>
        <w:t>№ 1700-</w:t>
      </w:r>
      <w:r w:rsidR="00B7112A">
        <w:rPr>
          <w:color w:val="000000"/>
          <w:sz w:val="26"/>
          <w:szCs w:val="26"/>
          <w:lang w:val="en-US" w:eastAsia="uk-UA"/>
        </w:rPr>
        <w:t>V</w:t>
      </w:r>
      <w:r w:rsidRPr="007556F2">
        <w:rPr>
          <w:color w:val="000000"/>
          <w:sz w:val="26"/>
          <w:szCs w:val="26"/>
          <w:lang w:val="uk-UA" w:eastAsia="uk-UA"/>
        </w:rPr>
        <w:t>ІІ від 14.10.2014 та Методичними рекомендаціями, суддя Щербаков В.В. вважає, що не був зобов’язаний декларувати транспортні засоби, витрати на користування якими не перевищують уму 80 та більше тис. гривень за звітний рік.</w:t>
      </w:r>
    </w:p>
    <w:p w:rsidR="007556F2" w:rsidRPr="007556F2" w:rsidRDefault="00B7112A" w:rsidP="007556F2">
      <w:pPr>
        <w:tabs>
          <w:tab w:val="left" w:pos="956"/>
        </w:tabs>
        <w:suppressAutoHyphens w:val="0"/>
        <w:autoSpaceDE/>
        <w:spacing w:line="307" w:lineRule="exact"/>
        <w:ind w:left="20" w:right="20" w:firstLine="700"/>
        <w:jc w:val="both"/>
        <w:rPr>
          <w:color w:val="000000"/>
          <w:sz w:val="26"/>
          <w:szCs w:val="26"/>
          <w:lang w:val="uk-UA" w:eastAsia="uk-UA"/>
        </w:rPr>
      </w:pPr>
      <w:r>
        <w:rPr>
          <w:color w:val="000000"/>
          <w:sz w:val="26"/>
          <w:szCs w:val="26"/>
          <w:lang w:val="uk-UA" w:eastAsia="uk-UA"/>
        </w:rPr>
        <w:t xml:space="preserve">З </w:t>
      </w:r>
      <w:r w:rsidR="007556F2" w:rsidRPr="007556F2">
        <w:rPr>
          <w:color w:val="000000"/>
          <w:sz w:val="26"/>
          <w:szCs w:val="26"/>
          <w:lang w:val="uk-UA" w:eastAsia="uk-UA"/>
        </w:rPr>
        <w:t xml:space="preserve">урахуванням викладеного, Комісія дійшла висновку, що пояснення судді </w:t>
      </w:r>
      <w:r w:rsidR="007556F2" w:rsidRPr="007556F2">
        <w:rPr>
          <w:color w:val="000000"/>
          <w:sz w:val="26"/>
          <w:szCs w:val="26"/>
          <w:lang w:eastAsia="uk-UA"/>
        </w:rPr>
        <w:t xml:space="preserve">Щербакова </w:t>
      </w:r>
      <w:r w:rsidR="007556F2" w:rsidRPr="007556F2">
        <w:rPr>
          <w:color w:val="000000"/>
          <w:sz w:val="26"/>
          <w:szCs w:val="26"/>
          <w:lang w:val="uk-UA" w:eastAsia="uk-UA"/>
        </w:rPr>
        <w:t xml:space="preserve">В.В. заслуговують на увагу, а тому можна стверджувати про </w:t>
      </w:r>
      <w:r w:rsidRPr="00B7112A">
        <w:rPr>
          <w:color w:val="000000"/>
          <w:sz w:val="26"/>
          <w:szCs w:val="26"/>
          <w:lang w:eastAsia="uk-UA"/>
        </w:rPr>
        <w:t xml:space="preserve">        </w:t>
      </w:r>
      <w:r w:rsidR="007556F2" w:rsidRPr="007556F2">
        <w:rPr>
          <w:color w:val="000000"/>
          <w:sz w:val="26"/>
          <w:szCs w:val="26"/>
          <w:lang w:val="uk-UA" w:eastAsia="uk-UA"/>
        </w:rPr>
        <w:t>відсутність у цих випадках недотримання ним вимог доброчесності та професійної етики.</w:t>
      </w:r>
    </w:p>
    <w:p w:rsidR="007556F2" w:rsidRP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Таким чином, під час співбесіди Комісією досліджено та обговорено, </w:t>
      </w:r>
      <w:r w:rsidR="00B7112A">
        <w:rPr>
          <w:color w:val="000000"/>
          <w:sz w:val="26"/>
          <w:szCs w:val="26"/>
          <w:lang w:val="uk-UA" w:eastAsia="uk-UA"/>
        </w:rPr>
        <w:t xml:space="preserve">     </w:t>
      </w:r>
      <w:r w:rsidRPr="007556F2">
        <w:rPr>
          <w:color w:val="000000"/>
          <w:sz w:val="26"/>
          <w:szCs w:val="26"/>
          <w:lang w:val="uk-UA" w:eastAsia="uk-UA"/>
        </w:rPr>
        <w:t>зокрема, ту ж саму інформацію, що міститься у висновку.</w:t>
      </w:r>
    </w:p>
    <w:p w:rsidR="007556F2" w:rsidRDefault="007556F2" w:rsidP="007556F2">
      <w:pPr>
        <w:suppressAutoHyphens w:val="0"/>
        <w:autoSpaceDE/>
        <w:spacing w:line="307" w:lineRule="exact"/>
        <w:ind w:left="20" w:right="20" w:firstLine="700"/>
        <w:jc w:val="both"/>
        <w:rPr>
          <w:color w:val="000000"/>
          <w:sz w:val="26"/>
          <w:szCs w:val="26"/>
          <w:lang w:val="uk-UA" w:eastAsia="uk-UA"/>
        </w:rPr>
      </w:pPr>
      <w:r w:rsidRPr="007556F2">
        <w:rPr>
          <w:color w:val="000000"/>
          <w:sz w:val="26"/>
          <w:szCs w:val="26"/>
          <w:lang w:val="uk-UA" w:eastAsia="uk-UA"/>
        </w:rPr>
        <w:t xml:space="preserve">За результатами кваліфікаційного оцінювання суддя Рівненського </w:t>
      </w:r>
      <w:r w:rsidR="00B7112A">
        <w:rPr>
          <w:color w:val="000000"/>
          <w:sz w:val="26"/>
          <w:szCs w:val="26"/>
          <w:lang w:val="uk-UA" w:eastAsia="uk-UA"/>
        </w:rPr>
        <w:t xml:space="preserve">       </w:t>
      </w:r>
      <w:r w:rsidRPr="007556F2">
        <w:rPr>
          <w:color w:val="000000"/>
          <w:sz w:val="26"/>
          <w:szCs w:val="26"/>
          <w:lang w:val="uk-UA" w:eastAsia="uk-UA"/>
        </w:rPr>
        <w:t xml:space="preserve">окружного адміністративного суду Щербаков В.В. набрав 789,25 бала, що </w:t>
      </w:r>
      <w:r w:rsidR="00B7112A">
        <w:rPr>
          <w:color w:val="000000"/>
          <w:sz w:val="26"/>
          <w:szCs w:val="26"/>
          <w:lang w:val="uk-UA" w:eastAsia="uk-UA"/>
        </w:rPr>
        <w:t xml:space="preserve">     </w:t>
      </w:r>
      <w:r w:rsidRPr="007556F2">
        <w:rPr>
          <w:color w:val="000000"/>
          <w:sz w:val="26"/>
          <w:szCs w:val="26"/>
          <w:lang w:val="uk-UA" w:eastAsia="uk-UA"/>
        </w:rPr>
        <w:t xml:space="preserve">становить більше 67 відсотків від суми максимально можливих балів за </w:t>
      </w:r>
      <w:r w:rsidR="00B7112A">
        <w:rPr>
          <w:color w:val="000000"/>
          <w:sz w:val="26"/>
          <w:szCs w:val="26"/>
          <w:lang w:val="uk-UA" w:eastAsia="uk-UA"/>
        </w:rPr>
        <w:t xml:space="preserve">      </w:t>
      </w:r>
      <w:r w:rsidRPr="007556F2">
        <w:rPr>
          <w:color w:val="000000"/>
          <w:sz w:val="26"/>
          <w:szCs w:val="26"/>
          <w:lang w:val="uk-UA" w:eastAsia="uk-UA"/>
        </w:rPr>
        <w:t>результатами кваліфікаційного оцінювання всіх критеріїв.</w:t>
      </w:r>
    </w:p>
    <w:p w:rsidR="00B7112A" w:rsidRDefault="00B7112A" w:rsidP="007556F2">
      <w:pPr>
        <w:suppressAutoHyphens w:val="0"/>
        <w:autoSpaceDE/>
        <w:spacing w:line="307" w:lineRule="exact"/>
        <w:ind w:left="20" w:right="20" w:firstLine="700"/>
        <w:jc w:val="both"/>
        <w:rPr>
          <w:color w:val="000000"/>
          <w:sz w:val="26"/>
          <w:szCs w:val="26"/>
          <w:lang w:val="uk-UA" w:eastAsia="uk-UA"/>
        </w:rPr>
      </w:pPr>
    </w:p>
    <w:p w:rsidR="00B7112A" w:rsidRDefault="00B7112A" w:rsidP="007556F2">
      <w:pPr>
        <w:suppressAutoHyphens w:val="0"/>
        <w:autoSpaceDE/>
        <w:spacing w:line="307" w:lineRule="exact"/>
        <w:ind w:left="20" w:right="20" w:firstLine="700"/>
        <w:jc w:val="both"/>
        <w:rPr>
          <w:color w:val="000000"/>
          <w:sz w:val="26"/>
          <w:szCs w:val="26"/>
          <w:lang w:val="uk-UA" w:eastAsia="uk-UA"/>
        </w:rPr>
      </w:pPr>
    </w:p>
    <w:p w:rsidR="00B7112A" w:rsidRDefault="00B7112A" w:rsidP="007556F2">
      <w:pPr>
        <w:suppressAutoHyphens w:val="0"/>
        <w:autoSpaceDE/>
        <w:spacing w:line="307" w:lineRule="exact"/>
        <w:ind w:left="20" w:right="20" w:firstLine="700"/>
        <w:jc w:val="both"/>
        <w:rPr>
          <w:color w:val="000000"/>
          <w:sz w:val="26"/>
          <w:szCs w:val="26"/>
          <w:lang w:val="uk-UA" w:eastAsia="uk-UA"/>
        </w:rPr>
      </w:pPr>
    </w:p>
    <w:p w:rsidR="00B7112A" w:rsidRDefault="00B7112A" w:rsidP="007556F2">
      <w:pPr>
        <w:suppressAutoHyphens w:val="0"/>
        <w:autoSpaceDE/>
        <w:spacing w:line="307" w:lineRule="exact"/>
        <w:ind w:left="20" w:right="20" w:firstLine="700"/>
        <w:jc w:val="both"/>
        <w:rPr>
          <w:color w:val="000000"/>
          <w:sz w:val="26"/>
          <w:szCs w:val="26"/>
          <w:lang w:val="uk-UA" w:eastAsia="uk-UA"/>
        </w:rPr>
      </w:pPr>
    </w:p>
    <w:p w:rsidR="007556F2" w:rsidRPr="007556F2" w:rsidRDefault="00B7112A" w:rsidP="007556F2">
      <w:pPr>
        <w:suppressAutoHyphens w:val="0"/>
        <w:autoSpaceDE/>
        <w:spacing w:line="307" w:lineRule="exact"/>
        <w:ind w:left="20" w:right="40" w:firstLine="700"/>
        <w:jc w:val="both"/>
        <w:rPr>
          <w:color w:val="000000"/>
          <w:sz w:val="26"/>
          <w:szCs w:val="26"/>
          <w:lang w:val="uk-UA" w:eastAsia="uk-UA"/>
        </w:rPr>
      </w:pPr>
      <w:r>
        <w:rPr>
          <w:color w:val="000000"/>
          <w:sz w:val="26"/>
          <w:szCs w:val="26"/>
          <w:lang w:val="uk-UA" w:eastAsia="uk-UA"/>
        </w:rPr>
        <w:lastRenderedPageBreak/>
        <w:t>Комісія визначила, що судд</w:t>
      </w:r>
      <w:r w:rsidR="007556F2" w:rsidRPr="007556F2">
        <w:rPr>
          <w:color w:val="000000"/>
          <w:sz w:val="26"/>
          <w:szCs w:val="26"/>
          <w:lang w:val="uk-UA" w:eastAsia="uk-UA"/>
        </w:rPr>
        <w:t xml:space="preserve">я Рівненського окружного адміністративного </w:t>
      </w:r>
      <w:r>
        <w:rPr>
          <w:color w:val="000000"/>
          <w:sz w:val="26"/>
          <w:szCs w:val="26"/>
          <w:lang w:val="uk-UA" w:eastAsia="uk-UA"/>
        </w:rPr>
        <w:t xml:space="preserve">      суду Щербаков В.В. від</w:t>
      </w:r>
      <w:r w:rsidR="007556F2" w:rsidRPr="007556F2">
        <w:rPr>
          <w:color w:val="000000"/>
          <w:sz w:val="26"/>
          <w:szCs w:val="26"/>
          <w:lang w:val="uk-UA" w:eastAsia="uk-UA"/>
        </w:rPr>
        <w:t>повідає займаній посаді.</w:t>
      </w:r>
    </w:p>
    <w:p w:rsidR="007556F2" w:rsidRPr="007556F2" w:rsidRDefault="00B7112A" w:rsidP="007556F2">
      <w:pPr>
        <w:suppressAutoHyphens w:val="0"/>
        <w:autoSpaceDE/>
        <w:spacing w:line="307" w:lineRule="exact"/>
        <w:ind w:left="20" w:right="40" w:firstLine="700"/>
        <w:jc w:val="both"/>
        <w:rPr>
          <w:color w:val="000000"/>
          <w:sz w:val="26"/>
          <w:szCs w:val="26"/>
          <w:lang w:val="uk-UA" w:eastAsia="uk-UA"/>
        </w:rPr>
      </w:pPr>
      <w:r>
        <w:rPr>
          <w:color w:val="000000"/>
          <w:sz w:val="26"/>
          <w:szCs w:val="26"/>
          <w:lang w:val="uk-UA" w:eastAsia="uk-UA"/>
        </w:rPr>
        <w:t>Відповід</w:t>
      </w:r>
      <w:r w:rsidR="007556F2" w:rsidRPr="007556F2">
        <w:rPr>
          <w:color w:val="000000"/>
          <w:sz w:val="26"/>
          <w:szCs w:val="26"/>
          <w:lang w:val="uk-UA" w:eastAsia="uk-UA"/>
        </w:rPr>
        <w:t>но до підпункту 4.10.8 пункту 4.10 Регламенту в разі ухвалення рішення про підтвердження здатн</w:t>
      </w:r>
      <w:r>
        <w:rPr>
          <w:color w:val="000000"/>
          <w:sz w:val="26"/>
          <w:szCs w:val="26"/>
          <w:lang w:val="uk-UA" w:eastAsia="uk-UA"/>
        </w:rPr>
        <w:t>ості судді здійснювати правосудд</w:t>
      </w:r>
      <w:r w:rsidR="007556F2" w:rsidRPr="007556F2">
        <w:rPr>
          <w:color w:val="000000"/>
          <w:sz w:val="26"/>
          <w:szCs w:val="26"/>
          <w:lang w:val="uk-UA" w:eastAsia="uk-UA"/>
        </w:rPr>
        <w:t xml:space="preserve">я у </w:t>
      </w:r>
      <w:r>
        <w:rPr>
          <w:color w:val="000000"/>
          <w:sz w:val="26"/>
          <w:szCs w:val="26"/>
          <w:lang w:val="uk-UA" w:eastAsia="uk-UA"/>
        </w:rPr>
        <w:t xml:space="preserve">       </w:t>
      </w:r>
      <w:r w:rsidR="007556F2" w:rsidRPr="007556F2">
        <w:rPr>
          <w:color w:val="000000"/>
          <w:sz w:val="26"/>
          <w:szCs w:val="26"/>
          <w:lang w:val="uk-UA" w:eastAsia="uk-UA"/>
        </w:rPr>
        <w:t>ві</w:t>
      </w:r>
      <w:r>
        <w:rPr>
          <w:color w:val="000000"/>
          <w:sz w:val="26"/>
          <w:szCs w:val="26"/>
          <w:lang w:val="uk-UA" w:eastAsia="uk-UA"/>
        </w:rPr>
        <w:t>дповідному суд</w:t>
      </w:r>
      <w:r w:rsidR="007556F2" w:rsidRPr="007556F2">
        <w:rPr>
          <w:color w:val="000000"/>
          <w:sz w:val="26"/>
          <w:szCs w:val="26"/>
          <w:lang w:val="uk-UA" w:eastAsia="uk-UA"/>
        </w:rPr>
        <w:t>і за ная</w:t>
      </w:r>
      <w:r>
        <w:rPr>
          <w:color w:val="000000"/>
          <w:sz w:val="26"/>
          <w:szCs w:val="26"/>
          <w:lang w:val="uk-UA" w:eastAsia="uk-UA"/>
        </w:rPr>
        <w:t>вності висновку Комісією у склад</w:t>
      </w:r>
      <w:r w:rsidR="007556F2" w:rsidRPr="007556F2">
        <w:rPr>
          <w:color w:val="000000"/>
          <w:sz w:val="26"/>
          <w:szCs w:val="26"/>
          <w:lang w:val="uk-UA" w:eastAsia="uk-UA"/>
        </w:rPr>
        <w:t xml:space="preserve">і колегії ухвалюється протокольне рішення про винесення на розгляд Комісії у пленарному складі </w:t>
      </w:r>
      <w:r>
        <w:rPr>
          <w:color w:val="000000"/>
          <w:sz w:val="26"/>
          <w:szCs w:val="26"/>
          <w:lang w:val="uk-UA" w:eastAsia="uk-UA"/>
        </w:rPr>
        <w:t xml:space="preserve">       </w:t>
      </w:r>
      <w:r w:rsidR="007556F2" w:rsidRPr="007556F2">
        <w:rPr>
          <w:color w:val="000000"/>
          <w:sz w:val="26"/>
          <w:szCs w:val="26"/>
          <w:lang w:val="uk-UA" w:eastAsia="uk-UA"/>
        </w:rPr>
        <w:t>питання щодо підтри</w:t>
      </w:r>
      <w:r>
        <w:rPr>
          <w:color w:val="000000"/>
          <w:sz w:val="26"/>
          <w:szCs w:val="26"/>
          <w:lang w:val="uk-UA" w:eastAsia="uk-UA"/>
        </w:rPr>
        <w:t>мки зазначеного рішення відповід</w:t>
      </w:r>
      <w:r w:rsidR="007556F2" w:rsidRPr="007556F2">
        <w:rPr>
          <w:color w:val="000000"/>
          <w:sz w:val="26"/>
          <w:szCs w:val="26"/>
          <w:lang w:val="uk-UA" w:eastAsia="uk-UA"/>
        </w:rPr>
        <w:t>но до вимог абзацу другого частини першої статті 88 Закону.</w:t>
      </w:r>
    </w:p>
    <w:p w:rsidR="007556F2" w:rsidRPr="007556F2" w:rsidRDefault="00B7112A" w:rsidP="007556F2">
      <w:pPr>
        <w:suppressAutoHyphens w:val="0"/>
        <w:autoSpaceDE/>
        <w:spacing w:line="307" w:lineRule="exact"/>
        <w:ind w:left="20" w:right="40" w:firstLine="700"/>
        <w:jc w:val="both"/>
        <w:rPr>
          <w:color w:val="000000"/>
          <w:sz w:val="26"/>
          <w:szCs w:val="26"/>
          <w:lang w:val="uk-UA" w:eastAsia="uk-UA"/>
        </w:rPr>
      </w:pPr>
      <w:r>
        <w:rPr>
          <w:color w:val="000000"/>
          <w:sz w:val="26"/>
          <w:szCs w:val="26"/>
          <w:lang w:val="uk-UA" w:eastAsia="uk-UA"/>
        </w:rPr>
        <w:t>Рішення про підтвердження зд</w:t>
      </w:r>
      <w:r w:rsidR="007556F2" w:rsidRPr="007556F2">
        <w:rPr>
          <w:color w:val="000000"/>
          <w:sz w:val="26"/>
          <w:szCs w:val="26"/>
          <w:lang w:val="uk-UA" w:eastAsia="uk-UA"/>
        </w:rPr>
        <w:t>атності судді з</w:t>
      </w:r>
      <w:r>
        <w:rPr>
          <w:color w:val="000000"/>
          <w:sz w:val="26"/>
          <w:szCs w:val="26"/>
          <w:lang w:val="uk-UA" w:eastAsia="uk-UA"/>
        </w:rPr>
        <w:t>дійснювати правосуддя у відповід</w:t>
      </w:r>
      <w:r w:rsidR="007556F2" w:rsidRPr="007556F2">
        <w:rPr>
          <w:color w:val="000000"/>
          <w:sz w:val="26"/>
          <w:szCs w:val="26"/>
          <w:lang w:val="uk-UA" w:eastAsia="uk-UA"/>
        </w:rPr>
        <w:t xml:space="preserve">ному суді набирає чинності з дня ухвалення цього рішення в разі, якщо воно буде підтримане не менше, ніж одинадцятьма членами Комісії згідно з </w:t>
      </w:r>
      <w:r>
        <w:rPr>
          <w:color w:val="000000"/>
          <w:sz w:val="26"/>
          <w:szCs w:val="26"/>
          <w:lang w:val="uk-UA" w:eastAsia="uk-UA"/>
        </w:rPr>
        <w:t xml:space="preserve">               </w:t>
      </w:r>
      <w:r w:rsidR="007556F2" w:rsidRPr="007556F2">
        <w:rPr>
          <w:color w:val="000000"/>
          <w:sz w:val="26"/>
          <w:szCs w:val="26"/>
          <w:lang w:val="uk-UA" w:eastAsia="uk-UA"/>
        </w:rPr>
        <w:t>абзацом другим частини першої статті 88 Закону.</w:t>
      </w:r>
    </w:p>
    <w:p w:rsidR="007556F2" w:rsidRPr="007556F2" w:rsidRDefault="007556F2" w:rsidP="007556F2">
      <w:pPr>
        <w:suppressAutoHyphens w:val="0"/>
        <w:autoSpaceDE/>
        <w:spacing w:after="278" w:line="307" w:lineRule="exact"/>
        <w:ind w:left="20" w:right="40" w:firstLine="700"/>
        <w:jc w:val="both"/>
        <w:rPr>
          <w:color w:val="000000"/>
          <w:sz w:val="26"/>
          <w:szCs w:val="26"/>
          <w:lang w:val="uk-UA" w:eastAsia="uk-UA"/>
        </w:rPr>
      </w:pPr>
      <w:r w:rsidRPr="007556F2">
        <w:rPr>
          <w:color w:val="000000"/>
          <w:sz w:val="26"/>
          <w:szCs w:val="26"/>
          <w:lang w:val="uk-UA" w:eastAsia="uk-UA"/>
        </w:rPr>
        <w:t>Ураховуючи викладене, керуючись статтями 83-86, 88, 93, 101 Закону, Регламентом, Положенням, Комісія</w:t>
      </w:r>
    </w:p>
    <w:p w:rsidR="007556F2" w:rsidRPr="007556F2" w:rsidRDefault="007556F2" w:rsidP="007556F2">
      <w:pPr>
        <w:suppressAutoHyphens w:val="0"/>
        <w:autoSpaceDE/>
        <w:spacing w:after="254" w:line="260" w:lineRule="exact"/>
        <w:ind w:left="20"/>
        <w:jc w:val="center"/>
        <w:rPr>
          <w:color w:val="000000"/>
          <w:sz w:val="26"/>
          <w:szCs w:val="26"/>
          <w:lang w:val="uk-UA" w:eastAsia="uk-UA"/>
        </w:rPr>
      </w:pPr>
      <w:r w:rsidRPr="007556F2">
        <w:rPr>
          <w:color w:val="000000"/>
          <w:sz w:val="26"/>
          <w:szCs w:val="26"/>
          <w:lang w:val="uk-UA" w:eastAsia="uk-UA"/>
        </w:rPr>
        <w:t>вирішила:</w:t>
      </w:r>
    </w:p>
    <w:p w:rsidR="007556F2" w:rsidRPr="007556F2" w:rsidRDefault="007556F2" w:rsidP="00B7112A">
      <w:pPr>
        <w:suppressAutoHyphens w:val="0"/>
        <w:autoSpaceDE/>
        <w:spacing w:line="307" w:lineRule="exact"/>
        <w:ind w:left="20" w:right="40"/>
        <w:jc w:val="both"/>
        <w:rPr>
          <w:color w:val="000000"/>
          <w:sz w:val="26"/>
          <w:szCs w:val="26"/>
          <w:lang w:val="uk-UA" w:eastAsia="uk-UA"/>
        </w:rPr>
      </w:pPr>
      <w:r w:rsidRPr="007556F2">
        <w:rPr>
          <w:color w:val="000000"/>
          <w:sz w:val="26"/>
          <w:szCs w:val="26"/>
          <w:lang w:val="uk-UA" w:eastAsia="uk-UA"/>
        </w:rPr>
        <w:t>визначити, що</w:t>
      </w:r>
      <w:r w:rsidR="00B7112A">
        <w:rPr>
          <w:color w:val="000000"/>
          <w:sz w:val="26"/>
          <w:szCs w:val="26"/>
          <w:lang w:val="uk-UA" w:eastAsia="uk-UA"/>
        </w:rPr>
        <w:t xml:space="preserve"> суддя Рівненського окружного адміністративного суду Щербаков Волод</w:t>
      </w:r>
      <w:r w:rsidRPr="007556F2">
        <w:rPr>
          <w:color w:val="000000"/>
          <w:sz w:val="26"/>
          <w:szCs w:val="26"/>
          <w:lang w:val="uk-UA" w:eastAsia="uk-UA"/>
        </w:rPr>
        <w:t xml:space="preserve">имир Валерійович за результатами </w:t>
      </w:r>
      <w:r w:rsidR="00B7112A">
        <w:rPr>
          <w:color w:val="000000"/>
          <w:sz w:val="26"/>
          <w:szCs w:val="26"/>
          <w:lang w:val="uk-UA" w:eastAsia="uk-UA"/>
        </w:rPr>
        <w:t>кваліфікаційного оцінювання судд</w:t>
      </w:r>
      <w:r w:rsidRPr="007556F2">
        <w:rPr>
          <w:color w:val="000000"/>
          <w:sz w:val="26"/>
          <w:szCs w:val="26"/>
          <w:lang w:val="uk-UA" w:eastAsia="uk-UA"/>
        </w:rPr>
        <w:t>ів місцевих та апеляційних судів на відповідність займаній посаді набрав</w:t>
      </w:r>
      <w:r w:rsidR="00B7112A">
        <w:rPr>
          <w:color w:val="000000"/>
          <w:sz w:val="26"/>
          <w:szCs w:val="26"/>
          <w:lang w:val="uk-UA" w:eastAsia="uk-UA"/>
        </w:rPr>
        <w:t xml:space="preserve"> </w:t>
      </w:r>
      <w:r w:rsidR="0036694A">
        <w:rPr>
          <w:color w:val="000000"/>
          <w:sz w:val="26"/>
          <w:szCs w:val="26"/>
          <w:lang w:val="uk-UA" w:eastAsia="uk-UA"/>
        </w:rPr>
        <w:t xml:space="preserve">                        789,</w:t>
      </w:r>
      <w:bookmarkStart w:id="0" w:name="_GoBack"/>
      <w:bookmarkEnd w:id="0"/>
      <w:r w:rsidR="00B7112A">
        <w:rPr>
          <w:color w:val="000000"/>
          <w:sz w:val="26"/>
          <w:szCs w:val="26"/>
          <w:lang w:val="uk-UA" w:eastAsia="uk-UA"/>
        </w:rPr>
        <w:t xml:space="preserve">25 </w:t>
      </w:r>
      <w:r w:rsidRPr="007556F2">
        <w:rPr>
          <w:color w:val="000000"/>
          <w:sz w:val="26"/>
          <w:szCs w:val="26"/>
          <w:lang w:val="uk-UA" w:eastAsia="uk-UA"/>
        </w:rPr>
        <w:t>бала.</w:t>
      </w:r>
    </w:p>
    <w:p w:rsidR="007556F2" w:rsidRPr="007556F2" w:rsidRDefault="007556F2" w:rsidP="007556F2">
      <w:pPr>
        <w:suppressAutoHyphens w:val="0"/>
        <w:autoSpaceDE/>
        <w:spacing w:line="307" w:lineRule="exact"/>
        <w:ind w:left="20" w:right="40" w:firstLine="700"/>
        <w:jc w:val="both"/>
        <w:rPr>
          <w:color w:val="000000"/>
          <w:sz w:val="26"/>
          <w:szCs w:val="26"/>
          <w:lang w:val="uk-UA" w:eastAsia="uk-UA"/>
        </w:rPr>
      </w:pPr>
      <w:r w:rsidRPr="007556F2">
        <w:rPr>
          <w:color w:val="000000"/>
          <w:sz w:val="26"/>
          <w:szCs w:val="26"/>
          <w:lang w:val="uk-UA" w:eastAsia="uk-UA"/>
        </w:rPr>
        <w:t>Визнати суддю Рівненського</w:t>
      </w:r>
      <w:r w:rsidR="00B7112A">
        <w:rPr>
          <w:color w:val="000000"/>
          <w:sz w:val="26"/>
          <w:szCs w:val="26"/>
          <w:lang w:val="uk-UA" w:eastAsia="uk-UA"/>
        </w:rPr>
        <w:t xml:space="preserve"> окружного адміністративного суд</w:t>
      </w:r>
      <w:r w:rsidRPr="007556F2">
        <w:rPr>
          <w:color w:val="000000"/>
          <w:sz w:val="26"/>
          <w:szCs w:val="26"/>
          <w:lang w:val="uk-UA" w:eastAsia="uk-UA"/>
        </w:rPr>
        <w:t xml:space="preserve">у </w:t>
      </w:r>
      <w:r w:rsidRPr="007556F2">
        <w:rPr>
          <w:color w:val="000000"/>
          <w:sz w:val="26"/>
          <w:szCs w:val="26"/>
          <w:lang w:eastAsia="uk-UA"/>
        </w:rPr>
        <w:t xml:space="preserve">Щербакова </w:t>
      </w:r>
      <w:r w:rsidR="00B7112A">
        <w:rPr>
          <w:color w:val="000000"/>
          <w:sz w:val="26"/>
          <w:szCs w:val="26"/>
          <w:lang w:val="uk-UA" w:eastAsia="uk-UA"/>
        </w:rPr>
        <w:t>Володимира Валерійовича таким, що відповід</w:t>
      </w:r>
      <w:r w:rsidRPr="007556F2">
        <w:rPr>
          <w:color w:val="000000"/>
          <w:sz w:val="26"/>
          <w:szCs w:val="26"/>
          <w:lang w:val="uk-UA" w:eastAsia="uk-UA"/>
        </w:rPr>
        <w:t>ає з</w:t>
      </w:r>
      <w:r w:rsidR="00B7112A">
        <w:rPr>
          <w:color w:val="000000"/>
          <w:sz w:val="26"/>
          <w:szCs w:val="26"/>
          <w:lang w:val="uk-UA" w:eastAsia="uk-UA"/>
        </w:rPr>
        <w:t>айманій посад</w:t>
      </w:r>
      <w:r w:rsidRPr="007556F2">
        <w:rPr>
          <w:color w:val="000000"/>
          <w:sz w:val="26"/>
          <w:szCs w:val="26"/>
          <w:lang w:val="uk-UA" w:eastAsia="uk-UA"/>
        </w:rPr>
        <w:t>і.</w:t>
      </w:r>
    </w:p>
    <w:p w:rsidR="007556F2" w:rsidRPr="00B7112A" w:rsidRDefault="00B7112A" w:rsidP="00B7112A">
      <w:pPr>
        <w:suppressAutoHyphens w:val="0"/>
        <w:autoSpaceDE/>
        <w:spacing w:line="307" w:lineRule="exact"/>
        <w:ind w:left="20" w:right="40" w:firstLine="700"/>
        <w:jc w:val="both"/>
        <w:rPr>
          <w:color w:val="000000"/>
          <w:sz w:val="26"/>
          <w:szCs w:val="26"/>
          <w:lang w:val="uk-UA" w:eastAsia="uk-UA"/>
        </w:rPr>
      </w:pPr>
      <w:r>
        <w:rPr>
          <w:color w:val="000000"/>
          <w:sz w:val="26"/>
          <w:szCs w:val="26"/>
          <w:lang w:val="uk-UA" w:eastAsia="uk-UA"/>
        </w:rPr>
        <w:t>Рішення набирає чинності від</w:t>
      </w:r>
      <w:r w:rsidR="007556F2" w:rsidRPr="007556F2">
        <w:rPr>
          <w:color w:val="000000"/>
          <w:sz w:val="26"/>
          <w:szCs w:val="26"/>
          <w:lang w:val="uk-UA" w:eastAsia="uk-UA"/>
        </w:rPr>
        <w:t>повідно до абзацу третього підпункту 4.10.8 пункту 4.10 розділу IV Регламенту Ви</w:t>
      </w:r>
      <w:r>
        <w:rPr>
          <w:color w:val="000000"/>
          <w:sz w:val="26"/>
          <w:szCs w:val="26"/>
          <w:lang w:val="uk-UA" w:eastAsia="uk-UA"/>
        </w:rPr>
        <w:t>щої кваліфікаційної комісії суддів України.</w:t>
      </w:r>
    </w:p>
    <w:p w:rsidR="00506B71" w:rsidRDefault="00506B71" w:rsidP="00C211B0">
      <w:pPr>
        <w:suppressAutoHyphens w:val="0"/>
        <w:autoSpaceDE/>
        <w:spacing w:after="46" w:line="370" w:lineRule="exact"/>
        <w:ind w:left="20" w:right="20"/>
        <w:jc w:val="both"/>
        <w:rPr>
          <w:color w:val="000000"/>
          <w:sz w:val="27"/>
          <w:szCs w:val="27"/>
          <w:lang w:val="uk-UA" w:eastAsia="uk-UA"/>
        </w:rPr>
      </w:pPr>
    </w:p>
    <w:p w:rsidR="00DE4FA3" w:rsidRPr="009D30EF" w:rsidRDefault="00DE4FA3" w:rsidP="00C211B0">
      <w:pPr>
        <w:suppressAutoHyphens w:val="0"/>
        <w:autoSpaceDE/>
        <w:spacing w:after="46" w:line="370" w:lineRule="exact"/>
        <w:ind w:left="20" w:right="20"/>
        <w:jc w:val="both"/>
        <w:rPr>
          <w:color w:val="000000"/>
          <w:sz w:val="27"/>
          <w:szCs w:val="27"/>
          <w:lang w:val="uk-UA" w:eastAsia="uk-UA"/>
        </w:rPr>
      </w:pPr>
    </w:p>
    <w:p w:rsidR="0070166F" w:rsidRPr="0024276A" w:rsidRDefault="00554C04" w:rsidP="00DE4FA3">
      <w:pPr>
        <w:ind w:left="4536" w:hanging="4525"/>
        <w:jc w:val="both"/>
        <w:rPr>
          <w:sz w:val="27"/>
          <w:szCs w:val="27"/>
          <w:lang w:val="uk-UA"/>
        </w:rPr>
      </w:pPr>
      <w:r w:rsidRPr="0024276A">
        <w:rPr>
          <w:bCs/>
          <w:iCs/>
          <w:sz w:val="27"/>
          <w:szCs w:val="27"/>
          <w:shd w:val="clear" w:color="auto" w:fill="FFFFFF"/>
          <w:lang w:val="uk-UA"/>
        </w:rPr>
        <w:t>Головуючий</w:t>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00506B71">
        <w:rPr>
          <w:sz w:val="27"/>
          <w:szCs w:val="27"/>
          <w:lang w:val="uk-UA"/>
        </w:rPr>
        <w:t xml:space="preserve">В.І. </w:t>
      </w:r>
      <w:proofErr w:type="spellStart"/>
      <w:r w:rsidR="00506B71">
        <w:rPr>
          <w:sz w:val="27"/>
          <w:szCs w:val="27"/>
          <w:lang w:val="uk-UA"/>
        </w:rPr>
        <w:t>Бутенко</w:t>
      </w:r>
      <w:proofErr w:type="spellEnd"/>
      <w:r w:rsidR="00133C5C" w:rsidRPr="0024276A">
        <w:rPr>
          <w:sz w:val="27"/>
          <w:szCs w:val="27"/>
          <w:lang w:val="uk-UA"/>
        </w:rPr>
        <w:t xml:space="preserve"> </w:t>
      </w:r>
    </w:p>
    <w:p w:rsidR="004C554A" w:rsidRPr="0024276A" w:rsidRDefault="004C554A" w:rsidP="00DE4FA3">
      <w:pPr>
        <w:jc w:val="both"/>
        <w:rPr>
          <w:sz w:val="27"/>
          <w:szCs w:val="27"/>
          <w:lang w:val="uk-UA"/>
        </w:rPr>
      </w:pPr>
    </w:p>
    <w:p w:rsidR="00A80C10" w:rsidRPr="0024276A" w:rsidRDefault="00D3028E" w:rsidP="00DE4FA3">
      <w:pPr>
        <w:shd w:val="clear" w:color="auto" w:fill="FFFFFF"/>
        <w:jc w:val="both"/>
        <w:rPr>
          <w:sz w:val="27"/>
          <w:szCs w:val="27"/>
          <w:lang w:val="uk-UA"/>
        </w:rPr>
      </w:pPr>
      <w:r w:rsidRPr="0024276A">
        <w:rPr>
          <w:sz w:val="27"/>
          <w:szCs w:val="27"/>
          <w:lang w:val="uk-UA"/>
        </w:rPr>
        <w:t>Члени Комісії:</w:t>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54C04" w:rsidRPr="0024276A">
        <w:rPr>
          <w:sz w:val="27"/>
          <w:szCs w:val="27"/>
          <w:lang w:val="uk-UA"/>
        </w:rPr>
        <w:tab/>
      </w:r>
      <w:r w:rsidR="00554C04" w:rsidRPr="0024276A">
        <w:rPr>
          <w:sz w:val="27"/>
          <w:szCs w:val="27"/>
          <w:lang w:val="uk-UA"/>
        </w:rPr>
        <w:tab/>
      </w:r>
      <w:r w:rsidR="00C30F3D">
        <w:rPr>
          <w:sz w:val="27"/>
          <w:szCs w:val="27"/>
          <w:lang w:val="uk-UA"/>
        </w:rPr>
        <w:t>Т.В. Лукаш</w:t>
      </w:r>
    </w:p>
    <w:p w:rsidR="004C554A" w:rsidRPr="0024276A" w:rsidRDefault="004C554A" w:rsidP="00DE4FA3">
      <w:pPr>
        <w:shd w:val="clear" w:color="auto" w:fill="FFFFFF"/>
        <w:jc w:val="both"/>
        <w:rPr>
          <w:sz w:val="27"/>
          <w:szCs w:val="27"/>
          <w:lang w:val="uk-UA"/>
        </w:rPr>
      </w:pPr>
    </w:p>
    <w:p w:rsidR="004F74BE" w:rsidRPr="0024276A" w:rsidRDefault="0070166F" w:rsidP="00DE4FA3">
      <w:pPr>
        <w:shd w:val="clear" w:color="auto" w:fill="FFFFFF"/>
        <w:jc w:val="both"/>
        <w:rPr>
          <w:sz w:val="27"/>
          <w:szCs w:val="27"/>
          <w:lang w:val="uk-UA"/>
        </w:rPr>
      </w:pP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06B71">
        <w:rPr>
          <w:sz w:val="27"/>
          <w:szCs w:val="27"/>
          <w:lang w:val="uk-UA"/>
        </w:rPr>
        <w:t>Т.С. Шилова</w:t>
      </w:r>
    </w:p>
    <w:sectPr w:rsidR="004F74BE" w:rsidRPr="0024276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1C9" w:rsidRDefault="006211C9" w:rsidP="009B4017">
      <w:r>
        <w:separator/>
      </w:r>
    </w:p>
  </w:endnote>
  <w:endnote w:type="continuationSeparator" w:id="0">
    <w:p w:rsidR="006211C9" w:rsidRDefault="006211C9"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1C9" w:rsidRDefault="006211C9" w:rsidP="009B4017">
      <w:r>
        <w:separator/>
      </w:r>
    </w:p>
  </w:footnote>
  <w:footnote w:type="continuationSeparator" w:id="0">
    <w:p w:rsidR="006211C9" w:rsidRDefault="006211C9"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6694A" w:rsidRPr="0036694A">
          <w:rPr>
            <w:noProof/>
            <w:lang w:val="uk-UA"/>
          </w:rPr>
          <w:t>6</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14"/>
  </w:num>
  <w:num w:numId="5">
    <w:abstractNumId w:val="8"/>
  </w:num>
  <w:num w:numId="6">
    <w:abstractNumId w:val="9"/>
  </w:num>
  <w:num w:numId="7">
    <w:abstractNumId w:val="17"/>
  </w:num>
  <w:num w:numId="8">
    <w:abstractNumId w:val="0"/>
  </w:num>
  <w:num w:numId="9">
    <w:abstractNumId w:val="6"/>
  </w:num>
  <w:num w:numId="10">
    <w:abstractNumId w:val="16"/>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11"/>
  </w:num>
  <w:num w:numId="15">
    <w:abstractNumId w:val="10"/>
  </w:num>
  <w:num w:numId="16">
    <w:abstractNumId w:val="13"/>
  </w:num>
  <w:num w:numId="17">
    <w:abstractNumId w:val="1"/>
  </w:num>
  <w:num w:numId="18">
    <w:abstractNumId w:val="15"/>
  </w:num>
  <w:num w:numId="1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694A"/>
    <w:rsid w:val="0036785A"/>
    <w:rsid w:val="00372F68"/>
    <w:rsid w:val="00373A37"/>
    <w:rsid w:val="003756B5"/>
    <w:rsid w:val="003879C4"/>
    <w:rsid w:val="003905E4"/>
    <w:rsid w:val="00390780"/>
    <w:rsid w:val="003A10F0"/>
    <w:rsid w:val="003A7BC8"/>
    <w:rsid w:val="003C193E"/>
    <w:rsid w:val="003C2BFF"/>
    <w:rsid w:val="003C31E8"/>
    <w:rsid w:val="003E020F"/>
    <w:rsid w:val="003E18CF"/>
    <w:rsid w:val="003E27D1"/>
    <w:rsid w:val="003E4B29"/>
    <w:rsid w:val="003E623A"/>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222D"/>
    <w:rsid w:val="00E15C5C"/>
    <w:rsid w:val="00E2149B"/>
    <w:rsid w:val="00E21543"/>
    <w:rsid w:val="00E256BB"/>
    <w:rsid w:val="00E30AC5"/>
    <w:rsid w:val="00E35504"/>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7D486-915F-48E0-BB27-DA2E29AC9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2439</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2020-10-06T06:31:00Z</dcterms:created>
  <dcterms:modified xsi:type="dcterms:W3CDTF">2020-10-09T09:37:00Z</dcterms:modified>
</cp:coreProperties>
</file>