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540" w:rsidRPr="00BC31CC" w:rsidRDefault="00192540" w:rsidP="008208C3">
      <w:pPr>
        <w:ind w:left="426" w:right="-51"/>
        <w:rPr>
          <w:rFonts w:ascii="Times New Roman" w:hAnsi="Times New Roman" w:cs="Times New Roman"/>
        </w:rPr>
      </w:pPr>
    </w:p>
    <w:p w:rsidR="004A255B" w:rsidRPr="00BC31CC" w:rsidRDefault="004A255B" w:rsidP="008208C3">
      <w:pPr>
        <w:widowControl/>
        <w:ind w:left="426" w:right="-51"/>
        <w:jc w:val="center"/>
        <w:rPr>
          <w:rFonts w:ascii="Times New Roman" w:eastAsia="Times New Roman" w:hAnsi="Times New Roman" w:cs="Times New Roman"/>
          <w:color w:val="auto"/>
          <w:lang w:eastAsia="ru-RU"/>
        </w:rPr>
      </w:pPr>
      <w:r w:rsidRPr="00BC31CC">
        <w:rPr>
          <w:rFonts w:ascii="Times New Roman" w:eastAsia="Times New Roman" w:hAnsi="Times New Roman" w:cs="Times New Roman"/>
          <w:noProof/>
          <w:color w:val="auto"/>
          <w:lang w:val="ru-RU" w:eastAsia="ru-RU"/>
        </w:rPr>
        <w:drawing>
          <wp:inline distT="0" distB="0" distL="0" distR="0" wp14:anchorId="57F27C23" wp14:editId="0C912E5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A255B" w:rsidRPr="00BC31CC" w:rsidRDefault="004A255B" w:rsidP="008208C3">
      <w:pPr>
        <w:widowControl/>
        <w:ind w:left="426" w:right="-51"/>
        <w:rPr>
          <w:rFonts w:ascii="Times New Roman" w:eastAsia="Times New Roman" w:hAnsi="Times New Roman" w:cs="Times New Roman"/>
          <w:color w:val="auto"/>
          <w:lang w:eastAsia="ru-RU"/>
        </w:rPr>
      </w:pPr>
    </w:p>
    <w:p w:rsidR="004A255B" w:rsidRPr="00070B7D" w:rsidRDefault="004A255B" w:rsidP="008208C3">
      <w:pPr>
        <w:widowControl/>
        <w:ind w:left="426" w:right="-51"/>
        <w:rPr>
          <w:rFonts w:ascii="Times New Roman" w:eastAsia="Times New Roman" w:hAnsi="Times New Roman" w:cs="Times New Roman"/>
          <w:bCs/>
          <w:color w:val="auto"/>
          <w:sz w:val="34"/>
          <w:szCs w:val="34"/>
          <w:lang w:eastAsia="en-US"/>
        </w:rPr>
      </w:pPr>
      <w:r w:rsidRPr="00BC31CC">
        <w:rPr>
          <w:rFonts w:ascii="Times New Roman" w:eastAsia="Times New Roman" w:hAnsi="Times New Roman" w:cs="Times New Roman"/>
          <w:bCs/>
          <w:color w:val="auto"/>
          <w:lang w:eastAsia="en-US"/>
        </w:rPr>
        <w:t xml:space="preserve"> </w:t>
      </w:r>
      <w:r w:rsidRPr="00070B7D">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4A255B" w:rsidRPr="00BC31CC" w:rsidRDefault="004A255B" w:rsidP="008208C3">
      <w:pPr>
        <w:widowControl/>
        <w:ind w:left="426" w:right="-51"/>
        <w:jc w:val="center"/>
        <w:rPr>
          <w:rFonts w:ascii="Times New Roman" w:eastAsia="Times New Roman" w:hAnsi="Times New Roman" w:cs="Times New Roman"/>
          <w:color w:val="auto"/>
          <w:lang w:eastAsia="ru-RU"/>
        </w:rPr>
      </w:pPr>
    </w:p>
    <w:p w:rsidR="004A255B" w:rsidRPr="00BC31CC" w:rsidRDefault="004A255B" w:rsidP="008208C3">
      <w:pPr>
        <w:widowControl/>
        <w:ind w:left="426" w:right="-51"/>
        <w:rPr>
          <w:rFonts w:ascii="Times New Roman" w:eastAsia="Times New Roman" w:hAnsi="Times New Roman" w:cs="Times New Roman"/>
          <w:color w:val="auto"/>
          <w:lang w:eastAsia="ru-RU"/>
        </w:rPr>
      </w:pPr>
      <w:r w:rsidRPr="00BC31CC">
        <w:rPr>
          <w:rFonts w:ascii="Times New Roman" w:eastAsia="Times New Roman" w:hAnsi="Times New Roman" w:cs="Times New Roman"/>
          <w:color w:val="auto"/>
          <w:lang w:eastAsia="ru-RU"/>
        </w:rPr>
        <w:t>09 жовтня 2019 року</w:t>
      </w:r>
      <w:r w:rsidRPr="00BC31CC">
        <w:rPr>
          <w:rFonts w:ascii="Times New Roman" w:eastAsia="Times New Roman" w:hAnsi="Times New Roman" w:cs="Times New Roman"/>
          <w:color w:val="auto"/>
          <w:lang w:eastAsia="ru-RU"/>
        </w:rPr>
        <w:tab/>
      </w:r>
      <w:r w:rsidRPr="00BC31CC">
        <w:rPr>
          <w:rFonts w:ascii="Times New Roman" w:eastAsia="Times New Roman" w:hAnsi="Times New Roman" w:cs="Times New Roman"/>
          <w:color w:val="auto"/>
          <w:lang w:eastAsia="ru-RU"/>
        </w:rPr>
        <w:tab/>
      </w:r>
      <w:r w:rsidRPr="00BC31CC">
        <w:rPr>
          <w:rFonts w:ascii="Times New Roman" w:eastAsia="Times New Roman" w:hAnsi="Times New Roman" w:cs="Times New Roman"/>
          <w:color w:val="auto"/>
          <w:lang w:eastAsia="ru-RU"/>
        </w:rPr>
        <w:tab/>
      </w:r>
      <w:r w:rsidRPr="00BC31CC">
        <w:rPr>
          <w:rFonts w:ascii="Times New Roman" w:eastAsia="Times New Roman" w:hAnsi="Times New Roman" w:cs="Times New Roman"/>
          <w:color w:val="auto"/>
          <w:lang w:eastAsia="ru-RU"/>
        </w:rPr>
        <w:tab/>
        <w:t xml:space="preserve"> </w:t>
      </w:r>
      <w:r w:rsidRPr="00BC31CC">
        <w:rPr>
          <w:rFonts w:ascii="Times New Roman" w:eastAsia="Times New Roman" w:hAnsi="Times New Roman" w:cs="Times New Roman"/>
          <w:color w:val="auto"/>
          <w:lang w:eastAsia="ru-RU"/>
        </w:rPr>
        <w:tab/>
        <w:t xml:space="preserve">                                              </w:t>
      </w:r>
      <w:r w:rsidR="00070B7D">
        <w:rPr>
          <w:rFonts w:ascii="Times New Roman" w:eastAsia="Times New Roman" w:hAnsi="Times New Roman" w:cs="Times New Roman"/>
          <w:color w:val="auto"/>
          <w:lang w:eastAsia="ru-RU"/>
        </w:rPr>
        <w:t xml:space="preserve">     </w:t>
      </w:r>
      <w:r w:rsidRPr="00BC31CC">
        <w:rPr>
          <w:rFonts w:ascii="Times New Roman" w:eastAsia="Times New Roman" w:hAnsi="Times New Roman" w:cs="Times New Roman"/>
          <w:color w:val="auto"/>
          <w:lang w:eastAsia="ru-RU"/>
        </w:rPr>
        <w:t xml:space="preserve">  м. Київ</w:t>
      </w:r>
    </w:p>
    <w:p w:rsidR="004A255B" w:rsidRPr="00BC31CC" w:rsidRDefault="004A255B" w:rsidP="008208C3">
      <w:pPr>
        <w:widowControl/>
        <w:spacing w:line="360" w:lineRule="auto"/>
        <w:ind w:left="426" w:right="-51"/>
        <w:rPr>
          <w:rFonts w:ascii="Times New Roman" w:eastAsia="Calibri" w:hAnsi="Times New Roman" w:cs="Times New Roman"/>
          <w:color w:val="auto"/>
          <w:lang w:eastAsia="ru-RU"/>
        </w:rPr>
      </w:pPr>
    </w:p>
    <w:p w:rsidR="004A255B" w:rsidRPr="00070B7D" w:rsidRDefault="004A255B" w:rsidP="008208C3">
      <w:pPr>
        <w:widowControl/>
        <w:spacing w:line="480" w:lineRule="auto"/>
        <w:ind w:left="426" w:right="-51"/>
        <w:jc w:val="center"/>
        <w:rPr>
          <w:rFonts w:ascii="Times New Roman" w:eastAsia="Times New Roman" w:hAnsi="Times New Roman" w:cs="Times New Roman"/>
          <w:bCs/>
          <w:color w:val="auto"/>
          <w:lang w:eastAsia="ru-RU"/>
        </w:rPr>
      </w:pPr>
      <w:r w:rsidRPr="00BC31CC">
        <w:rPr>
          <w:rFonts w:ascii="Times New Roman" w:eastAsia="Times New Roman" w:hAnsi="Times New Roman" w:cs="Times New Roman"/>
          <w:bCs/>
          <w:color w:val="auto"/>
          <w:lang w:eastAsia="ru-RU"/>
        </w:rPr>
        <w:t xml:space="preserve">Р І Ш Е Н </w:t>
      </w:r>
      <w:proofErr w:type="spellStart"/>
      <w:r w:rsidRPr="00BC31CC">
        <w:rPr>
          <w:rFonts w:ascii="Times New Roman" w:eastAsia="Times New Roman" w:hAnsi="Times New Roman" w:cs="Times New Roman"/>
          <w:bCs/>
          <w:color w:val="auto"/>
          <w:lang w:eastAsia="ru-RU"/>
        </w:rPr>
        <w:t>Н</w:t>
      </w:r>
      <w:proofErr w:type="spellEnd"/>
      <w:r w:rsidRPr="00BC31CC">
        <w:rPr>
          <w:rFonts w:ascii="Times New Roman" w:eastAsia="Times New Roman" w:hAnsi="Times New Roman" w:cs="Times New Roman"/>
          <w:bCs/>
          <w:color w:val="auto"/>
          <w:lang w:eastAsia="ru-RU"/>
        </w:rPr>
        <w:t xml:space="preserve"> Я № </w:t>
      </w:r>
      <w:r w:rsidRPr="00BC31CC">
        <w:rPr>
          <w:rFonts w:ascii="Times New Roman" w:eastAsia="Times New Roman" w:hAnsi="Times New Roman" w:cs="Times New Roman"/>
          <w:bCs/>
          <w:color w:val="auto"/>
          <w:u w:val="single"/>
          <w:lang w:eastAsia="ru-RU"/>
        </w:rPr>
        <w:t>1003/ко-19</w:t>
      </w:r>
    </w:p>
    <w:p w:rsidR="00192540" w:rsidRPr="00BC31CC" w:rsidRDefault="00F31672" w:rsidP="008208C3">
      <w:pPr>
        <w:pStyle w:val="1"/>
        <w:shd w:val="clear" w:color="auto" w:fill="auto"/>
        <w:spacing w:before="0" w:line="480" w:lineRule="auto"/>
        <w:ind w:left="426" w:right="-51"/>
      </w:pPr>
      <w:r w:rsidRPr="00BC31CC">
        <w:t>Вища кваліфікаційна комісія суддів України у складі колегії:</w:t>
      </w:r>
    </w:p>
    <w:p w:rsidR="00192540" w:rsidRPr="00BC31CC" w:rsidRDefault="00F31672" w:rsidP="008208C3">
      <w:pPr>
        <w:pStyle w:val="1"/>
        <w:shd w:val="clear" w:color="auto" w:fill="auto"/>
        <w:spacing w:before="0" w:line="480" w:lineRule="auto"/>
        <w:ind w:left="426" w:right="-51"/>
      </w:pPr>
      <w:r w:rsidRPr="00BC31CC">
        <w:t xml:space="preserve">головуючого - </w:t>
      </w:r>
      <w:proofErr w:type="spellStart"/>
      <w:r w:rsidRPr="00BC31CC">
        <w:t>Макарчука</w:t>
      </w:r>
      <w:proofErr w:type="spellEnd"/>
      <w:r w:rsidRPr="00BC31CC">
        <w:t xml:space="preserve"> М.А.,</w:t>
      </w:r>
    </w:p>
    <w:p w:rsidR="00192540" w:rsidRPr="00BC31CC" w:rsidRDefault="00F31672" w:rsidP="008208C3">
      <w:pPr>
        <w:pStyle w:val="1"/>
        <w:shd w:val="clear" w:color="auto" w:fill="auto"/>
        <w:spacing w:before="0" w:line="480" w:lineRule="auto"/>
        <w:ind w:left="426" w:right="-51"/>
      </w:pPr>
      <w:r w:rsidRPr="00BC31CC">
        <w:t>членів Комісії: Дроздова О.М., Остапця С.Л.,</w:t>
      </w:r>
    </w:p>
    <w:p w:rsidR="00192540" w:rsidRPr="00BC31CC" w:rsidRDefault="00F31672" w:rsidP="008208C3">
      <w:pPr>
        <w:pStyle w:val="1"/>
        <w:shd w:val="clear" w:color="auto" w:fill="auto"/>
        <w:spacing w:before="0" w:line="288" w:lineRule="exact"/>
        <w:ind w:left="426" w:right="-51"/>
      </w:pPr>
      <w:r w:rsidRPr="00BC31CC">
        <w:t xml:space="preserve">розглянувши питання про результати кваліфікаційного оцінювання судді Придніпровського районного суду міста Черкаси </w:t>
      </w:r>
      <w:proofErr w:type="spellStart"/>
      <w:r w:rsidRPr="00BC31CC">
        <w:t>Дунаєва</w:t>
      </w:r>
      <w:proofErr w:type="spellEnd"/>
      <w:r w:rsidRPr="00BC31CC">
        <w:t xml:space="preserve"> Сергія Олександровича на відповідність займаній посаді,</w:t>
      </w:r>
    </w:p>
    <w:p w:rsidR="00192540" w:rsidRPr="00BC31CC" w:rsidRDefault="00F31672" w:rsidP="008208C3">
      <w:pPr>
        <w:pStyle w:val="1"/>
        <w:shd w:val="clear" w:color="auto" w:fill="auto"/>
        <w:spacing w:before="0" w:after="244" w:line="288" w:lineRule="exact"/>
        <w:ind w:left="426" w:right="-51"/>
        <w:jc w:val="center"/>
      </w:pPr>
      <w:r w:rsidRPr="00BC31CC">
        <w:t>встановила:</w:t>
      </w:r>
    </w:p>
    <w:p w:rsidR="00192540" w:rsidRPr="00BC31CC" w:rsidRDefault="00F31672" w:rsidP="008208C3">
      <w:pPr>
        <w:pStyle w:val="1"/>
        <w:shd w:val="clear" w:color="auto" w:fill="auto"/>
        <w:spacing w:before="0" w:line="283" w:lineRule="exact"/>
        <w:ind w:left="426" w:right="-51" w:firstLine="700"/>
      </w:pPr>
      <w:r w:rsidRPr="00BC31CC">
        <w:t>Згідно з пунктом 16</w:t>
      </w:r>
      <w:r w:rsidR="00070B7D">
        <w:rPr>
          <w:vertAlign w:val="superscript"/>
        </w:rPr>
        <w:t>1</w:t>
      </w:r>
      <w:r w:rsidRPr="00BC31CC">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8208C3">
        <w:t xml:space="preserve">                    </w:t>
      </w:r>
      <w:r w:rsidRPr="00BC31CC">
        <w:t>доброчесності чи відмова судді від такого оцінювання є підставою для звільнення судді з посади.</w:t>
      </w:r>
    </w:p>
    <w:p w:rsidR="00192540" w:rsidRPr="00BC31CC" w:rsidRDefault="00F31672" w:rsidP="008208C3">
      <w:pPr>
        <w:pStyle w:val="1"/>
        <w:shd w:val="clear" w:color="auto" w:fill="auto"/>
        <w:spacing w:before="0" w:line="283" w:lineRule="exact"/>
        <w:ind w:left="426" w:right="-51" w:firstLine="700"/>
      </w:pPr>
      <w:r w:rsidRPr="00BC31CC">
        <w:t>Пунктом 20 розділу XII «Прикінцеві та перехідні положення» Закону України</w:t>
      </w:r>
      <w:r w:rsidR="008208C3">
        <w:t xml:space="preserve">                 </w:t>
      </w:r>
      <w:r w:rsidRPr="00BC31CC">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92540" w:rsidRPr="00BC31CC" w:rsidRDefault="00F31672" w:rsidP="008208C3">
      <w:pPr>
        <w:pStyle w:val="1"/>
        <w:shd w:val="clear" w:color="auto" w:fill="auto"/>
        <w:spacing w:before="0" w:line="283" w:lineRule="exact"/>
        <w:ind w:left="426" w:right="-51" w:firstLine="700"/>
      </w:pPr>
      <w:r w:rsidRPr="00BC31CC">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208C3">
        <w:t xml:space="preserve">          </w:t>
      </w:r>
      <w:r w:rsidRPr="00BC31CC">
        <w:t>Вищої ради правосуддя на підставі подання відповідної колегії Вищої кваліфікаційної комісії суддів України.</w:t>
      </w:r>
    </w:p>
    <w:p w:rsidR="00192540" w:rsidRPr="00BC31CC" w:rsidRDefault="00F31672" w:rsidP="008208C3">
      <w:pPr>
        <w:pStyle w:val="1"/>
        <w:shd w:val="clear" w:color="auto" w:fill="auto"/>
        <w:spacing w:before="0" w:line="283" w:lineRule="exact"/>
        <w:ind w:left="426" w:right="-51" w:firstLine="700"/>
      </w:pPr>
      <w:r w:rsidRPr="00BC31CC">
        <w:t xml:space="preserve">Рішенням Комісії від 01 лютого 2018 року № 8/зп-18 призначено кваліфікаційне оцінювання суддів місцевих судів на відповідність займаній посаді, зокрема судді Придніпровського районного суду міста Черкаси </w:t>
      </w:r>
      <w:proofErr w:type="spellStart"/>
      <w:r w:rsidRPr="00BC31CC">
        <w:t>Дунаєва</w:t>
      </w:r>
      <w:proofErr w:type="spellEnd"/>
      <w:r w:rsidRPr="00BC31CC">
        <w:t xml:space="preserve"> С.О.</w:t>
      </w:r>
    </w:p>
    <w:p w:rsidR="00192540" w:rsidRDefault="00F31672" w:rsidP="008208C3">
      <w:pPr>
        <w:pStyle w:val="1"/>
        <w:shd w:val="clear" w:color="auto" w:fill="auto"/>
        <w:spacing w:before="0" w:line="283" w:lineRule="exact"/>
        <w:ind w:left="426" w:right="-51" w:firstLine="700"/>
      </w:pPr>
      <w:r w:rsidRPr="00BC31CC">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4A255B" w:rsidRPr="00BC31CC">
        <w:t xml:space="preserve"> </w:t>
      </w:r>
    </w:p>
    <w:p w:rsidR="00070B7D" w:rsidRDefault="00070B7D" w:rsidP="008208C3">
      <w:pPr>
        <w:pStyle w:val="1"/>
        <w:shd w:val="clear" w:color="auto" w:fill="auto"/>
        <w:spacing w:before="0" w:line="283" w:lineRule="exact"/>
        <w:ind w:left="426" w:right="-51" w:firstLine="700"/>
      </w:pPr>
    </w:p>
    <w:p w:rsidR="00070B7D" w:rsidRPr="00BC31CC" w:rsidRDefault="00070B7D" w:rsidP="008208C3">
      <w:pPr>
        <w:pStyle w:val="1"/>
        <w:shd w:val="clear" w:color="auto" w:fill="auto"/>
        <w:spacing w:before="0" w:line="283" w:lineRule="exact"/>
        <w:ind w:left="426" w:right="-51" w:firstLine="700"/>
      </w:pPr>
    </w:p>
    <w:p w:rsidR="004A255B" w:rsidRPr="00BC31CC" w:rsidRDefault="004A255B" w:rsidP="008208C3">
      <w:pPr>
        <w:pStyle w:val="1"/>
        <w:shd w:val="clear" w:color="auto" w:fill="auto"/>
        <w:spacing w:before="0" w:line="283" w:lineRule="exact"/>
        <w:ind w:left="426" w:right="-51"/>
      </w:pPr>
    </w:p>
    <w:p w:rsidR="00192540" w:rsidRPr="00BC31CC" w:rsidRDefault="00F31672" w:rsidP="008208C3">
      <w:pPr>
        <w:pStyle w:val="1"/>
        <w:shd w:val="clear" w:color="auto" w:fill="auto"/>
        <w:spacing w:before="0" w:line="283" w:lineRule="exact"/>
        <w:ind w:left="426" w:right="-51" w:firstLine="700"/>
      </w:pPr>
      <w:r w:rsidRPr="00BC31CC">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C711E">
        <w:t xml:space="preserve">                                              </w:t>
      </w:r>
      <w:r w:rsidRPr="00BC31CC">
        <w:t xml:space="preserve">від 13 лютого 2018 року № 20/зп-18) (далі - Положення), встановлення відповідності </w:t>
      </w:r>
      <w:r w:rsidR="00EC711E">
        <w:t xml:space="preserve">         </w:t>
      </w:r>
      <w:r w:rsidRPr="00BC31CC">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92540" w:rsidRPr="00BC31CC" w:rsidRDefault="00F31672" w:rsidP="008208C3">
      <w:pPr>
        <w:pStyle w:val="1"/>
        <w:shd w:val="clear" w:color="auto" w:fill="auto"/>
        <w:spacing w:before="0" w:line="283" w:lineRule="exact"/>
        <w:ind w:left="426" w:right="-51" w:firstLine="700"/>
      </w:pPr>
      <w:r w:rsidRPr="00BC31CC">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C711E">
        <w:t xml:space="preserve">            </w:t>
      </w:r>
      <w:r w:rsidRPr="00BC31CC">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92540" w:rsidRPr="00BC31CC" w:rsidRDefault="00F31672" w:rsidP="008208C3">
      <w:pPr>
        <w:pStyle w:val="1"/>
        <w:shd w:val="clear" w:color="auto" w:fill="auto"/>
        <w:spacing w:before="0" w:line="283" w:lineRule="exact"/>
        <w:ind w:left="426" w:right="-51" w:firstLine="700"/>
      </w:pPr>
      <w:r w:rsidRPr="00BC31C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92540" w:rsidRPr="00BC31CC" w:rsidRDefault="00F31672" w:rsidP="008208C3">
      <w:pPr>
        <w:pStyle w:val="1"/>
        <w:shd w:val="clear" w:color="auto" w:fill="auto"/>
        <w:spacing w:before="0" w:line="283" w:lineRule="exact"/>
        <w:ind w:left="426" w:right="-51" w:firstLine="700"/>
      </w:pPr>
      <w:r w:rsidRPr="00BC31CC">
        <w:t>Згідно зі статтею 85 Закону кваліфікаційне оцінювання включає такі етапи:</w:t>
      </w:r>
    </w:p>
    <w:p w:rsidR="00192540" w:rsidRPr="00BC31CC" w:rsidRDefault="00F31672" w:rsidP="008208C3">
      <w:pPr>
        <w:pStyle w:val="1"/>
        <w:numPr>
          <w:ilvl w:val="0"/>
          <w:numId w:val="1"/>
        </w:numPr>
        <w:shd w:val="clear" w:color="auto" w:fill="auto"/>
        <w:tabs>
          <w:tab w:val="left" w:pos="1038"/>
        </w:tabs>
        <w:spacing w:before="0" w:line="283" w:lineRule="exact"/>
        <w:ind w:left="426" w:right="-51" w:firstLine="700"/>
      </w:pPr>
      <w:r w:rsidRPr="00BC31CC">
        <w:t>складення іспиту (складення анонімного письмового тестування та виконання практичного завдання);</w:t>
      </w:r>
    </w:p>
    <w:p w:rsidR="00192540" w:rsidRPr="00BC31CC" w:rsidRDefault="00F31672" w:rsidP="008208C3">
      <w:pPr>
        <w:pStyle w:val="1"/>
        <w:numPr>
          <w:ilvl w:val="0"/>
          <w:numId w:val="1"/>
        </w:numPr>
        <w:shd w:val="clear" w:color="auto" w:fill="auto"/>
        <w:tabs>
          <w:tab w:val="left" w:pos="989"/>
        </w:tabs>
        <w:spacing w:before="0" w:line="283" w:lineRule="exact"/>
        <w:ind w:left="426" w:right="-51" w:firstLine="700"/>
      </w:pPr>
      <w:r w:rsidRPr="00BC31CC">
        <w:t>дослідження досьє та проведення співбесіди.</w:t>
      </w:r>
    </w:p>
    <w:p w:rsidR="00192540" w:rsidRPr="00BC31CC" w:rsidRDefault="00F31672" w:rsidP="008208C3">
      <w:pPr>
        <w:pStyle w:val="1"/>
        <w:shd w:val="clear" w:color="auto" w:fill="auto"/>
        <w:spacing w:before="0" w:line="283" w:lineRule="exact"/>
        <w:ind w:left="426" w:right="-51" w:firstLine="700"/>
      </w:pPr>
      <w:r w:rsidRPr="00BC31CC">
        <w:t xml:space="preserve">Відповідно до положень частини третьої статті 85 Закону рішенням Комісії </w:t>
      </w:r>
      <w:r w:rsidR="00EC711E">
        <w:t xml:space="preserve">             </w:t>
      </w:r>
      <w:r w:rsidRPr="00BC31CC">
        <w:t xml:space="preserve">від 02 березня 2018 року № </w:t>
      </w:r>
      <w:r w:rsidR="00955BE8">
        <w:t>33</w:t>
      </w:r>
      <w:r w:rsidRPr="00BC31CC">
        <w:t xml:space="preserve">/зп-18 призначено тестування особистих </w:t>
      </w:r>
      <w:proofErr w:type="spellStart"/>
      <w:r w:rsidRPr="00BC31CC">
        <w:t>морально-</w:t>
      </w:r>
      <w:proofErr w:type="spellEnd"/>
      <w:r w:rsidRPr="00BC31CC">
        <w:t xml:space="preserve"> психологічних якостей і загальних здібностей під час кваліфікаційного оцінювання </w:t>
      </w:r>
      <w:r w:rsidR="00EC711E">
        <w:t xml:space="preserve">             </w:t>
      </w:r>
      <w:r w:rsidRPr="00BC31CC">
        <w:t>суддів місцевих та апеляційних судів на відповідність займаній посаді.</w:t>
      </w:r>
    </w:p>
    <w:p w:rsidR="00192540" w:rsidRPr="00BC31CC" w:rsidRDefault="00F31672" w:rsidP="008208C3">
      <w:pPr>
        <w:pStyle w:val="1"/>
        <w:shd w:val="clear" w:color="auto" w:fill="auto"/>
        <w:spacing w:before="0" w:line="283" w:lineRule="exact"/>
        <w:ind w:left="426" w:right="-51" w:firstLine="700"/>
      </w:pPr>
      <w:proofErr w:type="spellStart"/>
      <w:r w:rsidRPr="00BC31CC">
        <w:t>Дунаєв</w:t>
      </w:r>
      <w:proofErr w:type="spellEnd"/>
      <w:r w:rsidRPr="00BC31CC">
        <w:t xml:space="preserve"> С.О. склав анонімне письмове тестування, за результатами якого набрав 83,25 бала. За результатами виконаного практичного завдання </w:t>
      </w:r>
      <w:proofErr w:type="spellStart"/>
      <w:r w:rsidRPr="00BC31CC">
        <w:t>Дунаєв</w:t>
      </w:r>
      <w:proofErr w:type="spellEnd"/>
      <w:r w:rsidRPr="00BC31CC">
        <w:t xml:space="preserve"> С.О. набрав </w:t>
      </w:r>
      <w:r w:rsidR="00EC711E">
        <w:t xml:space="preserve">                        </w:t>
      </w:r>
      <w:r w:rsidRPr="00BC31CC">
        <w:t>86,5 бала. На етапі складення іспиту суддя загалом набрав 169,75 бала.</w:t>
      </w:r>
    </w:p>
    <w:p w:rsidR="00192540" w:rsidRPr="00BC31CC" w:rsidRDefault="00F31672" w:rsidP="008208C3">
      <w:pPr>
        <w:pStyle w:val="1"/>
        <w:shd w:val="clear" w:color="auto" w:fill="auto"/>
        <w:spacing w:before="0" w:line="283" w:lineRule="exact"/>
        <w:ind w:left="426" w:right="-51" w:firstLine="700"/>
      </w:pPr>
      <w:proofErr w:type="spellStart"/>
      <w:r w:rsidRPr="00BC31CC">
        <w:t>Дунаєв</w:t>
      </w:r>
      <w:proofErr w:type="spellEnd"/>
      <w:r w:rsidRPr="00BC31CC">
        <w:t xml:space="preserve"> С.О.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92540" w:rsidRPr="00BC31CC" w:rsidRDefault="00F31672" w:rsidP="008208C3">
      <w:pPr>
        <w:pStyle w:val="1"/>
        <w:shd w:val="clear" w:color="auto" w:fill="auto"/>
        <w:spacing w:before="0" w:line="283" w:lineRule="exact"/>
        <w:ind w:left="426" w:right="-51" w:firstLine="700"/>
      </w:pPr>
      <w:r w:rsidRPr="00BC31CC">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Придніпровського районного суду міста Черкаси </w:t>
      </w:r>
      <w:proofErr w:type="spellStart"/>
      <w:r w:rsidRPr="00BC31CC">
        <w:t>Дунаєва</w:t>
      </w:r>
      <w:proofErr w:type="spellEnd"/>
      <w:r w:rsidRPr="00BC31CC">
        <w:t xml:space="preserve"> С.О.,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92540" w:rsidRPr="00BC31CC" w:rsidRDefault="00F31672" w:rsidP="008208C3">
      <w:pPr>
        <w:pStyle w:val="1"/>
        <w:shd w:val="clear" w:color="auto" w:fill="auto"/>
        <w:spacing w:before="0" w:line="283" w:lineRule="exact"/>
        <w:ind w:left="426" w:right="-51" w:firstLine="700"/>
      </w:pPr>
      <w:r w:rsidRPr="00BC31CC">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w:t>
      </w:r>
      <w:r w:rsidR="00EC711E">
        <w:t xml:space="preserve">              </w:t>
      </w:r>
      <w:r w:rsidRPr="00BC31CC">
        <w:t>про невідповідність судді (кандидата на посаду судді критеріям професійної етики та доброчесності.</w:t>
      </w:r>
    </w:p>
    <w:p w:rsidR="00192540" w:rsidRPr="00BC31CC" w:rsidRDefault="00F31672" w:rsidP="008208C3">
      <w:pPr>
        <w:pStyle w:val="1"/>
        <w:shd w:val="clear" w:color="auto" w:fill="auto"/>
        <w:spacing w:before="0" w:line="283" w:lineRule="exact"/>
        <w:ind w:left="426" w:right="-51" w:firstLine="700"/>
      </w:pPr>
      <w:r w:rsidRPr="00BC31CC">
        <w:t xml:space="preserve">Згідно з абзацом третім пункту 20 розділу III Положення під час співбесіди обов’язковому обговоренню із суддею підлягають дані щодо його відповідності </w:t>
      </w:r>
      <w:r w:rsidR="00EC711E">
        <w:t xml:space="preserve">       </w:t>
      </w:r>
      <w:r w:rsidRPr="00BC31CC">
        <w:t>критеріям професійної етики та доброчесності.</w:t>
      </w:r>
    </w:p>
    <w:p w:rsidR="00EC711E" w:rsidRDefault="00EC711E" w:rsidP="008208C3">
      <w:pPr>
        <w:pStyle w:val="1"/>
        <w:shd w:val="clear" w:color="auto" w:fill="auto"/>
        <w:spacing w:before="0" w:line="283" w:lineRule="exact"/>
        <w:ind w:left="426" w:right="-51" w:firstLine="700"/>
      </w:pPr>
    </w:p>
    <w:p w:rsidR="00EC711E" w:rsidRDefault="00EC711E" w:rsidP="008208C3">
      <w:pPr>
        <w:pStyle w:val="1"/>
        <w:shd w:val="clear" w:color="auto" w:fill="auto"/>
        <w:spacing w:before="0" w:line="283" w:lineRule="exact"/>
        <w:ind w:left="426" w:right="-51" w:firstLine="700"/>
      </w:pPr>
    </w:p>
    <w:p w:rsidR="00EC711E" w:rsidRDefault="00EC711E" w:rsidP="008208C3">
      <w:pPr>
        <w:pStyle w:val="1"/>
        <w:shd w:val="clear" w:color="auto" w:fill="auto"/>
        <w:spacing w:before="0" w:line="283" w:lineRule="exact"/>
        <w:ind w:left="426" w:right="-51" w:firstLine="700"/>
      </w:pPr>
    </w:p>
    <w:p w:rsidR="00192540" w:rsidRPr="00BC31CC" w:rsidRDefault="00F31672" w:rsidP="00877F0C">
      <w:pPr>
        <w:pStyle w:val="1"/>
        <w:shd w:val="clear" w:color="auto" w:fill="auto"/>
        <w:spacing w:before="0" w:line="283" w:lineRule="exact"/>
        <w:ind w:left="284" w:right="-193" w:firstLine="700"/>
      </w:pPr>
      <w:r w:rsidRPr="00BC31CC">
        <w:lastRenderedPageBreak/>
        <w:t xml:space="preserve">Підпунктом 4.10.1 пункту 4.10 Регламенту Вищої кваліфікаційної комісії суддів України, затвердженого рішенням Комісії від 13 жовтня 2016 року № 81/зп-16 </w:t>
      </w:r>
      <w:r w:rsidR="00877F0C">
        <w:t xml:space="preserve">                           </w:t>
      </w:r>
      <w:r w:rsidRPr="00BC31CC">
        <w:t>(з наступними змінами) (далі - Регламент), передбачено, що інформація щодо судді (далі - інформація) або висновок про невідповідність суд</w:t>
      </w:r>
      <w:r w:rsidR="00955BE8">
        <w:t>д</w:t>
      </w:r>
      <w:r w:rsidRPr="00BC31CC">
        <w:t>і критеріям професійної етики та доброчесності (далі - висновок)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(далі - співбесіда).</w:t>
      </w:r>
    </w:p>
    <w:p w:rsidR="00192540" w:rsidRPr="00BC31CC" w:rsidRDefault="00F31672" w:rsidP="00877F0C">
      <w:pPr>
        <w:pStyle w:val="1"/>
        <w:shd w:val="clear" w:color="auto" w:fill="auto"/>
        <w:spacing w:before="0" w:line="283" w:lineRule="exact"/>
        <w:ind w:left="284" w:right="-193" w:firstLine="700"/>
      </w:pPr>
      <w:r w:rsidRPr="00BC31CC">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192540" w:rsidRPr="00BC31CC" w:rsidRDefault="00F31672" w:rsidP="00877F0C">
      <w:pPr>
        <w:pStyle w:val="1"/>
        <w:shd w:val="clear" w:color="auto" w:fill="auto"/>
        <w:spacing w:before="0" w:line="283" w:lineRule="exact"/>
        <w:ind w:left="284" w:right="-193" w:firstLine="700"/>
      </w:pPr>
      <w:r w:rsidRPr="00BC31CC">
        <w:t xml:space="preserve">Громадською радою доброчесності в порушення передбаченого Регламентом </w:t>
      </w:r>
      <w:r w:rsidR="00877F0C">
        <w:t xml:space="preserve">              </w:t>
      </w:r>
      <w:r w:rsidRPr="00BC31CC">
        <w:t xml:space="preserve">строку - 07 жовтня 2019 року, надано Комісії висновок про невідповідність судді Придніпровського районного суду міста Черкаси </w:t>
      </w:r>
      <w:proofErr w:type="spellStart"/>
      <w:r w:rsidRPr="00BC31CC">
        <w:t>Дунаєва</w:t>
      </w:r>
      <w:proofErr w:type="spellEnd"/>
      <w:r w:rsidRPr="00BC31CC">
        <w:t xml:space="preserve"> С.О. критеріям доброчесності </w:t>
      </w:r>
      <w:r w:rsidR="00877F0C">
        <w:t xml:space="preserve">                  </w:t>
      </w:r>
      <w:r w:rsidRPr="00BC31CC">
        <w:t>та професійної етики, затверджений 06 жовтня 2019 року.</w:t>
      </w:r>
    </w:p>
    <w:p w:rsidR="00192540" w:rsidRPr="00BC31CC" w:rsidRDefault="00F31672" w:rsidP="00877F0C">
      <w:pPr>
        <w:pStyle w:val="1"/>
        <w:shd w:val="clear" w:color="auto" w:fill="auto"/>
        <w:spacing w:before="0" w:line="283" w:lineRule="exact"/>
        <w:ind w:left="284" w:right="-193" w:firstLine="700"/>
      </w:pPr>
      <w:r w:rsidRPr="00BC31CC">
        <w:t>Комісією у складі колегії під час проведення засідання прийнято рішення про розгляд матеріалів, що надійшли з порушенням строку.</w:t>
      </w:r>
    </w:p>
    <w:p w:rsidR="00192540" w:rsidRPr="00BC31CC" w:rsidRDefault="00F31672" w:rsidP="00877F0C">
      <w:pPr>
        <w:pStyle w:val="1"/>
        <w:shd w:val="clear" w:color="auto" w:fill="auto"/>
        <w:spacing w:before="0" w:line="283" w:lineRule="exact"/>
        <w:ind w:left="284" w:right="-193" w:firstLine="700"/>
      </w:pPr>
      <w:r w:rsidRPr="00BC31CC">
        <w:t xml:space="preserve">Відповідно до висновку суддя, не перебуваючи на робочому місці (був у </w:t>
      </w:r>
      <w:r w:rsidR="00877F0C">
        <w:t xml:space="preserve">                        </w:t>
      </w:r>
      <w:r w:rsidRPr="00BC31CC">
        <w:t>відпустці), ухвалив судові рішення.</w:t>
      </w:r>
    </w:p>
    <w:p w:rsidR="00877F0C" w:rsidRDefault="00F31672" w:rsidP="00563ADB">
      <w:pPr>
        <w:pStyle w:val="1"/>
        <w:shd w:val="clear" w:color="auto" w:fill="auto"/>
        <w:tabs>
          <w:tab w:val="left" w:pos="6226"/>
        </w:tabs>
        <w:spacing w:before="0" w:line="283" w:lineRule="exact"/>
        <w:ind w:left="284" w:right="-193" w:firstLine="700"/>
      </w:pPr>
      <w:r w:rsidRPr="00BC31CC">
        <w:t>У висновку вказано, що згідно з досьє судді 31 травня 2018 року він проходив паспортний контроль</w:t>
      </w:r>
      <w:r w:rsidR="00563ADB">
        <w:t xml:space="preserve"> в села </w:t>
      </w:r>
      <w:proofErr w:type="spellStart"/>
      <w:r w:rsidR="00563ADB">
        <w:t>Бачинськ</w:t>
      </w:r>
      <w:proofErr w:type="spellEnd"/>
      <w:r w:rsidR="00563ADB">
        <w:t xml:space="preserve"> Сумської області,</w:t>
      </w:r>
      <w:r w:rsidR="00877F0C">
        <w:t xml:space="preserve"> </w:t>
      </w:r>
      <w:r w:rsidRPr="00BC31CC">
        <w:t>яке розташовано біля кордону з</w:t>
      </w:r>
      <w:r w:rsidR="00563ADB">
        <w:t xml:space="preserve"> Російською Федерацією, </w:t>
      </w:r>
      <w:r w:rsidRPr="00BC31CC">
        <w:t xml:space="preserve">а 05 червня 2018 року повернувся в Україну. Проте у </w:t>
      </w:r>
      <w:r w:rsidR="00877F0C">
        <w:t>Єдиному</w:t>
      </w:r>
      <w:r w:rsidR="00563ADB">
        <w:t xml:space="preserve"> </w:t>
      </w:r>
      <w:r w:rsidRPr="00BC31CC">
        <w:t xml:space="preserve">реєстрі судових рішень є 4 судових рішення від 31 травня 2018 року у справах № </w:t>
      </w:r>
      <w:r w:rsidR="00877F0C">
        <w:t xml:space="preserve">                    </w:t>
      </w:r>
      <w:r w:rsidRPr="00BC31CC">
        <w:t>74369586, № 74369078, № 74503503, № 74503446. Оскільки відстань</w:t>
      </w:r>
      <w:r w:rsidR="00877F0C">
        <w:t xml:space="preserve"> </w:t>
      </w:r>
      <w:r w:rsidRPr="00BC31CC">
        <w:t xml:space="preserve"> від</w:t>
      </w:r>
      <w:r w:rsidR="00877F0C">
        <w:t xml:space="preserve"> </w:t>
      </w:r>
      <w:r w:rsidRPr="00BC31CC">
        <w:t xml:space="preserve"> міста </w:t>
      </w:r>
      <w:r w:rsidR="00877F0C">
        <w:t xml:space="preserve"> </w:t>
      </w:r>
      <w:r w:rsidRPr="00BC31CC">
        <w:t>Черкаси</w:t>
      </w:r>
      <w:r w:rsidR="00877F0C">
        <w:t xml:space="preserve">  </w:t>
      </w:r>
      <w:r w:rsidRPr="00BC31CC">
        <w:t xml:space="preserve"> до </w:t>
      </w:r>
      <w:r w:rsidR="00877F0C">
        <w:t xml:space="preserve">  </w:t>
      </w:r>
    </w:p>
    <w:p w:rsidR="00192540" w:rsidRPr="00BC31CC" w:rsidRDefault="00563ADB" w:rsidP="00877F0C">
      <w:pPr>
        <w:pStyle w:val="1"/>
        <w:shd w:val="clear" w:color="auto" w:fill="auto"/>
        <w:spacing w:before="0" w:line="283" w:lineRule="exact"/>
        <w:ind w:left="284" w:right="-193"/>
      </w:pPr>
      <w:r>
        <w:t xml:space="preserve">села </w:t>
      </w:r>
      <w:proofErr w:type="spellStart"/>
      <w:r>
        <w:t>Бачинськ</w:t>
      </w:r>
      <w:proofErr w:type="spellEnd"/>
      <w:r w:rsidR="00877F0C">
        <w:t xml:space="preserve"> </w:t>
      </w:r>
      <w:r w:rsidR="00F31672" w:rsidRPr="00BC31CC">
        <w:t xml:space="preserve">складає становить 458 кілометрів, то для її подолання судді необхідно </w:t>
      </w:r>
      <w:r w:rsidR="00877F0C">
        <w:t xml:space="preserve">            </w:t>
      </w:r>
      <w:r w:rsidR="00F31672" w:rsidRPr="00BC31CC">
        <w:t>було б не менше 6 годин.</w:t>
      </w:r>
    </w:p>
    <w:p w:rsidR="00192540" w:rsidRDefault="00F31672" w:rsidP="00B20F3A">
      <w:pPr>
        <w:pStyle w:val="1"/>
        <w:shd w:val="clear" w:color="auto" w:fill="auto"/>
        <w:tabs>
          <w:tab w:val="left" w:pos="9582"/>
        </w:tabs>
        <w:spacing w:before="0" w:line="283" w:lineRule="exact"/>
        <w:ind w:left="284" w:right="-193" w:firstLine="709"/>
      </w:pPr>
      <w:r w:rsidRPr="00BC31CC">
        <w:t xml:space="preserve">Суддя </w:t>
      </w:r>
      <w:proofErr w:type="spellStart"/>
      <w:r w:rsidRPr="00BC31CC">
        <w:t>Дунаєв</w:t>
      </w:r>
      <w:proofErr w:type="spellEnd"/>
      <w:r w:rsidRPr="00BC31CC">
        <w:t xml:space="preserve"> С.О. під час проведення співбесіди зазначав, що 31 травня 2018 року був робочим днем та він був на робочому місці, здійснюючи розгляд судових справ </w:t>
      </w:r>
      <w:r w:rsidR="00877F0C">
        <w:t xml:space="preserve">                  </w:t>
      </w:r>
      <w:r w:rsidRPr="00BC31CC">
        <w:t xml:space="preserve">згідно з графіком призначених судових засідань. У цей день близько обіду його було повідомлено </w:t>
      </w:r>
    </w:p>
    <w:p w:rsidR="00B20F3A" w:rsidRPr="00BC31CC" w:rsidRDefault="00B20F3A" w:rsidP="00B20F3A">
      <w:pPr>
        <w:pStyle w:val="1"/>
        <w:shd w:val="clear" w:color="auto" w:fill="auto"/>
        <w:tabs>
          <w:tab w:val="left" w:pos="9582"/>
        </w:tabs>
        <w:spacing w:before="0" w:line="283" w:lineRule="exact"/>
        <w:ind w:left="284" w:right="-193" w:firstLine="709"/>
      </w:pPr>
    </w:p>
    <w:p w:rsidR="00192540" w:rsidRPr="00BC31CC" w:rsidRDefault="00B20F3A" w:rsidP="00B20F3A">
      <w:pPr>
        <w:pStyle w:val="1"/>
        <w:shd w:val="clear" w:color="auto" w:fill="auto"/>
        <w:tabs>
          <w:tab w:val="left" w:pos="6740"/>
        </w:tabs>
        <w:spacing w:before="0" w:line="283" w:lineRule="exact"/>
        <w:ind w:left="284" w:right="-193" w:firstLine="2440"/>
      </w:pPr>
      <w:r>
        <w:t xml:space="preserve">                                     </w:t>
      </w:r>
      <w:r w:rsidR="00F31672" w:rsidRPr="00BC31CC">
        <w:t>З дозволу голови суду близько 14:30 залишив робоче місце та разом з дружиною виїхав до міста</w:t>
      </w:r>
      <w:r>
        <w:t xml:space="preserve"> Москви</w:t>
      </w:r>
      <w:r w:rsidR="0060512C">
        <w:t xml:space="preserve"> </w:t>
      </w:r>
      <w:r w:rsidR="00F31672" w:rsidRPr="00BC31CC">
        <w:t>на автомобілі, в результаті</w:t>
      </w:r>
      <w:r>
        <w:t xml:space="preserve">         </w:t>
      </w:r>
      <w:r w:rsidR="00F31672" w:rsidRPr="00BC31CC">
        <w:t>чого о 19:44 перетинав кордон з</w:t>
      </w:r>
      <w:r>
        <w:t xml:space="preserve"> Російською Федерацією.</w:t>
      </w:r>
    </w:p>
    <w:p w:rsidR="00192540" w:rsidRPr="00BC31CC" w:rsidRDefault="00F31672" w:rsidP="00877F0C">
      <w:pPr>
        <w:pStyle w:val="1"/>
        <w:shd w:val="clear" w:color="auto" w:fill="auto"/>
        <w:spacing w:before="0" w:line="283" w:lineRule="exact"/>
        <w:ind w:left="284" w:right="-193" w:firstLine="700"/>
      </w:pPr>
      <w:r w:rsidRPr="00BC31CC">
        <w:t xml:space="preserve">За період фактичного перебування на робочому місці з 08:00 до 14:30 було </w:t>
      </w:r>
      <w:r w:rsidR="0060512C">
        <w:t xml:space="preserve">               </w:t>
      </w:r>
      <w:r w:rsidRPr="00BC31CC">
        <w:t xml:space="preserve">здійснено розгляд справ № 711/3995/18, № 711/4131/18 та № 711/7588/17 з </w:t>
      </w:r>
      <w:r w:rsidR="0060512C">
        <w:t xml:space="preserve">               </w:t>
      </w:r>
      <w:r w:rsidRPr="00BC31CC">
        <w:t xml:space="preserve">постановленням судових рішень за наслідками їх розгляду. Справи № 711/3995/18 та </w:t>
      </w:r>
      <w:r w:rsidR="0060512C">
        <w:t xml:space="preserve">               </w:t>
      </w:r>
      <w:r w:rsidRPr="00BC31CC">
        <w:t xml:space="preserve">№ 711/4131/18 розглядалися у відкритому судовому засіданні за участі сторін та зі здійсненням фіксації судового засідання. Справа № 711/7588/17 була розглянута без </w:t>
      </w:r>
      <w:r w:rsidR="0060512C">
        <w:t xml:space="preserve">               </w:t>
      </w:r>
      <w:r w:rsidRPr="00BC31CC">
        <w:t xml:space="preserve">участі сторін та без технічної фіксації відповідно до частини другої статті 247 Цивільного процесуального кодексу України. Щодо судового рішення у справі № 711/2809/18 (номер </w:t>
      </w:r>
      <w:r w:rsidR="0060512C">
        <w:t xml:space="preserve">                  </w:t>
      </w:r>
      <w:r w:rsidRPr="00BC31CC">
        <w:t xml:space="preserve">в Єдиному державному реєстрі судових рішень 74369078), то в ньому має місце описка в </w:t>
      </w:r>
      <w:r w:rsidR="0060512C">
        <w:t xml:space="preserve">                </w:t>
      </w:r>
      <w:r w:rsidRPr="00BC31CC">
        <w:t xml:space="preserve">даті постановлення. Відповідна ухвала про виправлення описки була постановлена </w:t>
      </w:r>
      <w:r w:rsidR="0060512C">
        <w:t xml:space="preserve">                           </w:t>
      </w:r>
      <w:r w:rsidRPr="00BC31CC">
        <w:t>06 червня 2018 року, про що є відомості у Реєстрі.</w:t>
      </w:r>
    </w:p>
    <w:p w:rsidR="00192540" w:rsidRPr="00BC31CC" w:rsidRDefault="00F31672" w:rsidP="00877F0C">
      <w:pPr>
        <w:pStyle w:val="1"/>
        <w:shd w:val="clear" w:color="auto" w:fill="auto"/>
        <w:spacing w:before="0" w:line="283" w:lineRule="exact"/>
        <w:ind w:left="284" w:right="-193" w:firstLine="700"/>
      </w:pPr>
      <w:r w:rsidRPr="00BC31CC">
        <w:t xml:space="preserve">У висновку вказано, що суддя не пояснив переконливо джерела походження ліквідного майна, витрат, отриманих благ (його, членів сім’ї чи близьких осіб) і/або </w:t>
      </w:r>
      <w:r w:rsidR="00EE7F90">
        <w:t xml:space="preserve">                 </w:t>
      </w:r>
      <w:r w:rsidRPr="00BC31CC">
        <w:t xml:space="preserve">легальні доходи викликають сумніви щодо достатності для набуття такого майна, </w:t>
      </w:r>
      <w:r w:rsidR="00EE7F90">
        <w:t xml:space="preserve">        </w:t>
      </w:r>
      <w:r w:rsidRPr="00BC31CC">
        <w:t>здійснення таких витрат, отриманих благ.</w:t>
      </w:r>
    </w:p>
    <w:p w:rsidR="00192540" w:rsidRPr="00BC31CC" w:rsidRDefault="00F31672" w:rsidP="00877F0C">
      <w:pPr>
        <w:pStyle w:val="1"/>
        <w:shd w:val="clear" w:color="auto" w:fill="auto"/>
        <w:spacing w:before="0" w:line="283" w:lineRule="exact"/>
        <w:ind w:left="284" w:right="-193" w:firstLine="700"/>
        <w:sectPr w:rsidR="00192540" w:rsidRPr="00BC31CC" w:rsidSect="00EA7205">
          <w:headerReference w:type="even" r:id="rId10"/>
          <w:headerReference w:type="default" r:id="rId11"/>
          <w:type w:val="continuous"/>
          <w:pgSz w:w="11909" w:h="16838"/>
          <w:pgMar w:top="1102" w:right="1075" w:bottom="1012" w:left="1104" w:header="0" w:footer="3" w:gutter="0"/>
          <w:cols w:space="720"/>
          <w:noEndnote/>
          <w:titlePg/>
          <w:docGrid w:linePitch="360"/>
        </w:sectPr>
      </w:pPr>
      <w:r w:rsidRPr="00BC31CC">
        <w:t xml:space="preserve">Так, в деклараціях особи уповноваженої на виконання функцій держави та </w:t>
      </w:r>
      <w:r w:rsidR="00EE7F90">
        <w:t xml:space="preserve">               </w:t>
      </w:r>
      <w:r w:rsidRPr="00BC31CC">
        <w:t>місцевого</w:t>
      </w:r>
      <w:r w:rsidR="00EE7F90">
        <w:t xml:space="preserve"> </w:t>
      </w:r>
      <w:r w:rsidRPr="00BC31CC">
        <w:t xml:space="preserve"> самоврядування</w:t>
      </w:r>
      <w:r w:rsidR="00EE7F90">
        <w:t xml:space="preserve"> </w:t>
      </w:r>
      <w:r w:rsidRPr="00BC31CC">
        <w:t xml:space="preserve"> </w:t>
      </w:r>
      <w:r w:rsidR="00EE7F90">
        <w:t xml:space="preserve"> </w:t>
      </w:r>
      <w:r w:rsidRPr="00BC31CC">
        <w:t xml:space="preserve">за </w:t>
      </w:r>
      <w:r w:rsidR="00EE7F90">
        <w:t xml:space="preserve"> </w:t>
      </w:r>
      <w:r w:rsidRPr="00BC31CC">
        <w:t xml:space="preserve">2015, </w:t>
      </w:r>
      <w:r w:rsidR="00EE7F90">
        <w:t xml:space="preserve"> </w:t>
      </w:r>
      <w:r w:rsidRPr="00BC31CC">
        <w:t xml:space="preserve">2016, </w:t>
      </w:r>
      <w:r w:rsidR="00EE7F90">
        <w:t xml:space="preserve"> </w:t>
      </w:r>
      <w:r w:rsidRPr="00BC31CC">
        <w:t>2017</w:t>
      </w:r>
      <w:r w:rsidR="00EE7F90">
        <w:t xml:space="preserve"> </w:t>
      </w:r>
      <w:r w:rsidRPr="00BC31CC">
        <w:t xml:space="preserve"> та </w:t>
      </w:r>
      <w:r w:rsidR="00EE7F90">
        <w:t xml:space="preserve"> </w:t>
      </w:r>
      <w:r w:rsidRPr="00BC31CC">
        <w:t xml:space="preserve">2018 </w:t>
      </w:r>
      <w:r w:rsidR="00EE7F90">
        <w:t xml:space="preserve"> </w:t>
      </w:r>
      <w:r w:rsidRPr="00BC31CC">
        <w:t xml:space="preserve">роки </w:t>
      </w:r>
      <w:r w:rsidR="00EE7F90">
        <w:t xml:space="preserve">  </w:t>
      </w:r>
      <w:r w:rsidRPr="00BC31CC">
        <w:t xml:space="preserve">відображено </w:t>
      </w:r>
      <w:r w:rsidR="00EE7F90">
        <w:t xml:space="preserve">  </w:t>
      </w:r>
      <w:r w:rsidRPr="00BC31CC">
        <w:t xml:space="preserve">що </w:t>
      </w:r>
      <w:r w:rsidR="00EE7F90">
        <w:t xml:space="preserve"> </w:t>
      </w:r>
      <w:r w:rsidRPr="00BC31CC">
        <w:t xml:space="preserve">суддя </w:t>
      </w:r>
      <w:r w:rsidR="00EE7F90">
        <w:t xml:space="preserve"> </w:t>
      </w:r>
      <w:r w:rsidRPr="00BC31CC">
        <w:t xml:space="preserve">з </w:t>
      </w:r>
    </w:p>
    <w:p w:rsidR="00192540" w:rsidRPr="00BC31CC" w:rsidRDefault="00F31672" w:rsidP="00327508">
      <w:pPr>
        <w:pStyle w:val="1"/>
        <w:shd w:val="clear" w:color="auto" w:fill="auto"/>
        <w:spacing w:before="0" w:line="283" w:lineRule="exact"/>
        <w:ind w:left="284" w:right="-193"/>
      </w:pPr>
      <w:r w:rsidRPr="00BC31CC">
        <w:lastRenderedPageBreak/>
        <w:t xml:space="preserve">02 січня 2015 року, а його дружина з 21 березня 2012 року мають право користування автомобілем </w:t>
      </w:r>
      <w:proofErr w:type="spellStart"/>
      <w:r w:rsidRPr="00BC31CC">
        <w:t>Тоуо</w:t>
      </w:r>
      <w:proofErr w:type="spellEnd"/>
      <w:r w:rsidR="00327508">
        <w:rPr>
          <w:lang w:val="en-US"/>
        </w:rPr>
        <w:t>ta</w:t>
      </w:r>
      <w:r w:rsidR="00327508" w:rsidRPr="00327508">
        <w:rPr>
          <w:lang w:val="ru-RU"/>
        </w:rPr>
        <w:t xml:space="preserve"> </w:t>
      </w:r>
      <w:r w:rsidR="00327508">
        <w:rPr>
          <w:lang w:val="en-US"/>
        </w:rPr>
        <w:t>RAV</w:t>
      </w:r>
      <w:r w:rsidR="00327508" w:rsidRPr="00327508">
        <w:rPr>
          <w:lang w:val="ru-RU"/>
        </w:rPr>
        <w:t>4</w:t>
      </w:r>
      <w:r w:rsidRPr="00BC31CC">
        <w:t xml:space="preserve"> 2012 року випуску, власником якого є теща судді. Відповідно </w:t>
      </w:r>
      <w:r w:rsidR="00327508">
        <w:t xml:space="preserve">                  </w:t>
      </w:r>
      <w:r w:rsidRPr="00BC31CC">
        <w:t>до сайту продажу автомобілів середня ринкова вартість такого автомобіля починається з</w:t>
      </w:r>
      <w:r w:rsidR="00327508">
        <w:t xml:space="preserve">             17 00</w:t>
      </w:r>
      <w:r w:rsidRPr="00BC31CC">
        <w:t xml:space="preserve">0 доларів, що у березні 2012 року було еквівалентом близько 150 000 грн. Згідно з </w:t>
      </w:r>
      <w:r w:rsidR="00327508">
        <w:t xml:space="preserve">      </w:t>
      </w:r>
      <w:r w:rsidRPr="00BC31CC">
        <w:t>досьє судді його теща за 1999-2018 роки отримала офіцій</w:t>
      </w:r>
      <w:r w:rsidR="00760E4D">
        <w:t xml:space="preserve">ні доходи в сумі 60 850 </w:t>
      </w:r>
      <w:proofErr w:type="spellStart"/>
      <w:r w:rsidR="00760E4D">
        <w:t>грн</w:t>
      </w:r>
      <w:proofErr w:type="spellEnd"/>
      <w:r w:rsidR="00760E4D">
        <w:t xml:space="preserve">, а </w:t>
      </w:r>
      <w:r w:rsidR="00327508">
        <w:t xml:space="preserve"> </w:t>
      </w:r>
      <w:r w:rsidR="00760E4D">
        <w:t xml:space="preserve">                   т</w:t>
      </w:r>
      <w:r w:rsidRPr="00BC31CC">
        <w:t>ому фінансова можливість придбання нею цього автомобіля викликає сумніви.</w:t>
      </w:r>
    </w:p>
    <w:p w:rsidR="00192540" w:rsidRPr="00BC31CC" w:rsidRDefault="00F31672" w:rsidP="00877F0C">
      <w:pPr>
        <w:pStyle w:val="1"/>
        <w:shd w:val="clear" w:color="auto" w:fill="auto"/>
        <w:spacing w:before="0" w:line="288" w:lineRule="exact"/>
        <w:ind w:left="284" w:right="-193" w:firstLine="700"/>
      </w:pPr>
      <w:r w:rsidRPr="00BC31CC">
        <w:t xml:space="preserve">Суддя пояснив, що з 1994 року батьки дружини займалися підприємницькою діяльністю у сфері оптової торгівлі чорними та кольоровими металами, оптової торгівлі </w:t>
      </w:r>
      <w:r w:rsidR="00327508">
        <w:t xml:space="preserve">               </w:t>
      </w:r>
      <w:r w:rsidRPr="00BC31CC">
        <w:t xml:space="preserve">та оброблення металевих відходів та брухту. У 2012 році вони залишили посади </w:t>
      </w:r>
      <w:r w:rsidR="00327508">
        <w:t xml:space="preserve">                 </w:t>
      </w:r>
      <w:r w:rsidRPr="00BC31CC">
        <w:t>директора та заступника директора товариства з обмеженою відповідальністю «</w:t>
      </w:r>
      <w:proofErr w:type="spellStart"/>
      <w:r w:rsidRPr="00BC31CC">
        <w:t>Іксіон</w:t>
      </w:r>
      <w:proofErr w:type="spellEnd"/>
      <w:r w:rsidRPr="00BC31CC">
        <w:t xml:space="preserve"> </w:t>
      </w:r>
      <w:r w:rsidR="00327508">
        <w:t xml:space="preserve">                   </w:t>
      </w:r>
      <w:r w:rsidRPr="00BC31CC">
        <w:t xml:space="preserve">ЛТД», але тесть залишається у складі учасників (засновників) та власників відповідних господарських товариств. За період своєї трудової діяльності вони набули значних заощаджень, а тому мали фінансову можливість придбати у березні 2012 року автомобіль </w:t>
      </w:r>
      <w:proofErr w:type="spellStart"/>
      <w:r w:rsidR="00327508" w:rsidRPr="00BC31CC">
        <w:t>Тоуо</w:t>
      </w:r>
      <w:proofErr w:type="spellEnd"/>
      <w:r w:rsidR="00327508">
        <w:rPr>
          <w:lang w:val="en-US"/>
        </w:rPr>
        <w:t>ta</w:t>
      </w:r>
      <w:r w:rsidR="00327508" w:rsidRPr="00327508">
        <w:rPr>
          <w:lang w:val="ru-RU"/>
        </w:rPr>
        <w:t xml:space="preserve"> </w:t>
      </w:r>
      <w:r w:rsidR="00327508">
        <w:rPr>
          <w:lang w:val="en-US"/>
        </w:rPr>
        <w:t>RAV</w:t>
      </w:r>
      <w:r w:rsidR="00327508" w:rsidRPr="00327508">
        <w:rPr>
          <w:lang w:val="ru-RU"/>
        </w:rPr>
        <w:t>4</w:t>
      </w:r>
      <w:r w:rsidR="00327508">
        <w:rPr>
          <w:lang w:val="ru-RU"/>
        </w:rPr>
        <w:t xml:space="preserve"> </w:t>
      </w:r>
      <w:r w:rsidRPr="00BC31CC">
        <w:t>2012 року випуску.</w:t>
      </w:r>
    </w:p>
    <w:p w:rsidR="00192540" w:rsidRPr="00BC31CC" w:rsidRDefault="00F31672" w:rsidP="00877F0C">
      <w:pPr>
        <w:pStyle w:val="1"/>
        <w:shd w:val="clear" w:color="auto" w:fill="auto"/>
        <w:spacing w:before="0" w:line="288" w:lineRule="exact"/>
        <w:ind w:left="284" w:right="-193" w:firstLine="700"/>
      </w:pPr>
      <w:r w:rsidRPr="00BC31CC">
        <w:t xml:space="preserve">У технічному паспорті на автомобіль зазначено, що право керування ним мають </w:t>
      </w:r>
      <w:r w:rsidR="00327508">
        <w:t xml:space="preserve">            </w:t>
      </w:r>
      <w:r w:rsidRPr="00BC31CC">
        <w:t xml:space="preserve">тесть судді та дружина судді з моменту реєстрації автомобіля, у фактичне ж </w:t>
      </w:r>
      <w:r w:rsidR="00327508">
        <w:t xml:space="preserve">                </w:t>
      </w:r>
      <w:r w:rsidRPr="00BC31CC">
        <w:t xml:space="preserve">користування він був переданий у 2014 році, а з 2015 року постійним користувачем є </w:t>
      </w:r>
      <w:r w:rsidR="006B658D">
        <w:t xml:space="preserve">                  </w:t>
      </w:r>
      <w:r w:rsidRPr="00BC31CC">
        <w:t>суддя.</w:t>
      </w:r>
    </w:p>
    <w:p w:rsidR="00192540" w:rsidRPr="00BC31CC" w:rsidRDefault="00F31672" w:rsidP="00327508">
      <w:pPr>
        <w:pStyle w:val="1"/>
        <w:shd w:val="clear" w:color="auto" w:fill="auto"/>
        <w:spacing w:before="0" w:line="288" w:lineRule="exact"/>
        <w:ind w:left="284" w:right="-193" w:firstLine="700"/>
      </w:pPr>
      <w:r w:rsidRPr="00BC31CC">
        <w:t>У висновку вказано, що в декларації за 2017 рік суддею задекларовано подарунок</w:t>
      </w:r>
      <w:r w:rsidR="00327508">
        <w:t xml:space="preserve">           </w:t>
      </w:r>
      <w:r w:rsidRPr="00BC31CC">
        <w:t xml:space="preserve"> у </w:t>
      </w:r>
      <w:proofErr w:type="spellStart"/>
      <w:r w:rsidRPr="00BC31CC">
        <w:t>негрошовій</w:t>
      </w:r>
      <w:proofErr w:type="spellEnd"/>
      <w:r w:rsidRPr="00BC31CC">
        <w:t xml:space="preserve"> формі від вітчима в розмірі 1 122 750 </w:t>
      </w:r>
      <w:proofErr w:type="spellStart"/>
      <w:r w:rsidRPr="00BC31CC">
        <w:t>грн</w:t>
      </w:r>
      <w:proofErr w:type="spellEnd"/>
      <w:r w:rsidRPr="00BC31CC">
        <w:t xml:space="preserve">, що є половиною права власності </w:t>
      </w:r>
      <w:r w:rsidR="00327508">
        <w:t xml:space="preserve">            </w:t>
      </w:r>
      <w:r w:rsidRPr="00BC31CC">
        <w:t xml:space="preserve">на квартиру в місті Черкаси загальною площею 132,2 </w:t>
      </w:r>
      <w:proofErr w:type="spellStart"/>
      <w:r w:rsidRPr="00BC31CC">
        <w:t>кв.м</w:t>
      </w:r>
      <w:proofErr w:type="spellEnd"/>
      <w:r w:rsidRPr="00BC31CC">
        <w:t>, вартість якої становить</w:t>
      </w:r>
      <w:r w:rsidR="00327508">
        <w:t xml:space="preserve">                       2 245 500 </w:t>
      </w:r>
      <w:r w:rsidRPr="00BC31CC">
        <w:t xml:space="preserve">грн. Друга половина власності на квартиру належить тещі судді. Проте </w:t>
      </w:r>
      <w:r w:rsidR="00327508">
        <w:t xml:space="preserve">                   </w:t>
      </w:r>
      <w:r w:rsidRPr="00BC31CC">
        <w:t xml:space="preserve">відповідно до досьє судді офіційний дохід його вітчима за період 1999-2018 роки </w:t>
      </w:r>
      <w:r w:rsidR="00327508">
        <w:t xml:space="preserve">                 </w:t>
      </w:r>
      <w:r w:rsidRPr="00BC31CC">
        <w:t xml:space="preserve">становив 22 118 </w:t>
      </w:r>
      <w:proofErr w:type="spellStart"/>
      <w:r w:rsidRPr="00BC31CC">
        <w:t>грн</w:t>
      </w:r>
      <w:proofErr w:type="spellEnd"/>
      <w:r w:rsidRPr="00BC31CC">
        <w:t xml:space="preserve">, а отже, він не міг дозволити придбати частку квартири такої </w:t>
      </w:r>
      <w:r w:rsidR="00327508">
        <w:t xml:space="preserve">                </w:t>
      </w:r>
      <w:r w:rsidRPr="00BC31CC">
        <w:t>вартості.</w:t>
      </w:r>
    </w:p>
    <w:p w:rsidR="00192540" w:rsidRPr="00BC31CC" w:rsidRDefault="00F31672" w:rsidP="00327508">
      <w:pPr>
        <w:pStyle w:val="1"/>
        <w:shd w:val="clear" w:color="auto" w:fill="auto"/>
        <w:spacing w:before="0" w:line="288" w:lineRule="exact"/>
        <w:ind w:left="284" w:right="-193" w:firstLine="700"/>
      </w:pPr>
      <w:r w:rsidRPr="00BC31CC">
        <w:t>Суддя пояснив, що його батьки займалися підприємницькою діяльністю</w:t>
      </w:r>
      <w:r w:rsidR="00327508">
        <w:t xml:space="preserve">                                     з 1994 року </w:t>
      </w:r>
      <w:r w:rsidRPr="00BC31CC">
        <w:t xml:space="preserve">у місті Стаханові Луганської області у сфері неспеціалізованої оптової </w:t>
      </w:r>
      <w:r w:rsidR="00327508">
        <w:t xml:space="preserve">             </w:t>
      </w:r>
      <w:r w:rsidRPr="00BC31CC">
        <w:t xml:space="preserve">торгівлі, роздрібної торгівлі продуктами харчування, напоями та тютюновими виробами, надання в оренду нерухомого майна. Після призначення у 2013 році на посаду судді Ровеньківського міського суду Луганської області батьки виявили бажання придбати та подарувати йому житло за місцем роботи, для чого було отримано кредитні кошти в сумі </w:t>
      </w:r>
      <w:r w:rsidR="00327508">
        <w:t xml:space="preserve">     </w:t>
      </w:r>
      <w:r w:rsidRPr="00BC31CC">
        <w:t xml:space="preserve">400 000 </w:t>
      </w:r>
      <w:proofErr w:type="spellStart"/>
      <w:r w:rsidRPr="00BC31CC">
        <w:t>грн</w:t>
      </w:r>
      <w:proofErr w:type="spellEnd"/>
      <w:r w:rsidRPr="00BC31CC">
        <w:t xml:space="preserve">, що еквівалентно 50 000 доларів. У зв’язку з розгортанням військового </w:t>
      </w:r>
      <w:r w:rsidR="00327508">
        <w:t xml:space="preserve">            </w:t>
      </w:r>
      <w:r w:rsidRPr="00BC31CC">
        <w:t xml:space="preserve">конфлікту на території Луганської та Донецької областей нерухомості у місті Стаханові </w:t>
      </w:r>
      <w:r w:rsidR="00327508">
        <w:t xml:space="preserve">                </w:t>
      </w:r>
      <w:r w:rsidRPr="00BC31CC">
        <w:t xml:space="preserve">не було придбано, а тому за рахунок збережених коштів спільно з батьками дружини у серпні 2016 року за 300 009 грн. було придбано квартиру за місцем роботи судді на той </w:t>
      </w:r>
      <w:r w:rsidR="00327508">
        <w:t xml:space="preserve">                </w:t>
      </w:r>
      <w:r w:rsidRPr="00BC31CC">
        <w:t>час в місті Черкаси. Після закінчення ремонтних робіт та облаштування квартири батьки судді 12 червня 2017 року подарували належну їм частину квартири, ринкова вартість загальної площі якої за висновком експерта становила 2 245 500 грн.</w:t>
      </w:r>
    </w:p>
    <w:p w:rsidR="00192540" w:rsidRDefault="00F31672" w:rsidP="003B4DBD">
      <w:pPr>
        <w:pStyle w:val="1"/>
        <w:shd w:val="clear" w:color="auto" w:fill="auto"/>
        <w:tabs>
          <w:tab w:val="left" w:pos="9486"/>
        </w:tabs>
        <w:spacing w:before="0" w:line="288" w:lineRule="exact"/>
        <w:ind w:left="284" w:right="-193" w:firstLine="700"/>
      </w:pPr>
      <w:r w:rsidRPr="00BC31CC">
        <w:t xml:space="preserve">Відповідно до інформації Громадської ради доброчесності в доповненні до </w:t>
      </w:r>
      <w:r w:rsidR="00327508">
        <w:t xml:space="preserve">              </w:t>
      </w:r>
      <w:r w:rsidRPr="00BC31CC">
        <w:t>висновку зазначалося що суддя чотири рази виїздив на територію</w:t>
      </w:r>
      <w:r w:rsidR="003B4DBD">
        <w:t xml:space="preserve"> Російської Федерації</w:t>
      </w:r>
      <w:r w:rsidR="00327508">
        <w:t xml:space="preserve">, </w:t>
      </w:r>
      <w:r w:rsidRPr="00BC31CC">
        <w:t>а</w:t>
      </w:r>
      <w:r w:rsidR="003B4DBD">
        <w:t xml:space="preserve"> </w:t>
      </w:r>
      <w:r w:rsidRPr="00BC31CC">
        <w:t xml:space="preserve">саме </w:t>
      </w:r>
    </w:p>
    <w:p w:rsidR="00C444AB" w:rsidRDefault="00C444AB" w:rsidP="00327508">
      <w:pPr>
        <w:pStyle w:val="1"/>
        <w:shd w:val="clear" w:color="auto" w:fill="auto"/>
        <w:spacing w:before="0" w:line="288" w:lineRule="exact"/>
        <w:ind w:left="284" w:right="-193"/>
      </w:pPr>
    </w:p>
    <w:p w:rsidR="00C444AB" w:rsidRDefault="00AA3F8F" w:rsidP="00AA3F8F">
      <w:pPr>
        <w:pStyle w:val="1"/>
        <w:shd w:val="clear" w:color="auto" w:fill="auto"/>
        <w:spacing w:before="0" w:line="288" w:lineRule="exact"/>
        <w:ind w:left="284" w:right="-193" w:firstLine="709"/>
      </w:pPr>
      <w:r>
        <w:t>Також з суддівського досьє відомо, що близькі особи судді також систематично відвідували Російську Федерацію після окупації території України. Нагальність таких поїздок та усвідомлення їх ризику для незалежності судді потребує його пояснень.</w:t>
      </w:r>
    </w:p>
    <w:p w:rsidR="00AA3F8F" w:rsidRPr="00AA3F8F" w:rsidRDefault="00AA3F8F" w:rsidP="00AA3F8F">
      <w:pPr>
        <w:pStyle w:val="1"/>
        <w:shd w:val="clear" w:color="auto" w:fill="auto"/>
        <w:spacing w:before="0" w:line="288" w:lineRule="exact"/>
        <w:ind w:left="284" w:right="-193" w:firstLine="709"/>
        <w:rPr>
          <w:lang w:val="ru-RU"/>
        </w:rPr>
      </w:pPr>
      <w:r>
        <w:t>Суддя пояснив, що перетин кордону з Російською Федерацією у січні 2015 року був обумовлений потребою виїзду його сім</w:t>
      </w:r>
      <w:r w:rsidRPr="00AA3F8F">
        <w:rPr>
          <w:lang w:val="ru-RU"/>
        </w:rPr>
        <w:t>’</w:t>
      </w:r>
      <w:r>
        <w:rPr>
          <w:lang w:val="ru-RU"/>
        </w:rPr>
        <w:t xml:space="preserve">ї з </w:t>
      </w:r>
      <w:r w:rsidRPr="00AA3F8F">
        <w:t>території</w:t>
      </w:r>
      <w:r>
        <w:rPr>
          <w:lang w:val="ru-RU"/>
        </w:rPr>
        <w:t xml:space="preserve"> </w:t>
      </w:r>
      <w:r w:rsidRPr="00AA3F8F">
        <w:t xml:space="preserve">проведення антитерористичної </w:t>
      </w:r>
      <w:r>
        <w:t xml:space="preserve">     </w:t>
      </w:r>
      <w:r w:rsidRPr="00AA3F8F">
        <w:t>операції</w:t>
      </w:r>
      <w:r>
        <w:rPr>
          <w:lang w:val="ru-RU"/>
        </w:rPr>
        <w:t xml:space="preserve"> через </w:t>
      </w:r>
      <w:proofErr w:type="spellStart"/>
      <w:r>
        <w:rPr>
          <w:lang w:val="ru-RU"/>
        </w:rPr>
        <w:t>загострення</w:t>
      </w:r>
      <w:proofErr w:type="spellEnd"/>
      <w:r>
        <w:rPr>
          <w:lang w:val="ru-RU"/>
        </w:rPr>
        <w:t xml:space="preserve"> </w:t>
      </w:r>
      <w:proofErr w:type="spellStart"/>
      <w:r>
        <w:rPr>
          <w:lang w:val="ru-RU"/>
        </w:rPr>
        <w:t>збройного</w:t>
      </w:r>
      <w:proofErr w:type="spellEnd"/>
      <w:r>
        <w:rPr>
          <w:lang w:val="ru-RU"/>
        </w:rPr>
        <w:t xml:space="preserve"> </w:t>
      </w:r>
      <w:proofErr w:type="spellStart"/>
      <w:r>
        <w:rPr>
          <w:lang w:val="ru-RU"/>
        </w:rPr>
        <w:t>конфлікту</w:t>
      </w:r>
      <w:proofErr w:type="spellEnd"/>
      <w:r>
        <w:rPr>
          <w:lang w:val="ru-RU"/>
        </w:rPr>
        <w:t xml:space="preserve">. </w:t>
      </w:r>
      <w:proofErr w:type="gramStart"/>
      <w:r>
        <w:rPr>
          <w:lang w:val="ru-RU"/>
        </w:rPr>
        <w:t>З</w:t>
      </w:r>
      <w:proofErr w:type="gramEnd"/>
      <w:r>
        <w:rPr>
          <w:lang w:val="ru-RU"/>
        </w:rPr>
        <w:t xml:space="preserve"> 22 </w:t>
      </w:r>
      <w:proofErr w:type="spellStart"/>
      <w:r>
        <w:rPr>
          <w:lang w:val="ru-RU"/>
        </w:rPr>
        <w:t>січня</w:t>
      </w:r>
      <w:proofErr w:type="spellEnd"/>
      <w:r>
        <w:rPr>
          <w:lang w:val="ru-RU"/>
        </w:rPr>
        <w:t xml:space="preserve"> 2015 року в </w:t>
      </w:r>
      <w:proofErr w:type="spellStart"/>
      <w:r>
        <w:rPr>
          <w:lang w:val="ru-RU"/>
        </w:rPr>
        <w:t>Україні</w:t>
      </w:r>
      <w:proofErr w:type="spellEnd"/>
      <w:r>
        <w:rPr>
          <w:lang w:val="ru-RU"/>
        </w:rPr>
        <w:t xml:space="preserve"> </w:t>
      </w:r>
      <w:proofErr w:type="spellStart"/>
      <w:r>
        <w:rPr>
          <w:lang w:val="ru-RU"/>
        </w:rPr>
        <w:t>офіційно</w:t>
      </w:r>
      <w:proofErr w:type="spellEnd"/>
      <w:r>
        <w:rPr>
          <w:lang w:val="ru-RU"/>
        </w:rPr>
        <w:t xml:space="preserve"> </w:t>
      </w:r>
      <w:proofErr w:type="spellStart"/>
      <w:r>
        <w:rPr>
          <w:lang w:val="ru-RU"/>
        </w:rPr>
        <w:t>було</w:t>
      </w:r>
      <w:proofErr w:type="spellEnd"/>
      <w:r w:rsidR="00EB4239">
        <w:rPr>
          <w:lang w:val="ru-RU"/>
        </w:rPr>
        <w:t xml:space="preserve"> </w:t>
      </w:r>
      <w:r>
        <w:rPr>
          <w:lang w:val="ru-RU"/>
        </w:rPr>
        <w:t xml:space="preserve"> </w:t>
      </w:r>
      <w:proofErr w:type="spellStart"/>
      <w:r>
        <w:rPr>
          <w:lang w:val="ru-RU"/>
        </w:rPr>
        <w:t>запроваджено</w:t>
      </w:r>
      <w:proofErr w:type="spellEnd"/>
      <w:r>
        <w:rPr>
          <w:lang w:val="ru-RU"/>
        </w:rPr>
        <w:t xml:space="preserve"> </w:t>
      </w:r>
      <w:r w:rsidR="00EB4239">
        <w:rPr>
          <w:lang w:val="ru-RU"/>
        </w:rPr>
        <w:t xml:space="preserve"> </w:t>
      </w:r>
      <w:r>
        <w:rPr>
          <w:lang w:val="ru-RU"/>
        </w:rPr>
        <w:t xml:space="preserve">систему </w:t>
      </w:r>
      <w:r w:rsidR="00EB4239">
        <w:rPr>
          <w:lang w:val="ru-RU"/>
        </w:rPr>
        <w:t xml:space="preserve"> </w:t>
      </w:r>
      <w:proofErr w:type="spellStart"/>
      <w:r>
        <w:rPr>
          <w:lang w:val="ru-RU"/>
        </w:rPr>
        <w:t>видачі</w:t>
      </w:r>
      <w:proofErr w:type="spellEnd"/>
      <w:r>
        <w:rPr>
          <w:lang w:val="ru-RU"/>
        </w:rPr>
        <w:t xml:space="preserve"> </w:t>
      </w:r>
      <w:r w:rsidR="00EB4239">
        <w:rPr>
          <w:lang w:val="ru-RU"/>
        </w:rPr>
        <w:t xml:space="preserve"> </w:t>
      </w:r>
      <w:proofErr w:type="spellStart"/>
      <w:r>
        <w:rPr>
          <w:lang w:val="ru-RU"/>
        </w:rPr>
        <w:t>пропусків</w:t>
      </w:r>
      <w:proofErr w:type="spellEnd"/>
      <w:r>
        <w:rPr>
          <w:lang w:val="ru-RU"/>
        </w:rPr>
        <w:t xml:space="preserve"> </w:t>
      </w:r>
      <w:r w:rsidR="00EB4239">
        <w:rPr>
          <w:lang w:val="ru-RU"/>
        </w:rPr>
        <w:t xml:space="preserve"> </w:t>
      </w:r>
      <w:r>
        <w:rPr>
          <w:lang w:val="ru-RU"/>
        </w:rPr>
        <w:t>та</w:t>
      </w:r>
      <w:r w:rsidR="00EB4239">
        <w:rPr>
          <w:lang w:val="ru-RU"/>
        </w:rPr>
        <w:t xml:space="preserve"> </w:t>
      </w:r>
      <w:r>
        <w:rPr>
          <w:lang w:val="ru-RU"/>
        </w:rPr>
        <w:t xml:space="preserve"> </w:t>
      </w:r>
      <w:proofErr w:type="spellStart"/>
      <w:r>
        <w:rPr>
          <w:lang w:val="ru-RU"/>
        </w:rPr>
        <w:t>в</w:t>
      </w:r>
      <w:r w:rsidRPr="00AA3F8F">
        <w:rPr>
          <w:lang w:val="ru-RU"/>
        </w:rPr>
        <w:t>’</w:t>
      </w:r>
      <w:r>
        <w:rPr>
          <w:lang w:val="ru-RU"/>
        </w:rPr>
        <w:t>їзд</w:t>
      </w:r>
      <w:proofErr w:type="spellEnd"/>
      <w:r>
        <w:rPr>
          <w:lang w:val="ru-RU"/>
        </w:rPr>
        <w:t>/</w:t>
      </w:r>
      <w:proofErr w:type="spellStart"/>
      <w:r>
        <w:rPr>
          <w:lang w:val="ru-RU"/>
        </w:rPr>
        <w:t>виїзд</w:t>
      </w:r>
      <w:proofErr w:type="spellEnd"/>
      <w:r>
        <w:rPr>
          <w:lang w:val="ru-RU"/>
        </w:rPr>
        <w:t xml:space="preserve"> </w:t>
      </w:r>
      <w:r w:rsidR="00EB4239">
        <w:rPr>
          <w:lang w:val="ru-RU"/>
        </w:rPr>
        <w:t xml:space="preserve"> </w:t>
      </w:r>
      <w:r>
        <w:rPr>
          <w:lang w:val="ru-RU"/>
        </w:rPr>
        <w:t>в/</w:t>
      </w:r>
      <w:proofErr w:type="spellStart"/>
      <w:r>
        <w:rPr>
          <w:lang w:val="ru-RU"/>
        </w:rPr>
        <w:t>із</w:t>
      </w:r>
      <w:proofErr w:type="spellEnd"/>
      <w:r>
        <w:rPr>
          <w:lang w:val="ru-RU"/>
        </w:rPr>
        <w:t xml:space="preserve"> </w:t>
      </w:r>
      <w:r w:rsidR="00EB4239">
        <w:rPr>
          <w:lang w:val="ru-RU"/>
        </w:rPr>
        <w:t xml:space="preserve"> </w:t>
      </w:r>
      <w:proofErr w:type="spellStart"/>
      <w:r>
        <w:rPr>
          <w:lang w:val="ru-RU"/>
        </w:rPr>
        <w:t>зон</w:t>
      </w:r>
      <w:r w:rsidR="00EB4239">
        <w:rPr>
          <w:lang w:val="ru-RU"/>
        </w:rPr>
        <w:t>и</w:t>
      </w:r>
      <w:proofErr w:type="spellEnd"/>
      <w:r>
        <w:rPr>
          <w:lang w:val="ru-RU"/>
        </w:rPr>
        <w:t xml:space="preserve"> </w:t>
      </w:r>
      <w:r w:rsidR="00EB4239">
        <w:rPr>
          <w:lang w:val="ru-RU"/>
        </w:rPr>
        <w:t xml:space="preserve"> </w:t>
      </w:r>
      <w:r>
        <w:rPr>
          <w:lang w:val="ru-RU"/>
        </w:rPr>
        <w:t>АТО,</w:t>
      </w:r>
      <w:r w:rsidR="00EB4239">
        <w:rPr>
          <w:lang w:val="ru-RU"/>
        </w:rPr>
        <w:t xml:space="preserve"> </w:t>
      </w:r>
      <w:r>
        <w:rPr>
          <w:lang w:val="ru-RU"/>
        </w:rPr>
        <w:t xml:space="preserve"> в </w:t>
      </w:r>
      <w:r w:rsidR="00EB4239">
        <w:rPr>
          <w:lang w:val="ru-RU"/>
        </w:rPr>
        <w:t xml:space="preserve"> </w:t>
      </w:r>
      <w:proofErr w:type="spellStart"/>
      <w:r>
        <w:rPr>
          <w:lang w:val="ru-RU"/>
        </w:rPr>
        <w:t>результаті</w:t>
      </w:r>
      <w:proofErr w:type="spellEnd"/>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Default="00C444AB" w:rsidP="00327508">
      <w:pPr>
        <w:pStyle w:val="1"/>
        <w:shd w:val="clear" w:color="auto" w:fill="auto"/>
        <w:spacing w:before="0" w:line="288" w:lineRule="exact"/>
        <w:ind w:left="284" w:right="-193"/>
      </w:pPr>
    </w:p>
    <w:p w:rsidR="00C444AB" w:rsidRPr="00BC31CC" w:rsidRDefault="00C444AB" w:rsidP="00327508">
      <w:pPr>
        <w:pStyle w:val="1"/>
        <w:shd w:val="clear" w:color="auto" w:fill="auto"/>
        <w:spacing w:before="0" w:line="288" w:lineRule="exact"/>
        <w:ind w:left="284" w:right="-193"/>
      </w:pPr>
    </w:p>
    <w:p w:rsidR="00EB4239" w:rsidRDefault="00EB4239" w:rsidP="00877F0C">
      <w:pPr>
        <w:pStyle w:val="1"/>
        <w:shd w:val="clear" w:color="auto" w:fill="auto"/>
        <w:tabs>
          <w:tab w:val="left" w:pos="5617"/>
        </w:tabs>
        <w:spacing w:before="0" w:line="288" w:lineRule="exact"/>
        <w:ind w:left="284" w:right="-193" w:firstLine="700"/>
      </w:pPr>
    </w:p>
    <w:p w:rsidR="00EB4239" w:rsidRDefault="00EB4239" w:rsidP="00877F0C">
      <w:pPr>
        <w:pStyle w:val="1"/>
        <w:shd w:val="clear" w:color="auto" w:fill="auto"/>
        <w:tabs>
          <w:tab w:val="left" w:pos="5617"/>
        </w:tabs>
        <w:spacing w:before="0" w:line="288" w:lineRule="exact"/>
        <w:ind w:left="284" w:right="-193" w:firstLine="700"/>
      </w:pPr>
    </w:p>
    <w:p w:rsidR="00EB4239" w:rsidRDefault="00EB4239" w:rsidP="00877F0C">
      <w:pPr>
        <w:pStyle w:val="1"/>
        <w:shd w:val="clear" w:color="auto" w:fill="auto"/>
        <w:tabs>
          <w:tab w:val="left" w:pos="5617"/>
        </w:tabs>
        <w:spacing w:before="0" w:line="288" w:lineRule="exact"/>
        <w:ind w:left="284" w:right="-193" w:firstLine="700"/>
      </w:pPr>
    </w:p>
    <w:p w:rsidR="00EB4239" w:rsidRDefault="00EB4239" w:rsidP="00877F0C">
      <w:pPr>
        <w:pStyle w:val="1"/>
        <w:shd w:val="clear" w:color="auto" w:fill="auto"/>
        <w:tabs>
          <w:tab w:val="left" w:pos="5617"/>
        </w:tabs>
        <w:spacing w:before="0" w:line="288" w:lineRule="exact"/>
        <w:ind w:left="284" w:right="-193" w:firstLine="700"/>
      </w:pPr>
    </w:p>
    <w:p w:rsidR="00192540" w:rsidRPr="00BC31CC" w:rsidRDefault="00F31672" w:rsidP="00877F0C">
      <w:pPr>
        <w:pStyle w:val="1"/>
        <w:shd w:val="clear" w:color="auto" w:fill="auto"/>
        <w:tabs>
          <w:tab w:val="left" w:pos="5617"/>
        </w:tabs>
        <w:spacing w:before="0" w:line="288" w:lineRule="exact"/>
        <w:ind w:left="284" w:right="-193" w:firstLine="700"/>
      </w:pPr>
      <w:bookmarkStart w:id="0" w:name="_GoBack"/>
      <w:bookmarkEnd w:id="0"/>
      <w:r w:rsidRPr="00BC31CC">
        <w:t xml:space="preserve">Громадська рада доброчесності додатково зазначала, що суддя ухвалив рішення </w:t>
      </w:r>
      <w:r w:rsidR="00C444AB">
        <w:t xml:space="preserve">              </w:t>
      </w:r>
      <w:r w:rsidRPr="00BC31CC">
        <w:t>про застосування стосовно</w:t>
      </w:r>
      <w:r w:rsidRPr="00BC31CC">
        <w:tab/>
      </w:r>
      <w:r w:rsidR="00C444AB">
        <w:t xml:space="preserve">          </w:t>
      </w:r>
      <w:r w:rsidRPr="00BC31CC">
        <w:t xml:space="preserve">який </w:t>
      </w:r>
      <w:r w:rsidR="00C444AB">
        <w:t xml:space="preserve"> </w:t>
      </w:r>
      <w:r w:rsidRPr="00BC31CC">
        <w:t xml:space="preserve">пов'язаний </w:t>
      </w:r>
      <w:r w:rsidR="00C444AB">
        <w:t xml:space="preserve"> </w:t>
      </w:r>
      <w:r w:rsidRPr="00BC31CC">
        <w:t>із</w:t>
      </w:r>
      <w:r w:rsidR="00C444AB">
        <w:t xml:space="preserve"> </w:t>
      </w:r>
      <w:r w:rsidRPr="00BC31CC">
        <w:t xml:space="preserve"> товариством </w:t>
      </w:r>
      <w:r w:rsidR="00C444AB">
        <w:t xml:space="preserve"> </w:t>
      </w:r>
      <w:r w:rsidRPr="00BC31CC">
        <w:t>з</w:t>
      </w:r>
    </w:p>
    <w:p w:rsidR="00192540" w:rsidRPr="00BC31CC" w:rsidRDefault="00F31672" w:rsidP="00877F0C">
      <w:pPr>
        <w:pStyle w:val="1"/>
        <w:shd w:val="clear" w:color="auto" w:fill="auto"/>
        <w:tabs>
          <w:tab w:val="left" w:pos="7014"/>
        </w:tabs>
        <w:spacing w:before="0" w:line="288" w:lineRule="exact"/>
        <w:ind w:left="284" w:right="-193"/>
      </w:pPr>
      <w:r w:rsidRPr="00BC31CC">
        <w:t xml:space="preserve">обмеженою відповідальністю «Сміла </w:t>
      </w:r>
      <w:proofErr w:type="spellStart"/>
      <w:r w:rsidRPr="00BC31CC">
        <w:t>Енергоінвест</w:t>
      </w:r>
      <w:proofErr w:type="spellEnd"/>
      <w:r w:rsidRPr="00BC31CC">
        <w:t xml:space="preserve">», запобіжного заходу у вигляді </w:t>
      </w:r>
      <w:r w:rsidR="00C444AB">
        <w:t xml:space="preserve">            </w:t>
      </w:r>
      <w:r w:rsidRPr="00BC31CC">
        <w:t xml:space="preserve">особистої поруки народного депутата Івана </w:t>
      </w:r>
      <w:proofErr w:type="spellStart"/>
      <w:r w:rsidRPr="00BC31CC">
        <w:t>Фурсіна</w:t>
      </w:r>
      <w:proofErr w:type="spellEnd"/>
      <w:r w:rsidRPr="00BC31CC">
        <w:t xml:space="preserve">. За інформацією «Громадське» через заборгованість товариства перед НАК «Нафтогаз» у місті Сміла Черкаської області </w:t>
      </w:r>
      <w:r w:rsidR="00C444AB">
        <w:t xml:space="preserve">                </w:t>
      </w:r>
      <w:r w:rsidRPr="00BC31CC">
        <w:t xml:space="preserve">виникли проблеми, пов’язані з відсутністю опалення в місті. На думку правоохоронців, частина коштів, які надходили за теплопостачання від споживачів, нібито не були </w:t>
      </w:r>
      <w:r w:rsidR="00C444AB">
        <w:t xml:space="preserve">                   </w:t>
      </w:r>
      <w:r w:rsidRPr="00BC31CC">
        <w:t>сплачені за використаний газ, а були розтрачені. Рішення судді викликало обурення у смілянських активістів, які разом із представниками партії «Національний корпус» та «Свобода» заблокували виходи з суду, щоб не дати</w:t>
      </w:r>
      <w:r w:rsidRPr="00BC31CC">
        <w:tab/>
        <w:t>вийти.</w:t>
      </w:r>
    </w:p>
    <w:p w:rsidR="00192540" w:rsidRPr="00BC31CC" w:rsidRDefault="00F31672" w:rsidP="00877F0C">
      <w:pPr>
        <w:pStyle w:val="1"/>
        <w:shd w:val="clear" w:color="auto" w:fill="auto"/>
        <w:tabs>
          <w:tab w:val="left" w:pos="4551"/>
        </w:tabs>
        <w:spacing w:before="0" w:line="288" w:lineRule="exact"/>
        <w:ind w:left="284" w:right="-193" w:firstLine="700"/>
      </w:pPr>
      <w:r w:rsidRPr="00BC31CC">
        <w:t xml:space="preserve">Надалі ухвалу слідчого судді було скасовано Апеляційним судом Черкаської </w:t>
      </w:r>
      <w:r w:rsidR="00C444AB">
        <w:t xml:space="preserve">                 </w:t>
      </w:r>
      <w:r w:rsidRPr="00BC31CC">
        <w:t>області та застосовано до</w:t>
      </w:r>
      <w:r w:rsidRPr="00BC31CC">
        <w:tab/>
        <w:t>запобіжний захід у вигляді застави у розмірі</w:t>
      </w:r>
      <w:r w:rsidR="00C444AB">
        <w:t xml:space="preserve">                            5 286 000 грн.</w:t>
      </w:r>
    </w:p>
    <w:p w:rsidR="00192540" w:rsidRPr="00BC31CC" w:rsidRDefault="00F31672" w:rsidP="00877F0C">
      <w:pPr>
        <w:pStyle w:val="1"/>
        <w:shd w:val="clear" w:color="auto" w:fill="auto"/>
        <w:spacing w:before="0" w:line="288" w:lineRule="exact"/>
        <w:ind w:left="284" w:right="-193" w:firstLine="700"/>
      </w:pPr>
      <w:r w:rsidRPr="00BC31CC">
        <w:t xml:space="preserve">Суддя </w:t>
      </w:r>
      <w:proofErr w:type="spellStart"/>
      <w:r w:rsidRPr="00BC31CC">
        <w:rPr>
          <w:lang w:val="ru-RU"/>
        </w:rPr>
        <w:t>Дуна</w:t>
      </w:r>
      <w:r w:rsidR="004D4DDF">
        <w:rPr>
          <w:lang w:val="ru-RU"/>
        </w:rPr>
        <w:t>є</w:t>
      </w:r>
      <w:r w:rsidRPr="00BC31CC">
        <w:rPr>
          <w:lang w:val="ru-RU"/>
        </w:rPr>
        <w:t>в</w:t>
      </w:r>
      <w:proofErr w:type="spellEnd"/>
      <w:r w:rsidRPr="00BC31CC">
        <w:rPr>
          <w:lang w:val="ru-RU"/>
        </w:rPr>
        <w:t xml:space="preserve"> С.О., </w:t>
      </w:r>
      <w:r w:rsidRPr="00BC31CC">
        <w:t>пояснив що мотиви прийняття такого рішення викладені в мотивувальній частині ухвали і не потребують додаткових коментарів з цього приводу. Прийняття такого рішення ґрунтувалося виключно на оцінці обставин кримінального провадження за внутрішнім переконанням на визначених законом засадах здійснення судочинства у кримінальному провадженні та з урахуванням обов’язку за будь-яких обставин дотримуватися присяги судді (об’єктивно, безсторонньо, неупереджено,</w:t>
      </w:r>
      <w:r w:rsidR="00C444AB">
        <w:t xml:space="preserve">                     </w:t>
      </w:r>
      <w:r w:rsidRPr="00BC31CC">
        <w:t xml:space="preserve"> незалежно, справедливо та кваліфіковано здійснювати правосуддя, керуючись</w:t>
      </w:r>
      <w:r w:rsidR="00C444AB">
        <w:t xml:space="preserve">                      </w:t>
      </w:r>
      <w:r w:rsidRPr="00BC31CC">
        <w:t xml:space="preserve"> принципом верховенства права, підкоряючись лише закону, чесно і сумлінно </w:t>
      </w:r>
      <w:r w:rsidR="00C444AB">
        <w:t xml:space="preserve">                       </w:t>
      </w:r>
      <w:r w:rsidRPr="00BC31CC">
        <w:t>здійснювати повноваження та виконувати обов’язки судді, дотримуватися етичних принципів і правил поведінки судді, не вчиняти дій, що порочать звання судді або підривають авторитет правосуддя).</w:t>
      </w:r>
    </w:p>
    <w:p w:rsidR="00192540" w:rsidRPr="00BC31CC" w:rsidRDefault="00F31672" w:rsidP="00877F0C">
      <w:pPr>
        <w:pStyle w:val="1"/>
        <w:shd w:val="clear" w:color="auto" w:fill="auto"/>
        <w:spacing w:before="0" w:line="288" w:lineRule="exact"/>
        <w:ind w:left="284" w:right="-193" w:firstLine="700"/>
      </w:pPr>
      <w:r w:rsidRPr="00BC31CC">
        <w:t xml:space="preserve">Комісія у складі колегії вважає пояснення судді </w:t>
      </w:r>
      <w:proofErr w:type="spellStart"/>
      <w:r w:rsidRPr="00116F5C">
        <w:t>Дуна</w:t>
      </w:r>
      <w:r w:rsidR="00116F5C" w:rsidRPr="00116F5C">
        <w:t>є</w:t>
      </w:r>
      <w:r w:rsidRPr="00116F5C">
        <w:t>ва</w:t>
      </w:r>
      <w:proofErr w:type="spellEnd"/>
      <w:r w:rsidRPr="00116F5C">
        <w:t xml:space="preserve"> </w:t>
      </w:r>
      <w:r w:rsidRPr="00BC31CC">
        <w:t xml:space="preserve">С.О. прийнятними і </w:t>
      </w:r>
      <w:r w:rsidR="00C444AB">
        <w:t xml:space="preserve">                </w:t>
      </w:r>
      <w:r w:rsidRPr="00BC31CC">
        <w:t xml:space="preserve">такими, що не дають підстав для висновку про його </w:t>
      </w:r>
      <w:proofErr w:type="spellStart"/>
      <w:r w:rsidRPr="00BC31CC">
        <w:t>недоброчесність</w:t>
      </w:r>
      <w:proofErr w:type="spellEnd"/>
      <w:r w:rsidRPr="00BC31CC">
        <w:t>.</w:t>
      </w:r>
    </w:p>
    <w:p w:rsidR="00192540" w:rsidRPr="00BC31CC" w:rsidRDefault="00F31672" w:rsidP="00877F0C">
      <w:pPr>
        <w:pStyle w:val="1"/>
        <w:shd w:val="clear" w:color="auto" w:fill="auto"/>
        <w:spacing w:before="0" w:line="288" w:lineRule="exact"/>
        <w:ind w:left="284" w:right="-193" w:firstLine="700"/>
      </w:pPr>
      <w:r w:rsidRPr="00BC31CC">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C31CC">
        <w:t>Дуна</w:t>
      </w:r>
      <w:r w:rsidR="004D4DDF">
        <w:t>є</w:t>
      </w:r>
      <w:r w:rsidRPr="00BC31CC">
        <w:t>ва</w:t>
      </w:r>
      <w:proofErr w:type="spellEnd"/>
      <w:r w:rsidRPr="00BC31CC">
        <w:t xml:space="preserve"> С.О. критеріям кваліфікаційного оцінювання, колегія Комісії дійшла таких висновків.</w:t>
      </w:r>
    </w:p>
    <w:p w:rsidR="00192540" w:rsidRPr="00BC31CC" w:rsidRDefault="00F31672" w:rsidP="00877F0C">
      <w:pPr>
        <w:pStyle w:val="1"/>
        <w:shd w:val="clear" w:color="auto" w:fill="auto"/>
        <w:spacing w:before="0" w:line="288" w:lineRule="exact"/>
        <w:ind w:left="284" w:right="-193" w:firstLine="700"/>
      </w:pPr>
      <w:r w:rsidRPr="00BC31CC">
        <w:t>За критерієм компетентності (професійної, особистої та соціальної) суддя набрав 392,75 бала.</w:t>
      </w:r>
    </w:p>
    <w:p w:rsidR="00192540" w:rsidRPr="00BC31CC" w:rsidRDefault="00F31672" w:rsidP="00877F0C">
      <w:pPr>
        <w:pStyle w:val="1"/>
        <w:shd w:val="clear" w:color="auto" w:fill="auto"/>
        <w:spacing w:before="0" w:line="288" w:lineRule="exact"/>
        <w:ind w:left="284" w:right="-193" w:firstLine="700"/>
      </w:pPr>
      <w:r w:rsidRPr="00BC31CC">
        <w:t xml:space="preserve">Водночас за критерієм професійної компетентності </w:t>
      </w:r>
      <w:proofErr w:type="spellStart"/>
      <w:r w:rsidRPr="00BC31CC">
        <w:rPr>
          <w:lang w:val="ru-RU"/>
        </w:rPr>
        <w:t>Дуна</w:t>
      </w:r>
      <w:r w:rsidR="004D4DDF">
        <w:rPr>
          <w:lang w:val="ru-RU"/>
        </w:rPr>
        <w:t>є</w:t>
      </w:r>
      <w:r w:rsidRPr="00BC31CC">
        <w:rPr>
          <w:lang w:val="ru-RU"/>
        </w:rPr>
        <w:t>ва</w:t>
      </w:r>
      <w:proofErr w:type="spellEnd"/>
      <w:r w:rsidRPr="00BC31CC">
        <w:rPr>
          <w:lang w:val="ru-RU"/>
        </w:rPr>
        <w:t xml:space="preserve"> </w:t>
      </w:r>
      <w:r w:rsidRPr="00BC31CC">
        <w:t>С.О.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r w:rsidRPr="00BC31CC">
        <w:br w:type="page"/>
      </w:r>
    </w:p>
    <w:p w:rsidR="00192540" w:rsidRPr="00BC31CC" w:rsidRDefault="00F31672" w:rsidP="00877F0C">
      <w:pPr>
        <w:pStyle w:val="1"/>
        <w:shd w:val="clear" w:color="auto" w:fill="auto"/>
        <w:spacing w:before="0" w:line="288" w:lineRule="exact"/>
        <w:ind w:left="284" w:right="-193" w:firstLine="700"/>
      </w:pPr>
      <w:r w:rsidRPr="00BC31CC">
        <w:lastRenderedPageBreak/>
        <w:t xml:space="preserve">За критеріями особистої та соціальної компетентності </w:t>
      </w:r>
      <w:proofErr w:type="spellStart"/>
      <w:r w:rsidRPr="00BC31CC">
        <w:rPr>
          <w:lang w:val="ru-RU"/>
        </w:rPr>
        <w:t>Дуна</w:t>
      </w:r>
      <w:r w:rsidR="00CC04D6">
        <w:rPr>
          <w:lang w:val="ru-RU"/>
        </w:rPr>
        <w:t>є</w:t>
      </w:r>
      <w:r w:rsidRPr="00BC31CC">
        <w:rPr>
          <w:lang w:val="ru-RU"/>
        </w:rPr>
        <w:t>ва</w:t>
      </w:r>
      <w:proofErr w:type="spellEnd"/>
      <w:r w:rsidRPr="00BC31CC">
        <w:rPr>
          <w:lang w:val="ru-RU"/>
        </w:rPr>
        <w:t xml:space="preserve"> С.</w:t>
      </w:r>
      <w:r w:rsidRPr="00BC31CC">
        <w:t xml:space="preserve">О. оцінено </w:t>
      </w:r>
      <w:r w:rsidR="00CC04D6">
        <w:t xml:space="preserve">             </w:t>
      </w:r>
      <w:r w:rsidRPr="00BC31CC">
        <w:t xml:space="preserve">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w:t>
      </w:r>
      <w:r w:rsidR="00CC04D6">
        <w:t xml:space="preserve">                 </w:t>
      </w:r>
      <w:r w:rsidRPr="00BC31CC">
        <w:t>співбесіди з урахуванням показників, визначених пунктами 6-7 глави 2 розділу II Положення.</w:t>
      </w:r>
    </w:p>
    <w:p w:rsidR="00192540" w:rsidRPr="00BC31CC" w:rsidRDefault="00F31672" w:rsidP="00877F0C">
      <w:pPr>
        <w:pStyle w:val="1"/>
        <w:shd w:val="clear" w:color="auto" w:fill="auto"/>
        <w:spacing w:before="0" w:line="288" w:lineRule="exact"/>
        <w:ind w:left="284" w:right="-193" w:firstLine="700"/>
      </w:pPr>
      <w:r w:rsidRPr="00BC31CC">
        <w:t xml:space="preserve">За критерієм професійної етики, оціненим за показниками, визначеними </w:t>
      </w:r>
      <w:r w:rsidR="00CC04D6">
        <w:t xml:space="preserve">             </w:t>
      </w:r>
      <w:r w:rsidRPr="00BC31CC">
        <w:t xml:space="preserve">пунктом 8 глави 2 розділу II Положення, суддя набрав 170 балів. За цим критерієм </w:t>
      </w:r>
      <w:r w:rsidR="00CC04D6">
        <w:t xml:space="preserve">              </w:t>
      </w:r>
      <w:proofErr w:type="spellStart"/>
      <w:r w:rsidRPr="00BC31CC">
        <w:t>Дуна</w:t>
      </w:r>
      <w:r w:rsidR="00CC04D6">
        <w:t>є</w:t>
      </w:r>
      <w:r w:rsidRPr="00BC31CC">
        <w:t>ва</w:t>
      </w:r>
      <w:proofErr w:type="spellEnd"/>
      <w:r w:rsidRPr="00BC31CC">
        <w:t xml:space="preserve"> С.О. оцінено на підставі результатів тестування особистих </w:t>
      </w:r>
      <w:proofErr w:type="spellStart"/>
      <w:r w:rsidRPr="00BC31CC">
        <w:t>морально-</w:t>
      </w:r>
      <w:proofErr w:type="spellEnd"/>
      <w:r w:rsidRPr="00BC31CC">
        <w:t xml:space="preserve"> </w:t>
      </w:r>
      <w:r w:rsidR="00CC04D6">
        <w:t xml:space="preserve">                     </w:t>
      </w:r>
      <w:r w:rsidRPr="00BC31CC">
        <w:t>психологічних якостей і загальних здібностей, дослідження інформації, яка міститься в досьє, та співбесіди.</w:t>
      </w:r>
    </w:p>
    <w:p w:rsidR="00192540" w:rsidRPr="00BC31CC" w:rsidRDefault="00F31672" w:rsidP="00877F0C">
      <w:pPr>
        <w:pStyle w:val="1"/>
        <w:shd w:val="clear" w:color="auto" w:fill="auto"/>
        <w:spacing w:before="0" w:line="288" w:lineRule="exact"/>
        <w:ind w:left="284" w:right="-193" w:firstLine="700"/>
      </w:pPr>
      <w:r w:rsidRPr="00BC31CC">
        <w:t xml:space="preserve">За критерієм доброчесності, оціненим за показниками, визначеними пунктом 9 </w:t>
      </w:r>
      <w:r w:rsidR="00CC04D6">
        <w:t xml:space="preserve">                     </w:t>
      </w:r>
      <w:r w:rsidRPr="00BC31CC">
        <w:t xml:space="preserve">глави 2 розділу II Положення, суддя набрав 170 балів. За цим критерієм </w:t>
      </w:r>
      <w:proofErr w:type="spellStart"/>
      <w:r w:rsidRPr="00BC31CC">
        <w:t>Дуна</w:t>
      </w:r>
      <w:r w:rsidR="00CC04D6">
        <w:t>є</w:t>
      </w:r>
      <w:r w:rsidRPr="00BC31CC">
        <w:t>ва</w:t>
      </w:r>
      <w:proofErr w:type="spellEnd"/>
      <w:r w:rsidRPr="00BC31CC">
        <w:t xml:space="preserve"> С.О.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92540" w:rsidRPr="00BC31CC" w:rsidRDefault="00F31672" w:rsidP="00877F0C">
      <w:pPr>
        <w:pStyle w:val="1"/>
        <w:shd w:val="clear" w:color="auto" w:fill="auto"/>
        <w:spacing w:before="0" w:line="288" w:lineRule="exact"/>
        <w:ind w:left="284" w:right="-193" w:firstLine="700"/>
      </w:pPr>
      <w:r w:rsidRPr="00BC31CC">
        <w:t xml:space="preserve">За результатами кваліфікаційного оцінювання суддя Придніпровського районного суду міста Черкаси </w:t>
      </w:r>
      <w:proofErr w:type="spellStart"/>
      <w:r w:rsidRPr="00BC31CC">
        <w:t>Дуна</w:t>
      </w:r>
      <w:r w:rsidR="00CC04D6">
        <w:t>є</w:t>
      </w:r>
      <w:r w:rsidRPr="00BC31CC">
        <w:t>в</w:t>
      </w:r>
      <w:proofErr w:type="spellEnd"/>
      <w:r w:rsidRPr="00BC31CC">
        <w:t xml:space="preserve"> С.О. набрав 732,75 бала, що становить більше 67 відсотків від суми максимально можливих балів за результатами кваліфікаційного оцінювання всіх критеріїв.</w:t>
      </w:r>
    </w:p>
    <w:p w:rsidR="00192540" w:rsidRPr="00BC31CC" w:rsidRDefault="00F31672" w:rsidP="00877F0C">
      <w:pPr>
        <w:pStyle w:val="1"/>
        <w:shd w:val="clear" w:color="auto" w:fill="auto"/>
        <w:spacing w:before="0" w:line="288" w:lineRule="exact"/>
        <w:ind w:left="284" w:right="-193" w:firstLine="700"/>
      </w:pPr>
      <w:r w:rsidRPr="00BC31CC">
        <w:t xml:space="preserve">Таким чином, колегія Комісії дійшла висновку щодо відповідності судді Придніпровського районного суду міста Черкаси </w:t>
      </w:r>
      <w:proofErr w:type="spellStart"/>
      <w:r w:rsidRPr="00BC31CC">
        <w:t>Дуна</w:t>
      </w:r>
      <w:r w:rsidR="00CC04D6">
        <w:t>є</w:t>
      </w:r>
      <w:r w:rsidRPr="00BC31CC">
        <w:t>ва</w:t>
      </w:r>
      <w:proofErr w:type="spellEnd"/>
      <w:r w:rsidRPr="00BC31CC">
        <w:t xml:space="preserve"> Сергія Олександровича </w:t>
      </w:r>
      <w:r w:rsidR="00CC04D6">
        <w:t xml:space="preserve">            </w:t>
      </w:r>
      <w:r w:rsidRPr="00BC31CC">
        <w:t>займаній посаді.</w:t>
      </w:r>
    </w:p>
    <w:p w:rsidR="00192540" w:rsidRPr="00BC31CC" w:rsidRDefault="00F31672" w:rsidP="00877F0C">
      <w:pPr>
        <w:pStyle w:val="1"/>
        <w:shd w:val="clear" w:color="auto" w:fill="auto"/>
        <w:spacing w:before="0" w:after="278" w:line="288" w:lineRule="exact"/>
        <w:ind w:left="284" w:right="-193" w:firstLine="700"/>
      </w:pPr>
      <w:r w:rsidRPr="00BC31CC">
        <w:t>Ураховуючи викладене, керуючись статтями 83-86, 88, 93, 101 Закону, пунктом 20 розділу XII «Прикінцеві та перехідні положення» Закону, Положенням, Регламентом</w:t>
      </w:r>
      <w:r w:rsidR="00CC04D6">
        <w:t xml:space="preserve">             </w:t>
      </w:r>
      <w:r w:rsidRPr="00BC31CC">
        <w:t xml:space="preserve"> Вищої кваліфікаційної комісії суддів України, колегія Комісії</w:t>
      </w:r>
    </w:p>
    <w:p w:rsidR="00192540" w:rsidRPr="00BC31CC" w:rsidRDefault="00F31672" w:rsidP="00877F0C">
      <w:pPr>
        <w:pStyle w:val="1"/>
        <w:shd w:val="clear" w:color="auto" w:fill="auto"/>
        <w:spacing w:before="0" w:after="268" w:line="240" w:lineRule="exact"/>
        <w:ind w:left="284" w:right="-193"/>
        <w:jc w:val="center"/>
      </w:pPr>
      <w:r w:rsidRPr="00BC31CC">
        <w:t>вирішила:</w:t>
      </w:r>
    </w:p>
    <w:p w:rsidR="00192540" w:rsidRPr="00BC31CC" w:rsidRDefault="00F31672" w:rsidP="00877F0C">
      <w:pPr>
        <w:pStyle w:val="1"/>
        <w:shd w:val="clear" w:color="auto" w:fill="auto"/>
        <w:spacing w:before="0" w:line="283" w:lineRule="exact"/>
        <w:ind w:left="284" w:right="-193"/>
      </w:pPr>
      <w:r w:rsidRPr="00BC31CC">
        <w:t xml:space="preserve">визначити, що суддя Придніпровського районного суду міста Черкаси </w:t>
      </w:r>
      <w:proofErr w:type="spellStart"/>
      <w:r w:rsidRPr="00BC31CC">
        <w:t>Дуна</w:t>
      </w:r>
      <w:r w:rsidR="00CC04D6">
        <w:t>є</w:t>
      </w:r>
      <w:r w:rsidRPr="00BC31CC">
        <w:t>в</w:t>
      </w:r>
      <w:proofErr w:type="spellEnd"/>
      <w:r w:rsidRPr="00BC31CC">
        <w:t xml:space="preserve"> Сергій Олександрович за результатами кваліфікаційного оцінювання суддів місцевих та апеляційних судів на відповідність займаній посаді набрав 732,75 бала.</w:t>
      </w:r>
    </w:p>
    <w:p w:rsidR="00192540" w:rsidRPr="00BC31CC" w:rsidRDefault="00F31672" w:rsidP="00877F0C">
      <w:pPr>
        <w:pStyle w:val="1"/>
        <w:shd w:val="clear" w:color="auto" w:fill="auto"/>
        <w:spacing w:before="0" w:line="283" w:lineRule="exact"/>
        <w:ind w:left="284" w:right="-193" w:firstLine="700"/>
      </w:pPr>
      <w:r w:rsidRPr="00BC31CC">
        <w:t xml:space="preserve">Визнати суддю Придніпровського районного суду міста Черкаси </w:t>
      </w:r>
      <w:proofErr w:type="spellStart"/>
      <w:r w:rsidRPr="00BC31CC">
        <w:rPr>
          <w:lang w:val="ru-RU"/>
        </w:rPr>
        <w:t>Дуна</w:t>
      </w:r>
      <w:r w:rsidR="00CC04D6">
        <w:rPr>
          <w:lang w:val="ru-RU"/>
        </w:rPr>
        <w:t>є</w:t>
      </w:r>
      <w:r w:rsidRPr="00BC31CC">
        <w:rPr>
          <w:lang w:val="ru-RU"/>
        </w:rPr>
        <w:t>ва</w:t>
      </w:r>
      <w:proofErr w:type="spellEnd"/>
      <w:r w:rsidRPr="00BC31CC">
        <w:rPr>
          <w:lang w:val="ru-RU"/>
        </w:rPr>
        <w:t xml:space="preserve"> </w:t>
      </w:r>
      <w:r w:rsidRPr="00BC31CC">
        <w:t>Сергія Олександровича таким, що відповідає займаній посаді.</w:t>
      </w:r>
    </w:p>
    <w:p w:rsidR="00192540" w:rsidRPr="00BC31CC" w:rsidRDefault="00F31672" w:rsidP="00877F0C">
      <w:pPr>
        <w:pStyle w:val="1"/>
        <w:shd w:val="clear" w:color="auto" w:fill="auto"/>
        <w:spacing w:before="0" w:after="635" w:line="283" w:lineRule="exact"/>
        <w:ind w:left="284" w:right="-193" w:firstLine="700"/>
      </w:pPr>
      <w:r w:rsidRPr="00BC31CC">
        <w:t xml:space="preserve">Рішення набирає чинності відповідно до абзацу третього підпункту 4.10.5 </w:t>
      </w:r>
      <w:r w:rsidR="00CC04D6">
        <w:t xml:space="preserve">                       </w:t>
      </w:r>
      <w:r w:rsidRPr="00BC31CC">
        <w:t>пункту 4.10 розділу IV Регламенту Вищої кваліфікаційної комісії суддів України.</w:t>
      </w:r>
    </w:p>
    <w:tbl>
      <w:tblPr>
        <w:tblW w:w="10173" w:type="dxa"/>
        <w:tblLook w:val="04A0" w:firstRow="1" w:lastRow="0" w:firstColumn="1" w:lastColumn="0" w:noHBand="0" w:noVBand="1"/>
      </w:tblPr>
      <w:tblGrid>
        <w:gridCol w:w="3284"/>
        <w:gridCol w:w="3061"/>
        <w:gridCol w:w="3828"/>
      </w:tblGrid>
      <w:tr w:rsidR="004A255B" w:rsidRPr="00BC31CC" w:rsidTr="002422AD">
        <w:tc>
          <w:tcPr>
            <w:tcW w:w="3284" w:type="dxa"/>
            <w:shd w:val="clear" w:color="auto" w:fill="auto"/>
          </w:tcPr>
          <w:p w:rsidR="00CC04D6" w:rsidRDefault="00CC04D6" w:rsidP="00CC04D6">
            <w:pPr>
              <w:tabs>
                <w:tab w:val="left" w:pos="-284"/>
                <w:tab w:val="left" w:pos="9356"/>
                <w:tab w:val="left" w:pos="9781"/>
                <w:tab w:val="left" w:pos="10065"/>
              </w:tabs>
              <w:suppressAutoHyphens/>
              <w:autoSpaceDE w:val="0"/>
              <w:spacing w:line="720" w:lineRule="auto"/>
              <w:ind w:left="284" w:right="-193"/>
              <w:jc w:val="both"/>
              <w:rPr>
                <w:rFonts w:ascii="Times New Roman" w:eastAsia="Times New Roman" w:hAnsi="Times New Roman" w:cs="Times New Roman"/>
                <w:color w:val="auto"/>
                <w:lang w:val="ru-RU" w:eastAsia="ar-SA"/>
              </w:rPr>
            </w:pPr>
            <w:proofErr w:type="spellStart"/>
            <w:r>
              <w:rPr>
                <w:rFonts w:ascii="Times New Roman" w:eastAsia="Times New Roman" w:hAnsi="Times New Roman" w:cs="Times New Roman"/>
                <w:color w:val="auto"/>
                <w:lang w:val="ru-RU" w:eastAsia="ar-SA"/>
              </w:rPr>
              <w:t>Головуючий</w:t>
            </w:r>
            <w:proofErr w:type="spellEnd"/>
          </w:p>
          <w:p w:rsidR="004A255B" w:rsidRPr="00BC31CC" w:rsidRDefault="004A255B" w:rsidP="00CC04D6">
            <w:pPr>
              <w:tabs>
                <w:tab w:val="left" w:pos="-284"/>
                <w:tab w:val="left" w:pos="9356"/>
                <w:tab w:val="left" w:pos="9781"/>
                <w:tab w:val="left" w:pos="10065"/>
              </w:tabs>
              <w:suppressAutoHyphens/>
              <w:autoSpaceDE w:val="0"/>
              <w:spacing w:line="720" w:lineRule="auto"/>
              <w:ind w:left="284" w:right="-193"/>
              <w:jc w:val="both"/>
              <w:rPr>
                <w:rFonts w:ascii="Times New Roman" w:eastAsia="Times New Roman" w:hAnsi="Times New Roman" w:cs="Times New Roman"/>
                <w:bCs/>
                <w:color w:val="auto"/>
                <w:lang w:eastAsia="ar-SA"/>
              </w:rPr>
            </w:pPr>
            <w:r w:rsidRPr="00BC31CC">
              <w:rPr>
                <w:rFonts w:ascii="Times New Roman" w:eastAsia="Times New Roman" w:hAnsi="Times New Roman" w:cs="Times New Roman"/>
                <w:color w:val="auto"/>
                <w:lang w:val="ru-RU" w:eastAsia="ar-SA"/>
              </w:rPr>
              <w:t xml:space="preserve">Члени </w:t>
            </w:r>
            <w:proofErr w:type="spellStart"/>
            <w:r w:rsidRPr="00BC31CC">
              <w:rPr>
                <w:rFonts w:ascii="Times New Roman" w:eastAsia="Times New Roman" w:hAnsi="Times New Roman" w:cs="Times New Roman"/>
                <w:color w:val="auto"/>
                <w:lang w:val="ru-RU" w:eastAsia="ar-SA"/>
              </w:rPr>
              <w:t>Комі</w:t>
            </w:r>
            <w:proofErr w:type="gramStart"/>
            <w:r w:rsidRPr="00BC31CC">
              <w:rPr>
                <w:rFonts w:ascii="Times New Roman" w:eastAsia="Times New Roman" w:hAnsi="Times New Roman" w:cs="Times New Roman"/>
                <w:color w:val="auto"/>
                <w:lang w:val="ru-RU" w:eastAsia="ar-SA"/>
              </w:rPr>
              <w:t>с</w:t>
            </w:r>
            <w:proofErr w:type="gramEnd"/>
            <w:r w:rsidRPr="00BC31CC">
              <w:rPr>
                <w:rFonts w:ascii="Times New Roman" w:eastAsia="Times New Roman" w:hAnsi="Times New Roman" w:cs="Times New Roman"/>
                <w:color w:val="auto"/>
                <w:lang w:val="ru-RU" w:eastAsia="ar-SA"/>
              </w:rPr>
              <w:t>ії</w:t>
            </w:r>
            <w:proofErr w:type="spellEnd"/>
            <w:r w:rsidRPr="00BC31CC">
              <w:rPr>
                <w:rFonts w:ascii="Times New Roman" w:eastAsia="Times New Roman" w:hAnsi="Times New Roman" w:cs="Times New Roman"/>
                <w:color w:val="auto"/>
                <w:lang w:val="ru-RU" w:eastAsia="ar-SA"/>
              </w:rPr>
              <w:t>:</w:t>
            </w:r>
          </w:p>
        </w:tc>
        <w:tc>
          <w:tcPr>
            <w:tcW w:w="3061" w:type="dxa"/>
            <w:shd w:val="clear" w:color="auto" w:fill="auto"/>
          </w:tcPr>
          <w:p w:rsidR="004A255B" w:rsidRPr="00BC31CC" w:rsidRDefault="004A255B" w:rsidP="00CC04D6">
            <w:pPr>
              <w:tabs>
                <w:tab w:val="left" w:pos="-284"/>
                <w:tab w:val="left" w:pos="9356"/>
                <w:tab w:val="left" w:pos="9781"/>
                <w:tab w:val="left" w:pos="10065"/>
              </w:tabs>
              <w:suppressAutoHyphens/>
              <w:autoSpaceDE w:val="0"/>
              <w:spacing w:line="720" w:lineRule="auto"/>
              <w:ind w:left="284" w:right="-193"/>
              <w:jc w:val="center"/>
              <w:rPr>
                <w:rFonts w:ascii="Times New Roman" w:eastAsia="Times New Roman" w:hAnsi="Times New Roman" w:cs="Times New Roman"/>
                <w:color w:val="auto"/>
                <w:lang w:val="ru-RU" w:eastAsia="ar-SA"/>
              </w:rPr>
            </w:pPr>
          </w:p>
        </w:tc>
        <w:tc>
          <w:tcPr>
            <w:tcW w:w="3828" w:type="dxa"/>
            <w:shd w:val="clear" w:color="auto" w:fill="auto"/>
          </w:tcPr>
          <w:p w:rsidR="00CC04D6" w:rsidRDefault="00CC04D6" w:rsidP="00CC04D6">
            <w:pPr>
              <w:tabs>
                <w:tab w:val="left" w:pos="-284"/>
                <w:tab w:val="left" w:pos="9356"/>
                <w:tab w:val="left" w:pos="9781"/>
                <w:tab w:val="left" w:pos="10065"/>
              </w:tabs>
              <w:suppressAutoHyphens/>
              <w:autoSpaceDE w:val="0"/>
              <w:spacing w:line="720" w:lineRule="auto"/>
              <w:ind w:left="284" w:right="-193" w:firstLine="1026"/>
              <w:jc w:val="both"/>
              <w:rPr>
                <w:rFonts w:ascii="Times New Roman" w:eastAsia="Times New Roman" w:hAnsi="Times New Roman" w:cs="Times New Roman"/>
              </w:rPr>
            </w:pPr>
            <w:r>
              <w:rPr>
                <w:rFonts w:ascii="Times New Roman" w:eastAsia="Times New Roman" w:hAnsi="Times New Roman" w:cs="Times New Roman"/>
              </w:rPr>
              <w:t xml:space="preserve">М.А. </w:t>
            </w:r>
            <w:proofErr w:type="spellStart"/>
            <w:r>
              <w:rPr>
                <w:rFonts w:ascii="Times New Roman" w:eastAsia="Times New Roman" w:hAnsi="Times New Roman" w:cs="Times New Roman"/>
              </w:rPr>
              <w:t>Макарчук</w:t>
            </w:r>
            <w:proofErr w:type="spellEnd"/>
          </w:p>
          <w:p w:rsidR="004A255B" w:rsidRPr="00BC31CC" w:rsidRDefault="004A255B" w:rsidP="00CC04D6">
            <w:pPr>
              <w:tabs>
                <w:tab w:val="left" w:pos="-284"/>
                <w:tab w:val="left" w:pos="9356"/>
                <w:tab w:val="left" w:pos="9781"/>
                <w:tab w:val="left" w:pos="10065"/>
              </w:tabs>
              <w:suppressAutoHyphens/>
              <w:autoSpaceDE w:val="0"/>
              <w:spacing w:line="720" w:lineRule="auto"/>
              <w:ind w:left="284" w:right="-193" w:firstLine="1026"/>
              <w:jc w:val="both"/>
              <w:rPr>
                <w:rFonts w:ascii="Times New Roman" w:eastAsia="Times New Roman" w:hAnsi="Times New Roman" w:cs="Times New Roman"/>
              </w:rPr>
            </w:pPr>
            <w:r w:rsidRPr="00BC31CC">
              <w:rPr>
                <w:rFonts w:ascii="Times New Roman" w:eastAsia="Times New Roman" w:hAnsi="Times New Roman" w:cs="Times New Roman"/>
              </w:rPr>
              <w:t>О.М. Дроздов</w:t>
            </w:r>
          </w:p>
          <w:p w:rsidR="004A255B" w:rsidRPr="00BC31CC" w:rsidRDefault="004A255B" w:rsidP="00CC04D6">
            <w:pPr>
              <w:tabs>
                <w:tab w:val="left" w:pos="-284"/>
                <w:tab w:val="left" w:pos="9356"/>
                <w:tab w:val="left" w:pos="9781"/>
                <w:tab w:val="left" w:pos="10065"/>
              </w:tabs>
              <w:suppressAutoHyphens/>
              <w:autoSpaceDE w:val="0"/>
              <w:spacing w:line="720" w:lineRule="auto"/>
              <w:ind w:left="284" w:right="-193" w:firstLine="1026"/>
              <w:jc w:val="both"/>
              <w:rPr>
                <w:rFonts w:ascii="Times New Roman" w:eastAsia="Times New Roman" w:hAnsi="Times New Roman" w:cs="Times New Roman"/>
                <w:color w:val="auto"/>
                <w:lang w:val="ru-RU" w:eastAsia="ar-SA"/>
              </w:rPr>
            </w:pPr>
            <w:r w:rsidRPr="00BC31CC">
              <w:rPr>
                <w:rFonts w:ascii="Times New Roman" w:eastAsia="Times New Roman" w:hAnsi="Times New Roman" w:cs="Times New Roman"/>
              </w:rPr>
              <w:t>С.Л. Остапець</w:t>
            </w:r>
          </w:p>
        </w:tc>
      </w:tr>
    </w:tbl>
    <w:p w:rsidR="004A255B" w:rsidRPr="00BC31CC" w:rsidRDefault="004A255B" w:rsidP="00877F0C">
      <w:pPr>
        <w:pStyle w:val="1"/>
        <w:shd w:val="clear" w:color="auto" w:fill="auto"/>
        <w:spacing w:before="0" w:after="635" w:line="283" w:lineRule="exact"/>
        <w:ind w:left="284" w:right="-193" w:firstLine="700"/>
        <w:rPr>
          <w:lang w:val="ru-RU"/>
        </w:rPr>
      </w:pPr>
    </w:p>
    <w:sectPr w:rsidR="004A255B" w:rsidRPr="00BC31CC">
      <w:headerReference w:type="even" r:id="rId12"/>
      <w:headerReference w:type="default" r:id="rId13"/>
      <w:pgSz w:w="11909" w:h="16838"/>
      <w:pgMar w:top="1251" w:right="1075" w:bottom="1012"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F34" w:rsidRDefault="00662F34">
      <w:r>
        <w:separator/>
      </w:r>
    </w:p>
  </w:endnote>
  <w:endnote w:type="continuationSeparator" w:id="0">
    <w:p w:rsidR="00662F34" w:rsidRDefault="0066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F34" w:rsidRDefault="00662F34"/>
  </w:footnote>
  <w:footnote w:type="continuationSeparator" w:id="0">
    <w:p w:rsidR="00662F34" w:rsidRDefault="00662F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9217621"/>
      <w:docPartObj>
        <w:docPartGallery w:val="Page Numbers (Top of Page)"/>
        <w:docPartUnique/>
      </w:docPartObj>
    </w:sdtPr>
    <w:sdtEndPr/>
    <w:sdtContent>
      <w:p w:rsidR="00EA7205" w:rsidRDefault="00EA7205">
        <w:pPr>
          <w:pStyle w:val="ad"/>
          <w:jc w:val="center"/>
        </w:pPr>
        <w:r>
          <w:fldChar w:fldCharType="begin"/>
        </w:r>
        <w:r>
          <w:instrText>PAGE   \* MERGEFORMAT</w:instrText>
        </w:r>
        <w:r>
          <w:fldChar w:fldCharType="separate"/>
        </w:r>
        <w:r w:rsidRPr="00EA7205">
          <w:rPr>
            <w:noProof/>
            <w:lang w:val="ru-RU"/>
          </w:rPr>
          <w:t>2</w:t>
        </w:r>
        <w:r>
          <w:fldChar w:fldCharType="end"/>
        </w:r>
      </w:p>
    </w:sdtContent>
  </w:sdt>
  <w:p w:rsidR="00192540" w:rsidRDefault="0019254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445190"/>
      <w:docPartObj>
        <w:docPartGallery w:val="Page Numbers (Top of Page)"/>
        <w:docPartUnique/>
      </w:docPartObj>
    </w:sdtPr>
    <w:sdtEndPr/>
    <w:sdtContent>
      <w:p w:rsidR="00EA7205" w:rsidRDefault="00EA7205">
        <w:pPr>
          <w:pStyle w:val="ad"/>
          <w:jc w:val="center"/>
        </w:pPr>
      </w:p>
      <w:p w:rsidR="00EA7205" w:rsidRDefault="00EA7205">
        <w:pPr>
          <w:pStyle w:val="ad"/>
          <w:jc w:val="center"/>
        </w:pPr>
      </w:p>
      <w:p w:rsidR="00EA7205" w:rsidRDefault="00EA7205">
        <w:pPr>
          <w:pStyle w:val="ad"/>
          <w:jc w:val="center"/>
        </w:pPr>
        <w:r w:rsidRPr="00C2024A">
          <w:rPr>
            <w:rFonts w:ascii="Times New Roman" w:hAnsi="Times New Roman" w:cs="Times New Roman"/>
          </w:rPr>
          <w:fldChar w:fldCharType="begin"/>
        </w:r>
        <w:r w:rsidRPr="00C2024A">
          <w:rPr>
            <w:rFonts w:ascii="Times New Roman" w:hAnsi="Times New Roman" w:cs="Times New Roman"/>
          </w:rPr>
          <w:instrText>PAGE   \* MERGEFORMAT</w:instrText>
        </w:r>
        <w:r w:rsidRPr="00C2024A">
          <w:rPr>
            <w:rFonts w:ascii="Times New Roman" w:hAnsi="Times New Roman" w:cs="Times New Roman"/>
          </w:rPr>
          <w:fldChar w:fldCharType="separate"/>
        </w:r>
        <w:r w:rsidR="003B4DBD" w:rsidRPr="003B4DBD">
          <w:rPr>
            <w:rFonts w:ascii="Times New Roman" w:hAnsi="Times New Roman" w:cs="Times New Roman"/>
            <w:noProof/>
            <w:lang w:val="ru-RU"/>
          </w:rPr>
          <w:t>3</w:t>
        </w:r>
        <w:r w:rsidRPr="00C2024A">
          <w:rPr>
            <w:rFonts w:ascii="Times New Roman" w:hAnsi="Times New Roman" w:cs="Times New Roman"/>
          </w:rPr>
          <w:fldChar w:fldCharType="end"/>
        </w:r>
      </w:p>
    </w:sdtContent>
  </w:sdt>
  <w:p w:rsidR="00EA7205" w:rsidRDefault="00EA7205">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40" w:rsidRDefault="00EB4239">
    <w:pPr>
      <w:rPr>
        <w:sz w:val="2"/>
        <w:szCs w:val="2"/>
      </w:rPr>
    </w:pPr>
    <w:r>
      <w:pict>
        <v:shapetype id="_x0000_t202" coordsize="21600,21600" o:spt="202" path="m,l,21600r21600,l21600,xe">
          <v:stroke joinstyle="miter"/>
          <v:path gradientshapeok="t" o:connecttype="rect"/>
        </v:shapetype>
        <v:shape id="_x0000_s2050" type="#_x0000_t202" style="position:absolute;margin-left:296.5pt;margin-top:50.4pt;width:5.3pt;height:8.4pt;z-index:-188744063;mso-wrap-style:none;mso-wrap-distance-left:5pt;mso-wrap-distance-right:5pt;mso-position-horizontal-relative:page;mso-position-vertical-relative:page" wrapcoords="0 0" filled="f" stroked="f">
          <v:textbox style="mso-fit-shape-to-text:t" inset="0,0,0,0">
            <w:txbxContent>
              <w:p w:rsidR="00192540" w:rsidRDefault="00F31672">
                <w:pPr>
                  <w:pStyle w:val="a8"/>
                  <w:shd w:val="clear" w:color="auto" w:fill="auto"/>
                  <w:spacing w:line="240" w:lineRule="auto"/>
                </w:pPr>
                <w:r>
                  <w:fldChar w:fldCharType="begin"/>
                </w:r>
                <w:r>
                  <w:instrText xml:space="preserve"> PAGE \* MERGEFORMAT </w:instrText>
                </w:r>
                <w:r>
                  <w:fldChar w:fldCharType="separate"/>
                </w:r>
                <w:r w:rsidR="00EA7205" w:rsidRPr="00EA7205">
                  <w:rPr>
                    <w:rStyle w:val="a9"/>
                    <w:noProof/>
                  </w:rPr>
                  <w:t>6</w:t>
                </w:r>
                <w:r>
                  <w:rPr>
                    <w:rStyle w:val="a9"/>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40" w:rsidRDefault="00EB4239">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37.2pt;width:5.8pt;height:13.2pt;z-index:-188744062;mso-wrap-style:none;mso-wrap-distance-left:5pt;mso-wrap-distance-right:5pt;mso-position-horizontal-relative:page;mso-position-vertical-relative:page" wrapcoords="0 0" filled="f" stroked="f">
          <v:textbox style="mso-fit-shape-to-text:t" inset="0,0,0,0">
            <w:txbxContent>
              <w:p w:rsidR="00192540" w:rsidRDefault="00F31672">
                <w:pPr>
                  <w:pStyle w:val="a8"/>
                  <w:shd w:val="clear" w:color="auto" w:fill="auto"/>
                  <w:spacing w:line="240" w:lineRule="auto"/>
                </w:pPr>
                <w:r>
                  <w:fldChar w:fldCharType="begin"/>
                </w:r>
                <w:r>
                  <w:instrText xml:space="preserve"> PAGE \* MERGEFORMAT </w:instrText>
                </w:r>
                <w:r>
                  <w:fldChar w:fldCharType="separate"/>
                </w:r>
                <w:r w:rsidR="00EB4239" w:rsidRPr="00EB4239">
                  <w:rPr>
                    <w:rStyle w:val="a9"/>
                    <w:noProof/>
                  </w:rPr>
                  <w:t>6</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B3112"/>
    <w:multiLevelType w:val="multilevel"/>
    <w:tmpl w:val="757EC6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556174"/>
    <w:multiLevelType w:val="multilevel"/>
    <w:tmpl w:val="E67E2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3CC2C90"/>
    <w:multiLevelType w:val="multilevel"/>
    <w:tmpl w:val="B6520C7C"/>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92540"/>
    <w:rsid w:val="00070B7D"/>
    <w:rsid w:val="00116F5C"/>
    <w:rsid w:val="00192540"/>
    <w:rsid w:val="00327508"/>
    <w:rsid w:val="003B4DBD"/>
    <w:rsid w:val="004A255B"/>
    <w:rsid w:val="004D4DDF"/>
    <w:rsid w:val="00563ADB"/>
    <w:rsid w:val="0060512C"/>
    <w:rsid w:val="00662F34"/>
    <w:rsid w:val="006B658D"/>
    <w:rsid w:val="00734728"/>
    <w:rsid w:val="00760E4D"/>
    <w:rsid w:val="008208C3"/>
    <w:rsid w:val="00877F0C"/>
    <w:rsid w:val="00955BE8"/>
    <w:rsid w:val="00AA3F8F"/>
    <w:rsid w:val="00B20F3A"/>
    <w:rsid w:val="00BC31CC"/>
    <w:rsid w:val="00C2024A"/>
    <w:rsid w:val="00C444AB"/>
    <w:rsid w:val="00CC04D6"/>
    <w:rsid w:val="00EA7205"/>
    <w:rsid w:val="00EB4239"/>
    <w:rsid w:val="00EC711E"/>
    <w:rsid w:val="00EE7F90"/>
    <w:rsid w:val="00F316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8pt">
    <w:name w:val="Основной текст + 8 pt"/>
    <w:basedOn w:val="a6"/>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rPr>
  </w:style>
  <w:style w:type="character" w:customStyle="1" w:styleId="8pt0">
    <w:name w:val="Основной текст + 8 pt"/>
    <w:basedOn w:val="a6"/>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
    <w:name w:val="Основной текст1"/>
    <w:basedOn w:val="a"/>
    <w:link w:val="a6"/>
    <w:pPr>
      <w:shd w:val="clear" w:color="auto" w:fill="FFFFFF"/>
      <w:spacing w:before="180" w:line="576" w:lineRule="exact"/>
      <w:jc w:val="both"/>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a">
    <w:name w:val="No Spacing"/>
    <w:uiPriority w:val="1"/>
    <w:qFormat/>
    <w:rsid w:val="004A255B"/>
    <w:rPr>
      <w:color w:val="000000"/>
    </w:rPr>
  </w:style>
  <w:style w:type="paragraph" w:styleId="ab">
    <w:name w:val="Balloon Text"/>
    <w:basedOn w:val="a"/>
    <w:link w:val="ac"/>
    <w:uiPriority w:val="99"/>
    <w:semiHidden/>
    <w:unhideWhenUsed/>
    <w:rsid w:val="004A255B"/>
    <w:rPr>
      <w:rFonts w:ascii="Tahoma" w:hAnsi="Tahoma" w:cs="Tahoma"/>
      <w:sz w:val="16"/>
      <w:szCs w:val="16"/>
    </w:rPr>
  </w:style>
  <w:style w:type="character" w:customStyle="1" w:styleId="ac">
    <w:name w:val="Текст выноски Знак"/>
    <w:basedOn w:val="a0"/>
    <w:link w:val="ab"/>
    <w:uiPriority w:val="99"/>
    <w:semiHidden/>
    <w:rsid w:val="004A255B"/>
    <w:rPr>
      <w:rFonts w:ascii="Tahoma" w:hAnsi="Tahoma" w:cs="Tahoma"/>
      <w:color w:val="000000"/>
      <w:sz w:val="16"/>
      <w:szCs w:val="16"/>
    </w:rPr>
  </w:style>
  <w:style w:type="paragraph" w:styleId="ad">
    <w:name w:val="header"/>
    <w:basedOn w:val="a"/>
    <w:link w:val="ae"/>
    <w:uiPriority w:val="99"/>
    <w:unhideWhenUsed/>
    <w:rsid w:val="00EA7205"/>
    <w:pPr>
      <w:tabs>
        <w:tab w:val="center" w:pos="4819"/>
        <w:tab w:val="right" w:pos="9639"/>
      </w:tabs>
    </w:pPr>
  </w:style>
  <w:style w:type="character" w:customStyle="1" w:styleId="ae">
    <w:name w:val="Верхний колонтитул Знак"/>
    <w:basedOn w:val="a0"/>
    <w:link w:val="ad"/>
    <w:uiPriority w:val="99"/>
    <w:rsid w:val="00EA7205"/>
    <w:rPr>
      <w:color w:val="000000"/>
    </w:rPr>
  </w:style>
  <w:style w:type="paragraph" w:styleId="af">
    <w:name w:val="footer"/>
    <w:basedOn w:val="a"/>
    <w:link w:val="af0"/>
    <w:uiPriority w:val="99"/>
    <w:unhideWhenUsed/>
    <w:rsid w:val="00EA7205"/>
    <w:pPr>
      <w:tabs>
        <w:tab w:val="center" w:pos="4819"/>
        <w:tab w:val="right" w:pos="9639"/>
      </w:tabs>
    </w:pPr>
  </w:style>
  <w:style w:type="character" w:customStyle="1" w:styleId="af0">
    <w:name w:val="Нижний колонтитул Знак"/>
    <w:basedOn w:val="a0"/>
    <w:link w:val="af"/>
    <w:uiPriority w:val="99"/>
    <w:rsid w:val="00EA720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1D6A4-521D-4918-8449-F84BC4B3B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2826</Words>
  <Characters>16110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23</cp:revision>
  <dcterms:created xsi:type="dcterms:W3CDTF">2020-10-16T11:46:00Z</dcterms:created>
  <dcterms:modified xsi:type="dcterms:W3CDTF">2020-10-22T05:32:00Z</dcterms:modified>
</cp:coreProperties>
</file>