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F01" w:rsidRDefault="00446927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C36F01" w:rsidRDefault="00C36F01">
      <w:pPr>
        <w:rPr>
          <w:sz w:val="2"/>
          <w:szCs w:val="2"/>
        </w:rPr>
      </w:pPr>
    </w:p>
    <w:p w:rsidR="00C36F01" w:rsidRDefault="00446927" w:rsidP="008E1D28">
      <w:pPr>
        <w:pStyle w:val="10"/>
        <w:keepNext/>
        <w:keepLines/>
        <w:shd w:val="clear" w:color="auto" w:fill="auto"/>
        <w:spacing w:before="342" w:after="392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36F01" w:rsidRDefault="00446927" w:rsidP="008E1D28">
      <w:pPr>
        <w:pStyle w:val="2"/>
        <w:shd w:val="clear" w:color="auto" w:fill="auto"/>
        <w:spacing w:before="0" w:after="430" w:line="250" w:lineRule="exact"/>
        <w:ind w:left="20"/>
      </w:pPr>
      <w:r>
        <w:t>11 травня 2019 року</w:t>
      </w:r>
      <w:r w:rsidR="008E1D28">
        <w:t xml:space="preserve"> </w:t>
      </w:r>
      <w:r w:rsidR="008E1D28">
        <w:tab/>
      </w:r>
      <w:r w:rsidR="008E1D28">
        <w:tab/>
      </w:r>
      <w:r w:rsidR="008E1D28">
        <w:tab/>
      </w:r>
      <w:r w:rsidR="008E1D28">
        <w:tab/>
      </w:r>
      <w:r w:rsidR="008E1D28">
        <w:tab/>
      </w:r>
      <w:r w:rsidR="008E1D28">
        <w:tab/>
      </w:r>
      <w:r w:rsidR="008E1D28">
        <w:tab/>
      </w:r>
      <w:r w:rsidR="008E1D28">
        <w:tab/>
      </w:r>
      <w:r w:rsidR="008E1D28">
        <w:tab/>
        <w:t xml:space="preserve">     м. Київ</w:t>
      </w:r>
    </w:p>
    <w:p w:rsidR="008E1D28" w:rsidRPr="008E1D28" w:rsidRDefault="008E1D28" w:rsidP="008E1D28">
      <w:pPr>
        <w:pStyle w:val="2"/>
        <w:shd w:val="clear" w:color="auto" w:fill="auto"/>
        <w:spacing w:before="0" w:after="430" w:line="250" w:lineRule="exact"/>
        <w:ind w:left="20"/>
        <w:jc w:val="center"/>
        <w:rPr>
          <w:sz w:val="27"/>
          <w:szCs w:val="27"/>
        </w:rPr>
      </w:pPr>
      <w:r w:rsidRPr="008E1D28">
        <w:rPr>
          <w:spacing w:val="60"/>
          <w:sz w:val="27"/>
          <w:szCs w:val="27"/>
        </w:rPr>
        <w:t>РІШЕННЯ</w:t>
      </w:r>
      <w:r w:rsidRPr="008E1D28">
        <w:rPr>
          <w:sz w:val="27"/>
          <w:szCs w:val="27"/>
        </w:rPr>
        <w:t xml:space="preserve"> № </w:t>
      </w:r>
      <w:r w:rsidRPr="008E1D28">
        <w:rPr>
          <w:sz w:val="27"/>
          <w:szCs w:val="27"/>
          <w:u w:val="single"/>
        </w:rPr>
        <w:t>216/ко-19</w:t>
      </w:r>
    </w:p>
    <w:p w:rsidR="00C36F01" w:rsidRDefault="00446927" w:rsidP="008E1D28">
      <w:pPr>
        <w:pStyle w:val="2"/>
        <w:shd w:val="clear" w:color="auto" w:fill="auto"/>
        <w:spacing w:before="7" w:after="240" w:line="293" w:lineRule="exact"/>
        <w:ind w:left="23"/>
      </w:pPr>
      <w:r>
        <w:t>Вища кваліфікаційна комісія суддів України у складі колегії:</w:t>
      </w:r>
    </w:p>
    <w:p w:rsidR="00C36F01" w:rsidRDefault="00446927" w:rsidP="008E1D28">
      <w:pPr>
        <w:pStyle w:val="2"/>
        <w:shd w:val="clear" w:color="auto" w:fill="auto"/>
        <w:spacing w:before="0" w:after="240" w:line="293" w:lineRule="exact"/>
        <w:ind w:left="23"/>
      </w:pPr>
      <w:r>
        <w:t>головуючого - Бутенка В.І.,</w:t>
      </w:r>
    </w:p>
    <w:p w:rsidR="00C36F01" w:rsidRDefault="00446927" w:rsidP="008E1D28">
      <w:pPr>
        <w:pStyle w:val="2"/>
        <w:shd w:val="clear" w:color="auto" w:fill="auto"/>
        <w:spacing w:before="0" w:after="240" w:line="293" w:lineRule="exact"/>
        <w:ind w:left="23"/>
      </w:pPr>
      <w:r>
        <w:t>членів Комісії: Василенка А.В., Ши</w:t>
      </w:r>
      <w:r w:rsidR="008E1D28">
        <w:t>л</w:t>
      </w:r>
      <w:r>
        <w:t>ової Т.С.,</w:t>
      </w:r>
    </w:p>
    <w:p w:rsidR="00C36F01" w:rsidRDefault="00446927" w:rsidP="008E1D28">
      <w:pPr>
        <w:pStyle w:val="2"/>
        <w:shd w:val="clear" w:color="auto" w:fill="auto"/>
        <w:spacing w:before="0" w:after="240" w:line="293" w:lineRule="exact"/>
        <w:ind w:left="23" w:right="20"/>
      </w:pPr>
      <w:r>
        <w:t xml:space="preserve">розглянувши </w:t>
      </w:r>
      <w:r>
        <w:t>питання про результати кваліфікаційного оцінювання судді Донецького окружного адміністративного суду Лазарєва Віктора Вікторовича на відповідність займаній посаді,</w:t>
      </w:r>
    </w:p>
    <w:p w:rsidR="00C36F01" w:rsidRDefault="00446927">
      <w:pPr>
        <w:pStyle w:val="2"/>
        <w:shd w:val="clear" w:color="auto" w:fill="auto"/>
        <w:spacing w:before="0" w:after="295" w:line="250" w:lineRule="exact"/>
        <w:ind w:right="20"/>
        <w:jc w:val="center"/>
      </w:pPr>
      <w:r>
        <w:t>встановила:</w:t>
      </w:r>
    </w:p>
    <w:p w:rsidR="00C36F01" w:rsidRDefault="00446927" w:rsidP="008E1D28">
      <w:pPr>
        <w:pStyle w:val="2"/>
        <w:shd w:val="clear" w:color="auto" w:fill="auto"/>
        <w:spacing w:before="0" w:after="0" w:line="298" w:lineRule="exact"/>
        <w:ind w:left="23" w:firstLine="697"/>
      </w:pPr>
      <w:r>
        <w:t>Згідно з пунктом 16</w:t>
      </w:r>
      <w:r w:rsidR="008F7CC7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8E1D28">
        <w:t xml:space="preserve"> </w:t>
      </w:r>
      <w:r>
        <w:t>відпов</w:t>
      </w:r>
      <w:r>
        <w:t xml:space="preserve">ідність займаній посаді судді, якого призначено на посаду строком на п’ять </w:t>
      </w:r>
      <w:r w:rsidR="00A171D9">
        <w:t xml:space="preserve">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A171D9">
        <w:t xml:space="preserve">                </w:t>
      </w:r>
      <w:r>
        <w:t>порядку, визначеному законо</w:t>
      </w:r>
      <w:r>
        <w:t>м.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відповідність займаній посаді судді, </w:t>
      </w:r>
      <w:r w:rsidR="00A171D9">
        <w:t xml:space="preserve">         </w:t>
      </w:r>
      <w:r>
        <w:t>якого призначено на посаду строком на п’ять років або обрано суддею безстроково до набрання чи</w:t>
      </w:r>
      <w:r>
        <w:t xml:space="preserve">нності Законом України «Про внесення змін до Конституції України </w:t>
      </w:r>
      <w:r w:rsidR="00A171D9">
        <w:t xml:space="preserve">               </w:t>
      </w:r>
      <w:r>
        <w:t xml:space="preserve">(щодо правосуддя)», оцінюється колегіями Вищої кваліфікаційної комісії суддів </w:t>
      </w:r>
      <w:r w:rsidR="00A171D9">
        <w:t xml:space="preserve">           </w:t>
      </w:r>
      <w:r>
        <w:t>України в порядку, визначеному цим Законом.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</w:t>
      </w:r>
      <w:r>
        <w:t xml:space="preserve">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</w:t>
      </w:r>
      <w:r>
        <w:t>комісії суддів України.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26 квітня 2018 року № 99/зп-18 призначено </w:t>
      </w:r>
      <w:r w:rsidR="00A171D9">
        <w:t xml:space="preserve">               </w:t>
      </w:r>
      <w:r>
        <w:t>кваліфікаційне оцінювання суддів місцевих судів на відповідність займаній посаді, зокрема судді Донецького окружного адміністративного суду Лазарєва В.В.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Частиною п’ятою</w:t>
      </w:r>
      <w:r>
        <w:t xml:space="preserve">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</w:t>
      </w:r>
      <w:r>
        <w:t>ро порядок та методологію</w:t>
      </w:r>
      <w:r w:rsidR="00A171D9">
        <w:t xml:space="preserve">  </w:t>
      </w:r>
      <w:r>
        <w:t xml:space="preserve"> </w:t>
      </w:r>
      <w:r w:rsidR="00A171D9">
        <w:t xml:space="preserve"> </w:t>
      </w:r>
      <w:r>
        <w:t>кваліфікаційного</w:t>
      </w:r>
      <w:r w:rsidR="00A171D9">
        <w:t xml:space="preserve"> </w:t>
      </w:r>
      <w:r>
        <w:t xml:space="preserve"> </w:t>
      </w:r>
      <w:r w:rsidR="00A171D9">
        <w:t xml:space="preserve">  </w:t>
      </w:r>
      <w:r>
        <w:t>оцінювання,</w:t>
      </w:r>
      <w:r w:rsidR="00A171D9">
        <w:t xml:space="preserve">   </w:t>
      </w:r>
      <w:r>
        <w:t xml:space="preserve"> показники</w:t>
      </w:r>
      <w:r w:rsidR="00A171D9">
        <w:t xml:space="preserve">   </w:t>
      </w:r>
      <w:r>
        <w:t xml:space="preserve"> відповідності</w:t>
      </w:r>
      <w:r w:rsidR="00A171D9">
        <w:t xml:space="preserve"> </w:t>
      </w:r>
      <w:r>
        <w:t xml:space="preserve"> </w:t>
      </w:r>
      <w:r w:rsidR="00A171D9">
        <w:t xml:space="preserve">  </w:t>
      </w:r>
      <w:r>
        <w:t>критеріям</w:t>
      </w:r>
      <w:r>
        <w:br w:type="page"/>
      </w:r>
      <w:r>
        <w:lastRenderedPageBreak/>
        <w:t xml:space="preserve">кваліфікаційного оцінювання та засоби їх встановлення, затвердженого рішенням </w:t>
      </w:r>
      <w:r w:rsidR="008E6285">
        <w:t xml:space="preserve">            </w:t>
      </w:r>
      <w:r>
        <w:t xml:space="preserve">Комісії від 03 листопада 2016 року № 143/зп-16 (у редакції рішення Комісії </w:t>
      </w:r>
      <w:r w:rsidR="008E6285">
        <w:t xml:space="preserve">                                   </w:t>
      </w:r>
      <w:r>
        <w:t xml:space="preserve">від 16 лютого </w:t>
      </w:r>
      <w:r>
        <w:t>2018 року № 22/зп-18)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</w:t>
      </w:r>
      <w:r>
        <w:t xml:space="preserve"> критеріям кваліфікаційного оцінювання </w:t>
      </w:r>
      <w:r w:rsidR="008E6285">
        <w:t xml:space="preserve">               </w:t>
      </w:r>
      <w:r>
        <w:t>досліджуються окремо один від одного та в сукупності.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</w:t>
      </w:r>
      <w:r>
        <w:t xml:space="preserve">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8E6285">
        <w:t xml:space="preserve"> 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статті 83 </w:t>
      </w:r>
      <w:r>
        <w:t>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</w:t>
      </w:r>
      <w:r>
        <w:t>йна етика, доброчесність.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36F01" w:rsidRDefault="00446927">
      <w:pPr>
        <w:pStyle w:val="2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8E6285">
        <w:t xml:space="preserve">             </w:t>
      </w:r>
      <w:r>
        <w:t>виконання практичного завдання);</w:t>
      </w:r>
    </w:p>
    <w:p w:rsidR="00C36F01" w:rsidRDefault="00446927">
      <w:pPr>
        <w:pStyle w:val="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Відповідно до п</w:t>
      </w:r>
      <w:r>
        <w:t xml:space="preserve">оложень частини третьої статті 85 Закону рішенням Комісії </w:t>
      </w:r>
      <w:r w:rsidR="008E6285">
        <w:t xml:space="preserve">                      </w:t>
      </w:r>
      <w:r>
        <w:t xml:space="preserve"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</w:t>
      </w:r>
      <w:r>
        <w:t>на відповідність займаній посаді.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Лазарєв В.В. склав анонімне письмове тестування, за результатами якого </w:t>
      </w:r>
      <w:r w:rsidR="008E6285">
        <w:t xml:space="preserve">                   </w:t>
      </w:r>
      <w:r>
        <w:t xml:space="preserve">набрав 76,5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Лазарєв В.В. </w:t>
      </w:r>
      <w:r w:rsidR="008E6285">
        <w:t xml:space="preserve">             </w:t>
      </w:r>
      <w:r>
        <w:t xml:space="preserve">набрав 82,5 </w:t>
      </w:r>
      <w:proofErr w:type="spellStart"/>
      <w:r>
        <w:t>бала</w:t>
      </w:r>
      <w:proofErr w:type="spellEnd"/>
      <w:r>
        <w:t>. На етапі складення іспиту суддя загалом набрав 159 бал</w:t>
      </w:r>
      <w:r>
        <w:t>ів.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Лазарєва В.В. пройшов тестування особистих морально-психологічних якостей </w:t>
      </w:r>
      <w:r w:rsidR="008E6285">
        <w:t xml:space="preserve">    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18 жовтня 2018 року № 233/зп-18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10 травня 2018 року, зокрема судді Донецького </w:t>
      </w:r>
      <w:r>
        <w:t xml:space="preserve">окружного адміністративного суду Лазарєва В.В., якого допущено до </w:t>
      </w:r>
      <w:r w:rsidR="008E6285">
        <w:t xml:space="preserve">           </w:t>
      </w:r>
      <w: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До Комісії 10 травня 2019 року е</w:t>
      </w:r>
      <w:r>
        <w:t xml:space="preserve">лектронною поштою надійшов документ з </w:t>
      </w:r>
      <w:r w:rsidR="008E6285">
        <w:t xml:space="preserve">                </w:t>
      </w:r>
      <w:r>
        <w:t xml:space="preserve">назвою «Висновок про невідповідність судді Донецького окружного </w:t>
      </w:r>
      <w:r w:rsidR="008E6285">
        <w:t xml:space="preserve">               </w:t>
      </w:r>
      <w:r>
        <w:t>адміністративного суду Лазарєва Віктора Вікторовича критеріям доброчесності та професійної етики» (далі - висновок).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Зазначений висновок складено та подан</w:t>
      </w:r>
      <w:r>
        <w:t xml:space="preserve">о без дотримання вимог </w:t>
      </w:r>
      <w:r w:rsidR="008E6285">
        <w:t xml:space="preserve">                            </w:t>
      </w:r>
      <w:r w:rsidRPr="00FA6D74">
        <w:rPr>
          <w:rStyle w:val="11"/>
          <w:u w:val="none"/>
        </w:rPr>
        <w:t>підп</w:t>
      </w:r>
      <w:r w:rsidRPr="00FA6D74">
        <w:t>ункту</w:t>
      </w:r>
      <w:r>
        <w:t xml:space="preserve"> 4.10.3 пункту 4.10 розділу IV Регламенту Вищої кваліфікаційної комісії </w:t>
      </w:r>
      <w:r w:rsidR="008E6285">
        <w:t xml:space="preserve">               </w:t>
      </w:r>
      <w:r>
        <w:t>суддів України, затвердженого рішенням Комісії від 13 жовтня 2016 року № 81/зп-16 (далі - Регламент), а саме:</w:t>
      </w:r>
    </w:p>
    <w:p w:rsidR="00C36F01" w:rsidRDefault="00446927">
      <w:pPr>
        <w:pStyle w:val="2"/>
        <w:numPr>
          <w:ilvl w:val="0"/>
          <w:numId w:val="2"/>
        </w:numPr>
        <w:shd w:val="clear" w:color="auto" w:fill="auto"/>
        <w:tabs>
          <w:tab w:val="left" w:pos="922"/>
        </w:tabs>
        <w:spacing w:before="0" w:after="0" w:line="298" w:lineRule="exact"/>
        <w:ind w:left="20" w:firstLine="700"/>
      </w:pPr>
      <w:r>
        <w:t>не зазначено процедуру, в межах якої надан</w:t>
      </w:r>
      <w:r>
        <w:t>о висновок;</w:t>
      </w:r>
    </w:p>
    <w:p w:rsidR="00C36F01" w:rsidRDefault="00446927">
      <w:pPr>
        <w:pStyle w:val="2"/>
        <w:numPr>
          <w:ilvl w:val="0"/>
          <w:numId w:val="2"/>
        </w:numPr>
        <w:shd w:val="clear" w:color="auto" w:fill="auto"/>
        <w:tabs>
          <w:tab w:val="left" w:pos="927"/>
        </w:tabs>
        <w:spacing w:before="0" w:after="0" w:line="298" w:lineRule="exact"/>
        <w:ind w:left="20" w:right="20" w:firstLine="700"/>
      </w:pPr>
      <w:r>
        <w:t xml:space="preserve">не зазначено інформації щодо пояснень судді, відмови від їх надання, мотивів </w:t>
      </w:r>
      <w:r w:rsidR="008E6285">
        <w:t xml:space="preserve">            </w:t>
      </w:r>
      <w:r>
        <w:t>та підстав їх врахування або відхилення, відомостей щодо можливості судді ознайомитися з висновком;</w:t>
      </w:r>
    </w:p>
    <w:p w:rsidR="00C36F01" w:rsidRDefault="00446927">
      <w:pPr>
        <w:pStyle w:val="2"/>
        <w:numPr>
          <w:ilvl w:val="0"/>
          <w:numId w:val="2"/>
        </w:numPr>
        <w:shd w:val="clear" w:color="auto" w:fill="auto"/>
        <w:tabs>
          <w:tab w:val="left" w:pos="942"/>
        </w:tabs>
        <w:spacing w:before="0" w:after="0" w:line="298" w:lineRule="exact"/>
        <w:ind w:left="40" w:firstLine="700"/>
      </w:pPr>
      <w:r>
        <w:lastRenderedPageBreak/>
        <w:t>відсутні пояснення судді;</w:t>
      </w:r>
    </w:p>
    <w:p w:rsidR="00C36F01" w:rsidRDefault="00446927">
      <w:pPr>
        <w:pStyle w:val="2"/>
        <w:numPr>
          <w:ilvl w:val="0"/>
          <w:numId w:val="2"/>
        </w:numPr>
        <w:shd w:val="clear" w:color="auto" w:fill="auto"/>
        <w:tabs>
          <w:tab w:val="left" w:pos="966"/>
        </w:tabs>
        <w:spacing w:before="0" w:after="0" w:line="298" w:lineRule="exact"/>
        <w:ind w:left="40" w:right="40" w:firstLine="700"/>
      </w:pPr>
      <w:r>
        <w:t xml:space="preserve">інформація не підписана всіма членами </w:t>
      </w:r>
      <w:r>
        <w:t>Громадської ради доброчесності, які брали участь в ухваленні рішення про надання Комісії висновку.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 xml:space="preserve">Комісією 11 травня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DE2AF9">
        <w:t xml:space="preserve">              </w:t>
      </w:r>
      <w:r>
        <w:t xml:space="preserve">етики </w:t>
      </w:r>
      <w:r>
        <w:t>та доброчесності, які виникли під час дослідження суддівського досьє.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 xml:space="preserve">Представники Громадської ради доброчесності на засідання Комісії не </w:t>
      </w:r>
      <w:r w:rsidR="00DE2AF9">
        <w:t xml:space="preserve">               </w:t>
      </w:r>
      <w:r>
        <w:t>з’явилися.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 xml:space="preserve">Оскільки висновок складено та подано без дотримання вимог підпунктів 4.10.1, 4.10.3 пункту 4.10 розділу IV </w:t>
      </w:r>
      <w:r>
        <w:t>Регламенту, Комісія, врахувавши думку судді, вирішила залишити його без розгляду.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>З огляду на викладене 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</w:t>
      </w:r>
      <w:r>
        <w:t xml:space="preserve"> Лазарєва В.В. критеріям кваліфікаційного оцінювання, дійшла таких висновків.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компетентності (професійної, особистої та соціальної) суддя </w:t>
      </w:r>
      <w:r w:rsidR="00DE2AF9">
        <w:t xml:space="preserve">            </w:t>
      </w:r>
      <w:r>
        <w:t>набрав 373 бали.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>Водночас за критерієм професійної компетентності Лазарєва В.В. оцінено Комісією на підст</w:t>
      </w:r>
      <w:r>
        <w:t xml:space="preserve">аві результатів іспиту, дослідження інформації, яка міститься в </w:t>
      </w:r>
      <w:r w:rsidR="00DE2AF9">
        <w:t xml:space="preserve">     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Лазарєва В.В. </w:t>
      </w:r>
      <w:r w:rsidR="00DE2AF9">
        <w:t xml:space="preserve">             </w:t>
      </w:r>
      <w:r>
        <w:t>оцінено Комісією на підставі резу</w:t>
      </w:r>
      <w:r>
        <w:t xml:space="preserve">льтатів тестування особистих морально- </w:t>
      </w:r>
      <w:r w:rsidR="00DE2AF9">
        <w:t xml:space="preserve">          </w:t>
      </w:r>
      <w:r>
        <w:t xml:space="preserve">психологічних якостей і загальних здібностей, дослідження інформації, яка міститься </w:t>
      </w:r>
      <w:r w:rsidR="00DE2AF9">
        <w:t xml:space="preserve">               </w:t>
      </w:r>
      <w:r>
        <w:t>в досьє, та співбесіди з урахуванням показників, визначених пунктами 6-7 глави 2 розділу II Положення.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>За критерієм професійної етики</w:t>
      </w:r>
      <w:r>
        <w:t xml:space="preserve">, оціненим за показниками, визначеними </w:t>
      </w:r>
      <w:r w:rsidR="00DE2AF9">
        <w:t xml:space="preserve">                   </w:t>
      </w:r>
      <w:r>
        <w:t xml:space="preserve">пунктом 8 глави 2 розділу II Положення, суддя набрав 200 балів. За цим критерієм </w:t>
      </w:r>
      <w:r w:rsidR="00DE2AF9">
        <w:t xml:space="preserve">    </w:t>
      </w:r>
      <w:r>
        <w:t>с</w:t>
      </w:r>
      <w:r>
        <w:t>уддю оцінено на підставі результатів тестування особистих морально-психологічних якостей і загальних здібностей, дослідження інформації</w:t>
      </w:r>
      <w:r>
        <w:t>, яка міститься в досьє, та співбесіди.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набрав 160 балів. За цим критерієм суддю </w:t>
      </w:r>
      <w:r w:rsidR="00DE2AF9">
        <w:t xml:space="preserve">                      </w:t>
      </w:r>
      <w:r>
        <w:t>оцінено на підставі результатів тестування особистих морально-пс</w:t>
      </w:r>
      <w:r>
        <w:t xml:space="preserve">ихологічних </w:t>
      </w:r>
      <w:r w:rsidR="00DE2AF9">
        <w:t xml:space="preserve">                      </w:t>
      </w:r>
      <w:r>
        <w:t>якостей і загальних здібностей, дослідження інформації, яка міститься в досьє, та співбесіди.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>У процесі дослідження досьє судді Лазарєва В.В. Комісією встановлено та обговорено під час співбесіди, зокрема, такі питання.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</w:pPr>
      <w:r>
        <w:t>Стосовно не зазначення с</w:t>
      </w:r>
      <w:r>
        <w:t xml:space="preserve">уддею Лазарєвим В.В. у майнових деклараціях за </w:t>
      </w:r>
      <w:r w:rsidR="00DE2AF9">
        <w:t xml:space="preserve">              </w:t>
      </w:r>
      <w:r>
        <w:t>2016, 2017 роки житлового приміщення, яким він користувався протягом цього часу,- проживаючи у місті Слов’янську, суддя зазначив, що оренда житла відбувалася без укладення відповідного договору. Окрім того, бу</w:t>
      </w:r>
      <w:r>
        <w:t xml:space="preserve">ла відсутня згода власника квартири </w:t>
      </w:r>
      <w:r w:rsidR="00DE2AF9">
        <w:t xml:space="preserve">               </w:t>
      </w:r>
      <w:r>
        <w:t xml:space="preserve">на зазначення його персональних даних у деклараціях. Приймаючи до уваги вказані обставини, а також враховуючи той факт, що за потреби він не зміг би підтвердити </w:t>
      </w:r>
      <w:r w:rsidR="00DE2AF9">
        <w:t xml:space="preserve">         </w:t>
      </w:r>
      <w:r>
        <w:t xml:space="preserve">факту проживання за відповідною адресою, ним було прийнято </w:t>
      </w:r>
      <w:r>
        <w:t xml:space="preserve">рішення не зазначати </w:t>
      </w:r>
      <w:r w:rsidR="00DE2AF9">
        <w:t xml:space="preserve">            </w:t>
      </w:r>
      <w:r>
        <w:t>в деклараціях відповідне житлове приміщення на праві користування.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00"/>
        <w:sectPr w:rsidR="00C36F01" w:rsidSect="00EA4259">
          <w:headerReference w:type="even" r:id="rId10"/>
          <w:headerReference w:type="default" r:id="rId11"/>
          <w:type w:val="continuous"/>
          <w:pgSz w:w="11909" w:h="16838"/>
          <w:pgMar w:top="1229" w:right="1087" w:bottom="917" w:left="1106" w:header="0" w:footer="3" w:gutter="0"/>
          <w:cols w:space="720"/>
          <w:noEndnote/>
          <w:titlePg/>
          <w:docGrid w:linePitch="360"/>
        </w:sectPr>
      </w:pPr>
      <w:r>
        <w:t xml:space="preserve">Крім того Лазарєв В.В. просив урахувати той </w:t>
      </w:r>
      <w:r>
        <w:t xml:space="preserve">факт, що за цей період ним було декілька разів змінено місце проживання. Станом на кінець 2016 року в нього взагалі </w:t>
      </w:r>
      <w:r w:rsidR="00DE2AF9">
        <w:t xml:space="preserve">            </w:t>
      </w:r>
      <w:r>
        <w:t xml:space="preserve">не було постійного місця проживання, перебував у пошуках житла та мешкав у </w:t>
      </w:r>
      <w:r w:rsidR="00DE2AF9">
        <w:t xml:space="preserve">                 </w:t>
      </w:r>
      <w:r>
        <w:t>готелях чи знайомих.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20"/>
      </w:pPr>
      <w:r>
        <w:lastRenderedPageBreak/>
        <w:t>Стосовно не зазначення суддею в майнових дек</w:t>
      </w:r>
      <w:r>
        <w:t xml:space="preserve">лараціях про користування транспортним засобом </w:t>
      </w:r>
      <w:r w:rsidR="00FA6D74">
        <w:rPr>
          <w:lang w:val="en-US"/>
        </w:rPr>
        <w:t>Mazda</w:t>
      </w:r>
      <w:r>
        <w:t xml:space="preserve"> 6 2008 року випуску, на який в листопаді 2015 року власником цього автомобіля йому було видано довіреність строком до листопада </w:t>
      </w:r>
      <w:r w:rsidR="00792783">
        <w:t xml:space="preserve">               </w:t>
      </w:r>
      <w:r>
        <w:t>2018 року, Лазарєв В.В. пояснив, що за цей період часу він скористався цим</w:t>
      </w:r>
      <w:r>
        <w:t xml:space="preserve"> транспортним засобом 4-5 разів лише для перевезення особистих речей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right="40"/>
        <w:jc w:val="right"/>
      </w:pPr>
      <w:r>
        <w:t>для чого і була видана</w:t>
      </w:r>
    </w:p>
    <w:p w:rsidR="00C36F01" w:rsidRDefault="00446927">
      <w:pPr>
        <w:pStyle w:val="2"/>
        <w:shd w:val="clear" w:color="auto" w:fill="auto"/>
        <w:tabs>
          <w:tab w:val="left" w:pos="5738"/>
        </w:tabs>
        <w:spacing w:before="0" w:after="0" w:line="298" w:lineRule="exact"/>
        <w:ind w:left="40"/>
      </w:pPr>
      <w:r>
        <w:t>довіреність, оскільки перетин</w:t>
      </w:r>
      <w:r>
        <w:tab/>
        <w:t>на автомобілі може бути здійснено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/>
      </w:pPr>
      <w:r>
        <w:t xml:space="preserve">лише за наявності відповідної довіреності. Суддя зауважив, що не користувався </w:t>
      </w:r>
      <w:r w:rsidR="00792783">
        <w:t xml:space="preserve">             </w:t>
      </w:r>
      <w:r>
        <w:t xml:space="preserve">даним транспортним </w:t>
      </w:r>
      <w:r>
        <w:t xml:space="preserve">засобом на постійній основі, або хоча б раз на місяць, а тому </w:t>
      </w:r>
      <w:r w:rsidR="00792783">
        <w:t xml:space="preserve">              </w:t>
      </w:r>
      <w:r>
        <w:t xml:space="preserve">дійшов висновку про відсутність підстав для зазначення його в деклараціях. Крім того </w:t>
      </w:r>
      <w:r w:rsidR="00792783">
        <w:t xml:space="preserve">           </w:t>
      </w:r>
      <w:r>
        <w:t>в листопаді 2018 року сплинув строк дії зазначеної довіреності.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20"/>
      </w:pPr>
      <w:r>
        <w:t>Вислухавши пояснення судді Лазарєва В.В., дос</w:t>
      </w:r>
      <w:r>
        <w:t xml:space="preserve">лідивши матеріали </w:t>
      </w:r>
      <w:r w:rsidR="00792783">
        <w:t xml:space="preserve">                 </w:t>
      </w:r>
      <w:r>
        <w:t xml:space="preserve">суддівського досьє, Комісія дійшла </w:t>
      </w:r>
      <w:proofErr w:type="spellStart"/>
      <w:r>
        <w:t>висноску</w:t>
      </w:r>
      <w:proofErr w:type="spellEnd"/>
      <w:r>
        <w:t xml:space="preserve">, що </w:t>
      </w:r>
      <w:proofErr w:type="spellStart"/>
      <w:r>
        <w:t>невідображення</w:t>
      </w:r>
      <w:proofErr w:type="spellEnd"/>
      <w:r>
        <w:t xml:space="preserve"> зазначених </w:t>
      </w:r>
      <w:r w:rsidR="00792783">
        <w:t xml:space="preserve">                     </w:t>
      </w:r>
      <w:r>
        <w:t>рухомого і нерухомого майна в деклараціях не може свідчити про неправдивість або умисність невнесення таких відомостей до відповідних декларацій.</w:t>
      </w:r>
    </w:p>
    <w:p w:rsidR="00C36F01" w:rsidRDefault="00446927">
      <w:pPr>
        <w:pStyle w:val="2"/>
        <w:shd w:val="clear" w:color="auto" w:fill="auto"/>
        <w:spacing w:before="0" w:after="544" w:line="302" w:lineRule="exact"/>
        <w:ind w:left="40" w:right="40" w:firstLine="720"/>
      </w:pPr>
      <w:r>
        <w:t>Комісією досліджен</w:t>
      </w:r>
      <w:r>
        <w:t xml:space="preserve">о також обставини щодо виїзду судді Лазарєва В.В. у </w:t>
      </w:r>
      <w:r w:rsidR="00792783">
        <w:t xml:space="preserve">             </w:t>
      </w:r>
      <w:r>
        <w:t>2015-2018 роках</w:t>
      </w:r>
    </w:p>
    <w:p w:rsidR="00C36F01" w:rsidRDefault="00446927" w:rsidP="00FA6D74">
      <w:pPr>
        <w:pStyle w:val="2"/>
        <w:shd w:val="clear" w:color="auto" w:fill="auto"/>
        <w:tabs>
          <w:tab w:val="left" w:pos="2229"/>
        </w:tabs>
        <w:spacing w:before="0" w:after="0" w:line="298" w:lineRule="exact"/>
        <w:ind w:left="40" w:right="40" w:firstLine="720"/>
      </w:pPr>
      <w:r>
        <w:t xml:space="preserve">Суддя з цього приводу відзначив, що впродовж 2015-2017 років він часто їздив </w:t>
      </w:r>
      <w:r w:rsidR="00792783">
        <w:t xml:space="preserve">   </w:t>
      </w:r>
      <w:r>
        <w:t>до</w:t>
      </w:r>
      <w:r>
        <w:tab/>
        <w:t>і знаходився там. Такі поїздки та перебування зумовлені тим, що</w:t>
      </w:r>
      <w:r w:rsidR="00FA6D74">
        <w:t xml:space="preserve"> </w:t>
      </w:r>
      <w:r w:rsidR="00792783">
        <w:t xml:space="preserve">             </w:t>
      </w:r>
      <w:r>
        <w:t>на вказаній території проживають його рідні,</w:t>
      </w:r>
      <w:r>
        <w:t xml:space="preserve"> а саме мати, яка є пенсіонером за віком, </w:t>
      </w:r>
      <w:r w:rsidR="00792783">
        <w:t xml:space="preserve">             </w:t>
      </w:r>
      <w:r>
        <w:t xml:space="preserve">та сестра зі своєю донькою, яка є його племінницею та хрещеницею. Оскільки була необхідність допомагати їм фактично виживати при тих обставинах, що склалися в </w:t>
      </w:r>
      <w:r w:rsidR="00792783">
        <w:t xml:space="preserve">              </w:t>
      </w:r>
      <w:r>
        <w:t>тому регіоні, допомагати їм фізично, матеріально, а так</w:t>
      </w:r>
      <w:r>
        <w:t xml:space="preserve">ож морально підтримувати </w:t>
      </w:r>
      <w:r w:rsidR="00792783">
        <w:t xml:space="preserve">             </w:t>
      </w:r>
      <w:r>
        <w:t>одне одного.</w:t>
      </w:r>
    </w:p>
    <w:p w:rsidR="00C36F01" w:rsidRDefault="00446927">
      <w:pPr>
        <w:pStyle w:val="2"/>
        <w:shd w:val="clear" w:color="auto" w:fill="auto"/>
        <w:tabs>
          <w:tab w:val="left" w:pos="3746"/>
        </w:tabs>
        <w:spacing w:before="0" w:after="0" w:line="298" w:lineRule="exact"/>
        <w:ind w:left="40" w:right="40" w:firstLine="720"/>
      </w:pPr>
      <w:r w:rsidRPr="00610567">
        <w:t>С</w:t>
      </w:r>
      <w:r w:rsidRPr="00610567">
        <w:rPr>
          <w:rStyle w:val="11"/>
          <w:u w:val="none"/>
        </w:rPr>
        <w:t>уддя</w:t>
      </w:r>
      <w:r>
        <w:t xml:space="preserve"> зазначив, що з травня 2015 року до листопада 2017 року він не </w:t>
      </w:r>
      <w:r w:rsidR="00792783">
        <w:t xml:space="preserve">             </w:t>
      </w:r>
      <w:r>
        <w:t xml:space="preserve">здійснював правосуддя у зв’язку із закінчення п’ятирічного терміну призначення на посаду судді. Після набуття повноважень судді в листопаді 2017 року </w:t>
      </w:r>
      <w:r>
        <w:t xml:space="preserve">він скоротив </w:t>
      </w:r>
      <w:r w:rsidR="00792783">
        <w:t xml:space="preserve">                </w:t>
      </w:r>
      <w:r>
        <w:t>свої поїздки до</w:t>
      </w:r>
      <w:r>
        <w:tab/>
        <w:t xml:space="preserve">їздив тільки </w:t>
      </w:r>
      <w:r w:rsidR="00792783">
        <w:t xml:space="preserve"> </w:t>
      </w:r>
      <w:r>
        <w:t>з</w:t>
      </w:r>
      <w:r w:rsidR="00792783">
        <w:t xml:space="preserve"> </w:t>
      </w:r>
      <w:r>
        <w:t xml:space="preserve"> крайньої </w:t>
      </w:r>
      <w:r w:rsidR="00792783">
        <w:t xml:space="preserve"> </w:t>
      </w:r>
      <w:r>
        <w:t xml:space="preserve">необхідності, </w:t>
      </w:r>
      <w:r w:rsidR="00792783">
        <w:t xml:space="preserve"> </w:t>
      </w:r>
      <w:r>
        <w:t xml:space="preserve">перебуваючи </w:t>
      </w:r>
      <w:r w:rsidR="00792783">
        <w:t xml:space="preserve"> </w:t>
      </w:r>
      <w:r>
        <w:t>в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/>
      </w:pPr>
      <w:r>
        <w:t>щорічних відпустках. Нині суддя припинив поїздки до</w:t>
      </w:r>
    </w:p>
    <w:p w:rsidR="00C36F01" w:rsidRDefault="00446927">
      <w:pPr>
        <w:pStyle w:val="2"/>
        <w:shd w:val="clear" w:color="auto" w:fill="auto"/>
        <w:tabs>
          <w:tab w:val="left" w:pos="9400"/>
        </w:tabs>
        <w:spacing w:before="0" w:after="0" w:line="298" w:lineRule="exact"/>
        <w:ind w:left="40" w:firstLine="720"/>
      </w:pPr>
      <w:r>
        <w:t>Стосовно деяких випадкі</w:t>
      </w:r>
      <w:r w:rsidR="00610567">
        <w:t>в тривалого часу перебування у</w:t>
      </w:r>
      <w:r w:rsidR="00610567">
        <w:tab/>
        <w:t xml:space="preserve"> </w:t>
      </w:r>
      <w:r>
        <w:t xml:space="preserve"> в</w:t>
      </w:r>
    </w:p>
    <w:p w:rsidR="00C36F01" w:rsidRDefault="00446927">
      <w:pPr>
        <w:pStyle w:val="2"/>
        <w:shd w:val="clear" w:color="auto" w:fill="auto"/>
        <w:tabs>
          <w:tab w:val="left" w:pos="5853"/>
        </w:tabs>
        <w:spacing w:before="0" w:after="0" w:line="298" w:lineRule="exact"/>
        <w:ind w:left="40" w:right="40"/>
      </w:pPr>
      <w:r>
        <w:t>2016 та 2017 роках суддя пояснив, що має припущення, що вказана в</w:t>
      </w:r>
      <w:r>
        <w:t xml:space="preserve"> інформаційній довідці Національного антикорупційного бюро України велика кількість днів перебування на</w:t>
      </w:r>
      <w:r>
        <w:tab/>
      </w:r>
      <w:r w:rsidR="00792783">
        <w:t xml:space="preserve">         </w:t>
      </w:r>
      <w:r>
        <w:t>виникла внаслідок невнесення</w:t>
      </w:r>
    </w:p>
    <w:p w:rsidR="00C36F01" w:rsidRDefault="00446927">
      <w:pPr>
        <w:pStyle w:val="2"/>
        <w:shd w:val="clear" w:color="auto" w:fill="auto"/>
        <w:tabs>
          <w:tab w:val="left" w:pos="9582"/>
        </w:tabs>
        <w:spacing w:before="0" w:after="0" w:line="298" w:lineRule="exact"/>
        <w:ind w:left="40"/>
      </w:pPr>
      <w:r>
        <w:t>відповідних реєстраційних даних щодо перетину Лазарєвим В.В.</w:t>
      </w:r>
      <w:r>
        <w:tab/>
        <w:t>з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/>
      </w:pPr>
      <w:r>
        <w:t>боку Державної прикордонної служби України, яка містить супе</w:t>
      </w:r>
      <w:r>
        <w:t xml:space="preserve">речливі відомості, а </w:t>
      </w:r>
      <w:r w:rsidR="00792783">
        <w:t xml:space="preserve">  </w:t>
      </w:r>
      <w:r>
        <w:t>саме є випадки внесення даних про в’їзд без подальшого виїзду і навпаки.</w:t>
      </w:r>
    </w:p>
    <w:p w:rsidR="00C36F01" w:rsidRDefault="00446927">
      <w:pPr>
        <w:pStyle w:val="2"/>
        <w:shd w:val="clear" w:color="auto" w:fill="auto"/>
        <w:spacing w:before="0" w:after="252" w:line="312" w:lineRule="exact"/>
        <w:ind w:left="40" w:right="40" w:firstLine="720"/>
      </w:pPr>
      <w:r>
        <w:t xml:space="preserve">Лазарєв В.В. зауважив, що ним не ухвалювалися рішення під час перебування </w:t>
      </w:r>
      <w:r w:rsidR="00792783">
        <w:t xml:space="preserve">      </w:t>
      </w:r>
      <w:r>
        <w:t>за межами України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20"/>
      </w:pPr>
      <w:r>
        <w:t xml:space="preserve">Суддею надано підтверджувальні документи із зазначених питань, а саме </w:t>
      </w:r>
      <w:r>
        <w:t>копії довідки від 06.05.2019 року № 02-41/53/19 про перебування у відпустках, пенсійного посвідчення та розпорядження про призначення пенсії матері судді.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40" w:right="40" w:firstLine="720"/>
      </w:pPr>
      <w:r>
        <w:t xml:space="preserve">Враховуючи викладене, Комісія дійшла висновку про відсутність у цих </w:t>
      </w:r>
      <w:r w:rsidR="00792783">
        <w:t xml:space="preserve">                </w:t>
      </w:r>
      <w:r>
        <w:t xml:space="preserve">випадках недотримання суддею </w:t>
      </w:r>
      <w:r>
        <w:t>Лазарєвим В.В. вимог доброчесності та професійної етики.</w:t>
      </w:r>
    </w:p>
    <w:p w:rsidR="00C36F01" w:rsidRDefault="00446927">
      <w:pPr>
        <w:pStyle w:val="2"/>
        <w:shd w:val="clear" w:color="auto" w:fill="auto"/>
        <w:spacing w:before="0" w:after="0" w:line="302" w:lineRule="exact"/>
        <w:ind w:left="40" w:right="40" w:firstLine="720"/>
      </w:pPr>
      <w:r>
        <w:t xml:space="preserve">Таким чином, під час співбесіди Комісією досліджено та обговорено, зокрема, </w:t>
      </w:r>
      <w:r w:rsidR="00792783">
        <w:t xml:space="preserve">     </w:t>
      </w:r>
      <w:r>
        <w:t>ту ж саму інформацію, що міститься у висновку.</w:t>
      </w:r>
      <w:r>
        <w:br w:type="page"/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>З огляду на викладене, за результатами кваліфікаційного оцінювання суддя До</w:t>
      </w:r>
      <w:r>
        <w:t xml:space="preserve">нецького окружного адміністративного суду </w:t>
      </w:r>
      <w:r w:rsidRPr="00B73954">
        <w:t>Лазар</w:t>
      </w:r>
      <w:r w:rsidR="00B73954" w:rsidRPr="00B73954">
        <w:t>є</w:t>
      </w:r>
      <w:r w:rsidRPr="00B73954">
        <w:t xml:space="preserve">в </w:t>
      </w:r>
      <w:r>
        <w:t>В.В. набрав 733 бали,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Комісія визначила, що суддя Донецького окружного адміні</w:t>
      </w:r>
      <w:r>
        <w:t xml:space="preserve">стративного суду </w:t>
      </w:r>
      <w:r w:rsidRPr="008E1D28">
        <w:t>Лазар</w:t>
      </w:r>
      <w:r w:rsidR="00B73954">
        <w:t>є</w:t>
      </w:r>
      <w:r w:rsidRPr="008E1D28">
        <w:t xml:space="preserve">в </w:t>
      </w:r>
      <w:r>
        <w:t>В.В. відповідає займаній посаді.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підпункту 4.10.8 пункту 4.10 Регламенту в разі ухвалення </w:t>
      </w:r>
      <w:r w:rsidR="00731658">
        <w:t xml:space="preserve">              </w:t>
      </w:r>
      <w:r>
        <w:t xml:space="preserve">рішення про підтвердження здатності судді здійснювати правосуддя у відповідному </w:t>
      </w:r>
      <w:r w:rsidR="00731658">
        <w:t xml:space="preserve">             </w:t>
      </w:r>
      <w:r>
        <w:t>суді за наявності висновку Комісією у складі ко</w:t>
      </w:r>
      <w:r>
        <w:t xml:space="preserve">легії ухвалюється протокольне </w:t>
      </w:r>
      <w:r w:rsidR="00731658">
        <w:t xml:space="preserve">                </w:t>
      </w:r>
      <w:r>
        <w:t xml:space="preserve">рішення про винесення на розгляд Комісії у пленарному складі питання щодо </w:t>
      </w:r>
      <w:r w:rsidR="00731658">
        <w:t xml:space="preserve">              </w:t>
      </w:r>
      <w:r>
        <w:t>підтримки зазначеного рішення відповідно до вимог абзацу другого частини першої статті 88 Закону.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 про підтвердження здатності судді здійснювати </w:t>
      </w:r>
      <w:r>
        <w:t xml:space="preserve">правосуддя у відповідному суді набирає чинності з дня ухвалення цього рішення в разі, якщо воно </w:t>
      </w:r>
      <w:r w:rsidR="00731658">
        <w:t xml:space="preserve">      </w:t>
      </w:r>
      <w:r>
        <w:t xml:space="preserve">буде підтримане не менше, ніж одинадцятьма членами Комісії згідно з абзацом </w:t>
      </w:r>
      <w:r w:rsidR="00731658">
        <w:t xml:space="preserve">                 </w:t>
      </w:r>
      <w:r>
        <w:t>другим частини першої статті 88 Закону.</w:t>
      </w:r>
    </w:p>
    <w:p w:rsidR="00C36F01" w:rsidRDefault="00446927">
      <w:pPr>
        <w:pStyle w:val="2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83-</w:t>
      </w:r>
      <w:r>
        <w:t>86, 88, 93, 101 Закону, Регламентом, Положенням, Комісія</w:t>
      </w:r>
    </w:p>
    <w:p w:rsidR="00C36F01" w:rsidRDefault="00446927">
      <w:pPr>
        <w:pStyle w:val="2"/>
        <w:shd w:val="clear" w:color="auto" w:fill="auto"/>
        <w:spacing w:before="0" w:after="324" w:line="250" w:lineRule="exact"/>
        <w:ind w:left="4660"/>
        <w:jc w:val="left"/>
      </w:pPr>
      <w:r>
        <w:t>вирішила: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Донецького окружного адміністративного суду </w:t>
      </w:r>
      <w:r w:rsidR="00610567">
        <w:t>Лазарє</w:t>
      </w:r>
      <w:r w:rsidRPr="008E1D28">
        <w:t xml:space="preserve">в </w:t>
      </w:r>
      <w:r>
        <w:t xml:space="preserve">Віктор Вікторович за результатами кваліфікаційного оцінювання суддів місцевих та </w:t>
      </w:r>
      <w:r w:rsidR="00731658">
        <w:t xml:space="preserve">      </w:t>
      </w:r>
      <w:r>
        <w:t>апеляційних судів на відповідність з</w:t>
      </w:r>
      <w:r>
        <w:t>айманій посаді набрав 733 бали.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Донецького окружного адміністративного суду </w:t>
      </w:r>
      <w:proofErr w:type="spellStart"/>
      <w:r>
        <w:rPr>
          <w:lang w:val="ru-RU"/>
        </w:rPr>
        <w:t>Лазар</w:t>
      </w:r>
      <w:r w:rsidR="00610567">
        <w:rPr>
          <w:lang w:val="ru-RU"/>
        </w:rPr>
        <w:t>є</w:t>
      </w:r>
      <w:r>
        <w:rPr>
          <w:lang w:val="ru-RU"/>
        </w:rPr>
        <w:t>ва</w:t>
      </w:r>
      <w:proofErr w:type="spellEnd"/>
      <w:r>
        <w:rPr>
          <w:lang w:val="ru-RU"/>
        </w:rPr>
        <w:t xml:space="preserve"> </w:t>
      </w:r>
      <w:r w:rsidR="00731658">
        <w:rPr>
          <w:lang w:val="ru-RU"/>
        </w:rPr>
        <w:t xml:space="preserve">              </w:t>
      </w:r>
      <w:r>
        <w:t>Віктора Вікторовича таким, що відповідає займаній посаді.</w:t>
      </w:r>
    </w:p>
    <w:p w:rsidR="00C36F01" w:rsidRDefault="00446927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 набирає чинності відповідно до абзацу третього підпункту 4.10.8 </w:t>
      </w:r>
      <w:r w:rsidR="00731658">
        <w:t xml:space="preserve">            </w:t>
      </w:r>
      <w:r>
        <w:t xml:space="preserve">пункту 4.10 розділу IV </w:t>
      </w:r>
      <w:r>
        <w:t>Регламенту.</w:t>
      </w:r>
    </w:p>
    <w:p w:rsidR="00C36F01" w:rsidRDefault="00446927">
      <w:pPr>
        <w:pStyle w:val="2"/>
        <w:shd w:val="clear" w:color="auto" w:fill="auto"/>
        <w:spacing w:before="0" w:after="638" w:line="298" w:lineRule="exact"/>
        <w:ind w:left="20" w:right="20" w:firstLine="700"/>
      </w:pPr>
      <w:r>
        <w:t xml:space="preserve">Відповідно до вимог абзацу другого частини першої статті 88 Закону внести на розгляд Комісії у пленарному складі питання щодо підтримки рішення про </w:t>
      </w:r>
      <w:r w:rsidR="00731658">
        <w:t xml:space="preserve">                 </w:t>
      </w:r>
      <w:bookmarkStart w:id="1" w:name="_GoBack"/>
      <w:bookmarkEnd w:id="1"/>
      <w:r>
        <w:t xml:space="preserve">відповідність займаній посаді судді Донецького окружного адміністративного суду </w:t>
      </w:r>
      <w:r w:rsidR="00610567">
        <w:t>Лазарє</w:t>
      </w:r>
      <w:r w:rsidRPr="008E1D28">
        <w:t xml:space="preserve">ва </w:t>
      </w:r>
      <w:r>
        <w:t>Віктор</w:t>
      </w:r>
      <w:r>
        <w:t>а Вікторовича.</w:t>
      </w:r>
    </w:p>
    <w:p w:rsidR="00915F80" w:rsidRPr="00915F80" w:rsidRDefault="00915F80" w:rsidP="00915F80">
      <w:pPr>
        <w:spacing w:after="360" w:line="250" w:lineRule="exact"/>
        <w:ind w:left="23"/>
        <w:rPr>
          <w:rFonts w:ascii="Times New Roman" w:hAnsi="Times New Roman" w:cs="Times New Roman"/>
          <w:sz w:val="25"/>
          <w:szCs w:val="25"/>
        </w:rPr>
      </w:pPr>
      <w:r w:rsidRPr="00915F80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  <w:t>В.І. Бутенко</w:t>
      </w:r>
    </w:p>
    <w:p w:rsidR="00915F80" w:rsidRPr="00915F80" w:rsidRDefault="00915F80" w:rsidP="00915F80">
      <w:pPr>
        <w:spacing w:after="360" w:line="250" w:lineRule="exact"/>
        <w:ind w:left="23"/>
        <w:rPr>
          <w:rFonts w:ascii="Times New Roman" w:hAnsi="Times New Roman" w:cs="Times New Roman"/>
          <w:sz w:val="25"/>
          <w:szCs w:val="25"/>
        </w:rPr>
      </w:pPr>
      <w:r w:rsidRPr="00915F80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</w:r>
      <w:r w:rsidRPr="00915F80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915F80" w:rsidRPr="00915F80" w:rsidRDefault="00915F80" w:rsidP="00915F80">
      <w:pPr>
        <w:spacing w:after="360" w:line="250" w:lineRule="exact"/>
        <w:ind w:left="7103" w:firstLine="685"/>
        <w:rPr>
          <w:rFonts w:ascii="Times New Roman" w:hAnsi="Times New Roman" w:cs="Times New Roman"/>
          <w:sz w:val="25"/>
          <w:szCs w:val="25"/>
        </w:rPr>
      </w:pPr>
      <w:r w:rsidRPr="00915F80">
        <w:rPr>
          <w:rFonts w:ascii="Times New Roman" w:hAnsi="Times New Roman" w:cs="Times New Roman"/>
          <w:sz w:val="25"/>
          <w:szCs w:val="25"/>
        </w:rPr>
        <w:t>Т.С. Шилова</w:t>
      </w:r>
    </w:p>
    <w:sectPr w:rsidR="00915F80" w:rsidRPr="00915F80">
      <w:headerReference w:type="even" r:id="rId12"/>
      <w:headerReference w:type="default" r:id="rId13"/>
      <w:pgSz w:w="11909" w:h="16838"/>
      <w:pgMar w:top="1229" w:right="1087" w:bottom="917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927" w:rsidRDefault="00446927">
      <w:r>
        <w:separator/>
      </w:r>
    </w:p>
  </w:endnote>
  <w:endnote w:type="continuationSeparator" w:id="0">
    <w:p w:rsidR="00446927" w:rsidRDefault="0044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927" w:rsidRDefault="00446927"/>
  </w:footnote>
  <w:footnote w:type="continuationSeparator" w:id="0">
    <w:p w:rsidR="00446927" w:rsidRDefault="004469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01" w:rsidRDefault="004469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5pt;margin-top:47.35pt;width:3.85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36F01" w:rsidRDefault="00446927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A4259" w:rsidRPr="00EA4259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3539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A4259" w:rsidRDefault="00EA4259">
        <w:pPr>
          <w:pStyle w:val="aa"/>
          <w:jc w:val="center"/>
        </w:pPr>
      </w:p>
      <w:p w:rsidR="00EA4259" w:rsidRDefault="00EA4259">
        <w:pPr>
          <w:pStyle w:val="aa"/>
          <w:jc w:val="center"/>
        </w:pPr>
      </w:p>
      <w:p w:rsidR="00EA4259" w:rsidRPr="00EA4259" w:rsidRDefault="00EA425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A42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A42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A42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2AF9" w:rsidRPr="00DE2AF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EA42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A4259" w:rsidRDefault="00EA425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01" w:rsidRDefault="004469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5pt;margin-top:47.35pt;width:3.85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36F01" w:rsidRDefault="00446927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E1D28" w:rsidRPr="008E1D28">
                  <w:rPr>
                    <w:rStyle w:val="a9"/>
                    <w:b/>
                    <w:bCs/>
                    <w:noProof/>
                  </w:rPr>
                  <w:t>4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01" w:rsidRDefault="004469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47.35pt;width:3.8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36F01" w:rsidRDefault="00446927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31658" w:rsidRPr="00731658">
                  <w:rPr>
                    <w:rStyle w:val="a9"/>
                    <w:b/>
                    <w:bCs/>
                    <w:noProof/>
                  </w:rPr>
                  <w:t>5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B3EF4"/>
    <w:multiLevelType w:val="multilevel"/>
    <w:tmpl w:val="8C2AC7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4E45E5"/>
    <w:multiLevelType w:val="multilevel"/>
    <w:tmpl w:val="5704B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6F01"/>
    <w:rsid w:val="00446927"/>
    <w:rsid w:val="00610567"/>
    <w:rsid w:val="00731658"/>
    <w:rsid w:val="00792783"/>
    <w:rsid w:val="008E1D28"/>
    <w:rsid w:val="008E6285"/>
    <w:rsid w:val="008F7CC7"/>
    <w:rsid w:val="00915F80"/>
    <w:rsid w:val="00A171D9"/>
    <w:rsid w:val="00B73954"/>
    <w:rsid w:val="00C36F01"/>
    <w:rsid w:val="00DE2AF9"/>
    <w:rsid w:val="00EA4259"/>
    <w:rsid w:val="00FA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9">
    <w:name w:val="Колонтитул"/>
    <w:basedOn w:val="a7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Malgun Gothic" w:eastAsia="Malgun Gothic" w:hAnsi="Malgun Gothic" w:cs="Malgun Gothic"/>
      <w:b/>
      <w:bCs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EA425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A4259"/>
    <w:rPr>
      <w:color w:val="000000"/>
    </w:rPr>
  </w:style>
  <w:style w:type="paragraph" w:styleId="ac">
    <w:name w:val="footer"/>
    <w:basedOn w:val="a"/>
    <w:link w:val="ad"/>
    <w:uiPriority w:val="99"/>
    <w:unhideWhenUsed/>
    <w:rsid w:val="00EA425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425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9433</Words>
  <Characters>5377</Characters>
  <Application>Microsoft Office Word</Application>
  <DocSecurity>0</DocSecurity>
  <Lines>44</Lines>
  <Paragraphs>29</Paragraphs>
  <ScaleCrop>false</ScaleCrop>
  <Company/>
  <LinksUpToDate>false</LinksUpToDate>
  <CharactersWithSpaces>14781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13</cp:revision>
  <dcterms:created xsi:type="dcterms:W3CDTF">2020-10-01T12:31:00Z</dcterms:created>
  <dcterms:modified xsi:type="dcterms:W3CDTF">2020-10-01T13:08:00Z</dcterms:modified>
</cp:coreProperties>
</file>