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89D" w:rsidRDefault="007B0EF9">
      <w:pPr>
        <w:framePr w:h="89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5pt">
            <v:imagedata r:id="rId8" r:href="rId9"/>
          </v:shape>
        </w:pict>
      </w:r>
      <w:r>
        <w:fldChar w:fldCharType="end"/>
      </w:r>
    </w:p>
    <w:p w:rsidR="00C0789D" w:rsidRDefault="00C0789D">
      <w:pPr>
        <w:rPr>
          <w:sz w:val="2"/>
          <w:szCs w:val="2"/>
        </w:rPr>
      </w:pPr>
    </w:p>
    <w:p w:rsidR="00C0789D" w:rsidRPr="00CA7C30" w:rsidRDefault="007B0EF9" w:rsidP="00CA7C30">
      <w:pPr>
        <w:pStyle w:val="10"/>
        <w:keepNext/>
        <w:keepLines/>
        <w:shd w:val="clear" w:color="auto" w:fill="auto"/>
        <w:spacing w:before="408" w:after="328" w:line="330" w:lineRule="exact"/>
        <w:ind w:left="20"/>
        <w:jc w:val="center"/>
        <w:rPr>
          <w:b w:val="0"/>
          <w:sz w:val="35"/>
          <w:szCs w:val="35"/>
        </w:rPr>
      </w:pPr>
      <w:bookmarkStart w:id="0" w:name="bookmark0"/>
      <w:r w:rsidRPr="00CA7C30">
        <w:rPr>
          <w:b w:val="0"/>
          <w:sz w:val="35"/>
          <w:szCs w:val="35"/>
        </w:rPr>
        <w:t xml:space="preserve">ВИЩА КВАЛІФІКАЦІЙНА КОМІСІЯ </w:t>
      </w:r>
      <w:r w:rsidR="00CA7C30">
        <w:rPr>
          <w:b w:val="0"/>
          <w:sz w:val="35"/>
          <w:szCs w:val="35"/>
        </w:rPr>
        <w:t>СУДД</w:t>
      </w:r>
      <w:r w:rsidRPr="00CA7C30">
        <w:rPr>
          <w:b w:val="0"/>
          <w:sz w:val="35"/>
          <w:szCs w:val="35"/>
        </w:rPr>
        <w:t>ІВ УКРАЇНИ</w:t>
      </w:r>
      <w:bookmarkEnd w:id="0"/>
    </w:p>
    <w:p w:rsidR="00C0789D" w:rsidRDefault="007B0EF9" w:rsidP="00CA7C30">
      <w:pPr>
        <w:pStyle w:val="20"/>
        <w:shd w:val="clear" w:color="auto" w:fill="auto"/>
        <w:spacing w:before="0" w:after="360" w:line="260" w:lineRule="exact"/>
        <w:ind w:left="23"/>
      </w:pPr>
      <w:r>
        <w:t>03 червня 2019 року</w:t>
      </w:r>
      <w:r w:rsidR="00CA7C30">
        <w:t xml:space="preserve"> </w:t>
      </w:r>
      <w:r w:rsidR="00CA7C30">
        <w:tab/>
      </w:r>
      <w:r w:rsidR="00CA7C30">
        <w:tab/>
      </w:r>
      <w:r w:rsidR="00CA7C30">
        <w:tab/>
      </w:r>
      <w:r w:rsidR="00CA7C30">
        <w:tab/>
      </w:r>
      <w:r w:rsidR="00CA7C30">
        <w:tab/>
      </w:r>
      <w:r w:rsidR="00CA7C30">
        <w:tab/>
      </w:r>
      <w:r w:rsidR="00CA7C30">
        <w:tab/>
      </w:r>
      <w:r w:rsidR="00CA7C30">
        <w:tab/>
      </w:r>
      <w:r w:rsidR="00CA7C30">
        <w:tab/>
      </w:r>
      <w:r w:rsidR="00CA7C30">
        <w:tab/>
        <w:t>м. Київ</w:t>
      </w:r>
    </w:p>
    <w:p w:rsidR="00CA7C30" w:rsidRPr="00CA7C30" w:rsidRDefault="00CA7C30" w:rsidP="00CA7C30">
      <w:pPr>
        <w:pStyle w:val="20"/>
        <w:shd w:val="clear" w:color="auto" w:fill="auto"/>
        <w:spacing w:before="0" w:after="240" w:line="260" w:lineRule="exact"/>
        <w:ind w:left="23"/>
        <w:jc w:val="center"/>
        <w:rPr>
          <w:sz w:val="28"/>
          <w:szCs w:val="28"/>
        </w:rPr>
      </w:pPr>
      <w:r w:rsidRPr="00CA7C30">
        <w:rPr>
          <w:spacing w:val="60"/>
          <w:sz w:val="28"/>
          <w:szCs w:val="28"/>
        </w:rPr>
        <w:t>РІШЕННЯ</w:t>
      </w:r>
      <w:r w:rsidRPr="00CA7C30">
        <w:rPr>
          <w:sz w:val="28"/>
          <w:szCs w:val="28"/>
        </w:rPr>
        <w:t xml:space="preserve"> № </w:t>
      </w:r>
      <w:r w:rsidRPr="00CA7C30">
        <w:rPr>
          <w:sz w:val="28"/>
          <w:szCs w:val="28"/>
          <w:u w:val="single"/>
        </w:rPr>
        <w:t>345/ко-19</w:t>
      </w:r>
    </w:p>
    <w:p w:rsidR="00C0789D" w:rsidRDefault="007B0EF9" w:rsidP="00CA7C30">
      <w:pPr>
        <w:pStyle w:val="20"/>
        <w:shd w:val="clear" w:color="auto" w:fill="auto"/>
        <w:spacing w:before="0" w:after="240" w:line="302" w:lineRule="exact"/>
        <w:ind w:left="23"/>
      </w:pPr>
      <w:r>
        <w:t xml:space="preserve">Вища кваліфікаційна комісія </w:t>
      </w:r>
      <w:r w:rsidR="00CA7C30">
        <w:t>судд</w:t>
      </w:r>
      <w:r>
        <w:t>ів України у складі колегії:</w:t>
      </w:r>
    </w:p>
    <w:p w:rsidR="00C0789D" w:rsidRDefault="007B0EF9" w:rsidP="00CA7C30">
      <w:pPr>
        <w:pStyle w:val="20"/>
        <w:shd w:val="clear" w:color="auto" w:fill="auto"/>
        <w:spacing w:before="0" w:after="240" w:line="302" w:lineRule="exact"/>
        <w:ind w:left="23"/>
      </w:pPr>
      <w:r>
        <w:t>головуючого - Тітова Ю.Г.,</w:t>
      </w:r>
    </w:p>
    <w:p w:rsidR="00C0789D" w:rsidRDefault="007B0EF9" w:rsidP="00CA7C30">
      <w:pPr>
        <w:pStyle w:val="20"/>
        <w:shd w:val="clear" w:color="auto" w:fill="auto"/>
        <w:spacing w:before="0" w:after="240" w:line="302" w:lineRule="exact"/>
        <w:ind w:left="23"/>
      </w:pPr>
      <w:r>
        <w:t>членів Комісії: Заріцької А.О., Прилипка С.М.,</w:t>
      </w:r>
    </w:p>
    <w:p w:rsidR="00C0789D" w:rsidRDefault="007B0EF9" w:rsidP="00CA7C30">
      <w:pPr>
        <w:pStyle w:val="20"/>
        <w:shd w:val="clear" w:color="auto" w:fill="auto"/>
        <w:spacing w:before="0" w:after="240" w:line="302" w:lineRule="exact"/>
        <w:ind w:left="23" w:right="20"/>
      </w:pPr>
      <w:r>
        <w:t xml:space="preserve">розглянувши питання про результати кваліфікаційного оцінювання судді Київського районного суду міста Одеси </w:t>
      </w:r>
      <w:r>
        <w:rPr>
          <w:lang w:val="ru-RU"/>
        </w:rPr>
        <w:t xml:space="preserve">Куриленко </w:t>
      </w:r>
      <w:r>
        <w:t xml:space="preserve">Оксани Михайлівни на відповідність </w:t>
      </w:r>
      <w:r w:rsidR="00AF0183">
        <w:t xml:space="preserve">               </w:t>
      </w:r>
      <w:r>
        <w:t>займаній посаді,</w:t>
      </w:r>
    </w:p>
    <w:p w:rsidR="00C0789D" w:rsidRDefault="007B0EF9">
      <w:pPr>
        <w:pStyle w:val="20"/>
        <w:shd w:val="clear" w:color="auto" w:fill="auto"/>
        <w:spacing w:before="0" w:after="234" w:line="260" w:lineRule="exact"/>
        <w:jc w:val="center"/>
      </w:pPr>
      <w:r>
        <w:t>встановила: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00"/>
      </w:pPr>
      <w:r>
        <w:t>Згідно з пунктом 161 розділу XV «Перехідні положення» Конституції України в</w:t>
      </w:r>
      <w:r>
        <w:t xml:space="preserve">ідповідність займаній посаді судді, якого призначено на посаду строком на п’ять </w:t>
      </w:r>
      <w:r w:rsidR="00AF0183">
        <w:t xml:space="preserve">            </w:t>
      </w:r>
      <w: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AF0183">
        <w:t xml:space="preserve">            </w:t>
      </w:r>
      <w:r>
        <w:t>порядку, визначеному з</w:t>
      </w:r>
      <w:r>
        <w:t>аконом.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AF0183">
        <w:t xml:space="preserve">                </w:t>
      </w:r>
      <w:r>
        <w:t>займаній посаді судді, якого призначено на посаду строком на п’ять років або обрано суддею безст</w:t>
      </w:r>
      <w:r>
        <w:t xml:space="preserve">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AF0183">
        <w:t xml:space="preserve">                    </w:t>
      </w:r>
      <w:r>
        <w:t>кваліфікаційної комісії суддів України в порядку, визначеному цим Законом.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00"/>
      </w:pPr>
      <w:r>
        <w:t>Виявлення за результатами такого оцінювання неві</w:t>
      </w:r>
      <w:r>
        <w:t>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</w:t>
      </w:r>
      <w:r>
        <w:t>ищої кваліфікаційної комісії суддів України.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00"/>
      </w:pPr>
      <w:r>
        <w:t xml:space="preserve">Рішенням Комісії від 01 лютого 2018 року № 8/зп-18 призначено </w:t>
      </w:r>
      <w:r w:rsidR="00AF0183">
        <w:t xml:space="preserve">                </w:t>
      </w:r>
      <w:r>
        <w:t xml:space="preserve">кваліфікаційне оцінювання 1 790 суддів місцевих та </w:t>
      </w:r>
      <w:r w:rsidRPr="009C3261">
        <w:t>апеляц</w:t>
      </w:r>
      <w:r w:rsidRPr="009C3261">
        <w:rPr>
          <w:rStyle w:val="11"/>
          <w:u w:val="none"/>
        </w:rPr>
        <w:t>ійних</w:t>
      </w:r>
      <w:r>
        <w:t xml:space="preserve"> судів на </w:t>
      </w:r>
      <w:r w:rsidR="00AF0183">
        <w:t xml:space="preserve">                    </w:t>
      </w:r>
      <w:r>
        <w:t xml:space="preserve">відповідність займаній посаді, зокрема судді Київського районного суду міста </w:t>
      </w:r>
      <w:r>
        <w:t xml:space="preserve">Одеси </w:t>
      </w:r>
      <w:proofErr w:type="spellStart"/>
      <w:r>
        <w:t>Куриленко</w:t>
      </w:r>
      <w:proofErr w:type="spellEnd"/>
      <w:r>
        <w:t xml:space="preserve"> О.М.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>
        <w:br w:type="page"/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20"/>
      </w:pPr>
      <w:r>
        <w:lastRenderedPageBreak/>
        <w:t>Відповідно до пункті</w:t>
      </w:r>
      <w:r>
        <w:t>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</w:t>
      </w:r>
      <w:r>
        <w:t xml:space="preserve">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</w:t>
      </w:r>
      <w:r w:rsidR="001D1EE7">
        <w:t xml:space="preserve">                     </w:t>
      </w:r>
      <w:r>
        <w:t>внутрішнім переконанням відповідно до результатів кваліфікаційного оцін</w:t>
      </w:r>
      <w:r>
        <w:t xml:space="preserve">ювання. Показники відповідності судді критеріям кваліфікаційного оцінювання </w:t>
      </w:r>
      <w:r w:rsidR="001D1EE7">
        <w:t xml:space="preserve">                    </w:t>
      </w:r>
      <w:r>
        <w:t>досліджуються окремо один від одного та у сукупності.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20"/>
      </w:pPr>
      <w:r>
        <w:t>Пунктом 11 розділу V Положення передбачено, що рішення про підтвердження відповідності судді займаній посаді ухвалюється у раз</w:t>
      </w:r>
      <w:r>
        <w:t>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бала, більш</w:t>
      </w:r>
      <w:r>
        <w:t>ого за 0.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20"/>
      </w:pPr>
      <w:r>
        <w:t>Положеннями статті 83 Закону визначено, що кваліфікаційне оцінювання проводиться Комісією з метою визначення здатності судді здійснювати право</w:t>
      </w:r>
      <w:r w:rsidR="00CA7C30">
        <w:t>судд</w:t>
      </w:r>
      <w:r>
        <w:t>я у відповідному су</w:t>
      </w:r>
      <w:r w:rsidR="00BD582F">
        <w:t>д</w:t>
      </w:r>
      <w:r>
        <w:t>і за визначеними критеріями. Такими критеріями є: компетентність (професійна, ос</w:t>
      </w:r>
      <w:r>
        <w:t>обиста, соціальна тощо), професійна етика, доброчесність.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firstLine="720"/>
      </w:pPr>
      <w:r>
        <w:t>Згідно зі статтею 85 Закону кваліфікаційне оцінювання включає такі етапи:</w:t>
      </w:r>
    </w:p>
    <w:p w:rsidR="00C0789D" w:rsidRDefault="007B0EF9">
      <w:pPr>
        <w:pStyle w:val="20"/>
        <w:numPr>
          <w:ilvl w:val="0"/>
          <w:numId w:val="1"/>
        </w:numPr>
        <w:shd w:val="clear" w:color="auto" w:fill="auto"/>
        <w:tabs>
          <w:tab w:val="left" w:pos="1186"/>
        </w:tabs>
        <w:spacing w:before="0" w:after="0" w:line="326" w:lineRule="exact"/>
        <w:ind w:left="20" w:right="20" w:firstLine="720"/>
      </w:pPr>
      <w:r>
        <w:t xml:space="preserve">складення іспиту (складення анонімного письмового тестування та </w:t>
      </w:r>
      <w:r w:rsidR="001D1EE7">
        <w:t xml:space="preserve">          </w:t>
      </w:r>
      <w:r>
        <w:t>виконання практичного завдання);</w:t>
      </w:r>
    </w:p>
    <w:p w:rsidR="00C0789D" w:rsidRDefault="007B0EF9">
      <w:pPr>
        <w:pStyle w:val="20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26" w:lineRule="exact"/>
        <w:ind w:left="20" w:firstLine="720"/>
      </w:pPr>
      <w:r>
        <w:t xml:space="preserve">дослідження досьє та </w:t>
      </w:r>
      <w:r>
        <w:t>проведення співбесіди.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20"/>
      </w:pPr>
      <w:r>
        <w:t xml:space="preserve">Пунктом 5 глави 6 розділу II Положення вбачається, що максимально можливі бали становлять: за критеріями компетентності (професійної, особистої, соціальної) - </w:t>
      </w:r>
      <w:r w:rsidR="001D1EE7">
        <w:t xml:space="preserve">      </w:t>
      </w:r>
      <w:r>
        <w:t>500</w:t>
      </w:r>
      <w:r>
        <w:t xml:space="preserve"> балів, професійної етики - 250 балів, доброчесності - 250 балів. Сума </w:t>
      </w:r>
      <w:r w:rsidR="001D1EE7">
        <w:t xml:space="preserve">                   </w:t>
      </w:r>
      <w:r>
        <w:t>максимально можливих балів за результатами кваліфікаційного оцінювання всіх критеріїв дорівнює 1 000 балів.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20"/>
      </w:pPr>
      <w:r>
        <w:t xml:space="preserve">Відповідно до положень частини третьої статті 85 Закону рішенням Комісії від </w:t>
      </w:r>
      <w:r w:rsidR="001D1EE7">
        <w:t xml:space="preserve">             </w:t>
      </w:r>
      <w:r>
        <w:t>25 травня 2018 року № 118/зп-18 призначено проведення тестування особис</w:t>
      </w:r>
      <w:r>
        <w:t>тих морально-психологічних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20"/>
      </w:pPr>
      <w:proofErr w:type="spellStart"/>
      <w:r>
        <w:t>Куриленко</w:t>
      </w:r>
      <w:proofErr w:type="spellEnd"/>
      <w:r>
        <w:t xml:space="preserve"> О.М. склала анонімне письмове тестування, за результатами якого набрала 86,625 </w:t>
      </w:r>
      <w:r>
        <w:t xml:space="preserve">бала. За результатами виконаного практичного завдання </w:t>
      </w:r>
      <w:r w:rsidR="001D1EE7">
        <w:t xml:space="preserve">                        </w:t>
      </w:r>
      <w:proofErr w:type="spellStart"/>
      <w:r>
        <w:t>Куриленко</w:t>
      </w:r>
      <w:proofErr w:type="spellEnd"/>
      <w:r>
        <w:t xml:space="preserve"> О.М. набрала 103,5 бала. На етапі складення іспиту </w:t>
      </w:r>
      <w:r w:rsidR="00CA7C30">
        <w:t>судд</w:t>
      </w:r>
      <w:r>
        <w:t>я загалом набрала 190,125 бала.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20"/>
      </w:pPr>
      <w:proofErr w:type="spellStart"/>
      <w:r>
        <w:t>Куриленко</w:t>
      </w:r>
      <w:proofErr w:type="spellEnd"/>
      <w:r>
        <w:t xml:space="preserve"> О.М. пройшла тестування особистих морально-психологічних </w:t>
      </w:r>
      <w:r w:rsidR="001D1EE7">
        <w:t xml:space="preserve">                 </w:t>
      </w:r>
      <w:r>
        <w:t>якостей та загальних здібностей, за ре</w:t>
      </w:r>
      <w:r>
        <w:t xml:space="preserve">зультатами якого складено висновок та </w:t>
      </w:r>
      <w:r w:rsidR="001D1EE7">
        <w:t xml:space="preserve">                </w:t>
      </w:r>
      <w:r>
        <w:t xml:space="preserve">визначено рівні показників критеріїв особистої, соціальної компетентності, </w:t>
      </w:r>
      <w:r w:rsidR="001D1EE7">
        <w:t xml:space="preserve">                     </w:t>
      </w:r>
      <w:r>
        <w:t>професійної етики та доброчесності.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20"/>
      </w:pPr>
      <w:r>
        <w:t xml:space="preserve">Згідно з абзацом третім пункту 20 розділу III Положення, під час співбесіди обов’язковому обговоренню із </w:t>
      </w:r>
      <w:r w:rsidR="00CA7C30">
        <w:t>судд</w:t>
      </w:r>
      <w:r>
        <w:t>ею (кан</w:t>
      </w:r>
      <w:r w:rsidR="00967DE3">
        <w:t>д</w:t>
      </w:r>
      <w:r>
        <w:t>идатом) підлягають дані щодо його відповідності критеріям професійної етики та доброчесності.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20"/>
      </w:pPr>
      <w:r>
        <w:t>Відпові</w:t>
      </w:r>
      <w:r w:rsidR="00967DE3">
        <w:t>д</w:t>
      </w:r>
      <w:r>
        <w:t xml:space="preserve">но </w:t>
      </w:r>
      <w:r w:rsidR="00967DE3">
        <w:t>д</w:t>
      </w:r>
      <w:r>
        <w:t>о статті 87 Закону, з метою сприяння Комісії у встановленні відповідності судді (кандидата на посаду судді) критеріям професійної етики та д</w:t>
      </w:r>
      <w:r>
        <w:t xml:space="preserve">оброчесності для цілей кваліфікаційного оцінювання утворюється Громадська рада </w:t>
      </w:r>
      <w:r>
        <w:lastRenderedPageBreak/>
        <w:t xml:space="preserve">доброчесності, яка, зокрема, надає Комісії інформацію щодо судді (кандидата на </w:t>
      </w:r>
      <w:r w:rsidR="00D729BB">
        <w:t xml:space="preserve">                   </w:t>
      </w:r>
      <w:r>
        <w:t>посаду судді), а за наявності відповідних підстав - висновок про невідповідність судді (</w:t>
      </w:r>
      <w:r w:rsidRPr="00967DE3">
        <w:t>ка</w:t>
      </w:r>
      <w:r w:rsidRPr="00967DE3">
        <w:rPr>
          <w:rStyle w:val="11"/>
          <w:u w:val="none"/>
        </w:rPr>
        <w:t>ндид</w:t>
      </w:r>
      <w:r w:rsidRPr="00967DE3">
        <w:t>ата</w:t>
      </w:r>
      <w:r>
        <w:t xml:space="preserve"> </w:t>
      </w:r>
      <w:r>
        <w:t>на посаду судді) критеріям професійної етики та доброчесності.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20"/>
      </w:pPr>
      <w:r>
        <w:t xml:space="preserve">Підпунктом 4.10.5. пункту 4.10 розділу IV Регламенту Вищої кваліфікаційної комісії суддів України, затвердженого рішенням Комісії від 13 жовтня 2016 року </w:t>
      </w:r>
      <w:r w:rsidR="00D729BB">
        <w:t xml:space="preserve">                               </w:t>
      </w:r>
      <w:r>
        <w:t>№ 81/зп-16 (з наступними змінами) (далі</w:t>
      </w:r>
      <w:r>
        <w:t xml:space="preserve"> - Регламент), передбачено, що висновок або інформація розглядаються Комісією під час співбесіди на відповідному засіданні в порядку, визначеному Регламентом та Положенням.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20"/>
      </w:pPr>
      <w:r>
        <w:t>До Комісії 03 червня 2019 року від Громадської ради доброчесності надійшов затвердж</w:t>
      </w:r>
      <w:r>
        <w:t xml:space="preserve">ений 02 червня 2019 року висновок про невідповідність судді Київського районного суду міста Одеси </w:t>
      </w:r>
      <w:proofErr w:type="spellStart"/>
      <w:r>
        <w:t>Куриленко</w:t>
      </w:r>
      <w:proofErr w:type="spellEnd"/>
      <w:r>
        <w:t xml:space="preserve"> О.М. критеріям доброчесності та професійної етики, відповідно до якого суддя всупереч вимог законодавства розглянула справу, де позивачем був голова</w:t>
      </w:r>
      <w:r>
        <w:t xml:space="preserve"> Київського районного суду міста Одеси </w:t>
      </w:r>
      <w:proofErr w:type="spellStart"/>
      <w:r>
        <w:t>Чванкін</w:t>
      </w:r>
      <w:proofErr w:type="spellEnd"/>
      <w:r>
        <w:t xml:space="preserve"> С.А., крім того розгляд справи здійснений протягом короткого строку (4 дні).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20"/>
      </w:pPr>
      <w:r>
        <w:t>Суддя надала до Комісії письмові пояснення, які підтримані нею під час співбесіди. Стосовно вказаної обставини суддя, зокрема, зазна</w:t>
      </w:r>
      <w:r>
        <w:t xml:space="preserve">чила, що позов </w:t>
      </w:r>
      <w:r w:rsidR="00D729BB">
        <w:t xml:space="preserve">                             </w:t>
      </w:r>
      <w:r>
        <w:t xml:space="preserve">заявлено саме від фізичної, а не посадової особи і жодних правових наслідків ці </w:t>
      </w:r>
      <w:r w:rsidR="00D729BB">
        <w:t xml:space="preserve">                       </w:t>
      </w:r>
      <w:r>
        <w:t>рішення не несуть. Рішення не оскаржене і набра</w:t>
      </w:r>
      <w:r w:rsidR="00967DE3">
        <w:t>л</w:t>
      </w:r>
      <w:r>
        <w:t>о законної сили.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20"/>
      </w:pPr>
      <w:r>
        <w:t xml:space="preserve">Дослідивши інформацію, зазначену у висновку Громадської ради </w:t>
      </w:r>
      <w:r w:rsidR="00D729BB">
        <w:t xml:space="preserve">                                     </w:t>
      </w:r>
      <w:r>
        <w:t>доброчесності, та надані суддею поя</w:t>
      </w:r>
      <w:r>
        <w:t>снення, Комісія не вбачає підстав для оцінювання судді за критеріями професійної етики та доброчесності в 0 балів.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20"/>
      </w:pPr>
      <w:r>
        <w:t xml:space="preserve">З урахуванням викладеного, заслухавши доповідача, дослідивши досьє судді </w:t>
      </w:r>
      <w:proofErr w:type="spellStart"/>
      <w:r>
        <w:t>Куриленко</w:t>
      </w:r>
      <w:proofErr w:type="spellEnd"/>
      <w:r>
        <w:t xml:space="preserve"> </w:t>
      </w:r>
      <w:r w:rsidRPr="00CA7C30">
        <w:t xml:space="preserve">О.М., </w:t>
      </w:r>
      <w:r>
        <w:t>надані нею пояснення та результати співбесіди, під ч</w:t>
      </w:r>
      <w:r>
        <w:t>ас якої вивчено питання про її відповідність критеріям кваліфікаційного оцінювання, Комісія дійшла таких висновків.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20"/>
      </w:pPr>
      <w:r>
        <w:t xml:space="preserve">За критерієм компетентності (професійної, особистої та соціальної) суддя </w:t>
      </w:r>
      <w:r w:rsidR="00D729BB">
        <w:t xml:space="preserve">                  </w:t>
      </w:r>
      <w:r>
        <w:t>набрала 412,125 бала.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20"/>
      </w:pPr>
      <w:r>
        <w:t>Водночас за критерієм професійної компетентно</w:t>
      </w:r>
      <w:r>
        <w:t xml:space="preserve">сті </w:t>
      </w:r>
      <w:proofErr w:type="spellStart"/>
      <w:r>
        <w:t>Куриленко</w:t>
      </w:r>
      <w:proofErr w:type="spellEnd"/>
      <w:r>
        <w:t xml:space="preserve"> О.М. оцінено Комісією на підставі результатів іспиту, дослідження інформації, яка міститься в </w:t>
      </w:r>
      <w:r w:rsidR="00D729BB">
        <w:t xml:space="preserve">                       </w:t>
      </w:r>
      <w:r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>
        <w:t>Кур</w:t>
      </w:r>
      <w:r>
        <w:t>иленко</w:t>
      </w:r>
      <w:proofErr w:type="spellEnd"/>
      <w:r>
        <w:t xml:space="preserve"> О.М. оцінено Комісією на підставі результатів тестування особистих морально- </w:t>
      </w:r>
      <w:r w:rsidR="00D729BB">
        <w:t xml:space="preserve">                  </w:t>
      </w:r>
      <w:r>
        <w:t xml:space="preserve">психологічних якостей і загальних здібностей, дослідження інформації, яка міститься </w:t>
      </w:r>
      <w:r w:rsidR="00D729BB">
        <w:t xml:space="preserve">                           </w:t>
      </w:r>
      <w:r>
        <w:t>у досьє, та співбесіди з урахуванням показників, визначених пунктами 6-7 глави 2 розділу</w:t>
      </w:r>
      <w:r>
        <w:t xml:space="preserve"> II Положення.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20"/>
      </w:pPr>
      <w:r>
        <w:t xml:space="preserve">За критерієм професійної етики, оціненим за показниками, визначеними </w:t>
      </w:r>
      <w:r w:rsidR="00D729BB">
        <w:t xml:space="preserve">                    </w:t>
      </w:r>
      <w:r>
        <w:t xml:space="preserve">пунктом 8 глави 2 розділу II Положення, суддя набрала 185 балів. За цим критерієм суддю </w:t>
      </w:r>
      <w:proofErr w:type="spellStart"/>
      <w:r>
        <w:t>Куриленко</w:t>
      </w:r>
      <w:proofErr w:type="spellEnd"/>
      <w:r>
        <w:t xml:space="preserve"> О.М. оцінено на підставі результатів тестування особистих </w:t>
      </w:r>
      <w:r w:rsidR="00D729BB">
        <w:t xml:space="preserve">                     </w:t>
      </w:r>
      <w:r>
        <w:t>морально-психоло</w:t>
      </w:r>
      <w:r>
        <w:t>гічних якостей і загальних здібностей, дослідження інформації, яка міститься в досьє, та співбесіди.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20" w:firstLine="720"/>
      </w:pPr>
      <w:r>
        <w:t xml:space="preserve">За критерієм доброчесності, оціненим за показниками, визначеними пунктом 9 глави 2 розділу II Положення, суддя набрала 140 балів. За цим критерієм суддю </w:t>
      </w:r>
      <w:proofErr w:type="spellStart"/>
      <w:r>
        <w:t>Ку</w:t>
      </w:r>
      <w:r>
        <w:t>риленко</w:t>
      </w:r>
      <w:proofErr w:type="spellEnd"/>
      <w:r>
        <w:t xml:space="preserve"> О.М.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D729BB">
        <w:t xml:space="preserve">                 </w:t>
      </w:r>
      <w:r>
        <w:t>в досьє, та співбесіди.</w:t>
      </w:r>
      <w:r>
        <w:br w:type="page"/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340" w:firstLine="720"/>
      </w:pPr>
      <w:r>
        <w:lastRenderedPageBreak/>
        <w:t xml:space="preserve">За результатами кваліфікаційного оцінювання суддя Київського районного </w:t>
      </w:r>
      <w:r w:rsidR="00D729BB">
        <w:t xml:space="preserve">                 </w:t>
      </w:r>
      <w:r>
        <w:t xml:space="preserve">суду міста Одеси </w:t>
      </w:r>
      <w:proofErr w:type="spellStart"/>
      <w:r w:rsidRPr="00CA7C30">
        <w:t>Куриленко</w:t>
      </w:r>
      <w:proofErr w:type="spellEnd"/>
      <w:r w:rsidRPr="00CA7C30">
        <w:t xml:space="preserve"> </w:t>
      </w:r>
      <w:r>
        <w:t>О.М. набрала 737,125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340" w:firstLine="720"/>
      </w:pPr>
      <w:r>
        <w:t>Та</w:t>
      </w:r>
      <w:r>
        <w:t xml:space="preserve">ким чином, Комісія дійшла висновку, що суддя Київського районного суду міста Одеси </w:t>
      </w:r>
      <w:proofErr w:type="spellStart"/>
      <w:r w:rsidRPr="00CA7C30">
        <w:t>Куриленко</w:t>
      </w:r>
      <w:proofErr w:type="spellEnd"/>
      <w:r w:rsidRPr="00CA7C30">
        <w:t xml:space="preserve"> </w:t>
      </w:r>
      <w:r>
        <w:t>О.М. відповідає займаній посаді.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340" w:firstLine="720"/>
      </w:pPr>
      <w:r>
        <w:t xml:space="preserve">Водночас колегією згідно з вимогами підпункту 4.10.8 пункту 4.10 розділу IV Регламенту прийнято протокольне рішення про винесення </w:t>
      </w:r>
      <w:r>
        <w:t xml:space="preserve">на розгляд Комісії у пленарному складі питання щодо підтримки рішення про відповідність займаній посаді судді Київського районного суду міста Одеси </w:t>
      </w:r>
      <w:proofErr w:type="spellStart"/>
      <w:r w:rsidRPr="00CA7C30">
        <w:t>Куриленко</w:t>
      </w:r>
      <w:proofErr w:type="spellEnd"/>
      <w:r w:rsidRPr="00CA7C30">
        <w:t xml:space="preserve"> </w:t>
      </w:r>
      <w:r>
        <w:t>О.М. відповідно до абзацу другого частини першої статті 88 Закону.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340" w:firstLine="720"/>
      </w:pPr>
      <w:r>
        <w:t>Ураховуючи викладене, керуючись</w:t>
      </w:r>
      <w:r>
        <w:t xml:space="preserve"> статтями 83-88, 93, 101, пунктом 20 </w:t>
      </w:r>
      <w:r w:rsidR="00D729BB">
        <w:t xml:space="preserve">                    </w:t>
      </w:r>
      <w:bookmarkStart w:id="1" w:name="_GoBack"/>
      <w:bookmarkEnd w:id="1"/>
      <w:r>
        <w:t>розділу XII «Прикінцеві та перехідні положення» Закону, Регламентом та Положенням, колегія Комісії</w:t>
      </w:r>
    </w:p>
    <w:p w:rsidR="00C0789D" w:rsidRDefault="007B0EF9">
      <w:pPr>
        <w:pStyle w:val="20"/>
        <w:shd w:val="clear" w:color="auto" w:fill="auto"/>
        <w:spacing w:before="0" w:after="299" w:line="260" w:lineRule="exact"/>
        <w:ind w:left="4280"/>
        <w:jc w:val="left"/>
      </w:pPr>
      <w:r>
        <w:t>вирішила: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340"/>
      </w:pPr>
      <w:r>
        <w:t xml:space="preserve">визначити, що суддя Київського районного суду міста Одеси </w:t>
      </w:r>
      <w:proofErr w:type="spellStart"/>
      <w:r w:rsidRPr="00CA7C30">
        <w:t>Куриленко</w:t>
      </w:r>
      <w:proofErr w:type="spellEnd"/>
      <w:r w:rsidRPr="00CA7C30">
        <w:t xml:space="preserve"> </w:t>
      </w:r>
      <w:r>
        <w:t>Оксана Михайлівна за результатами кваліфік</w:t>
      </w:r>
      <w:r>
        <w:t>аційного оцінювання суддів місцевих та апеляційних судів на відповідність займаній посаді набрала 737,125 бала.</w:t>
      </w:r>
    </w:p>
    <w:p w:rsidR="00C0789D" w:rsidRDefault="007B0EF9">
      <w:pPr>
        <w:pStyle w:val="20"/>
        <w:shd w:val="clear" w:color="auto" w:fill="auto"/>
        <w:spacing w:before="0" w:after="0" w:line="326" w:lineRule="exact"/>
        <w:ind w:left="20" w:right="340" w:firstLine="720"/>
      </w:pPr>
      <w:r>
        <w:t xml:space="preserve">Визнати суддю Київського районного суду міста Одеси </w:t>
      </w:r>
      <w:r>
        <w:rPr>
          <w:lang w:val="ru-RU"/>
        </w:rPr>
        <w:t xml:space="preserve">Куриленко </w:t>
      </w:r>
      <w:r>
        <w:t>Оксану Михайлівну такою, що відповідає займаній посаді.</w:t>
      </w:r>
    </w:p>
    <w:p w:rsidR="00C0789D" w:rsidRDefault="007B0EF9">
      <w:pPr>
        <w:pStyle w:val="20"/>
        <w:shd w:val="clear" w:color="auto" w:fill="auto"/>
        <w:spacing w:before="0" w:after="473" w:line="326" w:lineRule="exact"/>
        <w:ind w:left="20" w:right="340" w:firstLine="720"/>
      </w:pPr>
      <w:r>
        <w:t xml:space="preserve">Рішення набирає чинності відповідно до абзацу третього </w:t>
      </w:r>
      <w:r w:rsidRPr="00CC561E">
        <w:rPr>
          <w:rStyle w:val="11"/>
          <w:u w:val="none"/>
        </w:rPr>
        <w:t>підпу</w:t>
      </w:r>
      <w:r w:rsidRPr="00CC561E">
        <w:t>нкту</w:t>
      </w:r>
      <w:r>
        <w:t xml:space="preserve"> 4.10.8 пункту 4.10 розділу IV Регламенту Вищої кваліфікаційної комісії суддів України.</w:t>
      </w:r>
    </w:p>
    <w:p w:rsidR="00CE7204" w:rsidRPr="00CE7204" w:rsidRDefault="00CE7204" w:rsidP="00CE7204">
      <w:pPr>
        <w:spacing w:after="360" w:line="298" w:lineRule="exact"/>
        <w:ind w:left="23" w:hanging="2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Головуючий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CE7204">
        <w:rPr>
          <w:rFonts w:ascii="Times New Roman" w:hAnsi="Times New Roman" w:cs="Times New Roman"/>
          <w:sz w:val="26"/>
          <w:szCs w:val="26"/>
        </w:rPr>
        <w:t>Ю.Г. Тітов</w:t>
      </w:r>
    </w:p>
    <w:p w:rsidR="00CE7204" w:rsidRPr="00CE7204" w:rsidRDefault="00CE7204" w:rsidP="00CE7204">
      <w:pPr>
        <w:spacing w:after="360" w:line="298" w:lineRule="exact"/>
        <w:ind w:left="23" w:hanging="23"/>
        <w:rPr>
          <w:rFonts w:ascii="Times New Roman" w:hAnsi="Times New Roman" w:cs="Times New Roman"/>
          <w:sz w:val="26"/>
          <w:szCs w:val="26"/>
        </w:rPr>
      </w:pPr>
      <w:r w:rsidRPr="00CE7204">
        <w:rPr>
          <w:rFonts w:ascii="Times New Roman" w:hAnsi="Times New Roman" w:cs="Times New Roman"/>
          <w:sz w:val="26"/>
          <w:szCs w:val="26"/>
        </w:rPr>
        <w:t xml:space="preserve">Члени Комісії: </w:t>
      </w:r>
      <w:r w:rsidRPr="00CE7204">
        <w:rPr>
          <w:rFonts w:ascii="Times New Roman" w:hAnsi="Times New Roman" w:cs="Times New Roman"/>
          <w:sz w:val="26"/>
          <w:szCs w:val="26"/>
        </w:rPr>
        <w:tab/>
      </w:r>
      <w:r w:rsidRPr="00CE7204">
        <w:rPr>
          <w:rFonts w:ascii="Times New Roman" w:hAnsi="Times New Roman" w:cs="Times New Roman"/>
          <w:sz w:val="26"/>
          <w:szCs w:val="26"/>
        </w:rPr>
        <w:tab/>
      </w:r>
      <w:r w:rsidRPr="00CE7204">
        <w:rPr>
          <w:rFonts w:ascii="Times New Roman" w:hAnsi="Times New Roman" w:cs="Times New Roman"/>
          <w:sz w:val="26"/>
          <w:szCs w:val="26"/>
        </w:rPr>
        <w:tab/>
      </w:r>
      <w:r w:rsidRPr="00CE7204">
        <w:rPr>
          <w:rFonts w:ascii="Times New Roman" w:hAnsi="Times New Roman" w:cs="Times New Roman"/>
          <w:sz w:val="26"/>
          <w:szCs w:val="26"/>
        </w:rPr>
        <w:tab/>
      </w:r>
      <w:r w:rsidRPr="00CE7204">
        <w:rPr>
          <w:rFonts w:ascii="Times New Roman" w:hAnsi="Times New Roman" w:cs="Times New Roman"/>
          <w:sz w:val="26"/>
          <w:szCs w:val="26"/>
        </w:rPr>
        <w:tab/>
      </w:r>
      <w:r w:rsidRPr="00CE7204">
        <w:rPr>
          <w:rFonts w:ascii="Times New Roman" w:hAnsi="Times New Roman" w:cs="Times New Roman"/>
          <w:sz w:val="26"/>
          <w:szCs w:val="26"/>
        </w:rPr>
        <w:tab/>
      </w:r>
      <w:r w:rsidRPr="00CE7204">
        <w:rPr>
          <w:rFonts w:ascii="Times New Roman" w:hAnsi="Times New Roman" w:cs="Times New Roman"/>
          <w:sz w:val="26"/>
          <w:szCs w:val="26"/>
        </w:rPr>
        <w:tab/>
      </w:r>
      <w:r w:rsidRPr="00CE7204">
        <w:rPr>
          <w:rFonts w:ascii="Times New Roman" w:hAnsi="Times New Roman" w:cs="Times New Roman"/>
          <w:sz w:val="26"/>
          <w:szCs w:val="26"/>
        </w:rPr>
        <w:tab/>
      </w:r>
      <w:r w:rsidRPr="00CE7204">
        <w:rPr>
          <w:rFonts w:ascii="Times New Roman" w:hAnsi="Times New Roman" w:cs="Times New Roman"/>
          <w:sz w:val="26"/>
          <w:szCs w:val="26"/>
        </w:rPr>
        <w:tab/>
        <w:t>А.О. Заріцька</w:t>
      </w:r>
    </w:p>
    <w:p w:rsidR="00CE7204" w:rsidRPr="00CE7204" w:rsidRDefault="00CE7204" w:rsidP="00CE7204">
      <w:pPr>
        <w:spacing w:after="360" w:line="298" w:lineRule="exact"/>
        <w:ind w:left="23" w:right="-187" w:hanging="23"/>
        <w:rPr>
          <w:rFonts w:ascii="Times New Roman" w:hAnsi="Times New Roman" w:cs="Times New Roman"/>
          <w:sz w:val="26"/>
          <w:szCs w:val="26"/>
        </w:rPr>
      </w:pPr>
      <w:r w:rsidRPr="00CE7204">
        <w:rPr>
          <w:rFonts w:ascii="Times New Roman" w:hAnsi="Times New Roman" w:cs="Times New Roman"/>
          <w:sz w:val="26"/>
          <w:szCs w:val="26"/>
        </w:rPr>
        <w:tab/>
      </w:r>
      <w:r w:rsidRPr="00CE7204">
        <w:rPr>
          <w:rFonts w:ascii="Times New Roman" w:hAnsi="Times New Roman" w:cs="Times New Roman"/>
          <w:sz w:val="26"/>
          <w:szCs w:val="26"/>
        </w:rPr>
        <w:tab/>
      </w:r>
      <w:r w:rsidRPr="00CE7204">
        <w:rPr>
          <w:rFonts w:ascii="Times New Roman" w:hAnsi="Times New Roman" w:cs="Times New Roman"/>
          <w:sz w:val="26"/>
          <w:szCs w:val="26"/>
        </w:rPr>
        <w:tab/>
      </w:r>
      <w:r w:rsidRPr="00CE7204">
        <w:rPr>
          <w:rFonts w:ascii="Times New Roman" w:hAnsi="Times New Roman" w:cs="Times New Roman"/>
          <w:sz w:val="26"/>
          <w:szCs w:val="26"/>
        </w:rPr>
        <w:tab/>
      </w:r>
      <w:r w:rsidRPr="00CE7204">
        <w:rPr>
          <w:rFonts w:ascii="Times New Roman" w:hAnsi="Times New Roman" w:cs="Times New Roman"/>
          <w:sz w:val="26"/>
          <w:szCs w:val="26"/>
        </w:rPr>
        <w:tab/>
      </w:r>
      <w:r w:rsidRPr="00CE7204">
        <w:rPr>
          <w:rFonts w:ascii="Times New Roman" w:hAnsi="Times New Roman" w:cs="Times New Roman"/>
          <w:sz w:val="26"/>
          <w:szCs w:val="26"/>
        </w:rPr>
        <w:tab/>
      </w:r>
      <w:r w:rsidRPr="00CE7204">
        <w:rPr>
          <w:rFonts w:ascii="Times New Roman" w:hAnsi="Times New Roman" w:cs="Times New Roman"/>
          <w:sz w:val="26"/>
          <w:szCs w:val="26"/>
        </w:rPr>
        <w:tab/>
      </w:r>
      <w:r w:rsidRPr="00CE7204">
        <w:rPr>
          <w:rFonts w:ascii="Times New Roman" w:hAnsi="Times New Roman" w:cs="Times New Roman"/>
          <w:sz w:val="26"/>
          <w:szCs w:val="26"/>
        </w:rPr>
        <w:tab/>
      </w:r>
      <w:r w:rsidRPr="00CE7204">
        <w:rPr>
          <w:rFonts w:ascii="Times New Roman" w:hAnsi="Times New Roman" w:cs="Times New Roman"/>
          <w:sz w:val="26"/>
          <w:szCs w:val="26"/>
        </w:rPr>
        <w:tab/>
      </w:r>
      <w:r w:rsidRPr="00CE7204">
        <w:rPr>
          <w:rFonts w:ascii="Times New Roman" w:hAnsi="Times New Roman" w:cs="Times New Roman"/>
          <w:sz w:val="26"/>
          <w:szCs w:val="26"/>
        </w:rPr>
        <w:tab/>
      </w:r>
      <w:r w:rsidRPr="00CE7204">
        <w:rPr>
          <w:rFonts w:ascii="Times New Roman" w:hAnsi="Times New Roman" w:cs="Times New Roman"/>
          <w:sz w:val="26"/>
          <w:szCs w:val="26"/>
        </w:rPr>
        <w:tab/>
      </w:r>
      <w:r w:rsidRPr="00CE7204">
        <w:rPr>
          <w:rFonts w:ascii="Times New Roman" w:hAnsi="Times New Roman" w:cs="Times New Roman"/>
          <w:sz w:val="26"/>
          <w:szCs w:val="26"/>
        </w:rPr>
        <w:tab/>
        <w:t>С.М. Прилипко</w:t>
      </w:r>
    </w:p>
    <w:p w:rsidR="00CE7204" w:rsidRDefault="00CE7204" w:rsidP="00CE7204">
      <w:pPr>
        <w:rPr>
          <w:sz w:val="2"/>
          <w:szCs w:val="2"/>
        </w:rPr>
      </w:pPr>
    </w:p>
    <w:p w:rsidR="00CE7204" w:rsidRDefault="00CE7204">
      <w:pPr>
        <w:pStyle w:val="20"/>
        <w:shd w:val="clear" w:color="auto" w:fill="auto"/>
        <w:spacing w:before="0" w:after="473" w:line="326" w:lineRule="exact"/>
        <w:ind w:left="20" w:right="340" w:firstLine="720"/>
      </w:pPr>
    </w:p>
    <w:p w:rsidR="00C0789D" w:rsidRDefault="00C0789D" w:rsidP="00CC561E">
      <w:pPr>
        <w:pStyle w:val="20"/>
        <w:shd w:val="clear" w:color="auto" w:fill="auto"/>
        <w:spacing w:before="0" w:after="0" w:line="260" w:lineRule="exact"/>
      </w:pPr>
    </w:p>
    <w:sectPr w:rsidR="00C0789D" w:rsidSect="00E47EA3">
      <w:headerReference w:type="even" r:id="rId10"/>
      <w:headerReference w:type="default" r:id="rId11"/>
      <w:type w:val="continuous"/>
      <w:pgSz w:w="11909" w:h="16838"/>
      <w:pgMar w:top="1294" w:right="933" w:bottom="737" w:left="95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EF9" w:rsidRDefault="007B0EF9">
      <w:r>
        <w:separator/>
      </w:r>
    </w:p>
  </w:endnote>
  <w:endnote w:type="continuationSeparator" w:id="0">
    <w:p w:rsidR="007B0EF9" w:rsidRDefault="007B0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EF9" w:rsidRDefault="007B0EF9"/>
  </w:footnote>
  <w:footnote w:type="continuationSeparator" w:id="0">
    <w:p w:rsidR="007B0EF9" w:rsidRDefault="007B0E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89D" w:rsidRDefault="007B0EF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38.4pt;width:5.3pt;height:7.2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C0789D" w:rsidRDefault="007B0EF9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47EA3" w:rsidRPr="00E47EA3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3151273"/>
      <w:docPartObj>
        <w:docPartGallery w:val="Page Numbers (Top of Page)"/>
        <w:docPartUnique/>
      </w:docPartObj>
    </w:sdtPr>
    <w:sdtContent>
      <w:p w:rsidR="00E47EA3" w:rsidRDefault="00E47EA3">
        <w:pPr>
          <w:pStyle w:val="aa"/>
          <w:jc w:val="center"/>
        </w:pPr>
      </w:p>
      <w:p w:rsidR="00E47EA3" w:rsidRDefault="00E47EA3">
        <w:pPr>
          <w:pStyle w:val="aa"/>
          <w:jc w:val="center"/>
        </w:pPr>
      </w:p>
      <w:p w:rsidR="00E47EA3" w:rsidRDefault="00E47EA3">
        <w:pPr>
          <w:pStyle w:val="aa"/>
          <w:jc w:val="center"/>
        </w:pPr>
        <w:r w:rsidRPr="00E47EA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47EA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47EA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729BB" w:rsidRPr="00D729BB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E47EA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47EA3" w:rsidRDefault="00E47EA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92217"/>
    <w:multiLevelType w:val="multilevel"/>
    <w:tmpl w:val="027222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0789D"/>
    <w:rsid w:val="001D1EE7"/>
    <w:rsid w:val="007B0EF9"/>
    <w:rsid w:val="007F73E9"/>
    <w:rsid w:val="00967DE3"/>
    <w:rsid w:val="009C3261"/>
    <w:rsid w:val="00AF0183"/>
    <w:rsid w:val="00BD582F"/>
    <w:rsid w:val="00C0789D"/>
    <w:rsid w:val="00CA7C30"/>
    <w:rsid w:val="00CC561E"/>
    <w:rsid w:val="00CE7204"/>
    <w:rsid w:val="00D729BB"/>
    <w:rsid w:val="00E4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7"/>
      <w:szCs w:val="57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7"/>
      <w:szCs w:val="57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0">
    <w:name w:val="Основной текст2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57"/>
      <w:szCs w:val="57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a">
    <w:name w:val="header"/>
    <w:basedOn w:val="a"/>
    <w:link w:val="ab"/>
    <w:uiPriority w:val="99"/>
    <w:unhideWhenUsed/>
    <w:rsid w:val="00E47EA3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47EA3"/>
    <w:rPr>
      <w:color w:val="000000"/>
    </w:rPr>
  </w:style>
  <w:style w:type="paragraph" w:styleId="ac">
    <w:name w:val="footer"/>
    <w:basedOn w:val="a"/>
    <w:link w:val="ad"/>
    <w:uiPriority w:val="99"/>
    <w:unhideWhenUsed/>
    <w:rsid w:val="00E47EA3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47EA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6717</Words>
  <Characters>3830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10</cp:revision>
  <dcterms:created xsi:type="dcterms:W3CDTF">2020-10-05T06:11:00Z</dcterms:created>
  <dcterms:modified xsi:type="dcterms:W3CDTF">2020-10-05T06:53:00Z</dcterms:modified>
</cp:coreProperties>
</file>