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D85F3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97A47">
        <w:rPr>
          <w:sz w:val="25"/>
          <w:szCs w:val="25"/>
          <w:lang w:val="uk-UA"/>
        </w:rPr>
        <w:t>4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0D53B1">
        <w:rPr>
          <w:bCs/>
          <w:sz w:val="25"/>
          <w:szCs w:val="25"/>
          <w:u w:val="single"/>
          <w:lang w:val="uk-UA"/>
        </w:rPr>
        <w:t>919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0D53B1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727756" w:rsidRDefault="00727756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0D53B1" w:rsidRPr="00727756" w:rsidRDefault="000D53B1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27756" w:rsidRDefault="00727756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0D53B1" w:rsidRPr="00727756" w:rsidRDefault="000D53B1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27756" w:rsidRDefault="00727756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членів Комісії: Заріцької А.О., Мішина М.І.,</w:t>
      </w:r>
    </w:p>
    <w:p w:rsidR="000D53B1" w:rsidRPr="00727756" w:rsidRDefault="000D53B1" w:rsidP="000D53B1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727756" w:rsidRPr="00727756" w:rsidRDefault="00727756" w:rsidP="000D53B1">
      <w:pPr>
        <w:suppressAutoHyphens w:val="0"/>
        <w:autoSpaceDE/>
        <w:spacing w:after="33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Федора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Григорійовича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на відповідність займаній посаді,</w:t>
      </w:r>
    </w:p>
    <w:p w:rsidR="00727756" w:rsidRPr="00727756" w:rsidRDefault="00727756" w:rsidP="000D53B1">
      <w:pPr>
        <w:suppressAutoHyphens w:val="0"/>
        <w:autoSpaceDE/>
        <w:spacing w:after="352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встановила:</w:t>
      </w:r>
    </w:p>
    <w:p w:rsidR="00727756" w:rsidRPr="00727756" w:rsidRDefault="00727756" w:rsidP="000D53B1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Згідно з пунктом 16</w:t>
      </w:r>
      <w:r w:rsidR="000D53B1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727756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727756">
        <w:rPr>
          <w:color w:val="000000"/>
          <w:sz w:val="26"/>
          <w:szCs w:val="26"/>
          <w:lang w:val="uk-UA" w:eastAsia="uk-UA"/>
        </w:rPr>
        <w:t>правосуддя)», має бути оцінена в. порядку, визначеному законом.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</w:t>
      </w:r>
      <w:r w:rsidRPr="00727756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</w:t>
      </w:r>
      <w:r w:rsidRPr="00727756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727756" w:rsidRDefault="00727756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</w:t>
      </w:r>
    </w:p>
    <w:p w:rsidR="000D53B1" w:rsidRDefault="000D53B1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Pr="00727756" w:rsidRDefault="000D53B1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lastRenderedPageBreak/>
        <w:t xml:space="preserve">Частиною п’ятою статті 83 Закону встановлено, що порядок та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27756">
        <w:rPr>
          <w:color w:val="000000"/>
          <w:sz w:val="26"/>
          <w:szCs w:val="26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Комісією.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727756">
        <w:rPr>
          <w:color w:val="000000"/>
          <w:sz w:val="26"/>
          <w:szCs w:val="26"/>
          <w:lang w:val="uk-UA" w:eastAsia="uk-UA"/>
        </w:rPr>
        <w:t>сукупності.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</w:t>
      </w:r>
      <w:r w:rsidRPr="00727756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Згідно з пунктом 5 глави 6 розділу</w:t>
      </w:r>
      <w:bookmarkStart w:id="0" w:name="_GoBack"/>
      <w:bookmarkEnd w:id="0"/>
      <w:r w:rsidRPr="00727756">
        <w:rPr>
          <w:color w:val="000000"/>
          <w:sz w:val="26"/>
          <w:szCs w:val="26"/>
          <w:lang w:val="uk-UA" w:eastAsia="uk-UA"/>
        </w:rPr>
        <w:t xml:space="preserve"> II Положення максимально можливий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>бал за критеріями компетентності (професійної, особистої, соціальної)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становить 500 балів, за критерієм професійної етики - 250 балів, за критерієм доброчесності - 250 балів.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етапи:</w:t>
      </w:r>
    </w:p>
    <w:p w:rsidR="00727756" w:rsidRPr="00727756" w:rsidRDefault="00727756" w:rsidP="00482997">
      <w:pPr>
        <w:numPr>
          <w:ilvl w:val="0"/>
          <w:numId w:val="40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727756" w:rsidRPr="00727756" w:rsidRDefault="00727756" w:rsidP="00482997">
      <w:pPr>
        <w:numPr>
          <w:ilvl w:val="0"/>
          <w:numId w:val="40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та інтерв’ю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з психологом у межах кваліфікаційного оцінювання суддів місцевих та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27756">
        <w:rPr>
          <w:color w:val="000000"/>
          <w:sz w:val="26"/>
          <w:szCs w:val="26"/>
          <w:lang w:val="uk-UA" w:eastAsia="uk-UA"/>
        </w:rPr>
        <w:t>апеляційних судів на відповідність займаній посаді.</w:t>
      </w:r>
    </w:p>
    <w:p w:rsidR="00727756" w:rsidRDefault="00727756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пройшов тестування особистих морально-психологічних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D53B1" w:rsidRDefault="000D53B1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0D53B1" w:rsidRPr="00727756" w:rsidRDefault="000D53B1" w:rsidP="00727756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eastAsia="uk-UA"/>
        </w:rPr>
        <w:lastRenderedPageBreak/>
        <w:t xml:space="preserve">Сокол </w:t>
      </w:r>
      <w:r w:rsidRPr="00727756">
        <w:rPr>
          <w:color w:val="000000"/>
          <w:sz w:val="26"/>
          <w:szCs w:val="26"/>
          <w:lang w:val="uk-UA" w:eastAsia="uk-UA"/>
        </w:rPr>
        <w:t xml:space="preserve">Ф.Г. склав анонімне письмове тестування, за результатами якого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набрав 87,75 бала. За результатами виконаного практичного завдання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27756">
        <w:rPr>
          <w:color w:val="000000"/>
          <w:sz w:val="26"/>
          <w:szCs w:val="26"/>
          <w:lang w:eastAsia="uk-UA"/>
        </w:rPr>
        <w:t xml:space="preserve">Сокол </w:t>
      </w:r>
      <w:r w:rsidRPr="00727756">
        <w:rPr>
          <w:color w:val="000000"/>
          <w:sz w:val="26"/>
          <w:szCs w:val="26"/>
          <w:lang w:val="uk-UA" w:eastAsia="uk-UA"/>
        </w:rPr>
        <w:t xml:space="preserve">Ф.Г. набрав 76 балів. На етапі складення іспиту суддя загалом набрав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27756">
        <w:rPr>
          <w:color w:val="000000"/>
          <w:sz w:val="26"/>
          <w:szCs w:val="26"/>
          <w:lang w:val="uk-UA" w:eastAsia="uk-UA"/>
        </w:rPr>
        <w:t>163,75 бала.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131/зп-18 затверджено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25 квітня 2018 року, зокрема судді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Ф.Г., якого допущено до другого етапу кваліфікаційного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оцінювання суддів місцевих та апеляційних судів на відповідність займаній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>посаді «Дослідження досьє та проведення співбесіди».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Комісією 04 жовтня 2019 року проведено співбесіду із суддею, під час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             </w:t>
      </w:r>
      <w:r w:rsidRPr="00727756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Урахувавши викладене, дослідивши досьє судді, надані суддею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пояснення, результати співбесіди, під час якої вивчено питання про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критеріям кваліфікаційного оцінювання, Комісія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</w:t>
      </w:r>
      <w:r w:rsidRPr="00727756">
        <w:rPr>
          <w:color w:val="000000"/>
          <w:sz w:val="26"/>
          <w:szCs w:val="26"/>
          <w:lang w:val="uk-UA" w:eastAsia="uk-UA"/>
        </w:rPr>
        <w:t>набрав 394,75 бала.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оцінено Комісією на підставі результатів іспиту, дослідження інформації, яка міститься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в досьє, та співбесіди за показниками, визначеними пунктами 1-5 глави 2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>розділу II Положення. За критеріями особистої та соціальної компетентності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оцінено Комісією на підставі результатів тестування особистих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727756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195 балів. За цим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оцінено на підставі результатів тестування особистих морально-психологічних якостей і загальних здібностей, дослідження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 інформації, яка міститься в досьє, та співбесіди.</w:t>
      </w:r>
    </w:p>
    <w:p w:rsidR="00727756" w:rsidRP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197 балів. За цим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Ф.Г. оцінено на підставі результатів тестування особистих морально-психологічних якостей і загальних здібностей, дослідження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727756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727756" w:rsidRDefault="00727756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районного суду Миколаївської області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Федір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Григорійович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727756">
        <w:rPr>
          <w:color w:val="000000"/>
          <w:sz w:val="26"/>
          <w:szCs w:val="26"/>
          <w:lang w:val="uk-UA" w:eastAsia="uk-UA"/>
        </w:rPr>
        <w:t xml:space="preserve">набрав 786,75 бала, що становить більше 67 відсотків від суми максимально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727756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0D53B1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0D53B1" w:rsidRPr="00727756" w:rsidRDefault="000D53B1" w:rsidP="00727756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 стосовно відповідності судді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Федора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Григорійовича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займаній посаді.</w:t>
      </w:r>
    </w:p>
    <w:p w:rsidR="00727756" w:rsidRPr="00727756" w:rsidRDefault="00727756" w:rsidP="00727756">
      <w:pPr>
        <w:suppressAutoHyphens w:val="0"/>
        <w:autoSpaceDE/>
        <w:spacing w:after="281"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727756" w:rsidRPr="00727756" w:rsidRDefault="00727756" w:rsidP="00727756">
      <w:pPr>
        <w:suppressAutoHyphens w:val="0"/>
        <w:autoSpaceDE/>
        <w:spacing w:after="306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>вирішила: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визначити, що суддя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Федір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Григорійович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за результатами кваліфікаційного оцінювання суддів місцевих та апеляційних судів на відповідність займаній посаді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                  </w:t>
      </w:r>
      <w:r w:rsidRPr="00727756">
        <w:rPr>
          <w:color w:val="000000"/>
          <w:sz w:val="26"/>
          <w:szCs w:val="26"/>
          <w:lang w:val="uk-UA" w:eastAsia="uk-UA"/>
        </w:rPr>
        <w:t>набрав 786,75 бала.</w:t>
      </w:r>
    </w:p>
    <w:p w:rsidR="00727756" w:rsidRPr="00727756" w:rsidRDefault="00727756" w:rsidP="00727756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727756">
        <w:rPr>
          <w:color w:val="000000"/>
          <w:sz w:val="26"/>
          <w:szCs w:val="26"/>
          <w:lang w:val="uk-UA" w:eastAsia="uk-UA"/>
        </w:rPr>
        <w:t xml:space="preserve">Визнати суддю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Врадіївського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районного суду Миколаївської області </w:t>
      </w:r>
      <w:r w:rsidR="000D53B1">
        <w:rPr>
          <w:color w:val="000000"/>
          <w:sz w:val="26"/>
          <w:szCs w:val="26"/>
          <w:lang w:val="uk-UA" w:eastAsia="uk-UA"/>
        </w:rPr>
        <w:t xml:space="preserve">                   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Сокола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Федора </w:t>
      </w:r>
      <w:proofErr w:type="spellStart"/>
      <w:r w:rsidRPr="00727756">
        <w:rPr>
          <w:color w:val="000000"/>
          <w:sz w:val="26"/>
          <w:szCs w:val="26"/>
          <w:lang w:val="uk-UA" w:eastAsia="uk-UA"/>
        </w:rPr>
        <w:t>Григорійовича</w:t>
      </w:r>
      <w:proofErr w:type="spellEnd"/>
      <w:r w:rsidRPr="00727756">
        <w:rPr>
          <w:color w:val="000000"/>
          <w:sz w:val="26"/>
          <w:szCs w:val="26"/>
          <w:lang w:val="uk-UA" w:eastAsia="uk-UA"/>
        </w:rPr>
        <w:t xml:space="preserve"> таким, що відповідає займаній посаді.</w:t>
      </w:r>
    </w:p>
    <w:p w:rsidR="00237B40" w:rsidRPr="000D53B1" w:rsidRDefault="00237B40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8871EF" w:rsidRPr="000D53B1" w:rsidRDefault="008871EF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0D53B1" w:rsidRDefault="001F6738" w:rsidP="00C333F6">
      <w:pPr>
        <w:ind w:left="4536" w:hanging="4525"/>
        <w:jc w:val="both"/>
        <w:rPr>
          <w:sz w:val="26"/>
          <w:szCs w:val="26"/>
          <w:lang w:val="uk-UA"/>
        </w:rPr>
      </w:pPr>
      <w:r w:rsidRPr="000D53B1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D53B1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85F30" w:rsidRPr="000D53B1">
        <w:rPr>
          <w:sz w:val="26"/>
          <w:szCs w:val="26"/>
          <w:lang w:val="uk-UA"/>
        </w:rPr>
        <w:t>В.Є. Устименко</w:t>
      </w:r>
    </w:p>
    <w:p w:rsidR="00387B27" w:rsidRPr="000D53B1" w:rsidRDefault="00387B27" w:rsidP="00C333F6">
      <w:pPr>
        <w:jc w:val="both"/>
        <w:rPr>
          <w:sz w:val="26"/>
          <w:szCs w:val="26"/>
          <w:lang w:val="uk-UA"/>
        </w:rPr>
      </w:pPr>
    </w:p>
    <w:p w:rsidR="00A215CD" w:rsidRPr="000D53B1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0D53B1">
        <w:rPr>
          <w:sz w:val="26"/>
          <w:szCs w:val="26"/>
          <w:lang w:val="uk-UA"/>
        </w:rPr>
        <w:t>Члени Комісії:</w:t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="00D85F30" w:rsidRPr="000D53B1">
        <w:rPr>
          <w:sz w:val="26"/>
          <w:szCs w:val="26"/>
          <w:lang w:val="uk-UA"/>
        </w:rPr>
        <w:t>А.О. Заріцька</w:t>
      </w:r>
    </w:p>
    <w:p w:rsidR="00A215CD" w:rsidRPr="000D53B1" w:rsidRDefault="00A215CD" w:rsidP="00C333F6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0D53B1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Pr="000D53B1">
        <w:rPr>
          <w:sz w:val="26"/>
          <w:szCs w:val="26"/>
          <w:lang w:val="uk-UA"/>
        </w:rPr>
        <w:tab/>
      </w:r>
      <w:r w:rsidR="00D85F30" w:rsidRPr="000D53B1">
        <w:rPr>
          <w:sz w:val="26"/>
          <w:szCs w:val="26"/>
          <w:lang w:val="uk-UA"/>
        </w:rPr>
        <w:t>М.І. Мішин</w:t>
      </w:r>
    </w:p>
    <w:p w:rsidR="00B97CFB" w:rsidRPr="00356A9A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356A9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A8" w:rsidRDefault="00ED1EA8" w:rsidP="009B4017">
      <w:r>
        <w:separator/>
      </w:r>
    </w:p>
  </w:endnote>
  <w:endnote w:type="continuationSeparator" w:id="0">
    <w:p w:rsidR="00ED1EA8" w:rsidRDefault="00ED1EA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A8" w:rsidRDefault="00ED1EA8" w:rsidP="009B4017">
      <w:r>
        <w:separator/>
      </w:r>
    </w:p>
  </w:footnote>
  <w:footnote w:type="continuationSeparator" w:id="0">
    <w:p w:rsidR="00ED1EA8" w:rsidRDefault="00ED1EA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3CB" w:rsidRPr="00FF43CB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90B2A"/>
    <w:multiLevelType w:val="multilevel"/>
    <w:tmpl w:val="E57ECC74"/>
    <w:lvl w:ilvl="0">
      <w:start w:val="375"/>
      <w:numFmt w:val="decimal"/>
      <w:lvlText w:val="7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53334"/>
    <w:multiLevelType w:val="multilevel"/>
    <w:tmpl w:val="0A384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7526B"/>
    <w:multiLevelType w:val="multilevel"/>
    <w:tmpl w:val="5012434A"/>
    <w:lvl w:ilvl="0">
      <w:start w:val="25"/>
      <w:numFmt w:val="decimal"/>
      <w:lvlText w:val="17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030C19"/>
    <w:multiLevelType w:val="multilevel"/>
    <w:tmpl w:val="904E82C4"/>
    <w:lvl w:ilvl="0">
      <w:start w:val="37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1B2542"/>
    <w:multiLevelType w:val="multilevel"/>
    <w:tmpl w:val="11043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CE6137"/>
    <w:multiLevelType w:val="multilevel"/>
    <w:tmpl w:val="75EEC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2C6C2B"/>
    <w:multiLevelType w:val="multilevel"/>
    <w:tmpl w:val="E3408C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D2D97"/>
    <w:multiLevelType w:val="multilevel"/>
    <w:tmpl w:val="546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EE4D31"/>
    <w:multiLevelType w:val="multilevel"/>
    <w:tmpl w:val="3B549084"/>
    <w:lvl w:ilvl="0">
      <w:start w:val="25"/>
      <w:numFmt w:val="decimal"/>
      <w:lvlText w:val="73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DE1337"/>
    <w:multiLevelType w:val="multilevel"/>
    <w:tmpl w:val="926A5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D469E6"/>
    <w:multiLevelType w:val="multilevel"/>
    <w:tmpl w:val="E43095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7261A2"/>
    <w:multiLevelType w:val="multilevel"/>
    <w:tmpl w:val="BDCCB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24"/>
  </w:num>
  <w:num w:numId="5">
    <w:abstractNumId w:val="38"/>
  </w:num>
  <w:num w:numId="6">
    <w:abstractNumId w:val="16"/>
  </w:num>
  <w:num w:numId="7">
    <w:abstractNumId w:val="39"/>
  </w:num>
  <w:num w:numId="8">
    <w:abstractNumId w:val="29"/>
  </w:num>
  <w:num w:numId="9">
    <w:abstractNumId w:val="13"/>
  </w:num>
  <w:num w:numId="10">
    <w:abstractNumId w:val="21"/>
  </w:num>
  <w:num w:numId="11">
    <w:abstractNumId w:val="12"/>
  </w:num>
  <w:num w:numId="12">
    <w:abstractNumId w:val="9"/>
  </w:num>
  <w:num w:numId="13">
    <w:abstractNumId w:val="14"/>
  </w:num>
  <w:num w:numId="14">
    <w:abstractNumId w:val="23"/>
  </w:num>
  <w:num w:numId="15">
    <w:abstractNumId w:val="28"/>
  </w:num>
  <w:num w:numId="16">
    <w:abstractNumId w:val="18"/>
  </w:num>
  <w:num w:numId="17">
    <w:abstractNumId w:val="22"/>
  </w:num>
  <w:num w:numId="18">
    <w:abstractNumId w:val="17"/>
  </w:num>
  <w:num w:numId="19">
    <w:abstractNumId w:val="34"/>
  </w:num>
  <w:num w:numId="20">
    <w:abstractNumId w:val="20"/>
  </w:num>
  <w:num w:numId="21">
    <w:abstractNumId w:val="1"/>
  </w:num>
  <w:num w:numId="22">
    <w:abstractNumId w:val="0"/>
  </w:num>
  <w:num w:numId="23">
    <w:abstractNumId w:val="8"/>
  </w:num>
  <w:num w:numId="24">
    <w:abstractNumId w:val="33"/>
  </w:num>
  <w:num w:numId="25">
    <w:abstractNumId w:val="25"/>
  </w:num>
  <w:num w:numId="26">
    <w:abstractNumId w:val="4"/>
  </w:num>
  <w:num w:numId="27">
    <w:abstractNumId w:val="35"/>
  </w:num>
  <w:num w:numId="28">
    <w:abstractNumId w:val="31"/>
  </w:num>
  <w:num w:numId="29">
    <w:abstractNumId w:val="32"/>
  </w:num>
  <w:num w:numId="30">
    <w:abstractNumId w:val="36"/>
  </w:num>
  <w:num w:numId="31">
    <w:abstractNumId w:val="37"/>
  </w:num>
  <w:num w:numId="32">
    <w:abstractNumId w:val="5"/>
  </w:num>
  <w:num w:numId="33">
    <w:abstractNumId w:val="26"/>
  </w:num>
  <w:num w:numId="34">
    <w:abstractNumId w:val="7"/>
  </w:num>
  <w:num w:numId="35">
    <w:abstractNumId w:val="3"/>
  </w:num>
  <w:num w:numId="36">
    <w:abstractNumId w:val="11"/>
  </w:num>
  <w:num w:numId="37">
    <w:abstractNumId w:val="27"/>
  </w:num>
  <w:num w:numId="38">
    <w:abstractNumId w:val="6"/>
  </w:num>
  <w:num w:numId="39">
    <w:abstractNumId w:val="30"/>
  </w:num>
  <w:num w:numId="4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A73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2997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51A8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0E44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207C0"/>
    <w:rsid w:val="0072271E"/>
    <w:rsid w:val="0072302D"/>
    <w:rsid w:val="00723C08"/>
    <w:rsid w:val="00727397"/>
    <w:rsid w:val="00727756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3CB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B6B8-30E3-4D7D-A632-C85101A6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6045</Words>
  <Characters>3447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2020-10-13T12:12:00Z</cp:lastPrinted>
  <dcterms:created xsi:type="dcterms:W3CDTF">2020-10-16T11:28:00Z</dcterms:created>
  <dcterms:modified xsi:type="dcterms:W3CDTF">2020-10-20T11:45:00Z</dcterms:modified>
</cp:coreProperties>
</file>