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7C" w:rsidRDefault="006D6354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>
            <v:imagedata r:id="rId8" r:href="rId9"/>
          </v:shape>
        </w:pict>
      </w:r>
      <w:r>
        <w:fldChar w:fldCharType="end"/>
      </w:r>
    </w:p>
    <w:p w:rsidR="000B657C" w:rsidRDefault="000B657C">
      <w:pPr>
        <w:rPr>
          <w:sz w:val="2"/>
          <w:szCs w:val="2"/>
        </w:rPr>
      </w:pPr>
    </w:p>
    <w:p w:rsidR="000B657C" w:rsidRDefault="006D6354" w:rsidP="00345F4C">
      <w:pPr>
        <w:pStyle w:val="10"/>
        <w:keepNext/>
        <w:keepLines/>
        <w:shd w:val="clear" w:color="auto" w:fill="auto"/>
        <w:spacing w:before="342" w:after="332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B657C" w:rsidRDefault="006D6354" w:rsidP="00883C76">
      <w:pPr>
        <w:pStyle w:val="2"/>
        <w:shd w:val="clear" w:color="auto" w:fill="auto"/>
        <w:spacing w:before="0" w:after="190" w:line="250" w:lineRule="exact"/>
        <w:ind w:left="40" w:firstLine="0"/>
      </w:pPr>
      <w:r>
        <w:t>23 квітня 2019 року</w:t>
      </w:r>
      <w:r w:rsidR="00345F4C">
        <w:t xml:space="preserve"> </w:t>
      </w:r>
      <w:r w:rsidR="00345F4C">
        <w:tab/>
      </w:r>
      <w:r w:rsidR="00345F4C">
        <w:tab/>
      </w:r>
      <w:r w:rsidR="00345F4C">
        <w:tab/>
      </w:r>
      <w:r w:rsidR="00345F4C">
        <w:tab/>
      </w:r>
      <w:r w:rsidR="00345F4C">
        <w:tab/>
      </w:r>
      <w:r w:rsidR="00345F4C">
        <w:tab/>
      </w:r>
      <w:r w:rsidR="00345F4C">
        <w:tab/>
      </w:r>
      <w:r w:rsidR="00345F4C">
        <w:tab/>
      </w:r>
      <w:r w:rsidR="00345F4C">
        <w:tab/>
        <w:t xml:space="preserve">    м. Київ</w:t>
      </w:r>
    </w:p>
    <w:p w:rsidR="00345F4C" w:rsidRPr="00A224DA" w:rsidRDefault="00345F4C" w:rsidP="00673176">
      <w:pPr>
        <w:pStyle w:val="2"/>
        <w:shd w:val="clear" w:color="auto" w:fill="auto"/>
        <w:spacing w:before="0" w:line="250" w:lineRule="exact"/>
        <w:ind w:left="40" w:firstLine="0"/>
        <w:jc w:val="center"/>
        <w:rPr>
          <w:sz w:val="27"/>
          <w:szCs w:val="27"/>
        </w:rPr>
      </w:pPr>
      <w:r w:rsidRPr="00A224DA">
        <w:rPr>
          <w:spacing w:val="60"/>
          <w:sz w:val="27"/>
          <w:szCs w:val="27"/>
        </w:rPr>
        <w:t>РІШЕННЯ</w:t>
      </w:r>
      <w:r w:rsidRPr="00A224DA">
        <w:rPr>
          <w:sz w:val="27"/>
          <w:szCs w:val="27"/>
        </w:rPr>
        <w:t xml:space="preserve"> № </w:t>
      </w:r>
      <w:r w:rsidRPr="00A224DA">
        <w:rPr>
          <w:sz w:val="27"/>
          <w:szCs w:val="27"/>
          <w:u w:val="single"/>
        </w:rPr>
        <w:t>107/ко-19</w:t>
      </w:r>
    </w:p>
    <w:p w:rsidR="000B657C" w:rsidRDefault="006D6354" w:rsidP="00A224DA">
      <w:pPr>
        <w:pStyle w:val="2"/>
        <w:shd w:val="clear" w:color="auto" w:fill="auto"/>
        <w:spacing w:before="0" w:line="300" w:lineRule="exact"/>
        <w:ind w:left="40" w:firstLine="0"/>
      </w:pPr>
      <w:r>
        <w:t>Вища кваліфікаційна комісія суддів України у складі колегії:</w:t>
      </w:r>
    </w:p>
    <w:p w:rsidR="000B657C" w:rsidRDefault="006D6354" w:rsidP="00A224DA">
      <w:pPr>
        <w:pStyle w:val="2"/>
        <w:shd w:val="clear" w:color="auto" w:fill="auto"/>
        <w:spacing w:before="0" w:line="300" w:lineRule="exact"/>
        <w:ind w:left="40" w:firstLine="0"/>
      </w:pPr>
      <w:r>
        <w:t>головуючого - Устименко В.Є.,</w:t>
      </w:r>
    </w:p>
    <w:p w:rsidR="000B657C" w:rsidRDefault="006D6354" w:rsidP="00A224DA">
      <w:pPr>
        <w:pStyle w:val="2"/>
        <w:shd w:val="clear" w:color="auto" w:fill="auto"/>
        <w:spacing w:before="0" w:line="300" w:lineRule="exact"/>
        <w:ind w:left="40" w:firstLine="0"/>
      </w:pPr>
      <w:r>
        <w:t>членів Комісії: Гладія С.В., Луцюка П.С.,</w:t>
      </w:r>
    </w:p>
    <w:p w:rsidR="000B657C" w:rsidRDefault="006D6354" w:rsidP="00A224DA">
      <w:pPr>
        <w:pStyle w:val="2"/>
        <w:shd w:val="clear" w:color="auto" w:fill="auto"/>
        <w:spacing w:before="0" w:line="300" w:lineRule="exact"/>
        <w:ind w:left="40" w:right="20" w:firstLine="0"/>
      </w:pPr>
      <w:r>
        <w:t xml:space="preserve">розглянувши питання про </w:t>
      </w:r>
      <w:r>
        <w:t xml:space="preserve">результати кваліфікаційного оцінювання судді </w:t>
      </w:r>
      <w:r w:rsidR="008873C9">
        <w:t xml:space="preserve">         </w:t>
      </w:r>
      <w:r>
        <w:t>Рівненського окружного адміністративного суду Дудар Оксани Михайлівни на відповідність займаній посаді,</w:t>
      </w:r>
    </w:p>
    <w:p w:rsidR="000B657C" w:rsidRDefault="006D6354">
      <w:pPr>
        <w:pStyle w:val="2"/>
        <w:shd w:val="clear" w:color="auto" w:fill="auto"/>
        <w:spacing w:before="0" w:after="285" w:line="250" w:lineRule="exact"/>
        <w:ind w:right="20" w:firstLine="0"/>
        <w:jc w:val="center"/>
      </w:pPr>
      <w:r>
        <w:t>встановила:</w:t>
      </w:r>
    </w:p>
    <w:p w:rsidR="000B657C" w:rsidRDefault="006D6354" w:rsidP="00673176">
      <w:pPr>
        <w:pStyle w:val="2"/>
        <w:shd w:val="clear" w:color="auto" w:fill="auto"/>
        <w:spacing w:before="0" w:after="0" w:line="298" w:lineRule="exact"/>
        <w:ind w:left="40" w:firstLine="697"/>
      </w:pPr>
      <w:r>
        <w:t>Згідно з пунктом 16</w:t>
      </w:r>
      <w:r w:rsidR="00673176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673176">
        <w:t xml:space="preserve"> </w:t>
      </w:r>
      <w:r>
        <w:t>відповідність займані</w:t>
      </w:r>
      <w:r>
        <w:t xml:space="preserve">й посаді судді, якого призначено на посаду строком на п’ять </w:t>
      </w:r>
      <w:r w:rsidR="008873C9">
        <w:t xml:space="preserve">                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8873C9">
        <w:t xml:space="preserve">                   </w:t>
      </w:r>
      <w:r>
        <w:t>порядку, визначеному законом. Виявлення за</w:t>
      </w:r>
      <w:r>
        <w:t xml:space="preserve"> результатами такого оцінювання невідповідності судді займаній посаді за критеріями компетентності, професійної </w:t>
      </w:r>
      <w:r w:rsidR="008873C9">
        <w:t xml:space="preserve">            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</w:t>
      </w:r>
      <w:r>
        <w:t xml:space="preserve">перехідні положення» Закону України «Про судоустрій і статус суддів» (далі - Закон) передбачено, що відповідність </w:t>
      </w:r>
      <w:r w:rsidR="008873C9">
        <w:t xml:space="preserve">                       </w:t>
      </w:r>
      <w: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</w:t>
      </w:r>
      <w:r>
        <w:t xml:space="preserve">ро внесення змін до Конституції України (щодо правосуддя)», оцінюється колегіями Вищої </w:t>
      </w:r>
      <w:r w:rsidR="008873C9">
        <w:t xml:space="preserve">                </w:t>
      </w:r>
      <w:r>
        <w:t>кваліфікаційної комісії суддів України в порядку, визначеному цим Законом.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</w:t>
      </w:r>
      <w:r>
        <w:t>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40" w:right="20" w:firstLine="700"/>
      </w:pPr>
      <w:r>
        <w:t>Р</w:t>
      </w:r>
      <w:r>
        <w:t xml:space="preserve">ішенням Комісії від 07 червня 2018 року № 133/зп-18 призначено </w:t>
      </w:r>
      <w:r w:rsidR="008873C9">
        <w:t xml:space="preserve">               </w:t>
      </w:r>
      <w:r>
        <w:t xml:space="preserve">кваліфікаційне оцінювання 2 188 суддів місцевих та апеляційних судів на </w:t>
      </w:r>
      <w:r w:rsidR="008873C9">
        <w:t xml:space="preserve">                  </w:t>
      </w:r>
      <w:r>
        <w:t xml:space="preserve">відповідність займаній посаді, зокрема судді Рівненського окружного </w:t>
      </w:r>
      <w:r w:rsidR="008873C9">
        <w:t xml:space="preserve">             </w:t>
      </w:r>
      <w:r>
        <w:t>адміністративного суду Дудар О.М.</w:t>
      </w:r>
      <w:r>
        <w:br w:type="page"/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</w:t>
      </w:r>
      <w:r>
        <w:t>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</w:t>
      </w:r>
      <w:r>
        <w:t xml:space="preserve">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63462C">
        <w:t xml:space="preserve">           </w:t>
      </w:r>
      <w:r>
        <w:t xml:space="preserve">Комісії від 03 листопада 2016 року № 143/зп-16 (у редакції рішення Комісії </w:t>
      </w:r>
      <w:r w:rsidR="0063462C">
        <w:t xml:space="preserve">                                  </w:t>
      </w:r>
      <w:r>
        <w:t>від 13 лютого 201</w:t>
      </w:r>
      <w:r>
        <w:t>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</w:t>
      </w:r>
      <w:r>
        <w:t xml:space="preserve">итеріям кваліфікаційного оцінювання </w:t>
      </w:r>
      <w:r w:rsidR="0063462C">
        <w:t xml:space="preserve">                 </w:t>
      </w:r>
      <w:r>
        <w:t>досліджуються окремо один від одного та в сукупності.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</w:t>
      </w:r>
      <w:r>
        <w:t xml:space="preserve">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>, більшого за 0.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Положеннями статті 8</w:t>
      </w:r>
      <w:r>
        <w:t>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</w:t>
      </w:r>
      <w:r>
        <w:t>фесійна етика, доброчесність.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0B657C" w:rsidRDefault="006D6354">
      <w:pPr>
        <w:pStyle w:val="2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63462C">
        <w:t xml:space="preserve">             </w:t>
      </w:r>
      <w:r>
        <w:t>виконання практичного завдання);</w:t>
      </w:r>
    </w:p>
    <w:p w:rsidR="000B657C" w:rsidRDefault="006D6354">
      <w:pPr>
        <w:pStyle w:val="2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</w:t>
      </w:r>
      <w:r>
        <w:t xml:space="preserve">до положень частини третьої статті 85 Закону рішенням Комісії </w:t>
      </w:r>
      <w:r w:rsidR="0063462C">
        <w:t xml:space="preserve">                    </w:t>
      </w:r>
      <w:r>
        <w:t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</w:t>
      </w:r>
      <w:r>
        <w:t>дів на відповідність займаній посаді.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Пунктом 5 глави 6 розділу II Положення максимально можливий бал за критеріями компетентності (професійної, особистої, соціальної) становить 500 балів, </w:t>
      </w:r>
      <w:r w:rsidR="0063462C">
        <w:t xml:space="preserve">            </w:t>
      </w:r>
      <w:r>
        <w:t>за критерієм професійної етики - 250 балів, за критерієм доброчесно</w:t>
      </w:r>
      <w:r>
        <w:t>сті - 250 балів.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Дудар О.М. склала анонімне письмове тестування, за результатами якого </w:t>
      </w:r>
      <w:r w:rsidR="0063462C">
        <w:t xml:space="preserve">                 </w:t>
      </w:r>
      <w:r>
        <w:t xml:space="preserve">набрала 82,125 </w:t>
      </w:r>
      <w:proofErr w:type="spellStart"/>
      <w:r>
        <w:t>бала</w:t>
      </w:r>
      <w:proofErr w:type="spellEnd"/>
      <w:r>
        <w:t>. За результатами виконан</w:t>
      </w:r>
      <w:r>
        <w:t xml:space="preserve">ого практичного завдання Дудар О.М. набрала 77 балів. На етапі складення іспиту суддя загалом набрала 159,125 </w:t>
      </w:r>
      <w:proofErr w:type="spellStart"/>
      <w:r>
        <w:t>бала</w:t>
      </w:r>
      <w:proofErr w:type="spellEnd"/>
      <w:r>
        <w:t>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Дудар О.М. пройшла тестування особистих морально-психологічних якостей та загальних здібностей, за результатами якого складено висновок та </w:t>
      </w: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612D6E" w:rsidRDefault="006D6354" w:rsidP="00612D6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30 листопада 2018 року № 294/зп-18 затверджено </w:t>
      </w:r>
      <w:r w:rsidR="0063462C">
        <w:t xml:space="preserve">                 </w:t>
      </w:r>
      <w:r>
        <w:t xml:space="preserve">результати першого етапу кваліфікаційного оцінювання суддів місцевих та </w:t>
      </w:r>
      <w:r w:rsidR="0063462C">
        <w:t xml:space="preserve">                    </w:t>
      </w:r>
      <w:r>
        <w:t>апеля</w:t>
      </w:r>
      <w:r>
        <w:t>ційних судів на відповідність займаній посаді «Іспит», складеного 09 липня</w:t>
      </w:r>
      <w:r w:rsidR="00612D6E">
        <w:t xml:space="preserve"> </w:t>
      </w:r>
      <w:r w:rsidR="0063462C">
        <w:t xml:space="preserve">                    </w:t>
      </w:r>
      <w:r w:rsidR="00612D6E">
        <w:t xml:space="preserve">2018 </w:t>
      </w:r>
      <w:r>
        <w:t xml:space="preserve">року, зокрема судді Рівненського окружного адміністративного суду </w:t>
      </w:r>
      <w:r w:rsidR="0063462C">
        <w:t xml:space="preserve">                               </w:t>
      </w:r>
      <w:r>
        <w:t xml:space="preserve">Дудар О.М., яку допущено до другого етапу кваліфікаційного оцінювання суддів місцевих та апеляційних судів на </w:t>
      </w:r>
      <w:r>
        <w:t xml:space="preserve">відповідність займаній посаді «Дослідження досьє </w:t>
      </w:r>
      <w:r w:rsidR="0063462C">
        <w:t xml:space="preserve">             </w:t>
      </w:r>
      <w:r>
        <w:t>та проведення співбесіди».</w:t>
      </w:r>
      <w:r w:rsidR="00612D6E">
        <w:br w:type="page"/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Відповідно до абзацу третього пункту 20 розділу III Положення під час </w:t>
      </w:r>
      <w:r w:rsidR="005F0E0A">
        <w:t xml:space="preserve">                </w:t>
      </w:r>
      <w:r>
        <w:t>співбесіди обов’язковому обговоренню із суддею (кандидатом) підлягають дані щодо його відповідності критерія</w:t>
      </w:r>
      <w:r>
        <w:t>м професійної етики та доброчесності.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Згідно з абзацом третім пункту 20 розділу III Положення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Відповід</w:t>
      </w:r>
      <w:r>
        <w:t xml:space="preserve">но до положень статті 87 Закону з метою сприяння Вищій </w:t>
      </w:r>
      <w:r w:rsidR="005F0E0A">
        <w:t xml:space="preserve">         </w:t>
      </w:r>
      <w:r>
        <w:t xml:space="preserve">кваліфікаційній комісії суддів України у встановлені відповідності судді (кандидата </w:t>
      </w:r>
      <w:r w:rsidR="005F0E0A">
        <w:t xml:space="preserve">                      </w:t>
      </w:r>
      <w:r>
        <w:t>на посаду судді) критеріям професійної етики та доброчесності для цілей кваліфікаційного оцінювання утворюється Грома</w:t>
      </w:r>
      <w:r>
        <w:t xml:space="preserve">дська рада доброчесності, яка, </w:t>
      </w:r>
      <w:r w:rsidR="005F0E0A">
        <w:t xml:space="preserve">                  </w:t>
      </w:r>
      <w:r>
        <w:t xml:space="preserve">зокрема, надає Комісії інформацію щодо судді (кандидата на посаду судді), а за наявності відповідних підстав - висновок про невідповідність судді (кандидата на </w:t>
      </w:r>
      <w:r w:rsidR="005F0E0A">
        <w:t xml:space="preserve">      </w:t>
      </w:r>
      <w:r>
        <w:t>посаду судді) критеріям професійної етики та доброчесності.</w:t>
      </w:r>
    </w:p>
    <w:p w:rsidR="000B657C" w:rsidRDefault="006D6354" w:rsidP="00612D6E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Грома</w:t>
      </w:r>
      <w:r>
        <w:t>дською радою доброчесності (далі - ГРД) 08 квітня 2019 року надано висновок про невідповідність судді Рівненського окружного адміністративного суду Дудар О.М. критеріям доброчесності та професійної етики, затверджений 04 квітня</w:t>
      </w:r>
      <w:r w:rsidR="00612D6E">
        <w:t xml:space="preserve"> </w:t>
      </w:r>
      <w:r w:rsidR="005F0E0A">
        <w:t xml:space="preserve">             </w:t>
      </w:r>
      <w:r w:rsidR="00612D6E">
        <w:t xml:space="preserve">2019 </w:t>
      </w:r>
      <w:r>
        <w:t>року.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На спростування доводі</w:t>
      </w:r>
      <w:r>
        <w:t xml:space="preserve">в ГРД Дудар О.М. надала письмові пояснення з долученням підтверджувальних документів, які підтримала 23 квітня 2019 року під </w:t>
      </w:r>
      <w:r w:rsidR="005F0E0A">
        <w:t xml:space="preserve">                </w:t>
      </w:r>
      <w:r>
        <w:t>час проведення співбесіди.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Зазначена у висновку ГРД інформація досліджена Комісією у сукупності, з іншими наявними у суддівському д</w:t>
      </w:r>
      <w:r>
        <w:t>осьє даними та наданими суддею Дудар О.М. поясненнями.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У висновку зазначено, що постановою Рівненського окружного </w:t>
      </w:r>
      <w:r w:rsidR="005F0E0A">
        <w:t xml:space="preserve">        </w:t>
      </w:r>
      <w:r>
        <w:t>адміністративного суду від 24 грудня 2013 року (справа № 817/4547/13-а) під головуванням судді Дудар О.М., встановлено обмеження щодо реалізац</w:t>
      </w:r>
      <w:r>
        <w:t xml:space="preserve">ії права на </w:t>
      </w:r>
      <w:r w:rsidR="005F0E0A">
        <w:t xml:space="preserve">               </w:t>
      </w:r>
      <w:r>
        <w:t xml:space="preserve">мирні зібрання шляхом заборони проводити масовий захід - безстрокову мирну акцію протесту зі встановленням наметового містечка біля Рівненської обласної державної адміністрації. Вирішено питання про права й обов’язки щодо невизначеного кола </w:t>
      </w:r>
      <w:r w:rsidR="005F0E0A">
        <w:t xml:space="preserve">                  </w:t>
      </w:r>
      <w:r>
        <w:t>осі</w:t>
      </w:r>
      <w:r>
        <w:t xml:space="preserve">б, встановлено обмеження права на мирні зібрання в частині місця їх проведення </w:t>
      </w:r>
      <w:r w:rsidR="005F0E0A">
        <w:t xml:space="preserve">                   </w:t>
      </w:r>
      <w:r>
        <w:t xml:space="preserve">та на прилеглих територіях з 25.12.2013, причому коло осіб, яких стосується заборона </w:t>
      </w:r>
      <w:r w:rsidR="005F0E0A">
        <w:t xml:space="preserve">                </w:t>
      </w:r>
      <w:r>
        <w:t xml:space="preserve">на проведення безстрокової мирної акції цією постановою не визначено. У постанові </w:t>
      </w:r>
      <w:r w:rsidR="005F0E0A">
        <w:t xml:space="preserve">              </w:t>
      </w:r>
      <w:r>
        <w:t>не зазначе</w:t>
      </w:r>
      <w:r>
        <w:t>но дату припинення заборони на зібрання, лише зазначено початок її дії.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Друга дисциплінарна палата Вищої Ради правосуддя у своєму рішенні від </w:t>
      </w:r>
      <w:r w:rsidR="005F0E0A">
        <w:t xml:space="preserve">                      </w:t>
      </w:r>
      <w:r>
        <w:t xml:space="preserve">07 червня 2017 року дійшла висновку, що встановлені під час перевірки порушення </w:t>
      </w:r>
      <w:r w:rsidR="005F0E0A">
        <w:t xml:space="preserve">                    </w:t>
      </w:r>
      <w:r>
        <w:t xml:space="preserve">не містять ознак порушення суддею </w:t>
      </w:r>
      <w:r>
        <w:t xml:space="preserve">Дудар О.М. присяги судді, проте вказують </w:t>
      </w:r>
      <w:r w:rsidR="00EA4B64">
        <w:t>н</w:t>
      </w:r>
      <w:r>
        <w:t xml:space="preserve">а наявність в її діях ознак дисциплінарного проступку, передбаченого пунктом 1 </w:t>
      </w:r>
      <w:r w:rsidR="005F0E0A">
        <w:t xml:space="preserve">                </w:t>
      </w:r>
      <w:r>
        <w:t xml:space="preserve">частини першої статті 83 Закону України «Про судоустрій і статус суддів» у редакції, </w:t>
      </w:r>
      <w:r w:rsidR="005F0E0A">
        <w:t xml:space="preserve">              </w:t>
      </w:r>
      <w:r>
        <w:t>що діяла на час розгляду адміністративної справи (</w:t>
      </w:r>
      <w:r>
        <w:t>істотне порушення норм процесуального права при здійсненні правосуддя). Однак, у зв’язку із закінченням встановленого законом строку притягнення до дисциплінарної відповідальності Вища рада правосуддя відмовила в притягненні судді до дисциплінарної відпові</w:t>
      </w:r>
      <w:r>
        <w:t>дальності, дисциплінарне провадження припинено.</w:t>
      </w:r>
    </w:p>
    <w:p w:rsidR="005F0E0A" w:rsidRDefault="006D6354" w:rsidP="005F0E0A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Суддя Дудар О.М. у письмових поясненнях і під час співбесіди зазначила, що судове рішення Рівненського окружного адміністративного суду від 24 грудня 2013 </w:t>
      </w:r>
      <w:r w:rsidR="005F0E0A">
        <w:t xml:space="preserve">                </w:t>
      </w:r>
      <w:r>
        <w:t>року в справі 817/4547/13-а є законним й обґрунтовани</w:t>
      </w:r>
      <w:r>
        <w:t xml:space="preserve">м, ухвалено нею на підставі оцінки всіх доказів у справі, керуючись внутрішнім переконанням, що ґрунтувалося </w:t>
      </w:r>
      <w:r w:rsidR="005F0E0A">
        <w:t xml:space="preserve">                </w:t>
      </w:r>
      <w:r>
        <w:t>на безпосередньому, всебічному, повному та об’єктивному дослідженні всіх обставин</w:t>
      </w:r>
      <w:r w:rsidR="005F0E0A">
        <w:br w:type="page"/>
      </w:r>
    </w:p>
    <w:p w:rsidR="000B657C" w:rsidRDefault="005F0E0A" w:rsidP="005F0E0A">
      <w:pPr>
        <w:pStyle w:val="2"/>
        <w:shd w:val="clear" w:color="auto" w:fill="auto"/>
        <w:spacing w:before="0" w:after="0" w:line="298" w:lineRule="exact"/>
        <w:ind w:left="20" w:right="20" w:hanging="20"/>
      </w:pPr>
      <w:r>
        <w:lastRenderedPageBreak/>
        <w:t xml:space="preserve"> </w:t>
      </w:r>
      <w:r w:rsidR="006D6354">
        <w:t>справи. На думку судді, встановлені судом обмеження не порушували</w:t>
      </w:r>
      <w:r w:rsidR="006D6354">
        <w:t xml:space="preserve"> прав громадян </w:t>
      </w:r>
      <w:r>
        <w:t xml:space="preserve">              </w:t>
      </w:r>
      <w:r w:rsidR="006D6354">
        <w:t xml:space="preserve">на мирні зібрання, оскільки стосувалися лише визначених частин міста Рівне. </w:t>
      </w:r>
      <w:r>
        <w:t xml:space="preserve">         </w:t>
      </w:r>
      <w:r w:rsidR="006D6354">
        <w:t xml:space="preserve">Обставини справи свідчили про наявність реальної загрози порушення національної безпеки і громадського порядку, оскільки завдання та повноваження органів </w:t>
      </w:r>
      <w:r>
        <w:t xml:space="preserve">                  </w:t>
      </w:r>
      <w:r w:rsidR="006D6354">
        <w:t>державної в</w:t>
      </w:r>
      <w:r w:rsidR="006D6354">
        <w:t xml:space="preserve">лади, біля яких було заплановано проведення мирної акції (Головного управління МВС України в Рівненській області, Рівненського міського відділу внутрішніх справ України в Рівненській області, Управління по боротьбі з </w:t>
      </w:r>
      <w:r>
        <w:t xml:space="preserve">            </w:t>
      </w:r>
      <w:r w:rsidR="006D6354">
        <w:t>організованою злочинністю У МВС України</w:t>
      </w:r>
      <w:r w:rsidR="006D6354">
        <w:t xml:space="preserve"> в Рівненській області), спрямовані саме </w:t>
      </w:r>
      <w:r>
        <w:t xml:space="preserve">             </w:t>
      </w:r>
      <w:r w:rsidR="006D6354">
        <w:t xml:space="preserve">на захист прав та охоронюваних законом інтересів громадян. Відтак, обмеження </w:t>
      </w:r>
      <w:r>
        <w:t xml:space="preserve">               </w:t>
      </w:r>
      <w:r w:rsidR="006D6354">
        <w:t xml:space="preserve">доступу до приміщень таких установ та перешкоджання в їх роботі є неприпустимим. </w:t>
      </w:r>
      <w:r>
        <w:t xml:space="preserve">             </w:t>
      </w:r>
      <w:r w:rsidR="006D6354">
        <w:t>У більшості випадків зібрання пов’язані із захопленням об</w:t>
      </w:r>
      <w:r w:rsidR="006D6354">
        <w:t xml:space="preserve">’єктів державних органів влади, які мають </w:t>
      </w:r>
      <w:proofErr w:type="spellStart"/>
      <w:r w:rsidR="006D6354">
        <w:t>режимно</w:t>
      </w:r>
      <w:proofErr w:type="spellEnd"/>
      <w:r w:rsidR="006D6354">
        <w:t xml:space="preserve">-секретні об’єкти, встановлений пропускний режим, </w:t>
      </w:r>
      <w:r>
        <w:t xml:space="preserve">          </w:t>
      </w:r>
      <w:r w:rsidR="006D6354">
        <w:t>відповідні правила, що обмежують доступ осіб та їх пересування. Охорону таких приміщень та об’єктів здійснюють правоохоронні (збройні) формування, які при по</w:t>
      </w:r>
      <w:r w:rsidR="006D6354">
        <w:t xml:space="preserve">сяганні на об’єкт мають діяти відповідно до своїх повноважень - охороняти </w:t>
      </w:r>
      <w:r>
        <w:t xml:space="preserve">                    </w:t>
      </w:r>
      <w:r w:rsidR="006D6354">
        <w:t>об’єкти, у тому числі із застосуванням зброї.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Суддя звернула увагу Комісії, що судовим рішенням встановлено обмеження лише в частині місця проведення зібрань, а саме за місцезнаходже</w:t>
      </w:r>
      <w:r>
        <w:t xml:space="preserve">нням зазначених в постанові державних правоохоронних органів та на їх прилеглій території. Тобто, обмеження права на мирні зібрання в справі № 817/4547/13-а стосувалося виключно заборони збиратися в будівлях державних установ та на виїздах з території цих </w:t>
      </w:r>
      <w:r>
        <w:t xml:space="preserve">приміщень. Крім того, безстрокова мирна акція протесту з тотожними вимогами відбувалася поряд — на майдані Незалежності в місті Рівному впродовж тривалого </w:t>
      </w:r>
      <w:r w:rsidR="005F0E0A">
        <w:t xml:space="preserve">              </w:t>
      </w:r>
      <w:r>
        <w:t>часу та без жодних обмежень.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Суддя Дудар О.М. визнала той факт, що нею було допущено деякі помилки пі</w:t>
      </w:r>
      <w:r>
        <w:t xml:space="preserve">д час ухвалення зазначеного судового рішення, просить урахувати попередні </w:t>
      </w:r>
      <w:r w:rsidR="005F0E0A">
        <w:t xml:space="preserve">                       </w:t>
      </w:r>
      <w:r>
        <w:t>результати її роботи, зокрема відсутність скарг та фактів притягнення її до дисциплінарної відповідальності.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 xml:space="preserve">Комісія звертає увагу, що доводи ГРД ґрунтуються на оцінці судового </w:t>
      </w:r>
      <w:r>
        <w:t xml:space="preserve">рішення, </w:t>
      </w:r>
      <w:r w:rsidR="005F0E0A">
        <w:t xml:space="preserve">              </w:t>
      </w:r>
      <w:r>
        <w:t xml:space="preserve">яке ухвалено суддею Дудар О.М. та враховує, що це судове рішення було предметом перевірки суду апеляційної інстанції. Ухвалою Житомирського апеляційного адміністративного суду від 19 березня 2014 року прийнято відмову виконавчого </w:t>
      </w:r>
      <w:r w:rsidR="005F0E0A">
        <w:t xml:space="preserve">         </w:t>
      </w:r>
      <w:r>
        <w:t>комітету Рівненсь</w:t>
      </w:r>
      <w:r>
        <w:t xml:space="preserve">кої міської ради від адміністративного позову, постанову </w:t>
      </w:r>
      <w:r w:rsidR="005F0E0A">
        <w:t xml:space="preserve">                      </w:t>
      </w:r>
      <w:r>
        <w:t>Рівненського окружного адміністративного суду від 24 грудня 2013 року скасовано із закриттям провадження у справі.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>Крім того, Комісія звертає увагу на те, що у висновку ГРД йдеться про судове рішення</w:t>
      </w:r>
      <w:r>
        <w:t xml:space="preserve">, ухвалене суддею Дудар О.М. 24 грудня 2013 року у справі №817/4547/13-а з посиланням на встановлення цим рішенням обмеження щодо реалізації права на </w:t>
      </w:r>
      <w:r w:rsidR="005F0E0A">
        <w:t xml:space="preserve">                 </w:t>
      </w:r>
      <w:r>
        <w:t>мирні зібрання шляхом заборони проводити масовий захід - безстрокову мирну акцію протесту зі встановленням</w:t>
      </w:r>
      <w:r>
        <w:t xml:space="preserve"> наметового містечка біля Рівненської обласної державної адміністрації.</w:t>
      </w:r>
    </w:p>
    <w:p w:rsidR="00A712BD" w:rsidRDefault="006D6354" w:rsidP="00A712BD">
      <w:pPr>
        <w:pStyle w:val="2"/>
        <w:shd w:val="clear" w:color="auto" w:fill="auto"/>
        <w:spacing w:before="0" w:after="0" w:line="298" w:lineRule="exact"/>
        <w:ind w:left="20" w:right="20" w:firstLine="560"/>
      </w:pPr>
      <w:r>
        <w:t>Під час співбесіди з суддею та перевіркою матеріалів досьє з’</w:t>
      </w:r>
      <w:r>
        <w:t>ясовано, що 24</w:t>
      </w:r>
      <w:r w:rsidR="005F0E0A">
        <w:t xml:space="preserve">       </w:t>
      </w:r>
      <w:r>
        <w:t xml:space="preserve"> грудня 2013 року Рівненським окружним адміністративним судом під головуванням судді Дудар О.М. розглянуто справу № 817/4547/13-а за позовом Виконавчого </w:t>
      </w:r>
      <w:r w:rsidR="005F0E0A">
        <w:t xml:space="preserve">               </w:t>
      </w:r>
      <w:r>
        <w:t>комітету Рівненської міської ради, треті особи, які не заявляють самостійних вимог на пре</w:t>
      </w:r>
      <w:r>
        <w:t xml:space="preserve">дмет спору, на стороні позивача Головне управління Міністерства внутрішніх </w:t>
      </w:r>
      <w:r w:rsidR="005F0E0A">
        <w:t xml:space="preserve">                  </w:t>
      </w:r>
      <w:r>
        <w:t xml:space="preserve">справ України в Рівненській області, Рівненський міський відділ міністерства </w:t>
      </w:r>
      <w:r w:rsidR="005F0E0A">
        <w:t xml:space="preserve">             </w:t>
      </w:r>
      <w:r>
        <w:t>внутрішніх</w:t>
      </w:r>
      <w:r w:rsidR="005F0E0A">
        <w:t xml:space="preserve">   </w:t>
      </w:r>
      <w:r>
        <w:t xml:space="preserve"> справ </w:t>
      </w:r>
      <w:r w:rsidR="005F0E0A">
        <w:t xml:space="preserve">   </w:t>
      </w:r>
      <w:r>
        <w:t>України</w:t>
      </w:r>
      <w:r w:rsidR="005F0E0A">
        <w:t xml:space="preserve">   </w:t>
      </w:r>
      <w:r>
        <w:t xml:space="preserve"> в </w:t>
      </w:r>
      <w:r w:rsidR="005F0E0A">
        <w:t xml:space="preserve">   </w:t>
      </w:r>
      <w:r>
        <w:t>Рівненській</w:t>
      </w:r>
      <w:r w:rsidR="005F0E0A">
        <w:t xml:space="preserve">   </w:t>
      </w:r>
      <w:r>
        <w:t xml:space="preserve"> області, </w:t>
      </w:r>
      <w:r w:rsidR="005F0E0A">
        <w:t xml:space="preserve">   </w:t>
      </w:r>
      <w:r>
        <w:t xml:space="preserve">Управління </w:t>
      </w:r>
      <w:r w:rsidR="005F0E0A">
        <w:t xml:space="preserve">   </w:t>
      </w:r>
      <w:r>
        <w:t>по</w:t>
      </w:r>
      <w:r w:rsidR="005F0E0A">
        <w:t xml:space="preserve">   </w:t>
      </w:r>
      <w:r>
        <w:t xml:space="preserve"> боротьбі</w:t>
      </w:r>
      <w:r w:rsidR="005F0E0A">
        <w:t xml:space="preserve">  </w:t>
      </w:r>
      <w:r>
        <w:t xml:space="preserve"> з</w:t>
      </w:r>
      <w:r w:rsidR="00A712BD">
        <w:br w:type="page"/>
      </w:r>
    </w:p>
    <w:p w:rsidR="000B657C" w:rsidRDefault="00A712BD" w:rsidP="00A712BD">
      <w:pPr>
        <w:pStyle w:val="2"/>
        <w:shd w:val="clear" w:color="auto" w:fill="auto"/>
        <w:spacing w:before="0" w:after="0" w:line="298" w:lineRule="exact"/>
        <w:ind w:left="20" w:right="20" w:hanging="20"/>
      </w:pPr>
      <w:r>
        <w:lastRenderedPageBreak/>
        <w:t xml:space="preserve"> </w:t>
      </w:r>
      <w:r w:rsidR="006D6354">
        <w:t>організованою злочинністю упра</w:t>
      </w:r>
      <w:r w:rsidR="006D6354">
        <w:t xml:space="preserve">вління Міністерства внутрішніх справ України в Рівненській області, про встановлення обмеження права на проведення масового </w:t>
      </w:r>
      <w:r w:rsidR="00757AC9">
        <w:t xml:space="preserve">             </w:t>
      </w:r>
      <w:r w:rsidR="006D6354">
        <w:t>заходу.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Отже, судовим рішенням від 24 грудня 2013 року у справі № 817/4547/13-а встановлено обмеження на проведення безстрокової мир</w:t>
      </w:r>
      <w:r>
        <w:t xml:space="preserve">ної акції за місцем </w:t>
      </w:r>
      <w:r w:rsidR="00757AC9">
        <w:t xml:space="preserve">                 </w:t>
      </w:r>
      <w:r>
        <w:t>знаходження не Рівненської обласної державної адміністрації, як про це йдеться у висновку ГРД, а місцем розташування державних правоохоронних установ.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Постановою Рівненського окружного адміністративного суду від 24 грудня </w:t>
      </w:r>
      <w:r w:rsidR="00757AC9">
        <w:t xml:space="preserve">                     </w:t>
      </w:r>
      <w:r>
        <w:t>2</w:t>
      </w:r>
      <w:r>
        <w:t>013 року вста</w:t>
      </w:r>
      <w:r>
        <w:t xml:space="preserve">новлено обмеження права на мирні зібрання в частині місця їх </w:t>
      </w:r>
      <w:r w:rsidR="00757AC9">
        <w:t xml:space="preserve">                 </w:t>
      </w:r>
      <w:r>
        <w:t>проведення шляхом заборони на проведення безстрокові мирної акції за місцем розташування Головного управління Міністерства внутрішніх справ в Рівненській області, Рівненського міського відділу вн</w:t>
      </w:r>
      <w:r>
        <w:t xml:space="preserve">утрішніх справ України в Рівненській </w:t>
      </w:r>
      <w:r w:rsidR="00757AC9">
        <w:t xml:space="preserve">                 </w:t>
      </w:r>
      <w:r>
        <w:t xml:space="preserve">області, Управління по боротьбі з організованою злочинністю управління </w:t>
      </w:r>
      <w:r w:rsidR="00757AC9">
        <w:t xml:space="preserve">                     </w:t>
      </w:r>
      <w:r>
        <w:t>Міністерства внутрішніх справ України в Рівненській області та на прилеглих до них територіях, починаючи з 25 грудня 2013 року.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Заборону ж проведенн</w:t>
      </w:r>
      <w:r>
        <w:t>я безстрокової мирної акції біля Рівненської обласної державної адміністрації було накладено постановою Рівненського окружного адміністративного суду від 21 грудня 2013 року, ухваленою під головуванням судді Дудар О.М. в іншій справі № 817/4513/13-а.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Факти</w:t>
      </w:r>
      <w:r>
        <w:t xml:space="preserve"> поведінки судді Дудар О.М. під час розгляду справи № 817/4513/13-а </w:t>
      </w:r>
      <w:r w:rsidR="00757AC9">
        <w:t xml:space="preserve">               </w:t>
      </w:r>
      <w:r>
        <w:t>були предметом перевірки Вищої кваліфікаційної комісії суддів України.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Рішенням Комісії від 17 грудня 2015 року № 3882/дп-15 стосовно судді </w:t>
      </w:r>
      <w:r w:rsidR="00757AC9">
        <w:t xml:space="preserve">                              </w:t>
      </w:r>
      <w:r>
        <w:t>Дудар О.М. припинено дисциплінарне провадження ч</w:t>
      </w:r>
      <w:r>
        <w:t>ерез відсутність підстав для притягнення судді до дисциплінарної відповідальності на підставі частини 3 статті 87 Закону.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Розглядаючи питання відповідності кандидата критеріям професійної етики та доброчесності, у зв’язку з прийнятим за її участі судовим </w:t>
      </w:r>
      <w:r>
        <w:t>рішенням в загальному контексті, Комісія виходить з рекомендованих європейських стандартів оцінювання суддів. Так, у пункті 35 Висновку № 17 (2014) Консультативної ради європейських суддів (КРЄС) «Щодо оцінювання діяльності суддів, якості правосуддя і пова</w:t>
      </w:r>
      <w:r>
        <w:t>ги до незалежності судової влади» (</w:t>
      </w:r>
      <w:r w:rsidR="00786732">
        <w:rPr>
          <w:lang w:val="en-US"/>
        </w:rPr>
        <w:t>CCJE</w:t>
      </w:r>
      <w:r>
        <w:t>(2014)2) від 24 жовтня 2014 року зазначається, що особи, які проводять оцінювання, мають зосереджуватися на методиці, яку суддя в цілому застосовує в своїй роботі, а не оцінюванні правового обґрунтування окремих рішень</w:t>
      </w:r>
      <w:r>
        <w:t>, останнє ж має визначатися виключно в процесі оскарження. У тому ж пункті йдеться про проблематичність базування результатів оцінювання на кількості або відсотку рішень, скасованих в апеляційному порядку, якщо кількість та характер скасування чітко не дем</w:t>
      </w:r>
      <w:r>
        <w:t xml:space="preserve">онструє, що судді бракує необхідних знань права та </w:t>
      </w:r>
      <w:r w:rsidR="00757AC9">
        <w:t xml:space="preserve">                  </w:t>
      </w:r>
      <w:r>
        <w:t>процедури. Аналогічні позиції викладено КРЄС і в пунктах 57 та 74 Висновку № 11 (2008), пункті 36 Висновку № 6 (2004).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Відповідно до Рекомендації № (94) 12 «Незалежність, дієвість та роль суддів», ухвалено</w:t>
      </w:r>
      <w:r>
        <w:t xml:space="preserve">ї Комітетом Міністрів Ради Європи 13 жовтня 1994 року, рішення суддів неповинні переглядатися інакше, ніж через визначену законом процедуру апеляцій, </w:t>
      </w:r>
      <w:r w:rsidR="00757AC9">
        <w:t xml:space="preserve">         </w:t>
      </w:r>
      <w:r>
        <w:t>судді не зобов’язані давати звіт щодо справ, які перебувають в їх проваджен</w:t>
      </w:r>
      <w:r w:rsidR="0070011D">
        <w:t>н</w:t>
      </w:r>
      <w:r>
        <w:t xml:space="preserve">і, </w:t>
      </w:r>
      <w:r w:rsidR="00757AC9">
        <w:t xml:space="preserve">                   </w:t>
      </w:r>
      <w:r>
        <w:t>жодній особі, яка не належи</w:t>
      </w:r>
      <w:r>
        <w:t>ть до системи судової влади.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З огляду на викладене, власне факт ухвалення суддею певного рішення не може бути ознакою невідповідності критеріям доброчесності та професійної етики.</w:t>
      </w:r>
    </w:p>
    <w:p w:rsidR="00757AC9" w:rsidRDefault="006D6354" w:rsidP="00757AC9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Доказів на підтвердження недобросовісної поведінки судді під час ухвалення р</w:t>
      </w:r>
      <w:r>
        <w:t xml:space="preserve">ішення, </w:t>
      </w:r>
      <w:r w:rsidR="00757AC9">
        <w:t xml:space="preserve">    </w:t>
      </w:r>
      <w:r>
        <w:t xml:space="preserve">наведеного </w:t>
      </w:r>
      <w:r w:rsidR="00757AC9">
        <w:t xml:space="preserve">    </w:t>
      </w:r>
      <w:r>
        <w:t>у</w:t>
      </w:r>
      <w:r w:rsidR="00757AC9">
        <w:t xml:space="preserve">  </w:t>
      </w:r>
      <w:r>
        <w:t xml:space="preserve"> </w:t>
      </w:r>
      <w:r w:rsidR="00757AC9">
        <w:t xml:space="preserve">  </w:t>
      </w:r>
      <w:r>
        <w:t xml:space="preserve">висновку </w:t>
      </w:r>
      <w:r w:rsidR="00757AC9">
        <w:t xml:space="preserve">    </w:t>
      </w:r>
      <w:r>
        <w:t xml:space="preserve">ГРД, </w:t>
      </w:r>
      <w:r w:rsidR="00757AC9">
        <w:t xml:space="preserve">    </w:t>
      </w:r>
      <w:r>
        <w:t>притягнення</w:t>
      </w:r>
      <w:r w:rsidR="00757AC9">
        <w:t xml:space="preserve">    </w:t>
      </w:r>
      <w:r>
        <w:t xml:space="preserve"> її </w:t>
      </w:r>
      <w:r w:rsidR="00757AC9">
        <w:t xml:space="preserve">    </w:t>
      </w:r>
      <w:r>
        <w:t xml:space="preserve">до </w:t>
      </w:r>
      <w:r w:rsidR="00757AC9">
        <w:t xml:space="preserve">    </w:t>
      </w:r>
      <w:r>
        <w:t xml:space="preserve">кримінальної, </w:t>
      </w:r>
      <w:r w:rsidR="00757AC9">
        <w:br w:type="page"/>
      </w:r>
    </w:p>
    <w:p w:rsidR="000B657C" w:rsidRDefault="006D6354" w:rsidP="00757AC9">
      <w:pPr>
        <w:pStyle w:val="2"/>
        <w:shd w:val="clear" w:color="auto" w:fill="auto"/>
        <w:spacing w:before="0" w:after="0" w:line="298" w:lineRule="exact"/>
        <w:ind w:left="20" w:right="20" w:hanging="20"/>
      </w:pPr>
      <w:r>
        <w:lastRenderedPageBreak/>
        <w:t>дисциплінарної, іншої відповідальності щодо розгляду справи, про яку йдеться у висновку, не надано.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Також, ГРД у своєму висновку вказує на те, що суддя Дудар О.М. умисно або внаслідок недба</w:t>
      </w:r>
      <w:r>
        <w:t xml:space="preserve">лого ставлення до виконання своїх обов’язків повідомила </w:t>
      </w:r>
      <w:r w:rsidR="00F862A1">
        <w:t xml:space="preserve">                        </w:t>
      </w:r>
      <w:r>
        <w:t>недостовірні (у тому числі неповні) відомості в декларації доброчесності за 2018 рік.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У декларації доброчесності за 2018 рік суддя Дудар О.М. стверджувально відповіла на питання пункту 5 «Мною своєчас</w:t>
      </w:r>
      <w:r>
        <w:t xml:space="preserve">но подано декларацію особи, уповноваженої на виконання функцій держави або місцевого самоврядування, в якій зазначено достовірні відомості». Однак, постановою Рівненського міського суду від </w:t>
      </w:r>
      <w:r w:rsidR="00F862A1">
        <w:t xml:space="preserve">                </w:t>
      </w:r>
      <w:r>
        <w:t>26 лютого 2019 року (справа № 569/2405/19) встановлено факт несвоє</w:t>
      </w:r>
      <w:r>
        <w:t>часного подання суддею Дудар О.М. в березні 2018 року щорічної декларації за 2017 рік.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Посилаючись на вказане судове рішення, ГРД у висновку зазначає про те, що судом встановлено, що дії по заповненню декларації особи, уповноваженої на </w:t>
      </w:r>
      <w:r w:rsidR="00F862A1">
        <w:t xml:space="preserve">            </w:t>
      </w:r>
      <w:r>
        <w:t>виконання функцій де</w:t>
      </w:r>
      <w:r>
        <w:t xml:space="preserve">ржави або місцевого самоврядування за 2017 рік, суддя </w:t>
      </w:r>
      <w:r w:rsidR="00F862A1">
        <w:t xml:space="preserve">                      </w:t>
      </w:r>
      <w:r>
        <w:t xml:space="preserve">розпочала і закінчила 23 березня 2018 року, але подачу документа не підтвердила накладанням електронного цифрового підпису. </w:t>
      </w:r>
      <w:r w:rsidRPr="005B63A1">
        <w:t>Виявив</w:t>
      </w:r>
      <w:r w:rsidRPr="005B63A1">
        <w:rPr>
          <w:rStyle w:val="11"/>
          <w:u w:val="none"/>
        </w:rPr>
        <w:t>ши</w:t>
      </w:r>
      <w:r>
        <w:t xml:space="preserve"> 02 квітня 2018 року </w:t>
      </w:r>
      <w:r w:rsidR="00F862A1">
        <w:t xml:space="preserve">                    </w:t>
      </w:r>
      <w:r>
        <w:t>помилку, відсутність в декларації в Реєстрі, суддя подала її повторно в цей же день, повідомивши про такий факт голову Рівненського окружного адміністративного суду, яка повідомила про це Національне агентство з питань запобігання кору</w:t>
      </w:r>
      <w:r>
        <w:t>пції. Суд постановив закрити провадження у справі про адміністративне правопорушення, передбачене частиною 1 статті 172-6 КУпАП з підстав закінчення строку накладання адміністративного стягнення.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Суддя Дудар О.М. заперечила проти доводів висновку ГРД щодо </w:t>
      </w:r>
      <w:r>
        <w:t xml:space="preserve">повідомлення </w:t>
      </w:r>
      <w:r w:rsidR="00F862A1">
        <w:t xml:space="preserve">            </w:t>
      </w:r>
      <w:r>
        <w:t xml:space="preserve">нею недостовірних (неповних) відомостей в декларації доброчесності за 2018 рік. </w:t>
      </w:r>
      <w:r w:rsidR="00F862A1">
        <w:t xml:space="preserve">             </w:t>
      </w:r>
      <w:r w:rsidRPr="008115E1">
        <w:t>Су</w:t>
      </w:r>
      <w:r w:rsidRPr="008115E1">
        <w:rPr>
          <w:rStyle w:val="11"/>
          <w:u w:val="none"/>
        </w:rPr>
        <w:t>ддя</w:t>
      </w:r>
      <w:r>
        <w:t xml:space="preserve"> зазначила, що на момент подання декларації доброчесності судді за 2018 рік, </w:t>
      </w:r>
      <w:r w:rsidR="00F862A1">
        <w:t xml:space="preserve">              </w:t>
      </w:r>
      <w:r>
        <w:t>16 січня 2019 року, мала внутрішнє переконання про подання декларації особи, упов</w:t>
      </w:r>
      <w:r>
        <w:t xml:space="preserve">новаженої на виконання функцій держави або місцевого самоврядування за </w:t>
      </w:r>
      <w:r w:rsidR="00F862A1">
        <w:t xml:space="preserve">                      </w:t>
      </w:r>
      <w:r>
        <w:t xml:space="preserve">2017 рік у строки, встановлені частиною 1 статті 5 Закону України «Про запобігання корупції». Дудар О.М. зазначила, що і в протоколі про адміністративне </w:t>
      </w:r>
      <w:r w:rsidR="00F862A1">
        <w:t xml:space="preserve">                  </w:t>
      </w:r>
      <w:r>
        <w:t>правопорушення від 29 січня 2019</w:t>
      </w:r>
      <w:r>
        <w:t xml:space="preserve"> року, і в додаткових письмових поясненнях нею наголошувалося про те, що за її власним переконанням у день подачі декларації 23 березня 2018 року нею було вчинено всі необхідні дії щодо подання декларації за </w:t>
      </w:r>
      <w:r w:rsidR="00F862A1">
        <w:t xml:space="preserve">                   </w:t>
      </w:r>
      <w:r>
        <w:t>2017 рік. Заповнюючи декларацію доброчесності су</w:t>
      </w:r>
      <w:r>
        <w:t>дді, не мала умислу щодо повідомлення недостовірних відомостей, недбалості не припускалася.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Комісія в складі колегії вважає пояснення судді Дудар О.М. прийнятними і </w:t>
      </w:r>
      <w:r w:rsidR="00F862A1">
        <w:t xml:space="preserve">              </w:t>
      </w:r>
      <w:r>
        <w:t xml:space="preserve">такими, що не дають підстав для висновку про її </w:t>
      </w:r>
      <w:proofErr w:type="spellStart"/>
      <w:r>
        <w:t>недоброчесність</w:t>
      </w:r>
      <w:proofErr w:type="spellEnd"/>
      <w:r>
        <w:t>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>Дудар О.М. пройшла тестува</w:t>
      </w:r>
      <w:r>
        <w:t>ння особистих морально-психологічних якостей та загальних здібностей, за результатами якого складено висновок і визначено рівні показників критеріїв особистої, соціальної компетентності, професійної етики та доброчесності.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Урахувавши викладене, заслухавши </w:t>
      </w:r>
      <w:r>
        <w:t>доповідача, дослідивши досьє судді, надані суддею пояснення, Комісія в складі колегії дійшла таких висновків.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580"/>
      </w:pPr>
      <w:r>
        <w:t xml:space="preserve">За критерієм компетентності (професійної, особистої та соціальної) суддя </w:t>
      </w:r>
      <w:r w:rsidR="00F862A1">
        <w:t xml:space="preserve">                  </w:t>
      </w:r>
      <w:r>
        <w:t xml:space="preserve">Дудар О.М. набрала 394,125 </w:t>
      </w:r>
      <w:proofErr w:type="spellStart"/>
      <w:r>
        <w:t>бала</w:t>
      </w:r>
      <w:proofErr w:type="spellEnd"/>
      <w:r>
        <w:t>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Водночас за критерієм професійної компет</w:t>
      </w:r>
      <w:r>
        <w:t xml:space="preserve">ентності Дудар О.М. оцінено </w:t>
      </w:r>
      <w:r w:rsidR="00F862A1">
        <w:t xml:space="preserve">                  </w:t>
      </w:r>
      <w:r>
        <w:t xml:space="preserve">Комісією на підставі результатів іспиту, дослідження інформації, що міститься в </w:t>
      </w:r>
      <w:r w:rsidR="00F862A1">
        <w:t xml:space="preserve">                  </w:t>
      </w:r>
      <w:r>
        <w:t xml:space="preserve">досьє, та співбесіди за показниками, визначеними пунктами 1-5 глави 2 </w:t>
      </w:r>
      <w:r w:rsidR="00F862A1">
        <w:t xml:space="preserve">                                </w:t>
      </w:r>
      <w:r>
        <w:t>розділу</w:t>
      </w:r>
      <w:r w:rsidR="00F862A1">
        <w:t xml:space="preserve">   </w:t>
      </w:r>
      <w:r>
        <w:t xml:space="preserve"> II </w:t>
      </w:r>
      <w:r w:rsidR="00F862A1">
        <w:t xml:space="preserve">   </w:t>
      </w:r>
      <w:r>
        <w:t xml:space="preserve">Положення. </w:t>
      </w:r>
      <w:r w:rsidR="00F862A1">
        <w:t xml:space="preserve">   </w:t>
      </w:r>
      <w:r>
        <w:t xml:space="preserve">За </w:t>
      </w:r>
      <w:r w:rsidR="00F862A1">
        <w:t xml:space="preserve">   </w:t>
      </w:r>
      <w:r>
        <w:t>критеріями</w:t>
      </w:r>
      <w:r w:rsidR="00F862A1">
        <w:t xml:space="preserve">   </w:t>
      </w:r>
      <w:r>
        <w:t xml:space="preserve"> особистої </w:t>
      </w:r>
      <w:r w:rsidR="00F862A1">
        <w:t xml:space="preserve">   </w:t>
      </w:r>
      <w:r>
        <w:t xml:space="preserve">та </w:t>
      </w:r>
      <w:r w:rsidR="00F862A1">
        <w:t xml:space="preserve">  </w:t>
      </w:r>
      <w:r>
        <w:t xml:space="preserve">соціальної </w:t>
      </w:r>
      <w:r w:rsidR="00F862A1">
        <w:t xml:space="preserve">  </w:t>
      </w:r>
      <w:r>
        <w:t>компетентності</w:t>
      </w:r>
      <w:r>
        <w:br w:type="page"/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0"/>
      </w:pPr>
      <w:r>
        <w:lastRenderedPageBreak/>
        <w:t>Ду</w:t>
      </w:r>
      <w:r>
        <w:t xml:space="preserve">дар О.М. оцінено Комісією на підставі результатів тестування особистих </w:t>
      </w:r>
      <w:r w:rsidR="006C75EB">
        <w:t xml:space="preserve">                    </w:t>
      </w:r>
      <w:r>
        <w:t xml:space="preserve">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</w:t>
      </w:r>
      <w:r w:rsidR="006C75EB">
        <w:t xml:space="preserve">                            </w:t>
      </w:r>
      <w:r>
        <w:t xml:space="preserve">6-7 глави 2 розділу II </w:t>
      </w:r>
      <w:r>
        <w:t>Положення.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6C75EB">
        <w:t xml:space="preserve">                    </w:t>
      </w:r>
      <w:r>
        <w:t>пунктом 8 глави 2 розділу II Положення, суддя набрала 150 балів. За цим критерієм Дудар О.М. оцінено на підставі результатів тестування особистих морально- психологічних якосте</w:t>
      </w:r>
      <w:r>
        <w:t xml:space="preserve">й і загальних здібностей, дослідження інформації, що міститься </w:t>
      </w:r>
      <w:r w:rsidR="006C75EB">
        <w:t xml:space="preserve">                  </w:t>
      </w:r>
      <w:r>
        <w:t>в досьє, та співбесіди.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6C75EB">
        <w:t xml:space="preserve">                             </w:t>
      </w:r>
      <w:r>
        <w:t xml:space="preserve">пунктом 9 глави 2 розділу II Положення, суддя набрала 151 бал. За цим критерієм </w:t>
      </w:r>
      <w:r w:rsidR="006C75EB">
        <w:t xml:space="preserve">                 </w:t>
      </w:r>
      <w:r>
        <w:t>Дудар О.М. оцінено на пі</w:t>
      </w:r>
      <w:r>
        <w:t xml:space="preserve">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6C75EB">
        <w:t xml:space="preserve">                  </w:t>
      </w:r>
      <w:r>
        <w:t>у досьє, та співбесіди.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За результатами кваліфікаційного оцінювання суддя Рівненського окружного адміністративного суду Ду</w:t>
      </w:r>
      <w:r>
        <w:t xml:space="preserve">дар О.М. набрала 695,125 </w:t>
      </w:r>
      <w:proofErr w:type="spellStart"/>
      <w:r>
        <w:t>бала</w:t>
      </w:r>
      <w:proofErr w:type="spellEnd"/>
      <w:r>
        <w:t xml:space="preserve">, що становить </w:t>
      </w:r>
      <w:r w:rsidR="006C75EB">
        <w:t xml:space="preserve">                                 </w:t>
      </w:r>
      <w: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висновку щодо відповідності судді Рівненського окружного адміністрат</w:t>
      </w:r>
      <w:r>
        <w:t>ивного суду Дудар О.М. займаній посаді.</w:t>
      </w:r>
    </w:p>
    <w:p w:rsidR="000B657C" w:rsidRDefault="006D6354">
      <w:pPr>
        <w:pStyle w:val="2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83-86, 93, 101 Закону, пунктом 20 розділу XII «Прикінцеві та перехідні положення» Закону, Положенням, Комісія</w:t>
      </w:r>
    </w:p>
    <w:p w:rsidR="000B657C" w:rsidRDefault="006D6354">
      <w:pPr>
        <w:pStyle w:val="2"/>
        <w:shd w:val="clear" w:color="auto" w:fill="auto"/>
        <w:spacing w:before="0" w:after="259" w:line="250" w:lineRule="exact"/>
        <w:ind w:firstLine="0"/>
        <w:jc w:val="center"/>
      </w:pPr>
      <w:r>
        <w:t>вирішила: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0"/>
      </w:pPr>
      <w:r>
        <w:t xml:space="preserve">визначити, що суддя Рівненського окружного </w:t>
      </w:r>
      <w:r>
        <w:t xml:space="preserve">адміністративного суду Дудар Оксана Михайлівна за результатами кваліфікаційного оцінювання суддів місцевих та </w:t>
      </w:r>
      <w:r w:rsidRPr="00E20417">
        <w:t>апеля</w:t>
      </w:r>
      <w:r w:rsidRPr="00E20417">
        <w:rPr>
          <w:rStyle w:val="11"/>
          <w:u w:val="none"/>
        </w:rPr>
        <w:t>ційн</w:t>
      </w:r>
      <w:r w:rsidRPr="00E20417">
        <w:t>их</w:t>
      </w:r>
      <w:r>
        <w:t xml:space="preserve"> судів на відповідність займаній посаді набрала 695, 125 </w:t>
      </w:r>
      <w:proofErr w:type="spellStart"/>
      <w:r>
        <w:t>бала</w:t>
      </w:r>
      <w:proofErr w:type="spellEnd"/>
      <w:r>
        <w:t>.</w:t>
      </w:r>
    </w:p>
    <w:p w:rsidR="000B657C" w:rsidRDefault="006D6354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>Визнати суддю Рівненського окружного адміністративного суду Дудар Оксану</w:t>
      </w:r>
      <w:r>
        <w:t xml:space="preserve"> Михайлівну такою, що відповідає займаній посаді.</w:t>
      </w:r>
    </w:p>
    <w:p w:rsidR="000B657C" w:rsidRDefault="006D6354" w:rsidP="00883C76">
      <w:pPr>
        <w:pStyle w:val="2"/>
        <w:shd w:val="clear" w:color="auto" w:fill="auto"/>
        <w:spacing w:before="0" w:after="0" w:line="298" w:lineRule="exact"/>
        <w:ind w:left="20" w:right="20" w:firstLine="700"/>
      </w:pPr>
      <w:r>
        <w:t xml:space="preserve">Рішення набирає чинності відповідно до абзацу третього підпункту 4.10.8 </w:t>
      </w:r>
      <w:r w:rsidR="006C75EB">
        <w:t xml:space="preserve">                </w:t>
      </w:r>
      <w:bookmarkStart w:id="1" w:name="_GoBack"/>
      <w:bookmarkEnd w:id="1"/>
      <w:r>
        <w:t>пункту 4.10 розділу IV Регламенту Вищої кваліфікаційної комісії суддів України.</w:t>
      </w:r>
    </w:p>
    <w:p w:rsidR="00E20417" w:rsidRDefault="00E20417" w:rsidP="00883C76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E20417" w:rsidRDefault="00E20417" w:rsidP="00883C76">
      <w:pPr>
        <w:pStyle w:val="2"/>
        <w:shd w:val="clear" w:color="auto" w:fill="auto"/>
        <w:spacing w:before="0" w:after="0" w:line="298" w:lineRule="exact"/>
        <w:ind w:left="20" w:right="20" w:firstLine="700"/>
      </w:pPr>
    </w:p>
    <w:p w:rsidR="00E20417" w:rsidRPr="00E20417" w:rsidRDefault="00E20417" w:rsidP="00E20417">
      <w:pPr>
        <w:pStyle w:val="2"/>
        <w:shd w:val="clear" w:color="auto" w:fill="auto"/>
        <w:spacing w:before="0" w:after="287" w:line="278" w:lineRule="exact"/>
        <w:ind w:left="20" w:right="20" w:hanging="20"/>
      </w:pPr>
      <w:r w:rsidRPr="00E20417">
        <w:t xml:space="preserve">Головуючий </w:t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  <w:t>В.Є. Устименко</w:t>
      </w:r>
    </w:p>
    <w:p w:rsidR="00E20417" w:rsidRPr="00E20417" w:rsidRDefault="00E20417" w:rsidP="00E20417">
      <w:pPr>
        <w:pStyle w:val="2"/>
        <w:shd w:val="clear" w:color="auto" w:fill="auto"/>
        <w:spacing w:before="0" w:after="287" w:line="278" w:lineRule="exact"/>
        <w:ind w:left="20" w:right="20" w:hanging="20"/>
      </w:pPr>
      <w:r w:rsidRPr="00E20417">
        <w:t xml:space="preserve">Члени Комісії: </w:t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  <w:t>С.В. Гладій</w:t>
      </w:r>
    </w:p>
    <w:p w:rsidR="00E20417" w:rsidRPr="00E20417" w:rsidRDefault="00E20417" w:rsidP="00E20417">
      <w:pPr>
        <w:pStyle w:val="2"/>
        <w:shd w:val="clear" w:color="auto" w:fill="auto"/>
        <w:spacing w:before="0" w:after="287" w:line="278" w:lineRule="exact"/>
        <w:ind w:left="20" w:right="20" w:hanging="20"/>
      </w:pP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ab/>
      </w:r>
      <w:r w:rsidRPr="00E20417">
        <w:t>П.С. Луцюк</w:t>
      </w:r>
    </w:p>
    <w:p w:rsidR="00E20417" w:rsidRPr="00883C76" w:rsidRDefault="00E20417" w:rsidP="00883C76">
      <w:pPr>
        <w:pStyle w:val="2"/>
        <w:shd w:val="clear" w:color="auto" w:fill="auto"/>
        <w:spacing w:before="0" w:after="0" w:line="298" w:lineRule="exact"/>
        <w:ind w:left="20" w:right="20" w:firstLine="700"/>
      </w:pPr>
    </w:p>
    <w:sectPr w:rsidR="00E20417" w:rsidRPr="00883C76" w:rsidSect="008873C9">
      <w:headerReference w:type="default" r:id="rId10"/>
      <w:type w:val="continuous"/>
      <w:pgSz w:w="11909" w:h="16838"/>
      <w:pgMar w:top="993" w:right="1135" w:bottom="906" w:left="113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354" w:rsidRDefault="006D6354">
      <w:r>
        <w:separator/>
      </w:r>
    </w:p>
  </w:endnote>
  <w:endnote w:type="continuationSeparator" w:id="0">
    <w:p w:rsidR="006D6354" w:rsidRDefault="006D6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354" w:rsidRDefault="006D6354"/>
  </w:footnote>
  <w:footnote w:type="continuationSeparator" w:id="0">
    <w:p w:rsidR="006D6354" w:rsidRDefault="006D63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009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B63A1" w:rsidRDefault="005B63A1">
        <w:pPr>
          <w:pStyle w:val="a8"/>
          <w:jc w:val="center"/>
        </w:pPr>
      </w:p>
      <w:p w:rsidR="005B63A1" w:rsidRPr="005B63A1" w:rsidRDefault="005B63A1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B63A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B63A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B63A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75EB" w:rsidRPr="006C75EB">
          <w:rPr>
            <w:rFonts w:ascii="Times New Roman" w:hAnsi="Times New Roman" w:cs="Times New Roman"/>
            <w:noProof/>
            <w:sz w:val="20"/>
            <w:szCs w:val="20"/>
            <w:lang w:val="ru-RU"/>
          </w:rPr>
          <w:t>7</w:t>
        </w:r>
        <w:r w:rsidRPr="005B63A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B657C" w:rsidRPr="005B63A1" w:rsidRDefault="000B657C">
    <w:pPr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77051"/>
    <w:multiLevelType w:val="multilevel"/>
    <w:tmpl w:val="33BC3AB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1A1117"/>
    <w:multiLevelType w:val="multilevel"/>
    <w:tmpl w:val="821E3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657C"/>
    <w:rsid w:val="000B657C"/>
    <w:rsid w:val="00345F4C"/>
    <w:rsid w:val="003A36FE"/>
    <w:rsid w:val="005320BB"/>
    <w:rsid w:val="005B63A1"/>
    <w:rsid w:val="005F0E0A"/>
    <w:rsid w:val="00612D6E"/>
    <w:rsid w:val="0063462C"/>
    <w:rsid w:val="00673176"/>
    <w:rsid w:val="006C75EB"/>
    <w:rsid w:val="006D6354"/>
    <w:rsid w:val="0070011D"/>
    <w:rsid w:val="00757AC9"/>
    <w:rsid w:val="00786732"/>
    <w:rsid w:val="008115E1"/>
    <w:rsid w:val="00883C76"/>
    <w:rsid w:val="008873C9"/>
    <w:rsid w:val="00A224DA"/>
    <w:rsid w:val="00A712BD"/>
    <w:rsid w:val="00E20417"/>
    <w:rsid w:val="00EA4B64"/>
    <w:rsid w:val="00F8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240" w:line="0" w:lineRule="atLeast"/>
      <w:ind w:hanging="3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3A36F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A36FE"/>
    <w:rPr>
      <w:color w:val="000000"/>
    </w:rPr>
  </w:style>
  <w:style w:type="paragraph" w:styleId="aa">
    <w:name w:val="footer"/>
    <w:basedOn w:val="a"/>
    <w:link w:val="ab"/>
    <w:uiPriority w:val="99"/>
    <w:unhideWhenUsed/>
    <w:rsid w:val="003A36F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A36F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14749</Words>
  <Characters>8408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20</cp:revision>
  <dcterms:created xsi:type="dcterms:W3CDTF">2020-09-28T12:49:00Z</dcterms:created>
  <dcterms:modified xsi:type="dcterms:W3CDTF">2020-09-28T13:50:00Z</dcterms:modified>
</cp:coreProperties>
</file>