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Default="00B4595E" w:rsidP="00B4595E">
      <w:pPr>
        <w:widowControl/>
        <w:shd w:val="clear" w:color="auto" w:fill="FFFFFF"/>
        <w:autoSpaceDE/>
        <w:jc w:val="both"/>
        <w:rPr>
          <w:sz w:val="26"/>
          <w:szCs w:val="26"/>
          <w:lang w:val="uk-UA"/>
        </w:rPr>
      </w:pPr>
    </w:p>
    <w:p w:rsidR="009800FE" w:rsidRPr="00147E61" w:rsidRDefault="009800F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6DB9">
        <w:rPr>
          <w:bCs/>
          <w:sz w:val="26"/>
          <w:szCs w:val="26"/>
          <w:u w:val="single"/>
          <w:lang w:val="uk-UA"/>
        </w:rPr>
        <w:t>4</w:t>
      </w:r>
      <w:r w:rsidR="00A162F1">
        <w:rPr>
          <w:bCs/>
          <w:sz w:val="26"/>
          <w:szCs w:val="26"/>
          <w:u w:val="single"/>
          <w:lang w:val="uk-UA"/>
        </w:rPr>
        <w:t>5</w:t>
      </w:r>
      <w:r w:rsidR="00406DB9">
        <w:rPr>
          <w:bCs/>
          <w:sz w:val="26"/>
          <w:szCs w:val="26"/>
          <w:u w:val="single"/>
          <w:lang w:val="uk-UA"/>
        </w:rPr>
        <w:t>/ко</w:t>
      </w:r>
      <w:r w:rsidR="00044564" w:rsidRPr="00044564">
        <w:rPr>
          <w:bCs/>
          <w:sz w:val="26"/>
          <w:szCs w:val="26"/>
          <w:u w:val="single"/>
          <w:lang w:val="uk-UA"/>
        </w:rPr>
        <w:t>-19</w:t>
      </w:r>
    </w:p>
    <w:p w:rsidR="00CD7860" w:rsidRPr="00A162F1" w:rsidRDefault="00CD7860" w:rsidP="00A162F1">
      <w:pPr>
        <w:widowControl/>
        <w:shd w:val="clear" w:color="auto" w:fill="FFFFFF"/>
        <w:autoSpaceDE/>
        <w:ind w:right="134"/>
        <w:jc w:val="both"/>
        <w:rPr>
          <w:bCs/>
          <w:sz w:val="25"/>
          <w:szCs w:val="25"/>
          <w:lang w:val="uk-UA"/>
        </w:rPr>
      </w:pPr>
    </w:p>
    <w:p w:rsidR="00620F97" w:rsidRPr="00A162F1" w:rsidRDefault="00620F97" w:rsidP="00A162F1">
      <w:pPr>
        <w:suppressAutoHyphens w:val="0"/>
        <w:autoSpaceDE/>
        <w:ind w:left="20"/>
        <w:jc w:val="both"/>
        <w:rPr>
          <w:color w:val="000000"/>
          <w:sz w:val="25"/>
          <w:szCs w:val="25"/>
          <w:lang w:val="uk-UA" w:eastAsia="uk-UA"/>
        </w:rPr>
      </w:pPr>
      <w:r w:rsidRPr="00A162F1">
        <w:rPr>
          <w:color w:val="000000"/>
          <w:sz w:val="25"/>
          <w:szCs w:val="25"/>
          <w:lang w:val="uk-UA" w:eastAsia="uk-UA"/>
        </w:rPr>
        <w:t>Вища кваліфікаційна комісія суддів України у складі колегії:</w:t>
      </w:r>
    </w:p>
    <w:p w:rsidR="00A162F1" w:rsidRPr="00A162F1" w:rsidRDefault="00A162F1" w:rsidP="00A162F1">
      <w:pPr>
        <w:suppressAutoHyphens w:val="0"/>
        <w:autoSpaceDE/>
        <w:ind w:left="20"/>
        <w:jc w:val="both"/>
        <w:rPr>
          <w:color w:val="000000"/>
          <w:sz w:val="25"/>
          <w:szCs w:val="25"/>
          <w:lang w:val="uk-UA" w:eastAsia="uk-UA"/>
        </w:rPr>
      </w:pPr>
    </w:p>
    <w:p w:rsidR="00620F97" w:rsidRPr="00A162F1" w:rsidRDefault="00620F97" w:rsidP="00A162F1">
      <w:pPr>
        <w:suppressAutoHyphens w:val="0"/>
        <w:autoSpaceDE/>
        <w:ind w:left="20"/>
        <w:jc w:val="both"/>
        <w:rPr>
          <w:color w:val="000000"/>
          <w:sz w:val="25"/>
          <w:szCs w:val="25"/>
          <w:lang w:val="uk-UA" w:eastAsia="uk-UA"/>
        </w:rPr>
      </w:pPr>
      <w:r w:rsidRPr="00A162F1">
        <w:rPr>
          <w:color w:val="000000"/>
          <w:sz w:val="25"/>
          <w:szCs w:val="25"/>
          <w:lang w:val="uk-UA" w:eastAsia="uk-UA"/>
        </w:rPr>
        <w:t xml:space="preserve">головуючого - </w:t>
      </w:r>
      <w:proofErr w:type="spellStart"/>
      <w:r w:rsidRPr="00A162F1">
        <w:rPr>
          <w:color w:val="000000"/>
          <w:sz w:val="25"/>
          <w:szCs w:val="25"/>
          <w:lang w:val="uk-UA" w:eastAsia="uk-UA"/>
        </w:rPr>
        <w:t>Бутенка</w:t>
      </w:r>
      <w:proofErr w:type="spellEnd"/>
      <w:r w:rsidRPr="00A162F1">
        <w:rPr>
          <w:color w:val="000000"/>
          <w:sz w:val="25"/>
          <w:szCs w:val="25"/>
          <w:lang w:val="uk-UA" w:eastAsia="uk-UA"/>
        </w:rPr>
        <w:t xml:space="preserve"> В.І.,</w:t>
      </w:r>
    </w:p>
    <w:p w:rsidR="00A162F1" w:rsidRPr="00A162F1" w:rsidRDefault="00A162F1" w:rsidP="00A162F1">
      <w:pPr>
        <w:suppressAutoHyphens w:val="0"/>
        <w:autoSpaceDE/>
        <w:ind w:left="20"/>
        <w:jc w:val="both"/>
        <w:rPr>
          <w:color w:val="000000"/>
          <w:sz w:val="25"/>
          <w:szCs w:val="25"/>
          <w:lang w:val="uk-UA" w:eastAsia="uk-UA"/>
        </w:rPr>
      </w:pPr>
    </w:p>
    <w:p w:rsidR="00620F97" w:rsidRPr="00A162F1" w:rsidRDefault="00620F97" w:rsidP="00A162F1">
      <w:pPr>
        <w:suppressAutoHyphens w:val="0"/>
        <w:autoSpaceDE/>
        <w:ind w:left="20"/>
        <w:jc w:val="both"/>
        <w:rPr>
          <w:color w:val="000000"/>
          <w:sz w:val="25"/>
          <w:szCs w:val="25"/>
          <w:lang w:val="uk-UA" w:eastAsia="uk-UA"/>
        </w:rPr>
      </w:pPr>
      <w:r w:rsidRPr="00A162F1">
        <w:rPr>
          <w:color w:val="000000"/>
          <w:sz w:val="25"/>
          <w:szCs w:val="25"/>
          <w:lang w:val="uk-UA" w:eastAsia="uk-UA"/>
        </w:rPr>
        <w:t>членів Комісії: Лукаша Т.В., Шилової Т.С.,</w:t>
      </w:r>
    </w:p>
    <w:p w:rsidR="00A162F1" w:rsidRPr="00A162F1" w:rsidRDefault="00A162F1" w:rsidP="00A162F1">
      <w:pPr>
        <w:suppressAutoHyphens w:val="0"/>
        <w:autoSpaceDE/>
        <w:ind w:left="20"/>
        <w:jc w:val="both"/>
        <w:rPr>
          <w:color w:val="000000"/>
          <w:sz w:val="25"/>
          <w:szCs w:val="25"/>
          <w:lang w:val="uk-UA" w:eastAsia="uk-UA"/>
        </w:rPr>
      </w:pPr>
    </w:p>
    <w:p w:rsidR="00620F97" w:rsidRPr="00A162F1" w:rsidRDefault="00620F97" w:rsidP="00A162F1">
      <w:pPr>
        <w:suppressAutoHyphens w:val="0"/>
        <w:autoSpaceDE/>
        <w:ind w:left="20" w:right="20"/>
        <w:jc w:val="both"/>
        <w:rPr>
          <w:color w:val="000000"/>
          <w:sz w:val="25"/>
          <w:szCs w:val="25"/>
          <w:lang w:val="uk-UA" w:eastAsia="uk-UA"/>
        </w:rPr>
      </w:pPr>
      <w:r w:rsidRPr="00A162F1">
        <w:rPr>
          <w:color w:val="000000"/>
          <w:sz w:val="25"/>
          <w:szCs w:val="25"/>
          <w:lang w:val="uk-UA" w:eastAsia="uk-UA"/>
        </w:rPr>
        <w:t xml:space="preserve">розглянувши питання про результати кваліфікаційного оцінювання судді </w:t>
      </w:r>
      <w:r w:rsidR="00A162F1" w:rsidRPr="00A162F1">
        <w:rPr>
          <w:color w:val="000000"/>
          <w:sz w:val="25"/>
          <w:szCs w:val="25"/>
          <w:lang w:val="uk-UA" w:eastAsia="uk-UA"/>
        </w:rPr>
        <w:t xml:space="preserve">          </w:t>
      </w:r>
      <w:r w:rsidRPr="00A162F1">
        <w:rPr>
          <w:color w:val="000000"/>
          <w:sz w:val="25"/>
          <w:szCs w:val="25"/>
          <w:lang w:val="uk-UA" w:eastAsia="uk-UA"/>
        </w:rPr>
        <w:t>Миколаївського районного суду Одеської області Парія Івана Олександровича на відповідність займаній посаді,</w:t>
      </w:r>
    </w:p>
    <w:p w:rsidR="00A162F1" w:rsidRPr="00A162F1" w:rsidRDefault="00A162F1" w:rsidP="00A162F1">
      <w:pPr>
        <w:suppressAutoHyphens w:val="0"/>
        <w:autoSpaceDE/>
        <w:ind w:left="20" w:right="20"/>
        <w:jc w:val="both"/>
        <w:rPr>
          <w:color w:val="000000"/>
          <w:sz w:val="25"/>
          <w:szCs w:val="25"/>
          <w:lang w:val="uk-UA" w:eastAsia="uk-UA"/>
        </w:rPr>
      </w:pPr>
    </w:p>
    <w:p w:rsidR="00620F97" w:rsidRPr="00A162F1" w:rsidRDefault="00620F97" w:rsidP="00A162F1">
      <w:pPr>
        <w:suppressAutoHyphens w:val="0"/>
        <w:autoSpaceDE/>
        <w:spacing w:after="299"/>
        <w:ind w:right="20"/>
        <w:jc w:val="center"/>
        <w:rPr>
          <w:color w:val="000000"/>
          <w:sz w:val="25"/>
          <w:szCs w:val="25"/>
          <w:lang w:val="uk-UA" w:eastAsia="uk-UA"/>
        </w:rPr>
      </w:pPr>
      <w:r w:rsidRPr="00A162F1">
        <w:rPr>
          <w:color w:val="000000"/>
          <w:sz w:val="25"/>
          <w:szCs w:val="25"/>
          <w:lang w:val="uk-UA" w:eastAsia="uk-UA"/>
        </w:rPr>
        <w:t>встановила:</w:t>
      </w:r>
    </w:p>
    <w:p w:rsidR="00620F97" w:rsidRPr="00A162F1" w:rsidRDefault="00620F97" w:rsidP="00620F97">
      <w:pPr>
        <w:suppressAutoHyphens w:val="0"/>
        <w:autoSpaceDE/>
        <w:spacing w:line="317" w:lineRule="exact"/>
        <w:ind w:left="20" w:right="20" w:firstLine="700"/>
        <w:jc w:val="both"/>
        <w:rPr>
          <w:color w:val="000000"/>
          <w:sz w:val="25"/>
          <w:szCs w:val="25"/>
          <w:lang w:val="uk-UA" w:eastAsia="uk-UA"/>
        </w:rPr>
      </w:pPr>
      <w:r w:rsidRPr="00A162F1">
        <w:rPr>
          <w:color w:val="000000"/>
          <w:sz w:val="25"/>
          <w:szCs w:val="25"/>
          <w:lang w:val="uk-UA" w:eastAsia="uk-UA"/>
        </w:rPr>
        <w:t>Згідно з пунктом 16</w:t>
      </w:r>
      <w:r w:rsidR="00A162F1" w:rsidRPr="00A162F1">
        <w:rPr>
          <w:color w:val="000000"/>
          <w:sz w:val="25"/>
          <w:szCs w:val="25"/>
          <w:vertAlign w:val="superscript"/>
          <w:lang w:val="uk-UA" w:eastAsia="uk-UA"/>
        </w:rPr>
        <w:t>1</w:t>
      </w:r>
      <w:r w:rsidRPr="00A162F1">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A162F1" w:rsidRPr="00A162F1">
        <w:rPr>
          <w:color w:val="000000"/>
          <w:sz w:val="25"/>
          <w:szCs w:val="25"/>
          <w:lang w:val="uk-UA" w:eastAsia="uk-UA"/>
        </w:rPr>
        <w:t xml:space="preserve">              </w:t>
      </w:r>
      <w:r w:rsidRPr="00A162F1">
        <w:rPr>
          <w:color w:val="000000"/>
          <w:sz w:val="25"/>
          <w:szCs w:val="25"/>
          <w:lang w:val="uk-UA" w:eastAsia="uk-UA"/>
        </w:rPr>
        <w:t xml:space="preserve">років або обрано суддею безстроково до набрання чинності Законом України «Про </w:t>
      </w:r>
      <w:r w:rsidR="00A162F1" w:rsidRPr="00A162F1">
        <w:rPr>
          <w:color w:val="000000"/>
          <w:sz w:val="25"/>
          <w:szCs w:val="25"/>
          <w:lang w:val="uk-UA" w:eastAsia="uk-UA"/>
        </w:rPr>
        <w:t xml:space="preserve">     </w:t>
      </w:r>
      <w:r w:rsidRPr="00A162F1">
        <w:rPr>
          <w:color w:val="000000"/>
          <w:sz w:val="25"/>
          <w:szCs w:val="25"/>
          <w:lang w:val="uk-UA" w:eastAsia="uk-UA"/>
        </w:rPr>
        <w:t xml:space="preserve">внесення змін до Конституції України (щодо правосуддя)», має бути оцінена в </w:t>
      </w:r>
      <w:r w:rsidR="00A162F1" w:rsidRPr="00A162F1">
        <w:rPr>
          <w:color w:val="000000"/>
          <w:sz w:val="25"/>
          <w:szCs w:val="25"/>
          <w:lang w:val="uk-UA" w:eastAsia="uk-UA"/>
        </w:rPr>
        <w:t xml:space="preserve">             </w:t>
      </w:r>
      <w:r w:rsidRPr="00A162F1">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162F1" w:rsidRPr="00A162F1">
        <w:rPr>
          <w:color w:val="000000"/>
          <w:sz w:val="25"/>
          <w:szCs w:val="25"/>
          <w:lang w:val="uk-UA" w:eastAsia="uk-UA"/>
        </w:rPr>
        <w:t xml:space="preserve">            </w:t>
      </w:r>
      <w:r w:rsidRPr="00A162F1">
        <w:rPr>
          <w:color w:val="000000"/>
          <w:sz w:val="25"/>
          <w:szCs w:val="25"/>
          <w:lang w:val="uk-UA" w:eastAsia="uk-UA"/>
        </w:rPr>
        <w:t xml:space="preserve">етики або доброчесності чи відмова судді від такого оцінювання є підставою для </w:t>
      </w:r>
      <w:r w:rsidR="00A162F1" w:rsidRPr="00A162F1">
        <w:rPr>
          <w:color w:val="000000"/>
          <w:sz w:val="25"/>
          <w:szCs w:val="25"/>
          <w:lang w:val="uk-UA" w:eastAsia="uk-UA"/>
        </w:rPr>
        <w:t xml:space="preserve">      </w:t>
      </w:r>
      <w:r w:rsidRPr="00A162F1">
        <w:rPr>
          <w:color w:val="000000"/>
          <w:sz w:val="25"/>
          <w:szCs w:val="25"/>
          <w:lang w:val="uk-UA" w:eastAsia="uk-UA"/>
        </w:rPr>
        <w:t>звільнення судді з посади.</w:t>
      </w:r>
    </w:p>
    <w:p w:rsidR="00620F97" w:rsidRPr="00A162F1" w:rsidRDefault="00620F97" w:rsidP="00620F97">
      <w:pPr>
        <w:suppressAutoHyphens w:val="0"/>
        <w:autoSpaceDE/>
        <w:spacing w:line="317" w:lineRule="exact"/>
        <w:ind w:left="20" w:right="20" w:firstLine="700"/>
        <w:jc w:val="both"/>
        <w:rPr>
          <w:color w:val="000000"/>
          <w:sz w:val="25"/>
          <w:szCs w:val="25"/>
          <w:lang w:val="uk-UA" w:eastAsia="uk-UA"/>
        </w:rPr>
      </w:pPr>
      <w:r w:rsidRPr="00A162F1">
        <w:rPr>
          <w:color w:val="000000"/>
          <w:sz w:val="25"/>
          <w:szCs w:val="25"/>
          <w:lang w:val="uk-UA" w:eastAsia="uk-UA"/>
        </w:rPr>
        <w:t xml:space="preserve">Пунктом 20 розділу XII «Прикінцеві та перехідні положення» Закону України </w:t>
      </w:r>
      <w:r w:rsidR="00A162F1" w:rsidRPr="00A162F1">
        <w:rPr>
          <w:color w:val="000000"/>
          <w:sz w:val="25"/>
          <w:szCs w:val="25"/>
          <w:lang w:val="uk-UA" w:eastAsia="uk-UA"/>
        </w:rPr>
        <w:t xml:space="preserve">        </w:t>
      </w:r>
      <w:r w:rsidRPr="00A162F1">
        <w:rPr>
          <w:color w:val="000000"/>
          <w:sz w:val="25"/>
          <w:szCs w:val="25"/>
          <w:lang w:val="uk-UA" w:eastAsia="uk-UA"/>
        </w:rPr>
        <w:t xml:space="preserve">«Про судоустрій і статус суддів» (далі - Закон) передбачено, що відповідність </w:t>
      </w:r>
      <w:r w:rsidR="00A162F1">
        <w:rPr>
          <w:color w:val="000000"/>
          <w:sz w:val="25"/>
          <w:szCs w:val="25"/>
          <w:lang w:val="uk-UA" w:eastAsia="uk-UA"/>
        </w:rPr>
        <w:t xml:space="preserve">        </w:t>
      </w:r>
      <w:r w:rsidRPr="00A162F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162F1">
        <w:rPr>
          <w:color w:val="000000"/>
          <w:sz w:val="25"/>
          <w:szCs w:val="25"/>
          <w:lang w:val="uk-UA" w:eastAsia="uk-UA"/>
        </w:rPr>
        <w:t xml:space="preserve">        </w:t>
      </w:r>
      <w:r w:rsidRPr="00A162F1">
        <w:rPr>
          <w:color w:val="000000"/>
          <w:sz w:val="25"/>
          <w:szCs w:val="25"/>
          <w:lang w:val="uk-UA" w:eastAsia="uk-UA"/>
        </w:rPr>
        <w:t>кваліфікаційної комісії суддів України в порядку, визначеному цим Законом.</w:t>
      </w:r>
    </w:p>
    <w:p w:rsidR="00620F97" w:rsidRPr="00A162F1" w:rsidRDefault="00620F97" w:rsidP="00620F97">
      <w:pPr>
        <w:suppressAutoHyphens w:val="0"/>
        <w:autoSpaceDE/>
        <w:spacing w:line="317" w:lineRule="exact"/>
        <w:ind w:left="20" w:right="20" w:firstLine="700"/>
        <w:jc w:val="both"/>
        <w:rPr>
          <w:color w:val="000000"/>
          <w:sz w:val="25"/>
          <w:szCs w:val="25"/>
          <w:lang w:val="uk-UA" w:eastAsia="uk-UA"/>
        </w:rPr>
      </w:pPr>
      <w:r w:rsidRPr="00A162F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162F1">
        <w:rPr>
          <w:color w:val="000000"/>
          <w:sz w:val="25"/>
          <w:szCs w:val="25"/>
          <w:lang w:val="uk-UA" w:eastAsia="uk-UA"/>
        </w:rPr>
        <w:t xml:space="preserve">   </w:t>
      </w:r>
      <w:r w:rsidRPr="00A162F1">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162F1" w:rsidRDefault="00620F97" w:rsidP="00620F97">
      <w:pPr>
        <w:suppressAutoHyphens w:val="0"/>
        <w:autoSpaceDE/>
        <w:spacing w:line="317" w:lineRule="exact"/>
        <w:ind w:left="20" w:right="20" w:firstLine="700"/>
        <w:jc w:val="both"/>
        <w:rPr>
          <w:color w:val="000000"/>
          <w:sz w:val="25"/>
          <w:szCs w:val="25"/>
          <w:lang w:val="uk-UA" w:eastAsia="uk-UA"/>
        </w:rPr>
      </w:pPr>
      <w:r w:rsidRPr="00A162F1">
        <w:rPr>
          <w:color w:val="000000"/>
          <w:sz w:val="25"/>
          <w:szCs w:val="25"/>
          <w:lang w:val="uk-UA" w:eastAsia="uk-UA"/>
        </w:rPr>
        <w:t xml:space="preserve">Рішенням Комісії від 20 жовтня 2017 року № 106/зп-17 призначено </w:t>
      </w:r>
      <w:r w:rsidR="00A162F1">
        <w:rPr>
          <w:color w:val="000000"/>
          <w:sz w:val="25"/>
          <w:szCs w:val="25"/>
          <w:lang w:val="uk-UA" w:eastAsia="uk-UA"/>
        </w:rPr>
        <w:t xml:space="preserve">     </w:t>
      </w:r>
      <w:r w:rsidRPr="00A162F1">
        <w:rPr>
          <w:color w:val="000000"/>
          <w:sz w:val="25"/>
          <w:szCs w:val="25"/>
          <w:lang w:val="uk-UA" w:eastAsia="uk-UA"/>
        </w:rPr>
        <w:t>кваліфікаційне оцінювання 999 суддів місцевих та апеляційних судів на відповідність</w:t>
      </w:r>
      <w:r w:rsidR="00A162F1" w:rsidRPr="00A162F1">
        <w:rPr>
          <w:color w:val="000000"/>
          <w:sz w:val="25"/>
          <w:szCs w:val="25"/>
          <w:lang w:val="uk-UA" w:eastAsia="uk-UA"/>
        </w:rPr>
        <w:t xml:space="preserve"> </w:t>
      </w:r>
    </w:p>
    <w:p w:rsidR="00A162F1" w:rsidRDefault="00A162F1" w:rsidP="00A162F1">
      <w:pPr>
        <w:suppressAutoHyphens w:val="0"/>
        <w:autoSpaceDE/>
        <w:spacing w:line="317" w:lineRule="exact"/>
        <w:ind w:left="20" w:right="20"/>
        <w:jc w:val="both"/>
        <w:rPr>
          <w:color w:val="000000"/>
          <w:sz w:val="25"/>
          <w:szCs w:val="25"/>
          <w:lang w:val="uk-UA" w:eastAsia="uk-UA"/>
        </w:rPr>
      </w:pPr>
    </w:p>
    <w:p w:rsidR="00A162F1" w:rsidRDefault="00A162F1" w:rsidP="00A162F1">
      <w:pPr>
        <w:suppressAutoHyphens w:val="0"/>
        <w:autoSpaceDE/>
        <w:spacing w:line="317" w:lineRule="exact"/>
        <w:ind w:left="20" w:right="20"/>
        <w:jc w:val="both"/>
        <w:rPr>
          <w:color w:val="000000"/>
          <w:sz w:val="25"/>
          <w:szCs w:val="25"/>
          <w:lang w:val="uk-UA" w:eastAsia="uk-UA"/>
        </w:rPr>
      </w:pPr>
    </w:p>
    <w:p w:rsidR="00A162F1" w:rsidRDefault="00A162F1" w:rsidP="00A162F1">
      <w:pPr>
        <w:suppressAutoHyphens w:val="0"/>
        <w:autoSpaceDE/>
        <w:spacing w:line="317" w:lineRule="exact"/>
        <w:ind w:left="20" w:right="20"/>
        <w:jc w:val="both"/>
        <w:rPr>
          <w:color w:val="000000"/>
          <w:sz w:val="25"/>
          <w:szCs w:val="25"/>
          <w:lang w:val="uk-UA" w:eastAsia="uk-UA"/>
        </w:rPr>
      </w:pPr>
    </w:p>
    <w:p w:rsidR="00A162F1" w:rsidRDefault="00A162F1" w:rsidP="00A162F1">
      <w:pPr>
        <w:suppressAutoHyphens w:val="0"/>
        <w:autoSpaceDE/>
        <w:spacing w:line="317" w:lineRule="exact"/>
        <w:ind w:left="20" w:right="20"/>
        <w:jc w:val="both"/>
        <w:rPr>
          <w:color w:val="000000"/>
          <w:sz w:val="25"/>
          <w:szCs w:val="25"/>
          <w:lang w:val="uk-UA" w:eastAsia="uk-UA"/>
        </w:rPr>
      </w:pPr>
    </w:p>
    <w:p w:rsidR="00A162F1" w:rsidRDefault="00A162F1" w:rsidP="00A162F1">
      <w:pPr>
        <w:suppressAutoHyphens w:val="0"/>
        <w:autoSpaceDE/>
        <w:spacing w:line="317" w:lineRule="exact"/>
        <w:ind w:left="20" w:right="20"/>
        <w:jc w:val="both"/>
        <w:rPr>
          <w:color w:val="000000"/>
          <w:sz w:val="25"/>
          <w:szCs w:val="25"/>
          <w:lang w:val="uk-UA" w:eastAsia="uk-UA"/>
        </w:rPr>
      </w:pPr>
    </w:p>
    <w:p w:rsidR="00620F97" w:rsidRPr="00A162F1" w:rsidRDefault="00620F97" w:rsidP="00A162F1">
      <w:pPr>
        <w:suppressAutoHyphens w:val="0"/>
        <w:autoSpaceDE/>
        <w:spacing w:line="317" w:lineRule="exact"/>
        <w:ind w:left="20" w:right="20"/>
        <w:jc w:val="both"/>
        <w:rPr>
          <w:color w:val="000000"/>
          <w:sz w:val="25"/>
          <w:szCs w:val="25"/>
          <w:lang w:val="uk-UA" w:eastAsia="uk-UA"/>
        </w:rPr>
      </w:pPr>
      <w:r w:rsidRPr="00A162F1">
        <w:rPr>
          <w:color w:val="000000"/>
          <w:sz w:val="25"/>
          <w:szCs w:val="25"/>
          <w:lang w:val="uk-UA" w:eastAsia="uk-UA"/>
        </w:rPr>
        <w:lastRenderedPageBreak/>
        <w:t xml:space="preserve">займаній посаді, зокрема судді Миколаївського районного суду Одеської області </w:t>
      </w:r>
      <w:r w:rsidR="00A162F1">
        <w:rPr>
          <w:color w:val="000000"/>
          <w:sz w:val="25"/>
          <w:szCs w:val="25"/>
          <w:lang w:val="uk-UA" w:eastAsia="uk-UA"/>
        </w:rPr>
        <w:t xml:space="preserve">        </w:t>
      </w:r>
      <w:r w:rsidRPr="00A162F1">
        <w:rPr>
          <w:color w:val="000000"/>
          <w:sz w:val="25"/>
          <w:szCs w:val="25"/>
          <w:lang w:val="uk-UA" w:eastAsia="uk-UA"/>
        </w:rPr>
        <w:t>Парія І.О.</w:t>
      </w:r>
    </w:p>
    <w:p w:rsidR="00620F97" w:rsidRPr="00A162F1" w:rsidRDefault="00620F97" w:rsidP="00620F97">
      <w:pPr>
        <w:suppressAutoHyphens w:val="0"/>
        <w:autoSpaceDE/>
        <w:spacing w:line="317" w:lineRule="exact"/>
        <w:ind w:left="20" w:right="40" w:firstLine="700"/>
        <w:jc w:val="both"/>
        <w:rPr>
          <w:color w:val="000000"/>
          <w:sz w:val="25"/>
          <w:szCs w:val="25"/>
          <w:lang w:val="uk-UA" w:eastAsia="uk-UA"/>
        </w:rPr>
      </w:pPr>
      <w:r w:rsidRPr="00A162F1">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20F97" w:rsidRPr="00A162F1" w:rsidRDefault="00620F97" w:rsidP="00620F97">
      <w:pPr>
        <w:suppressAutoHyphens w:val="0"/>
        <w:autoSpaceDE/>
        <w:spacing w:line="317" w:lineRule="exact"/>
        <w:ind w:left="20" w:right="40" w:firstLine="700"/>
        <w:jc w:val="both"/>
        <w:rPr>
          <w:color w:val="000000"/>
          <w:sz w:val="25"/>
          <w:szCs w:val="25"/>
          <w:lang w:val="uk-UA" w:eastAsia="uk-UA"/>
        </w:rPr>
      </w:pPr>
      <w:r w:rsidRPr="00A162F1">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162F1">
        <w:rPr>
          <w:color w:val="000000"/>
          <w:sz w:val="25"/>
          <w:szCs w:val="25"/>
          <w:lang w:val="uk-UA" w:eastAsia="uk-UA"/>
        </w:rPr>
        <w:t xml:space="preserve">   </w:t>
      </w:r>
      <w:r w:rsidRPr="00A162F1">
        <w:rPr>
          <w:color w:val="000000"/>
          <w:sz w:val="25"/>
          <w:szCs w:val="25"/>
          <w:lang w:val="uk-UA" w:eastAsia="uk-UA"/>
        </w:rPr>
        <w:t xml:space="preserve">Комісії від 03 листопада 2016 року № 143/зп-16 (у редакції рішення Комісії </w:t>
      </w:r>
      <w:r w:rsidR="00A162F1">
        <w:rPr>
          <w:color w:val="000000"/>
          <w:sz w:val="25"/>
          <w:szCs w:val="25"/>
          <w:lang w:val="uk-UA" w:eastAsia="uk-UA"/>
        </w:rPr>
        <w:t xml:space="preserve">                     </w:t>
      </w:r>
      <w:r w:rsidRPr="00A162F1">
        <w:rPr>
          <w:color w:val="000000"/>
          <w:sz w:val="25"/>
          <w:szCs w:val="25"/>
          <w:lang w:val="uk-UA" w:eastAsia="uk-UA"/>
        </w:rPr>
        <w:t xml:space="preserve">від 13 лютого 2018 року № 20/зп-18) (далі - Положення), встановлення відповідності </w:t>
      </w:r>
      <w:r w:rsidR="00A162F1">
        <w:rPr>
          <w:color w:val="000000"/>
          <w:sz w:val="25"/>
          <w:szCs w:val="25"/>
          <w:lang w:val="uk-UA" w:eastAsia="uk-UA"/>
        </w:rPr>
        <w:t xml:space="preserve">  </w:t>
      </w:r>
      <w:r w:rsidRPr="00A162F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162F1">
        <w:rPr>
          <w:color w:val="000000"/>
          <w:sz w:val="25"/>
          <w:szCs w:val="25"/>
          <w:lang w:val="uk-UA" w:eastAsia="uk-UA"/>
        </w:rPr>
        <w:t xml:space="preserve">           </w:t>
      </w:r>
      <w:r w:rsidRPr="00A162F1">
        <w:rPr>
          <w:color w:val="000000"/>
          <w:sz w:val="25"/>
          <w:szCs w:val="25"/>
          <w:lang w:val="uk-UA" w:eastAsia="uk-UA"/>
        </w:rPr>
        <w:t>досліджуються окремо один від одного та в сукупності.</w:t>
      </w:r>
    </w:p>
    <w:p w:rsidR="00620F97" w:rsidRPr="00A162F1" w:rsidRDefault="00620F97" w:rsidP="00620F97">
      <w:pPr>
        <w:suppressAutoHyphens w:val="0"/>
        <w:autoSpaceDE/>
        <w:spacing w:line="317" w:lineRule="exact"/>
        <w:ind w:left="20" w:right="40" w:firstLine="700"/>
        <w:jc w:val="both"/>
        <w:rPr>
          <w:color w:val="000000"/>
          <w:sz w:val="25"/>
          <w:szCs w:val="25"/>
          <w:lang w:val="uk-UA" w:eastAsia="uk-UA"/>
        </w:rPr>
      </w:pPr>
      <w:r w:rsidRPr="00A162F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A162F1">
        <w:rPr>
          <w:color w:val="000000"/>
          <w:sz w:val="25"/>
          <w:szCs w:val="25"/>
          <w:lang w:val="uk-UA" w:eastAsia="uk-UA"/>
        </w:rPr>
        <w:t xml:space="preserve">    </w:t>
      </w:r>
      <w:r w:rsidRPr="00A162F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20F97" w:rsidRPr="00A162F1" w:rsidRDefault="00620F97" w:rsidP="00620F97">
      <w:pPr>
        <w:suppressAutoHyphens w:val="0"/>
        <w:autoSpaceDE/>
        <w:spacing w:line="317" w:lineRule="exact"/>
        <w:ind w:left="20" w:right="40" w:firstLine="700"/>
        <w:jc w:val="both"/>
        <w:rPr>
          <w:color w:val="000000"/>
          <w:sz w:val="25"/>
          <w:szCs w:val="25"/>
          <w:lang w:val="uk-UA" w:eastAsia="uk-UA"/>
        </w:rPr>
      </w:pPr>
      <w:r w:rsidRPr="00A162F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20F97" w:rsidRPr="00A162F1" w:rsidRDefault="00620F97" w:rsidP="00620F97">
      <w:pPr>
        <w:suppressAutoHyphens w:val="0"/>
        <w:autoSpaceDE/>
        <w:spacing w:line="317" w:lineRule="exact"/>
        <w:ind w:left="20" w:firstLine="700"/>
        <w:jc w:val="both"/>
        <w:rPr>
          <w:color w:val="000000"/>
          <w:sz w:val="25"/>
          <w:szCs w:val="25"/>
          <w:lang w:val="uk-UA" w:eastAsia="uk-UA"/>
        </w:rPr>
      </w:pPr>
      <w:r w:rsidRPr="00A162F1">
        <w:rPr>
          <w:color w:val="000000"/>
          <w:sz w:val="25"/>
          <w:szCs w:val="25"/>
          <w:lang w:val="uk-UA" w:eastAsia="uk-UA"/>
        </w:rPr>
        <w:t>Згідно зі статтею 85 Закону кваліфікаційне оцінювання включає такі етапи:</w:t>
      </w:r>
    </w:p>
    <w:p w:rsidR="00620F97" w:rsidRPr="00A162F1" w:rsidRDefault="00620F97" w:rsidP="0024090B">
      <w:pPr>
        <w:numPr>
          <w:ilvl w:val="0"/>
          <w:numId w:val="28"/>
        </w:numPr>
        <w:tabs>
          <w:tab w:val="left" w:pos="1177"/>
        </w:tabs>
        <w:suppressAutoHyphens w:val="0"/>
        <w:autoSpaceDE/>
        <w:spacing w:line="317" w:lineRule="exact"/>
        <w:ind w:right="40" w:firstLine="709"/>
        <w:jc w:val="both"/>
        <w:rPr>
          <w:color w:val="000000"/>
          <w:sz w:val="25"/>
          <w:szCs w:val="25"/>
          <w:lang w:val="uk-UA" w:eastAsia="uk-UA"/>
        </w:rPr>
      </w:pPr>
      <w:r w:rsidRPr="00A162F1">
        <w:rPr>
          <w:color w:val="000000"/>
          <w:sz w:val="25"/>
          <w:szCs w:val="25"/>
          <w:lang w:val="uk-UA" w:eastAsia="uk-UA"/>
        </w:rPr>
        <w:t xml:space="preserve">складення іспиту (складення анонімного письмового тестування та </w:t>
      </w:r>
      <w:r w:rsidR="00A162F1">
        <w:rPr>
          <w:color w:val="000000"/>
          <w:sz w:val="25"/>
          <w:szCs w:val="25"/>
          <w:lang w:val="uk-UA" w:eastAsia="uk-UA"/>
        </w:rPr>
        <w:t xml:space="preserve">    </w:t>
      </w:r>
      <w:r w:rsidRPr="00A162F1">
        <w:rPr>
          <w:color w:val="000000"/>
          <w:sz w:val="25"/>
          <w:szCs w:val="25"/>
          <w:lang w:val="uk-UA" w:eastAsia="uk-UA"/>
        </w:rPr>
        <w:t>виконання практичного завдання);</w:t>
      </w:r>
    </w:p>
    <w:p w:rsidR="00620F97" w:rsidRPr="00A162F1" w:rsidRDefault="00620F97" w:rsidP="0024090B">
      <w:pPr>
        <w:numPr>
          <w:ilvl w:val="0"/>
          <w:numId w:val="28"/>
        </w:numPr>
        <w:tabs>
          <w:tab w:val="left" w:pos="998"/>
        </w:tabs>
        <w:suppressAutoHyphens w:val="0"/>
        <w:autoSpaceDE/>
        <w:spacing w:line="317" w:lineRule="exact"/>
        <w:ind w:firstLine="709"/>
        <w:jc w:val="both"/>
        <w:rPr>
          <w:color w:val="000000"/>
          <w:sz w:val="25"/>
          <w:szCs w:val="25"/>
          <w:lang w:val="uk-UA" w:eastAsia="uk-UA"/>
        </w:rPr>
      </w:pPr>
      <w:r w:rsidRPr="00A162F1">
        <w:rPr>
          <w:color w:val="000000"/>
          <w:sz w:val="25"/>
          <w:szCs w:val="25"/>
          <w:lang w:val="uk-UA" w:eastAsia="uk-UA"/>
        </w:rPr>
        <w:t>дослідження досьє та проведення співбесіди.</w:t>
      </w:r>
    </w:p>
    <w:p w:rsidR="00620F97" w:rsidRPr="00A162F1" w:rsidRDefault="00620F97" w:rsidP="00620F97">
      <w:pPr>
        <w:suppressAutoHyphens w:val="0"/>
        <w:autoSpaceDE/>
        <w:spacing w:line="317" w:lineRule="exact"/>
        <w:ind w:left="20" w:right="40" w:firstLine="700"/>
        <w:jc w:val="both"/>
        <w:rPr>
          <w:color w:val="000000"/>
          <w:sz w:val="25"/>
          <w:szCs w:val="25"/>
          <w:lang w:val="uk-UA" w:eastAsia="uk-UA"/>
        </w:rPr>
      </w:pPr>
      <w:r w:rsidRPr="00A162F1">
        <w:rPr>
          <w:color w:val="000000"/>
          <w:sz w:val="25"/>
          <w:szCs w:val="25"/>
          <w:lang w:val="uk-UA" w:eastAsia="uk-UA"/>
        </w:rPr>
        <w:t xml:space="preserve">Відповідно до положень частини третьої статті 85 Закону рішенням Комісії </w:t>
      </w:r>
      <w:r w:rsidR="00A162F1">
        <w:rPr>
          <w:color w:val="000000"/>
          <w:sz w:val="25"/>
          <w:szCs w:val="25"/>
          <w:lang w:val="uk-UA" w:eastAsia="uk-UA"/>
        </w:rPr>
        <w:t xml:space="preserve">          </w:t>
      </w:r>
      <w:r w:rsidRPr="00A162F1">
        <w:rPr>
          <w:color w:val="000000"/>
          <w:sz w:val="25"/>
          <w:szCs w:val="25"/>
          <w:lang w:val="uk-UA" w:eastAsia="uk-UA"/>
        </w:rPr>
        <w:t xml:space="preserve">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A162F1">
        <w:rPr>
          <w:color w:val="000000"/>
          <w:sz w:val="25"/>
          <w:szCs w:val="25"/>
          <w:lang w:val="uk-UA" w:eastAsia="uk-UA"/>
        </w:rPr>
        <w:t xml:space="preserve">  </w:t>
      </w:r>
      <w:r w:rsidRPr="00A162F1">
        <w:rPr>
          <w:color w:val="000000"/>
          <w:sz w:val="25"/>
          <w:szCs w:val="25"/>
          <w:lang w:val="uk-UA" w:eastAsia="uk-UA"/>
        </w:rPr>
        <w:t>суддів місцевих та апеляційних судів на відповідність займаній посаді.</w:t>
      </w:r>
    </w:p>
    <w:p w:rsidR="00620F97" w:rsidRPr="00A162F1" w:rsidRDefault="00620F97" w:rsidP="00620F97">
      <w:pPr>
        <w:suppressAutoHyphens w:val="0"/>
        <w:autoSpaceDE/>
        <w:spacing w:line="317" w:lineRule="exact"/>
        <w:ind w:left="20" w:right="40" w:firstLine="700"/>
        <w:jc w:val="both"/>
        <w:rPr>
          <w:color w:val="000000"/>
          <w:sz w:val="25"/>
          <w:szCs w:val="25"/>
          <w:lang w:val="uk-UA" w:eastAsia="uk-UA"/>
        </w:rPr>
      </w:pPr>
      <w:r w:rsidRPr="00A162F1">
        <w:rPr>
          <w:color w:val="000000"/>
          <w:sz w:val="25"/>
          <w:szCs w:val="25"/>
          <w:lang w:val="uk-UA" w:eastAsia="uk-UA"/>
        </w:rPr>
        <w:t xml:space="preserve">Парій І.О. склав анонімне письмове тестування, за результатами якого набрав </w:t>
      </w:r>
      <w:r w:rsidR="00A162F1">
        <w:rPr>
          <w:color w:val="000000"/>
          <w:sz w:val="25"/>
          <w:szCs w:val="25"/>
          <w:lang w:val="uk-UA" w:eastAsia="uk-UA"/>
        </w:rPr>
        <w:t xml:space="preserve">    </w:t>
      </w:r>
      <w:r w:rsidRPr="00A162F1">
        <w:rPr>
          <w:color w:val="000000"/>
          <w:sz w:val="25"/>
          <w:szCs w:val="25"/>
          <w:lang w:val="uk-UA" w:eastAsia="uk-UA"/>
        </w:rPr>
        <w:t xml:space="preserve">51,75 бала. За результатами виконаного практичного завдання Парій І.О. набрав </w:t>
      </w:r>
      <w:r w:rsidR="00A162F1">
        <w:rPr>
          <w:color w:val="000000"/>
          <w:sz w:val="25"/>
          <w:szCs w:val="25"/>
          <w:lang w:val="uk-UA" w:eastAsia="uk-UA"/>
        </w:rPr>
        <w:t xml:space="preserve">              </w:t>
      </w:r>
      <w:r w:rsidRPr="00A162F1">
        <w:rPr>
          <w:color w:val="000000"/>
          <w:sz w:val="25"/>
          <w:szCs w:val="25"/>
          <w:lang w:val="uk-UA" w:eastAsia="uk-UA"/>
        </w:rPr>
        <w:t>62 бали. На етапі складення іспиту суддя загалом набрав 113,75 бала.</w:t>
      </w:r>
    </w:p>
    <w:p w:rsidR="00620F97" w:rsidRPr="00A162F1" w:rsidRDefault="00620F97" w:rsidP="00620F97">
      <w:pPr>
        <w:suppressAutoHyphens w:val="0"/>
        <w:autoSpaceDE/>
        <w:spacing w:line="317" w:lineRule="exact"/>
        <w:ind w:left="20" w:right="40" w:firstLine="700"/>
        <w:jc w:val="both"/>
        <w:rPr>
          <w:color w:val="000000"/>
          <w:sz w:val="25"/>
          <w:szCs w:val="25"/>
          <w:lang w:val="uk-UA" w:eastAsia="uk-UA"/>
        </w:rPr>
      </w:pPr>
      <w:r w:rsidRPr="00A162F1">
        <w:rPr>
          <w:color w:val="000000"/>
          <w:sz w:val="25"/>
          <w:szCs w:val="25"/>
          <w:lang w:val="uk-UA" w:eastAsia="uk-UA"/>
        </w:rPr>
        <w:t>Парій І.О.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20F97" w:rsidRDefault="00620F97" w:rsidP="00620F97">
      <w:pPr>
        <w:suppressAutoHyphens w:val="0"/>
        <w:autoSpaceDE/>
        <w:spacing w:line="317" w:lineRule="exact"/>
        <w:ind w:left="20" w:right="40" w:firstLine="700"/>
        <w:jc w:val="both"/>
        <w:rPr>
          <w:color w:val="000000"/>
          <w:sz w:val="25"/>
          <w:szCs w:val="25"/>
          <w:lang w:val="uk-UA" w:eastAsia="uk-UA"/>
        </w:rPr>
      </w:pPr>
      <w:r w:rsidRPr="00A162F1">
        <w:rPr>
          <w:color w:val="000000"/>
          <w:sz w:val="25"/>
          <w:szCs w:val="25"/>
          <w:lang w:val="uk-UA" w:eastAsia="uk-UA"/>
        </w:rPr>
        <w:t xml:space="preserve">Рішенням Комісії від 06 березня 2018 року № 45/зп-18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лютого 2018 року, зокрема судді Миколаївського районного суду Одеської області Парія І.О., якого допущено до </w:t>
      </w:r>
      <w:r w:rsidR="00A162F1">
        <w:rPr>
          <w:color w:val="000000"/>
          <w:sz w:val="25"/>
          <w:szCs w:val="25"/>
          <w:lang w:val="uk-UA" w:eastAsia="uk-UA"/>
        </w:rPr>
        <w:t xml:space="preserve">    </w:t>
      </w:r>
      <w:r w:rsidRPr="00A162F1">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162F1" w:rsidRDefault="00A162F1" w:rsidP="00620F97">
      <w:pPr>
        <w:suppressAutoHyphens w:val="0"/>
        <w:autoSpaceDE/>
        <w:spacing w:line="317" w:lineRule="exact"/>
        <w:ind w:left="20" w:right="40" w:firstLine="700"/>
        <w:jc w:val="both"/>
        <w:rPr>
          <w:color w:val="000000"/>
          <w:sz w:val="25"/>
          <w:szCs w:val="25"/>
          <w:lang w:val="uk-UA" w:eastAsia="uk-UA"/>
        </w:rPr>
      </w:pPr>
    </w:p>
    <w:p w:rsidR="00A162F1" w:rsidRDefault="00A162F1" w:rsidP="00620F97">
      <w:pPr>
        <w:suppressAutoHyphens w:val="0"/>
        <w:autoSpaceDE/>
        <w:spacing w:line="317" w:lineRule="exact"/>
        <w:ind w:left="20" w:right="40" w:firstLine="700"/>
        <w:jc w:val="both"/>
        <w:rPr>
          <w:color w:val="000000"/>
          <w:sz w:val="25"/>
          <w:szCs w:val="25"/>
          <w:lang w:val="uk-UA" w:eastAsia="uk-UA"/>
        </w:rPr>
      </w:pPr>
    </w:p>
    <w:p w:rsidR="00A162F1" w:rsidRDefault="00A162F1" w:rsidP="00620F97">
      <w:pPr>
        <w:suppressAutoHyphens w:val="0"/>
        <w:autoSpaceDE/>
        <w:spacing w:line="317" w:lineRule="exact"/>
        <w:ind w:left="20" w:right="40" w:firstLine="700"/>
        <w:jc w:val="both"/>
        <w:rPr>
          <w:color w:val="000000"/>
          <w:sz w:val="25"/>
          <w:szCs w:val="25"/>
          <w:lang w:val="uk-UA" w:eastAsia="uk-UA"/>
        </w:rPr>
      </w:pPr>
    </w:p>
    <w:p w:rsidR="00A162F1" w:rsidRDefault="00A162F1" w:rsidP="00620F97">
      <w:pPr>
        <w:suppressAutoHyphens w:val="0"/>
        <w:autoSpaceDE/>
        <w:spacing w:line="317" w:lineRule="exact"/>
        <w:ind w:left="20" w:right="40" w:firstLine="700"/>
        <w:jc w:val="both"/>
        <w:rPr>
          <w:color w:val="000000"/>
          <w:sz w:val="25"/>
          <w:szCs w:val="25"/>
          <w:lang w:val="uk-UA" w:eastAsia="uk-UA"/>
        </w:rPr>
      </w:pPr>
    </w:p>
    <w:p w:rsidR="00A162F1" w:rsidRPr="00A162F1" w:rsidRDefault="00A162F1" w:rsidP="00620F97">
      <w:pPr>
        <w:suppressAutoHyphens w:val="0"/>
        <w:autoSpaceDE/>
        <w:spacing w:line="317" w:lineRule="exact"/>
        <w:ind w:left="20" w:right="40" w:firstLine="700"/>
        <w:jc w:val="both"/>
        <w:rPr>
          <w:color w:val="000000"/>
          <w:sz w:val="25"/>
          <w:szCs w:val="25"/>
          <w:lang w:val="uk-UA" w:eastAsia="uk-UA"/>
        </w:rPr>
      </w:pPr>
    </w:p>
    <w:p w:rsidR="00620F97" w:rsidRP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lastRenderedPageBreak/>
        <w:t>До Комісії 23 березня 2018 року надійшов документ з назвою «Висновок про невідповідність судді Миколаївського районного суду Одеської області Парія Івана Олександровича критеріям доброчесності та професійної етики» (далі - висновок).</w:t>
      </w:r>
    </w:p>
    <w:p w:rsidR="00620F97" w:rsidRP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t xml:space="preserve">Зазначений висновок складено та подано без дотримання вимог </w:t>
      </w:r>
      <w:r w:rsidR="00A162F1">
        <w:rPr>
          <w:color w:val="000000"/>
          <w:sz w:val="25"/>
          <w:szCs w:val="25"/>
          <w:lang w:val="uk-UA" w:eastAsia="uk-UA"/>
        </w:rPr>
        <w:t xml:space="preserve">                 </w:t>
      </w:r>
      <w:r w:rsidRPr="00A162F1">
        <w:rPr>
          <w:color w:val="000000"/>
          <w:sz w:val="25"/>
          <w:szCs w:val="25"/>
          <w:lang w:val="uk-UA" w:eastAsia="uk-UA"/>
        </w:rPr>
        <w:t xml:space="preserve">підпунктів 4.10.1, 4.10.3 пункту 4.10 розділу IV Регламенту Вищої кваліфікаційної </w:t>
      </w:r>
      <w:r w:rsidR="00A162F1">
        <w:rPr>
          <w:color w:val="000000"/>
          <w:sz w:val="25"/>
          <w:szCs w:val="25"/>
          <w:lang w:val="uk-UA" w:eastAsia="uk-UA"/>
        </w:rPr>
        <w:t xml:space="preserve">    </w:t>
      </w:r>
      <w:r w:rsidRPr="00A162F1">
        <w:rPr>
          <w:color w:val="000000"/>
          <w:sz w:val="25"/>
          <w:szCs w:val="25"/>
          <w:lang w:val="uk-UA" w:eastAsia="uk-UA"/>
        </w:rPr>
        <w:t xml:space="preserve">комісії суддів України, затвердженого рішенням Комісії від 13 жовтня 2016 року </w:t>
      </w:r>
      <w:r w:rsidR="00A162F1">
        <w:rPr>
          <w:color w:val="000000"/>
          <w:sz w:val="25"/>
          <w:szCs w:val="25"/>
          <w:lang w:val="uk-UA" w:eastAsia="uk-UA"/>
        </w:rPr>
        <w:t xml:space="preserve">             </w:t>
      </w:r>
      <w:r w:rsidRPr="00A162F1">
        <w:rPr>
          <w:color w:val="000000"/>
          <w:sz w:val="25"/>
          <w:szCs w:val="25"/>
          <w:lang w:val="uk-UA" w:eastAsia="uk-UA"/>
        </w:rPr>
        <w:t>№ 81/зп-16 (далі - Регламент), а саме:</w:t>
      </w:r>
    </w:p>
    <w:p w:rsidR="00620F97" w:rsidRPr="00A162F1" w:rsidRDefault="00620F97" w:rsidP="00620F97">
      <w:pPr>
        <w:numPr>
          <w:ilvl w:val="0"/>
          <w:numId w:val="29"/>
        </w:numPr>
        <w:tabs>
          <w:tab w:val="left" w:pos="889"/>
        </w:tabs>
        <w:suppressAutoHyphens w:val="0"/>
        <w:autoSpaceDE/>
        <w:spacing w:line="317" w:lineRule="exact"/>
        <w:jc w:val="both"/>
        <w:rPr>
          <w:color w:val="000000"/>
          <w:sz w:val="25"/>
          <w:szCs w:val="25"/>
          <w:lang w:val="uk-UA" w:eastAsia="uk-UA"/>
        </w:rPr>
      </w:pPr>
      <w:r w:rsidRPr="00A162F1">
        <w:rPr>
          <w:color w:val="000000"/>
          <w:sz w:val="25"/>
          <w:szCs w:val="25"/>
          <w:lang w:val="uk-UA" w:eastAsia="uk-UA"/>
        </w:rPr>
        <w:t>не дотримано строку подання висновку до Комісії;</w:t>
      </w:r>
    </w:p>
    <w:p w:rsidR="00620F97" w:rsidRPr="00A162F1" w:rsidRDefault="00620F97" w:rsidP="00620F97">
      <w:pPr>
        <w:numPr>
          <w:ilvl w:val="0"/>
          <w:numId w:val="29"/>
        </w:numPr>
        <w:tabs>
          <w:tab w:val="left" w:pos="889"/>
        </w:tabs>
        <w:suppressAutoHyphens w:val="0"/>
        <w:autoSpaceDE/>
        <w:spacing w:line="317" w:lineRule="exact"/>
        <w:jc w:val="both"/>
        <w:rPr>
          <w:color w:val="000000"/>
          <w:sz w:val="25"/>
          <w:szCs w:val="25"/>
          <w:lang w:val="uk-UA" w:eastAsia="uk-UA"/>
        </w:rPr>
      </w:pPr>
      <w:r w:rsidRPr="00A162F1">
        <w:rPr>
          <w:color w:val="000000"/>
          <w:sz w:val="25"/>
          <w:szCs w:val="25"/>
          <w:lang w:val="uk-UA" w:eastAsia="uk-UA"/>
        </w:rPr>
        <w:t>не зазначено процедури, в межах якої надано висновок;</w:t>
      </w:r>
    </w:p>
    <w:p w:rsidR="00620F97" w:rsidRPr="00A162F1" w:rsidRDefault="00620F97" w:rsidP="00620F97">
      <w:pPr>
        <w:numPr>
          <w:ilvl w:val="0"/>
          <w:numId w:val="29"/>
        </w:numPr>
        <w:tabs>
          <w:tab w:val="left" w:pos="909"/>
        </w:tabs>
        <w:suppressAutoHyphens w:val="0"/>
        <w:autoSpaceDE/>
        <w:spacing w:line="317" w:lineRule="exact"/>
        <w:ind w:right="20"/>
        <w:jc w:val="both"/>
        <w:rPr>
          <w:color w:val="000000"/>
          <w:sz w:val="25"/>
          <w:szCs w:val="25"/>
          <w:lang w:val="uk-UA" w:eastAsia="uk-UA"/>
        </w:rPr>
      </w:pPr>
      <w:r w:rsidRPr="00A162F1">
        <w:rPr>
          <w:color w:val="000000"/>
          <w:sz w:val="25"/>
          <w:szCs w:val="25"/>
          <w:lang w:val="uk-UA" w:eastAsia="uk-UA"/>
        </w:rPr>
        <w:t xml:space="preserve">не зазначено інформації щодо пояснень судді, відмови від їх надання, мотиви </w:t>
      </w:r>
      <w:r w:rsidR="00A162F1">
        <w:rPr>
          <w:color w:val="000000"/>
          <w:sz w:val="25"/>
          <w:szCs w:val="25"/>
          <w:lang w:val="uk-UA" w:eastAsia="uk-UA"/>
        </w:rPr>
        <w:t xml:space="preserve">      </w:t>
      </w:r>
      <w:r w:rsidRPr="00A162F1">
        <w:rPr>
          <w:color w:val="000000"/>
          <w:sz w:val="25"/>
          <w:szCs w:val="25"/>
          <w:lang w:val="uk-UA" w:eastAsia="uk-UA"/>
        </w:rPr>
        <w:t xml:space="preserve">та підстави їх врахування або відхилення, відомості щодо можливості судді </w:t>
      </w:r>
      <w:r w:rsidR="00A162F1">
        <w:rPr>
          <w:color w:val="000000"/>
          <w:sz w:val="25"/>
          <w:szCs w:val="25"/>
          <w:lang w:val="uk-UA" w:eastAsia="uk-UA"/>
        </w:rPr>
        <w:t xml:space="preserve">   </w:t>
      </w:r>
      <w:r w:rsidRPr="00A162F1">
        <w:rPr>
          <w:color w:val="000000"/>
          <w:sz w:val="25"/>
          <w:szCs w:val="25"/>
          <w:lang w:val="uk-UA" w:eastAsia="uk-UA"/>
        </w:rPr>
        <w:t>ознайомитися з висновком;</w:t>
      </w:r>
    </w:p>
    <w:p w:rsidR="00620F97" w:rsidRPr="00A162F1" w:rsidRDefault="00620F97" w:rsidP="00620F97">
      <w:pPr>
        <w:numPr>
          <w:ilvl w:val="0"/>
          <w:numId w:val="29"/>
        </w:numPr>
        <w:tabs>
          <w:tab w:val="left" w:pos="942"/>
        </w:tabs>
        <w:suppressAutoHyphens w:val="0"/>
        <w:autoSpaceDE/>
        <w:spacing w:line="317" w:lineRule="exact"/>
        <w:ind w:right="20"/>
        <w:jc w:val="both"/>
        <w:rPr>
          <w:color w:val="000000"/>
          <w:sz w:val="25"/>
          <w:szCs w:val="25"/>
          <w:lang w:val="uk-UA" w:eastAsia="uk-UA"/>
        </w:rPr>
      </w:pPr>
      <w:r w:rsidRPr="00A162F1">
        <w:rPr>
          <w:color w:val="000000"/>
          <w:sz w:val="25"/>
          <w:szCs w:val="25"/>
          <w:lang w:val="uk-UA" w:eastAsia="uk-UA"/>
        </w:rPr>
        <w:t xml:space="preserve">висновок не підписано усіма членами Громадської ради доброчесності, які </w:t>
      </w:r>
      <w:r w:rsidR="00A162F1">
        <w:rPr>
          <w:color w:val="000000"/>
          <w:sz w:val="25"/>
          <w:szCs w:val="25"/>
          <w:lang w:val="uk-UA" w:eastAsia="uk-UA"/>
        </w:rPr>
        <w:t xml:space="preserve">    </w:t>
      </w:r>
      <w:r w:rsidRPr="00A162F1">
        <w:rPr>
          <w:color w:val="000000"/>
          <w:sz w:val="25"/>
          <w:szCs w:val="25"/>
          <w:lang w:val="uk-UA" w:eastAsia="uk-UA"/>
        </w:rPr>
        <w:t>брали участь в ухваленні рішення про надання Комісії висновку.</w:t>
      </w:r>
    </w:p>
    <w:p w:rsidR="00620F97" w:rsidRP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t xml:space="preserve">За результатами засідання Комісії 03 квітня 2018 року оголошено перерву у проведенні співбесіди із суддею </w:t>
      </w:r>
      <w:proofErr w:type="spellStart"/>
      <w:r w:rsidRPr="00A162F1">
        <w:rPr>
          <w:color w:val="000000"/>
          <w:sz w:val="25"/>
          <w:szCs w:val="25"/>
          <w:lang w:val="uk-UA" w:eastAsia="uk-UA"/>
        </w:rPr>
        <w:t>Парієм</w:t>
      </w:r>
      <w:proofErr w:type="spellEnd"/>
      <w:r w:rsidRPr="00A162F1">
        <w:rPr>
          <w:color w:val="000000"/>
          <w:sz w:val="25"/>
          <w:szCs w:val="25"/>
          <w:lang w:val="uk-UA" w:eastAsia="uk-UA"/>
        </w:rPr>
        <w:t xml:space="preserve"> І.О. та запропоновано Громадській раді доброчесності усунути недоліки в зазначеному висновку протягом 10 днів.</w:t>
      </w:r>
    </w:p>
    <w:p w:rsidR="00620F97" w:rsidRP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t>На день проведення співбесіди до Комісії жодних документів щодо усунення недоліків у висновку не надходило.</w:t>
      </w:r>
    </w:p>
    <w:p w:rsidR="00620F97" w:rsidRP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t xml:space="preserve">Комісією 20 березня 2019 року проведено співбесіду із суддею, під час якої обговорено питання щодо показників за критеріями компетентності, професійної </w:t>
      </w:r>
      <w:r w:rsidR="00A162F1">
        <w:rPr>
          <w:color w:val="000000"/>
          <w:sz w:val="25"/>
          <w:szCs w:val="25"/>
          <w:lang w:val="uk-UA" w:eastAsia="uk-UA"/>
        </w:rPr>
        <w:t xml:space="preserve">       </w:t>
      </w:r>
      <w:r w:rsidRPr="00A162F1">
        <w:rPr>
          <w:color w:val="000000"/>
          <w:sz w:val="25"/>
          <w:szCs w:val="25"/>
          <w:lang w:val="uk-UA" w:eastAsia="uk-UA"/>
        </w:rPr>
        <w:t>етики та доброчесності, які виникли під час дослідження суддівського досьє.</w:t>
      </w:r>
    </w:p>
    <w:p w:rsidR="00620F97" w:rsidRP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t xml:space="preserve">Представники Громадської ради доброчесності на засідання Комісії не </w:t>
      </w:r>
      <w:r w:rsidR="00A162F1">
        <w:rPr>
          <w:color w:val="000000"/>
          <w:sz w:val="25"/>
          <w:szCs w:val="25"/>
          <w:lang w:val="uk-UA" w:eastAsia="uk-UA"/>
        </w:rPr>
        <w:t xml:space="preserve">      </w:t>
      </w:r>
      <w:r w:rsidRPr="00A162F1">
        <w:rPr>
          <w:color w:val="000000"/>
          <w:sz w:val="25"/>
          <w:szCs w:val="25"/>
          <w:lang w:val="uk-UA" w:eastAsia="uk-UA"/>
        </w:rPr>
        <w:t>з’явилися.</w:t>
      </w:r>
    </w:p>
    <w:p w:rsidR="00620F97" w:rsidRP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t xml:space="preserve">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Парія І.О. критеріям кваліфікаційного оцінювання, Комісія дійшла </w:t>
      </w:r>
      <w:r w:rsidR="00A162F1">
        <w:rPr>
          <w:color w:val="000000"/>
          <w:sz w:val="25"/>
          <w:szCs w:val="25"/>
          <w:lang w:val="uk-UA" w:eastAsia="uk-UA"/>
        </w:rPr>
        <w:t xml:space="preserve">        </w:t>
      </w:r>
      <w:r w:rsidRPr="00A162F1">
        <w:rPr>
          <w:color w:val="000000"/>
          <w:sz w:val="25"/>
          <w:szCs w:val="25"/>
          <w:lang w:val="uk-UA" w:eastAsia="uk-UA"/>
        </w:rPr>
        <w:t>таких висновків.</w:t>
      </w:r>
    </w:p>
    <w:p w:rsidR="00620F97" w:rsidRP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t xml:space="preserve">За критеріями компетентності (професійної, особистої та соціальної) суддя </w:t>
      </w:r>
      <w:r w:rsidR="00A162F1">
        <w:rPr>
          <w:color w:val="000000"/>
          <w:sz w:val="25"/>
          <w:szCs w:val="25"/>
          <w:lang w:val="uk-UA" w:eastAsia="uk-UA"/>
        </w:rPr>
        <w:t xml:space="preserve">      </w:t>
      </w:r>
      <w:r w:rsidRPr="00A162F1">
        <w:rPr>
          <w:color w:val="000000"/>
          <w:sz w:val="25"/>
          <w:szCs w:val="25"/>
          <w:lang w:val="uk-UA" w:eastAsia="uk-UA"/>
        </w:rPr>
        <w:t>набрав 335,75 бала.</w:t>
      </w:r>
    </w:p>
    <w:p w:rsidR="00620F97" w:rsidRP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t xml:space="preserve">При цьому за критерієм професійної компетентності Парія І.О. оцінено </w:t>
      </w:r>
      <w:r w:rsidR="00A162F1">
        <w:rPr>
          <w:color w:val="000000"/>
          <w:sz w:val="25"/>
          <w:szCs w:val="25"/>
          <w:lang w:val="uk-UA" w:eastAsia="uk-UA"/>
        </w:rPr>
        <w:t xml:space="preserve">       </w:t>
      </w:r>
      <w:r w:rsidRPr="00A162F1">
        <w:rPr>
          <w:color w:val="000000"/>
          <w:sz w:val="25"/>
          <w:szCs w:val="25"/>
          <w:lang w:val="uk-UA" w:eastAsia="uk-UA"/>
        </w:rPr>
        <w:t>Комісією на підставі результатів іспиту, дослідження інформації, яка міститься у</w:t>
      </w:r>
      <w:r w:rsidR="00A162F1">
        <w:rPr>
          <w:color w:val="000000"/>
          <w:sz w:val="25"/>
          <w:szCs w:val="25"/>
          <w:lang w:val="uk-UA" w:eastAsia="uk-UA"/>
        </w:rPr>
        <w:t xml:space="preserve">       </w:t>
      </w:r>
      <w:r w:rsidRPr="00A162F1">
        <w:rPr>
          <w:color w:val="000000"/>
          <w:sz w:val="25"/>
          <w:szCs w:val="25"/>
          <w:lang w:val="uk-UA" w:eastAsia="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Парія І.О. оцінено Комісією на підставі результатів тестування особистих морально-психологічних </w:t>
      </w:r>
      <w:r w:rsidR="00A162F1">
        <w:rPr>
          <w:color w:val="000000"/>
          <w:sz w:val="25"/>
          <w:szCs w:val="25"/>
          <w:lang w:val="uk-UA" w:eastAsia="uk-UA"/>
        </w:rPr>
        <w:t xml:space="preserve">      </w:t>
      </w:r>
      <w:r w:rsidRPr="00A162F1">
        <w:rPr>
          <w:color w:val="000000"/>
          <w:sz w:val="25"/>
          <w:szCs w:val="25"/>
          <w:lang w:val="uk-UA" w:eastAsia="uk-UA"/>
        </w:rPr>
        <w:t>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20F97" w:rsidRP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t xml:space="preserve">За критерієм професійної етики, оціненим за показниками, визначеними </w:t>
      </w:r>
      <w:r w:rsidR="00A162F1">
        <w:rPr>
          <w:color w:val="000000"/>
          <w:sz w:val="25"/>
          <w:szCs w:val="25"/>
          <w:lang w:val="uk-UA" w:eastAsia="uk-UA"/>
        </w:rPr>
        <w:t xml:space="preserve">      </w:t>
      </w:r>
      <w:r w:rsidRPr="00A162F1">
        <w:rPr>
          <w:color w:val="000000"/>
          <w:sz w:val="25"/>
          <w:szCs w:val="25"/>
          <w:lang w:val="uk-UA" w:eastAsia="uk-UA"/>
        </w:rPr>
        <w:t xml:space="preserve">пунктом 8 глави 2 розділу II Положення, суддя набрав 190 балів. За цим критерієм </w:t>
      </w:r>
      <w:r w:rsidR="00A162F1">
        <w:rPr>
          <w:color w:val="000000"/>
          <w:sz w:val="25"/>
          <w:szCs w:val="25"/>
          <w:lang w:val="uk-UA" w:eastAsia="uk-UA"/>
        </w:rPr>
        <w:t xml:space="preserve">       </w:t>
      </w:r>
      <w:r w:rsidRPr="00A162F1">
        <w:rPr>
          <w:color w:val="000000"/>
          <w:sz w:val="25"/>
          <w:szCs w:val="25"/>
          <w:lang w:val="uk-UA" w:eastAsia="uk-UA"/>
        </w:rPr>
        <w:t xml:space="preserve">Парія І.О. оцінено на підставі результатів тестування особистих морально- </w:t>
      </w:r>
      <w:r w:rsidR="00A162F1">
        <w:rPr>
          <w:color w:val="000000"/>
          <w:sz w:val="25"/>
          <w:szCs w:val="25"/>
          <w:lang w:val="uk-UA" w:eastAsia="uk-UA"/>
        </w:rPr>
        <w:t xml:space="preserve">     </w:t>
      </w:r>
      <w:r w:rsidRPr="00A162F1">
        <w:rPr>
          <w:color w:val="000000"/>
          <w:sz w:val="25"/>
          <w:szCs w:val="25"/>
          <w:lang w:val="uk-UA" w:eastAsia="uk-UA"/>
        </w:rPr>
        <w:t xml:space="preserve">психологічних якостей і загальних здібностей, дослідження інформації, яка міститься </w:t>
      </w:r>
      <w:r w:rsidR="00A162F1">
        <w:rPr>
          <w:color w:val="000000"/>
          <w:sz w:val="25"/>
          <w:szCs w:val="25"/>
          <w:lang w:val="uk-UA" w:eastAsia="uk-UA"/>
        </w:rPr>
        <w:t xml:space="preserve">      </w:t>
      </w:r>
      <w:r w:rsidRPr="00A162F1">
        <w:rPr>
          <w:color w:val="000000"/>
          <w:sz w:val="25"/>
          <w:szCs w:val="25"/>
          <w:lang w:val="uk-UA" w:eastAsia="uk-UA"/>
        </w:rPr>
        <w:t>у досьє, та співбесіди.</w:t>
      </w:r>
    </w:p>
    <w:p w:rsidR="00A162F1" w:rsidRDefault="00620F97" w:rsidP="00620F97">
      <w:pPr>
        <w:suppressAutoHyphens w:val="0"/>
        <w:autoSpaceDE/>
        <w:spacing w:line="317" w:lineRule="exact"/>
        <w:ind w:left="40" w:right="20" w:firstLine="700"/>
        <w:jc w:val="both"/>
        <w:rPr>
          <w:color w:val="000000"/>
          <w:sz w:val="25"/>
          <w:szCs w:val="25"/>
          <w:lang w:val="uk-UA" w:eastAsia="uk-UA"/>
        </w:rPr>
      </w:pPr>
      <w:r w:rsidRPr="00A162F1">
        <w:rPr>
          <w:color w:val="000000"/>
          <w:sz w:val="25"/>
          <w:szCs w:val="25"/>
          <w:lang w:val="uk-UA" w:eastAsia="uk-UA"/>
        </w:rPr>
        <w:t xml:space="preserve">За критерієм доброчесності, оціненим за показниками, визначеними пунктом 9 глави </w:t>
      </w:r>
      <w:r w:rsidR="0024090B">
        <w:rPr>
          <w:color w:val="000000"/>
          <w:sz w:val="25"/>
          <w:szCs w:val="25"/>
          <w:lang w:val="uk-UA" w:eastAsia="uk-UA"/>
        </w:rPr>
        <w:t xml:space="preserve"> </w:t>
      </w:r>
      <w:r w:rsidRPr="00A162F1">
        <w:rPr>
          <w:color w:val="000000"/>
          <w:sz w:val="25"/>
          <w:szCs w:val="25"/>
          <w:lang w:val="uk-UA" w:eastAsia="uk-UA"/>
        </w:rPr>
        <w:t>2</w:t>
      </w:r>
      <w:r w:rsidR="0024090B">
        <w:rPr>
          <w:color w:val="000000"/>
          <w:sz w:val="25"/>
          <w:szCs w:val="25"/>
          <w:lang w:val="uk-UA" w:eastAsia="uk-UA"/>
        </w:rPr>
        <w:t xml:space="preserve"> </w:t>
      </w:r>
      <w:r w:rsidRPr="00A162F1">
        <w:rPr>
          <w:color w:val="000000"/>
          <w:sz w:val="25"/>
          <w:szCs w:val="25"/>
          <w:lang w:val="uk-UA" w:eastAsia="uk-UA"/>
        </w:rPr>
        <w:t xml:space="preserve"> розділу</w:t>
      </w:r>
      <w:r w:rsidR="0024090B">
        <w:rPr>
          <w:color w:val="000000"/>
          <w:sz w:val="25"/>
          <w:szCs w:val="25"/>
          <w:lang w:val="uk-UA" w:eastAsia="uk-UA"/>
        </w:rPr>
        <w:t xml:space="preserve"> </w:t>
      </w:r>
      <w:r w:rsidRPr="00A162F1">
        <w:rPr>
          <w:color w:val="000000"/>
          <w:sz w:val="25"/>
          <w:szCs w:val="25"/>
          <w:lang w:val="uk-UA" w:eastAsia="uk-UA"/>
        </w:rPr>
        <w:t xml:space="preserve"> II</w:t>
      </w:r>
      <w:r w:rsidR="0024090B">
        <w:rPr>
          <w:color w:val="000000"/>
          <w:sz w:val="25"/>
          <w:szCs w:val="25"/>
          <w:lang w:val="uk-UA" w:eastAsia="uk-UA"/>
        </w:rPr>
        <w:t xml:space="preserve"> </w:t>
      </w:r>
      <w:r w:rsidRPr="00A162F1">
        <w:rPr>
          <w:color w:val="000000"/>
          <w:sz w:val="25"/>
          <w:szCs w:val="25"/>
          <w:lang w:val="uk-UA" w:eastAsia="uk-UA"/>
        </w:rPr>
        <w:t xml:space="preserve"> Положення, </w:t>
      </w:r>
      <w:r w:rsidR="0024090B">
        <w:rPr>
          <w:color w:val="000000"/>
          <w:sz w:val="25"/>
          <w:szCs w:val="25"/>
          <w:lang w:val="uk-UA" w:eastAsia="uk-UA"/>
        </w:rPr>
        <w:t xml:space="preserve"> </w:t>
      </w:r>
      <w:r w:rsidRPr="00A162F1">
        <w:rPr>
          <w:color w:val="000000"/>
          <w:sz w:val="25"/>
          <w:szCs w:val="25"/>
          <w:lang w:val="uk-UA" w:eastAsia="uk-UA"/>
        </w:rPr>
        <w:t>суддя</w:t>
      </w:r>
      <w:r w:rsidR="0024090B">
        <w:rPr>
          <w:color w:val="000000"/>
          <w:sz w:val="25"/>
          <w:szCs w:val="25"/>
          <w:lang w:val="uk-UA" w:eastAsia="uk-UA"/>
        </w:rPr>
        <w:t xml:space="preserve"> </w:t>
      </w:r>
      <w:r w:rsidRPr="00A162F1">
        <w:rPr>
          <w:color w:val="000000"/>
          <w:sz w:val="25"/>
          <w:szCs w:val="25"/>
          <w:lang w:val="uk-UA" w:eastAsia="uk-UA"/>
        </w:rPr>
        <w:t xml:space="preserve"> набрав</w:t>
      </w:r>
      <w:r w:rsidR="0024090B">
        <w:rPr>
          <w:color w:val="000000"/>
          <w:sz w:val="25"/>
          <w:szCs w:val="25"/>
          <w:lang w:val="uk-UA" w:eastAsia="uk-UA"/>
        </w:rPr>
        <w:t xml:space="preserve"> </w:t>
      </w:r>
      <w:r w:rsidRPr="00A162F1">
        <w:rPr>
          <w:color w:val="000000"/>
          <w:sz w:val="25"/>
          <w:szCs w:val="25"/>
          <w:lang w:val="uk-UA" w:eastAsia="uk-UA"/>
        </w:rPr>
        <w:t xml:space="preserve"> 180</w:t>
      </w:r>
      <w:r w:rsidR="0024090B">
        <w:rPr>
          <w:color w:val="000000"/>
          <w:sz w:val="25"/>
          <w:szCs w:val="25"/>
          <w:lang w:val="uk-UA" w:eastAsia="uk-UA"/>
        </w:rPr>
        <w:t xml:space="preserve"> </w:t>
      </w:r>
      <w:r w:rsidRPr="00A162F1">
        <w:rPr>
          <w:color w:val="000000"/>
          <w:sz w:val="25"/>
          <w:szCs w:val="25"/>
          <w:lang w:val="uk-UA" w:eastAsia="uk-UA"/>
        </w:rPr>
        <w:t xml:space="preserve"> балів. </w:t>
      </w:r>
      <w:r w:rsidR="0024090B">
        <w:rPr>
          <w:color w:val="000000"/>
          <w:sz w:val="25"/>
          <w:szCs w:val="25"/>
          <w:lang w:val="uk-UA" w:eastAsia="uk-UA"/>
        </w:rPr>
        <w:t xml:space="preserve"> </w:t>
      </w:r>
      <w:r w:rsidRPr="00A162F1">
        <w:rPr>
          <w:color w:val="000000"/>
          <w:sz w:val="25"/>
          <w:szCs w:val="25"/>
          <w:lang w:val="uk-UA" w:eastAsia="uk-UA"/>
        </w:rPr>
        <w:t xml:space="preserve">За </w:t>
      </w:r>
      <w:r w:rsidR="0024090B">
        <w:rPr>
          <w:color w:val="000000"/>
          <w:sz w:val="25"/>
          <w:szCs w:val="25"/>
          <w:lang w:val="uk-UA" w:eastAsia="uk-UA"/>
        </w:rPr>
        <w:t xml:space="preserve"> </w:t>
      </w:r>
      <w:r w:rsidRPr="00A162F1">
        <w:rPr>
          <w:color w:val="000000"/>
          <w:sz w:val="25"/>
          <w:szCs w:val="25"/>
          <w:lang w:val="uk-UA" w:eastAsia="uk-UA"/>
        </w:rPr>
        <w:t xml:space="preserve">цим </w:t>
      </w:r>
      <w:r w:rsidR="0024090B">
        <w:rPr>
          <w:color w:val="000000"/>
          <w:sz w:val="25"/>
          <w:szCs w:val="25"/>
          <w:lang w:val="uk-UA" w:eastAsia="uk-UA"/>
        </w:rPr>
        <w:t xml:space="preserve"> </w:t>
      </w:r>
      <w:r w:rsidRPr="00A162F1">
        <w:rPr>
          <w:color w:val="000000"/>
          <w:sz w:val="25"/>
          <w:szCs w:val="25"/>
          <w:lang w:val="uk-UA" w:eastAsia="uk-UA"/>
        </w:rPr>
        <w:t xml:space="preserve">критерієм </w:t>
      </w:r>
      <w:r w:rsidR="0024090B">
        <w:rPr>
          <w:color w:val="000000"/>
          <w:sz w:val="25"/>
          <w:szCs w:val="25"/>
          <w:lang w:val="uk-UA" w:eastAsia="uk-UA"/>
        </w:rPr>
        <w:t xml:space="preserve"> </w:t>
      </w:r>
      <w:r w:rsidRPr="00A162F1">
        <w:rPr>
          <w:color w:val="000000"/>
          <w:sz w:val="25"/>
          <w:szCs w:val="25"/>
          <w:lang w:val="uk-UA" w:eastAsia="uk-UA"/>
        </w:rPr>
        <w:t xml:space="preserve">Парія І.О. </w:t>
      </w:r>
      <w:r w:rsidR="00A162F1">
        <w:rPr>
          <w:color w:val="000000"/>
          <w:sz w:val="25"/>
          <w:szCs w:val="25"/>
          <w:lang w:val="uk-UA" w:eastAsia="uk-UA"/>
        </w:rPr>
        <w:t xml:space="preserve">   </w:t>
      </w:r>
    </w:p>
    <w:p w:rsidR="00A162F1" w:rsidRDefault="00A162F1" w:rsidP="00A162F1">
      <w:pPr>
        <w:suppressAutoHyphens w:val="0"/>
        <w:autoSpaceDE/>
        <w:spacing w:line="317" w:lineRule="exact"/>
        <w:ind w:left="40" w:right="20"/>
        <w:jc w:val="both"/>
        <w:rPr>
          <w:color w:val="000000"/>
          <w:sz w:val="25"/>
          <w:szCs w:val="25"/>
          <w:lang w:val="uk-UA" w:eastAsia="uk-UA"/>
        </w:rPr>
      </w:pPr>
    </w:p>
    <w:p w:rsidR="00A162F1" w:rsidRDefault="00A162F1" w:rsidP="00A162F1">
      <w:pPr>
        <w:suppressAutoHyphens w:val="0"/>
        <w:autoSpaceDE/>
        <w:spacing w:line="317" w:lineRule="exact"/>
        <w:ind w:left="40" w:right="20"/>
        <w:jc w:val="both"/>
        <w:rPr>
          <w:color w:val="000000"/>
          <w:sz w:val="25"/>
          <w:szCs w:val="25"/>
          <w:lang w:val="uk-UA" w:eastAsia="uk-UA"/>
        </w:rPr>
      </w:pPr>
    </w:p>
    <w:p w:rsidR="00A162F1" w:rsidRDefault="00A162F1" w:rsidP="00A162F1">
      <w:pPr>
        <w:suppressAutoHyphens w:val="0"/>
        <w:autoSpaceDE/>
        <w:spacing w:line="317" w:lineRule="exact"/>
        <w:ind w:left="40" w:right="20"/>
        <w:jc w:val="both"/>
        <w:rPr>
          <w:color w:val="000000"/>
          <w:sz w:val="25"/>
          <w:szCs w:val="25"/>
          <w:lang w:val="uk-UA" w:eastAsia="uk-UA"/>
        </w:rPr>
      </w:pPr>
    </w:p>
    <w:p w:rsidR="00A162F1" w:rsidRDefault="00A162F1" w:rsidP="00A162F1">
      <w:pPr>
        <w:suppressAutoHyphens w:val="0"/>
        <w:autoSpaceDE/>
        <w:spacing w:line="317" w:lineRule="exact"/>
        <w:ind w:left="40" w:right="20"/>
        <w:jc w:val="both"/>
        <w:rPr>
          <w:color w:val="000000"/>
          <w:sz w:val="25"/>
          <w:szCs w:val="25"/>
          <w:lang w:val="uk-UA" w:eastAsia="uk-UA"/>
        </w:rPr>
      </w:pPr>
    </w:p>
    <w:p w:rsidR="00620F97" w:rsidRPr="00A162F1" w:rsidRDefault="00620F97" w:rsidP="00A162F1">
      <w:pPr>
        <w:suppressAutoHyphens w:val="0"/>
        <w:autoSpaceDE/>
        <w:spacing w:line="317" w:lineRule="exact"/>
        <w:ind w:left="40" w:right="20"/>
        <w:jc w:val="both"/>
        <w:rPr>
          <w:color w:val="000000"/>
          <w:sz w:val="25"/>
          <w:szCs w:val="25"/>
          <w:lang w:val="uk-UA" w:eastAsia="uk-UA"/>
        </w:rPr>
      </w:pPr>
      <w:r w:rsidRPr="00A162F1">
        <w:rPr>
          <w:color w:val="000000"/>
          <w:sz w:val="25"/>
          <w:szCs w:val="25"/>
          <w:lang w:val="uk-UA" w:eastAsia="uk-UA"/>
        </w:rPr>
        <w:lastRenderedPageBreak/>
        <w:t>о</w:t>
      </w:r>
      <w:bookmarkStart w:id="0" w:name="_GoBack"/>
      <w:r w:rsidRPr="00A162F1">
        <w:rPr>
          <w:color w:val="000000"/>
          <w:sz w:val="25"/>
          <w:szCs w:val="25"/>
          <w:lang w:val="uk-UA" w:eastAsia="uk-UA"/>
        </w:rPr>
        <w:t>ц</w:t>
      </w:r>
      <w:bookmarkEnd w:id="0"/>
      <w:r w:rsidRPr="00A162F1">
        <w:rPr>
          <w:color w:val="000000"/>
          <w:sz w:val="25"/>
          <w:szCs w:val="25"/>
          <w:lang w:val="uk-UA" w:eastAsia="uk-UA"/>
        </w:rPr>
        <w:t xml:space="preserve">інено на підставі результатів тестування особистих морально-психологічних </w:t>
      </w:r>
      <w:r w:rsidR="00A162F1">
        <w:rPr>
          <w:color w:val="000000"/>
          <w:sz w:val="25"/>
          <w:szCs w:val="25"/>
          <w:lang w:val="uk-UA" w:eastAsia="uk-UA"/>
        </w:rPr>
        <w:t xml:space="preserve">       </w:t>
      </w:r>
      <w:r w:rsidRPr="00A162F1">
        <w:rPr>
          <w:color w:val="000000"/>
          <w:sz w:val="25"/>
          <w:szCs w:val="25"/>
          <w:lang w:val="uk-UA" w:eastAsia="uk-UA"/>
        </w:rPr>
        <w:t>якостей і загальних здібностей, дослідження інформації, яка міститься у досьє, та співбесіди.</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Під час дослідження досьє судді Комісією встановлено та обговорено на </w:t>
      </w:r>
      <w:r w:rsidR="00A162F1">
        <w:rPr>
          <w:color w:val="000000"/>
          <w:sz w:val="25"/>
          <w:szCs w:val="25"/>
          <w:lang w:val="uk-UA" w:eastAsia="uk-UA"/>
        </w:rPr>
        <w:t xml:space="preserve">  </w:t>
      </w:r>
      <w:r w:rsidRPr="00A162F1">
        <w:rPr>
          <w:color w:val="000000"/>
          <w:sz w:val="25"/>
          <w:szCs w:val="25"/>
          <w:lang w:val="uk-UA" w:eastAsia="uk-UA"/>
        </w:rPr>
        <w:t>співбесіді, зокрема, такі питання.</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Стосовно зайняття посади голови Миколаївського районного суду Одеської </w:t>
      </w:r>
      <w:r w:rsidR="00A162F1">
        <w:rPr>
          <w:color w:val="000000"/>
          <w:sz w:val="25"/>
          <w:szCs w:val="25"/>
          <w:lang w:val="uk-UA" w:eastAsia="uk-UA"/>
        </w:rPr>
        <w:t xml:space="preserve">   </w:t>
      </w:r>
      <w:r w:rsidRPr="00A162F1">
        <w:rPr>
          <w:color w:val="000000"/>
          <w:sz w:val="25"/>
          <w:szCs w:val="25"/>
          <w:lang w:val="uk-UA" w:eastAsia="uk-UA"/>
        </w:rPr>
        <w:t xml:space="preserve">області з 1990 року Парій І.О. пояснив, що Радою суддів України було ініційовано питання стосовно його звільнення. Проте, Вищою радою юстиції прийнято рішення </w:t>
      </w:r>
      <w:r w:rsidR="00A162F1">
        <w:rPr>
          <w:color w:val="000000"/>
          <w:sz w:val="25"/>
          <w:szCs w:val="25"/>
          <w:lang w:val="uk-UA" w:eastAsia="uk-UA"/>
        </w:rPr>
        <w:t xml:space="preserve">       </w:t>
      </w:r>
      <w:r w:rsidRPr="00A162F1">
        <w:rPr>
          <w:color w:val="000000"/>
          <w:sz w:val="25"/>
          <w:szCs w:val="25"/>
          <w:lang w:val="uk-UA" w:eastAsia="uk-UA"/>
        </w:rPr>
        <w:t>від 07 лютого 2012 року про залишення без розгляду пропозиції члена Вищої ради юстиції в частині внесення подання про звільнення Парія І.О.</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Стосовно </w:t>
      </w:r>
      <w:proofErr w:type="spellStart"/>
      <w:r w:rsidRPr="00A162F1">
        <w:rPr>
          <w:color w:val="000000"/>
          <w:sz w:val="25"/>
          <w:szCs w:val="25"/>
          <w:lang w:val="uk-UA" w:eastAsia="uk-UA"/>
        </w:rPr>
        <w:t>невідображення</w:t>
      </w:r>
      <w:proofErr w:type="spellEnd"/>
      <w:r w:rsidRPr="00A162F1">
        <w:rPr>
          <w:color w:val="000000"/>
          <w:sz w:val="25"/>
          <w:szCs w:val="25"/>
          <w:lang w:val="uk-UA" w:eastAsia="uk-UA"/>
        </w:rPr>
        <w:t xml:space="preserve"> суддею в деклараціях особи, уповноваженої на виконання функцій держави або місцевого самоврядування, за 2015-2017 роки права користування об’єктами нерухомості, в яких можна було б проживати, Парій І.О. пояснив, що він проживав та проживає зі своєю дружиною та дітьми в будинку, що належить на праві власності його тещі. Його він відображав у розділі 2.1 декларацій особи, уповноваженої на виконання функцій держави або місцевого самоврядування, </w:t>
      </w:r>
      <w:r w:rsidR="00A162F1">
        <w:rPr>
          <w:color w:val="000000"/>
          <w:sz w:val="25"/>
          <w:szCs w:val="25"/>
          <w:lang w:val="uk-UA" w:eastAsia="uk-UA"/>
        </w:rPr>
        <w:t xml:space="preserve">      </w:t>
      </w:r>
      <w:r w:rsidRPr="00A162F1">
        <w:rPr>
          <w:color w:val="000000"/>
          <w:sz w:val="25"/>
          <w:szCs w:val="25"/>
          <w:lang w:val="uk-UA" w:eastAsia="uk-UA"/>
        </w:rPr>
        <w:t>як зареєстроване та фактичне місце проживання. Окрім цього, суддя вказав, що на</w:t>
      </w:r>
      <w:r w:rsidR="00A162F1">
        <w:rPr>
          <w:color w:val="000000"/>
          <w:sz w:val="25"/>
          <w:szCs w:val="25"/>
          <w:lang w:val="uk-UA" w:eastAsia="uk-UA"/>
        </w:rPr>
        <w:t xml:space="preserve">       </w:t>
      </w:r>
      <w:r w:rsidRPr="00A162F1">
        <w:rPr>
          <w:color w:val="000000"/>
          <w:sz w:val="25"/>
          <w:szCs w:val="25"/>
          <w:lang w:val="uk-UA" w:eastAsia="uk-UA"/>
        </w:rPr>
        <w:t>праві приватної власності у нього та його дружини немає жодного об’єкта</w:t>
      </w:r>
      <w:r w:rsidR="00A162F1">
        <w:rPr>
          <w:color w:val="000000"/>
          <w:sz w:val="25"/>
          <w:szCs w:val="25"/>
          <w:lang w:val="uk-UA" w:eastAsia="uk-UA"/>
        </w:rPr>
        <w:t xml:space="preserve">         </w:t>
      </w:r>
      <w:r w:rsidRPr="00A162F1">
        <w:rPr>
          <w:color w:val="000000"/>
          <w:sz w:val="25"/>
          <w:szCs w:val="25"/>
          <w:lang w:val="uk-UA" w:eastAsia="uk-UA"/>
        </w:rPr>
        <w:t xml:space="preserve"> нерухомого майна.</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У декларації особи, уповноваженої на виконання функцій держави або</w:t>
      </w:r>
      <w:r w:rsidR="00A162F1">
        <w:rPr>
          <w:color w:val="000000"/>
          <w:sz w:val="25"/>
          <w:szCs w:val="25"/>
          <w:lang w:val="uk-UA" w:eastAsia="uk-UA"/>
        </w:rPr>
        <w:t xml:space="preserve">     </w:t>
      </w:r>
      <w:r w:rsidRPr="00A162F1">
        <w:rPr>
          <w:color w:val="000000"/>
          <w:sz w:val="25"/>
          <w:szCs w:val="25"/>
          <w:lang w:val="uk-UA" w:eastAsia="uk-UA"/>
        </w:rPr>
        <w:t xml:space="preserve"> місцевого самоврядування, за 2016 рік суддя відобразив об’єкт незавершеного будівництва - будинок площею 108 </w:t>
      </w:r>
      <w:proofErr w:type="spellStart"/>
      <w:r w:rsidRPr="00A162F1">
        <w:rPr>
          <w:color w:val="000000"/>
          <w:sz w:val="25"/>
          <w:szCs w:val="25"/>
          <w:lang w:val="uk-UA" w:eastAsia="uk-UA"/>
        </w:rPr>
        <w:t>кв.м</w:t>
      </w:r>
      <w:proofErr w:type="spellEnd"/>
      <w:r w:rsidRPr="00A162F1">
        <w:rPr>
          <w:color w:val="000000"/>
          <w:sz w:val="25"/>
          <w:szCs w:val="25"/>
          <w:lang w:val="uk-UA" w:eastAsia="uk-UA"/>
        </w:rPr>
        <w:t xml:space="preserve"> у </w:t>
      </w:r>
      <w:proofErr w:type="spellStart"/>
      <w:r w:rsidRPr="00A162F1">
        <w:rPr>
          <w:color w:val="000000"/>
          <w:sz w:val="25"/>
          <w:szCs w:val="25"/>
          <w:lang w:val="uk-UA" w:eastAsia="uk-UA"/>
        </w:rPr>
        <w:t>смт</w:t>
      </w:r>
      <w:proofErr w:type="spellEnd"/>
      <w:r w:rsidRPr="00A162F1">
        <w:rPr>
          <w:color w:val="000000"/>
          <w:sz w:val="25"/>
          <w:szCs w:val="25"/>
          <w:lang w:val="uk-UA" w:eastAsia="uk-UA"/>
        </w:rPr>
        <w:t xml:space="preserve"> Миколаївка Одеської області, що </w:t>
      </w:r>
      <w:r w:rsidR="00A162F1">
        <w:rPr>
          <w:color w:val="000000"/>
          <w:sz w:val="25"/>
          <w:szCs w:val="25"/>
          <w:lang w:val="uk-UA" w:eastAsia="uk-UA"/>
        </w:rPr>
        <w:t xml:space="preserve">   </w:t>
      </w:r>
      <w:r w:rsidRPr="00A162F1">
        <w:rPr>
          <w:color w:val="000000"/>
          <w:sz w:val="25"/>
          <w:szCs w:val="25"/>
          <w:lang w:val="uk-UA" w:eastAsia="uk-UA"/>
        </w:rPr>
        <w:t>належить на праві власності його дружині. При цьому в жодній декларації суддею не відображено права власності або права користування земельними ділянками в даному населеному пункті.</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Стосовно </w:t>
      </w:r>
      <w:proofErr w:type="spellStart"/>
      <w:r w:rsidRPr="00A162F1">
        <w:rPr>
          <w:color w:val="000000"/>
          <w:sz w:val="25"/>
          <w:szCs w:val="25"/>
          <w:lang w:val="uk-UA" w:eastAsia="uk-UA"/>
        </w:rPr>
        <w:t>невідображення</w:t>
      </w:r>
      <w:proofErr w:type="spellEnd"/>
      <w:r w:rsidRPr="00A162F1">
        <w:rPr>
          <w:color w:val="000000"/>
          <w:sz w:val="25"/>
          <w:szCs w:val="25"/>
          <w:lang w:val="uk-UA" w:eastAsia="uk-UA"/>
        </w:rPr>
        <w:t xml:space="preserve"> земельної ділянки в декларації особи, уповноваженої на виконання функцій держави або місцевого самоврядування, за 2016 рік суддя </w:t>
      </w:r>
      <w:r w:rsidR="00A162F1">
        <w:rPr>
          <w:color w:val="000000"/>
          <w:sz w:val="25"/>
          <w:szCs w:val="25"/>
          <w:lang w:val="uk-UA" w:eastAsia="uk-UA"/>
        </w:rPr>
        <w:t xml:space="preserve">            </w:t>
      </w:r>
      <w:r w:rsidRPr="00A162F1">
        <w:rPr>
          <w:color w:val="000000"/>
          <w:sz w:val="25"/>
          <w:szCs w:val="25"/>
          <w:lang w:val="uk-UA" w:eastAsia="uk-UA"/>
        </w:rPr>
        <w:t>Парій І.О. чітких пояснень не надав.</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Указуючи джерела походження коштів на будівництво цього будинку, </w:t>
      </w:r>
      <w:r w:rsidR="00A162F1">
        <w:rPr>
          <w:color w:val="000000"/>
          <w:sz w:val="25"/>
          <w:szCs w:val="25"/>
          <w:lang w:val="uk-UA" w:eastAsia="uk-UA"/>
        </w:rPr>
        <w:t xml:space="preserve">              </w:t>
      </w:r>
      <w:r w:rsidRPr="00A162F1">
        <w:rPr>
          <w:color w:val="000000"/>
          <w:sz w:val="25"/>
          <w:szCs w:val="25"/>
          <w:lang w:val="uk-UA" w:eastAsia="uk-UA"/>
        </w:rPr>
        <w:t>Парій І.О. пояснив, що будівництво здійснюється за кошти із загального сімейного бюджету.</w:t>
      </w:r>
    </w:p>
    <w:p w:rsidR="00620F97" w:rsidRPr="00A162F1" w:rsidRDefault="00620F97" w:rsidP="00A162F1">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У декларації особи, уповноваженої на виконання функцій держави або</w:t>
      </w:r>
      <w:r w:rsidR="00A162F1">
        <w:rPr>
          <w:color w:val="000000"/>
          <w:sz w:val="25"/>
          <w:szCs w:val="25"/>
          <w:lang w:val="uk-UA" w:eastAsia="uk-UA"/>
        </w:rPr>
        <w:t xml:space="preserve">      </w:t>
      </w:r>
      <w:r w:rsidRPr="00A162F1">
        <w:rPr>
          <w:color w:val="000000"/>
          <w:sz w:val="25"/>
          <w:szCs w:val="25"/>
          <w:lang w:val="uk-UA" w:eastAsia="uk-UA"/>
        </w:rPr>
        <w:t xml:space="preserve"> місцевого самоврядування, за 2016 рік суддя відобразив дві земельні ділянки площею</w:t>
      </w:r>
      <w:r w:rsidR="00A162F1">
        <w:rPr>
          <w:color w:val="000000"/>
          <w:sz w:val="25"/>
          <w:szCs w:val="25"/>
          <w:lang w:val="uk-UA" w:eastAsia="uk-UA"/>
        </w:rPr>
        <w:t xml:space="preserve">        2 </w:t>
      </w:r>
      <w:r w:rsidRPr="00A162F1">
        <w:rPr>
          <w:color w:val="000000"/>
          <w:sz w:val="25"/>
          <w:szCs w:val="25"/>
          <w:lang w:val="uk-UA" w:eastAsia="uk-UA"/>
        </w:rPr>
        <w:t xml:space="preserve">000 </w:t>
      </w:r>
      <w:proofErr w:type="spellStart"/>
      <w:r w:rsidRPr="00A162F1">
        <w:rPr>
          <w:color w:val="000000"/>
          <w:sz w:val="25"/>
          <w:szCs w:val="25"/>
          <w:lang w:val="uk-UA" w:eastAsia="uk-UA"/>
        </w:rPr>
        <w:t>кв.м</w:t>
      </w:r>
      <w:proofErr w:type="spellEnd"/>
      <w:r w:rsidRPr="00A162F1">
        <w:rPr>
          <w:color w:val="000000"/>
          <w:sz w:val="25"/>
          <w:szCs w:val="25"/>
          <w:lang w:val="uk-UA" w:eastAsia="uk-UA"/>
        </w:rPr>
        <w:t xml:space="preserve"> кожна, що належить одна йому, а інша його дружині на праві власності. </w:t>
      </w:r>
      <w:r w:rsidR="00A162F1">
        <w:rPr>
          <w:color w:val="000000"/>
          <w:sz w:val="25"/>
          <w:szCs w:val="25"/>
          <w:lang w:val="uk-UA" w:eastAsia="uk-UA"/>
        </w:rPr>
        <w:t xml:space="preserve">         </w:t>
      </w:r>
      <w:r w:rsidRPr="00A162F1">
        <w:rPr>
          <w:color w:val="000000"/>
          <w:sz w:val="25"/>
          <w:szCs w:val="25"/>
          <w:lang w:val="uk-UA" w:eastAsia="uk-UA"/>
        </w:rPr>
        <w:t xml:space="preserve">При цьому суддею не вказано вартість на дату набуття та вартість за останньою </w:t>
      </w:r>
      <w:r w:rsidR="00A162F1">
        <w:rPr>
          <w:color w:val="000000"/>
          <w:sz w:val="25"/>
          <w:szCs w:val="25"/>
          <w:lang w:val="uk-UA" w:eastAsia="uk-UA"/>
        </w:rPr>
        <w:t xml:space="preserve">     </w:t>
      </w:r>
      <w:r w:rsidRPr="00A162F1">
        <w:rPr>
          <w:color w:val="000000"/>
          <w:sz w:val="25"/>
          <w:szCs w:val="25"/>
          <w:lang w:val="uk-UA" w:eastAsia="uk-UA"/>
        </w:rPr>
        <w:t>оцінкою цих земельних ділянок.</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Стосовно цього суддя Парій І.О. пояснив, що вказані земельні ділянки в натурі</w:t>
      </w:r>
      <w:r w:rsidR="00A162F1">
        <w:rPr>
          <w:color w:val="000000"/>
          <w:sz w:val="25"/>
          <w:szCs w:val="25"/>
          <w:lang w:val="uk-UA" w:eastAsia="uk-UA"/>
        </w:rPr>
        <w:t xml:space="preserve">    </w:t>
      </w:r>
      <w:r w:rsidRPr="00A162F1">
        <w:rPr>
          <w:color w:val="000000"/>
          <w:sz w:val="25"/>
          <w:szCs w:val="25"/>
          <w:lang w:val="uk-UA" w:eastAsia="uk-UA"/>
        </w:rPr>
        <w:t xml:space="preserve"> не виділені, проектна документація не виготовлена, кадастрові номери відсутні, </w:t>
      </w:r>
      <w:r w:rsidR="00A162F1">
        <w:rPr>
          <w:color w:val="000000"/>
          <w:sz w:val="25"/>
          <w:szCs w:val="25"/>
          <w:lang w:val="uk-UA" w:eastAsia="uk-UA"/>
        </w:rPr>
        <w:t xml:space="preserve">  </w:t>
      </w:r>
      <w:r w:rsidRPr="00A162F1">
        <w:rPr>
          <w:color w:val="000000"/>
          <w:sz w:val="25"/>
          <w:szCs w:val="25"/>
          <w:lang w:val="uk-UA" w:eastAsia="uk-UA"/>
        </w:rPr>
        <w:t>свідоцтва про право власності відсутні, а тому і вартість цих земельних ділянок йому невідома.</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На підтвердження цього суддею надано копії довідок </w:t>
      </w:r>
      <w:proofErr w:type="spellStart"/>
      <w:r w:rsidRPr="00A162F1">
        <w:rPr>
          <w:color w:val="000000"/>
          <w:sz w:val="25"/>
          <w:szCs w:val="25"/>
          <w:lang w:val="uk-UA" w:eastAsia="uk-UA"/>
        </w:rPr>
        <w:t>Левадівської</w:t>
      </w:r>
      <w:proofErr w:type="spellEnd"/>
      <w:r w:rsidRPr="00A162F1">
        <w:rPr>
          <w:color w:val="000000"/>
          <w:sz w:val="25"/>
          <w:szCs w:val="25"/>
          <w:lang w:val="uk-UA" w:eastAsia="uk-UA"/>
        </w:rPr>
        <w:t xml:space="preserve"> сільської </w:t>
      </w:r>
      <w:r w:rsidR="00A162F1">
        <w:rPr>
          <w:color w:val="000000"/>
          <w:sz w:val="25"/>
          <w:szCs w:val="25"/>
          <w:lang w:val="uk-UA" w:eastAsia="uk-UA"/>
        </w:rPr>
        <w:t xml:space="preserve">     </w:t>
      </w:r>
      <w:r w:rsidRPr="00A162F1">
        <w:rPr>
          <w:color w:val="000000"/>
          <w:sz w:val="25"/>
          <w:szCs w:val="25"/>
          <w:lang w:val="uk-UA" w:eastAsia="uk-UA"/>
        </w:rPr>
        <w:t>ради Миколаївського району Одеської області.</w:t>
      </w:r>
    </w:p>
    <w:p w:rsidR="00620F97"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З приводу придбання тещею судді у 2015 році квартири площею 49,8 </w:t>
      </w:r>
      <w:proofErr w:type="spellStart"/>
      <w:r w:rsidRPr="00A162F1">
        <w:rPr>
          <w:color w:val="000000"/>
          <w:sz w:val="25"/>
          <w:szCs w:val="25"/>
          <w:lang w:val="uk-UA" w:eastAsia="uk-UA"/>
        </w:rPr>
        <w:t>кв.м</w:t>
      </w:r>
      <w:proofErr w:type="spellEnd"/>
      <w:r w:rsidRPr="00A162F1">
        <w:rPr>
          <w:color w:val="000000"/>
          <w:sz w:val="25"/>
          <w:szCs w:val="25"/>
          <w:lang w:val="uk-UA" w:eastAsia="uk-UA"/>
        </w:rPr>
        <w:t>, яка знаходиться у смт Авангард Одеської області, Парій І.О. пояснив, що теща мала заощадження, яких було достатньо для придбання цього об’єкта нерухомості.</w:t>
      </w:r>
    </w:p>
    <w:p w:rsidR="00A162F1" w:rsidRDefault="00A162F1" w:rsidP="00620F97">
      <w:pPr>
        <w:suppressAutoHyphens w:val="0"/>
        <w:autoSpaceDE/>
        <w:spacing w:line="317" w:lineRule="exact"/>
        <w:ind w:left="40" w:right="40" w:firstLine="700"/>
        <w:jc w:val="both"/>
        <w:rPr>
          <w:color w:val="000000"/>
          <w:sz w:val="25"/>
          <w:szCs w:val="25"/>
          <w:lang w:val="uk-UA" w:eastAsia="uk-UA"/>
        </w:rPr>
      </w:pPr>
    </w:p>
    <w:p w:rsidR="00A162F1" w:rsidRDefault="00A162F1" w:rsidP="00620F97">
      <w:pPr>
        <w:suppressAutoHyphens w:val="0"/>
        <w:autoSpaceDE/>
        <w:spacing w:line="317" w:lineRule="exact"/>
        <w:ind w:left="40" w:right="40" w:firstLine="700"/>
        <w:jc w:val="both"/>
        <w:rPr>
          <w:color w:val="000000"/>
          <w:sz w:val="25"/>
          <w:szCs w:val="25"/>
          <w:lang w:val="uk-UA" w:eastAsia="uk-UA"/>
        </w:rPr>
      </w:pPr>
    </w:p>
    <w:p w:rsidR="00A162F1" w:rsidRDefault="00A162F1" w:rsidP="00620F97">
      <w:pPr>
        <w:suppressAutoHyphens w:val="0"/>
        <w:autoSpaceDE/>
        <w:spacing w:line="317" w:lineRule="exact"/>
        <w:ind w:left="40" w:right="40" w:firstLine="700"/>
        <w:jc w:val="both"/>
        <w:rPr>
          <w:color w:val="000000"/>
          <w:sz w:val="25"/>
          <w:szCs w:val="25"/>
          <w:lang w:val="uk-UA" w:eastAsia="uk-UA"/>
        </w:rPr>
      </w:pPr>
    </w:p>
    <w:p w:rsidR="00A162F1" w:rsidRPr="00A162F1" w:rsidRDefault="00A162F1" w:rsidP="00620F97">
      <w:pPr>
        <w:suppressAutoHyphens w:val="0"/>
        <w:autoSpaceDE/>
        <w:spacing w:line="317" w:lineRule="exact"/>
        <w:ind w:left="40" w:right="40" w:firstLine="700"/>
        <w:jc w:val="both"/>
        <w:rPr>
          <w:color w:val="000000"/>
          <w:sz w:val="25"/>
          <w:szCs w:val="25"/>
          <w:lang w:val="uk-UA" w:eastAsia="uk-UA"/>
        </w:rPr>
      </w:pP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lastRenderedPageBreak/>
        <w:t xml:space="preserve">Відповідно до інформації з Державного реєстру речових прав на нерухоме </w:t>
      </w:r>
      <w:r w:rsidR="00A162F1">
        <w:rPr>
          <w:color w:val="000000"/>
          <w:sz w:val="25"/>
          <w:szCs w:val="25"/>
          <w:lang w:val="uk-UA" w:eastAsia="uk-UA"/>
        </w:rPr>
        <w:t xml:space="preserve">      </w:t>
      </w:r>
      <w:r w:rsidRPr="00A162F1">
        <w:rPr>
          <w:color w:val="000000"/>
          <w:sz w:val="25"/>
          <w:szCs w:val="25"/>
          <w:lang w:val="uk-UA" w:eastAsia="uk-UA"/>
        </w:rPr>
        <w:t xml:space="preserve">майно у власності тещі перебуває будинок площею 103,8 </w:t>
      </w:r>
      <w:proofErr w:type="spellStart"/>
      <w:r w:rsidRPr="00A162F1">
        <w:rPr>
          <w:color w:val="000000"/>
          <w:sz w:val="25"/>
          <w:szCs w:val="25"/>
          <w:lang w:val="uk-UA" w:eastAsia="uk-UA"/>
        </w:rPr>
        <w:t>кв.м</w:t>
      </w:r>
      <w:proofErr w:type="spellEnd"/>
      <w:r w:rsidRPr="00A162F1">
        <w:rPr>
          <w:color w:val="000000"/>
          <w:sz w:val="25"/>
          <w:szCs w:val="25"/>
          <w:lang w:val="uk-UA" w:eastAsia="uk-UA"/>
        </w:rPr>
        <w:t xml:space="preserve"> у </w:t>
      </w:r>
      <w:proofErr w:type="spellStart"/>
      <w:r w:rsidRPr="00A162F1">
        <w:rPr>
          <w:color w:val="000000"/>
          <w:sz w:val="25"/>
          <w:szCs w:val="25"/>
          <w:lang w:val="uk-UA" w:eastAsia="uk-UA"/>
        </w:rPr>
        <w:t>смт</w:t>
      </w:r>
      <w:proofErr w:type="spellEnd"/>
      <w:r w:rsidRPr="00A162F1">
        <w:rPr>
          <w:color w:val="000000"/>
          <w:sz w:val="25"/>
          <w:szCs w:val="25"/>
          <w:lang w:val="uk-UA" w:eastAsia="uk-UA"/>
        </w:rPr>
        <w:t xml:space="preserve"> Миколаївка </w:t>
      </w:r>
      <w:r w:rsidR="00A162F1">
        <w:rPr>
          <w:color w:val="000000"/>
          <w:sz w:val="25"/>
          <w:szCs w:val="25"/>
          <w:lang w:val="uk-UA" w:eastAsia="uk-UA"/>
        </w:rPr>
        <w:t xml:space="preserve">  </w:t>
      </w:r>
      <w:r w:rsidRPr="00A162F1">
        <w:rPr>
          <w:color w:val="000000"/>
          <w:sz w:val="25"/>
          <w:szCs w:val="25"/>
          <w:lang w:val="uk-UA" w:eastAsia="uk-UA"/>
        </w:rPr>
        <w:t xml:space="preserve">Одеської області, набутий на підставі рішення Миколаївського районного суду </w:t>
      </w:r>
      <w:r w:rsidR="00A162F1">
        <w:rPr>
          <w:color w:val="000000"/>
          <w:sz w:val="25"/>
          <w:szCs w:val="25"/>
          <w:lang w:val="uk-UA" w:eastAsia="uk-UA"/>
        </w:rPr>
        <w:t xml:space="preserve">    </w:t>
      </w:r>
      <w:r w:rsidRPr="00A162F1">
        <w:rPr>
          <w:color w:val="000000"/>
          <w:sz w:val="25"/>
          <w:szCs w:val="25"/>
          <w:lang w:val="uk-UA" w:eastAsia="uk-UA"/>
        </w:rPr>
        <w:t xml:space="preserve">Одеської області від 22 липня 2009 року, в якому Парій І.О. займає посаду голови </w:t>
      </w:r>
      <w:r w:rsidR="00A162F1">
        <w:rPr>
          <w:color w:val="000000"/>
          <w:sz w:val="25"/>
          <w:szCs w:val="25"/>
          <w:lang w:val="uk-UA" w:eastAsia="uk-UA"/>
        </w:rPr>
        <w:t xml:space="preserve">       </w:t>
      </w:r>
      <w:r w:rsidRPr="00A162F1">
        <w:rPr>
          <w:color w:val="000000"/>
          <w:sz w:val="25"/>
          <w:szCs w:val="25"/>
          <w:lang w:val="uk-UA" w:eastAsia="uk-UA"/>
        </w:rPr>
        <w:t>суду з 1990 року.</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Стосовно цього Парій І.О. пояснив, що справу розглядав інший суддя, рішення </w:t>
      </w:r>
      <w:r w:rsidR="00A162F1">
        <w:rPr>
          <w:color w:val="000000"/>
          <w:sz w:val="25"/>
          <w:szCs w:val="25"/>
          <w:lang w:val="uk-UA" w:eastAsia="uk-UA"/>
        </w:rPr>
        <w:t xml:space="preserve">     </w:t>
      </w:r>
      <w:r w:rsidRPr="00A162F1">
        <w:rPr>
          <w:color w:val="000000"/>
          <w:sz w:val="25"/>
          <w:szCs w:val="25"/>
          <w:lang w:val="uk-UA" w:eastAsia="uk-UA"/>
        </w:rPr>
        <w:t>не оскаржувалося та набрало законної сили.</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У декларації особи, уповноваженої на виконання функцій держави або </w:t>
      </w:r>
      <w:r w:rsidR="00A162F1">
        <w:rPr>
          <w:color w:val="000000"/>
          <w:sz w:val="25"/>
          <w:szCs w:val="25"/>
          <w:lang w:val="uk-UA" w:eastAsia="uk-UA"/>
        </w:rPr>
        <w:t xml:space="preserve">      </w:t>
      </w:r>
      <w:r w:rsidRPr="00A162F1">
        <w:rPr>
          <w:color w:val="000000"/>
          <w:sz w:val="25"/>
          <w:szCs w:val="25"/>
          <w:lang w:val="uk-UA" w:eastAsia="uk-UA"/>
        </w:rPr>
        <w:t xml:space="preserve">місцевого самоврядування, за 2015 рік в розділі 11 «Доходи, у тому числі подарунки» суддею не відображено будь-яких отриманих (нарахованих) доходів упродовж </w:t>
      </w:r>
      <w:r w:rsidR="00A162F1">
        <w:rPr>
          <w:color w:val="000000"/>
          <w:sz w:val="25"/>
          <w:szCs w:val="25"/>
          <w:lang w:val="uk-UA" w:eastAsia="uk-UA"/>
        </w:rPr>
        <w:t xml:space="preserve">       </w:t>
      </w:r>
      <w:r w:rsidRPr="00A162F1">
        <w:rPr>
          <w:color w:val="000000"/>
          <w:sz w:val="25"/>
          <w:szCs w:val="25"/>
          <w:lang w:val="uk-UA" w:eastAsia="uk-UA"/>
        </w:rPr>
        <w:t>звітного періоду.</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З приводу цього Парій І.О. пояснив, що під час заповнення декларації особи, уповноваженої на виконання функцій держави або місцевого самоврядування, </w:t>
      </w:r>
      <w:r w:rsidR="00A162F1">
        <w:rPr>
          <w:color w:val="000000"/>
          <w:sz w:val="25"/>
          <w:szCs w:val="25"/>
          <w:lang w:val="uk-UA" w:eastAsia="uk-UA"/>
        </w:rPr>
        <w:t xml:space="preserve">                  </w:t>
      </w:r>
      <w:r w:rsidRPr="00A162F1">
        <w:rPr>
          <w:color w:val="000000"/>
          <w:sz w:val="25"/>
          <w:szCs w:val="25"/>
          <w:lang w:val="uk-UA" w:eastAsia="uk-UA"/>
        </w:rPr>
        <w:t xml:space="preserve">за 2015 рік, яку він заповнював вперше, виникла технічна помилка, а ним всі дані в </w:t>
      </w:r>
      <w:r w:rsidR="00A162F1">
        <w:rPr>
          <w:color w:val="000000"/>
          <w:sz w:val="25"/>
          <w:szCs w:val="25"/>
          <w:lang w:val="uk-UA" w:eastAsia="uk-UA"/>
        </w:rPr>
        <w:t xml:space="preserve">     </w:t>
      </w:r>
      <w:r w:rsidRPr="00A162F1">
        <w:rPr>
          <w:color w:val="000000"/>
          <w:sz w:val="25"/>
          <w:szCs w:val="25"/>
          <w:lang w:val="uk-UA" w:eastAsia="uk-UA"/>
        </w:rPr>
        <w:t>повній мірі відображені в декларації про майно, доходи, витрати і зобов’язання фінансового характеру за 2015 рік.</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Таким чином, під час співбесіди Комісією досліджено та обговорено, окрім </w:t>
      </w:r>
      <w:r w:rsidR="00A162F1">
        <w:rPr>
          <w:color w:val="000000"/>
          <w:sz w:val="25"/>
          <w:szCs w:val="25"/>
          <w:lang w:val="uk-UA" w:eastAsia="uk-UA"/>
        </w:rPr>
        <w:t xml:space="preserve">   </w:t>
      </w:r>
      <w:r w:rsidRPr="00A162F1">
        <w:rPr>
          <w:color w:val="000000"/>
          <w:sz w:val="25"/>
          <w:szCs w:val="25"/>
          <w:lang w:val="uk-UA" w:eastAsia="uk-UA"/>
        </w:rPr>
        <w:t xml:space="preserve">іншого, ту ж саму інформацію, що міститься у висновку Громадської ради </w:t>
      </w:r>
      <w:r w:rsidR="00A162F1">
        <w:rPr>
          <w:color w:val="000000"/>
          <w:sz w:val="25"/>
          <w:szCs w:val="25"/>
          <w:lang w:val="uk-UA" w:eastAsia="uk-UA"/>
        </w:rPr>
        <w:t xml:space="preserve">   </w:t>
      </w:r>
      <w:r w:rsidRPr="00A162F1">
        <w:rPr>
          <w:color w:val="000000"/>
          <w:sz w:val="25"/>
          <w:szCs w:val="25"/>
          <w:lang w:val="uk-UA" w:eastAsia="uk-UA"/>
        </w:rPr>
        <w:t>доброчесності.</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Із урахуванням викладеного за результатами кваліфікаційного оцінювання </w:t>
      </w:r>
      <w:r w:rsidR="00A162F1">
        <w:rPr>
          <w:color w:val="000000"/>
          <w:sz w:val="25"/>
          <w:szCs w:val="25"/>
          <w:lang w:val="uk-UA" w:eastAsia="uk-UA"/>
        </w:rPr>
        <w:t xml:space="preserve">      </w:t>
      </w:r>
      <w:r w:rsidRPr="00A162F1">
        <w:rPr>
          <w:color w:val="000000"/>
          <w:sz w:val="25"/>
          <w:szCs w:val="25"/>
          <w:lang w:val="uk-UA" w:eastAsia="uk-UA"/>
        </w:rPr>
        <w:t xml:space="preserve">суддя Миколаївського районного суду Одеської області Парій Іван Олександрович </w:t>
      </w:r>
      <w:r w:rsidR="00A162F1">
        <w:rPr>
          <w:color w:val="000000"/>
          <w:sz w:val="25"/>
          <w:szCs w:val="25"/>
          <w:lang w:val="uk-UA" w:eastAsia="uk-UA"/>
        </w:rPr>
        <w:t xml:space="preserve">  </w:t>
      </w:r>
      <w:r w:rsidRPr="00A162F1">
        <w:rPr>
          <w:color w:val="000000"/>
          <w:sz w:val="25"/>
          <w:szCs w:val="25"/>
          <w:lang w:val="uk-UA" w:eastAsia="uk-UA"/>
        </w:rPr>
        <w:t xml:space="preserve">набрав 705,75 бала, що становить більше 67 відсотків від суми максимально </w:t>
      </w:r>
      <w:r w:rsidR="00A162F1">
        <w:rPr>
          <w:color w:val="000000"/>
          <w:sz w:val="25"/>
          <w:szCs w:val="25"/>
          <w:lang w:val="uk-UA" w:eastAsia="uk-UA"/>
        </w:rPr>
        <w:t xml:space="preserve">        </w:t>
      </w:r>
      <w:r w:rsidRPr="00A162F1">
        <w:rPr>
          <w:color w:val="000000"/>
          <w:sz w:val="25"/>
          <w:szCs w:val="25"/>
          <w:lang w:val="uk-UA" w:eastAsia="uk-UA"/>
        </w:rPr>
        <w:t>можливих балів за результатами кваліфікаційного оцінювання всіх критеріїв.</w:t>
      </w:r>
    </w:p>
    <w:p w:rsidR="00620F97" w:rsidRPr="00A162F1"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Таким чином, Комісія дійшла висновку про відповідність судді Миколаївського районного суду Одеської області Парія Івана Олександровича займаній посаді.</w:t>
      </w:r>
    </w:p>
    <w:p w:rsidR="00620F97" w:rsidRPr="00A162F1" w:rsidRDefault="00620F97" w:rsidP="00A162F1">
      <w:pPr>
        <w:suppressAutoHyphens w:val="0"/>
        <w:autoSpaceDE/>
        <w:spacing w:line="317" w:lineRule="exact"/>
        <w:ind w:left="40" w:firstLine="700"/>
        <w:jc w:val="both"/>
        <w:rPr>
          <w:color w:val="000000"/>
          <w:sz w:val="25"/>
          <w:szCs w:val="25"/>
          <w:lang w:val="uk-UA" w:eastAsia="uk-UA"/>
        </w:rPr>
      </w:pPr>
      <w:r w:rsidRPr="00A162F1">
        <w:rPr>
          <w:color w:val="000000"/>
          <w:sz w:val="25"/>
          <w:szCs w:val="25"/>
          <w:lang w:val="uk-UA" w:eastAsia="uk-UA"/>
        </w:rPr>
        <w:t>Комісія дійшла висновку, що відсутня необхідність розгляду по суті документа</w:t>
      </w:r>
      <w:r w:rsidR="00A162F1">
        <w:rPr>
          <w:color w:val="000000"/>
          <w:sz w:val="25"/>
          <w:szCs w:val="25"/>
          <w:lang w:val="uk-UA" w:eastAsia="uk-UA"/>
        </w:rPr>
        <w:t xml:space="preserve">        з </w:t>
      </w:r>
      <w:r w:rsidRPr="00A162F1">
        <w:rPr>
          <w:color w:val="000000"/>
          <w:sz w:val="25"/>
          <w:szCs w:val="25"/>
          <w:lang w:val="uk-UA" w:eastAsia="uk-UA"/>
        </w:rPr>
        <w:t xml:space="preserve">назвою «Висновок про невідповідність судді Миколаївського районного суду </w:t>
      </w:r>
      <w:r w:rsidR="00A162F1">
        <w:rPr>
          <w:color w:val="000000"/>
          <w:sz w:val="25"/>
          <w:szCs w:val="25"/>
          <w:lang w:val="uk-UA" w:eastAsia="uk-UA"/>
        </w:rPr>
        <w:t xml:space="preserve">     </w:t>
      </w:r>
      <w:r w:rsidRPr="00A162F1">
        <w:rPr>
          <w:color w:val="000000"/>
          <w:sz w:val="25"/>
          <w:szCs w:val="25"/>
          <w:lang w:val="uk-UA" w:eastAsia="uk-UA"/>
        </w:rPr>
        <w:t xml:space="preserve">Одеської області Парія Івана Олександровича критеріям доброчесності та </w:t>
      </w:r>
      <w:r w:rsidR="00A162F1">
        <w:rPr>
          <w:color w:val="000000"/>
          <w:sz w:val="25"/>
          <w:szCs w:val="25"/>
          <w:lang w:val="uk-UA" w:eastAsia="uk-UA"/>
        </w:rPr>
        <w:t xml:space="preserve">        </w:t>
      </w:r>
      <w:r w:rsidRPr="00A162F1">
        <w:rPr>
          <w:color w:val="000000"/>
          <w:sz w:val="25"/>
          <w:szCs w:val="25"/>
          <w:lang w:val="uk-UA" w:eastAsia="uk-UA"/>
        </w:rPr>
        <w:t xml:space="preserve">професійної етики» за процедурою, визначеною пунктом 4.10 розділу IV Регламенту, керуючись тим, що Комісією самостійно встановлено, досліджено та обговорено під </w:t>
      </w:r>
      <w:r w:rsidR="00A162F1">
        <w:rPr>
          <w:color w:val="000000"/>
          <w:sz w:val="25"/>
          <w:szCs w:val="25"/>
          <w:lang w:val="uk-UA" w:eastAsia="uk-UA"/>
        </w:rPr>
        <w:t xml:space="preserve">     </w:t>
      </w:r>
      <w:r w:rsidRPr="00A162F1">
        <w:rPr>
          <w:color w:val="000000"/>
          <w:sz w:val="25"/>
          <w:szCs w:val="25"/>
          <w:lang w:val="uk-UA" w:eastAsia="uk-UA"/>
        </w:rPr>
        <w:t xml:space="preserve">час співбесіди наведену у висновку інформацію; висновок надійшов до Комісії з порушенням строку його подання; недоліки щодо невідповідності висновку вимогам Регламенту на день проведення засідання Комісії не усунено, а отже, відповідно до підпунктів 4.10.1, 4.10.3 пункту 4.10 розділу IV Регламенту за таких обставин </w:t>
      </w:r>
      <w:r w:rsidR="00A162F1">
        <w:rPr>
          <w:color w:val="000000"/>
          <w:sz w:val="25"/>
          <w:szCs w:val="25"/>
          <w:lang w:val="uk-UA" w:eastAsia="uk-UA"/>
        </w:rPr>
        <w:t xml:space="preserve">      </w:t>
      </w:r>
      <w:r w:rsidRPr="00A162F1">
        <w:rPr>
          <w:color w:val="000000"/>
          <w:sz w:val="25"/>
          <w:szCs w:val="25"/>
          <w:lang w:val="uk-UA" w:eastAsia="uk-UA"/>
        </w:rPr>
        <w:t>висновок може бути залишений без розгляду.</w:t>
      </w:r>
    </w:p>
    <w:p w:rsidR="00A162F1" w:rsidRPr="00A162F1" w:rsidRDefault="00620F97" w:rsidP="00A162F1">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Відповідно до підпункту 4.10.8 пункту 4.10 розділу IV Регламенту в разі </w:t>
      </w:r>
      <w:r w:rsidR="00A162F1">
        <w:rPr>
          <w:color w:val="000000"/>
          <w:sz w:val="25"/>
          <w:szCs w:val="25"/>
          <w:lang w:val="uk-UA" w:eastAsia="uk-UA"/>
        </w:rPr>
        <w:t xml:space="preserve">   </w:t>
      </w:r>
      <w:r w:rsidRPr="00A162F1">
        <w:rPr>
          <w:color w:val="000000"/>
          <w:sz w:val="25"/>
          <w:szCs w:val="25"/>
          <w:lang w:val="uk-UA" w:eastAsia="uk-UA"/>
        </w:rPr>
        <w:t xml:space="preserve">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ухвалено </w:t>
      </w:r>
      <w:r w:rsidR="00A162F1">
        <w:rPr>
          <w:color w:val="000000"/>
          <w:sz w:val="25"/>
          <w:szCs w:val="25"/>
          <w:lang w:val="uk-UA" w:eastAsia="uk-UA"/>
        </w:rPr>
        <w:t xml:space="preserve">    </w:t>
      </w:r>
      <w:r w:rsidRPr="00A162F1">
        <w:rPr>
          <w:color w:val="000000"/>
          <w:sz w:val="25"/>
          <w:szCs w:val="25"/>
          <w:lang w:val="uk-UA" w:eastAsia="uk-UA"/>
        </w:rPr>
        <w:t xml:space="preserve">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w:t>
      </w:r>
      <w:r w:rsidR="00A162F1">
        <w:rPr>
          <w:color w:val="000000"/>
          <w:sz w:val="25"/>
          <w:szCs w:val="25"/>
          <w:lang w:val="uk-UA" w:eastAsia="uk-UA"/>
        </w:rPr>
        <w:t xml:space="preserve">   </w:t>
      </w:r>
      <w:r w:rsidRPr="00A162F1">
        <w:rPr>
          <w:color w:val="000000"/>
          <w:sz w:val="25"/>
          <w:szCs w:val="25"/>
          <w:lang w:val="uk-UA" w:eastAsia="uk-UA"/>
        </w:rPr>
        <w:t>першої статті 88 Закону.</w:t>
      </w:r>
    </w:p>
    <w:p w:rsidR="00620F97" w:rsidRDefault="00620F97" w:rsidP="00620F97">
      <w:pPr>
        <w:suppressAutoHyphens w:val="0"/>
        <w:autoSpaceDE/>
        <w:spacing w:line="317" w:lineRule="exact"/>
        <w:ind w:left="40" w:right="40" w:firstLine="700"/>
        <w:jc w:val="both"/>
        <w:rPr>
          <w:color w:val="000000"/>
          <w:sz w:val="25"/>
          <w:szCs w:val="25"/>
          <w:lang w:val="uk-UA" w:eastAsia="uk-UA"/>
        </w:rPr>
      </w:pPr>
      <w:r w:rsidRPr="00A162F1">
        <w:rPr>
          <w:color w:val="000000"/>
          <w:sz w:val="25"/>
          <w:szCs w:val="25"/>
          <w:lang w:val="uk-UA" w:eastAsia="uk-UA"/>
        </w:rPr>
        <w:t xml:space="preserve">Рішення про підтвердження здатності судді здійснювати правосуддя у відповідному суді набирає чинності з дня ухвалення цього рішення в разі, якщо воно </w:t>
      </w:r>
      <w:r w:rsidR="00A162F1">
        <w:rPr>
          <w:color w:val="000000"/>
          <w:sz w:val="25"/>
          <w:szCs w:val="25"/>
          <w:lang w:val="uk-UA" w:eastAsia="uk-UA"/>
        </w:rPr>
        <w:t xml:space="preserve">  </w:t>
      </w:r>
      <w:r w:rsidRPr="00A162F1">
        <w:rPr>
          <w:color w:val="000000"/>
          <w:sz w:val="25"/>
          <w:szCs w:val="25"/>
          <w:lang w:val="uk-UA" w:eastAsia="uk-UA"/>
        </w:rPr>
        <w:t xml:space="preserve">буде підтримане не менше ніж одинадцятьма членами Комісії згідно з абзацом </w:t>
      </w:r>
      <w:r w:rsidR="00A162F1">
        <w:rPr>
          <w:color w:val="000000"/>
          <w:sz w:val="25"/>
          <w:szCs w:val="25"/>
          <w:lang w:val="uk-UA" w:eastAsia="uk-UA"/>
        </w:rPr>
        <w:t xml:space="preserve">        </w:t>
      </w:r>
      <w:r w:rsidRPr="00A162F1">
        <w:rPr>
          <w:color w:val="000000"/>
          <w:sz w:val="25"/>
          <w:szCs w:val="25"/>
          <w:lang w:val="uk-UA" w:eastAsia="uk-UA"/>
        </w:rPr>
        <w:t>другим частини першої статті 88 Закону.</w:t>
      </w:r>
    </w:p>
    <w:p w:rsidR="00A162F1" w:rsidRDefault="00A162F1" w:rsidP="00620F97">
      <w:pPr>
        <w:suppressAutoHyphens w:val="0"/>
        <w:autoSpaceDE/>
        <w:spacing w:line="317" w:lineRule="exact"/>
        <w:ind w:left="40" w:right="40" w:firstLine="700"/>
        <w:jc w:val="both"/>
        <w:rPr>
          <w:color w:val="000000"/>
          <w:sz w:val="25"/>
          <w:szCs w:val="25"/>
          <w:lang w:val="uk-UA" w:eastAsia="uk-UA"/>
        </w:rPr>
      </w:pPr>
    </w:p>
    <w:p w:rsidR="00A162F1" w:rsidRDefault="00A162F1" w:rsidP="00620F97">
      <w:pPr>
        <w:suppressAutoHyphens w:val="0"/>
        <w:autoSpaceDE/>
        <w:spacing w:line="317" w:lineRule="exact"/>
        <w:ind w:left="40" w:right="40" w:firstLine="700"/>
        <w:jc w:val="both"/>
        <w:rPr>
          <w:color w:val="000000"/>
          <w:sz w:val="25"/>
          <w:szCs w:val="25"/>
          <w:lang w:val="uk-UA" w:eastAsia="uk-UA"/>
        </w:rPr>
      </w:pPr>
    </w:p>
    <w:p w:rsidR="00A162F1" w:rsidRDefault="00A162F1" w:rsidP="00620F97">
      <w:pPr>
        <w:suppressAutoHyphens w:val="0"/>
        <w:autoSpaceDE/>
        <w:spacing w:line="317" w:lineRule="exact"/>
        <w:ind w:left="40" w:right="40" w:firstLine="700"/>
        <w:jc w:val="both"/>
        <w:rPr>
          <w:color w:val="000000"/>
          <w:sz w:val="25"/>
          <w:szCs w:val="25"/>
          <w:lang w:val="uk-UA" w:eastAsia="uk-UA"/>
        </w:rPr>
      </w:pPr>
    </w:p>
    <w:p w:rsidR="00A162F1" w:rsidRPr="00A162F1" w:rsidRDefault="00A162F1" w:rsidP="00620F97">
      <w:pPr>
        <w:suppressAutoHyphens w:val="0"/>
        <w:autoSpaceDE/>
        <w:spacing w:line="317" w:lineRule="exact"/>
        <w:ind w:left="40" w:right="40" w:firstLine="700"/>
        <w:jc w:val="both"/>
        <w:rPr>
          <w:color w:val="000000"/>
          <w:sz w:val="25"/>
          <w:szCs w:val="25"/>
          <w:lang w:val="uk-UA" w:eastAsia="uk-UA"/>
        </w:rPr>
      </w:pPr>
    </w:p>
    <w:p w:rsidR="00620F97" w:rsidRPr="00A162F1" w:rsidRDefault="00620F97" w:rsidP="00620F97">
      <w:pPr>
        <w:suppressAutoHyphens w:val="0"/>
        <w:autoSpaceDE/>
        <w:spacing w:after="305" w:line="322" w:lineRule="exact"/>
        <w:ind w:left="20" w:right="20" w:firstLine="700"/>
        <w:jc w:val="both"/>
        <w:rPr>
          <w:color w:val="000000"/>
          <w:sz w:val="25"/>
          <w:szCs w:val="25"/>
          <w:lang w:val="uk-UA" w:eastAsia="uk-UA"/>
        </w:rPr>
      </w:pPr>
      <w:r w:rsidRPr="00A162F1">
        <w:rPr>
          <w:color w:val="000000"/>
          <w:sz w:val="25"/>
          <w:szCs w:val="25"/>
          <w:lang w:val="uk-UA" w:eastAsia="uk-UA"/>
        </w:rPr>
        <w:lastRenderedPageBreak/>
        <w:t xml:space="preserve">Ураховуючи викладене, керуючись статтями 83-86, 88, 93, 101 Закону, </w:t>
      </w:r>
      <w:r w:rsidR="00A162F1">
        <w:rPr>
          <w:color w:val="000000"/>
          <w:sz w:val="25"/>
          <w:szCs w:val="25"/>
          <w:lang w:val="uk-UA" w:eastAsia="uk-UA"/>
        </w:rPr>
        <w:t xml:space="preserve">          </w:t>
      </w:r>
      <w:r w:rsidRPr="00A162F1">
        <w:rPr>
          <w:color w:val="000000"/>
          <w:sz w:val="25"/>
          <w:szCs w:val="25"/>
          <w:lang w:val="uk-UA" w:eastAsia="uk-UA"/>
        </w:rPr>
        <w:t>пунктом 20 розділу XII «Прикінцеві та перехідні положення» Закону, Регламентом та Положенням, Комісія</w:t>
      </w:r>
    </w:p>
    <w:p w:rsidR="00620F97" w:rsidRPr="00A162F1" w:rsidRDefault="00620F97" w:rsidP="00620F97">
      <w:pPr>
        <w:suppressAutoHyphens w:val="0"/>
        <w:autoSpaceDE/>
        <w:spacing w:after="306" w:line="240" w:lineRule="exact"/>
        <w:jc w:val="center"/>
        <w:rPr>
          <w:color w:val="000000"/>
          <w:sz w:val="25"/>
          <w:szCs w:val="25"/>
          <w:lang w:val="uk-UA" w:eastAsia="uk-UA"/>
        </w:rPr>
      </w:pPr>
      <w:r w:rsidRPr="00A162F1">
        <w:rPr>
          <w:color w:val="000000"/>
          <w:sz w:val="25"/>
          <w:szCs w:val="25"/>
          <w:lang w:val="uk-UA" w:eastAsia="uk-UA"/>
        </w:rPr>
        <w:t>вирішила:</w:t>
      </w:r>
    </w:p>
    <w:p w:rsidR="00620F97" w:rsidRPr="00A162F1" w:rsidRDefault="00620F97" w:rsidP="00620F97">
      <w:pPr>
        <w:suppressAutoHyphens w:val="0"/>
        <w:autoSpaceDE/>
        <w:spacing w:line="317" w:lineRule="exact"/>
        <w:ind w:left="20" w:right="20"/>
        <w:jc w:val="both"/>
        <w:rPr>
          <w:color w:val="000000"/>
          <w:sz w:val="25"/>
          <w:szCs w:val="25"/>
          <w:lang w:val="uk-UA" w:eastAsia="uk-UA"/>
        </w:rPr>
      </w:pPr>
      <w:r w:rsidRPr="00A162F1">
        <w:rPr>
          <w:color w:val="000000"/>
          <w:sz w:val="25"/>
          <w:szCs w:val="25"/>
          <w:lang w:val="uk-UA" w:eastAsia="uk-UA"/>
        </w:rPr>
        <w:t>визначити, що суддя Миколаївського районного суду Одеської області Парій Іван Олександрович за результатами кваліфікаційного оцінювання суддів місцевих та апеляційних судів на відповідність займаній посаді набрав 705,75 бала.</w:t>
      </w:r>
    </w:p>
    <w:p w:rsidR="00620F97" w:rsidRPr="00A162F1" w:rsidRDefault="00620F97" w:rsidP="00620F97">
      <w:pPr>
        <w:suppressAutoHyphens w:val="0"/>
        <w:autoSpaceDE/>
        <w:spacing w:line="317" w:lineRule="exact"/>
        <w:ind w:left="20" w:right="20" w:firstLine="700"/>
        <w:jc w:val="both"/>
        <w:rPr>
          <w:color w:val="000000"/>
          <w:sz w:val="25"/>
          <w:szCs w:val="25"/>
          <w:lang w:val="uk-UA" w:eastAsia="uk-UA"/>
        </w:rPr>
      </w:pPr>
      <w:r w:rsidRPr="00A162F1">
        <w:rPr>
          <w:color w:val="000000"/>
          <w:sz w:val="25"/>
          <w:szCs w:val="25"/>
          <w:lang w:val="uk-UA" w:eastAsia="uk-UA"/>
        </w:rPr>
        <w:t>Визнати суддю Миколаївського районного суду Одеської області Парія Івана Олександровича таким, що відповідає займаній посаді.</w:t>
      </w:r>
    </w:p>
    <w:p w:rsidR="00620F97" w:rsidRPr="00A162F1" w:rsidRDefault="00620F97" w:rsidP="00620F97">
      <w:pPr>
        <w:suppressAutoHyphens w:val="0"/>
        <w:autoSpaceDE/>
        <w:spacing w:line="317" w:lineRule="exact"/>
        <w:ind w:left="20" w:right="20" w:firstLine="700"/>
        <w:jc w:val="both"/>
        <w:rPr>
          <w:color w:val="000000"/>
          <w:sz w:val="25"/>
          <w:szCs w:val="25"/>
          <w:lang w:val="uk-UA" w:eastAsia="uk-UA"/>
        </w:rPr>
      </w:pPr>
      <w:r w:rsidRPr="00A162F1">
        <w:rPr>
          <w:color w:val="000000"/>
          <w:sz w:val="25"/>
          <w:szCs w:val="25"/>
          <w:lang w:val="uk-UA" w:eastAsia="uk-UA"/>
        </w:rPr>
        <w:t xml:space="preserve">Рішення набирає чинності відповідно до абзацу третього підпункту 4.10.8 </w:t>
      </w:r>
      <w:r w:rsidR="00A162F1">
        <w:rPr>
          <w:color w:val="000000"/>
          <w:sz w:val="25"/>
          <w:szCs w:val="25"/>
          <w:lang w:val="uk-UA" w:eastAsia="uk-UA"/>
        </w:rPr>
        <w:t xml:space="preserve">       </w:t>
      </w:r>
      <w:r w:rsidRPr="00A162F1">
        <w:rPr>
          <w:color w:val="000000"/>
          <w:sz w:val="25"/>
          <w:szCs w:val="25"/>
          <w:lang w:val="uk-UA" w:eastAsia="uk-UA"/>
        </w:rPr>
        <w:t>пункту 4.10 розділу IV Регламенту Вищої кваліфікаційної комісії суддів України.</w:t>
      </w:r>
    </w:p>
    <w:p w:rsidR="00FA6969" w:rsidRPr="00620F97" w:rsidRDefault="00FA6969" w:rsidP="00FA6969">
      <w:pPr>
        <w:suppressAutoHyphens w:val="0"/>
        <w:autoSpaceDE/>
        <w:spacing w:line="317" w:lineRule="exact"/>
        <w:ind w:left="20" w:right="20"/>
        <w:jc w:val="both"/>
        <w:rPr>
          <w:color w:val="000000"/>
          <w:sz w:val="27"/>
          <w:szCs w:val="27"/>
          <w:lang w:val="uk-UA" w:eastAsia="uk-UA"/>
        </w:rPr>
      </w:pPr>
    </w:p>
    <w:p w:rsidR="009800FE" w:rsidRPr="002044CE" w:rsidRDefault="009800FE" w:rsidP="00FA6969">
      <w:pPr>
        <w:suppressAutoHyphens w:val="0"/>
        <w:autoSpaceDE/>
        <w:spacing w:line="317" w:lineRule="exact"/>
        <w:ind w:left="20" w:right="20"/>
        <w:jc w:val="both"/>
        <w:rPr>
          <w:color w:val="000000"/>
          <w:sz w:val="27"/>
          <w:szCs w:val="27"/>
          <w:lang w:val="uk-UA" w:eastAsia="uk-UA"/>
        </w:rPr>
      </w:pPr>
    </w:p>
    <w:p w:rsidR="004B4847" w:rsidRPr="00523256" w:rsidRDefault="00554C04" w:rsidP="00406DB9">
      <w:pPr>
        <w:ind w:left="4536" w:hanging="4525"/>
        <w:jc w:val="both"/>
        <w:rPr>
          <w:sz w:val="27"/>
          <w:szCs w:val="27"/>
          <w:lang w:val="uk-UA"/>
        </w:rPr>
      </w:pPr>
      <w:r w:rsidRPr="00523256">
        <w:rPr>
          <w:bCs/>
          <w:iCs/>
          <w:sz w:val="27"/>
          <w:szCs w:val="27"/>
          <w:shd w:val="clear" w:color="auto" w:fill="FFFFFF"/>
          <w:lang w:val="uk-UA"/>
        </w:rPr>
        <w:t>Головуючий</w:t>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00406DB9" w:rsidRPr="00523256">
        <w:rPr>
          <w:sz w:val="27"/>
          <w:szCs w:val="27"/>
          <w:lang w:val="uk-UA"/>
        </w:rPr>
        <w:t xml:space="preserve">В.І. </w:t>
      </w:r>
      <w:proofErr w:type="spellStart"/>
      <w:r w:rsidR="00406DB9" w:rsidRPr="00523256">
        <w:rPr>
          <w:sz w:val="27"/>
          <w:szCs w:val="27"/>
          <w:lang w:val="uk-UA"/>
        </w:rPr>
        <w:t>Бутенко</w:t>
      </w:r>
      <w:proofErr w:type="spellEnd"/>
    </w:p>
    <w:p w:rsidR="0070166F" w:rsidRPr="00523256" w:rsidRDefault="0070166F" w:rsidP="00406DB9">
      <w:pPr>
        <w:ind w:left="4536" w:hanging="4525"/>
        <w:jc w:val="both"/>
        <w:rPr>
          <w:sz w:val="27"/>
          <w:szCs w:val="27"/>
          <w:lang w:val="uk-UA"/>
        </w:rPr>
      </w:pPr>
    </w:p>
    <w:p w:rsidR="007A5353" w:rsidRPr="00523256" w:rsidRDefault="00D3028E" w:rsidP="00406DB9">
      <w:pPr>
        <w:shd w:val="clear" w:color="auto" w:fill="FFFFFF"/>
        <w:jc w:val="both"/>
        <w:rPr>
          <w:sz w:val="27"/>
          <w:szCs w:val="27"/>
          <w:lang w:val="uk-UA"/>
        </w:rPr>
      </w:pPr>
      <w:r w:rsidRPr="00523256">
        <w:rPr>
          <w:sz w:val="27"/>
          <w:szCs w:val="27"/>
          <w:lang w:val="uk-UA"/>
        </w:rPr>
        <w:t>Члени Комісії:</w:t>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00554C04" w:rsidRPr="00523256">
        <w:rPr>
          <w:sz w:val="27"/>
          <w:szCs w:val="27"/>
          <w:lang w:val="uk-UA"/>
        </w:rPr>
        <w:tab/>
      </w:r>
      <w:r w:rsidR="00554C04" w:rsidRPr="00523256">
        <w:rPr>
          <w:sz w:val="27"/>
          <w:szCs w:val="27"/>
          <w:lang w:val="uk-UA"/>
        </w:rPr>
        <w:tab/>
      </w:r>
      <w:r w:rsidR="00554C04" w:rsidRPr="00523256">
        <w:rPr>
          <w:sz w:val="27"/>
          <w:szCs w:val="27"/>
          <w:lang w:val="uk-UA"/>
        </w:rPr>
        <w:tab/>
      </w:r>
      <w:r w:rsidR="00406DB9" w:rsidRPr="00523256">
        <w:rPr>
          <w:sz w:val="27"/>
          <w:szCs w:val="27"/>
          <w:lang w:val="uk-UA"/>
        </w:rPr>
        <w:t>Т.В. Лукаш</w:t>
      </w:r>
    </w:p>
    <w:p w:rsidR="0070166F" w:rsidRPr="00523256" w:rsidRDefault="0070166F" w:rsidP="00406DB9">
      <w:pPr>
        <w:shd w:val="clear" w:color="auto" w:fill="FFFFFF"/>
        <w:jc w:val="both"/>
        <w:rPr>
          <w:sz w:val="27"/>
          <w:szCs w:val="27"/>
          <w:lang w:val="uk-UA"/>
        </w:rPr>
      </w:pPr>
    </w:p>
    <w:p w:rsidR="00881375" w:rsidRPr="00523256" w:rsidRDefault="0070166F" w:rsidP="00406DB9">
      <w:pPr>
        <w:shd w:val="clear" w:color="auto" w:fill="FFFFFF"/>
        <w:jc w:val="both"/>
        <w:rPr>
          <w:sz w:val="27"/>
          <w:szCs w:val="27"/>
          <w:lang w:val="uk-UA"/>
        </w:rPr>
      </w:pP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00554C04" w:rsidRPr="00523256">
        <w:rPr>
          <w:sz w:val="27"/>
          <w:szCs w:val="27"/>
          <w:lang w:val="uk-UA"/>
        </w:rPr>
        <w:tab/>
      </w:r>
      <w:r w:rsidR="00406DB9" w:rsidRPr="00523256">
        <w:rPr>
          <w:sz w:val="27"/>
          <w:szCs w:val="27"/>
          <w:lang w:val="uk-UA"/>
        </w:rPr>
        <w:t>Т.С. Шилова</w:t>
      </w:r>
    </w:p>
    <w:p w:rsidR="00A845E9" w:rsidRPr="00523256" w:rsidRDefault="00A845E9" w:rsidP="00406DB9">
      <w:pPr>
        <w:shd w:val="clear" w:color="auto" w:fill="FFFFFF"/>
        <w:spacing w:after="120"/>
        <w:jc w:val="both"/>
        <w:rPr>
          <w:sz w:val="27"/>
          <w:szCs w:val="27"/>
          <w:lang w:val="uk-UA"/>
        </w:rPr>
      </w:pPr>
    </w:p>
    <w:sectPr w:rsidR="00A845E9" w:rsidRPr="00523256"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3A3" w:rsidRDefault="003443A3" w:rsidP="009B4017">
      <w:r>
        <w:separator/>
      </w:r>
    </w:p>
  </w:endnote>
  <w:endnote w:type="continuationSeparator" w:id="0">
    <w:p w:rsidR="003443A3" w:rsidRDefault="003443A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3A3" w:rsidRDefault="003443A3" w:rsidP="009B4017">
      <w:r>
        <w:separator/>
      </w:r>
    </w:p>
  </w:footnote>
  <w:footnote w:type="continuationSeparator" w:id="0">
    <w:p w:rsidR="003443A3" w:rsidRDefault="003443A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24090B">
          <w:rPr>
            <w:noProof/>
            <w:sz w:val="24"/>
            <w:szCs w:val="24"/>
          </w:rPr>
          <w:t>6</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7"/>
  </w:num>
  <w:num w:numId="3">
    <w:abstractNumId w:val="4"/>
  </w:num>
  <w:num w:numId="4">
    <w:abstractNumId w:val="28"/>
  </w:num>
  <w:num w:numId="5">
    <w:abstractNumId w:val="21"/>
  </w:num>
  <w:num w:numId="6">
    <w:abstractNumId w:val="16"/>
  </w:num>
  <w:num w:numId="7">
    <w:abstractNumId w:val="18"/>
  </w:num>
  <w:num w:numId="8">
    <w:abstractNumId w:val="24"/>
  </w:num>
  <w:num w:numId="9">
    <w:abstractNumId w:val="26"/>
  </w:num>
  <w:num w:numId="10">
    <w:abstractNumId w:val="6"/>
  </w:num>
  <w:num w:numId="11">
    <w:abstractNumId w:val="10"/>
  </w:num>
  <w:num w:numId="12">
    <w:abstractNumId w:val="19"/>
  </w:num>
  <w:num w:numId="13">
    <w:abstractNumId w:val="11"/>
  </w:num>
  <w:num w:numId="14">
    <w:abstractNumId w:val="1"/>
  </w:num>
  <w:num w:numId="15">
    <w:abstractNumId w:val="9"/>
  </w:num>
  <w:num w:numId="16">
    <w:abstractNumId w:val="0"/>
  </w:num>
  <w:num w:numId="17">
    <w:abstractNumId w:val="25"/>
  </w:num>
  <w:num w:numId="18">
    <w:abstractNumId w:val="3"/>
  </w:num>
  <w:num w:numId="19">
    <w:abstractNumId w:val="22"/>
  </w:num>
  <w:num w:numId="20">
    <w:abstractNumId w:val="17"/>
  </w:num>
  <w:num w:numId="21">
    <w:abstractNumId w:val="27"/>
  </w:num>
  <w:num w:numId="22">
    <w:abstractNumId w:val="14"/>
  </w:num>
  <w:num w:numId="23">
    <w:abstractNumId w:val="29"/>
  </w:num>
  <w:num w:numId="24">
    <w:abstractNumId w:val="23"/>
  </w:num>
  <w:num w:numId="25">
    <w:abstractNumId w:val="15"/>
  </w:num>
  <w:num w:numId="26">
    <w:abstractNumId w:val="13"/>
  </w:num>
  <w:num w:numId="27">
    <w:abstractNumId w:val="20"/>
  </w:num>
  <w:num w:numId="28">
    <w:abstractNumId w:val="2"/>
  </w:num>
  <w:num w:numId="29">
    <w:abstractNumId w:val="8"/>
  </w:num>
  <w:num w:numId="3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407ED"/>
    <w:rsid w:val="0014366F"/>
    <w:rsid w:val="00145B42"/>
    <w:rsid w:val="00147EE1"/>
    <w:rsid w:val="00150730"/>
    <w:rsid w:val="001514F9"/>
    <w:rsid w:val="001553FE"/>
    <w:rsid w:val="00163ED7"/>
    <w:rsid w:val="00164278"/>
    <w:rsid w:val="001649A5"/>
    <w:rsid w:val="0018609E"/>
    <w:rsid w:val="00187992"/>
    <w:rsid w:val="00196210"/>
    <w:rsid w:val="001A03CF"/>
    <w:rsid w:val="001F5910"/>
    <w:rsid w:val="002044CE"/>
    <w:rsid w:val="002145B7"/>
    <w:rsid w:val="002328EA"/>
    <w:rsid w:val="0024090B"/>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30B6F"/>
    <w:rsid w:val="00332A17"/>
    <w:rsid w:val="003443A3"/>
    <w:rsid w:val="00350A21"/>
    <w:rsid w:val="003541F0"/>
    <w:rsid w:val="00361831"/>
    <w:rsid w:val="0036785A"/>
    <w:rsid w:val="003756B5"/>
    <w:rsid w:val="003879C4"/>
    <w:rsid w:val="003905E4"/>
    <w:rsid w:val="003A10F0"/>
    <w:rsid w:val="003A7BC8"/>
    <w:rsid w:val="003C193E"/>
    <w:rsid w:val="003C2BFF"/>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602"/>
    <w:rsid w:val="007E3DEA"/>
    <w:rsid w:val="007E699F"/>
    <w:rsid w:val="007F0311"/>
    <w:rsid w:val="007F1764"/>
    <w:rsid w:val="007F33AB"/>
    <w:rsid w:val="00801414"/>
    <w:rsid w:val="00816E80"/>
    <w:rsid w:val="008230D0"/>
    <w:rsid w:val="0083121D"/>
    <w:rsid w:val="00835EEF"/>
    <w:rsid w:val="0084191E"/>
    <w:rsid w:val="008504F9"/>
    <w:rsid w:val="008557EC"/>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00FE"/>
    <w:rsid w:val="00984A9B"/>
    <w:rsid w:val="009A21D2"/>
    <w:rsid w:val="009B4017"/>
    <w:rsid w:val="009B5877"/>
    <w:rsid w:val="009C15A3"/>
    <w:rsid w:val="009C6505"/>
    <w:rsid w:val="009C6B61"/>
    <w:rsid w:val="009D0B86"/>
    <w:rsid w:val="009F531B"/>
    <w:rsid w:val="009F569C"/>
    <w:rsid w:val="00A005FE"/>
    <w:rsid w:val="00A00E2C"/>
    <w:rsid w:val="00A061F6"/>
    <w:rsid w:val="00A06422"/>
    <w:rsid w:val="00A1222B"/>
    <w:rsid w:val="00A13CAD"/>
    <w:rsid w:val="00A162F1"/>
    <w:rsid w:val="00A20410"/>
    <w:rsid w:val="00A4429B"/>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97465-08DD-4DE8-8BF2-A5CA5118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2317</Words>
  <Characters>13208</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2020-09-29T05:15:00Z</dcterms:created>
  <dcterms:modified xsi:type="dcterms:W3CDTF">2020-10-01T06:20:00Z</dcterms:modified>
</cp:coreProperties>
</file>