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F4D" w:rsidRPr="00331C63" w:rsidRDefault="004A3F4D" w:rsidP="004A3F4D">
      <w:pPr>
        <w:framePr w:h="1037" w:wrap="notBeside" w:vAnchor="text" w:hAnchor="text" w:xAlign="center" w:y="1"/>
        <w:jc w:val="both"/>
        <w:rPr>
          <w:rFonts w:ascii="Times New Roman" w:hAnsi="Times New Roman" w:cs="Times New Roman"/>
          <w:sz w:val="25"/>
          <w:szCs w:val="25"/>
        </w:rPr>
      </w:pPr>
      <w:r w:rsidRPr="00331C63">
        <w:rPr>
          <w:rFonts w:ascii="Times New Roman" w:hAnsi="Times New Roman" w:cs="Times New Roman"/>
          <w:noProof/>
          <w:sz w:val="25"/>
          <w:szCs w:val="25"/>
        </w:rPr>
        <w:drawing>
          <wp:inline distT="0" distB="0" distL="0" distR="0" wp14:anchorId="2738F284" wp14:editId="4EBC82BA">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31C63" w:rsidRDefault="00331C63" w:rsidP="004A3F4D">
      <w:pPr>
        <w:keepNext/>
        <w:keepLines/>
        <w:spacing w:after="95"/>
        <w:ind w:left="40"/>
        <w:jc w:val="center"/>
        <w:rPr>
          <w:rFonts w:ascii="Times New Roman" w:hAnsi="Times New Roman" w:cs="Times New Roman"/>
          <w:sz w:val="36"/>
          <w:szCs w:val="25"/>
        </w:rPr>
      </w:pPr>
      <w:bookmarkStart w:id="0" w:name="bookmark0"/>
    </w:p>
    <w:p w:rsidR="004A3F4D" w:rsidRPr="00331C63" w:rsidRDefault="004A3F4D" w:rsidP="004A3F4D">
      <w:pPr>
        <w:keepNext/>
        <w:keepLines/>
        <w:spacing w:after="95"/>
        <w:ind w:left="40"/>
        <w:jc w:val="center"/>
        <w:rPr>
          <w:rFonts w:ascii="Times New Roman" w:hAnsi="Times New Roman" w:cs="Times New Roman"/>
          <w:sz w:val="36"/>
          <w:szCs w:val="25"/>
        </w:rPr>
      </w:pPr>
      <w:r w:rsidRPr="00331C63">
        <w:rPr>
          <w:rFonts w:ascii="Times New Roman" w:hAnsi="Times New Roman" w:cs="Times New Roman"/>
          <w:sz w:val="36"/>
          <w:szCs w:val="25"/>
        </w:rPr>
        <w:t>ВИЩА КВАЛІФІКАЦІЙНА КОМІСІЯ СУДДІВ УКРАЇНИ</w:t>
      </w:r>
      <w:bookmarkEnd w:id="0"/>
    </w:p>
    <w:p w:rsidR="004A3F4D" w:rsidRPr="00331C63" w:rsidRDefault="004A3F4D" w:rsidP="004A3F4D">
      <w:pPr>
        <w:tabs>
          <w:tab w:val="left" w:pos="8752"/>
        </w:tabs>
        <w:jc w:val="both"/>
        <w:rPr>
          <w:rFonts w:ascii="Times New Roman" w:eastAsia="Times New Roman" w:hAnsi="Times New Roman" w:cs="Times New Roman"/>
          <w:sz w:val="25"/>
          <w:szCs w:val="25"/>
        </w:rPr>
      </w:pPr>
    </w:p>
    <w:p w:rsidR="004A3F4D" w:rsidRPr="00331C63" w:rsidRDefault="004A3F4D" w:rsidP="004A3F4D">
      <w:pPr>
        <w:tabs>
          <w:tab w:val="left" w:pos="8752"/>
        </w:tabs>
        <w:ind w:left="40"/>
        <w:jc w:val="both"/>
        <w:rPr>
          <w:rFonts w:ascii="Times New Roman" w:eastAsia="Times New Roman" w:hAnsi="Times New Roman" w:cs="Times New Roman"/>
          <w:sz w:val="25"/>
          <w:szCs w:val="25"/>
        </w:rPr>
      </w:pPr>
      <w:r w:rsidRPr="00331C63">
        <w:rPr>
          <w:rFonts w:ascii="Times New Roman" w:eastAsia="Times New Roman" w:hAnsi="Times New Roman" w:cs="Times New Roman"/>
          <w:sz w:val="25"/>
          <w:szCs w:val="25"/>
        </w:rPr>
        <w:t xml:space="preserve">25 квітня 2019 року                                                                                 </w:t>
      </w:r>
      <w:r w:rsidR="00331C63" w:rsidRPr="00331C63">
        <w:rPr>
          <w:rFonts w:ascii="Times New Roman" w:eastAsia="Times New Roman" w:hAnsi="Times New Roman" w:cs="Times New Roman"/>
          <w:sz w:val="25"/>
          <w:szCs w:val="25"/>
        </w:rPr>
        <w:t xml:space="preserve">            </w:t>
      </w:r>
      <w:r w:rsidRPr="00331C63">
        <w:rPr>
          <w:rFonts w:ascii="Times New Roman" w:eastAsia="Times New Roman" w:hAnsi="Times New Roman" w:cs="Times New Roman"/>
          <w:sz w:val="25"/>
          <w:szCs w:val="25"/>
        </w:rPr>
        <w:t xml:space="preserve">     </w:t>
      </w:r>
      <w:r w:rsidR="00331C63">
        <w:rPr>
          <w:rFonts w:ascii="Times New Roman" w:eastAsia="Times New Roman" w:hAnsi="Times New Roman" w:cs="Times New Roman"/>
          <w:sz w:val="25"/>
          <w:szCs w:val="25"/>
        </w:rPr>
        <w:t xml:space="preserve"> </w:t>
      </w:r>
      <w:r w:rsidRPr="00331C63">
        <w:rPr>
          <w:rFonts w:ascii="Times New Roman" w:eastAsia="Times New Roman" w:hAnsi="Times New Roman" w:cs="Times New Roman"/>
          <w:sz w:val="25"/>
          <w:szCs w:val="25"/>
        </w:rPr>
        <w:t xml:space="preserve">       м. Київ</w:t>
      </w:r>
    </w:p>
    <w:p w:rsidR="004A3F4D" w:rsidRDefault="004A3F4D" w:rsidP="004A3F4D">
      <w:pPr>
        <w:keepNext/>
        <w:keepLines/>
        <w:ind w:right="20"/>
        <w:jc w:val="center"/>
        <w:rPr>
          <w:rStyle w:val="3pt"/>
          <w:rFonts w:eastAsia="Courier New"/>
          <w:sz w:val="25"/>
          <w:szCs w:val="25"/>
        </w:rPr>
      </w:pPr>
    </w:p>
    <w:p w:rsidR="00331C63" w:rsidRDefault="00331C63" w:rsidP="004A3F4D">
      <w:pPr>
        <w:keepNext/>
        <w:keepLines/>
        <w:ind w:right="20"/>
        <w:jc w:val="center"/>
        <w:rPr>
          <w:rStyle w:val="3pt"/>
          <w:rFonts w:eastAsia="Courier New"/>
          <w:sz w:val="25"/>
          <w:szCs w:val="25"/>
        </w:rPr>
      </w:pPr>
    </w:p>
    <w:p w:rsidR="00331C63" w:rsidRPr="00331C63" w:rsidRDefault="00331C63" w:rsidP="004A3F4D">
      <w:pPr>
        <w:keepNext/>
        <w:keepLines/>
        <w:ind w:right="20"/>
        <w:jc w:val="center"/>
        <w:rPr>
          <w:rStyle w:val="3pt"/>
          <w:rFonts w:eastAsia="Courier New"/>
          <w:sz w:val="25"/>
          <w:szCs w:val="25"/>
        </w:rPr>
      </w:pPr>
    </w:p>
    <w:p w:rsidR="004A3F4D" w:rsidRPr="00331C63" w:rsidRDefault="004A3F4D" w:rsidP="004A3F4D">
      <w:pPr>
        <w:keepNext/>
        <w:keepLines/>
        <w:ind w:right="20"/>
        <w:jc w:val="center"/>
        <w:rPr>
          <w:rFonts w:ascii="Times New Roman" w:hAnsi="Times New Roman" w:cs="Times New Roman"/>
          <w:sz w:val="25"/>
          <w:szCs w:val="25"/>
          <w:u w:val="single"/>
        </w:rPr>
      </w:pPr>
      <w:r w:rsidRPr="00331C63">
        <w:rPr>
          <w:rStyle w:val="3pt"/>
          <w:rFonts w:eastAsia="Courier New"/>
          <w:sz w:val="25"/>
          <w:szCs w:val="25"/>
        </w:rPr>
        <w:t>РІШЕННЯ</w:t>
      </w:r>
      <w:r w:rsidRPr="00331C63">
        <w:rPr>
          <w:rFonts w:ascii="Times New Roman" w:hAnsi="Times New Roman" w:cs="Times New Roman"/>
          <w:sz w:val="25"/>
          <w:szCs w:val="25"/>
        </w:rPr>
        <w:t xml:space="preserve"> № </w:t>
      </w:r>
      <w:r w:rsidRPr="00331C63">
        <w:rPr>
          <w:rFonts w:ascii="Times New Roman" w:hAnsi="Times New Roman" w:cs="Times New Roman"/>
          <w:sz w:val="25"/>
          <w:szCs w:val="25"/>
          <w:u w:val="single"/>
        </w:rPr>
        <w:t>143/ко-19</w:t>
      </w:r>
    </w:p>
    <w:p w:rsidR="004A3F4D" w:rsidRPr="00331C63" w:rsidRDefault="004A3F4D" w:rsidP="004A3F4D">
      <w:pPr>
        <w:keepNext/>
        <w:keepLines/>
        <w:ind w:right="20"/>
        <w:jc w:val="center"/>
        <w:rPr>
          <w:rFonts w:ascii="Times New Roman" w:hAnsi="Times New Roman" w:cs="Times New Roman"/>
          <w:sz w:val="25"/>
          <w:szCs w:val="25"/>
          <w:u w:val="single"/>
        </w:rPr>
      </w:pPr>
    </w:p>
    <w:p w:rsidR="0090353E" w:rsidRPr="00331C63" w:rsidRDefault="00CA0EBB" w:rsidP="004A3F4D">
      <w:pPr>
        <w:pStyle w:val="11"/>
        <w:shd w:val="clear" w:color="auto" w:fill="auto"/>
        <w:spacing w:before="0" w:after="0" w:line="240" w:lineRule="auto"/>
        <w:rPr>
          <w:rFonts w:ascii="Times New Roman" w:hAnsi="Times New Roman" w:cs="Times New Roman"/>
          <w:sz w:val="25"/>
          <w:szCs w:val="25"/>
        </w:rPr>
      </w:pPr>
      <w:r w:rsidRPr="00331C63">
        <w:rPr>
          <w:rFonts w:ascii="Times New Roman" w:hAnsi="Times New Roman" w:cs="Times New Roman"/>
          <w:sz w:val="25"/>
          <w:szCs w:val="25"/>
        </w:rPr>
        <w:t>Вища кваліфікаційна комісія суддів України у складі колегії:</w:t>
      </w:r>
    </w:p>
    <w:p w:rsidR="004A3F4D" w:rsidRPr="00331C63" w:rsidRDefault="004A3F4D" w:rsidP="004A3F4D">
      <w:pPr>
        <w:pStyle w:val="11"/>
        <w:shd w:val="clear" w:color="auto" w:fill="auto"/>
        <w:spacing w:before="0" w:after="0" w:line="240" w:lineRule="auto"/>
        <w:rPr>
          <w:rFonts w:ascii="Times New Roman" w:hAnsi="Times New Roman" w:cs="Times New Roman"/>
          <w:sz w:val="25"/>
          <w:szCs w:val="25"/>
        </w:rPr>
      </w:pPr>
    </w:p>
    <w:p w:rsidR="0090353E" w:rsidRPr="00331C63" w:rsidRDefault="00CA0EBB" w:rsidP="004A3F4D">
      <w:pPr>
        <w:pStyle w:val="11"/>
        <w:shd w:val="clear" w:color="auto" w:fill="auto"/>
        <w:spacing w:before="0" w:after="0" w:line="240" w:lineRule="auto"/>
        <w:rPr>
          <w:rFonts w:ascii="Times New Roman" w:hAnsi="Times New Roman" w:cs="Times New Roman"/>
          <w:sz w:val="25"/>
          <w:szCs w:val="25"/>
        </w:rPr>
      </w:pPr>
      <w:r w:rsidRPr="00331C63">
        <w:rPr>
          <w:rFonts w:ascii="Times New Roman" w:hAnsi="Times New Roman" w:cs="Times New Roman"/>
          <w:sz w:val="25"/>
          <w:szCs w:val="25"/>
        </w:rPr>
        <w:t>головуючого - Устименко В.Є.,</w:t>
      </w:r>
    </w:p>
    <w:p w:rsidR="004A3F4D" w:rsidRPr="00331C63" w:rsidRDefault="004A3F4D" w:rsidP="004A3F4D">
      <w:pPr>
        <w:pStyle w:val="11"/>
        <w:shd w:val="clear" w:color="auto" w:fill="auto"/>
        <w:spacing w:before="0" w:after="0" w:line="240" w:lineRule="auto"/>
        <w:rPr>
          <w:rFonts w:ascii="Times New Roman" w:hAnsi="Times New Roman" w:cs="Times New Roman"/>
          <w:sz w:val="25"/>
          <w:szCs w:val="25"/>
        </w:rPr>
      </w:pPr>
    </w:p>
    <w:p w:rsidR="0090353E" w:rsidRPr="00331C63" w:rsidRDefault="00CA0EBB" w:rsidP="004A3F4D">
      <w:pPr>
        <w:pStyle w:val="11"/>
        <w:shd w:val="clear" w:color="auto" w:fill="auto"/>
        <w:spacing w:before="0" w:after="0" w:line="240" w:lineRule="auto"/>
        <w:rPr>
          <w:rFonts w:ascii="Times New Roman" w:hAnsi="Times New Roman" w:cs="Times New Roman"/>
          <w:sz w:val="25"/>
          <w:szCs w:val="25"/>
        </w:rPr>
      </w:pPr>
      <w:r w:rsidRPr="00331C63">
        <w:rPr>
          <w:rFonts w:ascii="Times New Roman" w:hAnsi="Times New Roman" w:cs="Times New Roman"/>
          <w:sz w:val="25"/>
          <w:szCs w:val="25"/>
        </w:rPr>
        <w:t xml:space="preserve">членів Комісії: Гладія С.В., </w:t>
      </w:r>
      <w:proofErr w:type="spellStart"/>
      <w:r w:rsidRPr="00331C63">
        <w:rPr>
          <w:rFonts w:ascii="Times New Roman" w:hAnsi="Times New Roman" w:cs="Times New Roman"/>
          <w:sz w:val="25"/>
          <w:szCs w:val="25"/>
        </w:rPr>
        <w:t>Луцюка</w:t>
      </w:r>
      <w:proofErr w:type="spellEnd"/>
      <w:r w:rsidRPr="00331C63">
        <w:rPr>
          <w:rFonts w:ascii="Times New Roman" w:hAnsi="Times New Roman" w:cs="Times New Roman"/>
          <w:sz w:val="25"/>
          <w:szCs w:val="25"/>
        </w:rPr>
        <w:t xml:space="preserve"> П.С.,</w:t>
      </w:r>
    </w:p>
    <w:p w:rsidR="004A3F4D" w:rsidRPr="00331C63" w:rsidRDefault="004A3F4D" w:rsidP="004A3F4D">
      <w:pPr>
        <w:pStyle w:val="11"/>
        <w:shd w:val="clear" w:color="auto" w:fill="auto"/>
        <w:spacing w:before="0" w:after="0" w:line="240" w:lineRule="auto"/>
        <w:rPr>
          <w:rFonts w:ascii="Times New Roman" w:hAnsi="Times New Roman" w:cs="Times New Roman"/>
          <w:sz w:val="25"/>
          <w:szCs w:val="25"/>
        </w:rPr>
      </w:pPr>
    </w:p>
    <w:p w:rsidR="0090353E" w:rsidRPr="00331C63" w:rsidRDefault="00CA0EBB" w:rsidP="004A3F4D">
      <w:pPr>
        <w:pStyle w:val="11"/>
        <w:shd w:val="clear" w:color="auto" w:fill="auto"/>
        <w:spacing w:before="0" w:after="0" w:line="240" w:lineRule="auto"/>
        <w:ind w:right="20"/>
        <w:rPr>
          <w:rFonts w:ascii="Times New Roman" w:hAnsi="Times New Roman" w:cs="Times New Roman"/>
          <w:sz w:val="25"/>
          <w:szCs w:val="25"/>
        </w:rPr>
      </w:pPr>
      <w:r w:rsidRPr="00331C63">
        <w:rPr>
          <w:rFonts w:ascii="Times New Roman" w:hAnsi="Times New Roman" w:cs="Times New Roman"/>
          <w:sz w:val="25"/>
          <w:szCs w:val="25"/>
        </w:rPr>
        <w:t>розглянувши питання про результати кваліфікаційного оцінювання судді Донецького окружного адміністративного суду Голуб Вікторії Анатоліївни на відповідність займаній посаді.</w:t>
      </w:r>
    </w:p>
    <w:p w:rsidR="0090353E" w:rsidRPr="00331C63" w:rsidRDefault="00CA0EBB" w:rsidP="004A3F4D">
      <w:pPr>
        <w:pStyle w:val="11"/>
        <w:shd w:val="clear" w:color="auto" w:fill="auto"/>
        <w:spacing w:before="0" w:after="254" w:line="240" w:lineRule="auto"/>
        <w:jc w:val="center"/>
        <w:rPr>
          <w:rFonts w:ascii="Times New Roman" w:hAnsi="Times New Roman" w:cs="Times New Roman"/>
          <w:sz w:val="25"/>
          <w:szCs w:val="25"/>
        </w:rPr>
      </w:pPr>
      <w:r w:rsidRPr="00331C63">
        <w:rPr>
          <w:rFonts w:ascii="Times New Roman" w:hAnsi="Times New Roman" w:cs="Times New Roman"/>
          <w:sz w:val="25"/>
          <w:szCs w:val="25"/>
        </w:rPr>
        <w:t>встановила:</w:t>
      </w:r>
    </w:p>
    <w:p w:rsidR="0090353E" w:rsidRPr="00331C63" w:rsidRDefault="00CA0EBB" w:rsidP="004A3F4D">
      <w:pPr>
        <w:pStyle w:val="11"/>
        <w:shd w:val="clear" w:color="auto" w:fill="auto"/>
        <w:spacing w:before="0" w:after="0" w:line="240" w:lineRule="auto"/>
        <w:ind w:right="20" w:firstLine="700"/>
        <w:rPr>
          <w:rFonts w:ascii="Times New Roman" w:hAnsi="Times New Roman" w:cs="Times New Roman"/>
          <w:sz w:val="25"/>
          <w:szCs w:val="25"/>
        </w:rPr>
      </w:pPr>
      <w:r w:rsidRPr="00331C63">
        <w:rPr>
          <w:rFonts w:ascii="Times New Roman" w:hAnsi="Times New Roman" w:cs="Times New Roman"/>
          <w:sz w:val="25"/>
          <w:szCs w:val="25"/>
        </w:rPr>
        <w:t>Згідно з пунктом 16</w:t>
      </w:r>
      <w:r w:rsidR="004A3F4D" w:rsidRPr="00331C63">
        <w:rPr>
          <w:rFonts w:ascii="Times New Roman" w:hAnsi="Times New Roman" w:cs="Times New Roman"/>
          <w:sz w:val="25"/>
          <w:szCs w:val="25"/>
          <w:vertAlign w:val="superscript"/>
        </w:rPr>
        <w:t>1</w:t>
      </w:r>
      <w:r w:rsidRPr="00331C63">
        <w:rPr>
          <w:rFonts w:ascii="Times New Roman" w:hAnsi="Times New Roman" w:cs="Times New Roman"/>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4A3F4D" w:rsidRP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 або обрано суддею безстроково до набрання чинності Законом України «Про внесення </w:t>
      </w:r>
      <w:r w:rsidR="004A3F4D" w:rsidRP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змін до Конституції України (щодо правосуддя)», має бути оцінена в порядку, </w:t>
      </w:r>
      <w:r w:rsidR="004A3F4D" w:rsidRPr="00331C63">
        <w:rPr>
          <w:rFonts w:ascii="Times New Roman" w:hAnsi="Times New Roman" w:cs="Times New Roman"/>
          <w:sz w:val="25"/>
          <w:szCs w:val="25"/>
        </w:rPr>
        <w:t xml:space="preserve">               </w:t>
      </w:r>
      <w:r w:rsidRPr="00331C63">
        <w:rPr>
          <w:rFonts w:ascii="Times New Roman" w:hAnsi="Times New Roman" w:cs="Times New Roman"/>
          <w:sz w:val="25"/>
          <w:szCs w:val="25"/>
        </w:rPr>
        <w:t>визначеному законом.</w:t>
      </w:r>
    </w:p>
    <w:p w:rsidR="0090353E" w:rsidRPr="00331C63" w:rsidRDefault="00CA0EBB" w:rsidP="004A3F4D">
      <w:pPr>
        <w:pStyle w:val="11"/>
        <w:shd w:val="clear" w:color="auto" w:fill="auto"/>
        <w:spacing w:before="0" w:after="0" w:line="240" w:lineRule="auto"/>
        <w:ind w:right="20" w:firstLine="700"/>
        <w:rPr>
          <w:rFonts w:ascii="Times New Roman" w:hAnsi="Times New Roman" w:cs="Times New Roman"/>
          <w:sz w:val="25"/>
          <w:szCs w:val="25"/>
        </w:rPr>
      </w:pPr>
      <w:r w:rsidRPr="00331C63">
        <w:rPr>
          <w:rFonts w:ascii="Times New Roman" w:hAnsi="Times New Roman" w:cs="Times New Roman"/>
          <w:sz w:val="25"/>
          <w:szCs w:val="25"/>
        </w:rPr>
        <w:t xml:space="preserve">Пунктом 20 розділу XII «Прикінцеві та перехідні положення» Закону України </w:t>
      </w:r>
      <w:r w:rsidR="004A3F4D" w:rsidRP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«Про судоустрій і статус суддів» (далі </w:t>
      </w:r>
      <w:r w:rsidR="004A3F4D" w:rsidRPr="00331C63">
        <w:rPr>
          <w:rFonts w:ascii="Times New Roman" w:hAnsi="Times New Roman" w:cs="Times New Roman"/>
          <w:sz w:val="25"/>
          <w:szCs w:val="25"/>
        </w:rPr>
        <w:t>–</w:t>
      </w:r>
      <w:r w:rsidRPr="00331C63">
        <w:rPr>
          <w:rFonts w:ascii="Times New Roman" w:hAnsi="Times New Roman" w:cs="Times New Roman"/>
          <w:sz w:val="25"/>
          <w:szCs w:val="25"/>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0353E" w:rsidRPr="00331C63" w:rsidRDefault="00CA0EBB" w:rsidP="004A3F4D">
      <w:pPr>
        <w:pStyle w:val="11"/>
        <w:shd w:val="clear" w:color="auto" w:fill="auto"/>
        <w:spacing w:before="0" w:after="0" w:line="240" w:lineRule="auto"/>
        <w:ind w:right="20" w:firstLine="700"/>
        <w:rPr>
          <w:rFonts w:ascii="Times New Roman" w:hAnsi="Times New Roman" w:cs="Times New Roman"/>
          <w:sz w:val="25"/>
          <w:szCs w:val="25"/>
        </w:rPr>
      </w:pPr>
      <w:r w:rsidRPr="00331C63">
        <w:rPr>
          <w:rFonts w:ascii="Times New Roman" w:hAnsi="Times New Roman" w:cs="Times New Roman"/>
          <w:sz w:val="25"/>
          <w:szCs w:val="25"/>
        </w:rPr>
        <w:t xml:space="preserve">Виявлення за результатами такого оцінювання невідповідності судді займаній </w:t>
      </w:r>
      <w:r w:rsidR="00331C63" w:rsidRP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посаді за критеріями компетентності, професійної етики або доброчесності чи відмова </w:t>
      </w:r>
      <w:r w:rsidR="00331C63" w:rsidRP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судді від такого оцінювання є підставою для звільнення судді з посади за рішенням </w:t>
      </w:r>
      <w:r w:rsidR="00331C63" w:rsidRPr="00331C63">
        <w:rPr>
          <w:rFonts w:ascii="Times New Roman" w:hAnsi="Times New Roman" w:cs="Times New Roman"/>
          <w:sz w:val="25"/>
          <w:szCs w:val="25"/>
        </w:rPr>
        <w:t xml:space="preserve">             </w:t>
      </w:r>
      <w:r w:rsidRPr="00331C63">
        <w:rPr>
          <w:rFonts w:ascii="Times New Roman" w:hAnsi="Times New Roman" w:cs="Times New Roman"/>
          <w:sz w:val="25"/>
          <w:szCs w:val="25"/>
        </w:rPr>
        <w:t>Вищої ради правосуддя на підставі подання відповідної колегії Вищої кваліфікаційної комісії суддів України.</w:t>
      </w:r>
    </w:p>
    <w:p w:rsidR="0090353E" w:rsidRPr="00331C63" w:rsidRDefault="00CA0EBB" w:rsidP="004A3F4D">
      <w:pPr>
        <w:pStyle w:val="11"/>
        <w:shd w:val="clear" w:color="auto" w:fill="auto"/>
        <w:spacing w:before="0" w:after="0" w:line="240" w:lineRule="auto"/>
        <w:ind w:right="20" w:firstLine="700"/>
        <w:rPr>
          <w:rFonts w:ascii="Times New Roman" w:hAnsi="Times New Roman" w:cs="Times New Roman"/>
          <w:sz w:val="25"/>
          <w:szCs w:val="25"/>
        </w:rPr>
      </w:pPr>
      <w:r w:rsidRPr="00331C63">
        <w:rPr>
          <w:rFonts w:ascii="Times New Roman" w:hAnsi="Times New Roman" w:cs="Times New Roman"/>
          <w:sz w:val="25"/>
          <w:szCs w:val="25"/>
        </w:rPr>
        <w:t>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Донецького окружного адміністративного суду Голуб В.А.</w:t>
      </w:r>
    </w:p>
    <w:p w:rsidR="0090353E" w:rsidRPr="00331C63" w:rsidRDefault="00CA0EBB" w:rsidP="004A3F4D">
      <w:pPr>
        <w:pStyle w:val="11"/>
        <w:shd w:val="clear" w:color="auto" w:fill="auto"/>
        <w:spacing w:before="0" w:after="0" w:line="240" w:lineRule="auto"/>
        <w:ind w:right="20" w:firstLine="700"/>
        <w:rPr>
          <w:rFonts w:ascii="Times New Roman" w:hAnsi="Times New Roman" w:cs="Times New Roman"/>
          <w:sz w:val="25"/>
          <w:szCs w:val="25"/>
        </w:rPr>
      </w:pPr>
      <w:r w:rsidRPr="00331C63">
        <w:rPr>
          <w:rFonts w:ascii="Times New Roman" w:hAnsi="Times New Roman" w:cs="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31C63" w:rsidRDefault="00CA0EBB" w:rsidP="004A3F4D">
      <w:pPr>
        <w:pStyle w:val="11"/>
        <w:shd w:val="clear" w:color="auto" w:fill="auto"/>
        <w:spacing w:before="0" w:after="0" w:line="240" w:lineRule="auto"/>
        <w:ind w:right="20" w:firstLine="700"/>
        <w:rPr>
          <w:rFonts w:ascii="Times New Roman" w:hAnsi="Times New Roman" w:cs="Times New Roman"/>
          <w:sz w:val="25"/>
          <w:szCs w:val="25"/>
        </w:rPr>
      </w:pPr>
      <w:r w:rsidRPr="00331C63">
        <w:rPr>
          <w:rFonts w:ascii="Times New Roman" w:hAnsi="Times New Roman" w:cs="Times New Roman"/>
          <w:sz w:val="25"/>
          <w:szCs w:val="25"/>
        </w:rPr>
        <w:t xml:space="preserve">Відповідно до пунктів 1, 2 глави 6 розділу II Положення про порядок та методологію </w:t>
      </w:r>
      <w:r w:rsid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кваліфікаційного </w:t>
      </w:r>
      <w:r w:rsid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оцінювання, </w:t>
      </w:r>
      <w:r w:rsidR="00331C63">
        <w:rPr>
          <w:rFonts w:ascii="Times New Roman" w:hAnsi="Times New Roman" w:cs="Times New Roman"/>
          <w:sz w:val="25"/>
          <w:szCs w:val="25"/>
        </w:rPr>
        <w:t xml:space="preserve">  </w:t>
      </w:r>
      <w:r w:rsidRPr="00331C63">
        <w:rPr>
          <w:rFonts w:ascii="Times New Roman" w:hAnsi="Times New Roman" w:cs="Times New Roman"/>
          <w:sz w:val="25"/>
          <w:szCs w:val="25"/>
        </w:rPr>
        <w:t>показники</w:t>
      </w:r>
      <w:r w:rsidR="00331C63">
        <w:rPr>
          <w:rFonts w:ascii="Times New Roman" w:hAnsi="Times New Roman" w:cs="Times New Roman"/>
          <w:sz w:val="25"/>
          <w:szCs w:val="25"/>
        </w:rPr>
        <w:t xml:space="preserve">   </w:t>
      </w:r>
      <w:r w:rsidRPr="00331C63">
        <w:rPr>
          <w:rFonts w:ascii="Times New Roman" w:hAnsi="Times New Roman" w:cs="Times New Roman"/>
          <w:sz w:val="25"/>
          <w:szCs w:val="25"/>
        </w:rPr>
        <w:t xml:space="preserve"> відповідності </w:t>
      </w:r>
      <w:r w:rsidR="00331C63">
        <w:rPr>
          <w:rFonts w:ascii="Times New Roman" w:hAnsi="Times New Roman" w:cs="Times New Roman"/>
          <w:sz w:val="25"/>
          <w:szCs w:val="25"/>
        </w:rPr>
        <w:t xml:space="preserve">   </w:t>
      </w:r>
      <w:r w:rsidRPr="00331C63">
        <w:rPr>
          <w:rFonts w:ascii="Times New Roman" w:hAnsi="Times New Roman" w:cs="Times New Roman"/>
          <w:sz w:val="25"/>
          <w:szCs w:val="25"/>
        </w:rPr>
        <w:t>критеріям</w:t>
      </w:r>
      <w:r w:rsidR="004A3F4D" w:rsidRPr="00331C63">
        <w:rPr>
          <w:rFonts w:ascii="Times New Roman" w:hAnsi="Times New Roman" w:cs="Times New Roman"/>
          <w:sz w:val="25"/>
          <w:szCs w:val="25"/>
        </w:rPr>
        <w:t xml:space="preserve"> </w:t>
      </w:r>
    </w:p>
    <w:p w:rsidR="00331C63" w:rsidRDefault="00331C63" w:rsidP="00331C63">
      <w:pPr>
        <w:pStyle w:val="11"/>
        <w:shd w:val="clear" w:color="auto" w:fill="auto"/>
        <w:spacing w:before="0" w:after="0" w:line="240" w:lineRule="auto"/>
        <w:ind w:right="20"/>
        <w:rPr>
          <w:rFonts w:ascii="Times New Roman" w:hAnsi="Times New Roman" w:cs="Times New Roman"/>
          <w:sz w:val="25"/>
          <w:szCs w:val="25"/>
          <w:lang w:val="en-US"/>
        </w:rPr>
      </w:pPr>
    </w:p>
    <w:p w:rsidR="002F670B" w:rsidRPr="002F670B" w:rsidRDefault="002F670B" w:rsidP="00331C63">
      <w:pPr>
        <w:pStyle w:val="11"/>
        <w:shd w:val="clear" w:color="auto" w:fill="auto"/>
        <w:spacing w:before="0" w:after="0" w:line="240" w:lineRule="auto"/>
        <w:ind w:right="20"/>
        <w:rPr>
          <w:rFonts w:ascii="Times New Roman" w:hAnsi="Times New Roman" w:cs="Times New Roman"/>
          <w:sz w:val="25"/>
          <w:szCs w:val="25"/>
          <w:lang w:val="en-US"/>
        </w:rPr>
      </w:pPr>
    </w:p>
    <w:p w:rsidR="0090353E" w:rsidRPr="00331C63" w:rsidRDefault="00CA0EBB" w:rsidP="00684428">
      <w:pPr>
        <w:pStyle w:val="11"/>
        <w:shd w:val="clear" w:color="auto" w:fill="auto"/>
        <w:spacing w:before="0" w:after="0" w:line="240" w:lineRule="auto"/>
        <w:ind w:right="20"/>
        <w:rPr>
          <w:rFonts w:ascii="Times New Roman" w:hAnsi="Times New Roman" w:cs="Times New Roman"/>
          <w:sz w:val="25"/>
          <w:szCs w:val="25"/>
        </w:rPr>
      </w:pPr>
      <w:r w:rsidRPr="00331C63">
        <w:rPr>
          <w:rFonts w:ascii="Times New Roman" w:hAnsi="Times New Roman" w:cs="Times New Roman"/>
          <w:sz w:val="25"/>
          <w:szCs w:val="25"/>
        </w:rPr>
        <w:lastRenderedPageBreak/>
        <w:t>кваліфікаційного оцінювання та засоби їх встановлення, затвердженого рішенням Комісії від 03 листопада 2016 року № 143/зп-16</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 (у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редакції</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 рішення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Комісії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від</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 13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лютого</w:t>
      </w:r>
      <w:r w:rsidR="00684428">
        <w:rPr>
          <w:rFonts w:ascii="Times New Roman" w:hAnsi="Times New Roman" w:cs="Times New Roman"/>
          <w:sz w:val="25"/>
          <w:szCs w:val="25"/>
        </w:rPr>
        <w:t xml:space="preserve"> 2018 </w:t>
      </w:r>
      <w:r w:rsidRPr="00331C63">
        <w:rPr>
          <w:rFonts w:ascii="Times New Roman" w:hAnsi="Times New Roman" w:cs="Times New Roman"/>
          <w:sz w:val="25"/>
          <w:szCs w:val="25"/>
        </w:rPr>
        <w:t xml:space="preserve">року № 20/зп-18) (далі </w:t>
      </w:r>
      <w:r w:rsidR="00684428">
        <w:rPr>
          <w:rFonts w:ascii="Times New Roman" w:hAnsi="Times New Roman" w:cs="Times New Roman"/>
          <w:sz w:val="25"/>
          <w:szCs w:val="25"/>
        </w:rPr>
        <w:t>–</w:t>
      </w:r>
      <w:r w:rsidRPr="00331C63">
        <w:rPr>
          <w:rFonts w:ascii="Times New Roman" w:hAnsi="Times New Roman" w:cs="Times New Roman"/>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331C63">
        <w:rPr>
          <w:rFonts w:ascii="Times New Roman" w:hAnsi="Times New Roman" w:cs="Times New Roman"/>
          <w:sz w:val="25"/>
          <w:szCs w:val="25"/>
        </w:rPr>
        <w:t>бала</w:t>
      </w:r>
      <w:proofErr w:type="spellEnd"/>
      <w:r w:rsidRPr="00331C63">
        <w:rPr>
          <w:rFonts w:ascii="Times New Roman" w:hAnsi="Times New Roman" w:cs="Times New Roman"/>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31C63">
        <w:rPr>
          <w:rFonts w:ascii="Times New Roman" w:hAnsi="Times New Roman" w:cs="Times New Roman"/>
          <w:sz w:val="25"/>
          <w:szCs w:val="25"/>
        </w:rPr>
        <w:t>бала</w:t>
      </w:r>
      <w:proofErr w:type="spellEnd"/>
      <w:r w:rsidRPr="00331C63">
        <w:rPr>
          <w:rFonts w:ascii="Times New Roman" w:hAnsi="Times New Roman" w:cs="Times New Roman"/>
          <w:sz w:val="25"/>
          <w:szCs w:val="25"/>
        </w:rPr>
        <w:t>, більшого за 0.</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0353E" w:rsidRPr="00331C63" w:rsidRDefault="00CA0EBB" w:rsidP="004A3F4D">
      <w:pPr>
        <w:pStyle w:val="11"/>
        <w:shd w:val="clear" w:color="auto" w:fill="auto"/>
        <w:spacing w:before="0" w:after="0" w:line="240" w:lineRule="auto"/>
        <w:ind w:left="20" w:firstLine="720"/>
        <w:rPr>
          <w:rFonts w:ascii="Times New Roman" w:hAnsi="Times New Roman" w:cs="Times New Roman"/>
          <w:sz w:val="25"/>
          <w:szCs w:val="25"/>
        </w:rPr>
      </w:pPr>
      <w:r w:rsidRPr="00331C63">
        <w:rPr>
          <w:rFonts w:ascii="Times New Roman" w:hAnsi="Times New Roman" w:cs="Times New Roman"/>
          <w:sz w:val="25"/>
          <w:szCs w:val="25"/>
        </w:rPr>
        <w:t>Згідно зі статтею 85 Закону кваліфікаційне оцінювання включає такі етапи:</w:t>
      </w:r>
    </w:p>
    <w:p w:rsidR="0090353E" w:rsidRPr="00331C63" w:rsidRDefault="00CA0EBB" w:rsidP="004A3F4D">
      <w:pPr>
        <w:pStyle w:val="11"/>
        <w:numPr>
          <w:ilvl w:val="0"/>
          <w:numId w:val="2"/>
        </w:numPr>
        <w:shd w:val="clear" w:color="auto" w:fill="auto"/>
        <w:tabs>
          <w:tab w:val="left" w:pos="1441"/>
        </w:tabs>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складення іспиту (складення анонімного письмового тестування та виконання практичного завдання);'</w:t>
      </w:r>
    </w:p>
    <w:p w:rsidR="0090353E" w:rsidRPr="00331C63" w:rsidRDefault="00CA0EBB" w:rsidP="004A3F4D">
      <w:pPr>
        <w:pStyle w:val="11"/>
        <w:numPr>
          <w:ilvl w:val="0"/>
          <w:numId w:val="2"/>
        </w:numPr>
        <w:shd w:val="clear" w:color="auto" w:fill="auto"/>
        <w:tabs>
          <w:tab w:val="left" w:pos="1450"/>
        </w:tabs>
        <w:spacing w:before="0" w:after="0" w:line="240" w:lineRule="auto"/>
        <w:ind w:left="20" w:firstLine="720"/>
        <w:rPr>
          <w:rFonts w:ascii="Times New Roman" w:hAnsi="Times New Roman" w:cs="Times New Roman"/>
          <w:sz w:val="25"/>
          <w:szCs w:val="25"/>
        </w:rPr>
      </w:pPr>
      <w:r w:rsidRPr="00331C63">
        <w:rPr>
          <w:rFonts w:ascii="Times New Roman" w:hAnsi="Times New Roman" w:cs="Times New Roman"/>
          <w:sz w:val="25"/>
          <w:szCs w:val="25"/>
        </w:rPr>
        <w:t>дослідження досьє та проведення співбесіди.</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Відповідно до положень частини третьої статті 85 Закону рішенням Комісії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0353E" w:rsidRPr="00331C63" w:rsidRDefault="00CA0EBB" w:rsidP="00684428">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Пунктом 5 глави 6 розділу II Положення передбачено, що максимально можливий бал за критеріями компетентності (професійної, особистої, соціальної) становить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500 балів: з</w:t>
      </w:r>
      <w:r w:rsidR="00684428">
        <w:rPr>
          <w:rFonts w:ascii="Times New Roman" w:hAnsi="Times New Roman" w:cs="Times New Roman"/>
          <w:sz w:val="25"/>
          <w:szCs w:val="25"/>
        </w:rPr>
        <w:t>а критерієм професійної етики –</w:t>
      </w:r>
      <w:r w:rsidRPr="00331C63">
        <w:rPr>
          <w:rFonts w:ascii="Times New Roman" w:hAnsi="Times New Roman" w:cs="Times New Roman"/>
          <w:sz w:val="25"/>
          <w:szCs w:val="25"/>
        </w:rPr>
        <w:t xml:space="preserve">250 балів; за критерієм доброчесності </w:t>
      </w:r>
      <w:r w:rsidR="00684428">
        <w:rPr>
          <w:rFonts w:ascii="Times New Roman" w:hAnsi="Times New Roman" w:cs="Times New Roman"/>
          <w:sz w:val="25"/>
          <w:szCs w:val="25"/>
        </w:rPr>
        <w:t>–</w:t>
      </w:r>
      <w:r w:rsidRPr="00331C63">
        <w:rPr>
          <w:rFonts w:ascii="Times New Roman" w:hAnsi="Times New Roman" w:cs="Times New Roman"/>
          <w:sz w:val="25"/>
          <w:szCs w:val="25"/>
        </w:rPr>
        <w:t xml:space="preserve">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250 балів.</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Отже, сума максимально можливих балів за результатами кваліфікаційного оцінювання за всіма критеріями становить 1 000 балів.</w:t>
      </w:r>
    </w:p>
    <w:p w:rsidR="0090353E" w:rsidRPr="00331C63" w:rsidRDefault="00CA0EBB" w:rsidP="00684428">
      <w:pPr>
        <w:pStyle w:val="11"/>
        <w:shd w:val="clear" w:color="auto" w:fill="auto"/>
        <w:spacing w:before="0" w:after="0" w:line="240" w:lineRule="auto"/>
        <w:ind w:left="20" w:right="-140" w:firstLine="720"/>
        <w:rPr>
          <w:rFonts w:ascii="Times New Roman" w:hAnsi="Times New Roman" w:cs="Times New Roman"/>
          <w:sz w:val="25"/>
          <w:szCs w:val="25"/>
        </w:rPr>
      </w:pPr>
      <w:r w:rsidRPr="00331C63">
        <w:rPr>
          <w:rFonts w:ascii="Times New Roman" w:hAnsi="Times New Roman" w:cs="Times New Roman"/>
          <w:sz w:val="25"/>
          <w:szCs w:val="25"/>
        </w:rPr>
        <w:t xml:space="preserve">Голуб В.А. склала анонімне письмове тестування, за результатами якого набрала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72 бали. За результатами виконаного практичного завдання Голуб В.А. набрала 67,5 </w:t>
      </w:r>
      <w:proofErr w:type="spellStart"/>
      <w:r w:rsidRPr="00331C63">
        <w:rPr>
          <w:rFonts w:ascii="Times New Roman" w:hAnsi="Times New Roman" w:cs="Times New Roman"/>
          <w:sz w:val="25"/>
          <w:szCs w:val="25"/>
        </w:rPr>
        <w:t>бала</w:t>
      </w:r>
      <w:proofErr w:type="spellEnd"/>
      <w:r w:rsidRPr="00331C63">
        <w:rPr>
          <w:rFonts w:ascii="Times New Roman" w:hAnsi="Times New Roman" w:cs="Times New Roman"/>
          <w:sz w:val="25"/>
          <w:szCs w:val="25"/>
        </w:rPr>
        <w:t xml:space="preserve">. На етапі складення іспиту суддя загалом набрала 139,5 </w:t>
      </w:r>
      <w:proofErr w:type="spellStart"/>
      <w:r w:rsidRPr="00331C63">
        <w:rPr>
          <w:rFonts w:ascii="Times New Roman" w:hAnsi="Times New Roman" w:cs="Times New Roman"/>
          <w:sz w:val="25"/>
          <w:szCs w:val="25"/>
        </w:rPr>
        <w:t>бала</w:t>
      </w:r>
      <w:proofErr w:type="spellEnd"/>
      <w:r w:rsidRPr="00331C63">
        <w:rPr>
          <w:rFonts w:ascii="Times New Roman" w:hAnsi="Times New Roman" w:cs="Times New Roman"/>
          <w:sz w:val="25"/>
          <w:szCs w:val="25"/>
        </w:rPr>
        <w:t>.</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зокрема судді Донецького окружного адміністративного суду Голуб В.А.,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0353E" w:rsidRPr="00331C63" w:rsidRDefault="00CA0EBB" w:rsidP="00684428">
      <w:pPr>
        <w:pStyle w:val="11"/>
        <w:shd w:val="clear" w:color="auto" w:fill="auto"/>
        <w:spacing w:before="0" w:after="0" w:line="240" w:lineRule="auto"/>
        <w:ind w:left="20" w:right="-140" w:firstLine="720"/>
        <w:rPr>
          <w:rFonts w:ascii="Times New Roman" w:hAnsi="Times New Roman" w:cs="Times New Roman"/>
          <w:sz w:val="25"/>
          <w:szCs w:val="25"/>
        </w:rPr>
      </w:pPr>
      <w:r w:rsidRPr="00331C63">
        <w:rPr>
          <w:rFonts w:ascii="Times New Roman" w:hAnsi="Times New Roman" w:cs="Times New Roman"/>
          <w:sz w:val="25"/>
          <w:szCs w:val="25"/>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щодо судді (кандидата на посаду судді), а за наявності відповідних підстав - висновок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про невідповідність судді (кандидата на посаду судді) критеріям професійної етики та доброчесності.</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84428" w:rsidRPr="002F670B" w:rsidRDefault="00CA0EBB" w:rsidP="002F670B">
      <w:pPr>
        <w:pStyle w:val="11"/>
        <w:shd w:val="clear" w:color="auto" w:fill="auto"/>
        <w:spacing w:before="0" w:after="0" w:line="240" w:lineRule="auto"/>
        <w:ind w:left="20" w:right="20" w:firstLine="720"/>
        <w:rPr>
          <w:rFonts w:ascii="Times New Roman" w:hAnsi="Times New Roman" w:cs="Times New Roman"/>
          <w:sz w:val="25"/>
          <w:szCs w:val="25"/>
          <w:lang w:val="en-US"/>
        </w:rPr>
      </w:pPr>
      <w:r w:rsidRPr="00331C63">
        <w:rPr>
          <w:rFonts w:ascii="Times New Roman" w:hAnsi="Times New Roman" w:cs="Times New Roman"/>
          <w:sz w:val="25"/>
          <w:szCs w:val="25"/>
        </w:rPr>
        <w:t xml:space="preserve">Підпунктом 4.10.1 пункту 4.10 Регламенту Вищої кваліфікаційної комісії суддів України, затвердженого рішенням Комісії від 13 жовтня 2016 року № 81 /зп-16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(з наступними змінами) (далі </w:t>
      </w:r>
      <w:r w:rsidR="00684428">
        <w:rPr>
          <w:rFonts w:ascii="Times New Roman" w:hAnsi="Times New Roman" w:cs="Times New Roman"/>
          <w:sz w:val="25"/>
          <w:szCs w:val="25"/>
        </w:rPr>
        <w:t>–</w:t>
      </w:r>
      <w:r w:rsidRPr="00331C63">
        <w:rPr>
          <w:rFonts w:ascii="Times New Roman" w:hAnsi="Times New Roman" w:cs="Times New Roman"/>
          <w:sz w:val="25"/>
          <w:szCs w:val="25"/>
        </w:rPr>
        <w:t xml:space="preserve"> Регламент),</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 передбачено,</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 що</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 інформація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щодо </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судді</w:t>
      </w:r>
    </w:p>
    <w:p w:rsidR="0090353E" w:rsidRPr="00331C63" w:rsidRDefault="00CA0EBB" w:rsidP="00684428">
      <w:pPr>
        <w:pStyle w:val="11"/>
        <w:shd w:val="clear" w:color="auto" w:fill="auto"/>
        <w:spacing w:before="0" w:after="0" w:line="240" w:lineRule="auto"/>
        <w:ind w:left="20" w:right="-140"/>
        <w:rPr>
          <w:rFonts w:ascii="Times New Roman" w:hAnsi="Times New Roman" w:cs="Times New Roman"/>
          <w:sz w:val="25"/>
          <w:szCs w:val="25"/>
        </w:rPr>
      </w:pPr>
      <w:r w:rsidRPr="00331C63">
        <w:rPr>
          <w:rFonts w:ascii="Times New Roman" w:hAnsi="Times New Roman" w:cs="Times New Roman"/>
          <w:sz w:val="25"/>
          <w:szCs w:val="25"/>
        </w:rPr>
        <w:lastRenderedPageBreak/>
        <w:t>(кандидата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Висновок, що надійшов після початку засідання з проведенням співбесіди. Комісією не розглядається.</w:t>
      </w:r>
    </w:p>
    <w:p w:rsidR="0090353E" w:rsidRPr="00331C63" w:rsidRDefault="00CA0EBB" w:rsidP="00684428">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У порушення строку подачі відповідно до підпункту 4.10.1 пункту 4.10 розділу IV Регламенту Громадською радою доброчесності електронною поштою 23 квітня</w:t>
      </w:r>
      <w:r w:rsidR="00684428">
        <w:rPr>
          <w:rFonts w:ascii="Times New Roman" w:hAnsi="Times New Roman" w:cs="Times New Roman"/>
          <w:sz w:val="25"/>
          <w:szCs w:val="25"/>
        </w:rPr>
        <w:t xml:space="preserve">                   2019 </w:t>
      </w:r>
      <w:r w:rsidRPr="00331C63">
        <w:rPr>
          <w:rFonts w:ascii="Times New Roman" w:hAnsi="Times New Roman" w:cs="Times New Roman"/>
          <w:sz w:val="25"/>
          <w:szCs w:val="25"/>
        </w:rPr>
        <w:t>року о 23 год 18 хв надано Комісії висновок про невідповідність судді Донецького окружного адміністративного суду Голуб В.А. критеріям доброчесності та професійної етики, затверджений 23 квітня 2019 року. Тобто за день до визначеної дати співбесіди.</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За таких обставин висновок Громадської ради доброчесності Комісія не може розглядати в спосіб, передбачений частиною 1 статті 88 Закону. Комісією в складі кол</w:t>
      </w:r>
      <w:r w:rsidR="00684428">
        <w:rPr>
          <w:rFonts w:ascii="Times New Roman" w:hAnsi="Times New Roman" w:cs="Times New Roman"/>
          <w:sz w:val="25"/>
          <w:szCs w:val="25"/>
        </w:rPr>
        <w:t>ег</w:t>
      </w:r>
      <w:r w:rsidRPr="00331C63">
        <w:rPr>
          <w:rFonts w:ascii="Times New Roman" w:hAnsi="Times New Roman" w:cs="Times New Roman"/>
          <w:sz w:val="25"/>
          <w:szCs w:val="25"/>
        </w:rPr>
        <w:t>ії</w:t>
      </w:r>
      <w:r w:rsidR="00684428">
        <w:rPr>
          <w:rFonts w:ascii="Times New Roman" w:hAnsi="Times New Roman" w:cs="Times New Roman"/>
          <w:sz w:val="25"/>
          <w:szCs w:val="25"/>
        </w:rPr>
        <w:t xml:space="preserve"> </w:t>
      </w:r>
      <w:r w:rsidRPr="00331C63">
        <w:rPr>
          <w:rFonts w:ascii="Times New Roman" w:hAnsi="Times New Roman" w:cs="Times New Roman"/>
          <w:sz w:val="25"/>
          <w:szCs w:val="25"/>
        </w:rPr>
        <w:t xml:space="preserve"> під час проведення засідання ухвалено протокольне рішення про залишення без розгляду цього висновку, однак інформацію, яка в ньому міститься, бере до відома.</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В досьє судді міститься інформація про те, що в деклараціях про майно, доходи, витрати і зобов’язання фінансового характеру та деклараціях особи, уповноваженої на виконання функції держави за 2014, 2015, 2016 та 2017 роки суддя Голуб В.А. не декларувала право власності або користування нерухомим майном у місті Слов’янську, де вона жила і працювала з 2014 року.</w:t>
      </w:r>
    </w:p>
    <w:p w:rsidR="0090353E" w:rsidRPr="00331C63" w:rsidRDefault="00CA0EBB" w:rsidP="004A3F4D">
      <w:pPr>
        <w:pStyle w:val="11"/>
        <w:shd w:val="clear" w:color="auto" w:fill="auto"/>
        <w:spacing w:before="0" w:after="0" w:line="240" w:lineRule="auto"/>
        <w:ind w:left="20" w:firstLine="720"/>
        <w:rPr>
          <w:rFonts w:ascii="Times New Roman" w:hAnsi="Times New Roman" w:cs="Times New Roman"/>
          <w:sz w:val="25"/>
          <w:szCs w:val="25"/>
        </w:rPr>
      </w:pPr>
      <w:r w:rsidRPr="00331C63">
        <w:rPr>
          <w:rFonts w:ascii="Times New Roman" w:hAnsi="Times New Roman" w:cs="Times New Roman"/>
          <w:sz w:val="25"/>
          <w:szCs w:val="25"/>
        </w:rPr>
        <w:t>З цього питання суддя Голуб В.А. пояснила, що вона та її чоловік є</w:t>
      </w:r>
    </w:p>
    <w:p w:rsidR="0090353E" w:rsidRPr="00331C63" w:rsidRDefault="00CA0EBB" w:rsidP="004A3F4D">
      <w:pPr>
        <w:pStyle w:val="11"/>
        <w:shd w:val="clear" w:color="auto" w:fill="auto"/>
        <w:spacing w:before="0" w:after="0" w:line="240" w:lineRule="auto"/>
        <w:ind w:left="20" w:right="20" w:firstLine="2040"/>
        <w:rPr>
          <w:rFonts w:ascii="Times New Roman" w:hAnsi="Times New Roman" w:cs="Times New Roman"/>
          <w:sz w:val="25"/>
          <w:szCs w:val="25"/>
        </w:rPr>
      </w:pPr>
      <w:r w:rsidRPr="00331C63">
        <w:rPr>
          <w:rFonts w:ascii="Times New Roman" w:hAnsi="Times New Roman" w:cs="Times New Roman"/>
          <w:sz w:val="25"/>
          <w:szCs w:val="25"/>
        </w:rPr>
        <w:t>' не мають у власності житла в місті Слов’янську. З кінця 2014</w:t>
      </w:r>
      <w:r w:rsidR="005131E4">
        <w:rPr>
          <w:rFonts w:ascii="Times New Roman" w:hAnsi="Times New Roman" w:cs="Times New Roman"/>
          <w:sz w:val="25"/>
          <w:szCs w:val="25"/>
        </w:rPr>
        <w:t xml:space="preserve">                   </w:t>
      </w:r>
      <w:r w:rsidRPr="00331C63">
        <w:rPr>
          <w:rFonts w:ascii="Times New Roman" w:hAnsi="Times New Roman" w:cs="Times New Roman"/>
          <w:sz w:val="25"/>
          <w:szCs w:val="25"/>
        </w:rPr>
        <w:t xml:space="preserve"> року до жовтня 2018 року її сім’я постійно змінювала фактичне місце проживання в цьому місті, право користування будь-яким житлом не укладалося, тому вона не вносила відомості до декларацій за 2014-2017 роки. Восени 2018 року її сім’єю була отримана в користування службова квартира, що й було відображено в декларації за 2018 рік.</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Заслухавши пояснення Голуб В.А., дослідивши матеріали досьє, Комісія у складі колегії вважає їх прийнятними виходячи з наступного.</w:t>
      </w:r>
    </w:p>
    <w:p w:rsidR="0090353E" w:rsidRPr="00331C63" w:rsidRDefault="00CA0EBB" w:rsidP="005131E4">
      <w:pPr>
        <w:pStyle w:val="11"/>
        <w:shd w:val="clear" w:color="auto" w:fill="auto"/>
        <w:spacing w:before="0" w:after="0" w:line="240" w:lineRule="auto"/>
        <w:ind w:left="20" w:right="-142" w:firstLine="720"/>
        <w:rPr>
          <w:rFonts w:ascii="Times New Roman" w:hAnsi="Times New Roman" w:cs="Times New Roman"/>
          <w:sz w:val="25"/>
          <w:szCs w:val="25"/>
        </w:rPr>
      </w:pPr>
      <w:r w:rsidRPr="00331C63">
        <w:rPr>
          <w:rFonts w:ascii="Times New Roman" w:hAnsi="Times New Roman" w:cs="Times New Roman"/>
          <w:sz w:val="25"/>
          <w:szCs w:val="25"/>
        </w:rPr>
        <w:t>Відповідно до пункту 2 частини першої статті 46 Закону України «Про запобігання корупції» в декларації зазначаються відомості про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У пункті 11 Роз’яснень щодо застосування окремих положень Закону України «Про запобігання корупції» містяться роз’яснення стосовно декларування майна у випадку, якщо суб’єкт декларування користувався ним упродовж року, але станом на 31 грудня вже не користується.</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Водночас, виходячи з фактично встановлених конкретних обставин, в яких знаходилася сім’я судді Голуб В.А. з 2014 по 2017 роки, Комісія в складі колегії в межах повноважень приходить до висновку, що дії судді не дають підстав для висновку про її </w:t>
      </w:r>
      <w:proofErr w:type="spellStart"/>
      <w:r w:rsidRPr="00331C63">
        <w:rPr>
          <w:rFonts w:ascii="Times New Roman" w:hAnsi="Times New Roman" w:cs="Times New Roman"/>
          <w:sz w:val="25"/>
          <w:szCs w:val="25"/>
        </w:rPr>
        <w:t>недоброчесність</w:t>
      </w:r>
      <w:proofErr w:type="spellEnd"/>
      <w:r w:rsidRPr="00331C63">
        <w:rPr>
          <w:rFonts w:ascii="Times New Roman" w:hAnsi="Times New Roman" w:cs="Times New Roman"/>
          <w:sz w:val="25"/>
          <w:szCs w:val="25"/>
        </w:rPr>
        <w:t>, але враховує їх при кваліфікаційному оцінюванні.</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Таким чином дослідивши інформацію, зазначену Громадською радою доброчесності, пояснення судді, Комісія не вбачає підстав для оцінювання судді за критеріями професійної етики та доброчесності у 0 балів.</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З урахуванням викладеного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Голуб В.А. критеріям кваліфікаційного оцінювання, дійшла таких висновків.</w:t>
      </w:r>
    </w:p>
    <w:p w:rsidR="0090353E" w:rsidRPr="00331C63" w:rsidRDefault="00CA0EBB" w:rsidP="004A3F4D">
      <w:pPr>
        <w:pStyle w:val="11"/>
        <w:shd w:val="clear" w:color="auto" w:fill="auto"/>
        <w:spacing w:before="0" w:after="0" w:line="240" w:lineRule="auto"/>
        <w:ind w:left="20" w:firstLine="720"/>
        <w:rPr>
          <w:rFonts w:ascii="Times New Roman" w:hAnsi="Times New Roman" w:cs="Times New Roman"/>
          <w:sz w:val="25"/>
          <w:szCs w:val="25"/>
        </w:rPr>
      </w:pPr>
      <w:r w:rsidRPr="00331C63">
        <w:rPr>
          <w:rFonts w:ascii="Times New Roman" w:hAnsi="Times New Roman" w:cs="Times New Roman"/>
          <w:sz w:val="25"/>
          <w:szCs w:val="25"/>
        </w:rPr>
        <w:lastRenderedPageBreak/>
        <w:t>За критерієм компетентності (професійної, особистої та соціальної) суддя набрала</w:t>
      </w:r>
    </w:p>
    <w:p w:rsidR="0090353E" w:rsidRPr="00331C63" w:rsidRDefault="005131E4" w:rsidP="005131E4">
      <w:pPr>
        <w:pStyle w:val="11"/>
        <w:shd w:val="clear" w:color="auto" w:fill="auto"/>
        <w:tabs>
          <w:tab w:val="left" w:pos="649"/>
        </w:tabs>
        <w:spacing w:before="0" w:after="0" w:line="240" w:lineRule="auto"/>
        <w:ind w:left="20"/>
        <w:rPr>
          <w:rFonts w:ascii="Times New Roman" w:hAnsi="Times New Roman" w:cs="Times New Roman"/>
          <w:sz w:val="25"/>
          <w:szCs w:val="25"/>
        </w:rPr>
      </w:pPr>
      <w:r>
        <w:rPr>
          <w:rFonts w:ascii="Times New Roman" w:hAnsi="Times New Roman" w:cs="Times New Roman"/>
          <w:sz w:val="25"/>
          <w:szCs w:val="25"/>
        </w:rPr>
        <w:t xml:space="preserve">344,5 </w:t>
      </w:r>
      <w:proofErr w:type="spellStart"/>
      <w:r w:rsidR="00CA0EBB" w:rsidRPr="00331C63">
        <w:rPr>
          <w:rFonts w:ascii="Times New Roman" w:hAnsi="Times New Roman" w:cs="Times New Roman"/>
          <w:sz w:val="25"/>
          <w:szCs w:val="25"/>
        </w:rPr>
        <w:t>бала</w:t>
      </w:r>
      <w:proofErr w:type="spellEnd"/>
      <w:r w:rsidR="00CA0EBB" w:rsidRPr="00331C63">
        <w:rPr>
          <w:rFonts w:ascii="Times New Roman" w:hAnsi="Times New Roman" w:cs="Times New Roman"/>
          <w:sz w:val="25"/>
          <w:szCs w:val="25"/>
        </w:rPr>
        <w:t>.</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Водночас за критерієм професійної компетентності Голуб В.А. оцінено Комісією </w:t>
      </w:r>
      <w:r w:rsidR="000F420C" w:rsidRPr="000F420C">
        <w:rPr>
          <w:rFonts w:ascii="Times New Roman" w:hAnsi="Times New Roman" w:cs="Times New Roman"/>
          <w:sz w:val="25"/>
          <w:szCs w:val="25"/>
          <w:lang w:val="ru-RU"/>
        </w:rPr>
        <w:t xml:space="preserve">        </w:t>
      </w:r>
      <w:r w:rsidRPr="00331C63">
        <w:rPr>
          <w:rFonts w:ascii="Times New Roman" w:hAnsi="Times New Roman" w:cs="Times New Roman"/>
          <w:sz w:val="25"/>
          <w:szCs w:val="25"/>
        </w:rPr>
        <w:t>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критерієм особистої та соціальної компетентності Голуб В.А.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За критерієм професійної етики, оціненим за показниками, визначеними пунктом 8 глави 2 розділу II Положення, суддя набрала 185 балів. За цим критерієм Голуб В.А.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За критерієм доброчесності, оціненим за показниками, визначеними </w:t>
      </w:r>
      <w:r w:rsidR="005131E4">
        <w:rPr>
          <w:rFonts w:ascii="Times New Roman" w:hAnsi="Times New Roman" w:cs="Times New Roman"/>
          <w:sz w:val="25"/>
          <w:szCs w:val="25"/>
        </w:rPr>
        <w:t xml:space="preserve">                    </w:t>
      </w:r>
      <w:r w:rsidRPr="00331C63">
        <w:rPr>
          <w:rFonts w:ascii="Times New Roman" w:hAnsi="Times New Roman" w:cs="Times New Roman"/>
          <w:sz w:val="25"/>
          <w:szCs w:val="25"/>
        </w:rPr>
        <w:t xml:space="preserve">пунктом 9 глави 2 розділу II Положення, суддя набрала 147 балів. За цим критерієм </w:t>
      </w:r>
      <w:r w:rsidR="005131E4">
        <w:rPr>
          <w:rFonts w:ascii="Times New Roman" w:hAnsi="Times New Roman" w:cs="Times New Roman"/>
          <w:sz w:val="25"/>
          <w:szCs w:val="25"/>
        </w:rPr>
        <w:t xml:space="preserve">                           </w:t>
      </w:r>
      <w:r w:rsidRPr="00331C63">
        <w:rPr>
          <w:rFonts w:ascii="Times New Roman" w:hAnsi="Times New Roman" w:cs="Times New Roman"/>
          <w:sz w:val="25"/>
          <w:szCs w:val="25"/>
        </w:rPr>
        <w:t>Голуб В.А.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0353E" w:rsidRPr="00331C63" w:rsidRDefault="00CA0EBB" w:rsidP="005131E4">
      <w:pPr>
        <w:pStyle w:val="11"/>
        <w:shd w:val="clear" w:color="auto" w:fill="auto"/>
        <w:spacing w:before="0" w:after="0" w:line="240" w:lineRule="auto"/>
        <w:ind w:left="20" w:firstLine="720"/>
        <w:rPr>
          <w:rFonts w:ascii="Times New Roman" w:hAnsi="Times New Roman" w:cs="Times New Roman"/>
          <w:sz w:val="25"/>
          <w:szCs w:val="25"/>
        </w:rPr>
      </w:pPr>
      <w:r w:rsidRPr="00331C63">
        <w:rPr>
          <w:rFonts w:ascii="Times New Roman" w:hAnsi="Times New Roman" w:cs="Times New Roman"/>
          <w:sz w:val="25"/>
          <w:szCs w:val="25"/>
        </w:rPr>
        <w:t>За результатами кваліфікаційного оцінювання суддя Голуб В.А. набрала</w:t>
      </w:r>
      <w:r w:rsidR="005131E4">
        <w:rPr>
          <w:rFonts w:ascii="Times New Roman" w:hAnsi="Times New Roman" w:cs="Times New Roman"/>
          <w:sz w:val="25"/>
          <w:szCs w:val="25"/>
        </w:rPr>
        <w:t xml:space="preserve">                           676,5 </w:t>
      </w:r>
      <w:proofErr w:type="spellStart"/>
      <w:r w:rsidRPr="00331C63">
        <w:rPr>
          <w:rFonts w:ascii="Times New Roman" w:hAnsi="Times New Roman" w:cs="Times New Roman"/>
          <w:sz w:val="25"/>
          <w:szCs w:val="25"/>
        </w:rPr>
        <w:t>бала</w:t>
      </w:r>
      <w:proofErr w:type="spellEnd"/>
      <w:r w:rsidRPr="00331C63">
        <w:rPr>
          <w:rFonts w:ascii="Times New Roman" w:hAnsi="Times New Roman" w:cs="Times New Roman"/>
          <w:sz w:val="25"/>
          <w:szCs w:val="25"/>
        </w:rPr>
        <w:t>, що становить більше 67 відсотків від суми максимально можливих балів за результатами кваліфікаційного оцінювання всіх критеріїв.</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Таким чином, Комісія дійшла висновку, що суддя Донецького окружного адміністративного суду Голуб В.А. відповідає займаній посаді.</w:t>
      </w:r>
    </w:p>
    <w:p w:rsidR="0090353E" w:rsidRPr="00331C63" w:rsidRDefault="00CA0EBB" w:rsidP="004A3F4D">
      <w:pPr>
        <w:pStyle w:val="11"/>
        <w:shd w:val="clear" w:color="auto" w:fill="auto"/>
        <w:spacing w:before="0" w:after="286"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Ураховуючи викладене, керуючись статтями 83-86, 93, 101, пунктом 20 розділу </w:t>
      </w:r>
      <w:r w:rsidR="002F670B" w:rsidRPr="002F670B">
        <w:rPr>
          <w:rFonts w:ascii="Times New Roman" w:hAnsi="Times New Roman" w:cs="Times New Roman"/>
          <w:sz w:val="25"/>
          <w:szCs w:val="25"/>
          <w:lang w:val="ru-RU"/>
        </w:rPr>
        <w:t xml:space="preserve">                </w:t>
      </w:r>
      <w:bookmarkStart w:id="1" w:name="_GoBack"/>
      <w:bookmarkEnd w:id="1"/>
      <w:r w:rsidRPr="00331C63">
        <w:rPr>
          <w:rFonts w:ascii="Times New Roman" w:hAnsi="Times New Roman" w:cs="Times New Roman"/>
          <w:sz w:val="25"/>
          <w:szCs w:val="25"/>
        </w:rPr>
        <w:t>XII «Прикінцеві та перехідні положення» Закону, Положенням, Комісія</w:t>
      </w:r>
    </w:p>
    <w:p w:rsidR="0090353E" w:rsidRPr="00331C63" w:rsidRDefault="00CA0EBB" w:rsidP="004A3F4D">
      <w:pPr>
        <w:pStyle w:val="11"/>
        <w:shd w:val="clear" w:color="auto" w:fill="auto"/>
        <w:spacing w:before="0" w:after="262" w:line="240" w:lineRule="auto"/>
        <w:jc w:val="center"/>
        <w:rPr>
          <w:rFonts w:ascii="Times New Roman" w:hAnsi="Times New Roman" w:cs="Times New Roman"/>
          <w:sz w:val="25"/>
          <w:szCs w:val="25"/>
        </w:rPr>
      </w:pPr>
      <w:r w:rsidRPr="00331C63">
        <w:rPr>
          <w:rFonts w:ascii="Times New Roman" w:hAnsi="Times New Roman" w:cs="Times New Roman"/>
          <w:sz w:val="25"/>
          <w:szCs w:val="25"/>
        </w:rPr>
        <w:t>вирішила:</w:t>
      </w:r>
    </w:p>
    <w:p w:rsidR="0090353E" w:rsidRPr="00331C63" w:rsidRDefault="00CA0EBB" w:rsidP="004A3F4D">
      <w:pPr>
        <w:pStyle w:val="11"/>
        <w:shd w:val="clear" w:color="auto" w:fill="auto"/>
        <w:spacing w:before="0" w:after="0" w:line="240" w:lineRule="auto"/>
        <w:ind w:left="20" w:right="20"/>
        <w:rPr>
          <w:rFonts w:ascii="Times New Roman" w:hAnsi="Times New Roman" w:cs="Times New Roman"/>
          <w:sz w:val="25"/>
          <w:szCs w:val="25"/>
        </w:rPr>
      </w:pPr>
      <w:r w:rsidRPr="00331C63">
        <w:rPr>
          <w:rFonts w:ascii="Times New Roman" w:hAnsi="Times New Roman" w:cs="Times New Roman"/>
          <w:sz w:val="25"/>
          <w:szCs w:val="25"/>
        </w:rPr>
        <w:t xml:space="preserve">визначити, що суддя Донецького окружного адміністративного суду Голуб Вікторія Анатоліївна за результатами кваліфікаційного оцінювання суддів місцевих судів на відповідність займаній посаді набрала 676,5 </w:t>
      </w:r>
      <w:proofErr w:type="spellStart"/>
      <w:r w:rsidRPr="00331C63">
        <w:rPr>
          <w:rFonts w:ascii="Times New Roman" w:hAnsi="Times New Roman" w:cs="Times New Roman"/>
          <w:sz w:val="25"/>
          <w:szCs w:val="25"/>
        </w:rPr>
        <w:t>бала</w:t>
      </w:r>
      <w:proofErr w:type="spellEnd"/>
      <w:r w:rsidRPr="00331C63">
        <w:rPr>
          <w:rFonts w:ascii="Times New Roman" w:hAnsi="Times New Roman" w:cs="Times New Roman"/>
          <w:sz w:val="25"/>
          <w:szCs w:val="25"/>
        </w:rPr>
        <w:t>.</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Визнати суддю Донецького окружного адміністративного суду Голуб Вікторію Анатоліївну такою, що відповідає займаній посаді.</w:t>
      </w:r>
    </w:p>
    <w:p w:rsidR="0090353E" w:rsidRPr="00331C63" w:rsidRDefault="00CA0EBB" w:rsidP="004A3F4D">
      <w:pPr>
        <w:pStyle w:val="11"/>
        <w:shd w:val="clear" w:color="auto" w:fill="auto"/>
        <w:spacing w:before="0" w:after="0" w:line="240" w:lineRule="auto"/>
        <w:ind w:left="20" w:right="20" w:firstLine="720"/>
        <w:rPr>
          <w:rFonts w:ascii="Times New Roman" w:hAnsi="Times New Roman" w:cs="Times New Roman"/>
          <w:sz w:val="25"/>
          <w:szCs w:val="25"/>
        </w:rPr>
      </w:pPr>
      <w:r w:rsidRPr="00331C63">
        <w:rPr>
          <w:rFonts w:ascii="Times New Roman" w:hAnsi="Times New Roman" w:cs="Times New Roman"/>
          <w:sz w:val="25"/>
          <w:szCs w:val="25"/>
        </w:rPr>
        <w:t xml:space="preserve">Рішення набирає чинності відповідно до абзацу третього підпункту 4.10.8 </w:t>
      </w:r>
      <w:r w:rsidR="000F420C" w:rsidRPr="000F420C">
        <w:rPr>
          <w:rFonts w:ascii="Times New Roman" w:hAnsi="Times New Roman" w:cs="Times New Roman"/>
          <w:sz w:val="25"/>
          <w:szCs w:val="25"/>
        </w:rPr>
        <w:t xml:space="preserve">                </w:t>
      </w:r>
      <w:r w:rsidRPr="00331C63">
        <w:rPr>
          <w:rFonts w:ascii="Times New Roman" w:hAnsi="Times New Roman" w:cs="Times New Roman"/>
          <w:sz w:val="25"/>
          <w:szCs w:val="25"/>
        </w:rPr>
        <w:t>пункту 4.10 розділу IV Регламенту Вищої кваліфікаційної Комісії суддів України.</w:t>
      </w:r>
    </w:p>
    <w:p w:rsidR="004A3F4D" w:rsidRPr="002F670B" w:rsidRDefault="004A3F4D" w:rsidP="004A3F4D">
      <w:pPr>
        <w:pStyle w:val="11"/>
        <w:shd w:val="clear" w:color="auto" w:fill="auto"/>
        <w:spacing w:before="0" w:after="0" w:line="240" w:lineRule="auto"/>
        <w:ind w:left="20" w:right="20" w:firstLine="720"/>
        <w:rPr>
          <w:rFonts w:ascii="Times New Roman" w:hAnsi="Times New Roman" w:cs="Times New Roman"/>
          <w:sz w:val="25"/>
          <w:szCs w:val="25"/>
        </w:rPr>
      </w:pPr>
    </w:p>
    <w:p w:rsidR="000F420C" w:rsidRPr="002F670B" w:rsidRDefault="000F420C" w:rsidP="004A3F4D">
      <w:pPr>
        <w:pStyle w:val="11"/>
        <w:shd w:val="clear" w:color="auto" w:fill="auto"/>
        <w:spacing w:before="0" w:after="0" w:line="240" w:lineRule="auto"/>
        <w:ind w:left="20" w:right="20" w:firstLine="720"/>
        <w:rPr>
          <w:rFonts w:ascii="Times New Roman" w:hAnsi="Times New Roman" w:cs="Times New Roman"/>
          <w:sz w:val="25"/>
          <w:szCs w:val="25"/>
        </w:rPr>
      </w:pPr>
    </w:p>
    <w:p w:rsidR="004A3F4D" w:rsidRPr="00331C63" w:rsidRDefault="004A3F4D" w:rsidP="004A3F4D">
      <w:pPr>
        <w:ind w:left="20"/>
        <w:rPr>
          <w:rFonts w:ascii="Times New Roman" w:hAnsi="Times New Roman" w:cs="Times New Roman"/>
          <w:sz w:val="25"/>
          <w:szCs w:val="25"/>
        </w:rPr>
      </w:pPr>
      <w:r w:rsidRPr="00331C63">
        <w:rPr>
          <w:rFonts w:ascii="Times New Roman" w:hAnsi="Times New Roman" w:cs="Times New Roman"/>
          <w:sz w:val="25"/>
          <w:szCs w:val="25"/>
        </w:rPr>
        <w:t>Головуючий</w:t>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000F420C" w:rsidRPr="002F670B">
        <w:rPr>
          <w:rFonts w:ascii="Times New Roman" w:hAnsi="Times New Roman" w:cs="Times New Roman"/>
          <w:sz w:val="25"/>
          <w:szCs w:val="25"/>
          <w:lang w:val="ru-RU"/>
        </w:rPr>
        <w:tab/>
      </w:r>
      <w:r w:rsidRPr="00331C63">
        <w:rPr>
          <w:rFonts w:ascii="Times New Roman" w:hAnsi="Times New Roman" w:cs="Times New Roman"/>
          <w:sz w:val="25"/>
          <w:szCs w:val="25"/>
        </w:rPr>
        <w:t xml:space="preserve">        В.Є. Устименко</w:t>
      </w:r>
    </w:p>
    <w:p w:rsidR="004A3F4D" w:rsidRPr="00331C63" w:rsidRDefault="004A3F4D" w:rsidP="004A3F4D">
      <w:pPr>
        <w:ind w:left="20"/>
        <w:rPr>
          <w:rFonts w:ascii="Times New Roman" w:hAnsi="Times New Roman" w:cs="Times New Roman"/>
          <w:sz w:val="25"/>
          <w:szCs w:val="25"/>
        </w:rPr>
      </w:pPr>
    </w:p>
    <w:p w:rsidR="004A3F4D" w:rsidRPr="00331C63" w:rsidRDefault="004A3F4D" w:rsidP="004A3F4D">
      <w:pPr>
        <w:ind w:left="20"/>
        <w:rPr>
          <w:rFonts w:ascii="Times New Roman" w:hAnsi="Times New Roman" w:cs="Times New Roman"/>
          <w:sz w:val="25"/>
          <w:szCs w:val="25"/>
        </w:rPr>
      </w:pPr>
      <w:r w:rsidRPr="00331C63">
        <w:rPr>
          <w:rFonts w:ascii="Times New Roman" w:hAnsi="Times New Roman" w:cs="Times New Roman"/>
          <w:sz w:val="25"/>
          <w:szCs w:val="25"/>
        </w:rPr>
        <w:t>Члени Комісії:</w:t>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t xml:space="preserve">        С.В. Гладій</w:t>
      </w:r>
    </w:p>
    <w:p w:rsidR="004A3F4D" w:rsidRPr="00331C63" w:rsidRDefault="004A3F4D" w:rsidP="004A3F4D">
      <w:pPr>
        <w:ind w:left="20"/>
        <w:rPr>
          <w:rFonts w:ascii="Times New Roman" w:hAnsi="Times New Roman" w:cs="Times New Roman"/>
          <w:sz w:val="25"/>
          <w:szCs w:val="25"/>
        </w:rPr>
      </w:pPr>
    </w:p>
    <w:p w:rsidR="004A3F4D" w:rsidRPr="00331C63" w:rsidRDefault="004A3F4D" w:rsidP="004A3F4D">
      <w:pPr>
        <w:ind w:left="20"/>
        <w:rPr>
          <w:rFonts w:ascii="Times New Roman" w:hAnsi="Times New Roman" w:cs="Times New Roman"/>
          <w:sz w:val="25"/>
          <w:szCs w:val="25"/>
        </w:rPr>
      </w:pP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r>
      <w:r w:rsidRPr="00331C63">
        <w:rPr>
          <w:rFonts w:ascii="Times New Roman" w:hAnsi="Times New Roman" w:cs="Times New Roman"/>
          <w:sz w:val="25"/>
          <w:szCs w:val="25"/>
        </w:rPr>
        <w:tab/>
        <w:t xml:space="preserve">        П.С. </w:t>
      </w:r>
      <w:proofErr w:type="spellStart"/>
      <w:r w:rsidRPr="00331C63">
        <w:rPr>
          <w:rFonts w:ascii="Times New Roman" w:hAnsi="Times New Roman" w:cs="Times New Roman"/>
          <w:sz w:val="25"/>
          <w:szCs w:val="25"/>
        </w:rPr>
        <w:t>Луцюк</w:t>
      </w:r>
      <w:proofErr w:type="spellEnd"/>
    </w:p>
    <w:p w:rsidR="004A3F4D" w:rsidRPr="00331C63" w:rsidRDefault="004A3F4D" w:rsidP="004A3F4D">
      <w:pPr>
        <w:pStyle w:val="11"/>
        <w:shd w:val="clear" w:color="auto" w:fill="auto"/>
        <w:spacing w:before="0" w:after="0" w:line="240" w:lineRule="auto"/>
        <w:ind w:left="20" w:right="20" w:firstLine="720"/>
        <w:rPr>
          <w:rFonts w:ascii="Times New Roman" w:hAnsi="Times New Roman" w:cs="Times New Roman"/>
          <w:sz w:val="25"/>
          <w:szCs w:val="25"/>
        </w:rPr>
      </w:pPr>
    </w:p>
    <w:sectPr w:rsidR="004A3F4D" w:rsidRPr="00331C63" w:rsidSect="005131E4">
      <w:headerReference w:type="even" r:id="rId9"/>
      <w:headerReference w:type="default" r:id="rId10"/>
      <w:type w:val="continuous"/>
      <w:pgSz w:w="11909" w:h="16838"/>
      <w:pgMar w:top="993" w:right="42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80" w:rsidRDefault="00705180">
      <w:r>
        <w:separator/>
      </w:r>
    </w:p>
  </w:endnote>
  <w:endnote w:type="continuationSeparator" w:id="0">
    <w:p w:rsidR="00705180" w:rsidRDefault="0070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80" w:rsidRDefault="00705180"/>
  </w:footnote>
  <w:footnote w:type="continuationSeparator" w:id="0">
    <w:p w:rsidR="00705180" w:rsidRDefault="007051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53E" w:rsidRDefault="00705180">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34.8pt;width:4.3pt;height:7.2pt;z-index:-251658752;mso-wrap-style:none;mso-wrap-distance-left:5pt;mso-wrap-distance-right:5pt;mso-position-horizontal-relative:page;mso-position-vertical-relative:page" wrapcoords="0 0" filled="f" stroked="f">
          <v:textbox style="mso-next-textbox:#_x0000_s2049;mso-fit-shape-to-text:t" inset="0,0,0,0">
            <w:txbxContent>
              <w:p w:rsidR="002F670B" w:rsidRDefault="00CA0EBB" w:rsidP="002F670B">
                <w:pPr>
                  <w:pStyle w:val="a7"/>
                  <w:shd w:val="clear" w:color="auto" w:fill="auto"/>
                  <w:spacing w:line="240" w:lineRule="auto"/>
                </w:pPr>
                <w:r w:rsidRPr="002F670B">
                  <w:rPr>
                    <w:rFonts w:ascii="Times New Roman" w:hAnsi="Times New Roman" w:cs="Times New Roman"/>
                    <w:sz w:val="22"/>
                  </w:rPr>
                  <w:fldChar w:fldCharType="begin"/>
                </w:r>
                <w:r w:rsidRPr="002F670B">
                  <w:rPr>
                    <w:rFonts w:ascii="Times New Roman" w:hAnsi="Times New Roman" w:cs="Times New Roman"/>
                    <w:sz w:val="22"/>
                  </w:rPr>
                  <w:instrText xml:space="preserve"> PAGE \* MERGEFORMAT </w:instrText>
                </w:r>
                <w:r w:rsidRPr="002F670B">
                  <w:rPr>
                    <w:rFonts w:ascii="Times New Roman" w:hAnsi="Times New Roman" w:cs="Times New Roman"/>
                    <w:sz w:val="22"/>
                  </w:rPr>
                  <w:fldChar w:fldCharType="separate"/>
                </w:r>
                <w:r w:rsidR="002F670B" w:rsidRPr="002F670B">
                  <w:rPr>
                    <w:rStyle w:val="a8"/>
                    <w:rFonts w:ascii="Times New Roman" w:hAnsi="Times New Roman" w:cs="Times New Roman"/>
                    <w:noProof/>
                    <w:sz w:val="22"/>
                  </w:rPr>
                  <w:t>4</w:t>
                </w:r>
                <w:r w:rsidRPr="002F670B">
                  <w:rPr>
                    <w:rStyle w:val="a8"/>
                    <w:rFonts w:ascii="Times New Roman" w:hAnsi="Times New Roman" w:cs="Times New Roman"/>
                    <w:sz w:val="22"/>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70B" w:rsidRPr="002F670B" w:rsidRDefault="002F670B" w:rsidP="002F670B">
    <w:pPr>
      <w:pStyle w:val="ab"/>
      <w:jc w:val="center"/>
      <w:rPr>
        <w:sz w:val="22"/>
        <w:lang w:val="en-US"/>
      </w:rPr>
    </w:pPr>
  </w:p>
  <w:p w:rsidR="002F670B" w:rsidRPr="002F670B" w:rsidRDefault="002F670B" w:rsidP="002F670B">
    <w:pPr>
      <w:pStyle w:val="ab"/>
      <w:ind w:left="-284"/>
      <w:jc w:val="center"/>
      <w:rPr>
        <w:rFonts w:ascii="Times New Roman" w:hAnsi="Times New Roman" w:cs="Times New Roman"/>
        <w:sz w:val="22"/>
        <w:lang w:val="en-US"/>
      </w:rPr>
    </w:pPr>
    <w:r w:rsidRPr="002F670B">
      <w:rPr>
        <w:rFonts w:ascii="Times New Roman" w:hAnsi="Times New Roman" w:cs="Times New Roman"/>
        <w:sz w:val="22"/>
        <w:lang w:val="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6F66"/>
    <w:multiLevelType w:val="hybridMultilevel"/>
    <w:tmpl w:val="A57E43C0"/>
    <w:lvl w:ilvl="0" w:tplc="986A8F5E">
      <w:start w:val="2018"/>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CDF015D"/>
    <w:multiLevelType w:val="multilevel"/>
    <w:tmpl w:val="1480D1F2"/>
    <w:lvl w:ilvl="0">
      <w:start w:val="2018"/>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4670AF"/>
    <w:multiLevelType w:val="multilevel"/>
    <w:tmpl w:val="77E893DC"/>
    <w:lvl w:ilvl="0">
      <w:start w:val="5"/>
      <w:numFmt w:val="decimal"/>
      <w:lvlText w:val="344.%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7D3DCE"/>
    <w:multiLevelType w:val="multilevel"/>
    <w:tmpl w:val="7570EA5C"/>
    <w:lvl w:ilvl="0">
      <w:start w:val="5"/>
      <w:numFmt w:val="decimal"/>
      <w:lvlText w:val="676.%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555651"/>
    <w:multiLevelType w:val="multilevel"/>
    <w:tmpl w:val="50E0073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0353E"/>
    <w:rsid w:val="000F420C"/>
    <w:rsid w:val="002F670B"/>
    <w:rsid w:val="00331C63"/>
    <w:rsid w:val="003E2FBF"/>
    <w:rsid w:val="004A3F4D"/>
    <w:rsid w:val="005131E4"/>
    <w:rsid w:val="00684428"/>
    <w:rsid w:val="00705180"/>
    <w:rsid w:val="0090353E"/>
    <w:rsid w:val="00CA0E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5"/>
      <w:sz w:val="21"/>
      <w:szCs w:val="21"/>
      <w:u w:val="none"/>
    </w:rPr>
  </w:style>
  <w:style w:type="character" w:customStyle="1" w:styleId="Exact0">
    <w:name w:val="Подпись к картинке Exact"/>
    <w:basedOn w:val="a0"/>
    <w:link w:val="a4"/>
    <w:rPr>
      <w:rFonts w:ascii="Sylfaen" w:eastAsia="Sylfaen" w:hAnsi="Sylfaen" w:cs="Sylfaen"/>
      <w:b w:val="0"/>
      <w:bCs w:val="0"/>
      <w:i w:val="0"/>
      <w:iCs w:val="0"/>
      <w:smallCaps w:val="0"/>
      <w:strike w:val="0"/>
      <w:spacing w:val="5"/>
      <w:sz w:val="21"/>
      <w:szCs w:val="21"/>
      <w:u w:val="none"/>
    </w:rPr>
  </w:style>
  <w:style w:type="character" w:customStyle="1" w:styleId="1">
    <w:name w:val="Заголовок №1_"/>
    <w:basedOn w:val="a0"/>
    <w:link w:val="10"/>
    <w:rPr>
      <w:rFonts w:ascii="Sylfaen" w:eastAsia="Sylfaen" w:hAnsi="Sylfaen" w:cs="Sylfaen"/>
      <w:b/>
      <w:bCs/>
      <w:i w:val="0"/>
      <w:iCs w:val="0"/>
      <w:smallCaps w:val="0"/>
      <w:strike w:val="0"/>
      <w:sz w:val="35"/>
      <w:szCs w:val="35"/>
      <w:u w:val="none"/>
    </w:rPr>
  </w:style>
  <w:style w:type="character" w:customStyle="1" w:styleId="a5">
    <w:name w:val="Основной текст_"/>
    <w:basedOn w:val="a0"/>
    <w:link w:val="11"/>
    <w:rPr>
      <w:rFonts w:ascii="Sylfaen" w:eastAsia="Sylfaen" w:hAnsi="Sylfaen" w:cs="Sylfaen"/>
      <w:b w:val="0"/>
      <w:bCs w:val="0"/>
      <w:i w:val="0"/>
      <w:iCs w:val="0"/>
      <w:smallCaps w:val="0"/>
      <w:strike w:val="0"/>
      <w:sz w:val="23"/>
      <w:szCs w:val="23"/>
      <w:u w:val="none"/>
    </w:rPr>
  </w:style>
  <w:style w:type="character" w:customStyle="1" w:styleId="a6">
    <w:name w:val="Колонтитул_"/>
    <w:basedOn w:val="a0"/>
    <w:link w:val="a7"/>
    <w:rPr>
      <w:rFonts w:ascii="Sylfaen" w:eastAsia="Sylfaen" w:hAnsi="Sylfaen" w:cs="Sylfaen"/>
      <w:b w:val="0"/>
      <w:bCs w:val="0"/>
      <w:i w:val="0"/>
      <w:iCs w:val="0"/>
      <w:smallCaps w:val="0"/>
      <w:strike w:val="0"/>
      <w:sz w:val="19"/>
      <w:szCs w:val="19"/>
      <w:u w:val="none"/>
    </w:rPr>
  </w:style>
  <w:style w:type="character" w:customStyle="1" w:styleId="a8">
    <w:name w:val="Колонтитул"/>
    <w:basedOn w:val="a6"/>
    <w:rPr>
      <w:rFonts w:ascii="Sylfaen" w:eastAsia="Sylfaen" w:hAnsi="Sylfaen" w:cs="Sylfae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5"/>
    <w:pPr>
      <w:shd w:val="clear" w:color="auto" w:fill="FFFFFF"/>
      <w:spacing w:before="480" w:after="660" w:line="0" w:lineRule="atLeast"/>
      <w:jc w:val="both"/>
    </w:pPr>
    <w:rPr>
      <w:rFonts w:ascii="Sylfaen" w:eastAsia="Sylfaen" w:hAnsi="Sylfaen" w:cs="Sylfaen"/>
      <w:sz w:val="23"/>
      <w:szCs w:val="23"/>
    </w:rPr>
  </w:style>
  <w:style w:type="paragraph" w:customStyle="1" w:styleId="a4">
    <w:name w:val="Подпись к картинке"/>
    <w:basedOn w:val="a"/>
    <w:link w:val="Exact0"/>
    <w:pPr>
      <w:shd w:val="clear" w:color="auto" w:fill="FFFFFF"/>
      <w:spacing w:line="0" w:lineRule="atLeast"/>
    </w:pPr>
    <w:rPr>
      <w:rFonts w:ascii="Sylfaen" w:eastAsia="Sylfaen" w:hAnsi="Sylfaen" w:cs="Sylfaen"/>
      <w:spacing w:val="5"/>
      <w:sz w:val="21"/>
      <w:szCs w:val="21"/>
    </w:rPr>
  </w:style>
  <w:style w:type="paragraph" w:customStyle="1" w:styleId="10">
    <w:name w:val="Заголовок №1"/>
    <w:basedOn w:val="a"/>
    <w:link w:val="1"/>
    <w:pPr>
      <w:shd w:val="clear" w:color="auto" w:fill="FFFFFF"/>
      <w:spacing w:after="480" w:line="0" w:lineRule="atLeast"/>
      <w:outlineLvl w:val="0"/>
    </w:pPr>
    <w:rPr>
      <w:rFonts w:ascii="Sylfaen" w:eastAsia="Sylfaen" w:hAnsi="Sylfaen" w:cs="Sylfaen"/>
      <w:b/>
      <w:bCs/>
      <w:sz w:val="35"/>
      <w:szCs w:val="35"/>
    </w:rPr>
  </w:style>
  <w:style w:type="paragraph" w:customStyle="1" w:styleId="a7">
    <w:name w:val="Колонтитул"/>
    <w:basedOn w:val="a"/>
    <w:link w:val="a6"/>
    <w:pPr>
      <w:shd w:val="clear" w:color="auto" w:fill="FFFFFF"/>
      <w:spacing w:line="0" w:lineRule="atLeast"/>
    </w:pPr>
    <w:rPr>
      <w:rFonts w:ascii="Sylfaen" w:eastAsia="Sylfaen" w:hAnsi="Sylfaen" w:cs="Sylfaen"/>
      <w:sz w:val="19"/>
      <w:szCs w:val="19"/>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character" w:customStyle="1" w:styleId="3pt">
    <w:name w:val="Основной текст + Интервал 3 pt"/>
    <w:basedOn w:val="a5"/>
    <w:rsid w:val="004A3F4D"/>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4A3F4D"/>
    <w:rPr>
      <w:rFonts w:ascii="Tahoma" w:hAnsi="Tahoma" w:cs="Tahoma"/>
      <w:sz w:val="16"/>
      <w:szCs w:val="16"/>
    </w:rPr>
  </w:style>
  <w:style w:type="character" w:customStyle="1" w:styleId="aa">
    <w:name w:val="Текст выноски Знак"/>
    <w:basedOn w:val="a0"/>
    <w:link w:val="a9"/>
    <w:uiPriority w:val="99"/>
    <w:semiHidden/>
    <w:rsid w:val="004A3F4D"/>
    <w:rPr>
      <w:rFonts w:ascii="Tahoma" w:hAnsi="Tahoma" w:cs="Tahoma"/>
      <w:color w:val="000000"/>
      <w:sz w:val="16"/>
      <w:szCs w:val="16"/>
    </w:rPr>
  </w:style>
  <w:style w:type="paragraph" w:styleId="ab">
    <w:name w:val="header"/>
    <w:basedOn w:val="a"/>
    <w:link w:val="ac"/>
    <w:uiPriority w:val="99"/>
    <w:unhideWhenUsed/>
    <w:rsid w:val="002F670B"/>
    <w:pPr>
      <w:tabs>
        <w:tab w:val="center" w:pos="4819"/>
        <w:tab w:val="right" w:pos="9639"/>
      </w:tabs>
    </w:pPr>
  </w:style>
  <w:style w:type="character" w:customStyle="1" w:styleId="ac">
    <w:name w:val="Верхний колонтитул Знак"/>
    <w:basedOn w:val="a0"/>
    <w:link w:val="ab"/>
    <w:uiPriority w:val="99"/>
    <w:rsid w:val="002F670B"/>
    <w:rPr>
      <w:color w:val="000000"/>
    </w:rPr>
  </w:style>
  <w:style w:type="paragraph" w:styleId="ad">
    <w:name w:val="footer"/>
    <w:basedOn w:val="a"/>
    <w:link w:val="ae"/>
    <w:uiPriority w:val="99"/>
    <w:unhideWhenUsed/>
    <w:rsid w:val="002F670B"/>
    <w:pPr>
      <w:tabs>
        <w:tab w:val="center" w:pos="4819"/>
        <w:tab w:val="right" w:pos="9639"/>
      </w:tabs>
    </w:pPr>
  </w:style>
  <w:style w:type="character" w:customStyle="1" w:styleId="ae">
    <w:name w:val="Нижний колонтитул Знак"/>
    <w:basedOn w:val="a0"/>
    <w:link w:val="ad"/>
    <w:uiPriority w:val="99"/>
    <w:rsid w:val="002F670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Pages>
  <Words>8014</Words>
  <Characters>4569</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2020-09-29T06:13:00Z</dcterms:created>
  <dcterms:modified xsi:type="dcterms:W3CDTF">2020-09-30T09:44:00Z</dcterms:modified>
</cp:coreProperties>
</file>