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F860AE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F860AE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F860AE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EC71F0" w:rsidRDefault="00101E99" w:rsidP="00F860AE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EC71F0">
        <w:rPr>
          <w:rFonts w:ascii="Times New Roman" w:eastAsia="Times New Roman" w:hAnsi="Times New Roman"/>
          <w:sz w:val="27"/>
          <w:szCs w:val="27"/>
          <w:lang w:eastAsia="ru-RU"/>
        </w:rPr>
        <w:t>15 квітня</w:t>
      </w:r>
      <w:r w:rsidR="00634A14" w:rsidRPr="00EC71F0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EC71F0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EC71F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C71F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C71F0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</w:t>
      </w:r>
      <w:r w:rsidR="006510A2" w:rsidRPr="00EC71F0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</w:t>
      </w:r>
      <w:r w:rsidR="00634A14" w:rsidRPr="00EC71F0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3B10F4" w:rsidRPr="00EC71F0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</w:t>
      </w:r>
      <w:r w:rsidR="00C91A3E" w:rsidRPr="00EC71F0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6510A2" w:rsidRPr="00EC71F0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F860AE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AB5F64" w:rsidRDefault="007B3BC8" w:rsidP="00F860AE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AB5F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B5F64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B5F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F5687F" w:rsidRPr="00AB5F6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82</w:t>
      </w:r>
      <w:r w:rsidR="006510A2" w:rsidRPr="00AB5F6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AB5F6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AB5F6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F5687F" w:rsidRPr="00F5687F" w:rsidRDefault="00F5687F" w:rsidP="00F860AE">
      <w:pPr>
        <w:widowControl w:val="0"/>
        <w:spacing w:afterLines="20" w:after="48" w:line="643" w:lineRule="exact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Вища кваліфікаційна комісія суддів України у складі колегії: </w:t>
      </w:r>
    </w:p>
    <w:p w:rsidR="00F5687F" w:rsidRPr="00F5687F" w:rsidRDefault="00F5687F" w:rsidP="00F860AE">
      <w:pPr>
        <w:widowControl w:val="0"/>
        <w:spacing w:afterLines="20" w:after="48" w:line="643" w:lineRule="exact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sz w:val="27"/>
          <w:szCs w:val="27"/>
        </w:rPr>
        <w:t>г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оловуючого - </w:t>
      </w:r>
      <w:proofErr w:type="spellStart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Щотки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С.О.,</w:t>
      </w:r>
    </w:p>
    <w:p w:rsidR="004963E7" w:rsidRDefault="004963E7" w:rsidP="00F860AE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5687F" w:rsidRPr="00F5687F" w:rsidRDefault="00F5687F" w:rsidP="00F860AE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Бутенка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В.І., Василенка А.В., Гладія С.В., </w:t>
      </w:r>
      <w:proofErr w:type="spellStart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Заріцької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А.О., </w:t>
      </w:r>
      <w:r w:rsidR="00D2511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Лукаша Т.В.,</w:t>
      </w:r>
      <w:r w:rsidR="00D25112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Луцюка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П.С., </w:t>
      </w:r>
      <w:proofErr w:type="spellStart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Макарчука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М.А., </w:t>
      </w:r>
      <w:proofErr w:type="spellStart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Мішина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М.І., </w:t>
      </w:r>
      <w:proofErr w:type="spellStart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Прилипка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С.М.,</w:t>
      </w:r>
      <w:r w:rsidR="00D2511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="00D25112">
        <w:rPr>
          <w:rFonts w:ascii="Times New Roman" w:eastAsia="Times New Roman" w:hAnsi="Times New Roman"/>
          <w:color w:val="000000"/>
          <w:sz w:val="27"/>
          <w:szCs w:val="27"/>
        </w:rPr>
        <w:t>Тітова</w:t>
      </w:r>
      <w:proofErr w:type="spellEnd"/>
      <w:r w:rsidR="00D25112">
        <w:rPr>
          <w:rFonts w:ascii="Times New Roman" w:eastAsia="Times New Roman" w:hAnsi="Times New Roman"/>
          <w:color w:val="000000"/>
          <w:sz w:val="27"/>
          <w:szCs w:val="27"/>
        </w:rPr>
        <w:t xml:space="preserve"> Ю.Г., Устименко В.Є., </w:t>
      </w:r>
      <w:proofErr w:type="spellStart"/>
      <w:r w:rsidR="00D25112">
        <w:rPr>
          <w:rFonts w:ascii="Times New Roman" w:eastAsia="Times New Roman" w:hAnsi="Times New Roman"/>
          <w:color w:val="000000"/>
          <w:sz w:val="27"/>
          <w:szCs w:val="27"/>
        </w:rPr>
        <w:t>Шил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ової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Т.С.,</w:t>
      </w:r>
    </w:p>
    <w:p w:rsidR="00E971DC" w:rsidRDefault="00E971DC" w:rsidP="00F860AE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5687F" w:rsidRPr="00F5687F" w:rsidRDefault="00F5687F" w:rsidP="00F860AE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підтримку рішення Комісії у складі колегії </w:t>
      </w:r>
      <w:r w:rsidR="00E971D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від 26 березня 2019 року № 64/ко-19, ухваленого в межах процедури кваліфікаційного оцінювання судді Донецького окружного адміністративного</w:t>
      </w:r>
      <w:r w:rsidR="00E971D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суду </w:t>
      </w:r>
      <w:proofErr w:type="spellStart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Старосуд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Ірини Миколаївни на відповідність займаній посаді, відповідно </w:t>
      </w:r>
      <w:r w:rsidR="00E971D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до абзацу третього підпункту 4.10.8 пункту 4.10 розділу IV Регламенту Вищої кваліфікаційної комісії суддів України,</w:t>
      </w:r>
    </w:p>
    <w:p w:rsidR="00E971DC" w:rsidRDefault="00E971DC" w:rsidP="00F860AE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5687F" w:rsidRPr="00F5687F" w:rsidRDefault="00F5687F" w:rsidP="00F860AE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3B73E3" w:rsidRDefault="003B73E3" w:rsidP="00F860AE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5687F" w:rsidRPr="00F5687F" w:rsidRDefault="00F5687F" w:rsidP="00F860AE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Донецького окружного адміністративного суду </w:t>
      </w:r>
      <w:proofErr w:type="spellStart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Старосуд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Ірини Миколаївни.</w:t>
      </w:r>
    </w:p>
    <w:p w:rsidR="00F5687F" w:rsidRPr="00F5687F" w:rsidRDefault="00F5687F" w:rsidP="00F860AE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засідання 31 жовтня 2018 року оголошено перерву у проведенні співбесіди із суддею </w:t>
      </w:r>
      <w:proofErr w:type="spellStart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Старосуд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І.М. для надання суддею пояснень та підтверджувальних документів стосовно майна, яке перебуває у власності</w:t>
      </w:r>
      <w:r w:rsidR="0050408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батьків її чоловіка, а також їх фінансової спроможності придбати його.</w:t>
      </w:r>
    </w:p>
    <w:p w:rsidR="00F5687F" w:rsidRPr="00F5687F" w:rsidRDefault="00F5687F" w:rsidP="00F860AE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Продовження проведення співбесіди із суддею </w:t>
      </w:r>
      <w:proofErr w:type="spellStart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Старосуд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І.М. призначено Комісією на 26 березня 2019 року.</w:t>
      </w:r>
    </w:p>
    <w:p w:rsidR="00F5687F" w:rsidRPr="00F5687F" w:rsidRDefault="00F5687F" w:rsidP="00F860AE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У межах зазначеної процедури напередодні співбесіди 25 березня </w:t>
      </w:r>
      <w:r w:rsidR="00F860A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2019 року на електронну пошту Комісії о 22 годині 40 хвилин надійшов</w:t>
      </w:r>
      <w:r w:rsidR="00F860A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документ під назвою «Висновок про невідповідність судді Донецького </w:t>
      </w:r>
      <w:r w:rsidR="00F860A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окружного адміністративного суду </w:t>
      </w:r>
      <w:proofErr w:type="spellStart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Старосуд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Ірини Миколаївни критеріям доброчесності та професійної етики (далі - висновок).</w:t>
      </w:r>
    </w:p>
    <w:p w:rsidR="00F860AE" w:rsidRDefault="00F860AE" w:rsidP="00F860AE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860AE" w:rsidRDefault="00F860AE" w:rsidP="00875821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5687F" w:rsidRPr="00F5687F" w:rsidRDefault="00F5687F" w:rsidP="00F5687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Зазначений документ складено без дотримання вимог Регламенту Вищої кваліфікаційної комісії суддів України, затвердженого рішенням Комісії </w:t>
      </w:r>
      <w:r w:rsidR="00961EA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від 13 жовтня 2016 року № 81/зп-16 (далі - Регламент), а саме не дотримано</w:t>
      </w:r>
      <w:r w:rsidR="00961EA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вимог підпункту 4.10.1 пункту 4.10 розділу IV Регламенту.</w:t>
      </w:r>
    </w:p>
    <w:p w:rsidR="00F5687F" w:rsidRPr="00F5687F" w:rsidRDefault="00F5687F" w:rsidP="00F5687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Комісією у складі колегії 26 березня 2019 року завершено проведення співбесіди із суддею.</w:t>
      </w:r>
    </w:p>
    <w:p w:rsidR="00F5687F" w:rsidRPr="00F5687F" w:rsidRDefault="00F5687F" w:rsidP="00F5687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Під час дослідження досьє судді </w:t>
      </w:r>
      <w:proofErr w:type="spellStart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Старосуд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І.М. в межах кваліфікаційного оцінювання Комісією у складі колегії було встановлено та обговорено на</w:t>
      </w:r>
      <w:r w:rsidR="00961EA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співбесіді питання щодо показників за критеріями компетентності, професійної етики та доброчесності, а також питання майнового стану. Зокрема, </w:t>
      </w:r>
      <w:r w:rsidR="00961EA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обговорювалися обставини стосовно відповідності витрат і майна членів сім’ї </w:t>
      </w:r>
      <w:r w:rsidR="00961EA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судді (батьків чоловіка). Тобто досліджено ту саму інформацію, що міститься у висновку.</w:t>
      </w:r>
    </w:p>
    <w:p w:rsidR="00F5687F" w:rsidRPr="00F5687F" w:rsidRDefault="00F5687F" w:rsidP="00F5687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Суддею було надано усні та письмові пояснення, підтверджувальні </w:t>
      </w:r>
      <w:r w:rsidR="00961EA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документи, досліджені колегією, які, на її думку, у сукупності свідчать про необґрунтованість відомостей щодо невідповідності судді </w:t>
      </w:r>
      <w:proofErr w:type="spellStart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Старосуд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І.М. </w:t>
      </w:r>
      <w:r w:rsidR="00961EA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критеріям доброчесності та професійної етики.</w:t>
      </w:r>
    </w:p>
    <w:p w:rsidR="00F5687F" w:rsidRPr="00F5687F" w:rsidRDefault="00F5687F" w:rsidP="00F5687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Зазначені обставини відображено у рішенні Комісії у складі колегії </w:t>
      </w:r>
      <w:r w:rsidR="00812F6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від 26 березня 2019 року № 64/ко-19, згідно з яким суддя Донецького </w:t>
      </w:r>
      <w:r w:rsidR="00812F6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окружного адміністративного суду </w:t>
      </w:r>
      <w:proofErr w:type="spellStart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Старосуд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І.М. за результатами</w:t>
      </w:r>
      <w:r w:rsidR="00812F6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кваліфікаційного оцінювання суддів місцевих та апеляційних судів на </w:t>
      </w:r>
      <w:r w:rsidR="00812F6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відповідність займаній посаді набрала 696,25 </w:t>
      </w:r>
      <w:proofErr w:type="spellStart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та її визнано такою, що</w:t>
      </w:r>
      <w:r w:rsidR="00812F6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відповідає займаній посаді.</w:t>
      </w:r>
    </w:p>
    <w:p w:rsidR="00F5687F" w:rsidRPr="00F5687F" w:rsidRDefault="00F5687F" w:rsidP="00F5687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Відповідно до підпункту 4.10.8 пункту 4.10 розділу IV Регламенту у разі ухвалення рішення про підтвердження здатності судді здійснювати правосуддя</w:t>
      </w:r>
      <w:r w:rsidR="00E5481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у відповідному суді за наявності висновку Комісією у складі колегії </w:t>
      </w:r>
      <w:r w:rsidR="00E5481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ухвалюється протокольне рішення про винесення на розгляд Комісії у </w:t>
      </w:r>
      <w:r w:rsidR="00E5481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пленарному складі питання щодо підтримки зазначеного рішення відповідно до вимог абзацу другого частини першої статті 88 Закону України «Про </w:t>
      </w:r>
      <w:r w:rsidR="00E5481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судоустрій і статус суддів» (далі - Закон).</w:t>
      </w:r>
    </w:p>
    <w:p w:rsidR="00F5687F" w:rsidRPr="00F5687F" w:rsidRDefault="00F5687F" w:rsidP="00F5687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 про підтвердження здатності судді здійснювати правосуддя у відповідному суді набирає чинності з дня ухвалення цього рішення у разі, якщо </w:t>
      </w:r>
      <w:r w:rsidR="003E25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воно буде підтримане не менше ніж одинадцятьма членами Комісії згідно з </w:t>
      </w:r>
      <w:r w:rsidR="003E25F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абзацом другим частини першої статті 88 Закону.</w:t>
      </w:r>
    </w:p>
    <w:p w:rsidR="00F5687F" w:rsidRPr="00F5687F" w:rsidRDefault="00F5687F" w:rsidP="00F5687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Комісія у пленарному складі, заслухавши доповідача, дослідивши</w:t>
      </w:r>
      <w:r w:rsidR="00D12D3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рішення Комісії у складі колегії від 26 березня 2019 року № 64/ко-19,</w:t>
      </w:r>
      <w:r w:rsidR="00D12D3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встановила, що Комісією у складі колегії в повному обсязі досліджено </w:t>
      </w:r>
      <w:r w:rsidR="00D12D3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матеріали досьє судді </w:t>
      </w:r>
      <w:proofErr w:type="spellStart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Старосуд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І.М., зокрема обставини, викладені у висновку, відповідні письмові та усні пояснення судді, та ухвалила обґрунтоване рішення </w:t>
      </w:r>
      <w:r w:rsidR="00D12D3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судді Донецького окружного адміністративного суду </w:t>
      </w:r>
      <w:proofErr w:type="spellStart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Старосуд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І.М. на відповідність займаній посаді.</w:t>
      </w:r>
    </w:p>
    <w:p w:rsidR="00510C8C" w:rsidRDefault="00F5687F" w:rsidP="00F5687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З огляду на наведене, Комісія у пленарному складі більшістю голосів</w:t>
      </w:r>
      <w:r w:rsidR="00D12D3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дійшла висновку про підтримку рішення Комісії у складі колегії </w:t>
      </w:r>
      <w:r w:rsidR="00D12D3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від </w:t>
      </w:r>
      <w:r w:rsidR="000E3366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26</w:t>
      </w:r>
      <w:r w:rsidR="000E3366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березня</w:t>
      </w:r>
      <w:r w:rsidR="000E3366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2019 </w:t>
      </w:r>
      <w:r w:rsidR="000E3366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року </w:t>
      </w:r>
      <w:r w:rsidR="000E3366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№ </w:t>
      </w:r>
      <w:r w:rsidR="000E3366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64/ко-19 </w:t>
      </w:r>
      <w:r w:rsidR="000E3366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про</w:t>
      </w:r>
      <w:r w:rsidR="000E3366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підтвердження</w:t>
      </w:r>
      <w:r w:rsidR="000E3366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здатності </w:t>
      </w:r>
      <w:r w:rsidR="000E3366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судді</w:t>
      </w:r>
      <w:r w:rsidR="00510C8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F5687F"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510C8C" w:rsidRDefault="00510C8C" w:rsidP="00510C8C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510C8C" w:rsidRDefault="00510C8C" w:rsidP="00510C8C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F5687F" w:rsidRPr="00F5687F" w:rsidRDefault="00F5687F" w:rsidP="00510C8C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Донецького окружного адміністративного суду </w:t>
      </w:r>
      <w:proofErr w:type="spellStart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Старосуд</w:t>
      </w:r>
      <w:proofErr w:type="spellEnd"/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 І.М. здійснювати правосуддя.</w:t>
      </w:r>
    </w:p>
    <w:p w:rsidR="00F5687F" w:rsidRPr="00F5687F" w:rsidRDefault="00F5687F" w:rsidP="00E038FA">
      <w:pPr>
        <w:widowControl w:val="0"/>
        <w:spacing w:after="341" w:line="322" w:lineRule="exact"/>
        <w:ind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 xml:space="preserve">Ураховуючи викладене, керуючись статтями 88, 93, 101 Закону, </w:t>
      </w:r>
      <w:r w:rsidR="00E038F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Регламентом, Комісія</w:t>
      </w:r>
    </w:p>
    <w:p w:rsidR="00F5687F" w:rsidRPr="00F5687F" w:rsidRDefault="00F5687F" w:rsidP="00F5687F">
      <w:pPr>
        <w:widowControl w:val="0"/>
        <w:spacing w:after="191" w:line="270" w:lineRule="exact"/>
        <w:ind w:left="4660"/>
        <w:rPr>
          <w:rFonts w:ascii="Times New Roman" w:eastAsia="Times New Roman" w:hAnsi="Times New Roman"/>
          <w:sz w:val="27"/>
          <w:szCs w:val="27"/>
        </w:rPr>
      </w:pPr>
      <w:r w:rsidRPr="00F5687F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312B07" w:rsidRPr="005A0D22" w:rsidRDefault="00F5687F" w:rsidP="005A0D2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0D2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підтримати рішення Комісії у складі колегії від 26 березня 2019 року </w:t>
      </w:r>
      <w:r w:rsidR="005A0D2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                                     </w:t>
      </w:r>
      <w:r w:rsidR="001B5CD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№ </w:t>
      </w:r>
      <w:r w:rsidRPr="005A0D2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64/ко-19 про підтвердження здатності судді Донецького окружного адміністративного суду </w:t>
      </w:r>
      <w:proofErr w:type="spellStart"/>
      <w:r w:rsidRPr="005A0D2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Старосуд</w:t>
      </w:r>
      <w:proofErr w:type="spellEnd"/>
      <w:r w:rsidRPr="005A0D2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Ірини Миколаївни здійснювати правосуддя</w:t>
      </w:r>
      <w:r w:rsidR="002D26EE" w:rsidRPr="005A0D2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312B07" w:rsidRPr="005A0D22" w:rsidRDefault="00312B07" w:rsidP="005A0D22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622ED" w:rsidRPr="005D1BD6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       </w:t>
      </w:r>
      <w:r w:rsid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</w:t>
      </w: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С.О. </w:t>
      </w:r>
      <w:proofErr w:type="spellStart"/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>Щотка</w:t>
      </w:r>
      <w:proofErr w:type="spellEnd"/>
    </w:p>
    <w:p w:rsidR="004622ED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A0651" w:rsidRPr="005D1BD6" w:rsidRDefault="00BA0651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622ED" w:rsidRPr="005D1BD6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</w:t>
      </w:r>
      <w:r w:rsid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</w:t>
      </w: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BA0651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</w:t>
      </w:r>
    </w:p>
    <w:p w:rsidR="004622ED" w:rsidRPr="005D1BD6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</w:t>
      </w:r>
    </w:p>
    <w:p w:rsidR="004622ED" w:rsidRPr="005D1BD6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</w:t>
      </w: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>А.В. Василенко</w:t>
      </w:r>
    </w:p>
    <w:p w:rsidR="004622ED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</w:t>
      </w:r>
    </w:p>
    <w:p w:rsidR="00BA0651" w:rsidRPr="005D1BD6" w:rsidRDefault="00BA0651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622ED" w:rsidRPr="005D1BD6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</w:t>
      </w:r>
      <w:r w:rsid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</w:t>
      </w: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4622ED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A0651" w:rsidRPr="005D1BD6" w:rsidRDefault="00BA0651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622ED" w:rsidRPr="005D1BD6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</w:t>
      </w: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4622ED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A0651" w:rsidRPr="005D1BD6" w:rsidRDefault="00BA0651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622ED" w:rsidRPr="005D1BD6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</w:t>
      </w: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>Т.В. Лукаш</w:t>
      </w:r>
    </w:p>
    <w:p w:rsidR="004622ED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A0651" w:rsidRPr="005D1BD6" w:rsidRDefault="00BA0651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622ED" w:rsidRPr="005D1BD6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</w:t>
      </w: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П.С. </w:t>
      </w:r>
      <w:proofErr w:type="spellStart"/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>Луцюк</w:t>
      </w:r>
      <w:proofErr w:type="spellEnd"/>
    </w:p>
    <w:p w:rsidR="00BA0651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</w:t>
      </w:r>
    </w:p>
    <w:p w:rsidR="004622ED" w:rsidRPr="005D1BD6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</w:p>
    <w:p w:rsidR="004622ED" w:rsidRPr="005D1BD6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</w:t>
      </w:r>
      <w:r w:rsid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</w:t>
      </w: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4622ED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A0651" w:rsidRPr="005D1BD6" w:rsidRDefault="00BA0651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622ED" w:rsidRPr="005D1BD6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</w:t>
      </w:r>
      <w:r w:rsid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4622ED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A0651" w:rsidRPr="005D1BD6" w:rsidRDefault="00BA0651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622ED" w:rsidRPr="005D1BD6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</w:t>
      </w: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С.М. </w:t>
      </w:r>
      <w:proofErr w:type="spellStart"/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p w:rsidR="004622ED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A0651" w:rsidRPr="005D1BD6" w:rsidRDefault="00BA0651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622ED" w:rsidRPr="005D1BD6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4622ED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A0651" w:rsidRPr="005D1BD6" w:rsidRDefault="00BA0651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622ED" w:rsidRPr="005D1BD6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</w:t>
      </w: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4622ED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A0651" w:rsidRPr="005D1BD6" w:rsidRDefault="00BA0651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622ED" w:rsidRPr="005D1BD6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</w:t>
      </w:r>
      <w:r w:rsidR="005D1BD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</w:t>
      </w:r>
      <w:r w:rsidRPr="005D1BD6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4622ED" w:rsidRPr="005D1BD6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4622ED" w:rsidRPr="005D1BD6" w:rsidRDefault="004622ED" w:rsidP="004622E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sectPr w:rsidR="00EC3C8B" w:rsidSect="00E971DC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0D9" w:rsidRDefault="00E720D9" w:rsidP="002F156E">
      <w:pPr>
        <w:spacing w:after="0" w:line="240" w:lineRule="auto"/>
      </w:pPr>
      <w:r>
        <w:separator/>
      </w:r>
    </w:p>
  </w:endnote>
  <w:endnote w:type="continuationSeparator" w:id="0">
    <w:p w:rsidR="00E720D9" w:rsidRDefault="00E720D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0D9" w:rsidRDefault="00E720D9" w:rsidP="002F156E">
      <w:pPr>
        <w:spacing w:after="0" w:line="240" w:lineRule="auto"/>
      </w:pPr>
      <w:r>
        <w:separator/>
      </w:r>
    </w:p>
  </w:footnote>
  <w:footnote w:type="continuationSeparator" w:id="0">
    <w:p w:rsidR="00E720D9" w:rsidRDefault="00E720D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CD8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336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B5CD8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10F4"/>
    <w:rsid w:val="003B4F70"/>
    <w:rsid w:val="003B73E3"/>
    <w:rsid w:val="003C100D"/>
    <w:rsid w:val="003C3EC1"/>
    <w:rsid w:val="003E25F0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622ED"/>
    <w:rsid w:val="0047122B"/>
    <w:rsid w:val="00476319"/>
    <w:rsid w:val="0048017E"/>
    <w:rsid w:val="004811C0"/>
    <w:rsid w:val="0048187A"/>
    <w:rsid w:val="004903D0"/>
    <w:rsid w:val="004963E7"/>
    <w:rsid w:val="004A2DE0"/>
    <w:rsid w:val="004A5BE9"/>
    <w:rsid w:val="004C48F9"/>
    <w:rsid w:val="004F5123"/>
    <w:rsid w:val="004F73FF"/>
    <w:rsid w:val="00504082"/>
    <w:rsid w:val="00510C8C"/>
    <w:rsid w:val="0052631A"/>
    <w:rsid w:val="00527CC8"/>
    <w:rsid w:val="00545AB0"/>
    <w:rsid w:val="005535F1"/>
    <w:rsid w:val="005806E6"/>
    <w:rsid w:val="00590311"/>
    <w:rsid w:val="005979E5"/>
    <w:rsid w:val="005A0D22"/>
    <w:rsid w:val="005B58CE"/>
    <w:rsid w:val="005C7042"/>
    <w:rsid w:val="005D1BD6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12F61"/>
    <w:rsid w:val="00821906"/>
    <w:rsid w:val="00872436"/>
    <w:rsid w:val="00875821"/>
    <w:rsid w:val="00881985"/>
    <w:rsid w:val="00890BFC"/>
    <w:rsid w:val="00894121"/>
    <w:rsid w:val="008A4679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61EA1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B5F64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A0651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2D38"/>
    <w:rsid w:val="00D15E47"/>
    <w:rsid w:val="00D25112"/>
    <w:rsid w:val="00D253DC"/>
    <w:rsid w:val="00D46064"/>
    <w:rsid w:val="00D52C3D"/>
    <w:rsid w:val="00D6397A"/>
    <w:rsid w:val="00DA2836"/>
    <w:rsid w:val="00DC4317"/>
    <w:rsid w:val="00DE1F15"/>
    <w:rsid w:val="00E02298"/>
    <w:rsid w:val="00E038FA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5481F"/>
    <w:rsid w:val="00E62C56"/>
    <w:rsid w:val="00E71A2F"/>
    <w:rsid w:val="00E720D9"/>
    <w:rsid w:val="00E735E1"/>
    <w:rsid w:val="00E86FAF"/>
    <w:rsid w:val="00E94B0D"/>
    <w:rsid w:val="00E968EA"/>
    <w:rsid w:val="00E971DC"/>
    <w:rsid w:val="00EA42AB"/>
    <w:rsid w:val="00EA5BCD"/>
    <w:rsid w:val="00EC362E"/>
    <w:rsid w:val="00EC3C8B"/>
    <w:rsid w:val="00EC71F0"/>
    <w:rsid w:val="00ED45D2"/>
    <w:rsid w:val="00ED7CE3"/>
    <w:rsid w:val="00EE311F"/>
    <w:rsid w:val="00F12B3B"/>
    <w:rsid w:val="00F16892"/>
    <w:rsid w:val="00F275C6"/>
    <w:rsid w:val="00F4150D"/>
    <w:rsid w:val="00F449F2"/>
    <w:rsid w:val="00F5687F"/>
    <w:rsid w:val="00F64410"/>
    <w:rsid w:val="00F72C3B"/>
    <w:rsid w:val="00F860AE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4954</Words>
  <Characters>2824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290</cp:revision>
  <dcterms:created xsi:type="dcterms:W3CDTF">2020-08-21T08:05:00Z</dcterms:created>
  <dcterms:modified xsi:type="dcterms:W3CDTF">2020-09-28T10:53:00Z</dcterms:modified>
</cp:coreProperties>
</file>