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1C4" w:rsidRPr="007751C4" w:rsidRDefault="007751C4" w:rsidP="007751C4">
      <w:pPr>
        <w:jc w:val="center"/>
        <w:rPr>
          <w:rFonts w:ascii="Times New Roman" w:eastAsia="Times New Roman" w:hAnsi="Times New Roman" w:cs="Times New Roman"/>
          <w:sz w:val="28"/>
          <w:szCs w:val="28"/>
          <w:lang w:eastAsia="ru-RU"/>
        </w:rPr>
      </w:pPr>
      <w:r w:rsidRPr="007751C4">
        <w:rPr>
          <w:rFonts w:ascii="Times New Roman" w:eastAsia="Times New Roman" w:hAnsi="Times New Roman" w:cs="Times New Roman"/>
          <w:noProof/>
          <w:sz w:val="28"/>
          <w:szCs w:val="28"/>
        </w:rPr>
        <w:drawing>
          <wp:inline distT="0" distB="0" distL="0" distR="0" wp14:anchorId="5D89B93D" wp14:editId="07943CD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751C4" w:rsidRPr="007751C4" w:rsidRDefault="007751C4" w:rsidP="007751C4">
      <w:pPr>
        <w:jc w:val="center"/>
        <w:rPr>
          <w:rFonts w:ascii="Times New Roman" w:eastAsia="Times New Roman" w:hAnsi="Times New Roman" w:cs="Times New Roman"/>
          <w:sz w:val="28"/>
          <w:szCs w:val="28"/>
          <w:lang w:eastAsia="ru-RU"/>
        </w:rPr>
      </w:pPr>
    </w:p>
    <w:p w:rsidR="007751C4" w:rsidRPr="007751C4" w:rsidRDefault="007751C4" w:rsidP="007751C4">
      <w:pPr>
        <w:jc w:val="center"/>
        <w:rPr>
          <w:rFonts w:ascii="Times New Roman" w:eastAsia="Times New Roman" w:hAnsi="Times New Roman" w:cs="Times New Roman"/>
          <w:bCs/>
          <w:sz w:val="36"/>
          <w:szCs w:val="28"/>
        </w:rPr>
      </w:pPr>
      <w:r w:rsidRPr="007751C4">
        <w:rPr>
          <w:rFonts w:ascii="Times New Roman" w:eastAsia="Times New Roman" w:hAnsi="Times New Roman" w:cs="Times New Roman"/>
          <w:bCs/>
          <w:sz w:val="36"/>
          <w:szCs w:val="28"/>
        </w:rPr>
        <w:t>ВИЩА КВАЛІФІКАЦІЙНА КОМІСІЯ СУДДІВ УКРАЇНИ</w:t>
      </w:r>
    </w:p>
    <w:p w:rsidR="007751C4" w:rsidRPr="007751C4" w:rsidRDefault="007751C4" w:rsidP="007751C4">
      <w:pPr>
        <w:jc w:val="both"/>
        <w:rPr>
          <w:rFonts w:ascii="Times New Roman" w:hAnsi="Times New Roman" w:cs="Times New Roman"/>
          <w:sz w:val="28"/>
          <w:szCs w:val="28"/>
          <w:lang w:eastAsia="ru-RU"/>
        </w:rPr>
      </w:pPr>
    </w:p>
    <w:p w:rsidR="007751C4" w:rsidRPr="007751C4" w:rsidRDefault="007751C4" w:rsidP="007751C4">
      <w:pPr>
        <w:jc w:val="both"/>
        <w:rPr>
          <w:rFonts w:ascii="Times New Roman" w:hAnsi="Times New Roman" w:cs="Times New Roman"/>
          <w:sz w:val="28"/>
          <w:szCs w:val="28"/>
          <w:lang w:eastAsia="ru-RU"/>
        </w:rPr>
      </w:pPr>
      <w:r>
        <w:rPr>
          <w:rFonts w:ascii="Times New Roman" w:hAnsi="Times New Roman" w:cs="Times New Roman"/>
          <w:sz w:val="28"/>
          <w:szCs w:val="28"/>
          <w:lang w:eastAsia="ru-RU"/>
        </w:rPr>
        <w:t>16 січня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7751C4">
        <w:rPr>
          <w:rFonts w:ascii="Times New Roman" w:hAnsi="Times New Roman" w:cs="Times New Roman"/>
          <w:sz w:val="28"/>
          <w:szCs w:val="28"/>
          <w:lang w:eastAsia="ru-RU"/>
        </w:rPr>
        <w:t xml:space="preserve">  м. Київ</w:t>
      </w:r>
    </w:p>
    <w:p w:rsidR="007751C4" w:rsidRPr="007751C4" w:rsidRDefault="007751C4" w:rsidP="007751C4">
      <w:pPr>
        <w:jc w:val="both"/>
        <w:rPr>
          <w:rFonts w:ascii="Times New Roman" w:hAnsi="Times New Roman" w:cs="Times New Roman"/>
          <w:sz w:val="28"/>
          <w:szCs w:val="28"/>
          <w:lang w:eastAsia="ru-RU"/>
        </w:rPr>
      </w:pPr>
    </w:p>
    <w:p w:rsidR="007751C4" w:rsidRPr="007751C4" w:rsidRDefault="007751C4" w:rsidP="007751C4">
      <w:pPr>
        <w:ind w:firstLine="709"/>
        <w:jc w:val="center"/>
        <w:rPr>
          <w:rFonts w:ascii="Times New Roman" w:eastAsia="Times New Roman" w:hAnsi="Times New Roman" w:cs="Times New Roman"/>
          <w:bCs/>
          <w:sz w:val="28"/>
          <w:szCs w:val="28"/>
          <w:u w:val="single"/>
          <w:lang w:eastAsia="ru-RU"/>
        </w:rPr>
      </w:pPr>
      <w:r w:rsidRPr="007751C4">
        <w:rPr>
          <w:rFonts w:ascii="Times New Roman" w:eastAsia="Times New Roman" w:hAnsi="Times New Roman" w:cs="Times New Roman"/>
          <w:bCs/>
          <w:sz w:val="28"/>
          <w:szCs w:val="28"/>
          <w:lang w:eastAsia="ru-RU"/>
        </w:rPr>
        <w:t xml:space="preserve">Р І Ш Е Н </w:t>
      </w:r>
      <w:proofErr w:type="spellStart"/>
      <w:r w:rsidRPr="007751C4">
        <w:rPr>
          <w:rFonts w:ascii="Times New Roman" w:eastAsia="Times New Roman" w:hAnsi="Times New Roman" w:cs="Times New Roman"/>
          <w:bCs/>
          <w:sz w:val="28"/>
          <w:szCs w:val="28"/>
          <w:lang w:eastAsia="ru-RU"/>
        </w:rPr>
        <w:t>Н</w:t>
      </w:r>
      <w:proofErr w:type="spellEnd"/>
      <w:r w:rsidRPr="007751C4">
        <w:rPr>
          <w:rFonts w:ascii="Times New Roman" w:eastAsia="Times New Roman" w:hAnsi="Times New Roman" w:cs="Times New Roman"/>
          <w:bCs/>
          <w:sz w:val="28"/>
          <w:szCs w:val="28"/>
          <w:lang w:eastAsia="ru-RU"/>
        </w:rPr>
        <w:t xml:space="preserve"> Я № </w:t>
      </w:r>
      <w:r w:rsidRPr="007751C4">
        <w:rPr>
          <w:rFonts w:ascii="Times New Roman" w:eastAsia="Times New Roman" w:hAnsi="Times New Roman" w:cs="Times New Roman"/>
          <w:bCs/>
          <w:sz w:val="28"/>
          <w:szCs w:val="28"/>
          <w:u w:val="single"/>
          <w:lang w:eastAsia="ru-RU"/>
        </w:rPr>
        <w:t>14/пс-18</w:t>
      </w:r>
    </w:p>
    <w:p w:rsidR="009141B8" w:rsidRPr="007751C4" w:rsidRDefault="00AA592A" w:rsidP="007751C4">
      <w:pPr>
        <w:pStyle w:val="11"/>
        <w:shd w:val="clear" w:color="auto" w:fill="auto"/>
        <w:spacing w:before="494" w:after="273" w:line="240" w:lineRule="auto"/>
      </w:pPr>
      <w:r w:rsidRPr="007751C4">
        <w:t>Вища кваліфікаційна комісія суддів України у складі палати з питань добору і публічної служби суддів:</w:t>
      </w:r>
    </w:p>
    <w:p w:rsidR="009141B8" w:rsidRPr="007751C4" w:rsidRDefault="00AA592A" w:rsidP="007751C4">
      <w:pPr>
        <w:pStyle w:val="11"/>
        <w:shd w:val="clear" w:color="auto" w:fill="auto"/>
        <w:spacing w:before="0" w:after="241" w:line="240" w:lineRule="auto"/>
      </w:pPr>
      <w:r w:rsidRPr="007751C4">
        <w:t xml:space="preserve">головуючого </w:t>
      </w:r>
      <w:r w:rsidR="007751C4">
        <w:t>–</w:t>
      </w:r>
      <w:r w:rsidRPr="007751C4">
        <w:t xml:space="preserve"> Устименко В.Є.,</w:t>
      </w:r>
    </w:p>
    <w:p w:rsidR="009141B8" w:rsidRPr="007751C4" w:rsidRDefault="00AA592A" w:rsidP="007751C4">
      <w:pPr>
        <w:pStyle w:val="11"/>
        <w:shd w:val="clear" w:color="auto" w:fill="auto"/>
        <w:spacing w:before="0" w:after="244" w:line="240" w:lineRule="auto"/>
      </w:pPr>
      <w:r w:rsidRPr="007751C4">
        <w:t xml:space="preserve">членів Комісії: </w:t>
      </w:r>
      <w:proofErr w:type="spellStart"/>
      <w:r w:rsidRPr="007751C4">
        <w:t>Бутенка</w:t>
      </w:r>
      <w:proofErr w:type="spellEnd"/>
      <w:r w:rsidRPr="007751C4">
        <w:t xml:space="preserve"> В.І., </w:t>
      </w:r>
      <w:proofErr w:type="spellStart"/>
      <w:r w:rsidRPr="007751C4">
        <w:t>Заріцької</w:t>
      </w:r>
      <w:proofErr w:type="spellEnd"/>
      <w:r w:rsidRPr="007751C4">
        <w:t xml:space="preserve"> А.О., Козлова А.Г., </w:t>
      </w:r>
      <w:proofErr w:type="spellStart"/>
      <w:r w:rsidRPr="007751C4">
        <w:t>Луцюка</w:t>
      </w:r>
      <w:proofErr w:type="spellEnd"/>
      <w:r w:rsidRPr="007751C4">
        <w:t xml:space="preserve"> П.С., </w:t>
      </w:r>
      <w:proofErr w:type="spellStart"/>
      <w:r w:rsidRPr="007751C4">
        <w:t>Макарчука</w:t>
      </w:r>
      <w:proofErr w:type="spellEnd"/>
      <w:r w:rsidRPr="007751C4">
        <w:t xml:space="preserve"> М.А.,</w:t>
      </w:r>
    </w:p>
    <w:p w:rsidR="009141B8" w:rsidRPr="007751C4" w:rsidRDefault="00AA592A" w:rsidP="007751C4">
      <w:pPr>
        <w:pStyle w:val="11"/>
        <w:shd w:val="clear" w:color="auto" w:fill="auto"/>
        <w:spacing w:before="0" w:after="0" w:line="240" w:lineRule="auto"/>
      </w:pPr>
      <w:r w:rsidRPr="007751C4">
        <w:t>розглянувши питання щодо внесення подання про відрядження судді до Слов’янського міськрайонного суду Донецької області для здійснення правосуддя,</w:t>
      </w:r>
    </w:p>
    <w:p w:rsidR="009141B8" w:rsidRPr="007751C4" w:rsidRDefault="00AA592A" w:rsidP="007751C4">
      <w:pPr>
        <w:pStyle w:val="11"/>
        <w:shd w:val="clear" w:color="auto" w:fill="auto"/>
        <w:spacing w:before="0" w:after="429" w:line="240" w:lineRule="auto"/>
        <w:jc w:val="center"/>
      </w:pPr>
      <w:r w:rsidRPr="007751C4">
        <w:t>встановила:</w:t>
      </w:r>
    </w:p>
    <w:p w:rsidR="009141B8" w:rsidRPr="007751C4" w:rsidRDefault="00AA592A" w:rsidP="007751C4">
      <w:pPr>
        <w:pStyle w:val="11"/>
        <w:shd w:val="clear" w:color="auto" w:fill="auto"/>
        <w:spacing w:before="0" w:after="0" w:line="240" w:lineRule="auto"/>
        <w:ind w:firstLine="700"/>
      </w:pPr>
      <w:r w:rsidRPr="007751C4">
        <w:t>До Вищої кваліфікаційної комісії суддів України 18 вересня 2017 року надійшло повідомлення Державної судової адміністрації України про необхідність розгляду питання щодо відрядження суддів до Слов’янського міськрайонного суду Донецької області у зв’язку з виявленням надмірного рівня судового навантаження в цьому суді.</w:t>
      </w:r>
    </w:p>
    <w:p w:rsidR="009141B8" w:rsidRPr="007751C4" w:rsidRDefault="00AA592A" w:rsidP="007751C4">
      <w:pPr>
        <w:pStyle w:val="11"/>
        <w:shd w:val="clear" w:color="auto" w:fill="auto"/>
        <w:spacing w:before="0" w:after="0" w:line="240" w:lineRule="auto"/>
        <w:ind w:firstLine="700"/>
      </w:pPr>
      <w:r w:rsidRPr="007751C4">
        <w:t>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Слов’янському міськрайонному суді Донецької області визначено 23 штатні посади судді.</w:t>
      </w:r>
    </w:p>
    <w:p w:rsidR="009141B8" w:rsidRPr="007751C4" w:rsidRDefault="00AA592A" w:rsidP="007751C4">
      <w:pPr>
        <w:pStyle w:val="11"/>
        <w:shd w:val="clear" w:color="auto" w:fill="auto"/>
        <w:spacing w:before="0" w:after="0" w:line="240" w:lineRule="auto"/>
        <w:ind w:firstLine="700"/>
      </w:pPr>
      <w:r w:rsidRPr="007751C4">
        <w:t xml:space="preserve">Станом на 01 серпня 2017 року у вказаному суді фактично перебувають на посаді 11 суддів, тобто 12 посад суддів є вакантними. Крім цього, двоє суддів Слов’янського міськрайонного суду Донецької області призначені на посади строком на п’ять років і їх повноваження припинились у зв’язку із закінченням строку, на який їх було призначено, та одна суддя </w:t>
      </w:r>
      <w:r w:rsidR="007751C4">
        <w:t>ІНФОРМАЦІЯ_1</w:t>
      </w:r>
      <w:r w:rsidRPr="007751C4">
        <w:t>.</w:t>
      </w:r>
    </w:p>
    <w:p w:rsidR="009141B8" w:rsidRPr="007751C4" w:rsidRDefault="00AA592A" w:rsidP="007751C4">
      <w:pPr>
        <w:pStyle w:val="11"/>
        <w:shd w:val="clear" w:color="auto" w:fill="auto"/>
        <w:spacing w:before="0" w:after="0" w:line="240" w:lineRule="auto"/>
        <w:ind w:firstLine="700"/>
      </w:pPr>
      <w:r w:rsidRPr="007751C4">
        <w:t>Отже, фактично у Слов’янському міськрайонному суді Донецької області здійснюють правосуддя вісім суддів.</w:t>
      </w:r>
    </w:p>
    <w:p w:rsidR="007751C4" w:rsidRDefault="007751C4" w:rsidP="007751C4">
      <w:pPr>
        <w:pStyle w:val="11"/>
        <w:shd w:val="clear" w:color="auto" w:fill="auto"/>
        <w:spacing w:before="0" w:after="0" w:line="240" w:lineRule="auto"/>
        <w:ind w:firstLine="700"/>
      </w:pPr>
    </w:p>
    <w:p w:rsidR="00F56CCC" w:rsidRDefault="00F56CCC" w:rsidP="007751C4">
      <w:pPr>
        <w:pStyle w:val="11"/>
        <w:shd w:val="clear" w:color="auto" w:fill="auto"/>
        <w:spacing w:before="0" w:after="0" w:line="240" w:lineRule="auto"/>
        <w:ind w:firstLine="700"/>
      </w:pPr>
    </w:p>
    <w:p w:rsidR="00F56CCC" w:rsidRPr="007751C4" w:rsidRDefault="00F56CCC" w:rsidP="007751C4">
      <w:pPr>
        <w:pStyle w:val="11"/>
        <w:shd w:val="clear" w:color="auto" w:fill="auto"/>
        <w:spacing w:before="0" w:after="0" w:line="240" w:lineRule="auto"/>
        <w:ind w:firstLine="700"/>
      </w:pPr>
    </w:p>
    <w:p w:rsidR="009141B8" w:rsidRPr="007751C4" w:rsidRDefault="00AA592A" w:rsidP="007751C4">
      <w:pPr>
        <w:pStyle w:val="11"/>
        <w:shd w:val="clear" w:color="auto" w:fill="auto"/>
        <w:spacing w:before="0" w:after="0" w:line="240" w:lineRule="auto"/>
        <w:ind w:firstLine="700"/>
      </w:pPr>
      <w:r w:rsidRPr="007751C4">
        <w:lastRenderedPageBreak/>
        <w:t>За повідомленням Державної судової адм</w:t>
      </w:r>
      <w:r w:rsidR="00F56CCC">
        <w:t>іністрації України, відрядження </w:t>
      </w:r>
      <w:r w:rsidRPr="007751C4">
        <w:t>п’яти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9141B8" w:rsidRPr="007751C4" w:rsidRDefault="00AA592A" w:rsidP="007751C4">
      <w:pPr>
        <w:pStyle w:val="11"/>
        <w:shd w:val="clear" w:color="auto" w:fill="auto"/>
        <w:spacing w:before="0" w:after="0" w:line="240" w:lineRule="auto"/>
        <w:ind w:firstLine="700"/>
      </w:pPr>
      <w:r w:rsidRPr="007751C4">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w:t>
      </w:r>
      <w:r w:rsidR="00F56CCC">
        <w:t>осуддя від 24 січня 2017 року № </w:t>
      </w:r>
      <w:r w:rsidRPr="007751C4">
        <w:t>54/0/15-17 (далі - Порядок), Комісією призначено до розгляд</w:t>
      </w:r>
      <w:r w:rsidR="00F56CCC">
        <w:t>у питання щодо</w:t>
      </w:r>
      <w:r w:rsidR="009E5417">
        <w:t> </w:t>
      </w:r>
      <w:r w:rsidRPr="007751C4">
        <w:t>внесення подання про відрядження суддів до Слов’янського міськрайонного суду Донецької області для здійснення правосуддя.</w:t>
      </w:r>
    </w:p>
    <w:p w:rsidR="009141B8" w:rsidRPr="007751C4" w:rsidRDefault="00AA592A" w:rsidP="007751C4">
      <w:pPr>
        <w:pStyle w:val="11"/>
        <w:shd w:val="clear" w:color="auto" w:fill="auto"/>
        <w:spacing w:before="0" w:after="0" w:line="240" w:lineRule="auto"/>
        <w:ind w:firstLine="700"/>
      </w:pPr>
      <w:r w:rsidRPr="007751C4">
        <w:t>Відповідно до вимог пункту 2 розділу III Порядку на офіційному веб- сайті Вищої кваліфікаційної комісії суддів України 09 листопада 2017 року розміщено оголошення про призначення до розгляду зазначеного питання.</w:t>
      </w:r>
    </w:p>
    <w:p w:rsidR="009141B8" w:rsidRPr="007751C4" w:rsidRDefault="00AA592A" w:rsidP="007751C4">
      <w:pPr>
        <w:pStyle w:val="11"/>
        <w:shd w:val="clear" w:color="auto" w:fill="auto"/>
        <w:spacing w:before="0" w:after="0" w:line="240" w:lineRule="auto"/>
        <w:ind w:firstLine="700"/>
      </w:pPr>
      <w:r w:rsidRPr="007751C4">
        <w:t xml:space="preserve">На відрядження до Слов’янського </w:t>
      </w:r>
      <w:proofErr w:type="spellStart"/>
      <w:r w:rsidRPr="007751C4">
        <w:t>міськрайонного</w:t>
      </w:r>
      <w:proofErr w:type="spellEnd"/>
      <w:r w:rsidRPr="007751C4">
        <w:t xml:space="preserve"> суду Донецької області</w:t>
      </w:r>
      <w:r w:rsidR="0022531C">
        <w:t> </w:t>
      </w:r>
      <w:r w:rsidRPr="007751C4">
        <w:t>надала згоду суддя Червоногвардійського районного суду м. Макіївки Донецької області Стулень Наталія Олексіївна.</w:t>
      </w:r>
    </w:p>
    <w:p w:rsidR="009141B8" w:rsidRPr="007751C4" w:rsidRDefault="00AA592A" w:rsidP="007751C4">
      <w:pPr>
        <w:pStyle w:val="11"/>
        <w:shd w:val="clear" w:color="auto" w:fill="auto"/>
        <w:spacing w:before="0" w:after="0" w:line="240" w:lineRule="auto"/>
        <w:ind w:firstLine="700"/>
      </w:pPr>
      <w:r w:rsidRPr="007751C4">
        <w:t>Суддя Червоногвардійського районного суду м. Макіївки Донецької області Стулень Н.О., яка була повідомлена про час і місце засідання шляхом розміщення оголошення на офіційному веб-сайті Комісії, на засідання Комісії не з’явилася. Згідно з Порядком неявка особи, стосовно якої вирішується питання, не перешкоджає його розгляду.</w:t>
      </w:r>
    </w:p>
    <w:p w:rsidR="009141B8" w:rsidRPr="007751C4" w:rsidRDefault="00AA592A" w:rsidP="007751C4">
      <w:pPr>
        <w:pStyle w:val="11"/>
        <w:shd w:val="clear" w:color="auto" w:fill="auto"/>
        <w:spacing w:before="0" w:after="0" w:line="240" w:lineRule="auto"/>
        <w:ind w:firstLine="700"/>
      </w:pPr>
      <w:r w:rsidRPr="007751C4">
        <w:t>Заслухавши доповідача, Комісія дійшла таких висновків.</w:t>
      </w:r>
    </w:p>
    <w:p w:rsidR="009141B8" w:rsidRPr="007751C4" w:rsidRDefault="00AA592A" w:rsidP="007751C4">
      <w:pPr>
        <w:pStyle w:val="11"/>
        <w:shd w:val="clear" w:color="auto" w:fill="auto"/>
        <w:spacing w:before="0" w:after="0" w:line="240" w:lineRule="auto"/>
        <w:ind w:firstLine="700"/>
      </w:pPr>
      <w:r w:rsidRPr="007751C4">
        <w:t>Відповідно до частин першої та п’ятої статті 55 Закону України «Про судоустрій і статус суддів» суддя може бути, за його згодою, відряджений до іншого суду того самого рівня і спеціалізації для здійснення правосуддя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Порядок відрядження судді до іншого суду того самого рівня і спеціалізації затверджується Вищою радою правосуддя за поданням Вищої кваліфікаційної комісії суддів України, погодженим з Державною судовою адміністрацією України.</w:t>
      </w:r>
    </w:p>
    <w:p w:rsidR="009141B8" w:rsidRPr="007751C4" w:rsidRDefault="00AA592A" w:rsidP="007751C4">
      <w:pPr>
        <w:pStyle w:val="11"/>
        <w:shd w:val="clear" w:color="auto" w:fill="auto"/>
        <w:spacing w:before="0" w:after="0" w:line="240" w:lineRule="auto"/>
        <w:ind w:firstLine="700"/>
      </w:pPr>
      <w:r w:rsidRPr="007751C4">
        <w:t>Відповідно до пункту 2 розділу II Порядку підстави для відрядження судді встановлюються Державною судовою адміністрацією України.</w:t>
      </w:r>
    </w:p>
    <w:p w:rsidR="0022531C" w:rsidRDefault="00AA592A" w:rsidP="007751C4">
      <w:pPr>
        <w:pStyle w:val="11"/>
        <w:shd w:val="clear" w:color="auto" w:fill="auto"/>
        <w:spacing w:before="0" w:after="0" w:line="240" w:lineRule="auto"/>
        <w:ind w:firstLine="700"/>
      </w:pPr>
      <w:r w:rsidRPr="007751C4">
        <w:t>Повідомлення Державної судової адміністрації України про необхідність розгляду питання щодо відрядження суддів містить інформацію про те, що у Слов’янському міськрайонному суді Донецької області виявлено надмірний рівень судового навантаження. У суді визначено 23 штатні посади судді. Здійснюють правосуддя лише вісім суддів. Ураховуючи вказане, Державна судова адміністрація України повідомила Вищу кваліфікаційну комісію України про те, що відрядження до Слов’янського міськрайонного суду Донецької області строком на шість місяців п’яти суддів дозволить</w:t>
      </w:r>
      <w:r w:rsidR="0022531C">
        <w:t xml:space="preserve"> </w:t>
      </w:r>
      <w:r w:rsidR="0022531C">
        <w:br w:type="page"/>
      </w:r>
    </w:p>
    <w:p w:rsidR="009141B8" w:rsidRPr="007751C4" w:rsidRDefault="00AA592A" w:rsidP="00F56CCC">
      <w:pPr>
        <w:pStyle w:val="11"/>
        <w:shd w:val="clear" w:color="auto" w:fill="auto"/>
        <w:spacing w:before="0" w:after="0" w:line="240" w:lineRule="auto"/>
      </w:pPr>
      <w:r w:rsidRPr="007751C4">
        <w:lastRenderedPageBreak/>
        <w:t>врегулювати навантаження та забезпечить належні умови для доступу до правосуддя в цьому суді.</w:t>
      </w:r>
    </w:p>
    <w:p w:rsidR="009141B8" w:rsidRPr="007751C4" w:rsidRDefault="00AA592A" w:rsidP="007751C4">
      <w:pPr>
        <w:pStyle w:val="11"/>
        <w:shd w:val="clear" w:color="auto" w:fill="auto"/>
        <w:spacing w:before="0" w:after="0" w:line="240" w:lineRule="auto"/>
        <w:ind w:firstLine="700"/>
      </w:pPr>
      <w:r w:rsidRPr="007751C4">
        <w:t>Отже, підставою для відрядження суддів до Слов’янського міськрайонного суду Донецької області Державною судовою адміністрацією України було встановлено надмірний рівень судового навантаження у вказаному суді.</w:t>
      </w:r>
    </w:p>
    <w:p w:rsidR="009141B8" w:rsidRPr="007751C4" w:rsidRDefault="00AA592A" w:rsidP="007751C4">
      <w:pPr>
        <w:pStyle w:val="11"/>
        <w:shd w:val="clear" w:color="auto" w:fill="auto"/>
        <w:spacing w:before="0" w:after="0" w:line="240" w:lineRule="auto"/>
        <w:ind w:firstLine="700"/>
      </w:pPr>
      <w:r w:rsidRPr="007751C4">
        <w:t>В оголошенні про призначення до розгляду 16 січня 2018 року питання щодо внесення подання про відрядження суддів до Слов’янського міськрайонного суду Донецької області вказано перелік судів, стосовно яких буде вирішуватися питання про відрядження суддів у зв’язку з виявленням надмірного рівня судового навантаження.</w:t>
      </w:r>
    </w:p>
    <w:p w:rsidR="009141B8" w:rsidRPr="007751C4" w:rsidRDefault="00AA592A" w:rsidP="007751C4">
      <w:pPr>
        <w:pStyle w:val="11"/>
        <w:shd w:val="clear" w:color="auto" w:fill="auto"/>
        <w:spacing w:before="0" w:after="0" w:line="240" w:lineRule="auto"/>
        <w:ind w:firstLine="700"/>
      </w:pPr>
      <w:r w:rsidRPr="007751C4">
        <w:t>Суддя Червоногвардійського районного суду м. Макіївки Донецької області Стулень Н.О. подала 29 грудня 2017 року до Комісії згоду на відрядження до Слов’янського міськрайонного суду Донецької області для здійснення правосуддя.</w:t>
      </w:r>
    </w:p>
    <w:p w:rsidR="009141B8" w:rsidRPr="007751C4" w:rsidRDefault="00AA592A" w:rsidP="007751C4">
      <w:pPr>
        <w:pStyle w:val="11"/>
        <w:shd w:val="clear" w:color="auto" w:fill="auto"/>
        <w:spacing w:before="0" w:after="0" w:line="240" w:lineRule="auto"/>
        <w:ind w:firstLine="700"/>
      </w:pPr>
      <w:r w:rsidRPr="007751C4">
        <w:t>На посаду судді Червоногвардійського районного суду міста Макіївки Донецької області Стулень Н.О. була призначен</w:t>
      </w:r>
      <w:r w:rsidR="00723FA1">
        <w:t>а строком на п’ять років Указом </w:t>
      </w:r>
      <w:r w:rsidRPr="007751C4">
        <w:t xml:space="preserve">Президента України від 17 січня 2014 </w:t>
      </w:r>
      <w:r w:rsidR="00723FA1">
        <w:t>року № 13/2014. Присягу Стулень </w:t>
      </w:r>
      <w:r w:rsidRPr="007751C4">
        <w:t>Н.О. склала у березні 2015 року, правосуддя не відправляла.</w:t>
      </w:r>
    </w:p>
    <w:p w:rsidR="009141B8" w:rsidRPr="007751C4" w:rsidRDefault="00AA592A" w:rsidP="007751C4">
      <w:pPr>
        <w:pStyle w:val="11"/>
        <w:shd w:val="clear" w:color="auto" w:fill="auto"/>
        <w:spacing w:before="0" w:after="0" w:line="240" w:lineRule="auto"/>
        <w:ind w:firstLine="700"/>
      </w:pPr>
      <w:r w:rsidRPr="007751C4">
        <w:t>Рішенням Вищої кваліфікаційної комісії суддів України від 28 травня 2015 року № 38/зп-15 Стулень Н.О. було прикріплено до Слов’янського міськрайонного суду Донецької області з моменту надходження до Комісії заяви про прикріплення (20 квітня 2015 року), у зв’язку з чим протягом шести місяців їй виплачувалась суддівська винагорода без доплат. Після закінчення строку прикріплення виплата суддівської винагороди була припинена.</w:t>
      </w:r>
    </w:p>
    <w:p w:rsidR="009141B8" w:rsidRPr="007751C4" w:rsidRDefault="00AA592A" w:rsidP="007751C4">
      <w:pPr>
        <w:pStyle w:val="11"/>
        <w:shd w:val="clear" w:color="auto" w:fill="auto"/>
        <w:spacing w:before="0" w:after="0" w:line="240" w:lineRule="auto"/>
        <w:ind w:firstLine="700"/>
      </w:pPr>
      <w:r w:rsidRPr="007751C4">
        <w:t>На підставі рішення Ради суддів Укра</w:t>
      </w:r>
      <w:r w:rsidR="00723FA1">
        <w:t>їни від 04 лютого 2016 року №11 </w:t>
      </w:r>
      <w:r w:rsidRPr="007751C4">
        <w:t xml:space="preserve">(далі </w:t>
      </w:r>
      <w:r w:rsidR="00723FA1">
        <w:t>–</w:t>
      </w:r>
      <w:r w:rsidRPr="007751C4">
        <w:t xml:space="preserve"> Рішення) суддів місцевих загальних судів Донецької області, які були прикріплені до Слов’янського міськрайонного суду Донецької області відповідно до пункту 10 розділу II «Прикінцеві</w:t>
      </w:r>
      <w:r w:rsidR="00723FA1">
        <w:t xml:space="preserve"> та перехідні положення» Закону </w:t>
      </w:r>
      <w:r w:rsidRPr="007751C4">
        <w:t>України «Про забезпечення права на справедливий суд» та строк прикріплення яких закінчився, з дня, наступного за днем закінчення строку такого прикріплення, було прикріплено до того ж суду.</w:t>
      </w:r>
    </w:p>
    <w:p w:rsidR="009141B8" w:rsidRPr="007751C4" w:rsidRDefault="00AA592A" w:rsidP="007751C4">
      <w:pPr>
        <w:pStyle w:val="11"/>
        <w:shd w:val="clear" w:color="auto" w:fill="auto"/>
        <w:spacing w:before="0" w:after="0" w:line="240" w:lineRule="auto"/>
        <w:ind w:firstLine="700"/>
      </w:pPr>
      <w:r w:rsidRPr="007751C4">
        <w:t>Утім, за інформацією територіального управління Державної судової адміністрації України в Донецькій області, відомості про прикріплен</w:t>
      </w:r>
      <w:r w:rsidR="00723FA1">
        <w:t>ня Стулень </w:t>
      </w:r>
      <w:r w:rsidRPr="007751C4">
        <w:t>Н.О. до Слов’янського міськрайонного суду Донецької області згідно з рішенням Ради суддів України до територіального управління не надходили, тому підстав для виплат суддівської винагороди після закінчення строку прикріплення не було.</w:t>
      </w:r>
    </w:p>
    <w:p w:rsidR="0022531C" w:rsidRDefault="00AA592A" w:rsidP="007751C4">
      <w:pPr>
        <w:pStyle w:val="11"/>
        <w:shd w:val="clear" w:color="auto" w:fill="auto"/>
        <w:spacing w:before="0" w:after="0" w:line="240" w:lineRule="auto"/>
        <w:ind w:firstLine="700"/>
      </w:pPr>
      <w:r w:rsidRPr="007751C4">
        <w:t>Рішенням Комісії від 08 грудня 2017 року № 106/пс-17 було відмовлено у внесенні подання щодо відрядження до Слов’янського міськрайонного суду Донецької області судді Червоногвардійського районного суду міста Макіївки Донецької області Стулень Н.О.</w:t>
      </w:r>
      <w:r w:rsidR="0022531C">
        <w:t xml:space="preserve"> </w:t>
      </w:r>
      <w:r w:rsidR="0022531C">
        <w:br w:type="page"/>
      </w:r>
    </w:p>
    <w:p w:rsidR="009141B8" w:rsidRPr="007751C4" w:rsidRDefault="00AA592A" w:rsidP="007751C4">
      <w:pPr>
        <w:pStyle w:val="11"/>
        <w:shd w:val="clear" w:color="auto" w:fill="auto"/>
        <w:spacing w:before="0" w:after="0" w:line="240" w:lineRule="auto"/>
        <w:ind w:firstLine="700"/>
      </w:pPr>
      <w:r w:rsidRPr="007751C4">
        <w:lastRenderedPageBreak/>
        <w:t>Суддя Стулень Н.О. 29 грудня 2017 року вдруге подала до Комісії згоду на відрядження до Слов’янського міськрайонного суду Донецької області для здійснення правосуддя. З доданих пис</w:t>
      </w:r>
      <w:r w:rsidR="00723FA1">
        <w:t>ьмових пояснень вбачається таке.</w:t>
      </w:r>
    </w:p>
    <w:p w:rsidR="009141B8" w:rsidRPr="007751C4" w:rsidRDefault="00AA592A" w:rsidP="007751C4">
      <w:pPr>
        <w:pStyle w:val="11"/>
        <w:shd w:val="clear" w:color="auto" w:fill="auto"/>
        <w:spacing w:before="0" w:after="0" w:line="240" w:lineRule="auto"/>
        <w:ind w:firstLine="700"/>
      </w:pPr>
      <w:r w:rsidRPr="007751C4">
        <w:t>З липня 2014 року Стулень Н.О. ра</w:t>
      </w:r>
      <w:r w:rsidR="00723FA1">
        <w:t>зом з чоловіком переїхали до м. </w:t>
      </w:r>
      <w:r w:rsidRPr="007751C4">
        <w:t xml:space="preserve">Дніпропетровська у зв’язку з проведенням антитерористичної операції у Донецькій області та зміною фактичного </w:t>
      </w:r>
      <w:proofErr w:type="spellStart"/>
      <w:r w:rsidRPr="007751C4">
        <w:t>місцерозташування</w:t>
      </w:r>
      <w:proofErr w:type="spellEnd"/>
      <w:r w:rsidRPr="007751C4">
        <w:t xml:space="preserve"> офісу, в якому працював її чоловік. На підтвердження зазначеного додано копію наказу ТОВ «Регіон» від 14 липня 2014 року № 110/1 та довідку від 28 січня 2016 року про взяття на облік внутрішньо переміщеної особи.</w:t>
      </w:r>
    </w:p>
    <w:p w:rsidR="009141B8" w:rsidRPr="007751C4" w:rsidRDefault="00AA592A" w:rsidP="007751C4">
      <w:pPr>
        <w:pStyle w:val="11"/>
        <w:shd w:val="clear" w:color="auto" w:fill="auto"/>
        <w:spacing w:before="0" w:after="0" w:line="240" w:lineRule="auto"/>
        <w:ind w:firstLine="700"/>
      </w:pPr>
      <w:r w:rsidRPr="007751C4">
        <w:t>У період проживання у м. Дніпропетровську Стулень Н.О. пройшла навчання у Дніпропетровському регіональному відділенні Національної школи суддів України, вказане підтверджується ко</w:t>
      </w:r>
      <w:r w:rsidR="00723FA1">
        <w:t>піями сертифікатів від 15 та 24 </w:t>
      </w:r>
      <w:r w:rsidRPr="007751C4">
        <w:t>жовтня 2014 року, 27 березня 2015 року.</w:t>
      </w:r>
    </w:p>
    <w:p w:rsidR="009141B8" w:rsidRPr="007751C4" w:rsidRDefault="00AA592A" w:rsidP="007751C4">
      <w:pPr>
        <w:pStyle w:val="11"/>
        <w:shd w:val="clear" w:color="auto" w:fill="auto"/>
        <w:spacing w:before="0" w:after="0" w:line="240" w:lineRule="auto"/>
        <w:ind w:firstLine="700"/>
      </w:pPr>
      <w:r w:rsidRPr="007751C4">
        <w:t>У березні 2015 року Стулень Н.О. пройшла перевірку відповідно до Закону України «Про очищення влади», про що додано копію висновку Маріупольської об’єднаної державної податково</w:t>
      </w:r>
      <w:r w:rsidR="00723FA1">
        <w:t>ї інспекції від 19 березня 2015 </w:t>
      </w:r>
      <w:r w:rsidRPr="007751C4">
        <w:t>року.</w:t>
      </w:r>
    </w:p>
    <w:p w:rsidR="009141B8" w:rsidRPr="007751C4" w:rsidRDefault="00AA592A" w:rsidP="007751C4">
      <w:pPr>
        <w:pStyle w:val="11"/>
        <w:shd w:val="clear" w:color="auto" w:fill="auto"/>
        <w:spacing w:before="0" w:after="0" w:line="240" w:lineRule="auto"/>
        <w:ind w:firstLine="700"/>
      </w:pPr>
      <w:r w:rsidRPr="007751C4">
        <w:t>Стулень Н.О. 27 жовтня 2015 року зверталась із заявою до Вищої кваліфікаційної комісії суддів України щодо повторного прикріплення її до Слов’янського міськрайонного суду Донецької</w:t>
      </w:r>
      <w:r w:rsidR="00723FA1">
        <w:t xml:space="preserve"> області. Листом Комісії від 24 </w:t>
      </w:r>
      <w:r w:rsidRPr="007751C4">
        <w:t>листопада 2015 року їй було відмовлено у прикріпленні до вказаного суду.</w:t>
      </w:r>
    </w:p>
    <w:p w:rsidR="009141B8" w:rsidRPr="007751C4" w:rsidRDefault="00AA592A" w:rsidP="007751C4">
      <w:pPr>
        <w:pStyle w:val="11"/>
        <w:shd w:val="clear" w:color="auto" w:fill="auto"/>
        <w:spacing w:before="0" w:after="0" w:line="240" w:lineRule="auto"/>
        <w:ind w:firstLine="700"/>
      </w:pPr>
      <w:r w:rsidRPr="007751C4">
        <w:t>Із довідки від 15 серпня 2016 року про взяття на облік внутрішньо переміщеної особи вбачається, що фактичне місце проживання Стулень Н.О. з 01 серпня 2016 року - м. Київ. Зазначене також підтверджується договором, укладеним з клінікою «</w:t>
      </w:r>
      <w:proofErr w:type="spellStart"/>
      <w:r w:rsidRPr="007751C4">
        <w:t>Ісіда</w:t>
      </w:r>
      <w:proofErr w:type="spellEnd"/>
      <w:r w:rsidRPr="007751C4">
        <w:t>» 11 травня 2017 року.</w:t>
      </w:r>
    </w:p>
    <w:p w:rsidR="009141B8" w:rsidRPr="007751C4" w:rsidRDefault="00AA592A" w:rsidP="007751C4">
      <w:pPr>
        <w:pStyle w:val="11"/>
        <w:shd w:val="clear" w:color="auto" w:fill="auto"/>
        <w:spacing w:before="0" w:after="0" w:line="240" w:lineRule="auto"/>
        <w:ind w:firstLine="700"/>
      </w:pPr>
      <w:r w:rsidRPr="007751C4">
        <w:t xml:space="preserve">Із документів, доданих до згоди, а саме </w:t>
      </w:r>
      <w:r w:rsidR="00723FA1">
        <w:t>ІНФОРМАЦІЯ_</w:t>
      </w:r>
      <w:r w:rsidR="00873D93">
        <w:t>2</w:t>
      </w:r>
      <w:r w:rsidRPr="007751C4">
        <w:t>.</w:t>
      </w:r>
    </w:p>
    <w:p w:rsidR="009141B8" w:rsidRPr="007751C4" w:rsidRDefault="00AA592A" w:rsidP="007751C4">
      <w:pPr>
        <w:pStyle w:val="11"/>
        <w:shd w:val="clear" w:color="auto" w:fill="auto"/>
        <w:spacing w:before="0" w:after="0" w:line="240" w:lineRule="auto"/>
        <w:ind w:firstLine="700"/>
      </w:pPr>
      <w:r w:rsidRPr="007751C4">
        <w:t>За таких обставин є підстави вважати, що мета відрядження судді Стулень Н.О. - врегулювання навантаження в Слов’янському міськрайонному суді Донецької області, не буде досягнута.</w:t>
      </w:r>
    </w:p>
    <w:p w:rsidR="009141B8" w:rsidRPr="007751C4" w:rsidRDefault="00AA592A" w:rsidP="007751C4">
      <w:pPr>
        <w:pStyle w:val="11"/>
        <w:shd w:val="clear" w:color="auto" w:fill="auto"/>
        <w:spacing w:before="0" w:after="0" w:line="240" w:lineRule="auto"/>
        <w:ind w:firstLine="700"/>
      </w:pPr>
      <w:r w:rsidRPr="007751C4">
        <w:t>З інших підстав, передбачених статтями 55, 82 Закону України «Про судоустрій і статус суддів», Порядком відрядження судді до іншого суду того самого рівня і спеціалізації (як тимчасового переведення), про відрядження до іншого суду того самого рівня і спеціалізації суддя Червоногвардійського районного суду міста Макіївки Донецької області Стулень Н.О. не зверталася.</w:t>
      </w:r>
    </w:p>
    <w:p w:rsidR="009141B8" w:rsidRPr="007751C4" w:rsidRDefault="00AA592A" w:rsidP="007751C4">
      <w:pPr>
        <w:pStyle w:val="11"/>
        <w:shd w:val="clear" w:color="auto" w:fill="auto"/>
        <w:spacing w:before="0" w:after="0" w:line="240" w:lineRule="auto"/>
        <w:ind w:firstLine="700"/>
      </w:pPr>
      <w:r w:rsidRPr="007751C4">
        <w:t>Заслухавши доповідача, дослідивши наявні в розпорядженні Комісії матеріали, Комісія дійшла висновку про відмову у внесенні подання щодо відрядження судді Червоногвардійського районного суду міста Макіївки Донецької області Стулень Н.О. до Слов’янського міськрайонного суду Донецької області для здійснення правосуддя.</w:t>
      </w:r>
    </w:p>
    <w:p w:rsidR="009141B8" w:rsidRPr="007751C4" w:rsidRDefault="00AA592A" w:rsidP="007751C4">
      <w:pPr>
        <w:pStyle w:val="11"/>
        <w:shd w:val="clear" w:color="auto" w:fill="auto"/>
        <w:spacing w:before="0" w:after="0" w:line="240" w:lineRule="auto"/>
        <w:ind w:firstLine="700"/>
      </w:pPr>
      <w:r w:rsidRPr="007751C4">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w:t>
      </w:r>
      <w:r w:rsidRPr="007751C4">
        <w:br w:type="page"/>
      </w:r>
    </w:p>
    <w:p w:rsidR="009141B8" w:rsidRPr="007751C4" w:rsidRDefault="00AA592A" w:rsidP="007751C4">
      <w:pPr>
        <w:pStyle w:val="11"/>
        <w:shd w:val="clear" w:color="auto" w:fill="auto"/>
        <w:spacing w:before="0" w:after="0" w:line="240" w:lineRule="auto"/>
      </w:pPr>
      <w:r w:rsidRPr="007751C4">
        <w:lastRenderedPageBreak/>
        <w:t>ради правосуддя від 24 січня 2017 року № 54/0/15-17, Вища кваліфікаційна комісія суддів України</w:t>
      </w:r>
    </w:p>
    <w:p w:rsidR="009141B8" w:rsidRPr="007751C4" w:rsidRDefault="00AA592A" w:rsidP="007751C4">
      <w:pPr>
        <w:pStyle w:val="11"/>
        <w:shd w:val="clear" w:color="auto" w:fill="auto"/>
        <w:spacing w:before="0" w:after="353" w:line="240" w:lineRule="auto"/>
        <w:jc w:val="center"/>
      </w:pPr>
      <w:r w:rsidRPr="007751C4">
        <w:t>вирішила:</w:t>
      </w:r>
    </w:p>
    <w:p w:rsidR="009141B8" w:rsidRPr="007751C4" w:rsidRDefault="00AA592A" w:rsidP="007751C4">
      <w:pPr>
        <w:pStyle w:val="11"/>
        <w:shd w:val="clear" w:color="auto" w:fill="auto"/>
        <w:spacing w:before="0" w:after="0" w:line="240" w:lineRule="auto"/>
      </w:pPr>
      <w:r w:rsidRPr="007751C4">
        <w:t>відмовити у внесенні подання щодо відрядження до Слов’янського міськрайонного суду Донецької області судді</w:t>
      </w:r>
      <w:r w:rsidR="009E5417">
        <w:t xml:space="preserve"> Червоногвардійського районного </w:t>
      </w:r>
      <w:r w:rsidR="00FB627C">
        <w:t xml:space="preserve">суду міста Макіївки </w:t>
      </w:r>
      <w:bookmarkStart w:id="0" w:name="_GoBack"/>
      <w:bookmarkEnd w:id="0"/>
      <w:r w:rsidRPr="007751C4">
        <w:t>Донецької області Стулень Наталії Олексіївни.</w:t>
      </w:r>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p>
    <w:p w:rsidR="007751C4" w:rsidRPr="007751C4" w:rsidRDefault="00873D93" w:rsidP="007751C4">
      <w:pPr>
        <w:pStyle w:val="11"/>
        <w:shd w:val="clear" w:color="auto" w:fill="auto"/>
        <w:spacing w:before="0" w:after="0" w:line="240" w:lineRule="auto"/>
      </w:pPr>
      <w:r>
        <w:t>Головуючий</w:t>
      </w:r>
      <w:r>
        <w:tab/>
      </w:r>
      <w:r>
        <w:tab/>
      </w:r>
      <w:r>
        <w:tab/>
      </w:r>
      <w:r>
        <w:tab/>
      </w:r>
      <w:r>
        <w:tab/>
      </w:r>
      <w:r>
        <w:tab/>
      </w:r>
      <w:r>
        <w:tab/>
      </w:r>
      <w:r>
        <w:tab/>
      </w:r>
      <w:r w:rsidR="007751C4" w:rsidRPr="007751C4">
        <w:t>В.Є. Устименко</w:t>
      </w:r>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r w:rsidRPr="007751C4">
        <w:t>Члени Комісії:</w:t>
      </w:r>
      <w:r w:rsidRPr="007751C4">
        <w:tab/>
      </w:r>
      <w:r w:rsidRPr="007751C4">
        <w:tab/>
      </w:r>
      <w:r w:rsidRPr="007751C4">
        <w:tab/>
      </w:r>
      <w:r w:rsidRPr="007751C4">
        <w:tab/>
      </w:r>
      <w:r w:rsidRPr="007751C4">
        <w:tab/>
      </w:r>
      <w:r w:rsidRPr="007751C4">
        <w:tab/>
      </w:r>
      <w:r w:rsidRPr="007751C4">
        <w:tab/>
      </w:r>
      <w:r w:rsidRPr="007751C4">
        <w:tab/>
        <w:t xml:space="preserve">В.І. </w:t>
      </w:r>
      <w:proofErr w:type="spellStart"/>
      <w:r w:rsidRPr="007751C4">
        <w:t>Бутенко</w:t>
      </w:r>
      <w:proofErr w:type="spellEnd"/>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r w:rsidRPr="007751C4">
        <w:tab/>
      </w:r>
      <w:r w:rsidRPr="007751C4">
        <w:tab/>
      </w:r>
      <w:r w:rsidRPr="007751C4">
        <w:tab/>
      </w:r>
      <w:r w:rsidRPr="007751C4">
        <w:tab/>
      </w:r>
      <w:r w:rsidRPr="007751C4">
        <w:tab/>
      </w:r>
      <w:r w:rsidRPr="007751C4">
        <w:tab/>
      </w:r>
      <w:r w:rsidRPr="007751C4">
        <w:tab/>
      </w:r>
      <w:r w:rsidRPr="007751C4">
        <w:tab/>
      </w:r>
      <w:r w:rsidRPr="007751C4">
        <w:tab/>
      </w:r>
      <w:r w:rsidRPr="007751C4">
        <w:tab/>
        <w:t xml:space="preserve">А.О. </w:t>
      </w:r>
      <w:proofErr w:type="spellStart"/>
      <w:r w:rsidRPr="007751C4">
        <w:t>Заріцька</w:t>
      </w:r>
      <w:proofErr w:type="spellEnd"/>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r w:rsidRPr="007751C4">
        <w:tab/>
      </w:r>
      <w:r w:rsidRPr="007751C4">
        <w:tab/>
      </w:r>
      <w:r w:rsidRPr="007751C4">
        <w:tab/>
      </w:r>
      <w:r w:rsidRPr="007751C4">
        <w:tab/>
      </w:r>
      <w:r w:rsidRPr="007751C4">
        <w:tab/>
      </w:r>
      <w:r w:rsidRPr="007751C4">
        <w:tab/>
      </w:r>
      <w:r w:rsidRPr="007751C4">
        <w:tab/>
      </w:r>
      <w:r w:rsidRPr="007751C4">
        <w:tab/>
      </w:r>
      <w:r w:rsidRPr="007751C4">
        <w:tab/>
      </w:r>
      <w:r w:rsidRPr="007751C4">
        <w:tab/>
        <w:t>А.Г. Козлов</w:t>
      </w:r>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r w:rsidRPr="007751C4">
        <w:tab/>
      </w:r>
      <w:r w:rsidRPr="007751C4">
        <w:tab/>
      </w:r>
      <w:r w:rsidRPr="007751C4">
        <w:tab/>
      </w:r>
      <w:r w:rsidRPr="007751C4">
        <w:tab/>
      </w:r>
      <w:r w:rsidRPr="007751C4">
        <w:tab/>
      </w:r>
      <w:r w:rsidRPr="007751C4">
        <w:tab/>
      </w:r>
      <w:r w:rsidRPr="007751C4">
        <w:tab/>
      </w:r>
      <w:r w:rsidRPr="007751C4">
        <w:tab/>
      </w:r>
      <w:r w:rsidRPr="007751C4">
        <w:tab/>
      </w:r>
      <w:r w:rsidRPr="007751C4">
        <w:tab/>
        <w:t xml:space="preserve">П.С. </w:t>
      </w:r>
      <w:proofErr w:type="spellStart"/>
      <w:r w:rsidRPr="007751C4">
        <w:t>Луцюк</w:t>
      </w:r>
      <w:proofErr w:type="spellEnd"/>
    </w:p>
    <w:p w:rsidR="007751C4" w:rsidRPr="007751C4" w:rsidRDefault="007751C4" w:rsidP="007751C4">
      <w:pPr>
        <w:pStyle w:val="11"/>
        <w:shd w:val="clear" w:color="auto" w:fill="auto"/>
        <w:spacing w:before="0" w:after="0" w:line="240" w:lineRule="auto"/>
      </w:pPr>
    </w:p>
    <w:p w:rsidR="007751C4" w:rsidRPr="007751C4" w:rsidRDefault="007751C4" w:rsidP="007751C4">
      <w:pPr>
        <w:pStyle w:val="11"/>
        <w:shd w:val="clear" w:color="auto" w:fill="auto"/>
        <w:spacing w:before="0" w:after="0" w:line="240" w:lineRule="auto"/>
      </w:pPr>
      <w:r w:rsidRPr="007751C4">
        <w:tab/>
      </w:r>
      <w:r w:rsidRPr="007751C4">
        <w:tab/>
      </w:r>
      <w:r w:rsidRPr="007751C4">
        <w:tab/>
      </w:r>
      <w:r w:rsidRPr="007751C4">
        <w:tab/>
      </w:r>
      <w:r w:rsidRPr="007751C4">
        <w:tab/>
      </w:r>
      <w:r w:rsidRPr="007751C4">
        <w:tab/>
      </w:r>
      <w:r w:rsidRPr="007751C4">
        <w:tab/>
      </w:r>
      <w:r w:rsidRPr="007751C4">
        <w:tab/>
      </w:r>
      <w:r w:rsidRPr="007751C4">
        <w:tab/>
      </w:r>
      <w:r w:rsidRPr="007751C4">
        <w:tab/>
        <w:t xml:space="preserve">М.А. </w:t>
      </w:r>
      <w:proofErr w:type="spellStart"/>
      <w:r w:rsidRPr="007751C4">
        <w:t>Макарчук</w:t>
      </w:r>
      <w:proofErr w:type="spellEnd"/>
    </w:p>
    <w:p w:rsidR="007751C4" w:rsidRPr="007751C4" w:rsidRDefault="007751C4" w:rsidP="007751C4">
      <w:pPr>
        <w:pStyle w:val="11"/>
        <w:shd w:val="clear" w:color="auto" w:fill="auto"/>
        <w:spacing w:before="0" w:after="0" w:line="240" w:lineRule="auto"/>
        <w:sectPr w:rsidR="007751C4" w:rsidRPr="007751C4" w:rsidSect="00F86F9C">
          <w:headerReference w:type="default" r:id="rId8"/>
          <w:pgSz w:w="11909" w:h="16838"/>
          <w:pgMar w:top="1134" w:right="567" w:bottom="1134" w:left="1701" w:header="0" w:footer="6" w:gutter="0"/>
          <w:cols w:space="720"/>
          <w:noEndnote/>
          <w:titlePg/>
          <w:docGrid w:linePitch="360"/>
        </w:sectPr>
      </w:pPr>
    </w:p>
    <w:p w:rsidR="009141B8" w:rsidRPr="007751C4" w:rsidRDefault="009141B8" w:rsidP="007751C4">
      <w:pPr>
        <w:rPr>
          <w:rFonts w:ascii="Times New Roman" w:hAnsi="Times New Roman" w:cs="Times New Roman"/>
          <w:sz w:val="28"/>
          <w:szCs w:val="28"/>
        </w:rPr>
      </w:pPr>
    </w:p>
    <w:sectPr w:rsidR="009141B8" w:rsidRPr="007751C4" w:rsidSect="007751C4">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31C" w:rsidRDefault="0022531C">
      <w:r>
        <w:separator/>
      </w:r>
    </w:p>
  </w:endnote>
  <w:endnote w:type="continuationSeparator" w:id="0">
    <w:p w:rsidR="0022531C" w:rsidRDefault="0022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31C" w:rsidRDefault="0022531C"/>
  </w:footnote>
  <w:footnote w:type="continuationSeparator" w:id="0">
    <w:p w:rsidR="0022531C" w:rsidRDefault="002253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367815"/>
      <w:docPartObj>
        <w:docPartGallery w:val="Page Numbers (Top of Page)"/>
        <w:docPartUnique/>
      </w:docPartObj>
    </w:sdtPr>
    <w:sdtEndPr>
      <w:rPr>
        <w:rFonts w:ascii="Times New Roman" w:hAnsi="Times New Roman" w:cs="Times New Roman"/>
      </w:rPr>
    </w:sdtEndPr>
    <w:sdtContent>
      <w:p w:rsidR="0022531C" w:rsidRDefault="0022531C">
        <w:pPr>
          <w:pStyle w:val="a8"/>
          <w:jc w:val="center"/>
        </w:pPr>
      </w:p>
      <w:p w:rsidR="0022531C" w:rsidRDefault="0022531C">
        <w:pPr>
          <w:pStyle w:val="a8"/>
          <w:jc w:val="center"/>
        </w:pPr>
      </w:p>
      <w:p w:rsidR="0022531C" w:rsidRPr="00F86F9C" w:rsidRDefault="0022531C">
        <w:pPr>
          <w:pStyle w:val="a8"/>
          <w:jc w:val="center"/>
          <w:rPr>
            <w:rFonts w:ascii="Times New Roman" w:hAnsi="Times New Roman" w:cs="Times New Roman"/>
          </w:rPr>
        </w:pPr>
        <w:r w:rsidRPr="00F86F9C">
          <w:rPr>
            <w:rFonts w:ascii="Times New Roman" w:hAnsi="Times New Roman" w:cs="Times New Roman"/>
          </w:rPr>
          <w:fldChar w:fldCharType="begin"/>
        </w:r>
        <w:r w:rsidRPr="00F86F9C">
          <w:rPr>
            <w:rFonts w:ascii="Times New Roman" w:hAnsi="Times New Roman" w:cs="Times New Roman"/>
          </w:rPr>
          <w:instrText>PAGE   \* MERGEFORMAT</w:instrText>
        </w:r>
        <w:r w:rsidRPr="00F86F9C">
          <w:rPr>
            <w:rFonts w:ascii="Times New Roman" w:hAnsi="Times New Roman" w:cs="Times New Roman"/>
          </w:rPr>
          <w:fldChar w:fldCharType="separate"/>
        </w:r>
        <w:r w:rsidR="00FB627C" w:rsidRPr="00FB627C">
          <w:rPr>
            <w:rFonts w:ascii="Times New Roman" w:hAnsi="Times New Roman" w:cs="Times New Roman"/>
            <w:noProof/>
            <w:lang w:val="ru-RU"/>
          </w:rPr>
          <w:t>5</w:t>
        </w:r>
        <w:r w:rsidRPr="00F86F9C">
          <w:rPr>
            <w:rFonts w:ascii="Times New Roman" w:hAnsi="Times New Roman" w:cs="Times New Roman"/>
          </w:rPr>
          <w:fldChar w:fldCharType="end"/>
        </w:r>
      </w:p>
    </w:sdtContent>
  </w:sdt>
  <w:p w:rsidR="0022531C" w:rsidRDefault="0022531C">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141B8"/>
    <w:rsid w:val="00074F9A"/>
    <w:rsid w:val="0022531C"/>
    <w:rsid w:val="00723FA1"/>
    <w:rsid w:val="007751C4"/>
    <w:rsid w:val="00873D93"/>
    <w:rsid w:val="009141B8"/>
    <w:rsid w:val="009E5417"/>
    <w:rsid w:val="00AA592A"/>
    <w:rsid w:val="00F56CCC"/>
    <w:rsid w:val="00F86F9C"/>
    <w:rsid w:val="00FB62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720" w:line="0" w:lineRule="atLeast"/>
      <w:jc w:val="center"/>
    </w:pPr>
    <w:rPr>
      <w:rFonts w:ascii="Impact" w:eastAsia="Impact" w:hAnsi="Impact" w:cs="Impact"/>
      <w:sz w:val="25"/>
      <w:szCs w:val="25"/>
    </w:rPr>
  </w:style>
  <w:style w:type="paragraph" w:styleId="a8">
    <w:name w:val="header"/>
    <w:basedOn w:val="a"/>
    <w:link w:val="a9"/>
    <w:uiPriority w:val="99"/>
    <w:unhideWhenUsed/>
    <w:rsid w:val="007751C4"/>
    <w:pPr>
      <w:tabs>
        <w:tab w:val="center" w:pos="4819"/>
        <w:tab w:val="right" w:pos="9639"/>
      </w:tabs>
    </w:pPr>
  </w:style>
  <w:style w:type="character" w:customStyle="1" w:styleId="a9">
    <w:name w:val="Верхний колонтитул Знак"/>
    <w:basedOn w:val="a0"/>
    <w:link w:val="a8"/>
    <w:uiPriority w:val="99"/>
    <w:rsid w:val="007751C4"/>
    <w:rPr>
      <w:color w:val="000000"/>
    </w:rPr>
  </w:style>
  <w:style w:type="paragraph" w:styleId="aa">
    <w:name w:val="footer"/>
    <w:basedOn w:val="a"/>
    <w:link w:val="ab"/>
    <w:uiPriority w:val="99"/>
    <w:unhideWhenUsed/>
    <w:rsid w:val="007751C4"/>
    <w:pPr>
      <w:tabs>
        <w:tab w:val="center" w:pos="4819"/>
        <w:tab w:val="right" w:pos="9639"/>
      </w:tabs>
    </w:pPr>
  </w:style>
  <w:style w:type="character" w:customStyle="1" w:styleId="ab">
    <w:name w:val="Нижний колонтитул Знак"/>
    <w:basedOn w:val="a0"/>
    <w:link w:val="aa"/>
    <w:uiPriority w:val="99"/>
    <w:rsid w:val="007751C4"/>
    <w:rPr>
      <w:color w:val="000000"/>
    </w:rPr>
  </w:style>
  <w:style w:type="paragraph" w:styleId="ac">
    <w:name w:val="Balloon Text"/>
    <w:basedOn w:val="a"/>
    <w:link w:val="ad"/>
    <w:uiPriority w:val="99"/>
    <w:semiHidden/>
    <w:unhideWhenUsed/>
    <w:rsid w:val="007751C4"/>
    <w:rPr>
      <w:rFonts w:ascii="Tahoma" w:hAnsi="Tahoma" w:cs="Tahoma"/>
      <w:sz w:val="16"/>
      <w:szCs w:val="16"/>
    </w:rPr>
  </w:style>
  <w:style w:type="character" w:customStyle="1" w:styleId="ad">
    <w:name w:val="Текст выноски Знак"/>
    <w:basedOn w:val="a0"/>
    <w:link w:val="ac"/>
    <w:uiPriority w:val="99"/>
    <w:semiHidden/>
    <w:rsid w:val="007751C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6600</Words>
  <Characters>3763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Власенко Наталія Євгеніївна</cp:lastModifiedBy>
  <cp:revision>5</cp:revision>
  <dcterms:created xsi:type="dcterms:W3CDTF">2020-12-08T11:25:00Z</dcterms:created>
  <dcterms:modified xsi:type="dcterms:W3CDTF">2021-01-26T13:02:00Z</dcterms:modified>
</cp:coreProperties>
</file>