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AA7" w:rsidRPr="00DE1AA7" w:rsidRDefault="00DE1AA7" w:rsidP="00DE1AA7">
      <w:pPr>
        <w:jc w:val="center"/>
        <w:rPr>
          <w:rFonts w:ascii="Times New Roman" w:eastAsia="Times New Roman" w:hAnsi="Times New Roman" w:cs="Times New Roman"/>
          <w:lang w:eastAsia="ru-RU"/>
        </w:rPr>
      </w:pPr>
      <w:r w:rsidRPr="00DE1AA7">
        <w:rPr>
          <w:rFonts w:ascii="Times New Roman" w:eastAsia="Times New Roman" w:hAnsi="Times New Roman" w:cs="Times New Roman"/>
          <w:noProof/>
        </w:rPr>
        <w:drawing>
          <wp:inline distT="0" distB="0" distL="0" distR="0" wp14:anchorId="2D97EB00" wp14:editId="381F204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E1AA7" w:rsidRPr="00DE1AA7" w:rsidRDefault="00DE1AA7" w:rsidP="00DE1AA7">
      <w:pPr>
        <w:jc w:val="center"/>
        <w:rPr>
          <w:rFonts w:ascii="Times New Roman" w:eastAsia="Times New Roman" w:hAnsi="Times New Roman" w:cs="Times New Roman"/>
          <w:lang w:eastAsia="ru-RU"/>
        </w:rPr>
      </w:pPr>
    </w:p>
    <w:p w:rsidR="00DE1AA7" w:rsidRPr="00DE1AA7" w:rsidRDefault="00DE1AA7" w:rsidP="00DE1AA7">
      <w:pPr>
        <w:jc w:val="center"/>
        <w:rPr>
          <w:rFonts w:ascii="Times New Roman" w:eastAsia="Times New Roman" w:hAnsi="Times New Roman" w:cs="Times New Roman"/>
          <w:bCs/>
          <w:sz w:val="36"/>
        </w:rPr>
      </w:pPr>
      <w:r w:rsidRPr="00DE1AA7">
        <w:rPr>
          <w:rFonts w:ascii="Times New Roman" w:eastAsia="Times New Roman" w:hAnsi="Times New Roman" w:cs="Times New Roman"/>
          <w:bCs/>
          <w:sz w:val="36"/>
        </w:rPr>
        <w:t>ВИЩА КВАЛІФІКАЦІЙНА КОМІСІЯ СУДДІВ УКРАЇНИ</w:t>
      </w:r>
    </w:p>
    <w:p w:rsidR="00DE1AA7" w:rsidRPr="00DE1AA7" w:rsidRDefault="00DE1AA7" w:rsidP="00DE1AA7">
      <w:pPr>
        <w:jc w:val="both"/>
        <w:rPr>
          <w:rFonts w:ascii="Times New Roman" w:hAnsi="Times New Roman" w:cs="Times New Roman"/>
          <w:lang w:eastAsia="ru-RU"/>
        </w:rPr>
      </w:pPr>
    </w:p>
    <w:p w:rsidR="00DE1AA7" w:rsidRPr="00DE1AA7" w:rsidRDefault="00DE1AA7" w:rsidP="00DE1AA7">
      <w:pPr>
        <w:jc w:val="both"/>
        <w:rPr>
          <w:rFonts w:ascii="Times New Roman" w:hAnsi="Times New Roman" w:cs="Times New Roman"/>
          <w:lang w:eastAsia="ru-RU"/>
        </w:rPr>
      </w:pPr>
      <w:r w:rsidRPr="00DE1AA7">
        <w:rPr>
          <w:rFonts w:ascii="Times New Roman" w:hAnsi="Times New Roman" w:cs="Times New Roman"/>
          <w:lang w:eastAsia="ru-RU"/>
        </w:rPr>
        <w:t>23 квітня 2018 року</w:t>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r>
      <w:r w:rsidRPr="00DE1AA7">
        <w:rPr>
          <w:rFonts w:ascii="Times New Roman" w:hAnsi="Times New Roman" w:cs="Times New Roman"/>
          <w:lang w:eastAsia="ru-RU"/>
        </w:rPr>
        <w:tab/>
        <w:t xml:space="preserve">      м. Київ</w:t>
      </w:r>
    </w:p>
    <w:p w:rsidR="00DE1AA7" w:rsidRPr="00DE1AA7" w:rsidRDefault="00DE1AA7" w:rsidP="00DE1AA7">
      <w:pPr>
        <w:jc w:val="both"/>
        <w:rPr>
          <w:rFonts w:ascii="Times New Roman" w:hAnsi="Times New Roman" w:cs="Times New Roman"/>
          <w:lang w:eastAsia="ru-RU"/>
        </w:rPr>
      </w:pPr>
    </w:p>
    <w:p w:rsidR="00DE1AA7" w:rsidRPr="00DE1AA7" w:rsidRDefault="00DE1AA7" w:rsidP="00DE1AA7">
      <w:pPr>
        <w:ind w:firstLine="709"/>
        <w:jc w:val="center"/>
        <w:rPr>
          <w:rFonts w:ascii="Times New Roman" w:eastAsia="Times New Roman" w:hAnsi="Times New Roman" w:cs="Times New Roman"/>
          <w:bCs/>
          <w:u w:val="single"/>
          <w:lang w:eastAsia="ru-RU"/>
        </w:rPr>
      </w:pPr>
      <w:r w:rsidRPr="00DE1AA7">
        <w:rPr>
          <w:rFonts w:ascii="Times New Roman" w:eastAsia="Times New Roman" w:hAnsi="Times New Roman" w:cs="Times New Roman"/>
          <w:bCs/>
          <w:lang w:eastAsia="ru-RU"/>
        </w:rPr>
        <w:t xml:space="preserve">Р І Ш Е Н </w:t>
      </w:r>
      <w:proofErr w:type="spellStart"/>
      <w:r w:rsidRPr="00DE1AA7">
        <w:rPr>
          <w:rFonts w:ascii="Times New Roman" w:eastAsia="Times New Roman" w:hAnsi="Times New Roman" w:cs="Times New Roman"/>
          <w:bCs/>
          <w:lang w:eastAsia="ru-RU"/>
        </w:rPr>
        <w:t>Н</w:t>
      </w:r>
      <w:proofErr w:type="spellEnd"/>
      <w:r w:rsidRPr="00DE1AA7">
        <w:rPr>
          <w:rFonts w:ascii="Times New Roman" w:eastAsia="Times New Roman" w:hAnsi="Times New Roman" w:cs="Times New Roman"/>
          <w:bCs/>
          <w:lang w:eastAsia="ru-RU"/>
        </w:rPr>
        <w:t xml:space="preserve"> Я № </w:t>
      </w:r>
      <w:r w:rsidRPr="00DE1AA7">
        <w:rPr>
          <w:rFonts w:ascii="Times New Roman" w:eastAsia="Times New Roman" w:hAnsi="Times New Roman" w:cs="Times New Roman"/>
          <w:bCs/>
          <w:u w:val="single"/>
          <w:lang w:eastAsia="ru-RU"/>
        </w:rPr>
        <w:t>6</w:t>
      </w:r>
      <w:r w:rsidR="00312E45" w:rsidRPr="009D60F9">
        <w:rPr>
          <w:rFonts w:ascii="Times New Roman" w:eastAsia="Times New Roman" w:hAnsi="Times New Roman" w:cs="Times New Roman"/>
          <w:bCs/>
          <w:u w:val="single"/>
          <w:lang w:eastAsia="ru-RU"/>
        </w:rPr>
        <w:t>8</w:t>
      </w:r>
      <w:r w:rsidRPr="00DE1AA7">
        <w:rPr>
          <w:rFonts w:ascii="Times New Roman" w:eastAsia="Times New Roman" w:hAnsi="Times New Roman" w:cs="Times New Roman"/>
          <w:bCs/>
          <w:u w:val="single"/>
          <w:lang w:eastAsia="ru-RU"/>
        </w:rPr>
        <w:t>/пс-18</w:t>
      </w:r>
    </w:p>
    <w:p w:rsidR="00A530D4" w:rsidRPr="00DE1AA7" w:rsidRDefault="0028766D">
      <w:pPr>
        <w:pStyle w:val="11"/>
        <w:shd w:val="clear" w:color="auto" w:fill="auto"/>
        <w:spacing w:before="132" w:after="231" w:line="283" w:lineRule="exact"/>
        <w:ind w:left="20" w:firstLine="0"/>
        <w:jc w:val="both"/>
        <w:rPr>
          <w:sz w:val="24"/>
          <w:szCs w:val="24"/>
        </w:rPr>
      </w:pPr>
      <w:r w:rsidRPr="00DE1AA7">
        <w:rPr>
          <w:sz w:val="24"/>
          <w:szCs w:val="24"/>
        </w:rPr>
        <w:t>Вища кваліфікаційна комісія суддів України у складі палати з питань добору і публічної служби суддів:</w:t>
      </w:r>
    </w:p>
    <w:p w:rsidR="00A530D4" w:rsidRPr="00DE1AA7" w:rsidRDefault="00DE1AA7">
      <w:pPr>
        <w:pStyle w:val="11"/>
        <w:shd w:val="clear" w:color="auto" w:fill="auto"/>
        <w:spacing w:before="0" w:after="258" w:line="220" w:lineRule="exact"/>
        <w:ind w:left="20" w:firstLine="0"/>
        <w:jc w:val="both"/>
        <w:rPr>
          <w:sz w:val="24"/>
          <w:szCs w:val="24"/>
        </w:rPr>
      </w:pPr>
      <w:r>
        <w:rPr>
          <w:sz w:val="24"/>
          <w:szCs w:val="24"/>
        </w:rPr>
        <w:t xml:space="preserve">головуючого – </w:t>
      </w:r>
      <w:proofErr w:type="spellStart"/>
      <w:r w:rsidR="0028766D" w:rsidRPr="00DE1AA7">
        <w:rPr>
          <w:sz w:val="24"/>
          <w:szCs w:val="24"/>
        </w:rPr>
        <w:t>Бутенка</w:t>
      </w:r>
      <w:proofErr w:type="spellEnd"/>
      <w:r w:rsidR="0028766D" w:rsidRPr="00DE1AA7">
        <w:rPr>
          <w:sz w:val="24"/>
          <w:szCs w:val="24"/>
        </w:rPr>
        <w:t xml:space="preserve"> В.І.,</w:t>
      </w:r>
    </w:p>
    <w:p w:rsidR="00A530D4" w:rsidRPr="00DE1AA7" w:rsidRDefault="0028766D">
      <w:pPr>
        <w:pStyle w:val="11"/>
        <w:shd w:val="clear" w:color="auto" w:fill="auto"/>
        <w:spacing w:before="0" w:after="206" w:line="220" w:lineRule="exact"/>
        <w:ind w:left="20" w:firstLine="0"/>
        <w:jc w:val="both"/>
        <w:rPr>
          <w:sz w:val="24"/>
          <w:szCs w:val="24"/>
        </w:rPr>
      </w:pPr>
      <w:r w:rsidRPr="00DE1AA7">
        <w:rPr>
          <w:sz w:val="24"/>
          <w:szCs w:val="24"/>
        </w:rPr>
        <w:t xml:space="preserve">членів Комісії: </w:t>
      </w:r>
      <w:proofErr w:type="spellStart"/>
      <w:r w:rsidRPr="00DE1AA7">
        <w:rPr>
          <w:sz w:val="24"/>
          <w:szCs w:val="24"/>
        </w:rPr>
        <w:t>Весельської</w:t>
      </w:r>
      <w:proofErr w:type="spellEnd"/>
      <w:r w:rsidRPr="00DE1AA7">
        <w:rPr>
          <w:sz w:val="24"/>
          <w:szCs w:val="24"/>
        </w:rPr>
        <w:t xml:space="preserve"> Т.Ф., Гладія С.В., </w:t>
      </w:r>
      <w:proofErr w:type="spellStart"/>
      <w:r w:rsidRPr="00DE1AA7">
        <w:rPr>
          <w:sz w:val="24"/>
          <w:szCs w:val="24"/>
        </w:rPr>
        <w:t>Заріцької</w:t>
      </w:r>
      <w:proofErr w:type="spellEnd"/>
      <w:r w:rsidRPr="00DE1AA7">
        <w:rPr>
          <w:sz w:val="24"/>
          <w:szCs w:val="24"/>
        </w:rPr>
        <w:t xml:space="preserve"> А.О., Лукаша Т.В., </w:t>
      </w:r>
      <w:proofErr w:type="spellStart"/>
      <w:r w:rsidRPr="00DE1AA7">
        <w:rPr>
          <w:sz w:val="24"/>
          <w:szCs w:val="24"/>
        </w:rPr>
        <w:t>Макарчука</w:t>
      </w:r>
      <w:proofErr w:type="spellEnd"/>
      <w:r w:rsidRPr="00DE1AA7">
        <w:rPr>
          <w:sz w:val="24"/>
          <w:szCs w:val="24"/>
        </w:rPr>
        <w:t xml:space="preserve"> М.А.,</w:t>
      </w:r>
    </w:p>
    <w:p w:rsidR="00A530D4" w:rsidRPr="00DE1AA7" w:rsidRDefault="0028766D">
      <w:pPr>
        <w:pStyle w:val="11"/>
        <w:shd w:val="clear" w:color="auto" w:fill="auto"/>
        <w:spacing w:before="0" w:after="227" w:line="278" w:lineRule="exact"/>
        <w:ind w:left="20" w:firstLine="0"/>
        <w:jc w:val="both"/>
        <w:rPr>
          <w:sz w:val="24"/>
          <w:szCs w:val="24"/>
        </w:rPr>
      </w:pPr>
      <w:r w:rsidRPr="00DE1AA7">
        <w:rPr>
          <w:sz w:val="24"/>
          <w:szCs w:val="24"/>
        </w:rPr>
        <w:t xml:space="preserve">розглянувши питання щодо внесення подання про відрядження суддів до Першотравневого районного суду Донецької </w:t>
      </w:r>
      <w:r w:rsidR="009D60F9">
        <w:rPr>
          <w:sz w:val="24"/>
          <w:szCs w:val="24"/>
        </w:rPr>
        <w:t>області для здійснення правосудд</w:t>
      </w:r>
      <w:r w:rsidRPr="00DE1AA7">
        <w:rPr>
          <w:sz w:val="24"/>
          <w:szCs w:val="24"/>
        </w:rPr>
        <w:t>я,</w:t>
      </w:r>
    </w:p>
    <w:p w:rsidR="00A530D4" w:rsidRPr="00DE1AA7" w:rsidRDefault="0028766D">
      <w:pPr>
        <w:pStyle w:val="11"/>
        <w:shd w:val="clear" w:color="auto" w:fill="auto"/>
        <w:spacing w:before="0" w:after="215" w:line="220" w:lineRule="exact"/>
        <w:ind w:firstLine="0"/>
        <w:jc w:val="center"/>
        <w:rPr>
          <w:sz w:val="24"/>
          <w:szCs w:val="24"/>
        </w:rPr>
      </w:pPr>
      <w:r w:rsidRPr="00DE1AA7">
        <w:rPr>
          <w:sz w:val="24"/>
          <w:szCs w:val="24"/>
        </w:rPr>
        <w:t>встановила:</w:t>
      </w:r>
    </w:p>
    <w:p w:rsidR="00A530D4" w:rsidRPr="00DE1AA7" w:rsidRDefault="0028766D">
      <w:pPr>
        <w:pStyle w:val="11"/>
        <w:shd w:val="clear" w:color="auto" w:fill="auto"/>
        <w:spacing w:before="0" w:after="0" w:line="274" w:lineRule="exact"/>
        <w:ind w:left="20" w:firstLine="700"/>
        <w:jc w:val="both"/>
        <w:rPr>
          <w:sz w:val="24"/>
          <w:szCs w:val="24"/>
        </w:rPr>
      </w:pPr>
      <w:r w:rsidRPr="00DE1AA7">
        <w:rPr>
          <w:sz w:val="24"/>
          <w:szCs w:val="24"/>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A530D4" w:rsidRPr="00DE1AA7" w:rsidRDefault="0028766D" w:rsidP="009D60F9">
      <w:pPr>
        <w:pStyle w:val="11"/>
        <w:shd w:val="clear" w:color="auto" w:fill="auto"/>
        <w:spacing w:before="0" w:after="0" w:line="274" w:lineRule="exact"/>
        <w:ind w:left="20" w:firstLine="688"/>
        <w:jc w:val="both"/>
        <w:rPr>
          <w:sz w:val="24"/>
          <w:szCs w:val="24"/>
        </w:rPr>
      </w:pPr>
      <w:r w:rsidRPr="00DE1AA7">
        <w:rPr>
          <w:sz w:val="24"/>
          <w:szCs w:val="24"/>
        </w:rPr>
        <w:t>До Вищої кваліфікаційної комісії суддів Украї</w:t>
      </w:r>
      <w:r w:rsidR="009D60F9">
        <w:rPr>
          <w:sz w:val="24"/>
          <w:szCs w:val="24"/>
        </w:rPr>
        <w:t xml:space="preserve">ни 03 квітня 2017 року надійшло </w:t>
      </w:r>
      <w:r w:rsidRPr="00DE1AA7">
        <w:rPr>
          <w:sz w:val="24"/>
          <w:szCs w:val="24"/>
        </w:rPr>
        <w:t>повідомлення Державної судової адміністрації України (далі - ДСА України) від 30 березня</w:t>
      </w:r>
      <w:r w:rsidR="009D60F9">
        <w:rPr>
          <w:sz w:val="24"/>
          <w:szCs w:val="24"/>
        </w:rPr>
        <w:t xml:space="preserve"> 2017 </w:t>
      </w:r>
      <w:r w:rsidRPr="00DE1AA7">
        <w:rPr>
          <w:sz w:val="24"/>
          <w:szCs w:val="24"/>
        </w:rPr>
        <w:t>року № 8-2683/17 про наявність підстав для відрядження 2 суддів строком на 6 місяців до Першотравневого районного суду Донецької області у зв’язку з виявленням надмірного рівня судового навантаження.</w:t>
      </w:r>
    </w:p>
    <w:p w:rsidR="00A530D4" w:rsidRPr="00DE1AA7" w:rsidRDefault="0028766D" w:rsidP="00DE1AA7">
      <w:pPr>
        <w:pStyle w:val="11"/>
        <w:shd w:val="clear" w:color="auto" w:fill="auto"/>
        <w:spacing w:before="0" w:after="0" w:line="274" w:lineRule="exact"/>
        <w:ind w:left="20" w:firstLine="700"/>
        <w:jc w:val="both"/>
        <w:rPr>
          <w:sz w:val="24"/>
          <w:szCs w:val="24"/>
        </w:rPr>
      </w:pPr>
      <w:r w:rsidRPr="00DE1AA7">
        <w:rPr>
          <w:sz w:val="24"/>
          <w:szCs w:val="24"/>
        </w:rPr>
        <w:t>На виконання приписів пункту 1 розділу III Порядку відрядження судді до іншого суду того самого рівня і спеціалізації (як тимчасового переведення),</w:t>
      </w:r>
      <w:r w:rsidRPr="00DE1AA7">
        <w:rPr>
          <w:sz w:val="16"/>
          <w:szCs w:val="24"/>
        </w:rPr>
        <w:t xml:space="preserve"> </w:t>
      </w:r>
      <w:r w:rsidRPr="00DE1AA7">
        <w:rPr>
          <w:sz w:val="24"/>
          <w:szCs w:val="24"/>
        </w:rPr>
        <w:t>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суддів до Першотравневого районного суду Донецької області для здійснення правосуддя.</w:t>
      </w:r>
    </w:p>
    <w:p w:rsidR="00A530D4" w:rsidRPr="00DE1AA7" w:rsidRDefault="0028766D" w:rsidP="00DE1AA7">
      <w:pPr>
        <w:pStyle w:val="11"/>
        <w:shd w:val="clear" w:color="auto" w:fill="auto"/>
        <w:spacing w:before="0" w:after="0" w:line="274" w:lineRule="exact"/>
        <w:ind w:left="20" w:firstLine="700"/>
        <w:jc w:val="both"/>
        <w:rPr>
          <w:sz w:val="24"/>
          <w:szCs w:val="24"/>
        </w:rPr>
      </w:pPr>
      <w:r w:rsidRPr="00DE1AA7">
        <w:rPr>
          <w:sz w:val="24"/>
          <w:szCs w:val="24"/>
        </w:rPr>
        <w:t>За результатами засідання Комісії від 14 березня 2018 року прийнято рішення про внесення до Вищої ради правосуддя подання з рекомендацією на відрядження</w:t>
      </w:r>
      <w:r w:rsidRPr="00DE1AA7">
        <w:rPr>
          <w:sz w:val="18"/>
          <w:szCs w:val="24"/>
        </w:rPr>
        <w:t xml:space="preserve"> </w:t>
      </w:r>
      <w:r w:rsidRPr="00DE1AA7">
        <w:rPr>
          <w:sz w:val="24"/>
          <w:szCs w:val="24"/>
        </w:rPr>
        <w:t>для здійснення правосуддя до Першотравневого районного суду Донецької області 1 судді строком на 1 рік, та продовжено строк розгляду питання щодо внесення подання про відрядження до цього ж суду 1 судді.</w:t>
      </w:r>
    </w:p>
    <w:p w:rsidR="00A530D4" w:rsidRPr="00DE1AA7" w:rsidRDefault="0028766D" w:rsidP="009D60F9">
      <w:pPr>
        <w:pStyle w:val="11"/>
        <w:shd w:val="clear" w:color="auto" w:fill="auto"/>
        <w:spacing w:before="0" w:after="0" w:line="274" w:lineRule="exact"/>
        <w:ind w:left="20" w:firstLine="688"/>
        <w:jc w:val="both"/>
        <w:rPr>
          <w:sz w:val="24"/>
          <w:szCs w:val="24"/>
        </w:rPr>
      </w:pPr>
      <w:r w:rsidRPr="00DE1AA7">
        <w:rPr>
          <w:sz w:val="24"/>
          <w:szCs w:val="24"/>
        </w:rPr>
        <w:t>Відповідно до пункту другого розділу III Порядку на офіційному веб-сайті Комісії розміщено оголошення про призначення до розгляду зазначеного питання на 23 квітня</w:t>
      </w:r>
      <w:r w:rsidR="009D60F9">
        <w:rPr>
          <w:sz w:val="24"/>
          <w:szCs w:val="24"/>
        </w:rPr>
        <w:t xml:space="preserve"> 2018 </w:t>
      </w:r>
      <w:r w:rsidRPr="00DE1AA7">
        <w:rPr>
          <w:sz w:val="24"/>
          <w:szCs w:val="24"/>
        </w:rPr>
        <w:t>року.</w:t>
      </w:r>
      <w:r w:rsidRPr="00DE1AA7">
        <w:rPr>
          <w:sz w:val="24"/>
          <w:szCs w:val="24"/>
        </w:rPr>
        <w:br w:type="page"/>
      </w:r>
    </w:p>
    <w:p w:rsidR="00A530D4" w:rsidRPr="00DE1AA7" w:rsidRDefault="0028766D" w:rsidP="00DE1AA7">
      <w:pPr>
        <w:pStyle w:val="11"/>
        <w:shd w:val="clear" w:color="auto" w:fill="auto"/>
        <w:spacing w:before="0" w:after="0" w:line="274" w:lineRule="exact"/>
        <w:ind w:left="20" w:right="20" w:firstLine="700"/>
        <w:jc w:val="both"/>
        <w:rPr>
          <w:sz w:val="24"/>
          <w:szCs w:val="24"/>
        </w:rPr>
      </w:pPr>
      <w:r w:rsidRPr="00DE1AA7">
        <w:rPr>
          <w:sz w:val="24"/>
          <w:szCs w:val="24"/>
        </w:rPr>
        <w:lastRenderedPageBreak/>
        <w:t>За даними обліку Комісії про кількість посад суддів у судах, в тому числі вакантних, та з урахуванням інформації, наданої ДСА України, у Першотравневому районному суді Донецької області визначено 3 штатні посади судді. Фактично у суді перебуває на посаді</w:t>
      </w:r>
      <w:r w:rsidR="00DE1AA7">
        <w:rPr>
          <w:sz w:val="24"/>
          <w:szCs w:val="24"/>
        </w:rPr>
        <w:t xml:space="preserve"> 1 </w:t>
      </w:r>
      <w:r w:rsidRPr="00DE1AA7">
        <w:rPr>
          <w:sz w:val="24"/>
          <w:szCs w:val="24"/>
        </w:rPr>
        <w:t>суддя. На підставі зазначеного рішення Комісії Вища рада правосуддя 05 квітня 2018 року ухвалила рішення про внесення Президентові України подання про відрядження 1 судді до Першотравневого районного суду Донецької області.</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Згідно з інформацією ДСА України</w:t>
      </w:r>
      <w:r w:rsidRPr="00FE1F8E">
        <w:rPr>
          <w:sz w:val="18"/>
          <w:szCs w:val="24"/>
        </w:rPr>
        <w:t xml:space="preserve"> </w:t>
      </w:r>
      <w:r w:rsidRPr="00DE1AA7">
        <w:rPr>
          <w:sz w:val="24"/>
          <w:szCs w:val="24"/>
        </w:rPr>
        <w:t>від 11 квітня 2018 року № 8-7012/18, яка надійшла на запит Комісії 18 квітня 2018 року, про</w:t>
      </w:r>
      <w:r w:rsidRPr="00FE1F8E">
        <w:rPr>
          <w:sz w:val="18"/>
          <w:szCs w:val="24"/>
        </w:rPr>
        <w:t xml:space="preserve"> </w:t>
      </w:r>
      <w:r w:rsidRPr="00DE1AA7">
        <w:rPr>
          <w:sz w:val="24"/>
          <w:szCs w:val="24"/>
        </w:rPr>
        <w:t>рівень судового</w:t>
      </w:r>
      <w:r w:rsidRPr="00FE1F8E">
        <w:rPr>
          <w:sz w:val="16"/>
          <w:szCs w:val="24"/>
        </w:rPr>
        <w:t xml:space="preserve"> </w:t>
      </w:r>
      <w:r w:rsidRPr="00DE1AA7">
        <w:rPr>
          <w:sz w:val="24"/>
          <w:szCs w:val="24"/>
        </w:rPr>
        <w:t>навантаження, що спричиняє необхідність відрядження суддів, за 2017 рік у провадженні Першотравневого районного суду Донецької області перебувало 1 947 справ і матеріалів, що відповідно становлять навантаження 1 фактично працюючого судді.</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У разі здійснення правосуддя суддями у кількості, відповідній до визначених штатних посад, навантаження на 1 суддю за вказаний період становило б 649 справ і матеріалів.</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На запит Комісії 20 квітня 2018 року надійшла аналогічна наведеній інформація ДСА України від 19 квітня 2018 року № 8-7410/18 про стан здійснення правосуддя, зокрема у Першотравневому районному суді Донецької області.</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 xml:space="preserve">До Комісії зі згодою на відрядження до Першотравневого районного суду Донецької області звернулась суддя Київського районного суду міста Донецька </w:t>
      </w:r>
      <w:proofErr w:type="spellStart"/>
      <w:r w:rsidRPr="00DE1AA7">
        <w:rPr>
          <w:sz w:val="24"/>
          <w:szCs w:val="24"/>
        </w:rPr>
        <w:t>Чудопалова</w:t>
      </w:r>
      <w:proofErr w:type="spellEnd"/>
      <w:r w:rsidRPr="00DE1AA7">
        <w:rPr>
          <w:sz w:val="24"/>
          <w:szCs w:val="24"/>
        </w:rPr>
        <w:t xml:space="preserve"> Світлана Вікторівна, яка подала документи, передбачені пунктом 5 розділу III Порядку.</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 xml:space="preserve">Суддя </w:t>
      </w:r>
      <w:proofErr w:type="spellStart"/>
      <w:r w:rsidRPr="00DE1AA7">
        <w:rPr>
          <w:sz w:val="24"/>
          <w:szCs w:val="24"/>
        </w:rPr>
        <w:t>Чудопалова</w:t>
      </w:r>
      <w:proofErr w:type="spellEnd"/>
      <w:r w:rsidRPr="00DE1AA7">
        <w:rPr>
          <w:sz w:val="24"/>
          <w:szCs w:val="24"/>
        </w:rPr>
        <w:t xml:space="preserve"> С.В., повідомлена про час і місце засідання шляхом розміщення оголошення на офіційному веб-сайті Комісії, на засідання Комісії не з'явилася. Згідно з пунктом 8 розділу III Порядку, відсутність судді не перешкоджає розгляду питання щодо внесення подання про його відрядження.</w:t>
      </w:r>
    </w:p>
    <w:p w:rsidR="00A530D4" w:rsidRPr="00DE1AA7" w:rsidRDefault="0028766D">
      <w:pPr>
        <w:pStyle w:val="11"/>
        <w:shd w:val="clear" w:color="auto" w:fill="auto"/>
        <w:spacing w:before="0" w:after="0" w:line="274" w:lineRule="exact"/>
        <w:ind w:left="20" w:firstLine="700"/>
        <w:jc w:val="both"/>
        <w:rPr>
          <w:sz w:val="24"/>
          <w:szCs w:val="24"/>
        </w:rPr>
      </w:pPr>
      <w:r w:rsidRPr="00DE1AA7">
        <w:rPr>
          <w:sz w:val="24"/>
          <w:szCs w:val="24"/>
        </w:rPr>
        <w:t>На підставі наявних у розпорядженні Комісії матеріалів встановлено таке.</w:t>
      </w:r>
    </w:p>
    <w:p w:rsidR="00A530D4" w:rsidRPr="00DE1AA7" w:rsidRDefault="0028766D">
      <w:pPr>
        <w:pStyle w:val="11"/>
        <w:shd w:val="clear" w:color="auto" w:fill="auto"/>
        <w:spacing w:before="0" w:after="0" w:line="274" w:lineRule="exact"/>
        <w:ind w:left="20" w:right="20" w:firstLine="700"/>
        <w:jc w:val="both"/>
        <w:rPr>
          <w:sz w:val="24"/>
          <w:szCs w:val="24"/>
        </w:rPr>
      </w:pPr>
      <w:proofErr w:type="spellStart"/>
      <w:r w:rsidRPr="00DE1AA7">
        <w:rPr>
          <w:sz w:val="24"/>
          <w:szCs w:val="24"/>
        </w:rPr>
        <w:t>Чудопалову</w:t>
      </w:r>
      <w:proofErr w:type="spellEnd"/>
      <w:r w:rsidRPr="00DE1AA7">
        <w:rPr>
          <w:sz w:val="24"/>
          <w:szCs w:val="24"/>
        </w:rPr>
        <w:t xml:space="preserve"> Світлану Вікторівну Указом Президента України «Про призначення та переведення суддів» від 07 серпня 2017 року № 212/2017 призначено на посаду судді Київського районного суду міста Донецька та переведено шляхом відрядження строком до 6 місяців на роботу на посаді судді </w:t>
      </w:r>
      <w:proofErr w:type="spellStart"/>
      <w:r w:rsidRPr="00DE1AA7">
        <w:rPr>
          <w:sz w:val="24"/>
          <w:szCs w:val="24"/>
        </w:rPr>
        <w:t>Буринського</w:t>
      </w:r>
      <w:proofErr w:type="spellEnd"/>
      <w:r w:rsidRPr="00DE1AA7">
        <w:rPr>
          <w:sz w:val="24"/>
          <w:szCs w:val="24"/>
        </w:rPr>
        <w:t xml:space="preserve"> районного суду Сумської області.</w:t>
      </w:r>
    </w:p>
    <w:p w:rsidR="00A530D4" w:rsidRPr="00DE1AA7" w:rsidRDefault="0028766D" w:rsidP="009D60F9">
      <w:pPr>
        <w:pStyle w:val="11"/>
        <w:shd w:val="clear" w:color="auto" w:fill="auto"/>
        <w:spacing w:before="0" w:after="0" w:line="274" w:lineRule="exact"/>
        <w:ind w:left="20" w:right="20" w:firstLine="700"/>
        <w:jc w:val="both"/>
        <w:rPr>
          <w:sz w:val="24"/>
          <w:szCs w:val="24"/>
        </w:rPr>
      </w:pPr>
      <w:r w:rsidRPr="00DE1AA7">
        <w:rPr>
          <w:sz w:val="24"/>
          <w:szCs w:val="24"/>
        </w:rPr>
        <w:t xml:space="preserve">Відповідно до наданої Комісії довідки за підписом голови </w:t>
      </w:r>
      <w:proofErr w:type="spellStart"/>
      <w:r w:rsidRPr="00DE1AA7">
        <w:rPr>
          <w:sz w:val="24"/>
          <w:szCs w:val="24"/>
        </w:rPr>
        <w:t>Буринського</w:t>
      </w:r>
      <w:proofErr w:type="spellEnd"/>
      <w:r w:rsidRPr="00DE1AA7">
        <w:rPr>
          <w:sz w:val="24"/>
          <w:szCs w:val="24"/>
        </w:rPr>
        <w:t xml:space="preserve"> районного суду Сумської області за період з 15 серпня по 31 грудня 2017 року суддя </w:t>
      </w:r>
      <w:proofErr w:type="spellStart"/>
      <w:r w:rsidRPr="00DE1AA7">
        <w:rPr>
          <w:sz w:val="24"/>
          <w:szCs w:val="24"/>
        </w:rPr>
        <w:t>Чудопалова</w:t>
      </w:r>
      <w:proofErr w:type="spellEnd"/>
      <w:r w:rsidRPr="00DE1AA7">
        <w:rPr>
          <w:sz w:val="24"/>
          <w:szCs w:val="24"/>
        </w:rPr>
        <w:t xml:space="preserve"> С.В. розглянула: 27 кримінальних справ; 104 цивільні справи, з яких 1 судове рішення скасовано;</w:t>
      </w:r>
      <w:r w:rsidR="009D60F9">
        <w:rPr>
          <w:sz w:val="24"/>
          <w:szCs w:val="24"/>
        </w:rPr>
        <w:t xml:space="preserve"> 2 </w:t>
      </w:r>
      <w:r w:rsidRPr="00DE1AA7">
        <w:rPr>
          <w:sz w:val="24"/>
          <w:szCs w:val="24"/>
        </w:rPr>
        <w:t>адміністративні справи; 38 справ про адміністративні правопорушення.</w:t>
      </w:r>
    </w:p>
    <w:p w:rsidR="00A530D4" w:rsidRPr="00DE1AA7" w:rsidRDefault="0028766D" w:rsidP="009D60F9">
      <w:pPr>
        <w:pStyle w:val="11"/>
        <w:shd w:val="clear" w:color="auto" w:fill="auto"/>
        <w:spacing w:before="0" w:after="0" w:line="274" w:lineRule="exact"/>
        <w:ind w:left="20" w:firstLine="700"/>
        <w:jc w:val="both"/>
        <w:rPr>
          <w:sz w:val="24"/>
          <w:szCs w:val="24"/>
        </w:rPr>
      </w:pPr>
      <w:r w:rsidRPr="00DE1AA7">
        <w:rPr>
          <w:sz w:val="24"/>
          <w:szCs w:val="24"/>
        </w:rPr>
        <w:t xml:space="preserve">Залишок нерозглянутих суддею справ склав: 7 кримінальних справ, з яких 3 </w:t>
      </w:r>
      <w:r w:rsidR="009D60F9">
        <w:rPr>
          <w:sz w:val="24"/>
          <w:szCs w:val="24"/>
        </w:rPr>
        <w:t>–</w:t>
      </w:r>
      <w:r w:rsidRPr="00DE1AA7">
        <w:rPr>
          <w:sz w:val="24"/>
          <w:szCs w:val="24"/>
        </w:rPr>
        <w:t xml:space="preserve"> понад</w:t>
      </w:r>
      <w:r w:rsidR="009D60F9">
        <w:rPr>
          <w:sz w:val="24"/>
          <w:szCs w:val="24"/>
        </w:rPr>
        <w:t xml:space="preserve"> 3 </w:t>
      </w:r>
      <w:bookmarkStart w:id="0" w:name="_GoBack"/>
      <w:bookmarkEnd w:id="0"/>
      <w:r w:rsidRPr="00DE1AA7">
        <w:rPr>
          <w:sz w:val="24"/>
          <w:szCs w:val="24"/>
        </w:rPr>
        <w:t>місяці; 25 цивільних справ, з яких 1 - понад 3 місяці; 2 адміністративні справи.</w:t>
      </w:r>
    </w:p>
    <w:p w:rsidR="00A530D4" w:rsidRPr="00DE1AA7" w:rsidRDefault="0028766D" w:rsidP="00FE1F8E">
      <w:pPr>
        <w:pStyle w:val="11"/>
        <w:shd w:val="clear" w:color="auto" w:fill="auto"/>
        <w:spacing w:before="0" w:after="0" w:line="274" w:lineRule="exact"/>
        <w:ind w:left="20" w:right="20" w:firstLine="700"/>
        <w:jc w:val="both"/>
        <w:rPr>
          <w:sz w:val="24"/>
          <w:szCs w:val="24"/>
        </w:rPr>
      </w:pPr>
      <w:r w:rsidRPr="00DE1AA7">
        <w:rPr>
          <w:sz w:val="24"/>
          <w:szCs w:val="24"/>
        </w:rPr>
        <w:t xml:space="preserve">Згідно з отриманим 16 квітня 2018 року на запит Комісії повідомленням керівника апарату </w:t>
      </w:r>
      <w:proofErr w:type="spellStart"/>
      <w:r w:rsidRPr="00DE1AA7">
        <w:rPr>
          <w:sz w:val="24"/>
          <w:szCs w:val="24"/>
        </w:rPr>
        <w:t>Буринського</w:t>
      </w:r>
      <w:proofErr w:type="spellEnd"/>
      <w:r w:rsidRPr="00DE1AA7">
        <w:rPr>
          <w:sz w:val="24"/>
          <w:szCs w:val="24"/>
        </w:rPr>
        <w:t xml:space="preserve"> районного суду Сумської області № 01-10/67/2018 від 16 квітня</w:t>
      </w:r>
      <w:r w:rsidR="00FE1F8E" w:rsidRPr="00FE1F8E">
        <w:rPr>
          <w:sz w:val="24"/>
          <w:szCs w:val="24"/>
        </w:rPr>
        <w:t xml:space="preserve"> 2018</w:t>
      </w:r>
      <w:r w:rsidR="00FE1F8E">
        <w:rPr>
          <w:sz w:val="24"/>
          <w:szCs w:val="24"/>
          <w:lang w:val="en-US"/>
        </w:rPr>
        <w:t> </w:t>
      </w:r>
      <w:r w:rsidRPr="00DE1AA7">
        <w:rPr>
          <w:sz w:val="24"/>
          <w:szCs w:val="24"/>
        </w:rPr>
        <w:t xml:space="preserve">року </w:t>
      </w:r>
      <w:proofErr w:type="spellStart"/>
      <w:r w:rsidRPr="00DE1AA7">
        <w:rPr>
          <w:sz w:val="24"/>
          <w:szCs w:val="24"/>
        </w:rPr>
        <w:t>Чудопалову</w:t>
      </w:r>
      <w:proofErr w:type="spellEnd"/>
      <w:r w:rsidRPr="00DE1AA7">
        <w:rPr>
          <w:sz w:val="24"/>
          <w:szCs w:val="24"/>
        </w:rPr>
        <w:t xml:space="preserve"> С.В. з 06 лютого 2018 року увільнено від виконання обов’язків судді цього суду у зв’язку із закінченням терміну відрядження.</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 xml:space="preserve">Рішенням Вищої ради правосуддя від 25 січня 2018 року № 182/0/15-18 роботу Київського районного суду міста Донецька, в якому </w:t>
      </w:r>
      <w:proofErr w:type="spellStart"/>
      <w:r w:rsidRPr="00DE1AA7">
        <w:rPr>
          <w:sz w:val="24"/>
          <w:szCs w:val="24"/>
        </w:rPr>
        <w:t>Чудопалова</w:t>
      </w:r>
      <w:proofErr w:type="spellEnd"/>
      <w:r w:rsidRPr="00DE1AA7">
        <w:rPr>
          <w:sz w:val="24"/>
          <w:szCs w:val="24"/>
        </w:rPr>
        <w:t xml:space="preserve"> С.В. обіймає посаду судді, припинено.</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 xml:space="preserve">Заслухавши доповідача, дослідивши наявні в розпорядженні Комісії матеріали, врахувавши якість розгляду справ суддею </w:t>
      </w:r>
      <w:proofErr w:type="spellStart"/>
      <w:r w:rsidRPr="00DE1AA7">
        <w:rPr>
          <w:sz w:val="24"/>
          <w:szCs w:val="24"/>
        </w:rPr>
        <w:t>Чудопаловою</w:t>
      </w:r>
      <w:proofErr w:type="spellEnd"/>
      <w:r w:rsidRPr="00DE1AA7">
        <w:rPr>
          <w:sz w:val="24"/>
          <w:szCs w:val="24"/>
        </w:rPr>
        <w:t xml:space="preserve"> С.В., яка подала згоду на відрядження, її стаж роботи на посаді судді, інформацію про стан здійснення</w:t>
      </w:r>
      <w:r w:rsidR="009D60F9">
        <w:rPr>
          <w:sz w:val="24"/>
          <w:szCs w:val="24"/>
        </w:rPr>
        <w:t xml:space="preserve"> правосуддя в суді, в якому судд</w:t>
      </w:r>
      <w:r w:rsidRPr="00DE1AA7">
        <w:rPr>
          <w:sz w:val="24"/>
          <w:szCs w:val="24"/>
        </w:rPr>
        <w:t xml:space="preserve">я обіймає штатну посаду, а також інші обставини, встановлені під час розгляду питання щодо відрядження, Комісія дійшла висновку про внесення до Вищої ради правосуддя подання з рекомендацією на відрядження судді </w:t>
      </w:r>
      <w:proofErr w:type="spellStart"/>
      <w:r w:rsidRPr="00DE1AA7">
        <w:rPr>
          <w:sz w:val="24"/>
          <w:szCs w:val="24"/>
        </w:rPr>
        <w:t>Чудопалової</w:t>
      </w:r>
      <w:proofErr w:type="spellEnd"/>
      <w:r w:rsidRPr="00DE1AA7">
        <w:rPr>
          <w:sz w:val="24"/>
          <w:szCs w:val="24"/>
        </w:rPr>
        <w:t xml:space="preserve"> С.В. до Першотравневого районного суду Донецької області, оскільки це не вплине на доступ до правосуддя у Київському районному суді міста Донецька, роботу якого припинено.</w:t>
      </w:r>
    </w:p>
    <w:p w:rsidR="00A530D4" w:rsidRPr="00DE1AA7" w:rsidRDefault="0028766D">
      <w:pPr>
        <w:pStyle w:val="11"/>
        <w:shd w:val="clear" w:color="auto" w:fill="auto"/>
        <w:spacing w:before="0" w:after="0" w:line="274" w:lineRule="exact"/>
        <w:ind w:left="20" w:right="20" w:firstLine="700"/>
        <w:jc w:val="both"/>
        <w:rPr>
          <w:sz w:val="24"/>
          <w:szCs w:val="24"/>
        </w:rPr>
      </w:pPr>
      <w:r w:rsidRPr="00DE1AA7">
        <w:rPr>
          <w:sz w:val="24"/>
          <w:szCs w:val="24"/>
        </w:rPr>
        <w:t>Ураховуючи наведене, керуючись статтями 55, 82, 93 Закону України «Про судоустрій і статус суддів». Порядком відрядження судді до іншого суду того самого рівня і</w:t>
      </w:r>
      <w:r w:rsidRPr="00DE1AA7">
        <w:rPr>
          <w:sz w:val="24"/>
          <w:szCs w:val="24"/>
        </w:rPr>
        <w:br w:type="page"/>
      </w:r>
    </w:p>
    <w:p w:rsidR="00A530D4" w:rsidRPr="00DE1AA7" w:rsidRDefault="0028766D">
      <w:pPr>
        <w:pStyle w:val="11"/>
        <w:shd w:val="clear" w:color="auto" w:fill="auto"/>
        <w:spacing w:before="0" w:after="287" w:line="278" w:lineRule="exact"/>
        <w:ind w:right="20" w:firstLine="0"/>
        <w:jc w:val="both"/>
        <w:rPr>
          <w:sz w:val="24"/>
          <w:szCs w:val="24"/>
        </w:rPr>
      </w:pPr>
      <w:r w:rsidRPr="00DE1AA7">
        <w:rPr>
          <w:sz w:val="24"/>
          <w:szCs w:val="24"/>
        </w:rPr>
        <w:lastRenderedPageBreak/>
        <w:t>спеціалізації (як тимчасового переведення), затвердженим рішенням Вищої ради правосуддя від 24 січня 2017 року № 54/0/15-17, Комісія</w:t>
      </w:r>
    </w:p>
    <w:p w:rsidR="00A530D4" w:rsidRPr="00DE1AA7" w:rsidRDefault="0028766D">
      <w:pPr>
        <w:pStyle w:val="11"/>
        <w:shd w:val="clear" w:color="auto" w:fill="auto"/>
        <w:spacing w:before="0" w:after="271" w:line="220" w:lineRule="exact"/>
        <w:ind w:firstLine="0"/>
        <w:jc w:val="center"/>
        <w:rPr>
          <w:sz w:val="24"/>
          <w:szCs w:val="24"/>
        </w:rPr>
      </w:pPr>
      <w:r w:rsidRPr="00DE1AA7">
        <w:rPr>
          <w:sz w:val="24"/>
          <w:szCs w:val="24"/>
        </w:rPr>
        <w:t>вирішила:</w:t>
      </w:r>
    </w:p>
    <w:p w:rsidR="00A530D4" w:rsidRPr="00DE1AA7" w:rsidRDefault="0028766D" w:rsidP="00DE1AA7">
      <w:pPr>
        <w:pStyle w:val="11"/>
        <w:shd w:val="clear" w:color="auto" w:fill="auto"/>
        <w:spacing w:before="0" w:after="0" w:line="278" w:lineRule="exact"/>
        <w:ind w:right="20" w:firstLine="0"/>
        <w:jc w:val="both"/>
        <w:rPr>
          <w:sz w:val="24"/>
          <w:szCs w:val="24"/>
        </w:rPr>
      </w:pPr>
      <w:r w:rsidRPr="00DE1AA7">
        <w:rPr>
          <w:sz w:val="24"/>
          <w:szCs w:val="24"/>
        </w:rPr>
        <w:t xml:space="preserve">внести до Вищої ради правосуддя подання з рекомендацією на відрядження до Першотравневого районного суду Донецької області для здійснення правосуддя строком на 1 (один) рік судді Київського районного суду міста Донецька </w:t>
      </w:r>
      <w:proofErr w:type="spellStart"/>
      <w:r w:rsidRPr="00DE1AA7">
        <w:rPr>
          <w:sz w:val="24"/>
          <w:szCs w:val="24"/>
        </w:rPr>
        <w:t>Чудопалової</w:t>
      </w:r>
      <w:proofErr w:type="spellEnd"/>
      <w:r w:rsidRPr="00DE1AA7">
        <w:rPr>
          <w:sz w:val="24"/>
          <w:szCs w:val="24"/>
        </w:rPr>
        <w:t xml:space="preserve"> Світлани Вікторівни.</w:t>
      </w:r>
    </w:p>
    <w:p w:rsidR="00A530D4" w:rsidRPr="00DE1AA7" w:rsidRDefault="00A530D4">
      <w:pPr>
        <w:spacing w:line="360" w:lineRule="exact"/>
        <w:rPr>
          <w:rFonts w:ascii="Times New Roman" w:hAnsi="Times New Roman" w:cs="Times New Roman"/>
        </w:rPr>
      </w:pPr>
    </w:p>
    <w:p w:rsidR="00A530D4" w:rsidRPr="00DE1AA7" w:rsidRDefault="00A530D4">
      <w:pPr>
        <w:spacing w:line="360" w:lineRule="exact"/>
        <w:rPr>
          <w:rFonts w:ascii="Times New Roman" w:hAnsi="Times New Roman" w:cs="Times New Roman"/>
        </w:rPr>
      </w:pPr>
    </w:p>
    <w:p w:rsidR="00DE1AA7" w:rsidRPr="00DE1AA7" w:rsidRDefault="00DE1AA7" w:rsidP="00DE1AA7">
      <w:pPr>
        <w:pStyle w:val="21"/>
        <w:shd w:val="clear" w:color="auto" w:fill="auto"/>
        <w:spacing w:before="0" w:after="0" w:line="240" w:lineRule="auto"/>
        <w:rPr>
          <w:sz w:val="24"/>
          <w:szCs w:val="24"/>
        </w:rPr>
      </w:pPr>
      <w:r w:rsidRPr="00DE1AA7">
        <w:rPr>
          <w:sz w:val="24"/>
          <w:szCs w:val="24"/>
        </w:rPr>
        <w:t>Головуючий</w:t>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 xml:space="preserve">В.І. </w:t>
      </w:r>
      <w:proofErr w:type="spellStart"/>
      <w:r w:rsidRPr="00DE1AA7">
        <w:rPr>
          <w:sz w:val="24"/>
          <w:szCs w:val="24"/>
        </w:rPr>
        <w:t>Бутенко</w:t>
      </w:r>
      <w:proofErr w:type="spellEnd"/>
    </w:p>
    <w:p w:rsidR="00DE1AA7" w:rsidRPr="00DE1AA7" w:rsidRDefault="00DE1AA7" w:rsidP="00DE1AA7">
      <w:pPr>
        <w:pStyle w:val="21"/>
        <w:shd w:val="clear" w:color="auto" w:fill="auto"/>
        <w:spacing w:before="0" w:after="0" w:line="240" w:lineRule="auto"/>
        <w:rPr>
          <w:sz w:val="24"/>
          <w:szCs w:val="24"/>
        </w:rPr>
      </w:pPr>
      <w:r w:rsidRPr="00DE1AA7">
        <w:rPr>
          <w:sz w:val="24"/>
          <w:szCs w:val="24"/>
        </w:rPr>
        <w:tab/>
      </w:r>
    </w:p>
    <w:p w:rsidR="00DE1AA7" w:rsidRPr="00DE1AA7" w:rsidRDefault="00DE1AA7" w:rsidP="00DE1AA7">
      <w:pPr>
        <w:pStyle w:val="21"/>
        <w:shd w:val="clear" w:color="auto" w:fill="auto"/>
        <w:spacing w:before="0" w:after="0" w:line="240" w:lineRule="auto"/>
        <w:rPr>
          <w:sz w:val="24"/>
          <w:szCs w:val="24"/>
        </w:rPr>
      </w:pPr>
      <w:r w:rsidRPr="00DE1AA7">
        <w:rPr>
          <w:sz w:val="24"/>
          <w:szCs w:val="24"/>
        </w:rPr>
        <w:t>Члени Комісії:</w:t>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 xml:space="preserve">Т.Ф. </w:t>
      </w:r>
      <w:proofErr w:type="spellStart"/>
      <w:r w:rsidRPr="00DE1AA7">
        <w:rPr>
          <w:sz w:val="24"/>
          <w:szCs w:val="24"/>
        </w:rPr>
        <w:t>Весельська</w:t>
      </w:r>
      <w:proofErr w:type="spellEnd"/>
    </w:p>
    <w:p w:rsidR="00DE1AA7" w:rsidRPr="00DE1AA7" w:rsidRDefault="00DE1AA7" w:rsidP="00DE1AA7">
      <w:pPr>
        <w:pStyle w:val="21"/>
        <w:shd w:val="clear" w:color="auto" w:fill="auto"/>
        <w:spacing w:before="0" w:after="0" w:line="240" w:lineRule="auto"/>
        <w:rPr>
          <w:sz w:val="24"/>
          <w:szCs w:val="24"/>
        </w:rPr>
      </w:pPr>
    </w:p>
    <w:p w:rsidR="00DE1AA7" w:rsidRPr="00DE1AA7" w:rsidRDefault="00DE1AA7" w:rsidP="00DE1AA7">
      <w:pPr>
        <w:pStyle w:val="21"/>
        <w:shd w:val="clear" w:color="auto" w:fill="auto"/>
        <w:spacing w:before="0" w:after="0" w:line="240" w:lineRule="auto"/>
        <w:rPr>
          <w:sz w:val="24"/>
          <w:szCs w:val="24"/>
        </w:rPr>
      </w:pP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С.В. Гладій</w:t>
      </w:r>
    </w:p>
    <w:p w:rsidR="00DE1AA7" w:rsidRPr="00DE1AA7" w:rsidRDefault="00DE1AA7" w:rsidP="00DE1AA7">
      <w:pPr>
        <w:pStyle w:val="21"/>
        <w:shd w:val="clear" w:color="auto" w:fill="auto"/>
        <w:spacing w:before="0" w:after="0" w:line="240" w:lineRule="auto"/>
        <w:rPr>
          <w:sz w:val="24"/>
          <w:szCs w:val="24"/>
        </w:rPr>
      </w:pPr>
    </w:p>
    <w:p w:rsidR="00DE1AA7" w:rsidRPr="00DE1AA7" w:rsidRDefault="00DE1AA7" w:rsidP="00DE1AA7">
      <w:pPr>
        <w:pStyle w:val="21"/>
        <w:shd w:val="clear" w:color="auto" w:fill="auto"/>
        <w:spacing w:before="0" w:after="0" w:line="240" w:lineRule="auto"/>
        <w:rPr>
          <w:sz w:val="24"/>
          <w:szCs w:val="24"/>
        </w:rPr>
      </w:pP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 xml:space="preserve">А.О. </w:t>
      </w:r>
      <w:proofErr w:type="spellStart"/>
      <w:r w:rsidRPr="00DE1AA7">
        <w:rPr>
          <w:sz w:val="24"/>
          <w:szCs w:val="24"/>
        </w:rPr>
        <w:t>Заріцька</w:t>
      </w:r>
      <w:proofErr w:type="spellEnd"/>
    </w:p>
    <w:p w:rsidR="00DE1AA7" w:rsidRPr="00DE1AA7" w:rsidRDefault="00DE1AA7" w:rsidP="00DE1AA7">
      <w:pPr>
        <w:pStyle w:val="21"/>
        <w:shd w:val="clear" w:color="auto" w:fill="auto"/>
        <w:spacing w:before="0" w:after="0" w:line="240" w:lineRule="auto"/>
        <w:rPr>
          <w:sz w:val="24"/>
          <w:szCs w:val="24"/>
        </w:rPr>
      </w:pPr>
    </w:p>
    <w:p w:rsidR="00DE1AA7" w:rsidRPr="00DE1AA7" w:rsidRDefault="00DE1AA7" w:rsidP="00DE1AA7">
      <w:pPr>
        <w:pStyle w:val="21"/>
        <w:shd w:val="clear" w:color="auto" w:fill="auto"/>
        <w:spacing w:before="0" w:after="0" w:line="240" w:lineRule="auto"/>
        <w:rPr>
          <w:sz w:val="24"/>
          <w:szCs w:val="24"/>
        </w:rPr>
      </w:pP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Т.В. Лукаш</w:t>
      </w:r>
    </w:p>
    <w:p w:rsidR="00DE1AA7" w:rsidRPr="00DE1AA7" w:rsidRDefault="00DE1AA7" w:rsidP="00DE1AA7">
      <w:pPr>
        <w:pStyle w:val="21"/>
        <w:shd w:val="clear" w:color="auto" w:fill="auto"/>
        <w:spacing w:before="0" w:after="0" w:line="240" w:lineRule="auto"/>
        <w:rPr>
          <w:sz w:val="24"/>
          <w:szCs w:val="24"/>
        </w:rPr>
      </w:pPr>
    </w:p>
    <w:p w:rsidR="00A530D4" w:rsidRPr="009D60F9" w:rsidRDefault="00DE1AA7" w:rsidP="009D60F9">
      <w:pPr>
        <w:pStyle w:val="21"/>
        <w:shd w:val="clear" w:color="auto" w:fill="auto"/>
        <w:spacing w:before="0" w:after="0" w:line="240" w:lineRule="auto"/>
        <w:rPr>
          <w:sz w:val="24"/>
          <w:szCs w:val="24"/>
        </w:rPr>
      </w:pP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r>
      <w:r w:rsidRPr="00DE1AA7">
        <w:rPr>
          <w:sz w:val="24"/>
          <w:szCs w:val="24"/>
        </w:rPr>
        <w:tab/>
        <w:t xml:space="preserve">М.А. </w:t>
      </w:r>
      <w:proofErr w:type="spellStart"/>
      <w:r w:rsidRPr="00DE1AA7">
        <w:rPr>
          <w:sz w:val="24"/>
          <w:szCs w:val="24"/>
        </w:rPr>
        <w:t>Макарчук</w:t>
      </w:r>
      <w:proofErr w:type="spellEnd"/>
    </w:p>
    <w:sectPr w:rsidR="00A530D4" w:rsidRPr="009D60F9" w:rsidSect="00FE1F8E">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47A" w:rsidRDefault="0044547A">
      <w:r>
        <w:separator/>
      </w:r>
    </w:p>
  </w:endnote>
  <w:endnote w:type="continuationSeparator" w:id="0">
    <w:p w:rsidR="0044547A" w:rsidRDefault="0044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47A" w:rsidRDefault="0044547A"/>
  </w:footnote>
  <w:footnote w:type="continuationSeparator" w:id="0">
    <w:p w:rsidR="0044547A" w:rsidRDefault="004454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60007179"/>
      <w:docPartObj>
        <w:docPartGallery w:val="Page Numbers (Top of Page)"/>
        <w:docPartUnique/>
      </w:docPartObj>
    </w:sdtPr>
    <w:sdtEndPr/>
    <w:sdtContent>
      <w:p w:rsidR="00FE1F8E" w:rsidRDefault="00FE1F8E">
        <w:pPr>
          <w:pStyle w:val="ac"/>
          <w:jc w:val="center"/>
          <w:rPr>
            <w:rFonts w:ascii="Times New Roman" w:hAnsi="Times New Roman" w:cs="Times New Roman"/>
            <w:lang w:val="en-US"/>
          </w:rPr>
        </w:pPr>
      </w:p>
      <w:p w:rsidR="00FE1F8E" w:rsidRDefault="00FE1F8E">
        <w:pPr>
          <w:pStyle w:val="ac"/>
          <w:jc w:val="center"/>
          <w:rPr>
            <w:rFonts w:ascii="Times New Roman" w:hAnsi="Times New Roman" w:cs="Times New Roman"/>
            <w:lang w:val="en-US"/>
          </w:rPr>
        </w:pPr>
      </w:p>
      <w:p w:rsidR="00FE1F8E" w:rsidRPr="00FE1F8E" w:rsidRDefault="00FE1F8E">
        <w:pPr>
          <w:pStyle w:val="ac"/>
          <w:jc w:val="center"/>
          <w:rPr>
            <w:rFonts w:ascii="Times New Roman" w:hAnsi="Times New Roman" w:cs="Times New Roman"/>
          </w:rPr>
        </w:pPr>
        <w:r w:rsidRPr="00FE1F8E">
          <w:rPr>
            <w:rFonts w:ascii="Times New Roman" w:hAnsi="Times New Roman" w:cs="Times New Roman"/>
          </w:rPr>
          <w:fldChar w:fldCharType="begin"/>
        </w:r>
        <w:r w:rsidRPr="00FE1F8E">
          <w:rPr>
            <w:rFonts w:ascii="Times New Roman" w:hAnsi="Times New Roman" w:cs="Times New Roman"/>
          </w:rPr>
          <w:instrText>PAGE   \* MERGEFORMAT</w:instrText>
        </w:r>
        <w:r w:rsidRPr="00FE1F8E">
          <w:rPr>
            <w:rFonts w:ascii="Times New Roman" w:hAnsi="Times New Roman" w:cs="Times New Roman"/>
          </w:rPr>
          <w:fldChar w:fldCharType="separate"/>
        </w:r>
        <w:r w:rsidR="009D60F9" w:rsidRPr="009D60F9">
          <w:rPr>
            <w:rFonts w:ascii="Times New Roman" w:hAnsi="Times New Roman" w:cs="Times New Roman"/>
            <w:noProof/>
            <w:lang w:val="ru-RU"/>
          </w:rPr>
          <w:t>3</w:t>
        </w:r>
        <w:r w:rsidRPr="00FE1F8E">
          <w:rPr>
            <w:rFonts w:ascii="Times New Roman" w:hAnsi="Times New Roman" w:cs="Times New Roman"/>
          </w:rPr>
          <w:fldChar w:fldCharType="end"/>
        </w:r>
      </w:p>
    </w:sdtContent>
  </w:sdt>
  <w:p w:rsidR="00FE1F8E" w:rsidRDefault="00FE1F8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3E65"/>
    <w:multiLevelType w:val="multilevel"/>
    <w:tmpl w:val="D9A8AE9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A5244A"/>
    <w:multiLevelType w:val="multilevel"/>
    <w:tmpl w:val="BDC60860"/>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3F1813"/>
    <w:multiLevelType w:val="multilevel"/>
    <w:tmpl w:val="9F4A7CB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9C5B90"/>
    <w:multiLevelType w:val="hybridMultilevel"/>
    <w:tmpl w:val="3EAA5E90"/>
    <w:lvl w:ilvl="0" w:tplc="9264B2F6">
      <w:start w:val="2"/>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4">
    <w:nsid w:val="4F4256A3"/>
    <w:multiLevelType w:val="multilevel"/>
    <w:tmpl w:val="D78241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530D4"/>
    <w:rsid w:val="0028766D"/>
    <w:rsid w:val="00312E45"/>
    <w:rsid w:val="0044547A"/>
    <w:rsid w:val="009D60F9"/>
    <w:rsid w:val="00A530D4"/>
    <w:rsid w:val="00DE1AA7"/>
    <w:rsid w:val="00FE1F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ind w:hanging="240"/>
      <w:jc w:val="righ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DE1AA7"/>
    <w:rPr>
      <w:rFonts w:ascii="Tahoma" w:hAnsi="Tahoma" w:cs="Tahoma"/>
      <w:sz w:val="16"/>
      <w:szCs w:val="16"/>
    </w:rPr>
  </w:style>
  <w:style w:type="character" w:customStyle="1" w:styleId="ab">
    <w:name w:val="Текст выноски Знак"/>
    <w:basedOn w:val="a0"/>
    <w:link w:val="aa"/>
    <w:uiPriority w:val="99"/>
    <w:semiHidden/>
    <w:rsid w:val="00DE1AA7"/>
    <w:rPr>
      <w:rFonts w:ascii="Tahoma" w:hAnsi="Tahoma" w:cs="Tahoma"/>
      <w:color w:val="000000"/>
      <w:sz w:val="16"/>
      <w:szCs w:val="16"/>
    </w:rPr>
  </w:style>
  <w:style w:type="paragraph" w:customStyle="1" w:styleId="21">
    <w:name w:val="Основной текст2"/>
    <w:basedOn w:val="a"/>
    <w:rsid w:val="00DE1AA7"/>
    <w:pPr>
      <w:shd w:val="clear" w:color="auto" w:fill="FFFFFF"/>
      <w:spacing w:before="660" w:after="480" w:line="0" w:lineRule="atLeas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FE1F8E"/>
    <w:pPr>
      <w:tabs>
        <w:tab w:val="center" w:pos="4819"/>
        <w:tab w:val="right" w:pos="9639"/>
      </w:tabs>
    </w:pPr>
  </w:style>
  <w:style w:type="character" w:customStyle="1" w:styleId="ad">
    <w:name w:val="Верхний колонтитул Знак"/>
    <w:basedOn w:val="a0"/>
    <w:link w:val="ac"/>
    <w:uiPriority w:val="99"/>
    <w:rsid w:val="00FE1F8E"/>
    <w:rPr>
      <w:color w:val="000000"/>
    </w:rPr>
  </w:style>
  <w:style w:type="paragraph" w:styleId="ae">
    <w:name w:val="footer"/>
    <w:basedOn w:val="a"/>
    <w:link w:val="af"/>
    <w:uiPriority w:val="99"/>
    <w:unhideWhenUsed/>
    <w:rsid w:val="00FE1F8E"/>
    <w:pPr>
      <w:tabs>
        <w:tab w:val="center" w:pos="4819"/>
        <w:tab w:val="right" w:pos="9639"/>
      </w:tabs>
    </w:pPr>
  </w:style>
  <w:style w:type="character" w:customStyle="1" w:styleId="af">
    <w:name w:val="Нижний колонтитул Знак"/>
    <w:basedOn w:val="a0"/>
    <w:link w:val="ae"/>
    <w:uiPriority w:val="99"/>
    <w:rsid w:val="00FE1F8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4430</Words>
  <Characters>2526</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2020-12-09T08:49:00Z</dcterms:created>
  <dcterms:modified xsi:type="dcterms:W3CDTF">2021-01-28T09:53:00Z</dcterms:modified>
</cp:coreProperties>
</file>