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98B" w:rsidRPr="001F298B" w:rsidRDefault="001F298B" w:rsidP="001F298B">
      <w:pPr>
        <w:ind w:right="2"/>
        <w:jc w:val="center"/>
        <w:rPr>
          <w:rFonts w:ascii="Times New Roman" w:eastAsia="Times New Roman" w:hAnsi="Times New Roman" w:cs="Times New Roman"/>
          <w:sz w:val="28"/>
          <w:szCs w:val="28"/>
          <w:lang w:eastAsia="ru-RU"/>
        </w:rPr>
      </w:pPr>
      <w:r w:rsidRPr="001F298B">
        <w:rPr>
          <w:rFonts w:ascii="Times New Roman" w:eastAsia="Times New Roman" w:hAnsi="Times New Roman" w:cs="Times New Roman"/>
          <w:noProof/>
          <w:sz w:val="28"/>
          <w:szCs w:val="28"/>
        </w:rPr>
        <w:drawing>
          <wp:inline distT="0" distB="0" distL="0" distR="0" wp14:anchorId="1507E534" wp14:editId="6AF0AF4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F298B" w:rsidRPr="001F298B" w:rsidRDefault="001F298B" w:rsidP="001F298B">
      <w:pPr>
        <w:ind w:right="2"/>
        <w:jc w:val="center"/>
        <w:rPr>
          <w:rFonts w:ascii="Times New Roman" w:eastAsia="Times New Roman" w:hAnsi="Times New Roman" w:cs="Times New Roman"/>
          <w:sz w:val="28"/>
          <w:szCs w:val="28"/>
          <w:lang w:eastAsia="ru-RU"/>
        </w:rPr>
      </w:pPr>
    </w:p>
    <w:p w:rsidR="001F298B" w:rsidRPr="001F298B" w:rsidRDefault="001F298B" w:rsidP="001F298B">
      <w:pPr>
        <w:tabs>
          <w:tab w:val="center" w:pos="4819"/>
          <w:tab w:val="left" w:pos="8625"/>
        </w:tabs>
        <w:ind w:right="2"/>
        <w:jc w:val="center"/>
        <w:rPr>
          <w:rFonts w:ascii="Times New Roman" w:eastAsia="Times New Roman" w:hAnsi="Times New Roman" w:cs="Times New Roman"/>
          <w:bCs/>
          <w:sz w:val="36"/>
          <w:szCs w:val="28"/>
        </w:rPr>
      </w:pPr>
      <w:r w:rsidRPr="001F298B">
        <w:rPr>
          <w:rFonts w:ascii="Times New Roman" w:eastAsia="Times New Roman" w:hAnsi="Times New Roman" w:cs="Times New Roman"/>
          <w:bCs/>
          <w:sz w:val="36"/>
          <w:szCs w:val="28"/>
        </w:rPr>
        <w:t>ВИЩА КВАЛІФІКАЦІЙНА КОМІСІЯ СУДДІВ УКРАЇНИ</w:t>
      </w:r>
    </w:p>
    <w:p w:rsidR="001F298B" w:rsidRPr="001F298B" w:rsidRDefault="001F298B" w:rsidP="001F298B">
      <w:pPr>
        <w:ind w:right="2"/>
        <w:jc w:val="both"/>
        <w:rPr>
          <w:rFonts w:ascii="Times New Roman" w:hAnsi="Times New Roman" w:cs="Times New Roman"/>
          <w:sz w:val="28"/>
          <w:szCs w:val="28"/>
          <w:lang w:eastAsia="ru-RU"/>
        </w:rPr>
      </w:pPr>
    </w:p>
    <w:p w:rsidR="001F298B" w:rsidRPr="001F298B" w:rsidRDefault="001F298B" w:rsidP="001F298B">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20 липня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1F298B">
        <w:rPr>
          <w:rFonts w:ascii="Times New Roman" w:hAnsi="Times New Roman" w:cs="Times New Roman"/>
          <w:sz w:val="28"/>
          <w:szCs w:val="28"/>
          <w:lang w:eastAsia="ru-RU"/>
        </w:rPr>
        <w:t xml:space="preserve">  м. Київ</w:t>
      </w:r>
    </w:p>
    <w:p w:rsidR="001F298B" w:rsidRPr="001F298B" w:rsidRDefault="001F298B" w:rsidP="001F298B">
      <w:pPr>
        <w:ind w:right="2"/>
        <w:jc w:val="center"/>
        <w:rPr>
          <w:rFonts w:ascii="Times New Roman" w:hAnsi="Times New Roman" w:cs="Times New Roman"/>
          <w:sz w:val="28"/>
          <w:szCs w:val="28"/>
          <w:lang w:eastAsia="ru-RU"/>
        </w:rPr>
      </w:pPr>
    </w:p>
    <w:p w:rsidR="001F298B" w:rsidRDefault="001F298B" w:rsidP="001F298B">
      <w:pPr>
        <w:ind w:right="2"/>
        <w:jc w:val="center"/>
        <w:rPr>
          <w:rFonts w:ascii="Times New Roman" w:hAnsi="Times New Roman" w:cs="Times New Roman"/>
          <w:sz w:val="28"/>
          <w:szCs w:val="28"/>
          <w:u w:val="single"/>
          <w:lang w:eastAsia="ru-RU"/>
        </w:rPr>
      </w:pPr>
      <w:r w:rsidRPr="001F298B">
        <w:rPr>
          <w:rFonts w:ascii="Times New Roman" w:hAnsi="Times New Roman" w:cs="Times New Roman"/>
          <w:sz w:val="28"/>
          <w:szCs w:val="28"/>
          <w:lang w:eastAsia="ru-RU"/>
        </w:rPr>
        <w:t xml:space="preserve">Р І Ш Е Н </w:t>
      </w:r>
      <w:proofErr w:type="spellStart"/>
      <w:r w:rsidRPr="001F298B">
        <w:rPr>
          <w:rFonts w:ascii="Times New Roman" w:hAnsi="Times New Roman" w:cs="Times New Roman"/>
          <w:sz w:val="28"/>
          <w:szCs w:val="28"/>
          <w:lang w:eastAsia="ru-RU"/>
        </w:rPr>
        <w:t>Н</w:t>
      </w:r>
      <w:proofErr w:type="spellEnd"/>
      <w:r w:rsidRPr="001F298B">
        <w:rPr>
          <w:rFonts w:ascii="Times New Roman" w:hAnsi="Times New Roman" w:cs="Times New Roman"/>
          <w:sz w:val="28"/>
          <w:szCs w:val="28"/>
          <w:lang w:eastAsia="ru-RU"/>
        </w:rPr>
        <w:t xml:space="preserve"> Я № </w:t>
      </w:r>
      <w:r w:rsidRPr="001F298B">
        <w:rPr>
          <w:rFonts w:ascii="Times New Roman" w:hAnsi="Times New Roman" w:cs="Times New Roman"/>
          <w:sz w:val="28"/>
          <w:szCs w:val="28"/>
          <w:u w:val="single"/>
          <w:lang w:eastAsia="ru-RU"/>
        </w:rPr>
        <w:t>1</w:t>
      </w:r>
      <w:r w:rsidR="00E64378">
        <w:rPr>
          <w:rFonts w:ascii="Times New Roman" w:hAnsi="Times New Roman" w:cs="Times New Roman"/>
          <w:sz w:val="28"/>
          <w:szCs w:val="28"/>
          <w:u w:val="single"/>
          <w:lang w:eastAsia="ru-RU"/>
        </w:rPr>
        <w:t>2</w:t>
      </w:r>
      <w:r w:rsidRPr="001F298B">
        <w:rPr>
          <w:rFonts w:ascii="Times New Roman" w:hAnsi="Times New Roman" w:cs="Times New Roman"/>
          <w:sz w:val="28"/>
          <w:szCs w:val="28"/>
          <w:u w:val="single"/>
          <w:lang w:eastAsia="ru-RU"/>
        </w:rPr>
        <w:t>63/ко-18</w:t>
      </w:r>
    </w:p>
    <w:p w:rsidR="001F298B" w:rsidRPr="001F298B" w:rsidRDefault="001F298B" w:rsidP="001F298B">
      <w:pPr>
        <w:ind w:right="2"/>
        <w:jc w:val="center"/>
        <w:rPr>
          <w:rFonts w:ascii="Times New Roman" w:hAnsi="Times New Roman" w:cs="Times New Roman"/>
          <w:sz w:val="28"/>
          <w:szCs w:val="28"/>
          <w:u w:val="single"/>
          <w:lang w:eastAsia="ru-RU"/>
        </w:rPr>
      </w:pPr>
    </w:p>
    <w:p w:rsidR="005F168C" w:rsidRDefault="00AB6F90" w:rsidP="001F298B">
      <w:pPr>
        <w:pStyle w:val="11"/>
        <w:shd w:val="clear" w:color="auto" w:fill="auto"/>
        <w:spacing w:before="0" w:line="240" w:lineRule="auto"/>
        <w:ind w:left="20"/>
        <w:rPr>
          <w:sz w:val="28"/>
          <w:szCs w:val="28"/>
        </w:rPr>
      </w:pPr>
      <w:r w:rsidRPr="001F298B">
        <w:rPr>
          <w:sz w:val="28"/>
          <w:szCs w:val="28"/>
        </w:rPr>
        <w:t>Вища кваліфікаційна комісія суддів України у складі колегії:</w:t>
      </w:r>
    </w:p>
    <w:p w:rsidR="001F298B" w:rsidRPr="001F298B" w:rsidRDefault="001F298B" w:rsidP="001F298B">
      <w:pPr>
        <w:pStyle w:val="11"/>
        <w:shd w:val="clear" w:color="auto" w:fill="auto"/>
        <w:spacing w:before="0" w:line="240" w:lineRule="auto"/>
        <w:ind w:left="20"/>
        <w:rPr>
          <w:sz w:val="28"/>
          <w:szCs w:val="28"/>
        </w:rPr>
      </w:pPr>
    </w:p>
    <w:p w:rsidR="005F168C" w:rsidRPr="001F298B" w:rsidRDefault="00AB6F90" w:rsidP="001F298B">
      <w:pPr>
        <w:pStyle w:val="11"/>
        <w:shd w:val="clear" w:color="auto" w:fill="auto"/>
        <w:spacing w:before="0" w:after="297" w:line="240" w:lineRule="auto"/>
        <w:ind w:left="20"/>
        <w:rPr>
          <w:sz w:val="28"/>
          <w:szCs w:val="28"/>
        </w:rPr>
      </w:pPr>
      <w:r w:rsidRPr="001F298B">
        <w:rPr>
          <w:sz w:val="28"/>
          <w:szCs w:val="28"/>
        </w:rPr>
        <w:t xml:space="preserve">головуючого - </w:t>
      </w:r>
      <w:proofErr w:type="spellStart"/>
      <w:r w:rsidRPr="001F298B">
        <w:rPr>
          <w:sz w:val="28"/>
          <w:szCs w:val="28"/>
        </w:rPr>
        <w:t>Макарчука</w:t>
      </w:r>
      <w:proofErr w:type="spellEnd"/>
      <w:r w:rsidRPr="001F298B">
        <w:rPr>
          <w:sz w:val="28"/>
          <w:szCs w:val="28"/>
        </w:rPr>
        <w:t xml:space="preserve"> М.А.,</w:t>
      </w:r>
    </w:p>
    <w:p w:rsidR="005F168C" w:rsidRPr="001F298B" w:rsidRDefault="00AB6F90" w:rsidP="001F298B">
      <w:pPr>
        <w:pStyle w:val="11"/>
        <w:shd w:val="clear" w:color="auto" w:fill="auto"/>
        <w:spacing w:before="0" w:after="253" w:line="240" w:lineRule="auto"/>
        <w:ind w:left="20"/>
        <w:rPr>
          <w:sz w:val="28"/>
          <w:szCs w:val="28"/>
        </w:rPr>
      </w:pPr>
      <w:r w:rsidRPr="001F298B">
        <w:rPr>
          <w:sz w:val="28"/>
          <w:szCs w:val="28"/>
        </w:rPr>
        <w:t xml:space="preserve">членів Комісії: </w:t>
      </w:r>
      <w:proofErr w:type="spellStart"/>
      <w:r w:rsidRPr="001F298B">
        <w:rPr>
          <w:sz w:val="28"/>
          <w:szCs w:val="28"/>
        </w:rPr>
        <w:t>Весельської</w:t>
      </w:r>
      <w:proofErr w:type="spellEnd"/>
      <w:r w:rsidRPr="001F298B">
        <w:rPr>
          <w:sz w:val="28"/>
          <w:szCs w:val="28"/>
        </w:rPr>
        <w:t xml:space="preserve"> Т.Ф., Лукаша Т.В.,</w:t>
      </w:r>
    </w:p>
    <w:p w:rsidR="005F168C" w:rsidRPr="001F298B" w:rsidRDefault="00AB6F90" w:rsidP="001F298B">
      <w:pPr>
        <w:pStyle w:val="11"/>
        <w:shd w:val="clear" w:color="auto" w:fill="auto"/>
        <w:spacing w:before="0" w:after="289" w:line="240" w:lineRule="auto"/>
        <w:ind w:left="20" w:right="40"/>
        <w:rPr>
          <w:sz w:val="28"/>
          <w:szCs w:val="28"/>
        </w:rPr>
      </w:pPr>
      <w:r w:rsidRPr="001F298B">
        <w:rPr>
          <w:sz w:val="28"/>
          <w:szCs w:val="28"/>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1F298B">
        <w:rPr>
          <w:sz w:val="28"/>
          <w:szCs w:val="28"/>
        </w:rPr>
        <w:t>Оратівського</w:t>
      </w:r>
      <w:proofErr w:type="spellEnd"/>
      <w:r w:rsidRPr="001F298B">
        <w:rPr>
          <w:sz w:val="28"/>
          <w:szCs w:val="28"/>
        </w:rPr>
        <w:t xml:space="preserve"> районного суду Вінницької області Лисака Остапа Івановича за результатами іспиту суддів місцевих та апеляційних судів, призначеного рішенням Комісії </w:t>
      </w:r>
      <w:r w:rsidR="00F541FC">
        <w:rPr>
          <w:sz w:val="28"/>
          <w:szCs w:val="28"/>
        </w:rPr>
        <w:t xml:space="preserve">                            </w:t>
      </w:r>
      <w:r w:rsidR="00CA6553">
        <w:rPr>
          <w:sz w:val="28"/>
          <w:szCs w:val="28"/>
        </w:rPr>
        <w:t>від 2 березня 2018 року № 33</w:t>
      </w:r>
      <w:r w:rsidRPr="001F298B">
        <w:rPr>
          <w:sz w:val="28"/>
          <w:szCs w:val="28"/>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w:t>
      </w:r>
      <w:r w:rsidRPr="00F541FC">
        <w:rPr>
          <w:sz w:val="20"/>
          <w:szCs w:val="28"/>
        </w:rPr>
        <w:t xml:space="preserve"> </w:t>
      </w:r>
      <w:r w:rsidRPr="001F298B">
        <w:rPr>
          <w:sz w:val="28"/>
          <w:szCs w:val="28"/>
        </w:rPr>
        <w:t>рішенням Комісії від 1 лютого 2018 року № 8/зп-18,</w:t>
      </w:r>
    </w:p>
    <w:p w:rsidR="005F168C" w:rsidRPr="001F298B" w:rsidRDefault="00AB6F90" w:rsidP="001F298B">
      <w:pPr>
        <w:pStyle w:val="11"/>
        <w:shd w:val="clear" w:color="auto" w:fill="auto"/>
        <w:spacing w:before="0" w:after="301" w:line="240" w:lineRule="auto"/>
        <w:ind w:left="20"/>
        <w:jc w:val="center"/>
        <w:rPr>
          <w:sz w:val="28"/>
          <w:szCs w:val="28"/>
        </w:rPr>
      </w:pPr>
      <w:r w:rsidRPr="001F298B">
        <w:rPr>
          <w:sz w:val="28"/>
          <w:szCs w:val="28"/>
        </w:rPr>
        <w:t>встановила:</w:t>
      </w:r>
    </w:p>
    <w:p w:rsidR="005F168C" w:rsidRPr="001F298B" w:rsidRDefault="00AB6F90" w:rsidP="001F298B">
      <w:pPr>
        <w:pStyle w:val="11"/>
        <w:shd w:val="clear" w:color="auto" w:fill="auto"/>
        <w:spacing w:before="0" w:line="240" w:lineRule="auto"/>
        <w:ind w:left="20" w:right="40" w:firstLine="700"/>
        <w:rPr>
          <w:sz w:val="28"/>
          <w:szCs w:val="28"/>
        </w:rPr>
      </w:pPr>
      <w:r w:rsidRPr="001F298B">
        <w:rPr>
          <w:sz w:val="28"/>
          <w:szCs w:val="28"/>
        </w:rPr>
        <w:t>Згідно з пунктом 16</w:t>
      </w:r>
      <w:r w:rsidR="00F541FC">
        <w:rPr>
          <w:sz w:val="28"/>
          <w:szCs w:val="28"/>
          <w:vertAlign w:val="superscript"/>
        </w:rPr>
        <w:t>1</w:t>
      </w:r>
      <w:r w:rsidRPr="001F298B">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F168C" w:rsidRPr="001F298B" w:rsidRDefault="00AB6F90" w:rsidP="001F298B">
      <w:pPr>
        <w:pStyle w:val="11"/>
        <w:shd w:val="clear" w:color="auto" w:fill="auto"/>
        <w:spacing w:before="0" w:line="240" w:lineRule="auto"/>
        <w:ind w:left="20" w:right="40" w:firstLine="700"/>
        <w:rPr>
          <w:sz w:val="28"/>
          <w:szCs w:val="28"/>
        </w:rPr>
      </w:pPr>
      <w:r w:rsidRPr="001F298B">
        <w:rPr>
          <w:sz w:val="28"/>
          <w:szCs w:val="28"/>
        </w:rPr>
        <w:t xml:space="preserve">Пунктом 20 розділу XII «Прикінцеві та перехідні положення» Закону України «Про судоустрій і статус суддів» (далі </w:t>
      </w:r>
      <w:r w:rsidR="00F541FC">
        <w:rPr>
          <w:sz w:val="28"/>
          <w:szCs w:val="28"/>
        </w:rPr>
        <w:t>–</w:t>
      </w:r>
      <w:r w:rsidRPr="001F298B">
        <w:rPr>
          <w:sz w:val="28"/>
          <w:szCs w:val="28"/>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41FC" w:rsidRDefault="00AB6F90" w:rsidP="001F298B">
      <w:pPr>
        <w:pStyle w:val="11"/>
        <w:shd w:val="clear" w:color="auto" w:fill="auto"/>
        <w:spacing w:before="0" w:line="240" w:lineRule="auto"/>
        <w:ind w:left="20" w:right="40" w:firstLine="700"/>
        <w:rPr>
          <w:sz w:val="28"/>
          <w:szCs w:val="28"/>
        </w:rPr>
      </w:pPr>
      <w:r w:rsidRPr="001F298B">
        <w:rPr>
          <w:sz w:val="28"/>
          <w:szCs w:val="28"/>
        </w:rPr>
        <w:t>Виявлення за результатами такого оцінювання невідповідності судді займ</w:t>
      </w:r>
      <w:r w:rsidR="00CA6553">
        <w:rPr>
          <w:sz w:val="28"/>
          <w:szCs w:val="28"/>
        </w:rPr>
        <w:t>аній</w:t>
      </w:r>
      <w:r w:rsidR="00F541FC">
        <w:rPr>
          <w:sz w:val="28"/>
          <w:szCs w:val="28"/>
        </w:rPr>
        <w:t xml:space="preserve"> </w:t>
      </w:r>
      <w:r w:rsidR="00CA6553">
        <w:rPr>
          <w:sz w:val="28"/>
          <w:szCs w:val="28"/>
        </w:rPr>
        <w:t xml:space="preserve">  посаді  </w:t>
      </w:r>
      <w:r w:rsidR="00F541FC">
        <w:rPr>
          <w:sz w:val="28"/>
          <w:szCs w:val="28"/>
        </w:rPr>
        <w:t xml:space="preserve"> </w:t>
      </w:r>
      <w:r w:rsidRPr="001F298B">
        <w:rPr>
          <w:sz w:val="28"/>
          <w:szCs w:val="28"/>
        </w:rPr>
        <w:t>за</w:t>
      </w:r>
      <w:r w:rsidR="00CA6553">
        <w:rPr>
          <w:sz w:val="28"/>
          <w:szCs w:val="28"/>
        </w:rPr>
        <w:t xml:space="preserve">   </w:t>
      </w:r>
      <w:r w:rsidRPr="001F298B">
        <w:rPr>
          <w:sz w:val="28"/>
          <w:szCs w:val="28"/>
        </w:rPr>
        <w:t xml:space="preserve">критеріями </w:t>
      </w:r>
      <w:r w:rsidR="00CA6553">
        <w:rPr>
          <w:sz w:val="28"/>
          <w:szCs w:val="28"/>
        </w:rPr>
        <w:t xml:space="preserve">  </w:t>
      </w:r>
      <w:r w:rsidRPr="001F298B">
        <w:rPr>
          <w:sz w:val="28"/>
          <w:szCs w:val="28"/>
        </w:rPr>
        <w:t>компетентності,</w:t>
      </w:r>
      <w:r w:rsidR="00CA6553">
        <w:rPr>
          <w:sz w:val="28"/>
          <w:szCs w:val="28"/>
        </w:rPr>
        <w:t xml:space="preserve">    </w:t>
      </w:r>
      <w:r w:rsidRPr="001F298B">
        <w:rPr>
          <w:sz w:val="28"/>
          <w:szCs w:val="28"/>
        </w:rPr>
        <w:t xml:space="preserve">професійної </w:t>
      </w:r>
      <w:r w:rsidR="00CA6553">
        <w:rPr>
          <w:sz w:val="28"/>
          <w:szCs w:val="28"/>
        </w:rPr>
        <w:t xml:space="preserve">   </w:t>
      </w:r>
      <w:r w:rsidRPr="001F298B">
        <w:rPr>
          <w:sz w:val="28"/>
          <w:szCs w:val="28"/>
        </w:rPr>
        <w:t>етики</w:t>
      </w:r>
      <w:r w:rsidR="00F541FC">
        <w:rPr>
          <w:sz w:val="28"/>
          <w:szCs w:val="28"/>
        </w:rPr>
        <w:t xml:space="preserve"> </w:t>
      </w:r>
      <w:r w:rsidR="00CA6553">
        <w:rPr>
          <w:sz w:val="28"/>
          <w:szCs w:val="28"/>
        </w:rPr>
        <w:t xml:space="preserve">   </w:t>
      </w:r>
      <w:r w:rsidR="00F541FC">
        <w:rPr>
          <w:sz w:val="28"/>
          <w:szCs w:val="28"/>
        </w:rPr>
        <w:t>або</w:t>
      </w:r>
      <w:r w:rsidR="00CA6553">
        <w:rPr>
          <w:sz w:val="28"/>
          <w:szCs w:val="28"/>
        </w:rPr>
        <w:t xml:space="preserve"> </w:t>
      </w:r>
    </w:p>
    <w:p w:rsidR="005F168C" w:rsidRPr="001F298B" w:rsidRDefault="00AB6F90" w:rsidP="00F541FC">
      <w:pPr>
        <w:pStyle w:val="11"/>
        <w:shd w:val="clear" w:color="auto" w:fill="auto"/>
        <w:spacing w:before="0" w:line="240" w:lineRule="auto"/>
        <w:ind w:right="40"/>
        <w:rPr>
          <w:sz w:val="28"/>
          <w:szCs w:val="28"/>
        </w:rPr>
      </w:pPr>
      <w:r w:rsidRPr="001F298B">
        <w:rPr>
          <w:sz w:val="28"/>
          <w:szCs w:val="28"/>
        </w:rPr>
        <w:lastRenderedPageBreak/>
        <w:t>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1F298B">
        <w:rPr>
          <w:sz w:val="28"/>
          <w:szCs w:val="28"/>
        </w:rPr>
        <w:t>Оратівського</w:t>
      </w:r>
      <w:proofErr w:type="spellEnd"/>
      <w:r w:rsidRPr="001F298B">
        <w:rPr>
          <w:sz w:val="28"/>
          <w:szCs w:val="28"/>
        </w:rPr>
        <w:t xml:space="preserve"> районного суду Вінницької області Лисака О.І.</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Згідно зі статтею 85 Закону кваліфікаційне оцінювання включає такі етапи:</w:t>
      </w:r>
    </w:p>
    <w:p w:rsidR="005F168C" w:rsidRPr="001F298B" w:rsidRDefault="00AB6F90" w:rsidP="001F298B">
      <w:pPr>
        <w:pStyle w:val="11"/>
        <w:numPr>
          <w:ilvl w:val="0"/>
          <w:numId w:val="1"/>
        </w:numPr>
        <w:shd w:val="clear" w:color="auto" w:fill="auto"/>
        <w:tabs>
          <w:tab w:val="left" w:pos="1124"/>
        </w:tabs>
        <w:spacing w:before="0" w:line="240" w:lineRule="auto"/>
        <w:ind w:left="20" w:right="40" w:firstLine="720"/>
        <w:rPr>
          <w:sz w:val="28"/>
          <w:szCs w:val="28"/>
        </w:rPr>
      </w:pPr>
      <w:r w:rsidRPr="001F298B">
        <w:rPr>
          <w:sz w:val="28"/>
          <w:szCs w:val="28"/>
        </w:rPr>
        <w:t>складення іспиту (складення анонімного письмового тестування та виконання практичного завдання);</w:t>
      </w:r>
    </w:p>
    <w:p w:rsidR="005F168C" w:rsidRPr="001F298B" w:rsidRDefault="00AB6F90" w:rsidP="001F298B">
      <w:pPr>
        <w:pStyle w:val="11"/>
        <w:numPr>
          <w:ilvl w:val="0"/>
          <w:numId w:val="1"/>
        </w:numPr>
        <w:shd w:val="clear" w:color="auto" w:fill="auto"/>
        <w:tabs>
          <w:tab w:val="left" w:pos="1038"/>
        </w:tabs>
        <w:spacing w:before="0" w:line="240" w:lineRule="auto"/>
        <w:ind w:left="20" w:firstLine="720"/>
        <w:rPr>
          <w:sz w:val="28"/>
          <w:szCs w:val="28"/>
        </w:rPr>
      </w:pPr>
      <w:r w:rsidRPr="001F298B">
        <w:rPr>
          <w:sz w:val="28"/>
          <w:szCs w:val="28"/>
        </w:rPr>
        <w:t>дослідження досьє та проведення співбесіди.</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w:t>
      </w:r>
      <w:r w:rsidR="00F541FC">
        <w:rPr>
          <w:sz w:val="28"/>
          <w:szCs w:val="28"/>
        </w:rPr>
        <w:t xml:space="preserve">                </w:t>
      </w:r>
      <w:r w:rsidRPr="001F298B">
        <w:rPr>
          <w:sz w:val="28"/>
          <w:szCs w:val="28"/>
        </w:rPr>
        <w:t>№ 143/зп-16 (у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Відповідно до</w:t>
      </w:r>
      <w:r w:rsidRPr="00F541FC">
        <w:rPr>
          <w:sz w:val="20"/>
          <w:szCs w:val="28"/>
        </w:rPr>
        <w:t xml:space="preserve"> </w:t>
      </w:r>
      <w:r w:rsidRPr="001F298B">
        <w:rPr>
          <w:sz w:val="28"/>
          <w:szCs w:val="28"/>
        </w:rPr>
        <w:t>пункту 9 розділу V Положення мінімально</w:t>
      </w:r>
      <w:r w:rsidRPr="00F541FC">
        <w:rPr>
          <w:sz w:val="20"/>
          <w:szCs w:val="28"/>
        </w:rPr>
        <w:t xml:space="preserve"> </w:t>
      </w:r>
      <w:r w:rsidRPr="001F298B">
        <w:rPr>
          <w:sz w:val="28"/>
          <w:szCs w:val="28"/>
        </w:rPr>
        <w:t>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Рішенням Комі</w:t>
      </w:r>
      <w:r w:rsidR="00C85EDA">
        <w:rPr>
          <w:sz w:val="28"/>
          <w:szCs w:val="28"/>
        </w:rPr>
        <w:t>сії від 2 березня 2018 року № 33</w:t>
      </w:r>
      <w:r w:rsidRPr="001F298B">
        <w:rPr>
          <w:sz w:val="28"/>
          <w:szCs w:val="28"/>
        </w:rPr>
        <w:t xml:space="preserve">/зп-18 призначено проведення іспиту під час кваліфікаційного оцінювання на відповідність займаній посаді, призначеного рішенням Комісії від 1 лютого 2018 року </w:t>
      </w:r>
      <w:r w:rsidR="00F541FC">
        <w:rPr>
          <w:sz w:val="28"/>
          <w:szCs w:val="28"/>
        </w:rPr>
        <w:t xml:space="preserve">                  </w:t>
      </w:r>
      <w:r w:rsidRPr="001F298B">
        <w:rPr>
          <w:sz w:val="28"/>
          <w:szCs w:val="28"/>
        </w:rPr>
        <w:t>№ 8/зп-18, та встановлено мінімально допустимий бал іспиту - 50 відсотків від максимально можливого бала у разі набрання суддею:</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50 і більше відсотків від максимально можливого бала за складення анонімного письмового тестування;</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50 і більше відсотків від максимально можливого бала за виконання практичного завдання.</w:t>
      </w:r>
    </w:p>
    <w:p w:rsidR="005F168C" w:rsidRPr="001F298B" w:rsidRDefault="00AB6F90" w:rsidP="001F298B">
      <w:pPr>
        <w:pStyle w:val="11"/>
        <w:shd w:val="clear" w:color="auto" w:fill="auto"/>
        <w:spacing w:before="0" w:line="240" w:lineRule="auto"/>
        <w:ind w:left="20" w:right="40" w:firstLine="720"/>
        <w:rPr>
          <w:sz w:val="28"/>
          <w:szCs w:val="28"/>
        </w:rPr>
      </w:pPr>
      <w:r w:rsidRPr="001F298B">
        <w:rPr>
          <w:sz w:val="28"/>
          <w:szCs w:val="28"/>
        </w:rPr>
        <w:t>Лисак О.І. за результатами складення анонімного письмового тестування отримав 73,125 бала, за виконання практичного завдання - 47 балів.</w:t>
      </w:r>
      <w:r w:rsidRPr="001F298B">
        <w:rPr>
          <w:sz w:val="28"/>
          <w:szCs w:val="28"/>
        </w:rPr>
        <w:br w:type="page"/>
      </w:r>
    </w:p>
    <w:p w:rsidR="005F168C" w:rsidRPr="001F298B" w:rsidRDefault="00AB6F90" w:rsidP="001F298B">
      <w:pPr>
        <w:pStyle w:val="11"/>
        <w:shd w:val="clear" w:color="auto" w:fill="auto"/>
        <w:spacing w:before="0" w:line="240" w:lineRule="auto"/>
        <w:ind w:left="20" w:right="40" w:firstLine="700"/>
        <w:rPr>
          <w:sz w:val="28"/>
          <w:szCs w:val="28"/>
        </w:rPr>
      </w:pPr>
      <w:r w:rsidRPr="001F298B">
        <w:rPr>
          <w:sz w:val="28"/>
          <w:szCs w:val="28"/>
        </w:rPr>
        <w:lastRenderedPageBreak/>
        <w:t xml:space="preserve">Ураховуючи зазначене, Комісія встановила, що суддя </w:t>
      </w:r>
      <w:proofErr w:type="spellStart"/>
      <w:r w:rsidRPr="001F298B">
        <w:rPr>
          <w:sz w:val="28"/>
          <w:szCs w:val="28"/>
        </w:rPr>
        <w:t>Оратівського</w:t>
      </w:r>
      <w:proofErr w:type="spellEnd"/>
      <w:r w:rsidRPr="001F298B">
        <w:rPr>
          <w:sz w:val="28"/>
          <w:szCs w:val="28"/>
        </w:rPr>
        <w:t xml:space="preserve"> районного суду Вінницької області Лисак О.І.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5F168C" w:rsidRPr="001F298B" w:rsidRDefault="00AB6F90" w:rsidP="001F298B">
      <w:pPr>
        <w:pStyle w:val="11"/>
        <w:shd w:val="clear" w:color="auto" w:fill="auto"/>
        <w:spacing w:before="0" w:line="240" w:lineRule="auto"/>
        <w:ind w:left="20" w:right="40" w:firstLine="700"/>
        <w:rPr>
          <w:sz w:val="28"/>
          <w:szCs w:val="28"/>
        </w:rPr>
      </w:pPr>
      <w:r w:rsidRPr="001F298B">
        <w:rPr>
          <w:sz w:val="28"/>
          <w:szCs w:val="28"/>
        </w:rPr>
        <w:t xml:space="preserve">За наведених обставин Комісія дійшла висновку, що суддя </w:t>
      </w:r>
      <w:proofErr w:type="spellStart"/>
      <w:r w:rsidRPr="001F298B">
        <w:rPr>
          <w:sz w:val="28"/>
          <w:szCs w:val="28"/>
        </w:rPr>
        <w:t>Оратівського</w:t>
      </w:r>
      <w:proofErr w:type="spellEnd"/>
      <w:r w:rsidRPr="001F298B">
        <w:rPr>
          <w:sz w:val="28"/>
          <w:szCs w:val="28"/>
        </w:rPr>
        <w:t xml:space="preserve"> районного суду Вінницької області Лисак О.І.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5F168C" w:rsidRPr="001F298B" w:rsidRDefault="00AB6F90" w:rsidP="001F298B">
      <w:pPr>
        <w:pStyle w:val="11"/>
        <w:shd w:val="clear" w:color="auto" w:fill="auto"/>
        <w:spacing w:before="0" w:after="289" w:line="240" w:lineRule="auto"/>
        <w:ind w:left="20" w:right="40" w:firstLine="700"/>
        <w:rPr>
          <w:sz w:val="28"/>
          <w:szCs w:val="28"/>
        </w:rPr>
      </w:pPr>
      <w:r w:rsidRPr="001F298B">
        <w:rPr>
          <w:sz w:val="28"/>
          <w:szCs w:val="28"/>
        </w:rPr>
        <w:t>Керуючись статтями 83-86, 93, 101, пунктом 20 розділу XII «Прикінцеві та перехідні положення» Закону, Положенням, Комісія</w:t>
      </w:r>
    </w:p>
    <w:p w:rsidR="005F168C" w:rsidRPr="001F298B" w:rsidRDefault="00AB6F90" w:rsidP="001F298B">
      <w:pPr>
        <w:pStyle w:val="11"/>
        <w:shd w:val="clear" w:color="auto" w:fill="auto"/>
        <w:spacing w:before="0" w:after="313" w:line="240" w:lineRule="auto"/>
        <w:ind w:left="20"/>
        <w:jc w:val="center"/>
        <w:rPr>
          <w:sz w:val="28"/>
          <w:szCs w:val="28"/>
        </w:rPr>
      </w:pPr>
      <w:r w:rsidRPr="001F298B">
        <w:rPr>
          <w:sz w:val="28"/>
          <w:szCs w:val="28"/>
        </w:rPr>
        <w:t>вирішила:</w:t>
      </w:r>
    </w:p>
    <w:p w:rsidR="005F168C" w:rsidRPr="001F298B" w:rsidRDefault="00AB6F90" w:rsidP="001F298B">
      <w:pPr>
        <w:pStyle w:val="11"/>
        <w:shd w:val="clear" w:color="auto" w:fill="auto"/>
        <w:spacing w:before="0" w:line="240" w:lineRule="auto"/>
        <w:ind w:left="20" w:right="40"/>
        <w:rPr>
          <w:sz w:val="28"/>
          <w:szCs w:val="28"/>
        </w:rPr>
      </w:pPr>
      <w:r w:rsidRPr="001F298B">
        <w:rPr>
          <w:sz w:val="28"/>
          <w:szCs w:val="28"/>
        </w:rPr>
        <w:t xml:space="preserve">визначити, що суддя </w:t>
      </w:r>
      <w:proofErr w:type="spellStart"/>
      <w:r w:rsidRPr="001F298B">
        <w:rPr>
          <w:sz w:val="28"/>
          <w:szCs w:val="28"/>
        </w:rPr>
        <w:t>Оратівського</w:t>
      </w:r>
      <w:proofErr w:type="spellEnd"/>
      <w:r w:rsidRPr="001F298B">
        <w:rPr>
          <w:sz w:val="28"/>
          <w:szCs w:val="28"/>
        </w:rPr>
        <w:t xml:space="preserve"> районног</w:t>
      </w:r>
      <w:r w:rsidR="00F43EB0">
        <w:rPr>
          <w:sz w:val="28"/>
          <w:szCs w:val="28"/>
        </w:rPr>
        <w:t>о суду Вінницької області Лисак </w:t>
      </w:r>
      <w:r w:rsidRPr="001F298B">
        <w:rPr>
          <w:sz w:val="28"/>
          <w:szCs w:val="28"/>
        </w:rPr>
        <w:t>Остап</w:t>
      </w:r>
      <w:r w:rsidRPr="00F43EB0">
        <w:rPr>
          <w:sz w:val="24"/>
          <w:szCs w:val="24"/>
        </w:rPr>
        <w:t xml:space="preserve"> </w:t>
      </w:r>
      <w:r w:rsidRPr="001F298B">
        <w:rPr>
          <w:sz w:val="28"/>
          <w:szCs w:val="28"/>
        </w:rPr>
        <w:t>Іванович не склав іспиту</w:t>
      </w:r>
      <w:r w:rsidRPr="00F43EB0">
        <w:rPr>
          <w:sz w:val="24"/>
          <w:szCs w:val="24"/>
        </w:rPr>
        <w:t xml:space="preserve"> </w:t>
      </w:r>
      <w:r w:rsidRPr="001F298B">
        <w:rPr>
          <w:sz w:val="28"/>
          <w:szCs w:val="28"/>
        </w:rPr>
        <w:t>для суддів</w:t>
      </w:r>
      <w:r w:rsidRPr="00F43EB0">
        <w:rPr>
          <w:sz w:val="24"/>
          <w:szCs w:val="24"/>
        </w:rPr>
        <w:t xml:space="preserve"> </w:t>
      </w:r>
      <w:r w:rsidRPr="001F298B">
        <w:rPr>
          <w:sz w:val="28"/>
          <w:szCs w:val="28"/>
        </w:rPr>
        <w:t>місцевих</w:t>
      </w:r>
      <w:r w:rsidRPr="00F43EB0">
        <w:rPr>
          <w:sz w:val="22"/>
          <w:szCs w:val="22"/>
        </w:rPr>
        <w:t xml:space="preserve"> </w:t>
      </w:r>
      <w:r w:rsidRPr="001F298B">
        <w:rPr>
          <w:sz w:val="28"/>
          <w:szCs w:val="28"/>
        </w:rPr>
        <w:t>та</w:t>
      </w:r>
      <w:r w:rsidRPr="00F43EB0">
        <w:rPr>
          <w:sz w:val="24"/>
          <w:szCs w:val="24"/>
        </w:rPr>
        <w:t xml:space="preserve"> </w:t>
      </w:r>
      <w:r w:rsidRPr="001F298B">
        <w:rPr>
          <w:sz w:val="28"/>
          <w:szCs w:val="28"/>
        </w:rPr>
        <w:t>апеляційних</w:t>
      </w:r>
      <w:r w:rsidRPr="00F43EB0">
        <w:rPr>
          <w:sz w:val="24"/>
          <w:szCs w:val="24"/>
        </w:rPr>
        <w:t xml:space="preserve"> </w:t>
      </w:r>
      <w:r w:rsidRPr="001F298B">
        <w:rPr>
          <w:sz w:val="28"/>
          <w:szCs w:val="28"/>
        </w:rPr>
        <w:t xml:space="preserve">судів, призначеного рішенням Комісії від 2 березня 2018 року № </w:t>
      </w:r>
      <w:r w:rsidR="00F541FC" w:rsidRPr="00F541FC">
        <w:rPr>
          <w:sz w:val="28"/>
          <w:szCs w:val="28"/>
        </w:rPr>
        <w:t>33</w:t>
      </w:r>
      <w:r w:rsidRPr="001F298B">
        <w:rPr>
          <w:sz w:val="28"/>
          <w:szCs w:val="28"/>
        </w:rPr>
        <w:t>/зп-18.</w:t>
      </w:r>
    </w:p>
    <w:p w:rsidR="005F168C" w:rsidRPr="001F298B" w:rsidRDefault="00AB6F90" w:rsidP="001F298B">
      <w:pPr>
        <w:pStyle w:val="11"/>
        <w:shd w:val="clear" w:color="auto" w:fill="auto"/>
        <w:spacing w:before="0" w:line="240" w:lineRule="auto"/>
        <w:ind w:left="20" w:right="40" w:firstLine="700"/>
        <w:rPr>
          <w:sz w:val="28"/>
          <w:szCs w:val="28"/>
        </w:rPr>
      </w:pPr>
      <w:r w:rsidRPr="001F298B">
        <w:rPr>
          <w:sz w:val="28"/>
          <w:szCs w:val="28"/>
        </w:rPr>
        <w:t xml:space="preserve">Відмовити судді </w:t>
      </w:r>
      <w:proofErr w:type="spellStart"/>
      <w:r w:rsidRPr="001F298B">
        <w:rPr>
          <w:sz w:val="28"/>
          <w:szCs w:val="28"/>
        </w:rPr>
        <w:t>Оратівського</w:t>
      </w:r>
      <w:proofErr w:type="spellEnd"/>
      <w:r w:rsidRPr="001F298B">
        <w:rPr>
          <w:sz w:val="28"/>
          <w:szCs w:val="28"/>
        </w:rPr>
        <w:t xml:space="preserve"> районного суду Вінницької області </w:t>
      </w:r>
      <w:r w:rsidR="00F541FC" w:rsidRPr="00F541FC">
        <w:rPr>
          <w:sz w:val="28"/>
          <w:szCs w:val="28"/>
        </w:rPr>
        <w:t xml:space="preserve">            </w:t>
      </w:r>
      <w:r w:rsidRPr="001F298B">
        <w:rPr>
          <w:sz w:val="28"/>
          <w:szCs w:val="28"/>
        </w:rPr>
        <w:t>Лисаку Остапу Івановичу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1 лютого</w:t>
      </w:r>
      <w:r w:rsidRPr="00F541FC">
        <w:rPr>
          <w:sz w:val="20"/>
          <w:szCs w:val="28"/>
        </w:rPr>
        <w:t xml:space="preserve"> </w:t>
      </w:r>
      <w:r w:rsidRPr="001F298B">
        <w:rPr>
          <w:sz w:val="28"/>
          <w:szCs w:val="28"/>
        </w:rPr>
        <w:t>2018 року № 8/зп-18, за результатами іспиту суддів місцевих та апеляційних судів.</w:t>
      </w:r>
    </w:p>
    <w:p w:rsidR="005F168C" w:rsidRPr="001F298B" w:rsidRDefault="00AB6F90" w:rsidP="001F298B">
      <w:pPr>
        <w:pStyle w:val="11"/>
        <w:shd w:val="clear" w:color="auto" w:fill="auto"/>
        <w:spacing w:before="0" w:line="240" w:lineRule="auto"/>
        <w:ind w:left="20" w:right="40" w:firstLine="700"/>
        <w:rPr>
          <w:sz w:val="28"/>
          <w:szCs w:val="28"/>
        </w:rPr>
      </w:pPr>
      <w:r w:rsidRPr="001F298B">
        <w:rPr>
          <w:sz w:val="28"/>
          <w:szCs w:val="28"/>
        </w:rPr>
        <w:t xml:space="preserve">Визнати суддю </w:t>
      </w:r>
      <w:proofErr w:type="spellStart"/>
      <w:r w:rsidRPr="001F298B">
        <w:rPr>
          <w:sz w:val="28"/>
          <w:szCs w:val="28"/>
        </w:rPr>
        <w:t>Оратівського</w:t>
      </w:r>
      <w:proofErr w:type="spellEnd"/>
      <w:r w:rsidRPr="001F298B">
        <w:rPr>
          <w:sz w:val="28"/>
          <w:szCs w:val="28"/>
        </w:rPr>
        <w:t xml:space="preserve"> районного суду Вінницької області </w:t>
      </w:r>
      <w:r w:rsidR="00F541FC" w:rsidRPr="00F541FC">
        <w:rPr>
          <w:sz w:val="28"/>
          <w:szCs w:val="28"/>
          <w:lang w:val="ru-RU"/>
        </w:rPr>
        <w:t xml:space="preserve">               </w:t>
      </w:r>
      <w:r w:rsidRPr="001F298B">
        <w:rPr>
          <w:sz w:val="28"/>
          <w:szCs w:val="28"/>
        </w:rPr>
        <w:t>Лисака Остапа Івановича таким, що не відповідає займаній посаді.</w:t>
      </w:r>
    </w:p>
    <w:p w:rsidR="005F168C" w:rsidRPr="001F298B" w:rsidRDefault="00AB6F90" w:rsidP="001F298B">
      <w:pPr>
        <w:pStyle w:val="11"/>
        <w:shd w:val="clear" w:color="auto" w:fill="auto"/>
        <w:spacing w:before="0" w:line="240" w:lineRule="auto"/>
        <w:ind w:left="20" w:right="40" w:firstLine="700"/>
        <w:rPr>
          <w:sz w:val="28"/>
          <w:szCs w:val="28"/>
        </w:rPr>
      </w:pPr>
      <w:r w:rsidRPr="001F298B">
        <w:rPr>
          <w:sz w:val="28"/>
          <w:szCs w:val="28"/>
        </w:rPr>
        <w:t xml:space="preserve">Внести подання до Вищої ради правосуддя про звільнення з посади судді </w:t>
      </w:r>
      <w:proofErr w:type="spellStart"/>
      <w:r w:rsidRPr="001F298B">
        <w:rPr>
          <w:sz w:val="28"/>
          <w:szCs w:val="28"/>
        </w:rPr>
        <w:t>Оратівського</w:t>
      </w:r>
      <w:proofErr w:type="spellEnd"/>
      <w:r w:rsidRPr="001F298B">
        <w:rPr>
          <w:sz w:val="28"/>
          <w:szCs w:val="28"/>
        </w:rPr>
        <w:t xml:space="preserve"> районного суду Вінницької області Лисака Остапа Івановича.</w:t>
      </w:r>
    </w:p>
    <w:p w:rsidR="001F298B" w:rsidRPr="001F298B" w:rsidRDefault="001F298B" w:rsidP="001F298B">
      <w:pPr>
        <w:pStyle w:val="11"/>
        <w:shd w:val="clear" w:color="auto" w:fill="auto"/>
        <w:spacing w:before="0" w:line="240" w:lineRule="auto"/>
        <w:ind w:left="20" w:right="40" w:firstLine="700"/>
        <w:rPr>
          <w:sz w:val="28"/>
          <w:szCs w:val="28"/>
        </w:rPr>
      </w:pPr>
    </w:p>
    <w:p w:rsidR="001F298B" w:rsidRPr="001F298B" w:rsidRDefault="001F298B" w:rsidP="001F298B">
      <w:pPr>
        <w:pStyle w:val="11"/>
        <w:shd w:val="clear" w:color="auto" w:fill="auto"/>
        <w:spacing w:before="0" w:line="240" w:lineRule="auto"/>
        <w:ind w:left="20" w:right="40" w:firstLine="700"/>
        <w:rPr>
          <w:sz w:val="28"/>
          <w:szCs w:val="28"/>
        </w:rPr>
      </w:pPr>
    </w:p>
    <w:p w:rsidR="001F298B" w:rsidRPr="001F298B" w:rsidRDefault="001F298B" w:rsidP="001F298B">
      <w:pPr>
        <w:pStyle w:val="11"/>
        <w:shd w:val="clear" w:color="auto" w:fill="auto"/>
        <w:spacing w:before="0" w:line="240" w:lineRule="auto"/>
        <w:ind w:left="20" w:right="40" w:firstLine="700"/>
        <w:rPr>
          <w:sz w:val="28"/>
          <w:szCs w:val="28"/>
        </w:rPr>
      </w:pPr>
    </w:p>
    <w:p w:rsidR="001F298B" w:rsidRPr="001F298B" w:rsidRDefault="00F541FC" w:rsidP="001F298B">
      <w:pPr>
        <w:rPr>
          <w:rFonts w:ascii="Times New Roman" w:hAnsi="Times New Roman" w:cs="Times New Roman"/>
          <w:sz w:val="28"/>
          <w:szCs w:val="28"/>
        </w:rPr>
      </w:pPr>
      <w:r>
        <w:rPr>
          <w:rFonts w:ascii="Times New Roman" w:hAnsi="Times New Roman" w:cs="Times New Roman"/>
          <w:sz w:val="28"/>
          <w:szCs w:val="28"/>
        </w:rPr>
        <w:t>Голову</w:t>
      </w:r>
      <w:bookmarkStart w:id="0" w:name="_GoBack"/>
      <w:bookmarkEnd w:id="0"/>
      <w:r>
        <w:rPr>
          <w:rFonts w:ascii="Times New Roman" w:hAnsi="Times New Roman" w:cs="Times New Roman"/>
          <w:sz w:val="28"/>
          <w:szCs w:val="28"/>
        </w:rPr>
        <w:t>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43EB0">
        <w:rPr>
          <w:rFonts w:ascii="Times New Roman" w:hAnsi="Times New Roman" w:cs="Times New Roman"/>
          <w:sz w:val="28"/>
          <w:szCs w:val="28"/>
        </w:rPr>
        <w:t xml:space="preserve">       М.А. </w:t>
      </w:r>
      <w:proofErr w:type="spellStart"/>
      <w:r w:rsidR="00F43EB0">
        <w:rPr>
          <w:rFonts w:ascii="Times New Roman" w:hAnsi="Times New Roman" w:cs="Times New Roman"/>
          <w:sz w:val="28"/>
          <w:szCs w:val="28"/>
        </w:rPr>
        <w:t>Макарчук</w:t>
      </w:r>
      <w:proofErr w:type="spellEnd"/>
    </w:p>
    <w:p w:rsidR="001F298B" w:rsidRPr="001F298B" w:rsidRDefault="001F298B" w:rsidP="001F298B">
      <w:pPr>
        <w:rPr>
          <w:rFonts w:ascii="Times New Roman" w:hAnsi="Times New Roman" w:cs="Times New Roman"/>
          <w:sz w:val="28"/>
          <w:szCs w:val="28"/>
        </w:rPr>
      </w:pPr>
    </w:p>
    <w:p w:rsidR="001F298B" w:rsidRPr="001F298B" w:rsidRDefault="001F298B" w:rsidP="001F298B">
      <w:pPr>
        <w:rPr>
          <w:rFonts w:ascii="Times New Roman" w:hAnsi="Times New Roman" w:cs="Times New Roman"/>
          <w:sz w:val="28"/>
          <w:szCs w:val="28"/>
        </w:rPr>
      </w:pPr>
    </w:p>
    <w:p w:rsidR="001F298B" w:rsidRPr="001F298B" w:rsidRDefault="001F298B" w:rsidP="001F298B">
      <w:pPr>
        <w:rPr>
          <w:rFonts w:ascii="Times New Roman" w:hAnsi="Times New Roman" w:cs="Times New Roman"/>
          <w:sz w:val="28"/>
          <w:szCs w:val="28"/>
        </w:rPr>
      </w:pPr>
      <w:r w:rsidRPr="001F298B">
        <w:rPr>
          <w:rFonts w:ascii="Times New Roman" w:hAnsi="Times New Roman" w:cs="Times New Roman"/>
          <w:sz w:val="28"/>
          <w:szCs w:val="28"/>
        </w:rPr>
        <w:t xml:space="preserve">Члени Комісії: </w:t>
      </w:r>
      <w:r w:rsidRPr="001F298B">
        <w:rPr>
          <w:rFonts w:ascii="Times New Roman" w:hAnsi="Times New Roman" w:cs="Times New Roman"/>
          <w:sz w:val="28"/>
          <w:szCs w:val="28"/>
        </w:rPr>
        <w:tab/>
      </w:r>
      <w:r w:rsidRPr="001F298B">
        <w:rPr>
          <w:rFonts w:ascii="Times New Roman" w:hAnsi="Times New Roman" w:cs="Times New Roman"/>
          <w:sz w:val="28"/>
          <w:szCs w:val="28"/>
        </w:rPr>
        <w:tab/>
      </w:r>
      <w:r w:rsidRPr="001F298B">
        <w:rPr>
          <w:rFonts w:ascii="Times New Roman" w:hAnsi="Times New Roman" w:cs="Times New Roman"/>
          <w:sz w:val="28"/>
          <w:szCs w:val="28"/>
        </w:rPr>
        <w:tab/>
      </w:r>
      <w:r w:rsidRPr="001F298B">
        <w:rPr>
          <w:rFonts w:ascii="Times New Roman" w:hAnsi="Times New Roman" w:cs="Times New Roman"/>
          <w:sz w:val="28"/>
          <w:szCs w:val="28"/>
        </w:rPr>
        <w:tab/>
      </w:r>
      <w:r w:rsidRPr="001F298B">
        <w:rPr>
          <w:rFonts w:ascii="Times New Roman" w:hAnsi="Times New Roman" w:cs="Times New Roman"/>
          <w:sz w:val="28"/>
          <w:szCs w:val="28"/>
        </w:rPr>
        <w:tab/>
      </w:r>
      <w:r w:rsidRPr="001F298B">
        <w:rPr>
          <w:rFonts w:ascii="Times New Roman" w:hAnsi="Times New Roman" w:cs="Times New Roman"/>
          <w:sz w:val="28"/>
          <w:szCs w:val="28"/>
        </w:rPr>
        <w:tab/>
      </w:r>
      <w:r w:rsidRPr="001F298B">
        <w:rPr>
          <w:rFonts w:ascii="Times New Roman" w:hAnsi="Times New Roman" w:cs="Times New Roman"/>
          <w:sz w:val="28"/>
          <w:szCs w:val="28"/>
        </w:rPr>
        <w:tab/>
      </w:r>
      <w:r w:rsidRPr="001F298B">
        <w:rPr>
          <w:rFonts w:ascii="Times New Roman" w:hAnsi="Times New Roman" w:cs="Times New Roman"/>
          <w:sz w:val="28"/>
          <w:szCs w:val="28"/>
        </w:rPr>
        <w:tab/>
        <w:t xml:space="preserve">       Т.Ф. </w:t>
      </w:r>
      <w:proofErr w:type="spellStart"/>
      <w:r w:rsidRPr="001F298B">
        <w:rPr>
          <w:rFonts w:ascii="Times New Roman" w:hAnsi="Times New Roman" w:cs="Times New Roman"/>
          <w:sz w:val="28"/>
          <w:szCs w:val="28"/>
        </w:rPr>
        <w:t>Весельська</w:t>
      </w:r>
      <w:proofErr w:type="spellEnd"/>
    </w:p>
    <w:p w:rsidR="001F298B" w:rsidRPr="001F298B" w:rsidRDefault="001F298B" w:rsidP="001F298B">
      <w:pPr>
        <w:rPr>
          <w:rFonts w:ascii="Times New Roman" w:hAnsi="Times New Roman" w:cs="Times New Roman"/>
          <w:sz w:val="28"/>
          <w:szCs w:val="28"/>
        </w:rPr>
      </w:pPr>
    </w:p>
    <w:p w:rsidR="001F298B" w:rsidRPr="001F298B" w:rsidRDefault="001F298B" w:rsidP="001F298B">
      <w:pPr>
        <w:rPr>
          <w:rFonts w:ascii="Times New Roman" w:hAnsi="Times New Roman" w:cs="Times New Roman"/>
          <w:sz w:val="28"/>
          <w:szCs w:val="28"/>
        </w:rPr>
      </w:pPr>
    </w:p>
    <w:p w:rsidR="001F298B" w:rsidRPr="001F298B" w:rsidRDefault="001F298B" w:rsidP="001F298B">
      <w:pPr>
        <w:ind w:left="7080"/>
        <w:rPr>
          <w:rFonts w:ascii="Times New Roman" w:hAnsi="Times New Roman" w:cs="Times New Roman"/>
          <w:sz w:val="28"/>
          <w:szCs w:val="28"/>
        </w:rPr>
        <w:sectPr w:rsidR="001F298B" w:rsidRPr="001F298B" w:rsidSect="00F541FC">
          <w:headerReference w:type="even" r:id="rId9"/>
          <w:headerReference w:type="default" r:id="rId10"/>
          <w:type w:val="continuous"/>
          <w:pgSz w:w="11909" w:h="16838"/>
          <w:pgMar w:top="1134" w:right="567" w:bottom="1134" w:left="1701" w:header="0" w:footer="6" w:gutter="0"/>
          <w:cols w:space="720"/>
          <w:noEndnote/>
          <w:titlePg/>
          <w:docGrid w:linePitch="360"/>
        </w:sectPr>
      </w:pPr>
      <w:r w:rsidRPr="001F298B">
        <w:rPr>
          <w:rFonts w:ascii="Times New Roman" w:hAnsi="Times New Roman" w:cs="Times New Roman"/>
          <w:sz w:val="28"/>
          <w:szCs w:val="28"/>
        </w:rPr>
        <w:t xml:space="preserve">       Т.В. Лукаш</w:t>
      </w:r>
    </w:p>
    <w:p w:rsidR="005F168C" w:rsidRPr="001F298B" w:rsidRDefault="005F168C" w:rsidP="001F298B">
      <w:pPr>
        <w:pStyle w:val="11"/>
        <w:shd w:val="clear" w:color="auto" w:fill="auto"/>
        <w:spacing w:before="0" w:after="767" w:line="240" w:lineRule="auto"/>
        <w:jc w:val="left"/>
        <w:rPr>
          <w:sz w:val="28"/>
          <w:szCs w:val="28"/>
        </w:rPr>
      </w:pPr>
    </w:p>
    <w:sectPr w:rsidR="005F168C" w:rsidRPr="001F298B">
      <w:type w:val="continuous"/>
      <w:pgSz w:w="11909" w:h="16838"/>
      <w:pgMar w:top="2334" w:right="1373" w:bottom="3030" w:left="82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009" w:rsidRDefault="00010009">
      <w:r>
        <w:separator/>
      </w:r>
    </w:p>
  </w:endnote>
  <w:endnote w:type="continuationSeparator" w:id="0">
    <w:p w:rsidR="00010009" w:rsidRDefault="0001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009" w:rsidRDefault="00010009"/>
  </w:footnote>
  <w:footnote w:type="continuationSeparator" w:id="0">
    <w:p w:rsidR="00010009" w:rsidRDefault="000100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1F298B" w:rsidRDefault="001F298B">
        <w:pPr>
          <w:pStyle w:val="a8"/>
          <w:jc w:val="center"/>
        </w:pPr>
      </w:p>
      <w:p w:rsidR="001F298B" w:rsidRDefault="001F298B">
        <w:pPr>
          <w:pStyle w:val="a8"/>
          <w:jc w:val="center"/>
        </w:pPr>
      </w:p>
      <w:p w:rsidR="001F298B" w:rsidRDefault="001F298B" w:rsidP="00E31983">
        <w:pPr>
          <w:pStyle w:val="a8"/>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C85EDA" w:rsidRPr="00C85EDA">
          <w:rPr>
            <w:rFonts w:ascii="Times New Roman" w:hAnsi="Times New Roman" w:cs="Times New Roman"/>
            <w:noProof/>
            <w:lang w:val="ru-RU"/>
          </w:rPr>
          <w:t>2</w:t>
        </w:r>
        <w:r w:rsidRPr="00021E5A">
          <w:rPr>
            <w:rFonts w:ascii="Times New Roman" w:hAnsi="Times New Roman" w:cs="Times New Roman"/>
          </w:rPr>
          <w:fldChar w:fldCharType="end"/>
        </w:r>
        <w:r>
          <w:rPr>
            <w:rFonts w:ascii="Times New Roman" w:hAnsi="Times New Roman" w:cs="Times New Roman"/>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1F298B" w:rsidRDefault="001F298B" w:rsidP="004B3CBC">
        <w:pPr>
          <w:pStyle w:val="a8"/>
          <w:jc w:val="center"/>
        </w:pPr>
      </w:p>
      <w:p w:rsidR="001F298B" w:rsidRDefault="001F298B">
        <w:pPr>
          <w:pStyle w:val="a8"/>
          <w:jc w:val="center"/>
        </w:pPr>
      </w:p>
      <w:p w:rsidR="001F298B" w:rsidRPr="004B3CBC" w:rsidRDefault="001F298B" w:rsidP="004B3CBC">
        <w:pPr>
          <w:pStyle w:val="a8"/>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F43EB0" w:rsidRPr="00F43EB0">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672F5"/>
    <w:multiLevelType w:val="multilevel"/>
    <w:tmpl w:val="D242B0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F168C"/>
    <w:rsid w:val="000034DE"/>
    <w:rsid w:val="00010009"/>
    <w:rsid w:val="001F298B"/>
    <w:rsid w:val="005F168C"/>
    <w:rsid w:val="00AB6F90"/>
    <w:rsid w:val="00C85EDA"/>
    <w:rsid w:val="00CA6553"/>
    <w:rsid w:val="00E64378"/>
    <w:rsid w:val="00F43EB0"/>
    <w:rsid w:val="00F541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5"/>
      <w:szCs w:val="25"/>
      <w:u w:val="none"/>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710"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1F298B"/>
    <w:pPr>
      <w:tabs>
        <w:tab w:val="center" w:pos="4819"/>
        <w:tab w:val="right" w:pos="9639"/>
      </w:tabs>
    </w:pPr>
  </w:style>
  <w:style w:type="character" w:customStyle="1" w:styleId="a9">
    <w:name w:val="Верхний колонтитул Знак"/>
    <w:basedOn w:val="a0"/>
    <w:link w:val="a8"/>
    <w:uiPriority w:val="99"/>
    <w:rsid w:val="001F298B"/>
    <w:rPr>
      <w:color w:val="000000"/>
    </w:rPr>
  </w:style>
  <w:style w:type="paragraph" w:styleId="aa">
    <w:name w:val="footer"/>
    <w:basedOn w:val="a"/>
    <w:link w:val="ab"/>
    <w:uiPriority w:val="99"/>
    <w:unhideWhenUsed/>
    <w:rsid w:val="001F298B"/>
    <w:pPr>
      <w:tabs>
        <w:tab w:val="center" w:pos="4819"/>
        <w:tab w:val="right" w:pos="9639"/>
      </w:tabs>
    </w:pPr>
  </w:style>
  <w:style w:type="character" w:customStyle="1" w:styleId="ab">
    <w:name w:val="Нижний колонтитул Знак"/>
    <w:basedOn w:val="a0"/>
    <w:link w:val="aa"/>
    <w:uiPriority w:val="99"/>
    <w:rsid w:val="001F298B"/>
    <w:rPr>
      <w:color w:val="000000"/>
    </w:rPr>
  </w:style>
  <w:style w:type="paragraph" w:styleId="ac">
    <w:name w:val="Balloon Text"/>
    <w:basedOn w:val="a"/>
    <w:link w:val="ad"/>
    <w:uiPriority w:val="99"/>
    <w:semiHidden/>
    <w:unhideWhenUsed/>
    <w:rsid w:val="001F298B"/>
    <w:rPr>
      <w:rFonts w:ascii="Tahoma" w:hAnsi="Tahoma" w:cs="Tahoma"/>
      <w:sz w:val="16"/>
      <w:szCs w:val="16"/>
    </w:rPr>
  </w:style>
  <w:style w:type="character" w:customStyle="1" w:styleId="ad">
    <w:name w:val="Текст выноски Знак"/>
    <w:basedOn w:val="a0"/>
    <w:link w:val="ac"/>
    <w:uiPriority w:val="99"/>
    <w:semiHidden/>
    <w:rsid w:val="001F298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4129</Words>
  <Characters>2355</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2020-11-16T08:50:00Z</dcterms:created>
  <dcterms:modified xsi:type="dcterms:W3CDTF">2020-12-18T07:38:00Z</dcterms:modified>
</cp:coreProperties>
</file>