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348" w:rsidRDefault="002E7348" w:rsidP="002E7348">
      <w:pPr>
        <w:spacing w:after="20"/>
        <w:jc w:val="center"/>
      </w:pPr>
    </w:p>
    <w:p w:rsidR="006510A2" w:rsidRDefault="006510A2" w:rsidP="002E7348">
      <w:pPr>
        <w:spacing w:after="20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2E7348">
      <w:pPr>
        <w:spacing w:after="2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2E7348">
      <w:pPr>
        <w:spacing w:after="2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B72B96" w:rsidRDefault="0050745A" w:rsidP="002E7348">
      <w:pPr>
        <w:spacing w:after="2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23 березня </w:t>
      </w:r>
      <w:r w:rsidR="002D5CC7" w:rsidRPr="00B72B96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="00680175" w:rsidRPr="00B72B96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="00680175" w:rsidRPr="00B72B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80175" w:rsidRPr="00B72B96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</w:t>
      </w:r>
      <w:r w:rsidR="006510A2" w:rsidRPr="00B72B96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B72B96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B72B9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2676E0" w:rsidRPr="00B72B9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A72BED" w:rsidRPr="00B72B96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275C6" w:rsidRPr="00B72B9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058DC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          </w:t>
      </w:r>
      <w:r w:rsidR="006510A2" w:rsidRPr="00B72B96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2E7348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D5CC7" w:rsidRPr="00B72B96" w:rsidRDefault="007B3BC8" w:rsidP="002E7348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</w:t>
      </w:r>
      <w:r w:rsidR="00ED0DFA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B72B96" w:rsidRPr="00B72B96" w:rsidRDefault="00B72B96" w:rsidP="002E7348">
      <w:pPr>
        <w:widowControl w:val="0"/>
        <w:spacing w:after="20" w:line="662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>Вища кваліфікаційна комісія суддів України у складі колегії:</w:t>
      </w:r>
    </w:p>
    <w:p w:rsidR="002419F4" w:rsidRDefault="002419F4" w:rsidP="002E7348">
      <w:pPr>
        <w:widowControl w:val="0"/>
        <w:spacing w:after="20" w:line="240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B72B96" w:rsidRPr="00B72B96" w:rsidRDefault="002419F4" w:rsidP="002E7348">
      <w:pPr>
        <w:widowControl w:val="0"/>
        <w:spacing w:after="20" w:line="240" w:lineRule="exac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головуючого – </w:t>
      </w:r>
      <w:r w:rsidR="00B72B96" w:rsidRPr="00B72B96">
        <w:rPr>
          <w:rFonts w:ascii="Times New Roman" w:eastAsia="Times New Roman" w:hAnsi="Times New Roman"/>
          <w:color w:val="000000"/>
          <w:sz w:val="24"/>
          <w:szCs w:val="24"/>
        </w:rPr>
        <w:t>Бутенка В.І.,</w:t>
      </w:r>
    </w:p>
    <w:p w:rsidR="002419F4" w:rsidRDefault="002419F4" w:rsidP="002E7348">
      <w:pPr>
        <w:widowControl w:val="0"/>
        <w:spacing w:after="20" w:line="240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B72B96" w:rsidRPr="00B72B96" w:rsidRDefault="00B72B96" w:rsidP="002E7348">
      <w:pPr>
        <w:widowControl w:val="0"/>
        <w:spacing w:after="20" w:line="240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>членів Комісії: Лукаша Т.В., Шилової Т.С.,</w:t>
      </w:r>
    </w:p>
    <w:p w:rsidR="002419F4" w:rsidRDefault="002419F4" w:rsidP="002E7348">
      <w:pPr>
        <w:widowControl w:val="0"/>
        <w:spacing w:after="20" w:line="302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B72B96" w:rsidRPr="00B72B96" w:rsidRDefault="00B72B96" w:rsidP="002E7348">
      <w:pPr>
        <w:widowControl w:val="0"/>
        <w:spacing w:after="20" w:line="302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>розглянувши питання про результати кваліфікаційного оцінювання судді</w:t>
      </w:r>
      <w:r w:rsidR="001058D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 апеляційного суду Тернопільської області Ткача </w:t>
      </w:r>
      <w:proofErr w:type="spellStart"/>
      <w:r w:rsidRPr="00B72B96">
        <w:rPr>
          <w:rFonts w:ascii="Times New Roman" w:eastAsia="Times New Roman" w:hAnsi="Times New Roman"/>
          <w:color w:val="000000"/>
          <w:sz w:val="24"/>
          <w:szCs w:val="24"/>
        </w:rPr>
        <w:t>Зеновія</w:t>
      </w:r>
      <w:proofErr w:type="spellEnd"/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 Євгеновича на відповідність</w:t>
      </w:r>
      <w:r w:rsidR="001058D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 займаній посаді,</w:t>
      </w:r>
    </w:p>
    <w:p w:rsidR="002419F4" w:rsidRDefault="002419F4" w:rsidP="002E7348">
      <w:pPr>
        <w:widowControl w:val="0"/>
        <w:spacing w:after="20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B72B96" w:rsidRPr="00B72B96" w:rsidRDefault="00B72B96" w:rsidP="002E7348">
      <w:pPr>
        <w:widowControl w:val="0"/>
        <w:spacing w:after="20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2419F4" w:rsidRDefault="002419F4" w:rsidP="002E7348">
      <w:pPr>
        <w:widowControl w:val="0"/>
        <w:spacing w:after="20" w:line="298" w:lineRule="exact"/>
        <w:ind w:firstLine="6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B72B96" w:rsidRPr="00B72B96" w:rsidRDefault="00B72B96" w:rsidP="002E7348">
      <w:pPr>
        <w:widowControl w:val="0"/>
        <w:spacing w:after="20" w:line="298" w:lineRule="exact"/>
        <w:ind w:firstLine="680"/>
        <w:jc w:val="both"/>
        <w:rPr>
          <w:rFonts w:ascii="Times New Roman" w:eastAsia="Times New Roman" w:hAnsi="Times New Roman"/>
          <w:sz w:val="24"/>
          <w:szCs w:val="24"/>
        </w:rPr>
      </w:pP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Згідно з пунктом </w:t>
      </w:r>
      <w:r w:rsidR="002419F4">
        <w:rPr>
          <w:rFonts w:ascii="Times New Roman" w:eastAsia="Times New Roman" w:hAnsi="Times New Roman"/>
          <w:color w:val="000000"/>
          <w:sz w:val="24"/>
          <w:szCs w:val="24"/>
        </w:rPr>
        <w:t>16¹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</w:t>
      </w:r>
      <w:r w:rsidR="001058D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 років або обрано суддею безстроково до набрання чинності Законом України «Про </w:t>
      </w:r>
      <w:r w:rsidR="001058D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внесення змін до Конституції України (щодо правосуддя)», має бути оцінена в </w:t>
      </w:r>
      <w:r w:rsidR="001058D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>порядку, визначеному законом. Виявлення за результатами такого оцінювання</w:t>
      </w:r>
      <w:r w:rsidR="001058D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 невідповідності судді займаній посаді за критеріями компетентності, професійної</w:t>
      </w:r>
      <w:r w:rsidR="001058D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 етики або доброчесності чи відмова судді від такого оцінювання є підставою для</w:t>
      </w:r>
      <w:r w:rsidR="001058D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 звільнення судді з посади.</w:t>
      </w:r>
    </w:p>
    <w:p w:rsidR="00B72B96" w:rsidRPr="00B72B96" w:rsidRDefault="00B72B96" w:rsidP="002E7348">
      <w:pPr>
        <w:widowControl w:val="0"/>
        <w:spacing w:after="20" w:line="298" w:lineRule="exact"/>
        <w:ind w:firstLine="680"/>
        <w:jc w:val="both"/>
        <w:rPr>
          <w:rFonts w:ascii="Times New Roman" w:eastAsia="Times New Roman" w:hAnsi="Times New Roman"/>
          <w:sz w:val="24"/>
          <w:szCs w:val="24"/>
        </w:rPr>
      </w:pP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20 розділу XII «Прикінцеві та перехідні положення» Закону України </w:t>
      </w:r>
      <w:r w:rsidR="001058D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>«Про судо</w:t>
      </w:r>
      <w:r w:rsidR="001058DC">
        <w:rPr>
          <w:rFonts w:ascii="Times New Roman" w:eastAsia="Times New Roman" w:hAnsi="Times New Roman"/>
          <w:color w:val="000000"/>
          <w:sz w:val="24"/>
          <w:szCs w:val="24"/>
        </w:rPr>
        <w:t xml:space="preserve">устрій і статус суддів» (далі –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Закон) передбачено, що відповідність </w:t>
      </w:r>
      <w:r w:rsidR="001058D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займаній посаді судді, якого призначено на посаду строком на п’ять років або обрано </w:t>
      </w:r>
      <w:r w:rsidR="001058D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1058D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>кваліфікаційної комісії суддів України в порядку, визначеному цим Законом.</w:t>
      </w:r>
    </w:p>
    <w:p w:rsidR="00B72B96" w:rsidRPr="00B72B96" w:rsidRDefault="00B72B96" w:rsidP="002E7348">
      <w:pPr>
        <w:widowControl w:val="0"/>
        <w:spacing w:after="20" w:line="298" w:lineRule="exact"/>
        <w:ind w:firstLine="680"/>
        <w:jc w:val="both"/>
        <w:rPr>
          <w:rFonts w:ascii="Times New Roman" w:eastAsia="Times New Roman" w:hAnsi="Times New Roman"/>
          <w:sz w:val="24"/>
          <w:szCs w:val="24"/>
        </w:rPr>
      </w:pP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>Виявлення за результатами такого оцінювання невідповідності судді займаній</w:t>
      </w:r>
      <w:r w:rsidR="001058D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 посаді за критеріями компетентності, професійної етики або доброчесності чи відмова</w:t>
      </w:r>
      <w:r w:rsidR="001058D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 судді від такого оцінювання є підставою для звільнення судді з посади за рішенням</w:t>
      </w:r>
      <w:r w:rsidR="001058D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 Вищої ради правосуддя на підставі подання відповідної колегії Вищої кваліфікаційної</w:t>
      </w:r>
      <w:r w:rsidR="001058D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>комісії суддів України.</w:t>
      </w:r>
    </w:p>
    <w:p w:rsidR="00B72B96" w:rsidRPr="00B72B96" w:rsidRDefault="00B72B96" w:rsidP="002E7348">
      <w:pPr>
        <w:widowControl w:val="0"/>
        <w:spacing w:after="20" w:line="298" w:lineRule="exact"/>
        <w:ind w:firstLine="680"/>
        <w:jc w:val="both"/>
        <w:rPr>
          <w:rFonts w:ascii="Times New Roman" w:eastAsia="Times New Roman" w:hAnsi="Times New Roman"/>
          <w:sz w:val="24"/>
          <w:szCs w:val="24"/>
        </w:rPr>
      </w:pP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20 жовтня 2017 року № 106/зп-17 призначено </w:t>
      </w:r>
      <w:r w:rsidR="001058D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>кваліфікаційне оцінювання 999 суддів місцевих та апеляційних судів на відповідність займаній посаді, зокрема судді апеляційного суду Тернопільської області Ткача</w:t>
      </w:r>
      <w:r w:rsidR="001058D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72B96">
        <w:rPr>
          <w:rFonts w:ascii="Times New Roman" w:eastAsia="Times New Roman" w:hAnsi="Times New Roman"/>
          <w:color w:val="000000"/>
          <w:sz w:val="24"/>
          <w:szCs w:val="24"/>
        </w:rPr>
        <w:t>Зеновія</w:t>
      </w:r>
      <w:proofErr w:type="spellEnd"/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 Євгеновича.</w:t>
      </w:r>
    </w:p>
    <w:p w:rsidR="001058DC" w:rsidRDefault="001058DC" w:rsidP="002E7348">
      <w:pPr>
        <w:widowControl w:val="0"/>
        <w:spacing w:after="2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058DC" w:rsidRDefault="001058DC" w:rsidP="002E7348">
      <w:pPr>
        <w:widowControl w:val="0"/>
        <w:spacing w:after="2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058DC" w:rsidRDefault="001058DC" w:rsidP="002E7348">
      <w:pPr>
        <w:widowControl w:val="0"/>
        <w:spacing w:after="0" w:line="298" w:lineRule="exact"/>
        <w:ind w:right="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B72B96" w:rsidRPr="00B72B96" w:rsidRDefault="00B72B96" w:rsidP="00B72B9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72B96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B72B96" w:rsidRPr="00B72B96" w:rsidRDefault="00B72B96" w:rsidP="00B72B9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 до пунктів 1, 2 глави 6 розділу II Положення про порядок та </w:t>
      </w:r>
      <w:r w:rsidR="003C186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3C186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 Комісії від 03 листопада 2016 року № 143/зп-16 (у редакції рішення Комісії від </w:t>
      </w:r>
      <w:r w:rsidR="003C186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>13 лютог</w:t>
      </w:r>
      <w:r w:rsidR="003C1866">
        <w:rPr>
          <w:rFonts w:ascii="Times New Roman" w:eastAsia="Times New Roman" w:hAnsi="Times New Roman"/>
          <w:color w:val="000000"/>
          <w:sz w:val="24"/>
          <w:szCs w:val="24"/>
        </w:rPr>
        <w:t xml:space="preserve">о 2018 року № 20/зп-18) (далі –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Положення), встановлення відповідності </w:t>
      </w:r>
      <w:r w:rsidR="003C186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судді критеріям кваліфікаційного оцінювання здійснюється членами Комісії за їх </w:t>
      </w:r>
      <w:r w:rsidR="003C186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>внутрішнім переконанням відповідно до результатів кваліфікаційного оцінювання.</w:t>
      </w:r>
      <w:r w:rsidR="003C186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Показники відповідності судді критеріям кваліфікаційного оцінювання </w:t>
      </w:r>
      <w:r w:rsidR="003C186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>досліджуються окремо один від одного та у сукупності.</w:t>
      </w:r>
    </w:p>
    <w:p w:rsidR="00B72B96" w:rsidRPr="00B72B96" w:rsidRDefault="00B72B96" w:rsidP="00B72B9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3C186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B72B96" w:rsidRPr="00B72B96" w:rsidRDefault="00B72B96" w:rsidP="00B72B9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B72B96" w:rsidRPr="00B72B96" w:rsidRDefault="00B72B96" w:rsidP="00B72B96">
      <w:pPr>
        <w:widowControl w:val="0"/>
        <w:spacing w:after="0" w:line="298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>Згідно зі статтею 85 Закону кваліфікаційне оцінювання включає такі етапи:</w:t>
      </w:r>
    </w:p>
    <w:p w:rsidR="00B72B96" w:rsidRPr="00B72B96" w:rsidRDefault="00B72B96" w:rsidP="00B72B96">
      <w:pPr>
        <w:widowControl w:val="0"/>
        <w:numPr>
          <w:ilvl w:val="0"/>
          <w:numId w:val="2"/>
        </w:numPr>
        <w:tabs>
          <w:tab w:val="left" w:pos="1177"/>
        </w:tabs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складення іспиту (складення анонімного письмового тестування та </w:t>
      </w:r>
      <w:r w:rsidR="003C186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>виконання практичного завдання);</w:t>
      </w:r>
    </w:p>
    <w:p w:rsidR="00B72B96" w:rsidRPr="00B72B96" w:rsidRDefault="00B72B96" w:rsidP="00B72B96">
      <w:pPr>
        <w:widowControl w:val="0"/>
        <w:numPr>
          <w:ilvl w:val="0"/>
          <w:numId w:val="2"/>
        </w:numPr>
        <w:tabs>
          <w:tab w:val="left" w:pos="994"/>
        </w:tabs>
        <w:spacing w:after="0" w:line="298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>дослідження досьє та проведення співбесіди.</w:t>
      </w:r>
    </w:p>
    <w:p w:rsidR="00B72B96" w:rsidRPr="00B72B96" w:rsidRDefault="00B72B96" w:rsidP="00B72B9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>Відповідно до положень частини третьої статті 85 Закону рішенням Комісії від</w:t>
      </w:r>
      <w:r w:rsidR="003C186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 20 жовтня 2017 року № 106/зп-17 запроваджено тестування особистих морально- психологічних якостей і загальних здібностей під час кваліфікаційного оцінювання </w:t>
      </w:r>
      <w:r w:rsidR="003C186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>суддів місцевих та апеляційних судів на відповідність займаній посаді.</w:t>
      </w:r>
    </w:p>
    <w:p w:rsidR="00B72B96" w:rsidRPr="00B72B96" w:rsidRDefault="00B72B96" w:rsidP="00B72B9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Ткач З.Є. склав анонімне письмове тестування, за результатами якого набрав </w:t>
      </w:r>
      <w:r w:rsidR="003C186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85,5 бала. За результатами виконаного практичного завдання Ткач З.Є. набрав </w:t>
      </w:r>
      <w:r w:rsidR="003C186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>84 бали. На етапі складення іспиту суддя загалом набрав 169,5 бала.</w:t>
      </w:r>
    </w:p>
    <w:p w:rsidR="00B72B96" w:rsidRPr="00B72B96" w:rsidRDefault="00B72B96" w:rsidP="00B72B9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Ткач З.Є. пройшов тестування особистих морально-психологічних якостей та загальних здібностей, за результатами якого складено висновок та визначено рівні </w:t>
      </w:r>
      <w:r w:rsidR="003C186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>показників критеріїв особистої, соціальної компетентності, професійної етики та доброчесності.</w:t>
      </w:r>
    </w:p>
    <w:p w:rsidR="00B72B96" w:rsidRPr="00B72B96" w:rsidRDefault="00B72B96" w:rsidP="00B72B9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29 березня 2018 року № 64/зп-18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19 лютого 2018 року, зокрема, </w:t>
      </w:r>
      <w:r w:rsidR="003C186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>судді апеляційного суду Тернопільської області Ткача З.Є.</w:t>
      </w:r>
    </w:p>
    <w:p w:rsidR="00B72B96" w:rsidRPr="00B72B96" w:rsidRDefault="00B72B96" w:rsidP="00B72B9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>Цим же рішенням суддю Ткача З.Є. допущено до другого етапу</w:t>
      </w:r>
      <w:r w:rsidR="003C186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 кваліфікаційного оцінювання суддів місцевих та апеляційних судів на відповідність </w:t>
      </w:r>
      <w:r w:rsidR="004F720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>займаній посаді «Дослідження досьє та проведення співбесіди».</w:t>
      </w:r>
    </w:p>
    <w:p w:rsidR="00B72B96" w:rsidRPr="00B72B96" w:rsidRDefault="00B72B96" w:rsidP="00B72B9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Комісією 23 березня 2018 року проведено співбесіду із суддею, під час якої </w:t>
      </w:r>
      <w:r w:rsidR="003C186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>обговорено питання щодо показників за критеріями компетентності, професійної</w:t>
      </w:r>
      <w:r w:rsidR="003C186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 етики та доброчесності, які виникли під час дослідження суддівського досьє.</w:t>
      </w:r>
    </w:p>
    <w:p w:rsidR="00B72B96" w:rsidRPr="00B72B96" w:rsidRDefault="00B72B96" w:rsidP="00B72B9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>Заслухавши доповідача, дослідивши досьє судді, надані суддею пояснення та результати співбесіди, під час якої вивчено питання про відповідність Ткача З.Є.</w:t>
      </w:r>
      <w:r w:rsidR="003C186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 критеріям кваліфікаційного оцінювання, Комісія дійшла таких висновків.</w:t>
      </w:r>
    </w:p>
    <w:p w:rsidR="00B72B96" w:rsidRPr="00B72B96" w:rsidRDefault="00B72B96" w:rsidP="00B72B9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72B96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За критеріями компетентності (професійної, особистої та соціальної) суддя</w:t>
      </w:r>
      <w:r w:rsidR="003C186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 набрав 425,5 бала.</w:t>
      </w:r>
    </w:p>
    <w:p w:rsidR="00B72B96" w:rsidRPr="00B72B96" w:rsidRDefault="00B72B96" w:rsidP="00B72B9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При цьому за критерієм професійної компетентності Ткача З.Є. оцінено </w:t>
      </w:r>
      <w:r w:rsidR="003C186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Комісією на підставі результатів іспиту, дослідження інформації, яка міститься у </w:t>
      </w:r>
      <w:r w:rsidR="003C186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>досьє, та співбесіди за показниками, визначеними пунктами 1</w:t>
      </w:r>
      <w:r w:rsidR="006F6094">
        <w:rPr>
          <w:rFonts w:ascii="Times New Roman" w:eastAsia="Times New Roman" w:hAnsi="Times New Roman"/>
          <w:color w:val="000000"/>
          <w:sz w:val="24"/>
          <w:szCs w:val="24"/>
        </w:rPr>
        <w:t>–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5 глави 2 розділу II </w:t>
      </w:r>
      <w:r w:rsidR="003C186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Положення. За критеріями особистої та соціальної компетентності Ткача З.Є. оцінено Комісією на підставі результатів тестування особистих морально-психологічних </w:t>
      </w:r>
      <w:r w:rsidR="003C186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>якостей і загальних здібностей, дослідження інформації, яка міститься у досьє, та</w:t>
      </w:r>
      <w:r w:rsidR="003C186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 співбесіди з урахуванням показників, визначених пунктами 6</w:t>
      </w:r>
      <w:r w:rsidR="006F6094">
        <w:rPr>
          <w:rFonts w:ascii="Times New Roman" w:eastAsia="Times New Roman" w:hAnsi="Times New Roman"/>
          <w:color w:val="000000"/>
          <w:sz w:val="24"/>
          <w:szCs w:val="24"/>
        </w:rPr>
        <w:t>–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>7 глави 2 розділу II</w:t>
      </w:r>
      <w:r w:rsidR="003C186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 Положення.</w:t>
      </w:r>
    </w:p>
    <w:p w:rsidR="00B72B96" w:rsidRPr="00B72B96" w:rsidRDefault="00B72B96" w:rsidP="00B72B9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>За критерієм професійної етики, оціненим за показниками, визначеними</w:t>
      </w:r>
      <w:r w:rsidR="003C186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 пунктом 8 глави 2 розділу II Положення, суддя набрав 220 балів. За цим критерієм </w:t>
      </w:r>
      <w:r w:rsidR="003C186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суддю оцінено на підставі результатів тестування особистих морально-психологічних </w:t>
      </w:r>
      <w:r w:rsidR="003C186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якостей і загальних здібностей, дослідження інформації, яка міститься у досьє, та </w:t>
      </w:r>
      <w:r w:rsidR="003C186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>співбесіди.</w:t>
      </w:r>
    </w:p>
    <w:p w:rsidR="00B72B96" w:rsidRPr="00B72B96" w:rsidRDefault="00B72B96" w:rsidP="00B72B9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доброчесності, оціненим за показниками, визначеними пунктом 9 </w:t>
      </w:r>
      <w:r w:rsidR="003C186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>глави 2 розділу II Положення, суддя набрав 210 балів. За цим критерієм суддю</w:t>
      </w:r>
      <w:r w:rsidR="003C186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 оцінено на підставі результатів тестування особистих морально-психологічних </w:t>
      </w:r>
      <w:r w:rsidR="003C186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якостей і загальних здібностей, дослідження інформації, яка міститься у досьє, та </w:t>
      </w:r>
      <w:r w:rsidR="00A16BD9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>співбесіди.</w:t>
      </w:r>
    </w:p>
    <w:p w:rsidR="00B72B96" w:rsidRPr="00B72B96" w:rsidRDefault="00B72B96" w:rsidP="00B72B9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За результатами кваліфікаційного оцінювання суддя апеляційного суду </w:t>
      </w:r>
      <w:r w:rsidR="00A16BD9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Тернопільської області Ткач </w:t>
      </w:r>
      <w:proofErr w:type="spellStart"/>
      <w:r w:rsidRPr="00B72B96">
        <w:rPr>
          <w:rFonts w:ascii="Times New Roman" w:eastAsia="Times New Roman" w:hAnsi="Times New Roman"/>
          <w:color w:val="000000"/>
          <w:sz w:val="24"/>
          <w:szCs w:val="24"/>
        </w:rPr>
        <w:t>Зеновій</w:t>
      </w:r>
      <w:proofErr w:type="spellEnd"/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 Євгенович набрав 855,5 бала, що становить </w:t>
      </w:r>
      <w:r w:rsidR="00A16BD9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більше 67 відсотків від суми максимально можливих балів за результатами </w:t>
      </w:r>
      <w:r w:rsidR="00A16BD9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>кваліфікаційного оцінювання всіх критеріїв.</w:t>
      </w:r>
    </w:p>
    <w:p w:rsidR="00B72B96" w:rsidRPr="00B72B96" w:rsidRDefault="00B72B96" w:rsidP="00B72B9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>Таким чином, Комісія дійшла висновку про відповідність судді апеляційного</w:t>
      </w:r>
      <w:r w:rsidR="00A16BD9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 суду Тернопільської області Ткача З.Є. займаній посаді.</w:t>
      </w:r>
    </w:p>
    <w:p w:rsidR="00B72B96" w:rsidRPr="00B72B96" w:rsidRDefault="00B72B96" w:rsidP="00B72B96">
      <w:pPr>
        <w:widowControl w:val="0"/>
        <w:spacing w:after="286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>Ураховуючи викладене, керуючись статтями 83</w:t>
      </w:r>
      <w:r w:rsidR="00316783">
        <w:rPr>
          <w:rFonts w:ascii="Times New Roman" w:eastAsia="Times New Roman" w:hAnsi="Times New Roman"/>
          <w:color w:val="000000"/>
          <w:sz w:val="24"/>
          <w:szCs w:val="24"/>
        </w:rPr>
        <w:t>–</w:t>
      </w:r>
      <w:bookmarkStart w:id="0" w:name="_GoBack"/>
      <w:bookmarkEnd w:id="0"/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86, 88, 93, 101 Закону, </w:t>
      </w:r>
      <w:r w:rsidR="00A16BD9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>Положенням, Комісія</w:t>
      </w:r>
    </w:p>
    <w:p w:rsidR="00B72B96" w:rsidRPr="00B72B96" w:rsidRDefault="00B72B96" w:rsidP="00B72B96">
      <w:pPr>
        <w:widowControl w:val="0"/>
        <w:spacing w:after="262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B72B96" w:rsidRPr="00B72B96" w:rsidRDefault="00B72B96" w:rsidP="00A16BD9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визначити, що суддя апеляційного суду Тернопільської області Ткач </w:t>
      </w:r>
      <w:proofErr w:type="spellStart"/>
      <w:r w:rsidRPr="00B72B96">
        <w:rPr>
          <w:rFonts w:ascii="Times New Roman" w:eastAsia="Times New Roman" w:hAnsi="Times New Roman"/>
          <w:color w:val="000000"/>
          <w:sz w:val="24"/>
          <w:szCs w:val="24"/>
        </w:rPr>
        <w:t>Зеновій</w:t>
      </w:r>
      <w:proofErr w:type="spellEnd"/>
      <w:r w:rsidR="00A16BD9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 Євгенович за результатами кваліфікаційного оцінювання суддів місцевих та</w:t>
      </w:r>
      <w:r w:rsidR="00A16BD9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B72B96">
        <w:rPr>
          <w:rFonts w:ascii="Times New Roman" w:eastAsia="Times New Roman" w:hAnsi="Times New Roman"/>
          <w:color w:val="000000"/>
          <w:sz w:val="24"/>
          <w:szCs w:val="24"/>
        </w:rPr>
        <w:t xml:space="preserve"> апеляційних судів на відповідність займаній посаді набрав 855,5 бала.</w:t>
      </w:r>
    </w:p>
    <w:p w:rsidR="00B72B96" w:rsidRPr="00B72B96" w:rsidRDefault="00A16BD9" w:rsidP="00883CB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</w:t>
      </w:r>
      <w:r w:rsidR="00B72B96" w:rsidRPr="00B72B96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Визнати суддю апеляційного суду Тернопільської о</w:t>
      </w:r>
      <w:r w:rsidR="00883CBD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бласті Ткача </w:t>
      </w:r>
      <w:proofErr w:type="spellStart"/>
      <w:r w:rsidR="00883CBD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Зеновія</w:t>
      </w:r>
      <w:proofErr w:type="spellEnd"/>
      <w:r w:rsidR="00883CBD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             Євгеновича </w:t>
      </w:r>
      <w:r w:rsidR="00B72B96" w:rsidRPr="00B72B96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таким, що відповідає займаній посаді.</w:t>
      </w:r>
    </w:p>
    <w:p w:rsidR="00A07EAB" w:rsidRPr="00B72B96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Pr="00B72B96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B72B96" w:rsidRDefault="000A332C" w:rsidP="00B72B9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72B96">
        <w:rPr>
          <w:rFonts w:ascii="Times New Roman" w:eastAsia="Times New Roman" w:hAnsi="Times New Roman"/>
          <w:sz w:val="24"/>
          <w:szCs w:val="24"/>
          <w:lang w:eastAsia="uk-UA"/>
        </w:rPr>
        <w:t>В.І. Бутенко</w:t>
      </w:r>
    </w:p>
    <w:p w:rsidR="00AA7ED7" w:rsidRPr="00B72B96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B72B96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72B96"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 w:rsidR="000A332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0A332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0A332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0A332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0A332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0A332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0A332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0A332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0A332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72B96">
        <w:rPr>
          <w:rFonts w:ascii="Times New Roman" w:eastAsia="Times New Roman" w:hAnsi="Times New Roman"/>
          <w:sz w:val="24"/>
          <w:szCs w:val="24"/>
          <w:lang w:eastAsia="uk-UA"/>
        </w:rPr>
        <w:t>Т.В. Лукаш</w:t>
      </w:r>
    </w:p>
    <w:p w:rsidR="00183091" w:rsidRPr="00B72B96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83091" w:rsidRPr="00B72B96" w:rsidRDefault="00B72B96" w:rsidP="000A332C">
      <w:pPr>
        <w:widowControl w:val="0"/>
        <w:spacing w:before="20" w:afterLines="20" w:after="48" w:line="230" w:lineRule="exact"/>
        <w:ind w:left="778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Т.С. Шилова</w:t>
      </w:r>
    </w:p>
    <w:p w:rsidR="006F76D3" w:rsidRPr="00B72B96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RPr="00B72B96" w:rsidSect="00443C7B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6E6" w:rsidRDefault="00FF56E6" w:rsidP="002F156E">
      <w:pPr>
        <w:spacing w:after="0" w:line="240" w:lineRule="auto"/>
      </w:pPr>
      <w:r>
        <w:separator/>
      </w:r>
    </w:p>
  </w:endnote>
  <w:endnote w:type="continuationSeparator" w:id="0">
    <w:p w:rsidR="00FF56E6" w:rsidRDefault="00FF56E6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6E6" w:rsidRDefault="00FF56E6" w:rsidP="002F156E">
      <w:pPr>
        <w:spacing w:after="0" w:line="240" w:lineRule="auto"/>
      </w:pPr>
      <w:r>
        <w:separator/>
      </w:r>
    </w:p>
  </w:footnote>
  <w:footnote w:type="continuationSeparator" w:id="0">
    <w:p w:rsidR="00FF56E6" w:rsidRDefault="00FF56E6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6783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CB3BF3"/>
    <w:multiLevelType w:val="multilevel"/>
    <w:tmpl w:val="3B3E076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A332C"/>
    <w:rsid w:val="000B0876"/>
    <w:rsid w:val="000E5A7A"/>
    <w:rsid w:val="000E62AF"/>
    <w:rsid w:val="000F4C37"/>
    <w:rsid w:val="001058DC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3DEE"/>
    <w:rsid w:val="00194C9A"/>
    <w:rsid w:val="001A055A"/>
    <w:rsid w:val="001A7922"/>
    <w:rsid w:val="001B3982"/>
    <w:rsid w:val="001D04E7"/>
    <w:rsid w:val="002053B6"/>
    <w:rsid w:val="00205A90"/>
    <w:rsid w:val="00206364"/>
    <w:rsid w:val="0020743E"/>
    <w:rsid w:val="00217EE4"/>
    <w:rsid w:val="00220570"/>
    <w:rsid w:val="00227466"/>
    <w:rsid w:val="00232EB9"/>
    <w:rsid w:val="00233C69"/>
    <w:rsid w:val="002419F4"/>
    <w:rsid w:val="00251B21"/>
    <w:rsid w:val="00253E94"/>
    <w:rsid w:val="00254292"/>
    <w:rsid w:val="00260A65"/>
    <w:rsid w:val="002676E0"/>
    <w:rsid w:val="00275577"/>
    <w:rsid w:val="00281854"/>
    <w:rsid w:val="002C1E4E"/>
    <w:rsid w:val="002C4F75"/>
    <w:rsid w:val="002D5CC7"/>
    <w:rsid w:val="002E248F"/>
    <w:rsid w:val="002E3DD4"/>
    <w:rsid w:val="002E7348"/>
    <w:rsid w:val="002E7746"/>
    <w:rsid w:val="002F04E9"/>
    <w:rsid w:val="002F156E"/>
    <w:rsid w:val="00307D40"/>
    <w:rsid w:val="00312B07"/>
    <w:rsid w:val="00316783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1866"/>
    <w:rsid w:val="003C3EC1"/>
    <w:rsid w:val="003E77A2"/>
    <w:rsid w:val="003F1949"/>
    <w:rsid w:val="003F4C4A"/>
    <w:rsid w:val="003F5230"/>
    <w:rsid w:val="00400E1D"/>
    <w:rsid w:val="004025DD"/>
    <w:rsid w:val="004039A2"/>
    <w:rsid w:val="00407903"/>
    <w:rsid w:val="0041519A"/>
    <w:rsid w:val="00426B9E"/>
    <w:rsid w:val="00443C7B"/>
    <w:rsid w:val="0047122B"/>
    <w:rsid w:val="00476319"/>
    <w:rsid w:val="0048017E"/>
    <w:rsid w:val="004811C0"/>
    <w:rsid w:val="0048187A"/>
    <w:rsid w:val="004903D0"/>
    <w:rsid w:val="004A2DE0"/>
    <w:rsid w:val="004C48F9"/>
    <w:rsid w:val="004E1126"/>
    <w:rsid w:val="004F5123"/>
    <w:rsid w:val="004F7203"/>
    <w:rsid w:val="004F73FF"/>
    <w:rsid w:val="00505AC1"/>
    <w:rsid w:val="0050745A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12AEB"/>
    <w:rsid w:val="00650342"/>
    <w:rsid w:val="00650569"/>
    <w:rsid w:val="006510A2"/>
    <w:rsid w:val="00663E2C"/>
    <w:rsid w:val="0067346C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F6094"/>
    <w:rsid w:val="006F76D3"/>
    <w:rsid w:val="00702C1B"/>
    <w:rsid w:val="00706D72"/>
    <w:rsid w:val="007145F1"/>
    <w:rsid w:val="007156CE"/>
    <w:rsid w:val="00721FF2"/>
    <w:rsid w:val="00723A7E"/>
    <w:rsid w:val="00741A9F"/>
    <w:rsid w:val="0074551F"/>
    <w:rsid w:val="007607C4"/>
    <w:rsid w:val="00761CAB"/>
    <w:rsid w:val="00771DF7"/>
    <w:rsid w:val="007730CD"/>
    <w:rsid w:val="007A062E"/>
    <w:rsid w:val="007B0200"/>
    <w:rsid w:val="007B3BC8"/>
    <w:rsid w:val="007E5CAA"/>
    <w:rsid w:val="007F435E"/>
    <w:rsid w:val="00821906"/>
    <w:rsid w:val="008453C3"/>
    <w:rsid w:val="00872436"/>
    <w:rsid w:val="00881985"/>
    <w:rsid w:val="00883CBD"/>
    <w:rsid w:val="00890BFC"/>
    <w:rsid w:val="00894121"/>
    <w:rsid w:val="008A4679"/>
    <w:rsid w:val="008D53F2"/>
    <w:rsid w:val="008D7004"/>
    <w:rsid w:val="008F3077"/>
    <w:rsid w:val="00923901"/>
    <w:rsid w:val="009317BB"/>
    <w:rsid w:val="00934B11"/>
    <w:rsid w:val="009362A7"/>
    <w:rsid w:val="00944299"/>
    <w:rsid w:val="00947B94"/>
    <w:rsid w:val="0095115B"/>
    <w:rsid w:val="0097149B"/>
    <w:rsid w:val="00982A36"/>
    <w:rsid w:val="0098379F"/>
    <w:rsid w:val="0099184B"/>
    <w:rsid w:val="009A42C2"/>
    <w:rsid w:val="009C7439"/>
    <w:rsid w:val="009D4E41"/>
    <w:rsid w:val="009E6DE5"/>
    <w:rsid w:val="009F3E69"/>
    <w:rsid w:val="00A04893"/>
    <w:rsid w:val="00A07EAB"/>
    <w:rsid w:val="00A16BD9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AC7A06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72B96"/>
    <w:rsid w:val="00BE240F"/>
    <w:rsid w:val="00BE767E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1D55"/>
    <w:rsid w:val="00C52118"/>
    <w:rsid w:val="00C76059"/>
    <w:rsid w:val="00C93203"/>
    <w:rsid w:val="00C969E9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CC7"/>
    <w:rsid w:val="00D46064"/>
    <w:rsid w:val="00D52C3D"/>
    <w:rsid w:val="00D6397A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1D12"/>
    <w:rsid w:val="00E735E1"/>
    <w:rsid w:val="00EA42AB"/>
    <w:rsid w:val="00EC362E"/>
    <w:rsid w:val="00ED0DFA"/>
    <w:rsid w:val="00ED30F9"/>
    <w:rsid w:val="00ED45D2"/>
    <w:rsid w:val="00ED7CE3"/>
    <w:rsid w:val="00F12B3B"/>
    <w:rsid w:val="00F16892"/>
    <w:rsid w:val="00F17AF9"/>
    <w:rsid w:val="00F275C6"/>
    <w:rsid w:val="00F4150D"/>
    <w:rsid w:val="00F62366"/>
    <w:rsid w:val="00F64410"/>
    <w:rsid w:val="00F72C3B"/>
    <w:rsid w:val="00F87A91"/>
    <w:rsid w:val="00F90452"/>
    <w:rsid w:val="00F90849"/>
    <w:rsid w:val="00FC57BC"/>
    <w:rsid w:val="00FE4B02"/>
    <w:rsid w:val="00FE51C3"/>
    <w:rsid w:val="00FF2E92"/>
    <w:rsid w:val="00FF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4F7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720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4F7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720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5951</Words>
  <Characters>3393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292</cp:revision>
  <dcterms:created xsi:type="dcterms:W3CDTF">2020-08-21T08:05:00Z</dcterms:created>
  <dcterms:modified xsi:type="dcterms:W3CDTF">2020-11-13T12:17:00Z</dcterms:modified>
</cp:coreProperties>
</file>