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41FFC" w:rsidRDefault="00F3222F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03 квітня </w:t>
      </w:r>
      <w:r w:rsidR="002D5CC7" w:rsidRPr="00041FFC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041FF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041FF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041FF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F275C6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75360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275C6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041F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041FFC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1F1E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074E6A" w:rsidRDefault="007B3BC8" w:rsidP="00916CB1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074E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074E6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074E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BF4A33" w:rsidRPr="00074E6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16</w:t>
      </w:r>
      <w:r w:rsidR="00ED67DF" w:rsidRPr="00074E6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</w:t>
      </w:r>
      <w:r w:rsidR="0067535E" w:rsidRPr="00074E6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074E6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ED67DF" w:rsidRPr="00ED67DF" w:rsidRDefault="00ED67DF" w:rsidP="00916CB1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ED67DF" w:rsidRPr="00ED67DF" w:rsidRDefault="00870D41" w:rsidP="00916CB1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В.І.,</w:t>
      </w:r>
    </w:p>
    <w:p w:rsidR="001F1EED" w:rsidRPr="00916CB1" w:rsidRDefault="00ED67DF" w:rsidP="00916CB1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членів Коміс</w:t>
      </w:r>
      <w:bookmarkStart w:id="0" w:name="_GoBack"/>
      <w:bookmarkEnd w:id="0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ії: Лукаша Т.В., Шилової Т.С.,</w:t>
      </w:r>
    </w:p>
    <w:p w:rsidR="00ED67DF" w:rsidRPr="00ED67DF" w:rsidRDefault="00ED67DF" w:rsidP="00753608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результати кваліфікаційного оцінювання судді 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апеляційного суду Івано-Франківської області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Оксани Василівни на відповідність займаній посаді,</w:t>
      </w:r>
    </w:p>
    <w:p w:rsidR="00870D41" w:rsidRDefault="00870D41" w:rsidP="00753608">
      <w:pPr>
        <w:widowControl w:val="0"/>
        <w:spacing w:after="0" w:line="322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D67DF" w:rsidRPr="00ED67DF" w:rsidRDefault="00ED67DF" w:rsidP="00753608">
      <w:pPr>
        <w:widowControl w:val="0"/>
        <w:spacing w:after="0" w:line="322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870D41" w:rsidRDefault="00870D41" w:rsidP="00753608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D67DF" w:rsidRPr="00ED67DF" w:rsidRDefault="00ED67DF" w:rsidP="00753608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135E1B">
        <w:rPr>
          <w:rFonts w:ascii="Times New Roman" w:eastAsia="Times New Roman" w:hAnsi="Times New Roman"/>
          <w:color w:val="000000"/>
          <w:sz w:val="26"/>
          <w:szCs w:val="26"/>
        </w:rPr>
        <w:t>16</w:t>
      </w:r>
      <w:r w:rsidR="000D23AC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="00870D4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України відповідність займаній посаді судді, якого призначено на посаду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строком на п’ять років або обрано суддею безстроково до набрання чинності 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Законом України «Про внесення змін до Конституції України (щодо 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правосуддя)», має бути оцінена в порядку, визначеному законом.</w:t>
      </w:r>
    </w:p>
    <w:p w:rsidR="00ED67DF" w:rsidRPr="00ED67DF" w:rsidRDefault="00ED67DF" w:rsidP="00753608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України «Про су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доустрій і статус суддів» (далі –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9E00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п’ять років або обрано суддею безстроково до набрання чинності Законом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внесення змін до Конституції України (щодо правосуддя)»,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Виявлення за результатами такого оцінювання невідповідності судді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 за критеріями компетентності, професійної етики або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доброчесності чи відмова судді від такого оцінювання є підставою для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звільнення судді з посади за рішенням Вищої ради правосуддя на підставі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подання відповідної колегії Вищої кваліфікаційної комісії суддів України.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20 жовтня 2017 року № 106/зп-17 призначено кваліфікаційне оцінювання 999 суддів місцевих та апеляційних судів на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посаді, зокрема судді апеляційного суду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Івано-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Франківської області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О.В.</w:t>
      </w:r>
    </w:p>
    <w:p w:rsidR="007B6DC6" w:rsidRPr="00753608" w:rsidRDefault="000D23AC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</w:t>
      </w:r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83 Закону встановлено, що порядок та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>Комісією.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03 листопада 2016 року № 143/зп-16 (у редакції рішення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Комісії від 13 люто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го 2018 року № 20/зп-18) (далі –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Положення), встановлення відповідності судді критеріям кваліфікаційного оцінювання здійснюється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сукупності.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11 розділу V Положення встановлено, що рішення про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підтвердження відповідності судді займаній посаді ухвалюється у разі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отримання суддею мінімально допустимого і більшого бала за результатами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за кожен з критеріїв бала більшого за 0.</w:t>
      </w:r>
    </w:p>
    <w:p w:rsidR="00ED67DF" w:rsidRPr="00ED67DF" w:rsidRDefault="009351C8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</w:t>
      </w:r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83 Закону передбачено, що кваліфікаційне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проводиться Комісією з метою визначення здатності судді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здійснювати правосуддя у відповідному суді за визначеними критеріями.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="00ED67DF" w:rsidRPr="00ED67DF">
        <w:rPr>
          <w:rFonts w:ascii="Times New Roman" w:eastAsia="Times New Roman" w:hAnsi="Times New Roman"/>
          <w:color w:val="000000"/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зі статтею 85 Закону кваліфікаційне оцінювання включає такі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етапи:</w:t>
      </w:r>
    </w:p>
    <w:p w:rsidR="00ED67DF" w:rsidRPr="00ED67DF" w:rsidRDefault="00ED67DF" w:rsidP="00753608">
      <w:pPr>
        <w:widowControl w:val="0"/>
        <w:numPr>
          <w:ilvl w:val="0"/>
          <w:numId w:val="2"/>
        </w:numPr>
        <w:tabs>
          <w:tab w:val="left" w:pos="1119"/>
        </w:tabs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ED67DF" w:rsidRPr="00ED67DF" w:rsidRDefault="00ED67DF" w:rsidP="00753608">
      <w:pPr>
        <w:widowControl w:val="0"/>
        <w:numPr>
          <w:ilvl w:val="0"/>
          <w:numId w:val="2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Комісії від 20 жовтня 2017 року № 106/зп-17 запроваджено тестування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З приписів пункту 5 глави 6 розділу II Положення вбачається, що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максимально можливий бал за критеріями компетентності (професійної,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особистої, соціальної) становить 500 балів,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за критерієм професійної етики –   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250 бал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ів, за критерієм доброчесності –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250 балів.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Отже, сума максимально можливих балів за результатами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 всіх критеріїв дорівнює 1000 балів.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О.В. склала анонімне письмове тестування, за результатами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якого набрала 87,3 бала. За результатами виконаного практичного завдання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О.В. набрала 77 балів. На етапі складення іспиту суддя загалом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набрала 164,3 бала.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О.В. пройшла тестування особистих морально-психологічних </w:t>
      </w:r>
      <w:r w:rsidR="007B6DC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B6DC6" w:rsidRDefault="007B6DC6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44FFA" w:rsidRDefault="00044FFA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З урахуванням викладеного, заслухавши доповідача, дослідивши досьє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судді, надані суддею пояснення, Комісія дійшла таких висновків.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За критерієм компетентності (професійної, особистої та соціальної) суддя набрала 393,3 бала.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О.В.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глави 2 розділу II Положення. За критеріями особистої та соціальної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компетентності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О.В. оцінено Комісією на підставі результатів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213 балів. Критерій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та співбесіди.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За критерієм доброчесності, оціненим за показниками, визначеними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9 глави 2 розділу II Положення, суддя набрала 197 балів. Критерій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та співбесіди.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кваліфікаційного оцінювання суддя апеляційного суду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Івано-Франківської області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О.В. набрала 803,3 бала, що становить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більше 67 відсотків від суми максимально можливих балів за результатами кваліфікаційного оцінювання всіх критеріїв.</w:t>
      </w:r>
    </w:p>
    <w:p w:rsidR="00ED67DF" w:rsidRPr="00ED67DF" w:rsidRDefault="00ED67DF" w:rsidP="0075360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Таким чином, Комісія дійшла висновку, що суддя апеляційного суду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Івано-Франківської області </w:t>
      </w:r>
      <w:proofErr w:type="spellStart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Оксана Василівна відповідає займаній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посаді.</w:t>
      </w:r>
    </w:p>
    <w:p w:rsidR="00ED67DF" w:rsidRPr="00ED67DF" w:rsidRDefault="00ED67DF" w:rsidP="00753608">
      <w:pPr>
        <w:widowControl w:val="0"/>
        <w:spacing w:after="169" w:line="322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83-86, 93, 101, пунктом 20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</w:t>
      </w:r>
      <w:r w:rsidR="000E288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XII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0E288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«Прикінцеві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та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перехідні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положення»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Закону,</w:t>
      </w:r>
      <w:r w:rsidR="000E288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Положенням,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Комісія</w:t>
      </w:r>
    </w:p>
    <w:p w:rsidR="00ED67DF" w:rsidRPr="00ED67DF" w:rsidRDefault="00ED67DF" w:rsidP="00753608">
      <w:pPr>
        <w:widowControl w:val="0"/>
        <w:spacing w:after="133" w:line="322" w:lineRule="exact"/>
        <w:ind w:left="20"/>
        <w:jc w:val="center"/>
        <w:rPr>
          <w:rFonts w:ascii="Times New Roman" w:eastAsia="Times New Roman" w:hAnsi="Times New Roman"/>
          <w:sz w:val="26"/>
          <w:szCs w:val="26"/>
        </w:rPr>
      </w:pPr>
      <w:r w:rsidRPr="00ED67DF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ED67DF" w:rsidRPr="005D22F2" w:rsidRDefault="00ED67DF" w:rsidP="00753608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5D22F2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апеляційного суду Івано-Франківської області </w:t>
      </w:r>
      <w:proofErr w:type="spellStart"/>
      <w:r w:rsidRPr="005D22F2">
        <w:rPr>
          <w:rFonts w:ascii="Times New Roman" w:eastAsia="Times New Roman" w:hAnsi="Times New Roman"/>
          <w:color w:val="000000"/>
          <w:sz w:val="26"/>
          <w:szCs w:val="26"/>
        </w:rPr>
        <w:t>Пнівчук</w:t>
      </w:r>
      <w:proofErr w:type="spellEnd"/>
      <w:r w:rsidRPr="005D22F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5D22F2">
        <w:rPr>
          <w:rFonts w:ascii="Times New Roman" w:eastAsia="Times New Roman" w:hAnsi="Times New Roman"/>
          <w:color w:val="000000"/>
          <w:sz w:val="26"/>
          <w:szCs w:val="26"/>
        </w:rPr>
        <w:t>Оксана Василівна за результатами кваліфікаційного оцінювання суддів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5D22F2">
        <w:rPr>
          <w:rFonts w:ascii="Times New Roman" w:eastAsia="Times New Roman" w:hAnsi="Times New Roman"/>
          <w:color w:val="000000"/>
          <w:sz w:val="26"/>
          <w:szCs w:val="26"/>
        </w:rPr>
        <w:t xml:space="preserve"> місцевих та апеляційних судів на відповідність займаній посаді набрала</w:t>
      </w:r>
      <w:r w:rsidR="00074E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5D22F2">
        <w:rPr>
          <w:rFonts w:ascii="Times New Roman" w:eastAsia="Times New Roman" w:hAnsi="Times New Roman"/>
          <w:color w:val="000000"/>
          <w:sz w:val="26"/>
          <w:szCs w:val="26"/>
        </w:rPr>
        <w:t xml:space="preserve"> 803,3 бала.</w:t>
      </w:r>
    </w:p>
    <w:p w:rsidR="002D5CC7" w:rsidRPr="005D22F2" w:rsidRDefault="00ED67DF" w:rsidP="00916CB1">
      <w:pPr>
        <w:widowControl w:val="0"/>
        <w:spacing w:after="0" w:line="322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D22F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Визнати суддю апеляційного суду Івано-Франківської області </w:t>
      </w:r>
      <w:proofErr w:type="spellStart"/>
      <w:r w:rsidRPr="005D22F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Пнівчук</w:t>
      </w:r>
      <w:proofErr w:type="spellEnd"/>
      <w:r w:rsidRPr="005D22F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074E6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</w:t>
      </w:r>
      <w:r w:rsidRPr="005D22F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Оксану Василівну такою, що відповідає займаній посаді.</w:t>
      </w:r>
    </w:p>
    <w:p w:rsidR="002D5CC7" w:rsidRPr="00650342" w:rsidRDefault="002D5CC7" w:rsidP="00753608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90C9F" w:rsidRDefault="00A90C9F" w:rsidP="00C320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320E7" w:rsidRPr="000E2882" w:rsidRDefault="00C320E7" w:rsidP="00C320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В.І. </w:t>
      </w:r>
      <w:proofErr w:type="spellStart"/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C320E7" w:rsidRPr="000E2882" w:rsidRDefault="00C320E7" w:rsidP="00C320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320E7" w:rsidRPr="000E2882" w:rsidRDefault="00C320E7" w:rsidP="00C320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ab/>
        <w:t>Т.В. Лукаш</w:t>
      </w:r>
    </w:p>
    <w:p w:rsidR="00C320E7" w:rsidRPr="000E2882" w:rsidRDefault="00C320E7" w:rsidP="00C320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320E7" w:rsidRPr="000E2882" w:rsidRDefault="00C320E7" w:rsidP="00C320E7">
      <w:pPr>
        <w:widowControl w:val="0"/>
        <w:spacing w:before="20" w:afterLines="20" w:after="48" w:line="230" w:lineRule="exact"/>
        <w:ind w:left="778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E2882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6F76D3" w:rsidRPr="000E2882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0E2882" w:rsidSect="0082563D">
      <w:headerReference w:type="default" r:id="rId9"/>
      <w:pgSz w:w="11906" w:h="16838"/>
      <w:pgMar w:top="709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D0" w:rsidRDefault="006D26D0" w:rsidP="002F156E">
      <w:pPr>
        <w:spacing w:after="0" w:line="240" w:lineRule="auto"/>
      </w:pPr>
      <w:r>
        <w:separator/>
      </w:r>
    </w:p>
  </w:endnote>
  <w:endnote w:type="continuationSeparator" w:id="0">
    <w:p w:rsidR="006D26D0" w:rsidRDefault="006D26D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D0" w:rsidRDefault="006D26D0" w:rsidP="002F156E">
      <w:pPr>
        <w:spacing w:after="0" w:line="240" w:lineRule="auto"/>
      </w:pPr>
      <w:r>
        <w:separator/>
      </w:r>
    </w:p>
  </w:footnote>
  <w:footnote w:type="continuationSeparator" w:id="0">
    <w:p w:rsidR="006D26D0" w:rsidRDefault="006D26D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2462627"/>
      <w:docPartObj>
        <w:docPartGallery w:val="Page Numbers (Top of Page)"/>
        <w:docPartUnique/>
      </w:docPartObj>
    </w:sdtPr>
    <w:sdtContent>
      <w:p w:rsidR="002F156E" w:rsidRDefault="009351C8" w:rsidP="009351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882" w:rsidRPr="000E2882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125807"/>
    <w:multiLevelType w:val="multilevel"/>
    <w:tmpl w:val="832801B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1FFC"/>
    <w:rsid w:val="00044477"/>
    <w:rsid w:val="00044FFA"/>
    <w:rsid w:val="00062ACF"/>
    <w:rsid w:val="00070A17"/>
    <w:rsid w:val="00074E6A"/>
    <w:rsid w:val="000B0876"/>
    <w:rsid w:val="000D23AC"/>
    <w:rsid w:val="000E2882"/>
    <w:rsid w:val="000E5A7A"/>
    <w:rsid w:val="000E62AF"/>
    <w:rsid w:val="000F4C37"/>
    <w:rsid w:val="00105DFA"/>
    <w:rsid w:val="00106FDD"/>
    <w:rsid w:val="00107295"/>
    <w:rsid w:val="00110794"/>
    <w:rsid w:val="001223BD"/>
    <w:rsid w:val="00126C97"/>
    <w:rsid w:val="00132725"/>
    <w:rsid w:val="00135E1B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1EED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4303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D22F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26D0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3608"/>
    <w:rsid w:val="007555F7"/>
    <w:rsid w:val="007607C4"/>
    <w:rsid w:val="00761CAB"/>
    <w:rsid w:val="00771DF7"/>
    <w:rsid w:val="007730CD"/>
    <w:rsid w:val="007A062E"/>
    <w:rsid w:val="007B0200"/>
    <w:rsid w:val="007B3BC8"/>
    <w:rsid w:val="007B6DC6"/>
    <w:rsid w:val="007D4EF2"/>
    <w:rsid w:val="007E5CAA"/>
    <w:rsid w:val="007F435E"/>
    <w:rsid w:val="00821906"/>
    <w:rsid w:val="00823EE2"/>
    <w:rsid w:val="0082563D"/>
    <w:rsid w:val="00870D41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16CB1"/>
    <w:rsid w:val="00923901"/>
    <w:rsid w:val="009317BB"/>
    <w:rsid w:val="00934B11"/>
    <w:rsid w:val="009351C8"/>
    <w:rsid w:val="009362A7"/>
    <w:rsid w:val="00944299"/>
    <w:rsid w:val="00947B94"/>
    <w:rsid w:val="0095115B"/>
    <w:rsid w:val="009519AD"/>
    <w:rsid w:val="0097149B"/>
    <w:rsid w:val="00982A36"/>
    <w:rsid w:val="0098379F"/>
    <w:rsid w:val="0099184B"/>
    <w:rsid w:val="009A42C2"/>
    <w:rsid w:val="009C7439"/>
    <w:rsid w:val="009D4E41"/>
    <w:rsid w:val="009E00A0"/>
    <w:rsid w:val="009E6DE5"/>
    <w:rsid w:val="00A04893"/>
    <w:rsid w:val="00A07EAB"/>
    <w:rsid w:val="00A25E6B"/>
    <w:rsid w:val="00A26D05"/>
    <w:rsid w:val="00A34207"/>
    <w:rsid w:val="00A46542"/>
    <w:rsid w:val="00A5076D"/>
    <w:rsid w:val="00A72BED"/>
    <w:rsid w:val="00A86F13"/>
    <w:rsid w:val="00A90C9F"/>
    <w:rsid w:val="00A91D0E"/>
    <w:rsid w:val="00AA2BD6"/>
    <w:rsid w:val="00AA3E5B"/>
    <w:rsid w:val="00AA7ED7"/>
    <w:rsid w:val="00AF2D6C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20E7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2FEF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DF1E34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67DF"/>
    <w:rsid w:val="00ED7CE3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91ECF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53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36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53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36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5440</Words>
  <Characters>3102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306</cp:revision>
  <dcterms:created xsi:type="dcterms:W3CDTF">2020-08-21T08:05:00Z</dcterms:created>
  <dcterms:modified xsi:type="dcterms:W3CDTF">2020-11-23T08:35:00Z</dcterms:modified>
</cp:coreProperties>
</file>