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32" w:rsidRPr="004B04B7" w:rsidRDefault="00820C32" w:rsidP="00715E57">
      <w:pPr>
        <w:ind w:left="-142" w:right="2"/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4B04B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EFF391C" wp14:editId="103EAD8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32" w:rsidRPr="004B04B7" w:rsidRDefault="00820C32" w:rsidP="00715E57">
      <w:pPr>
        <w:ind w:left="-142" w:right="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C32" w:rsidRPr="004B04B7" w:rsidRDefault="00820C32" w:rsidP="00715E57">
      <w:pPr>
        <w:ind w:left="-142" w:right="2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B04B7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</w:t>
      </w:r>
      <w:bookmarkStart w:id="0" w:name="_GoBack"/>
      <w:r w:rsidRPr="004B04B7">
        <w:rPr>
          <w:rFonts w:ascii="Times New Roman" w:eastAsia="Times New Roman" w:hAnsi="Times New Roman" w:cs="Times New Roman"/>
          <w:bCs/>
          <w:sz w:val="36"/>
          <w:szCs w:val="26"/>
        </w:rPr>
        <w:t>Ц</w:t>
      </w:r>
      <w:bookmarkEnd w:id="0"/>
      <w:r w:rsidRPr="004B04B7">
        <w:rPr>
          <w:rFonts w:ascii="Times New Roman" w:eastAsia="Times New Roman" w:hAnsi="Times New Roman" w:cs="Times New Roman"/>
          <w:bCs/>
          <w:sz w:val="36"/>
          <w:szCs w:val="26"/>
        </w:rPr>
        <w:t>ІЙНА КОМІСІЯ СУДДІВ УКРАЇНИ</w:t>
      </w:r>
    </w:p>
    <w:p w:rsidR="00820C32" w:rsidRPr="004B04B7" w:rsidRDefault="00820C32" w:rsidP="00715E57">
      <w:pPr>
        <w:ind w:left="-142"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20C32" w:rsidRPr="004B04B7" w:rsidRDefault="00820C32" w:rsidP="00715E57">
      <w:pPr>
        <w:ind w:left="-142"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B04B7">
        <w:rPr>
          <w:rFonts w:ascii="Times New Roman" w:hAnsi="Times New Roman" w:cs="Times New Roman"/>
          <w:sz w:val="26"/>
          <w:szCs w:val="26"/>
          <w:lang w:eastAsia="ru-RU"/>
        </w:rPr>
        <w:t>30</w:t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 xml:space="preserve"> березня 2018 року</w:t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15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B04B7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820C32" w:rsidRPr="004B04B7" w:rsidRDefault="00820C32" w:rsidP="00715E57">
      <w:pPr>
        <w:ind w:left="-142"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20C32" w:rsidRPr="004B04B7" w:rsidRDefault="00820C32" w:rsidP="00715E57">
      <w:pPr>
        <w:ind w:left="-142"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4B04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B04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4B04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4B04B7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</w:t>
      </w:r>
      <w:r w:rsidRPr="004B04B7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  <w:t>39</w:t>
      </w:r>
      <w:r w:rsidRPr="004B04B7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/ко-18</w:t>
      </w:r>
    </w:p>
    <w:p w:rsidR="004B04B7" w:rsidRPr="004B04B7" w:rsidRDefault="004B04B7" w:rsidP="00715E57">
      <w:pPr>
        <w:ind w:left="-142"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</w:pPr>
    </w:p>
    <w:p w:rsidR="004B04B7" w:rsidRPr="004B04B7" w:rsidRDefault="00653B73" w:rsidP="00715E57">
      <w:pPr>
        <w:pStyle w:val="1"/>
        <w:shd w:val="clear" w:color="auto" w:fill="auto"/>
        <w:spacing w:before="0" w:line="240" w:lineRule="auto"/>
        <w:ind w:left="-142" w:right="2300"/>
        <w:rPr>
          <w:sz w:val="26"/>
          <w:szCs w:val="26"/>
        </w:rPr>
      </w:pPr>
      <w:r w:rsidRPr="004B04B7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4B04B7" w:rsidRPr="004B04B7" w:rsidRDefault="004B04B7" w:rsidP="00715E57">
      <w:pPr>
        <w:pStyle w:val="1"/>
        <w:shd w:val="clear" w:color="auto" w:fill="auto"/>
        <w:spacing w:before="0" w:line="240" w:lineRule="auto"/>
        <w:ind w:left="-142" w:right="2300"/>
        <w:rPr>
          <w:sz w:val="26"/>
          <w:szCs w:val="26"/>
        </w:rPr>
      </w:pP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300"/>
        <w:rPr>
          <w:sz w:val="26"/>
          <w:szCs w:val="26"/>
        </w:rPr>
      </w:pPr>
      <w:r w:rsidRPr="004B04B7">
        <w:rPr>
          <w:sz w:val="26"/>
          <w:szCs w:val="26"/>
        </w:rPr>
        <w:t xml:space="preserve">головуючого </w:t>
      </w:r>
      <w:r w:rsidR="004B04B7" w:rsidRPr="004B04B7">
        <w:rPr>
          <w:sz w:val="26"/>
          <w:szCs w:val="26"/>
        </w:rPr>
        <w:t>–</w:t>
      </w:r>
      <w:r w:rsidRPr="004B04B7">
        <w:rPr>
          <w:sz w:val="26"/>
          <w:szCs w:val="26"/>
        </w:rPr>
        <w:t xml:space="preserve"> </w:t>
      </w:r>
      <w:proofErr w:type="spellStart"/>
      <w:r w:rsidRPr="004B04B7">
        <w:rPr>
          <w:sz w:val="26"/>
          <w:szCs w:val="26"/>
        </w:rPr>
        <w:t>Макарчука</w:t>
      </w:r>
      <w:proofErr w:type="spellEnd"/>
      <w:r w:rsidRPr="004B04B7">
        <w:rPr>
          <w:sz w:val="26"/>
          <w:szCs w:val="26"/>
        </w:rPr>
        <w:t xml:space="preserve"> М.А.,</w:t>
      </w:r>
    </w:p>
    <w:p w:rsidR="004B04B7" w:rsidRPr="004B04B7" w:rsidRDefault="004B04B7" w:rsidP="00715E57">
      <w:pPr>
        <w:pStyle w:val="1"/>
        <w:shd w:val="clear" w:color="auto" w:fill="auto"/>
        <w:spacing w:before="0" w:line="240" w:lineRule="auto"/>
        <w:ind w:left="-142" w:right="2300"/>
        <w:rPr>
          <w:sz w:val="26"/>
          <w:szCs w:val="26"/>
        </w:rPr>
      </w:pP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членів Комісії: Василенка А.В., </w:t>
      </w:r>
      <w:proofErr w:type="spellStart"/>
      <w:r w:rsidRPr="004B04B7">
        <w:rPr>
          <w:sz w:val="26"/>
          <w:szCs w:val="26"/>
        </w:rPr>
        <w:t>Весельської</w:t>
      </w:r>
      <w:proofErr w:type="spellEnd"/>
      <w:r w:rsidRPr="004B04B7">
        <w:rPr>
          <w:sz w:val="26"/>
          <w:szCs w:val="26"/>
        </w:rPr>
        <w:t xml:space="preserve"> Т.Ф., </w:t>
      </w:r>
      <w:proofErr w:type="spellStart"/>
      <w:r w:rsidRPr="004B04B7">
        <w:rPr>
          <w:sz w:val="26"/>
          <w:szCs w:val="26"/>
        </w:rPr>
        <w:t>Прилипка</w:t>
      </w:r>
      <w:proofErr w:type="spellEnd"/>
      <w:r w:rsidRPr="004B04B7">
        <w:rPr>
          <w:sz w:val="26"/>
          <w:szCs w:val="26"/>
        </w:rPr>
        <w:t xml:space="preserve"> С.М.,</w:t>
      </w:r>
    </w:p>
    <w:p w:rsidR="004B04B7" w:rsidRPr="004B04B7" w:rsidRDefault="004B04B7" w:rsidP="00715E57">
      <w:pPr>
        <w:pStyle w:val="1"/>
        <w:shd w:val="clear" w:color="auto" w:fill="auto"/>
        <w:spacing w:before="0" w:line="240" w:lineRule="auto"/>
        <w:ind w:left="-142"/>
        <w:jc w:val="both"/>
        <w:rPr>
          <w:sz w:val="26"/>
          <w:szCs w:val="26"/>
        </w:rPr>
      </w:pPr>
    </w:p>
    <w:p w:rsidR="006A1006" w:rsidRPr="004B04B7" w:rsidRDefault="00653B73" w:rsidP="00715E57">
      <w:pPr>
        <w:pStyle w:val="1"/>
        <w:shd w:val="clear" w:color="auto" w:fill="auto"/>
        <w:spacing w:before="0" w:after="282" w:line="240" w:lineRule="auto"/>
        <w:ind w:left="-142" w:right="2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провівши кваліфікаційне оцінювання судді Костянтинівського міськрайонного суду Донецької області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Ольги Олегівни на відповідність займаній посаді,</w:t>
      </w:r>
    </w:p>
    <w:p w:rsidR="006A1006" w:rsidRPr="004B04B7" w:rsidRDefault="00653B73" w:rsidP="00715E57">
      <w:pPr>
        <w:pStyle w:val="1"/>
        <w:shd w:val="clear" w:color="auto" w:fill="auto"/>
        <w:spacing w:before="0" w:after="197" w:line="240" w:lineRule="auto"/>
        <w:ind w:left="-142"/>
        <w:jc w:val="center"/>
        <w:rPr>
          <w:sz w:val="26"/>
          <w:szCs w:val="26"/>
        </w:rPr>
      </w:pPr>
      <w:r w:rsidRPr="004B04B7">
        <w:rPr>
          <w:sz w:val="26"/>
          <w:szCs w:val="26"/>
        </w:rPr>
        <w:t>встановила: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Відповідно до підпункту 4 пункту 16</w:t>
      </w:r>
      <w:r w:rsidR="004B04B7" w:rsidRPr="004B04B7">
        <w:rPr>
          <w:sz w:val="26"/>
          <w:szCs w:val="26"/>
          <w:vertAlign w:val="superscript"/>
        </w:rPr>
        <w:t>1</w:t>
      </w:r>
      <w:r w:rsidRPr="004B04B7">
        <w:rPr>
          <w:sz w:val="26"/>
          <w:szCs w:val="26"/>
        </w:rPr>
        <w:t xml:space="preserve"> розділу XV «Перехідні положення» Конституції України, відповідніс</w:t>
      </w:r>
      <w:r w:rsidR="00715E57">
        <w:rPr>
          <w:sz w:val="26"/>
          <w:szCs w:val="26"/>
        </w:rPr>
        <w:t xml:space="preserve">ть займаній посаді судді, якого </w:t>
      </w:r>
      <w:r w:rsidRPr="004B04B7">
        <w:rPr>
          <w:sz w:val="26"/>
          <w:szCs w:val="26"/>
        </w:rPr>
        <w:t xml:space="preserve">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4B04B7" w:rsidRPr="004B04B7">
        <w:rPr>
          <w:sz w:val="26"/>
          <w:szCs w:val="26"/>
        </w:rPr>
        <w:t xml:space="preserve">                </w:t>
      </w:r>
      <w:r w:rsidRPr="004B04B7">
        <w:rPr>
          <w:sz w:val="26"/>
          <w:szCs w:val="26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4B04B7" w:rsidRPr="004B04B7">
        <w:rPr>
          <w:sz w:val="26"/>
          <w:szCs w:val="26"/>
        </w:rPr>
        <w:t xml:space="preserve">         </w:t>
      </w:r>
      <w:r w:rsidRPr="004B04B7">
        <w:rPr>
          <w:sz w:val="26"/>
          <w:szCs w:val="26"/>
        </w:rPr>
        <w:t>підставою для звільнення судді з посади.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4B04B7" w:rsidRPr="004B04B7">
        <w:rPr>
          <w:sz w:val="26"/>
          <w:szCs w:val="26"/>
        </w:rPr>
        <w:t xml:space="preserve">– </w:t>
      </w:r>
      <w:r w:rsidRPr="004B04B7">
        <w:rPr>
          <w:sz w:val="26"/>
          <w:szCs w:val="26"/>
        </w:rPr>
        <w:t xml:space="preserve"> Закон) визначено,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</w:t>
      </w:r>
      <w:r w:rsidR="004B04B7" w:rsidRPr="004B04B7">
        <w:rPr>
          <w:sz w:val="26"/>
          <w:szCs w:val="26"/>
        </w:rPr>
        <w:t xml:space="preserve">                 </w:t>
      </w:r>
      <w:r w:rsidRPr="004B04B7">
        <w:rPr>
          <w:sz w:val="26"/>
          <w:szCs w:val="26"/>
        </w:rPr>
        <w:t>Конституції України (щодо правосуддя)», оцінюється колегіями Вищої</w:t>
      </w:r>
      <w:r w:rsidR="004B04B7" w:rsidRPr="004B04B7">
        <w:rPr>
          <w:sz w:val="26"/>
          <w:szCs w:val="26"/>
        </w:rPr>
        <w:t xml:space="preserve">                 </w:t>
      </w:r>
      <w:r w:rsidRPr="004B04B7">
        <w:rPr>
          <w:sz w:val="26"/>
          <w:szCs w:val="26"/>
        </w:rPr>
        <w:t xml:space="preserve"> кваліфікаційної комісії суддів України (далі </w:t>
      </w:r>
      <w:r w:rsidR="004B04B7" w:rsidRPr="004B04B7">
        <w:rPr>
          <w:sz w:val="26"/>
          <w:szCs w:val="26"/>
        </w:rPr>
        <w:t>–</w:t>
      </w:r>
      <w:r w:rsidRPr="004B04B7">
        <w:rPr>
          <w:sz w:val="26"/>
          <w:szCs w:val="26"/>
        </w:rPr>
        <w:t xml:space="preserve"> Комісія) в порядку, визначеному цим Законом.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Рішенням Комісії від 20 жовтня 2017 року № 106/зп-17 призначено </w:t>
      </w:r>
      <w:r w:rsidR="004B04B7" w:rsidRPr="004B04B7">
        <w:rPr>
          <w:sz w:val="26"/>
          <w:szCs w:val="26"/>
        </w:rPr>
        <w:t xml:space="preserve">          </w:t>
      </w:r>
      <w:r w:rsidRPr="004B04B7">
        <w:rPr>
          <w:sz w:val="26"/>
          <w:szCs w:val="26"/>
        </w:rPr>
        <w:t xml:space="preserve">кваліфікаційне оцінювання 999 суддів місцевих та апеляційних судів на відповідність займаній посаді, серед яких суддя Костянтинівського міськрайонного суду Донецької області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О.О.</w:t>
      </w:r>
      <w:r w:rsidRPr="004B04B7">
        <w:rPr>
          <w:sz w:val="26"/>
          <w:szCs w:val="26"/>
        </w:rPr>
        <w:br w:type="page"/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B04B7" w:rsidRPr="004B04B7">
        <w:rPr>
          <w:sz w:val="26"/>
          <w:szCs w:val="26"/>
        </w:rPr>
        <w:t xml:space="preserve">                </w:t>
      </w:r>
      <w:r w:rsidRPr="004B04B7">
        <w:rPr>
          <w:sz w:val="26"/>
          <w:szCs w:val="26"/>
        </w:rPr>
        <w:t xml:space="preserve">Комісії від 3 листопада 2016 року № 143/зп-16 (у редакції рішення Комісії від </w:t>
      </w:r>
      <w:r w:rsidR="004B04B7" w:rsidRPr="004B04B7">
        <w:rPr>
          <w:sz w:val="26"/>
          <w:szCs w:val="26"/>
        </w:rPr>
        <w:t xml:space="preserve">                      </w:t>
      </w:r>
      <w:r w:rsidRPr="004B04B7">
        <w:rPr>
          <w:sz w:val="26"/>
          <w:szCs w:val="26"/>
        </w:rPr>
        <w:t xml:space="preserve">16 лютого 2018 року № 22/зп-18) (далі - Положення), встановлення відповідності </w:t>
      </w:r>
      <w:r w:rsidR="004B04B7" w:rsidRPr="004B04B7">
        <w:rPr>
          <w:sz w:val="26"/>
          <w:szCs w:val="26"/>
        </w:rPr>
        <w:t xml:space="preserve">               </w:t>
      </w:r>
      <w:r w:rsidRPr="004B04B7">
        <w:rPr>
          <w:sz w:val="26"/>
          <w:szCs w:val="26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15E57">
        <w:rPr>
          <w:sz w:val="26"/>
          <w:szCs w:val="26"/>
        </w:rPr>
        <w:t xml:space="preserve">           </w:t>
      </w:r>
      <w:r w:rsidRPr="004B04B7">
        <w:rPr>
          <w:sz w:val="26"/>
          <w:szCs w:val="26"/>
        </w:rPr>
        <w:t>досліджуються окремо один від одного та у сукупності.</w:t>
      </w:r>
      <w:r w:rsidR="004B04B7">
        <w:rPr>
          <w:sz w:val="26"/>
          <w:szCs w:val="26"/>
        </w:rPr>
        <w:t xml:space="preserve"> 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Пунктом 11 розділу V Положення визначено,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Статтею 83 Закону передбачено, що кваліфікаційне оцінювання проводиться Комісією за критеріями компетентності (професійної, особистої, соціальної тощо), професійної етики, доброчесності та, згідно з частиною першою статті 85 Закону, включає такі етапи:</w:t>
      </w:r>
    </w:p>
    <w:p w:rsidR="006A1006" w:rsidRPr="004B04B7" w:rsidRDefault="00653B73" w:rsidP="00715E57">
      <w:pPr>
        <w:pStyle w:val="1"/>
        <w:numPr>
          <w:ilvl w:val="0"/>
          <w:numId w:val="1"/>
        </w:numPr>
        <w:shd w:val="clear" w:color="auto" w:fill="auto"/>
        <w:tabs>
          <w:tab w:val="left" w:pos="1182"/>
        </w:tabs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6A1006" w:rsidRPr="004B04B7" w:rsidRDefault="00653B73" w:rsidP="00715E57">
      <w:pPr>
        <w:pStyle w:val="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40" w:lineRule="auto"/>
        <w:ind w:left="-142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дослідження досьє та проведення співбесіди.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Рішенням Комісії від 20 жовтня 2017 року № 106/зп-17 запроваджено </w:t>
      </w:r>
      <w:r w:rsidR="00715E57">
        <w:rPr>
          <w:sz w:val="26"/>
          <w:szCs w:val="26"/>
        </w:rPr>
        <w:t xml:space="preserve">           </w:t>
      </w:r>
      <w:r w:rsidRPr="004B04B7">
        <w:rPr>
          <w:sz w:val="26"/>
          <w:szCs w:val="26"/>
        </w:rPr>
        <w:t>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О.О. склала анонімне письмове тестування, за результатами якого отримала 81 бал, а за результатами виконання практичного завдання </w:t>
      </w:r>
      <w:r w:rsidR="004B04B7">
        <w:rPr>
          <w:sz w:val="26"/>
          <w:szCs w:val="26"/>
        </w:rPr>
        <w:t>–</w:t>
      </w:r>
      <w:r w:rsidRPr="004B04B7">
        <w:rPr>
          <w:sz w:val="26"/>
          <w:szCs w:val="26"/>
        </w:rPr>
        <w:t xml:space="preserve"> 88 балів. Загалом на етапі складення іспиту суддя отримала 169 балів.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Рішенням Комісії від 6 березня 2018 року № 45/зп-18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О.О. </w:t>
      </w:r>
      <w:r w:rsidR="00715E57">
        <w:rPr>
          <w:sz w:val="26"/>
          <w:szCs w:val="26"/>
        </w:rPr>
        <w:t xml:space="preserve">            </w:t>
      </w:r>
      <w:r w:rsidRPr="004B04B7">
        <w:rPr>
          <w:sz w:val="26"/>
          <w:szCs w:val="26"/>
        </w:rPr>
        <w:t xml:space="preserve">допущено до другого етапу кваліфікаційного оцінювання </w:t>
      </w:r>
      <w:r w:rsidR="004B04B7">
        <w:rPr>
          <w:sz w:val="26"/>
          <w:szCs w:val="26"/>
        </w:rPr>
        <w:t>–</w:t>
      </w:r>
      <w:r w:rsidRPr="004B04B7">
        <w:rPr>
          <w:sz w:val="26"/>
          <w:szCs w:val="26"/>
        </w:rPr>
        <w:t xml:space="preserve"> «Дослідження досьє та проведення співбесіди».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Колегією Ком</w:t>
      </w:r>
      <w:r w:rsidR="00715E57">
        <w:rPr>
          <w:sz w:val="26"/>
          <w:szCs w:val="26"/>
        </w:rPr>
        <w:t>ісії 30</w:t>
      </w:r>
      <w:r w:rsidRPr="004B04B7">
        <w:rPr>
          <w:sz w:val="26"/>
          <w:szCs w:val="26"/>
        </w:rPr>
        <w:t xml:space="preserve"> березня 2018 року проведено співбесіду із суддею, під час якої обговорено дані щодо її відповідності критеріям компетентності, професійної етики та доброчесності, за результатами дослідження суддівського досьє.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Заслухавши доповідача - члена Комісії </w:t>
      </w:r>
      <w:proofErr w:type="spellStart"/>
      <w:r w:rsidRPr="004B04B7">
        <w:rPr>
          <w:sz w:val="26"/>
          <w:szCs w:val="26"/>
        </w:rPr>
        <w:t>Весельську</w:t>
      </w:r>
      <w:proofErr w:type="spellEnd"/>
      <w:r w:rsidRPr="004B04B7">
        <w:rPr>
          <w:sz w:val="26"/>
          <w:szCs w:val="26"/>
        </w:rPr>
        <w:t xml:space="preserve"> Т.Ф., пояснення судді, дослідивши її досьє та, з урахуванням інформації, отриманої під час співбесіди, </w:t>
      </w:r>
      <w:r w:rsidR="00715E57">
        <w:rPr>
          <w:sz w:val="26"/>
          <w:szCs w:val="26"/>
        </w:rPr>
        <w:t xml:space="preserve">             </w:t>
      </w:r>
      <w:r w:rsidRPr="004B04B7">
        <w:rPr>
          <w:sz w:val="26"/>
          <w:szCs w:val="26"/>
        </w:rPr>
        <w:t>колегія Комісії дійшла таких висновків.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За критерієм компетентності (професійної, особистої та соціальної) </w:t>
      </w:r>
      <w:r w:rsidR="004B04B7">
        <w:rPr>
          <w:sz w:val="26"/>
          <w:szCs w:val="26"/>
        </w:rPr>
        <w:t xml:space="preserve">             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О.О. отримала 375 балів.</w:t>
      </w:r>
      <w:r w:rsidRPr="004B04B7">
        <w:rPr>
          <w:sz w:val="26"/>
          <w:szCs w:val="26"/>
        </w:rPr>
        <w:br w:type="page"/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lastRenderedPageBreak/>
        <w:t>При цьому, її відповідність критерію професійної компетентності оцінено за результатами іспиту, дослідження інформації, що міститься у досьє, та співбесіди за показниками, визначеними пунктами 1-5 глави 2 розділу II Положення. Відповідність критеріям особистої та соціальної компетентності оцінено за</w:t>
      </w:r>
      <w:r w:rsidRPr="004B04B7">
        <w:rPr>
          <w:sz w:val="14"/>
          <w:szCs w:val="26"/>
        </w:rPr>
        <w:t xml:space="preserve"> </w:t>
      </w:r>
      <w:r w:rsidRPr="004B04B7">
        <w:rPr>
          <w:sz w:val="26"/>
          <w:szCs w:val="26"/>
        </w:rPr>
        <w:t xml:space="preserve">результатами тестування особистих морально-психологічних якостей і загальних здібностей, дослідження інформації, що міститься у досьє, та співбесіди, відповідно до пунктів 6-7 глави </w:t>
      </w:r>
      <w:r w:rsidR="004B04B7">
        <w:rPr>
          <w:sz w:val="26"/>
          <w:szCs w:val="26"/>
        </w:rPr>
        <w:t xml:space="preserve">                </w:t>
      </w:r>
      <w:r w:rsidRPr="004B04B7">
        <w:rPr>
          <w:sz w:val="26"/>
          <w:szCs w:val="26"/>
        </w:rPr>
        <w:t>2 розділу II Положення.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За критерієм професійної етики, оціненим за результатами тестування </w:t>
      </w:r>
      <w:r w:rsidR="00715E57">
        <w:rPr>
          <w:sz w:val="26"/>
          <w:szCs w:val="26"/>
        </w:rPr>
        <w:t xml:space="preserve">     </w:t>
      </w:r>
      <w:r w:rsidRPr="004B04B7">
        <w:rPr>
          <w:sz w:val="26"/>
          <w:szCs w:val="26"/>
        </w:rPr>
        <w:t>особистих морально-психологічних якостей і загальних здібностей, дослідження інформації, що міститься у досьє, та співбесіди за показниками,</w:t>
      </w:r>
      <w:r w:rsidRPr="004B04B7">
        <w:rPr>
          <w:sz w:val="18"/>
          <w:szCs w:val="26"/>
        </w:rPr>
        <w:t xml:space="preserve"> </w:t>
      </w:r>
      <w:r w:rsidRPr="004B04B7">
        <w:rPr>
          <w:sz w:val="26"/>
          <w:szCs w:val="26"/>
        </w:rPr>
        <w:t>визначеними пунктом 8 глави 2 розділу II Положення, суддя отримала 160 балів.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пунктом 9 глави </w:t>
      </w:r>
      <w:r w:rsidR="004B04B7">
        <w:rPr>
          <w:sz w:val="26"/>
          <w:szCs w:val="26"/>
        </w:rPr>
        <w:t xml:space="preserve">                </w:t>
      </w:r>
      <w:r w:rsidRPr="004B04B7">
        <w:rPr>
          <w:sz w:val="26"/>
          <w:szCs w:val="26"/>
        </w:rPr>
        <w:t>2 розділу II Положення, суддя отримала 140 балів.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За результатами кваліфікаційного оцінювання суддя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О.О. отримала 675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З огляду на викладене, колегія Комісії дійшла висновку про відповідність судді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О.О. займаній посаді.</w:t>
      </w:r>
    </w:p>
    <w:p w:rsidR="006A1006" w:rsidRPr="004B04B7" w:rsidRDefault="00653B73" w:rsidP="00715E57">
      <w:pPr>
        <w:pStyle w:val="1"/>
        <w:shd w:val="clear" w:color="auto" w:fill="auto"/>
        <w:spacing w:before="0" w:after="278" w:line="240" w:lineRule="auto"/>
        <w:ind w:left="-142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>Керуючись статтями 83-86, 88, 93, 101 Закону, Положенням, колегія Комісії, -</w:t>
      </w:r>
    </w:p>
    <w:p w:rsidR="006A1006" w:rsidRPr="004B04B7" w:rsidRDefault="00653B73" w:rsidP="00715E57">
      <w:pPr>
        <w:pStyle w:val="1"/>
        <w:shd w:val="clear" w:color="auto" w:fill="auto"/>
        <w:spacing w:before="0" w:after="259" w:line="240" w:lineRule="auto"/>
        <w:ind w:left="-142"/>
        <w:jc w:val="center"/>
        <w:rPr>
          <w:sz w:val="26"/>
          <w:szCs w:val="26"/>
        </w:rPr>
      </w:pPr>
      <w:r w:rsidRPr="004B04B7">
        <w:rPr>
          <w:sz w:val="26"/>
          <w:szCs w:val="26"/>
        </w:rPr>
        <w:t>вирішила: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Визначити, що суддя Костянтинівського </w:t>
      </w:r>
      <w:proofErr w:type="spellStart"/>
      <w:r w:rsidRPr="004B04B7">
        <w:rPr>
          <w:sz w:val="26"/>
          <w:szCs w:val="26"/>
        </w:rPr>
        <w:t>міськрайонного</w:t>
      </w:r>
      <w:proofErr w:type="spellEnd"/>
      <w:r w:rsidRPr="004B04B7">
        <w:rPr>
          <w:sz w:val="26"/>
          <w:szCs w:val="26"/>
        </w:rPr>
        <w:t xml:space="preserve"> суду Донецької</w:t>
      </w:r>
      <w:r w:rsidR="00715E57">
        <w:rPr>
          <w:sz w:val="26"/>
          <w:szCs w:val="26"/>
        </w:rPr>
        <w:t xml:space="preserve">         </w:t>
      </w:r>
      <w:r w:rsidRPr="004B04B7">
        <w:rPr>
          <w:sz w:val="26"/>
          <w:szCs w:val="26"/>
        </w:rPr>
        <w:t xml:space="preserve"> області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Ольга Олегівна за результатами кваліфікаційного оцінювання суддів місцевих та апеляційних судів на відповідність займаній посаді отримала </w:t>
      </w:r>
      <w:r w:rsidR="004B04B7">
        <w:rPr>
          <w:sz w:val="26"/>
          <w:szCs w:val="26"/>
        </w:rPr>
        <w:t xml:space="preserve">                  </w:t>
      </w:r>
      <w:r w:rsidRPr="004B04B7">
        <w:rPr>
          <w:sz w:val="26"/>
          <w:szCs w:val="26"/>
        </w:rPr>
        <w:t>675 балів.</w:t>
      </w:r>
    </w:p>
    <w:p w:rsidR="006A1006" w:rsidRPr="004B04B7" w:rsidRDefault="00653B73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  <w:r w:rsidRPr="004B04B7">
        <w:rPr>
          <w:sz w:val="26"/>
          <w:szCs w:val="26"/>
        </w:rPr>
        <w:t xml:space="preserve">Визнати суддю Костянтинівського міськрайонного суду Донецької області </w:t>
      </w:r>
      <w:proofErr w:type="spellStart"/>
      <w:r w:rsidRPr="004B04B7">
        <w:rPr>
          <w:sz w:val="26"/>
          <w:szCs w:val="26"/>
        </w:rPr>
        <w:t>Леміщенко</w:t>
      </w:r>
      <w:proofErr w:type="spellEnd"/>
      <w:r w:rsidRPr="004B04B7">
        <w:rPr>
          <w:sz w:val="26"/>
          <w:szCs w:val="26"/>
        </w:rPr>
        <w:t xml:space="preserve"> Ольгу Олегівну такою, що відповідає займаній посаді.</w:t>
      </w:r>
    </w:p>
    <w:p w:rsidR="00820C32" w:rsidRPr="004B04B7" w:rsidRDefault="00820C32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</w:p>
    <w:p w:rsidR="00820C32" w:rsidRPr="004B04B7" w:rsidRDefault="00820C32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</w:rPr>
      </w:pPr>
    </w:p>
    <w:p w:rsidR="00820C32" w:rsidRPr="004B04B7" w:rsidRDefault="00715E57" w:rsidP="00715E57">
      <w:pPr>
        <w:pStyle w:val="20"/>
        <w:shd w:val="clear" w:color="auto" w:fill="auto"/>
        <w:spacing w:before="0" w:after="0" w:line="600" w:lineRule="auto"/>
        <w:ind w:left="-142" w:right="2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20C32" w:rsidRPr="004B04B7">
        <w:rPr>
          <w:sz w:val="26"/>
          <w:szCs w:val="26"/>
        </w:rPr>
        <w:t xml:space="preserve">М.А. </w:t>
      </w:r>
      <w:proofErr w:type="spellStart"/>
      <w:r w:rsidR="00820C32" w:rsidRPr="004B04B7">
        <w:rPr>
          <w:sz w:val="26"/>
          <w:szCs w:val="26"/>
        </w:rPr>
        <w:t>Макарчук</w:t>
      </w:r>
      <w:proofErr w:type="spellEnd"/>
    </w:p>
    <w:p w:rsidR="00820C32" w:rsidRPr="004B04B7" w:rsidRDefault="00715E57" w:rsidP="00715E57">
      <w:pPr>
        <w:pStyle w:val="20"/>
        <w:shd w:val="clear" w:color="auto" w:fill="auto"/>
        <w:spacing w:before="0" w:after="0" w:line="600" w:lineRule="auto"/>
        <w:ind w:left="-142" w:right="2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D70D6">
        <w:rPr>
          <w:sz w:val="26"/>
          <w:szCs w:val="26"/>
        </w:rPr>
        <w:t>Ц</w:t>
      </w:r>
      <w:r w:rsidR="00820C32" w:rsidRPr="004B04B7">
        <w:rPr>
          <w:sz w:val="26"/>
          <w:szCs w:val="26"/>
        </w:rPr>
        <w:t>А.В. Василенко</w:t>
      </w:r>
    </w:p>
    <w:p w:rsidR="00820C32" w:rsidRPr="004B04B7" w:rsidRDefault="00820C32" w:rsidP="00715E57">
      <w:pPr>
        <w:pStyle w:val="20"/>
        <w:shd w:val="clear" w:color="auto" w:fill="auto"/>
        <w:spacing w:before="0" w:after="0" w:line="600" w:lineRule="auto"/>
        <w:ind w:left="-142" w:right="2"/>
        <w:rPr>
          <w:sz w:val="26"/>
          <w:szCs w:val="26"/>
          <w:lang w:val="ru-RU"/>
        </w:rPr>
      </w:pP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</w:rPr>
        <w:tab/>
      </w:r>
      <w:r w:rsidRPr="004B04B7">
        <w:rPr>
          <w:sz w:val="26"/>
          <w:szCs w:val="26"/>
          <w:lang w:val="ru-RU"/>
        </w:rPr>
        <w:t xml:space="preserve">Т.Ф. </w:t>
      </w:r>
      <w:proofErr w:type="spellStart"/>
      <w:r w:rsidRPr="004B04B7">
        <w:rPr>
          <w:sz w:val="26"/>
          <w:szCs w:val="26"/>
          <w:lang w:val="ru-RU"/>
        </w:rPr>
        <w:t>Весельська</w:t>
      </w:r>
      <w:proofErr w:type="spellEnd"/>
    </w:p>
    <w:p w:rsidR="00820C32" w:rsidRPr="004B04B7" w:rsidRDefault="00820C32" w:rsidP="00715E57">
      <w:pPr>
        <w:pStyle w:val="20"/>
        <w:shd w:val="clear" w:color="auto" w:fill="auto"/>
        <w:spacing w:before="0" w:after="0" w:line="600" w:lineRule="auto"/>
        <w:ind w:left="-142" w:right="2"/>
        <w:rPr>
          <w:sz w:val="26"/>
          <w:szCs w:val="26"/>
          <w:lang w:val="ru-RU"/>
        </w:rPr>
      </w:pP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</w:r>
      <w:r w:rsidRPr="004B04B7">
        <w:rPr>
          <w:sz w:val="26"/>
          <w:szCs w:val="26"/>
          <w:lang w:val="ru-RU"/>
        </w:rPr>
        <w:tab/>
        <w:t xml:space="preserve">С.М. </w:t>
      </w:r>
      <w:proofErr w:type="spellStart"/>
      <w:r w:rsidRPr="004B04B7">
        <w:rPr>
          <w:sz w:val="26"/>
          <w:szCs w:val="26"/>
          <w:lang w:val="ru-RU"/>
        </w:rPr>
        <w:t>Прилипко</w:t>
      </w:r>
      <w:proofErr w:type="spellEnd"/>
    </w:p>
    <w:p w:rsidR="00820C32" w:rsidRPr="004B04B7" w:rsidRDefault="00820C32" w:rsidP="00715E57">
      <w:pPr>
        <w:pStyle w:val="1"/>
        <w:shd w:val="clear" w:color="auto" w:fill="auto"/>
        <w:spacing w:before="0" w:line="240" w:lineRule="auto"/>
        <w:ind w:left="-142" w:right="20" w:firstLine="700"/>
        <w:jc w:val="both"/>
        <w:rPr>
          <w:sz w:val="26"/>
          <w:szCs w:val="26"/>
          <w:lang w:val="ru-RU"/>
        </w:rPr>
        <w:sectPr w:rsidR="00820C32" w:rsidRPr="004B04B7" w:rsidSect="004B04B7">
          <w:headerReference w:type="even" r:id="rId10"/>
          <w:headerReference w:type="default" r:id="rId11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6A1006" w:rsidRPr="004B04B7" w:rsidRDefault="006A1006" w:rsidP="00715E57">
      <w:pPr>
        <w:ind w:left="-142"/>
        <w:rPr>
          <w:rFonts w:ascii="Times New Roman" w:hAnsi="Times New Roman" w:cs="Times New Roman"/>
          <w:sz w:val="26"/>
          <w:szCs w:val="26"/>
        </w:rPr>
      </w:pPr>
    </w:p>
    <w:p w:rsidR="006A1006" w:rsidRPr="004B04B7" w:rsidRDefault="006A1006" w:rsidP="00715E57">
      <w:pPr>
        <w:spacing w:before="118" w:after="118"/>
        <w:ind w:left="-142"/>
        <w:rPr>
          <w:rFonts w:ascii="Times New Roman" w:hAnsi="Times New Roman" w:cs="Times New Roman"/>
          <w:sz w:val="26"/>
          <w:szCs w:val="26"/>
        </w:rPr>
      </w:pPr>
    </w:p>
    <w:p w:rsidR="006A1006" w:rsidRPr="004B04B7" w:rsidRDefault="006A1006" w:rsidP="00715E57">
      <w:pPr>
        <w:ind w:left="-142"/>
        <w:rPr>
          <w:rFonts w:ascii="Times New Roman" w:hAnsi="Times New Roman" w:cs="Times New Roman"/>
          <w:sz w:val="26"/>
          <w:szCs w:val="26"/>
        </w:rPr>
        <w:sectPr w:rsidR="006A1006" w:rsidRPr="004B04B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A1006" w:rsidRPr="004B04B7" w:rsidRDefault="006A1006" w:rsidP="00715E57">
      <w:pPr>
        <w:pStyle w:val="1"/>
        <w:shd w:val="clear" w:color="auto" w:fill="auto"/>
        <w:spacing w:before="0" w:after="352" w:line="240" w:lineRule="auto"/>
        <w:ind w:left="-142"/>
        <w:rPr>
          <w:sz w:val="26"/>
          <w:szCs w:val="26"/>
        </w:rPr>
      </w:pPr>
    </w:p>
    <w:sectPr w:rsidR="006A1006" w:rsidRPr="004B04B7">
      <w:type w:val="continuous"/>
      <w:pgSz w:w="11909" w:h="16838"/>
      <w:pgMar w:top="1795" w:right="8837" w:bottom="3566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73" w:rsidRDefault="00653B73">
      <w:r>
        <w:separator/>
      </w:r>
    </w:p>
  </w:endnote>
  <w:endnote w:type="continuationSeparator" w:id="0">
    <w:p w:rsidR="00653B73" w:rsidRDefault="0065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73" w:rsidRDefault="00653B73"/>
  </w:footnote>
  <w:footnote w:type="continuationSeparator" w:id="0">
    <w:p w:rsidR="00653B73" w:rsidRDefault="00653B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B7" w:rsidRDefault="004B04B7" w:rsidP="004B04B7">
    <w:pPr>
      <w:pStyle w:val="ac"/>
      <w:jc w:val="center"/>
      <w:rPr>
        <w:rFonts w:ascii="Times New Roman" w:hAnsi="Times New Roman" w:cs="Times New Roman"/>
      </w:rPr>
    </w:pPr>
  </w:p>
  <w:p w:rsidR="004B04B7" w:rsidRDefault="004B04B7" w:rsidP="004B04B7">
    <w:pPr>
      <w:pStyle w:val="ac"/>
      <w:jc w:val="center"/>
      <w:rPr>
        <w:rFonts w:ascii="Times New Roman" w:hAnsi="Times New Roman" w:cs="Times New Roman"/>
      </w:rPr>
    </w:pPr>
  </w:p>
  <w:p w:rsidR="004B04B7" w:rsidRPr="004B04B7" w:rsidRDefault="004B04B7" w:rsidP="004B04B7">
    <w:pPr>
      <w:pStyle w:val="ac"/>
      <w:jc w:val="center"/>
      <w:rPr>
        <w:rFonts w:ascii="Times New Roman" w:hAnsi="Times New Roman" w:cs="Times New Roman"/>
      </w:rPr>
    </w:pPr>
    <w:r w:rsidRPr="004B04B7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4206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B04B7" w:rsidRDefault="004B04B7">
        <w:pPr>
          <w:pStyle w:val="ac"/>
          <w:jc w:val="center"/>
        </w:pPr>
      </w:p>
      <w:p w:rsidR="004B04B7" w:rsidRDefault="004B04B7">
        <w:pPr>
          <w:pStyle w:val="ac"/>
          <w:jc w:val="center"/>
        </w:pPr>
      </w:p>
      <w:p w:rsidR="004B04B7" w:rsidRPr="004B04B7" w:rsidRDefault="004B04B7">
        <w:pPr>
          <w:pStyle w:val="ac"/>
          <w:jc w:val="center"/>
          <w:rPr>
            <w:rFonts w:ascii="Times New Roman" w:hAnsi="Times New Roman" w:cs="Times New Roman"/>
          </w:rPr>
        </w:pPr>
        <w:r w:rsidRPr="004B04B7">
          <w:rPr>
            <w:rFonts w:ascii="Times New Roman" w:hAnsi="Times New Roman" w:cs="Times New Roman"/>
          </w:rPr>
          <w:fldChar w:fldCharType="begin"/>
        </w:r>
        <w:r w:rsidRPr="004B04B7">
          <w:rPr>
            <w:rFonts w:ascii="Times New Roman" w:hAnsi="Times New Roman" w:cs="Times New Roman"/>
          </w:rPr>
          <w:instrText>PAGE   \* MERGEFORMAT</w:instrText>
        </w:r>
        <w:r w:rsidRPr="004B04B7">
          <w:rPr>
            <w:rFonts w:ascii="Times New Roman" w:hAnsi="Times New Roman" w:cs="Times New Roman"/>
          </w:rPr>
          <w:fldChar w:fldCharType="separate"/>
        </w:r>
        <w:r w:rsidR="006D70D6" w:rsidRPr="006D70D6">
          <w:rPr>
            <w:rFonts w:ascii="Times New Roman" w:hAnsi="Times New Roman" w:cs="Times New Roman"/>
            <w:noProof/>
            <w:lang w:val="ru-RU"/>
          </w:rPr>
          <w:t>3</w:t>
        </w:r>
        <w:r w:rsidRPr="004B04B7">
          <w:rPr>
            <w:rFonts w:ascii="Times New Roman" w:hAnsi="Times New Roman" w:cs="Times New Roman"/>
          </w:rPr>
          <w:fldChar w:fldCharType="end"/>
        </w:r>
      </w:p>
    </w:sdtContent>
  </w:sdt>
  <w:p w:rsidR="004B04B7" w:rsidRDefault="004B04B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D1E68"/>
    <w:multiLevelType w:val="multilevel"/>
    <w:tmpl w:val="719A7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1006"/>
    <w:rsid w:val="004B04B7"/>
    <w:rsid w:val="00653B73"/>
    <w:rsid w:val="006A1006"/>
    <w:rsid w:val="006D70D6"/>
    <w:rsid w:val="00715E57"/>
    <w:rsid w:val="0082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240" w:line="590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820C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0C32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820C32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820C3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0C32"/>
    <w:rPr>
      <w:color w:val="000000"/>
    </w:rPr>
  </w:style>
  <w:style w:type="paragraph" w:styleId="ae">
    <w:name w:val="footer"/>
    <w:basedOn w:val="a"/>
    <w:link w:val="af"/>
    <w:uiPriority w:val="99"/>
    <w:unhideWhenUsed/>
    <w:rsid w:val="00820C3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0C3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5B2E1-11A9-4C46-9F0B-A11EE3BA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4715</Words>
  <Characters>2689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2020-11-02T09:13:00Z</dcterms:created>
  <dcterms:modified xsi:type="dcterms:W3CDTF">2020-11-20T08:41:00Z</dcterms:modified>
</cp:coreProperties>
</file>