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85DBF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18 вересня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C125E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85DBF" w:rsidRDefault="007B3BC8" w:rsidP="00686D3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E032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161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5E032A" w:rsidRPr="005E032A" w:rsidRDefault="005E032A" w:rsidP="00686D33">
      <w:pPr>
        <w:widowControl w:val="0"/>
        <w:spacing w:after="0" w:line="60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Вища кваліфікаційна комісія суддів України у складі колегії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:</w:t>
      </w:r>
    </w:p>
    <w:p w:rsidR="005E032A" w:rsidRPr="005E032A" w:rsidRDefault="00EC4567" w:rsidP="00686D33">
      <w:pPr>
        <w:widowControl w:val="0"/>
        <w:spacing w:after="0" w:line="605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головуючого – </w:t>
      </w:r>
      <w:proofErr w:type="spellStart"/>
      <w:r w:rsidR="005E032A"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Щотки</w:t>
      </w:r>
      <w:proofErr w:type="spellEnd"/>
      <w:r w:rsidR="005E032A"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С.О.,</w:t>
      </w:r>
    </w:p>
    <w:p w:rsidR="005E032A" w:rsidRPr="005E032A" w:rsidRDefault="005E032A" w:rsidP="00686D33">
      <w:pPr>
        <w:widowControl w:val="0"/>
        <w:spacing w:after="0" w:line="60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членів Комісії: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Заріцької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А.О.,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Тітова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Ю.Г</w:t>
      </w:r>
      <w:r w:rsidR="002C12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.,</w:t>
      </w:r>
    </w:p>
    <w:p w:rsidR="0017708A" w:rsidRDefault="0017708A" w:rsidP="00686D33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5E032A" w:rsidRPr="005E032A" w:rsidRDefault="005E032A" w:rsidP="00686D33">
      <w:pPr>
        <w:widowControl w:val="0"/>
        <w:spacing w:after="0" w:line="317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розглянувши питання про результати кваліфікаційного оцінювання судді Одеського окружного адміністративного суду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Колесниченка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Олексія Володимировича на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відповідність займаній посаді,</w:t>
      </w:r>
    </w:p>
    <w:p w:rsidR="0017708A" w:rsidRDefault="0017708A" w:rsidP="00686D33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5E032A" w:rsidRPr="005E032A" w:rsidRDefault="005E032A" w:rsidP="00686D33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встановила:</w:t>
      </w:r>
    </w:p>
    <w:p w:rsidR="0017708A" w:rsidRDefault="0017708A" w:rsidP="00686D33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5E032A" w:rsidRPr="005E032A" w:rsidRDefault="005E032A" w:rsidP="0017708A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Згідно з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пунктом 16</w:t>
      </w:r>
      <w:r w:rsidR="00561627" w:rsidRPr="0056162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vertAlign w:val="superscript"/>
        </w:rPr>
        <w:t>1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років або обрано суддею безстроково до набрання чинності Законом України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«Про внесення змін до Конституції України (щодо правосуддя)», має бути оцінена в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порядку, визначеному законом.</w:t>
      </w:r>
    </w:p>
    <w:p w:rsidR="005E032A" w:rsidRPr="005E032A" w:rsidRDefault="005E032A" w:rsidP="00686D33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Пунктом 20 розділу XII «Прикінцеві та перехідні положення» Закону України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«Про судо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устрій і статус суддів» (далі –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Закон) передбачено, що відповідність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займаній посаді судді, якого призначено на посаду строком на п’ять років або обрано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кваліфікаційної комісії суддів України в порядку, визначеному цим Законом.</w:t>
      </w:r>
    </w:p>
    <w:p w:rsidR="005E032A" w:rsidRPr="005E032A" w:rsidRDefault="005E032A" w:rsidP="0017708A">
      <w:pPr>
        <w:widowControl w:val="0"/>
        <w:spacing w:after="0" w:line="302" w:lineRule="exact"/>
        <w:ind w:left="6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Виявлення за результатами такого оцінювання невідповідності судді займаній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посаді за критеріями компетентності, професійної етики або доброчесності чи відмова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судді від такого оцінювання є підставою для звільнення судді з посади за рішенням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Вищої ради правосуддя на підставі подання відповідної колегії Вищої кваліфікаційної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комісії суддів України.</w:t>
      </w:r>
    </w:p>
    <w:p w:rsidR="005E032A" w:rsidRPr="005E032A" w:rsidRDefault="005E032A" w:rsidP="005E032A">
      <w:pPr>
        <w:widowControl w:val="0"/>
        <w:spacing w:after="0" w:line="307" w:lineRule="exact"/>
        <w:ind w:left="6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Рішенням Комісії від 01 лютого 2018 року № 8/зп-18 призначено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кваліфікаційне оцінювання суддів місцевих та апеляційних судів на відповідність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займаній посаді, зокрема судді Одеського окружного адміністративного суду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Колесниченка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</w:t>
      </w:r>
    </w:p>
    <w:p w:rsidR="00FB5E3B" w:rsidRPr="00561627" w:rsidRDefault="005E032A" w:rsidP="008625FF">
      <w:pPr>
        <w:widowControl w:val="0"/>
        <w:spacing w:after="0" w:line="302" w:lineRule="exact"/>
        <w:ind w:left="60" w:right="6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Відповідно до пунктів 1, 2 глави 6 розділу II Положення про порядок та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Комісії від 03 листопада 2016 року № 143/зп-16 (у редакції рішення Комісії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 13 лют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ого 2018 року № 20/зп-18) (далі –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Положення), встановлення відповідності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судді критеріям</w:t>
      </w:r>
      <w:r w:rsidR="0056162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кваліфікаційного</w:t>
      </w:r>
      <w:r w:rsidR="0056162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оцінювання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56162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здійснюється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членами Комісії за їх </w:t>
      </w:r>
      <w:r w:rsidR="0056162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</w:p>
    <w:p w:rsidR="005E032A" w:rsidRPr="005E032A" w:rsidRDefault="005E032A" w:rsidP="0017708A">
      <w:pPr>
        <w:widowControl w:val="0"/>
        <w:spacing w:after="0" w:line="302" w:lineRule="exact"/>
        <w:ind w:left="60" w:right="6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lastRenderedPageBreak/>
        <w:t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досліджуються окремо один від одного та у сукупності.</w:t>
      </w:r>
    </w:p>
    <w:p w:rsidR="005E032A" w:rsidRPr="005E032A" w:rsidRDefault="0017708A" w:rsidP="005E032A">
      <w:pPr>
        <w:widowControl w:val="0"/>
        <w:spacing w:after="0" w:line="312" w:lineRule="exact"/>
        <w:ind w:left="8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Пунктом 11</w:t>
      </w:r>
      <w:r w:rsidR="005E032A" w:rsidRPr="005E032A">
        <w:rPr>
          <w:rFonts w:ascii="Times New Roman" w:eastAsia="Times New Roman" w:hAnsi="Times New Roman"/>
          <w:b/>
          <w:bCs/>
          <w:color w:val="000000"/>
          <w:w w:val="80"/>
          <w:sz w:val="29"/>
          <w:szCs w:val="29"/>
          <w:shd w:val="clear" w:color="auto" w:fill="FFFFFF"/>
        </w:rPr>
        <w:t xml:space="preserve"> </w:t>
      </w:r>
      <w:r w:rsidR="005E032A"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розділу</w:t>
      </w:r>
      <w:r w:rsidRP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en-US"/>
        </w:rPr>
        <w:t>V</w:t>
      </w:r>
      <w:r w:rsidRP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5E032A"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Положення</w:t>
      </w:r>
      <w:r w:rsidRP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встановлено, </w:t>
      </w:r>
      <w:r w:rsidR="005E032A"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що рішення про підтвердження відповідності судді займаній посаді ухвалюється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у </w:t>
      </w:r>
      <w:r w:rsidR="005E032A"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разі отримання суддею мінімально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допустимого і більшого бала за результатами іспиту, а також більше 67 відсотків від                     суми </w:t>
      </w:r>
      <w:r w:rsidR="005E032A"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5E032A" w:rsidRPr="005E032A" w:rsidRDefault="005E032A" w:rsidP="005E032A">
      <w:pPr>
        <w:widowControl w:val="0"/>
        <w:spacing w:after="0" w:line="298" w:lineRule="exact"/>
        <w:ind w:left="8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5E032A" w:rsidRPr="005E032A" w:rsidRDefault="005E032A" w:rsidP="005E032A">
      <w:pPr>
        <w:widowControl w:val="0"/>
        <w:spacing w:after="0" w:line="298" w:lineRule="exact"/>
        <w:ind w:left="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Згідно зі статтею 85 Закону кваліфікаційне оцінювання включає такі етапи.</w:t>
      </w:r>
    </w:p>
    <w:p w:rsidR="005E032A" w:rsidRPr="0017708A" w:rsidRDefault="005E032A" w:rsidP="00FB5E3B">
      <w:pPr>
        <w:widowControl w:val="0"/>
        <w:numPr>
          <w:ilvl w:val="0"/>
          <w:numId w:val="2"/>
        </w:numPr>
        <w:tabs>
          <w:tab w:val="left" w:pos="1034"/>
        </w:tabs>
        <w:spacing w:after="0" w:line="240" w:lineRule="auto"/>
        <w:ind w:left="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складення іспиту (складення анонімного письмового тестування та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</w:t>
      </w:r>
      <w:r w:rsidRP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виконання практичного завдання);</w:t>
      </w:r>
    </w:p>
    <w:p w:rsidR="005E032A" w:rsidRPr="005E032A" w:rsidRDefault="005E032A" w:rsidP="00FB5E3B">
      <w:pPr>
        <w:widowControl w:val="0"/>
        <w:numPr>
          <w:ilvl w:val="0"/>
          <w:numId w:val="2"/>
        </w:numPr>
        <w:tabs>
          <w:tab w:val="left" w:pos="1058"/>
        </w:tabs>
        <w:spacing w:after="0" w:line="240" w:lineRule="auto"/>
        <w:ind w:left="8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дослідження досьє та проведення співбесіди.</w:t>
      </w:r>
    </w:p>
    <w:p w:rsidR="005E032A" w:rsidRPr="005E032A" w:rsidRDefault="005E032A" w:rsidP="005E032A">
      <w:pPr>
        <w:widowControl w:val="0"/>
        <w:spacing w:after="0" w:line="307" w:lineRule="exact"/>
        <w:ind w:left="8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Відповідно до положень частини третьої статті 85 Закону рішенням Комісії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суддів місцевих та апеляційних судів на відповідність займаній посаді.</w:t>
      </w:r>
    </w:p>
    <w:p w:rsidR="005E032A" w:rsidRPr="005E032A" w:rsidRDefault="005E032A" w:rsidP="005E032A">
      <w:pPr>
        <w:widowControl w:val="0"/>
        <w:spacing w:after="0" w:line="307" w:lineRule="exact"/>
        <w:ind w:left="8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 склав анонімне письмове тестування, за результатами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якого набрав 61,875 бала. За результатами виконаного практичного завдання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 набрав 65 балів. На етапі складення іспиту суддя загалом набрав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127,375 бала.</w:t>
      </w:r>
    </w:p>
    <w:p w:rsidR="005E032A" w:rsidRPr="005E032A" w:rsidRDefault="005E032A" w:rsidP="00C64DA2">
      <w:pPr>
        <w:widowControl w:val="0"/>
        <w:spacing w:after="0" w:line="307" w:lineRule="exact"/>
        <w:ind w:left="8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 пройшов тестування особистих морально-психологічних 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якостей та загальних здібностей, за результатами якого складено висновок та</w:t>
      </w:r>
      <w:r w:rsidR="0017708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визначено рівні показників критеріїв особистої, соціальної компетентності,</w:t>
      </w:r>
      <w:r w:rsidR="00C64DA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професійної етики та доброчесності.</w:t>
      </w:r>
    </w:p>
    <w:p w:rsidR="005E032A" w:rsidRPr="005E032A" w:rsidRDefault="005E032A" w:rsidP="005E032A">
      <w:pPr>
        <w:widowControl w:val="0"/>
        <w:spacing w:after="0" w:line="298" w:lineRule="exact"/>
        <w:ind w:left="8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Рішенням Комісії від 18 липня 2018 року № 173/зп-18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16 квітня 2018 року, зокрема, судді Одеського окружного адміністративного суду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Колесниченка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5E032A" w:rsidRPr="005E032A" w:rsidRDefault="005E032A" w:rsidP="005E032A">
      <w:pPr>
        <w:widowControl w:val="0"/>
        <w:spacing w:after="0" w:line="302" w:lineRule="exact"/>
        <w:ind w:left="8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 до співбесіди ознайомився зі своїм суддівським досьє, 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письмових пояснень та копій документів до проведення співбесіди не надав.</w:t>
      </w:r>
    </w:p>
    <w:p w:rsidR="005E032A" w:rsidRPr="005E032A" w:rsidRDefault="005E032A" w:rsidP="005E032A">
      <w:pPr>
        <w:widowControl w:val="0"/>
        <w:spacing w:after="0" w:line="302" w:lineRule="exact"/>
        <w:ind w:left="8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Комісією 18 вересня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етики та доброчесності, які виникли під час дослідження суддівського досьє.</w:t>
      </w:r>
    </w:p>
    <w:p w:rsidR="005E032A" w:rsidRPr="005E032A" w:rsidRDefault="005E032A" w:rsidP="005E032A">
      <w:pPr>
        <w:widowControl w:val="0"/>
        <w:spacing w:after="0" w:line="312" w:lineRule="exact"/>
        <w:ind w:left="8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Заслухавши доповідача, дослідивши досьє судді та результати співбесіди, під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час якої вивчено питання про відповідність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Колесниченка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 критеріям 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кваліфікаційного оцінювання, Комісія дійшла таких висновків.</w:t>
      </w:r>
    </w:p>
    <w:p w:rsidR="005E032A" w:rsidRPr="005E032A" w:rsidRDefault="005E032A" w:rsidP="005E032A">
      <w:pPr>
        <w:widowControl w:val="0"/>
        <w:spacing w:after="0" w:line="331" w:lineRule="exact"/>
        <w:ind w:left="80" w:right="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 критерієм компетентності (професійної, особистої та соціальної) суддя 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набрав 313,34 бала.</w:t>
      </w:r>
    </w:p>
    <w:p w:rsidR="00444909" w:rsidRPr="00FB5E3B" w:rsidRDefault="005E032A" w:rsidP="00FB5E3B">
      <w:pPr>
        <w:widowControl w:val="0"/>
        <w:spacing w:after="0" w:line="302" w:lineRule="exact"/>
        <w:ind w:left="80" w:right="6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При цьому за критерієм професійної компетентності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Колесниченка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 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оцінено Комісією на підставі результатів іспиту, дослідження інформації, яка 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міститься у досьє, та співбесіди за пока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зниками, визначеними пунктами 1–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5 глави 2 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розділу II Положення. За критеріями особистої та соціальної компетентності 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Колесниченка</w:t>
      </w:r>
      <w:proofErr w:type="spellEnd"/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О.В. оцінено Комісією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на </w:t>
      </w:r>
      <w:r w:rsidR="0056162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підставі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результатів тестування особистих </w:t>
      </w:r>
      <w:r w:rsidR="0056162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</w:p>
    <w:p w:rsidR="005E032A" w:rsidRPr="005E032A" w:rsidRDefault="005E032A" w:rsidP="00444909">
      <w:pPr>
        <w:widowControl w:val="0"/>
        <w:spacing w:after="0" w:line="302" w:lineRule="exact"/>
        <w:ind w:left="80" w:right="6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lastRenderedPageBreak/>
        <w:t>морально-психологічних якостей і загальних здібностей, дослідження інформації, яка міститься у досьє, та співбесіди з урахуванням по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казників, визначених пунктами 6–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7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глави 2 розділу II Положення.</w:t>
      </w:r>
    </w:p>
    <w:p w:rsidR="005E032A" w:rsidRPr="005E032A" w:rsidRDefault="005E032A" w:rsidP="005E032A">
      <w:pPr>
        <w:widowControl w:val="0"/>
        <w:spacing w:after="0" w:line="32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 критерієм професійної етики, оціненим за показниками, визначеними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пунктом 8 глави 2 розділу II Положення, суддя набрав 143,33 бала. За цим критерієм</w:t>
      </w:r>
      <w:r w:rsidR="00AC59E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суддю 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оцінено на підставі результатів тестування особистих морально-психологічних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="0044490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я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костей і загальних здібностей, дослідження інформації, яка міститься у досьє, та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співбесіди.</w:t>
      </w:r>
    </w:p>
    <w:p w:rsidR="005E032A" w:rsidRPr="005E032A" w:rsidRDefault="005E032A" w:rsidP="005E032A">
      <w:pPr>
        <w:widowControl w:val="0"/>
        <w:spacing w:after="0" w:line="30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Зокрема, аналіз статистичних даних, наданих Комісії Одеським окружним адміністративним судом, дає підстави вважати, що якість судочинства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 адміністративних справах, які перебували на розгляді у судді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   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Колесниченка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О.В., є низь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кою. Так, із розглянутих у 2012–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2014 роках 596 справ і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матеріалів в апеляційному порядку було скасовано 67 судових рішень, ухвалених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суддею в адміністративних справах, що становить 11,24% від розглянутих.</w:t>
      </w:r>
    </w:p>
    <w:p w:rsidR="005E032A" w:rsidRPr="005E032A" w:rsidRDefault="005E032A" w:rsidP="005E032A">
      <w:pPr>
        <w:widowControl w:val="0"/>
        <w:spacing w:after="0" w:line="30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Під час співбесіди суддя намагався пояснити високий відсоток скасувань тим,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що він майже чотири роки перебував без повноважень, тому втратив практичні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навички кваліфіковано здійснювати правосуддя. Водночас аналіз кількості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розглянутих суддею справ, інформація про які міститься у його досьє, дає підстави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критично поставитися до таких пояснень, оскільки, навантаження судді протягом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вказаного періоду було нижче середнього навантаження за показниками на суддю у Одеському окружному адміністративному суді.</w:t>
      </w:r>
    </w:p>
    <w:p w:rsidR="005E032A" w:rsidRPr="005E032A" w:rsidRDefault="005E032A" w:rsidP="005E032A">
      <w:pPr>
        <w:widowControl w:val="0"/>
        <w:spacing w:after="0" w:line="30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Аналіз підстав змін і скасування судових рішень, ухвалених суддею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Колесниченком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О.В., також дає підстави вважати, що рівень його професійної компетентності є низьким. Наведене підтверджується наявністю значної кількості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випадків неправильного застосування суддею норм матеріального права та порушень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норм процесуального права. Під час обговорення питань, пов’язаних з ефективністю здійснення правосуддя, суддя не зміг відповісти на поставлені запитання, погодився з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тим, що не достатньо підготувався до складання іспиту в межах процедури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кваліфікаційного оцінювання суддів, хоча тривалий час не здійснював правосуддя і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мав достатньо часу для належної підготовки.</w:t>
      </w:r>
    </w:p>
    <w:p w:rsidR="005E032A" w:rsidRPr="005E032A" w:rsidRDefault="005E032A" w:rsidP="005E032A">
      <w:pPr>
        <w:widowControl w:val="0"/>
        <w:spacing w:after="0" w:line="30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Відповідно до положень статті 7 Кодексу суддівської етики, затвердженого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рішенням XI з’їзду суддів України від 22 лютого 2013 року, суддя повинен старанно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й неупереджено виконувати покладені на нього обов’язки та вживати заходів для поглиблення своїх знань і вдосконалення практичних навичок. Вищевказані факти у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своїй сукупності свідчать про невідповідність поведінки судді вимогам кодексу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суддівської етики.</w:t>
      </w:r>
    </w:p>
    <w:p w:rsidR="005E032A" w:rsidRPr="005E032A" w:rsidRDefault="005E032A" w:rsidP="005E032A">
      <w:pPr>
        <w:widowControl w:val="0"/>
        <w:spacing w:after="0" w:line="31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 критерієм доброчесності, оціненим за показниками, визначеними пунктом 9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глави 2 розділу II Положення, суддя набрав 143,33 бала. За цим критерієм його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оцінено на підставі результатів тестування особистих морально-психологічних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якостей і загальних здібностей, дослідження інформації, яка міститься у досьє, та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співбесіди.</w:t>
      </w:r>
    </w:p>
    <w:p w:rsidR="005E032A" w:rsidRPr="005E032A" w:rsidRDefault="005E032A" w:rsidP="005E032A">
      <w:pPr>
        <w:widowControl w:val="0"/>
        <w:spacing w:after="0" w:line="30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Зокрема, під час обговорення відповідності цьому критерію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 не зміг змістовно надати пояснення щодо джерел походження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коштів для його частих подорожей за кордон, водночас суддя не заперечував, що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18 подорожей було здійснено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авіаперельотами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і 8 разів він перетинав молдовську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ділянку кордону на автомобілі, оскільки у нього закінчився п’ятирічний термін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повноважень і було багато вільного часу на подорожі.</w:t>
      </w:r>
    </w:p>
    <w:p w:rsidR="005E032A" w:rsidRPr="002671BC" w:rsidRDefault="005E032A" w:rsidP="002671BC">
      <w:pPr>
        <w:widowControl w:val="0"/>
        <w:spacing w:after="0" w:line="302" w:lineRule="exact"/>
        <w:ind w:left="60" w:right="40" w:firstLine="648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Неповними і суперечливими також є пояснення судді стосовно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незадекларованої</w:t>
      </w:r>
      <w:proofErr w:type="spellEnd"/>
      <w:r w:rsidR="00467CE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ним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значно</w:t>
      </w:r>
      <w:r w:rsidR="00467CE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ї кількості мисливської 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зброї –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одинадцять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одиниць, яка </w:t>
      </w:r>
      <w:r w:rsidR="002671B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="00467CE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lastRenderedPageBreak/>
        <w:t>є його власністю. Суддя свої пояснення аргументував тим, що вартість зброї</w:t>
      </w:r>
      <w:r w:rsidR="00A30B2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незначна, тому він не відображав її у своїх щорічних деклараціях.</w:t>
      </w:r>
    </w:p>
    <w:p w:rsidR="005E032A" w:rsidRPr="005E032A" w:rsidRDefault="005E032A" w:rsidP="005E032A">
      <w:pPr>
        <w:widowControl w:val="0"/>
        <w:spacing w:after="0" w:line="32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Суддя</w:t>
      </w:r>
      <w:r w:rsidR="00E427F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О.В., стверджуючи, що автомобіля марки </w:t>
      </w:r>
      <w:r w:rsidR="00E427F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E427F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en-US"/>
        </w:rPr>
        <w:t>AUDI</w:t>
      </w:r>
      <w:r w:rsidR="00F36219" w:rsidRPr="00F3621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F3621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А6 201</w:t>
      </w:r>
      <w:r w:rsidR="00F36219" w:rsidRPr="00F3621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1 </w:t>
      </w:r>
      <w:r w:rsidR="00F3621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року випуску у нього немає, не зміг пояснити іншим чином, ніж помилкою, той факт, що у 2016 році задекларував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його на праві користування, вказавши власником</w:t>
      </w:r>
      <w:r w:rsidR="00F3621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</w:t>
      </w:r>
      <w:r w:rsidR="005325D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ОСОБА_1</w:t>
      </w:r>
      <w:r w:rsidR="00F3621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Не зміг суддя також надати чітких пояснень щодо декларування з 2010 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</w:t>
      </w:r>
      <w:r w:rsidR="00F3621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року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гуртожитку як об’єкта, щодо якого суддя має інше право користування та місце реєстрації.</w:t>
      </w:r>
    </w:p>
    <w:p w:rsidR="005E032A" w:rsidRPr="005E032A" w:rsidRDefault="005E032A" w:rsidP="005E032A">
      <w:pPr>
        <w:widowControl w:val="0"/>
        <w:spacing w:after="0" w:line="317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Таким чином, пояснення судді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Колесниченка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 не сприяють належному з’ясуванню під час кваліфікаційного оцінювання обставин, які б свідчили про дотримання ним поведінки, що забезпечує довіру до суддівської посади та авторитет правосуддя.</w:t>
      </w:r>
    </w:p>
    <w:p w:rsidR="005E032A" w:rsidRPr="005E032A" w:rsidRDefault="005E032A" w:rsidP="005E032A">
      <w:pPr>
        <w:widowControl w:val="0"/>
        <w:spacing w:after="0" w:line="30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Відповідно до пункту 10 частини сьомої статті 56 Закону України «Про судоустрій і статус суддів» суддя зобов’язаний підтверджувати законність джерела походження майна у зв’язку з проходження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м кваліфікаційного оцінювання аб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 в порядку дисциплінарного провадження щодо судді, якщо обставини, що можуть мати наслідком притягнення судді до дисциплінарної відповідальності, викликають сумнів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у законності джерела походження майна або доброчесності поведінки судді.</w:t>
      </w:r>
    </w:p>
    <w:p w:rsidR="005E032A" w:rsidRPr="005E032A" w:rsidRDefault="005E032A" w:rsidP="005E032A">
      <w:pPr>
        <w:widowControl w:val="0"/>
        <w:spacing w:after="0" w:line="30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У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Бангалорських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принципах поведінки суддів зазначено, зокрема, що постійна увага з боку суспільства покладає на суддю обов’язок прийняти низку обмежень, і, незважаючи на те, що 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пересічному громадянину ці обов</w:t>
      </w:r>
      <w:r w:rsidR="00FB5E3B" w:rsidRP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’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язки могли б здатися обтяжливими, суддя приймає їх добровільно та охоче. Поведінка судді має 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відповідати високому статусу його посади.</w:t>
      </w:r>
    </w:p>
    <w:p w:rsidR="005E032A" w:rsidRPr="005E032A" w:rsidRDefault="005E032A" w:rsidP="00FB5E3B">
      <w:pPr>
        <w:widowControl w:val="0"/>
        <w:spacing w:after="0" w:line="307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Кодексом суддівської етики покладено на суддів обов’язок докладати всіх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зусиль до того, щоб, на думку розсудливої, законослухняної та поінформованої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людини, їх поведінка була бездоганною.</w:t>
      </w:r>
    </w:p>
    <w:p w:rsidR="005E032A" w:rsidRPr="005E032A" w:rsidRDefault="005E032A" w:rsidP="005E032A">
      <w:pPr>
        <w:widowControl w:val="0"/>
        <w:spacing w:after="0" w:line="30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 змістом роз’яснень, наведених у Коментарі до Кодексу суддівської етики, затвердженому рішенням Ради суддів України від 04 лютого 2016 року № 1,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доброчесна поведінка судді має торкатися всіх сфер його життя, зокрема і 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матеріальної (майнової) сфери. Обов’язок судді бути поінформованим про 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матеріальні інтереси тісно пов’язаний з його законодавчо закріпленим податковим і антикорупційним обов’язком зазначити у декларації відомості про доходи, наявне 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майно та зобов’язання фінансового характеру як своє, так і членів сім’ї.</w:t>
      </w:r>
    </w:p>
    <w:p w:rsidR="005E032A" w:rsidRPr="005E032A" w:rsidRDefault="005E032A" w:rsidP="005E032A">
      <w:pPr>
        <w:widowControl w:val="0"/>
        <w:spacing w:after="0" w:line="30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Ураховуючи наведене, Комісія дійшла висновку, що суддя не надав повних, обґрунтованих та достатніх пояснень щодо джерел походження його майна, що є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одним з обов’язків судді згідно зі статтею 56 Закону.</w:t>
      </w:r>
    </w:p>
    <w:p w:rsidR="005E032A" w:rsidRPr="005E032A" w:rsidRDefault="005E032A" w:rsidP="005E032A">
      <w:pPr>
        <w:widowControl w:val="0"/>
        <w:spacing w:after="0" w:line="302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Зміст пояснень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Колесниченка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 свідчить про те, що суддя не доклав 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належних зусиль до того, щоб, на думку розсудливої, законослухняної та поінформованої людини, його поведінка була бездоганною, та не вжив належних і достатніх заходів для того, щоб бути обізнаним про свої майнові інтереси та антикорупційні обов’язки.</w:t>
      </w:r>
    </w:p>
    <w:p w:rsidR="005E032A" w:rsidRPr="005E032A" w:rsidRDefault="005E032A" w:rsidP="005E032A">
      <w:pPr>
        <w:widowControl w:val="0"/>
        <w:spacing w:after="0" w:line="307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Зазначені обставини також ставлять під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обгрунтований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сумнів повноту і достовірність тверджень, наведених у декларації доброчесності судді.</w:t>
      </w:r>
    </w:p>
    <w:p w:rsidR="005E032A" w:rsidRPr="005E032A" w:rsidRDefault="005E032A" w:rsidP="005E032A">
      <w:pPr>
        <w:widowControl w:val="0"/>
        <w:spacing w:after="0" w:line="317" w:lineRule="exact"/>
        <w:ind w:left="6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Суперечливий зміст наданих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Колесниченком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 пояснень, неодноразова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зміна аргументації тих самих тверджень дають підстави для висновку про недостатнє сприйняття й утвердження суддею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Колесниченком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О.В. фундаментальних засад доброчесності суддів.</w:t>
      </w:r>
    </w:p>
    <w:p w:rsidR="00591CF4" w:rsidRDefault="005E032A" w:rsidP="008625FF">
      <w:pPr>
        <w:widowControl w:val="0"/>
        <w:spacing w:after="0" w:line="302" w:lineRule="exact"/>
        <w:ind w:left="6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 результатами кваліфікаційного оцінювання суддя Одеського окружного</w:t>
      </w:r>
      <w:r w:rsidR="006D1BB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адміністративного суду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="008625F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</w:t>
      </w:r>
      <w:proofErr w:type="spellEnd"/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О.В. набрав 600 балів, що</w:t>
      </w:r>
      <w:r w:rsidR="008625F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становить</w:t>
      </w:r>
      <w:r w:rsidR="00FB5E3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менше</w:t>
      </w:r>
      <w:r w:rsidR="008625F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591CF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</w:p>
    <w:p w:rsidR="005E032A" w:rsidRPr="00D21F56" w:rsidRDefault="00591CF4" w:rsidP="00D21F5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 w:type="page"/>
      </w:r>
      <w:r w:rsidR="005E032A"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lastRenderedPageBreak/>
        <w:t>67 відсотків від суми максимально можливих балів за результатами кваліфікаційного</w:t>
      </w:r>
      <w:r w:rsidR="00D21F5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5E032A"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оцінювання всіх критеріїв.</w:t>
      </w:r>
    </w:p>
    <w:p w:rsidR="005E032A" w:rsidRPr="005E032A" w:rsidRDefault="005E032A" w:rsidP="0062388D">
      <w:pPr>
        <w:widowControl w:val="0"/>
        <w:spacing w:after="0" w:line="250" w:lineRule="exact"/>
        <w:ind w:right="20" w:firstLine="708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Таким чином, Комісія дійшла висновку, що суддя Одеського окружного</w:t>
      </w:r>
      <w:r w:rsidR="0062388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адміністративного суду </w:t>
      </w:r>
      <w:proofErr w:type="spellStart"/>
      <w:r w:rsidRPr="0062388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</w:t>
      </w:r>
      <w:proofErr w:type="spellEnd"/>
      <w:r w:rsidRPr="0062388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О.В. не відповідає займаній посаді.</w:t>
      </w:r>
    </w:p>
    <w:p w:rsidR="005E032A" w:rsidRPr="005E032A" w:rsidRDefault="005E032A" w:rsidP="005E032A">
      <w:pPr>
        <w:widowControl w:val="0"/>
        <w:spacing w:after="301" w:line="326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Ураховуючи в</w:t>
      </w:r>
      <w:r w:rsidR="002A494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икладене, керуючись статтями 83–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86, 93, 101, пунктом 20 </w:t>
      </w:r>
      <w:r w:rsidR="0062388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розділу XII «Прикінцеві та перехідні положення» Закону, Положенням, Комісія</w:t>
      </w:r>
    </w:p>
    <w:p w:rsidR="005E032A" w:rsidRPr="005E032A" w:rsidRDefault="005E032A" w:rsidP="005E032A">
      <w:pPr>
        <w:widowControl w:val="0"/>
        <w:spacing w:after="288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вирішила:</w:t>
      </w:r>
    </w:p>
    <w:p w:rsidR="005E032A" w:rsidRPr="005E032A" w:rsidRDefault="005E032A" w:rsidP="007D44C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визначити, що суддя Одеського окружного адміністративного суду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Колесниченко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Олексій Володимирович за результатами кваліфікаційного оцінювання суддів</w:t>
      </w:r>
      <w:r w:rsidR="0062388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</w:t>
      </w: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місцевих та апеляційних судів на відповідність займаній посаді набрав 600 балів.</w:t>
      </w:r>
    </w:p>
    <w:p w:rsidR="005E032A" w:rsidRPr="005E032A" w:rsidRDefault="005E032A" w:rsidP="007D44C7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Визнати суддю Одеського окружного адміністративного суду </w:t>
      </w:r>
      <w:proofErr w:type="spellStart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Колесниченка</w:t>
      </w:r>
      <w:proofErr w:type="spellEnd"/>
      <w:r w:rsidRPr="005E032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Олексія Володимировича таким, що не відповідає займаній посаді.</w:t>
      </w:r>
    </w:p>
    <w:p w:rsidR="002D5CC7" w:rsidRPr="005E032A" w:rsidRDefault="005E032A" w:rsidP="007D44C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5E032A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Внести до Вищої ради правосуддя подання з рекомендацією про звільнення з посади судді Одеського окружного адміністративного суду </w:t>
      </w:r>
      <w:proofErr w:type="spellStart"/>
      <w:r w:rsidRPr="005E032A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>Колесниченка</w:t>
      </w:r>
      <w:proofErr w:type="spellEnd"/>
      <w:r w:rsidRPr="005E032A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Олексія Володимировича.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4768F5" w:rsidRDefault="002A4948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D44C7">
        <w:rPr>
          <w:rFonts w:ascii="Times New Roman" w:eastAsia="Times New Roman" w:hAnsi="Times New Roman"/>
          <w:sz w:val="25"/>
          <w:szCs w:val="25"/>
          <w:lang w:eastAsia="uk-UA"/>
        </w:rPr>
        <w:t xml:space="preserve">С.О. </w:t>
      </w:r>
      <w:proofErr w:type="spellStart"/>
      <w:r w:rsidR="007D44C7"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4768F5" w:rsidRPr="004768F5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768F5" w:rsidRPr="004768F5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4768F5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 w:rsidR="00E26D3F">
        <w:rPr>
          <w:rFonts w:ascii="Times New Roman" w:eastAsia="Times New Roman" w:hAnsi="Times New Roman"/>
          <w:sz w:val="25"/>
          <w:szCs w:val="25"/>
          <w:lang w:eastAsia="uk-UA"/>
        </w:rPr>
        <w:t>ени</w:t>
      </w:r>
      <w:r w:rsidR="002A4948">
        <w:rPr>
          <w:rFonts w:ascii="Times New Roman" w:eastAsia="Times New Roman" w:hAnsi="Times New Roman"/>
          <w:sz w:val="25"/>
          <w:szCs w:val="25"/>
          <w:lang w:eastAsia="uk-UA"/>
        </w:rPr>
        <w:t xml:space="preserve"> Комісії:</w:t>
      </w:r>
      <w:r w:rsidR="002A494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A494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A494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A494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A494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A494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A494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A494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D44C7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7D44C7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4768F5" w:rsidRPr="004768F5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768F5" w:rsidRPr="004768F5" w:rsidRDefault="007D44C7" w:rsidP="002A4948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6D1BB2">
      <w:headerReference w:type="default" r:id="rId9"/>
      <w:pgSz w:w="11906" w:h="16838"/>
      <w:pgMar w:top="850" w:right="849" w:bottom="426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5D6" w:rsidRDefault="000A35D6" w:rsidP="002F156E">
      <w:pPr>
        <w:spacing w:after="0" w:line="240" w:lineRule="auto"/>
      </w:pPr>
      <w:r>
        <w:separator/>
      </w:r>
    </w:p>
  </w:endnote>
  <w:endnote w:type="continuationSeparator" w:id="0">
    <w:p w:rsidR="000A35D6" w:rsidRDefault="000A35D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5D6" w:rsidRDefault="000A35D6" w:rsidP="002F156E">
      <w:pPr>
        <w:spacing w:after="0" w:line="240" w:lineRule="auto"/>
      </w:pPr>
      <w:r>
        <w:separator/>
      </w:r>
    </w:p>
  </w:footnote>
  <w:footnote w:type="continuationSeparator" w:id="0">
    <w:p w:rsidR="000A35D6" w:rsidRDefault="000A35D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94069"/>
      <w:docPartObj>
        <w:docPartGallery w:val="Page Numbers (Top of Page)"/>
        <w:docPartUnique/>
      </w:docPartObj>
    </w:sdtPr>
    <w:sdtContent>
      <w:p w:rsidR="002F156E" w:rsidRDefault="008625FF" w:rsidP="008625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948" w:rsidRPr="002A4948">
          <w:rPr>
            <w:noProof/>
            <w:lang w:val="ru-RU"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17048C"/>
    <w:multiLevelType w:val="multilevel"/>
    <w:tmpl w:val="4934AD9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35D6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7708A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1BC"/>
    <w:rsid w:val="002676E0"/>
    <w:rsid w:val="00275577"/>
    <w:rsid w:val="002A4948"/>
    <w:rsid w:val="002B6583"/>
    <w:rsid w:val="002C125E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4135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3F5BA3"/>
    <w:rsid w:val="00400E1D"/>
    <w:rsid w:val="004025DD"/>
    <w:rsid w:val="00407903"/>
    <w:rsid w:val="00410D69"/>
    <w:rsid w:val="0041519A"/>
    <w:rsid w:val="00426B9E"/>
    <w:rsid w:val="00436E6A"/>
    <w:rsid w:val="00444909"/>
    <w:rsid w:val="00444CD6"/>
    <w:rsid w:val="00466B61"/>
    <w:rsid w:val="00467CE6"/>
    <w:rsid w:val="0047122B"/>
    <w:rsid w:val="00476319"/>
    <w:rsid w:val="004768F5"/>
    <w:rsid w:val="0048017E"/>
    <w:rsid w:val="004811C0"/>
    <w:rsid w:val="0048187A"/>
    <w:rsid w:val="00483031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325D4"/>
    <w:rsid w:val="00545AB0"/>
    <w:rsid w:val="005535F1"/>
    <w:rsid w:val="00561627"/>
    <w:rsid w:val="005806E6"/>
    <w:rsid w:val="00583221"/>
    <w:rsid w:val="00590311"/>
    <w:rsid w:val="00591CF4"/>
    <w:rsid w:val="005929EF"/>
    <w:rsid w:val="005979E5"/>
    <w:rsid w:val="005B58CE"/>
    <w:rsid w:val="005C69E4"/>
    <w:rsid w:val="005C7042"/>
    <w:rsid w:val="005E032A"/>
    <w:rsid w:val="005E5CAD"/>
    <w:rsid w:val="00612AEB"/>
    <w:rsid w:val="0062388D"/>
    <w:rsid w:val="00650342"/>
    <w:rsid w:val="00650569"/>
    <w:rsid w:val="006510A2"/>
    <w:rsid w:val="00663E2C"/>
    <w:rsid w:val="00670F6A"/>
    <w:rsid w:val="0067535E"/>
    <w:rsid w:val="00680175"/>
    <w:rsid w:val="00683234"/>
    <w:rsid w:val="00686D33"/>
    <w:rsid w:val="00692991"/>
    <w:rsid w:val="0069505A"/>
    <w:rsid w:val="006B2F01"/>
    <w:rsid w:val="006C151D"/>
    <w:rsid w:val="006D1BB2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624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D44C7"/>
    <w:rsid w:val="007E5CAA"/>
    <w:rsid w:val="007F435E"/>
    <w:rsid w:val="00821906"/>
    <w:rsid w:val="00830D98"/>
    <w:rsid w:val="008625FF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8704E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0B2B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AC59EF"/>
    <w:rsid w:val="00B13DED"/>
    <w:rsid w:val="00B15A3E"/>
    <w:rsid w:val="00B21992"/>
    <w:rsid w:val="00B21C2E"/>
    <w:rsid w:val="00B30D80"/>
    <w:rsid w:val="00B3799C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4DA2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1F56"/>
    <w:rsid w:val="00D253DC"/>
    <w:rsid w:val="00D35462"/>
    <w:rsid w:val="00D35CC7"/>
    <w:rsid w:val="00D46064"/>
    <w:rsid w:val="00D52C3D"/>
    <w:rsid w:val="00D6397A"/>
    <w:rsid w:val="00D85DBF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27F8"/>
    <w:rsid w:val="00E46CA6"/>
    <w:rsid w:val="00E51FD5"/>
    <w:rsid w:val="00E62C56"/>
    <w:rsid w:val="00E71A2F"/>
    <w:rsid w:val="00E735E1"/>
    <w:rsid w:val="00EA42AB"/>
    <w:rsid w:val="00EC362E"/>
    <w:rsid w:val="00EC4567"/>
    <w:rsid w:val="00EC6E46"/>
    <w:rsid w:val="00ED45D2"/>
    <w:rsid w:val="00ED7CE3"/>
    <w:rsid w:val="00EF069A"/>
    <w:rsid w:val="00F12B3B"/>
    <w:rsid w:val="00F16892"/>
    <w:rsid w:val="00F275C6"/>
    <w:rsid w:val="00F3222F"/>
    <w:rsid w:val="00F36219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5E3B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C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125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C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12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9890</Words>
  <Characters>5638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320</cp:revision>
  <dcterms:created xsi:type="dcterms:W3CDTF">2020-08-21T08:05:00Z</dcterms:created>
  <dcterms:modified xsi:type="dcterms:W3CDTF">2021-01-13T07:21:00Z</dcterms:modified>
</cp:coreProperties>
</file>