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ED3" w:rsidRPr="00291F60" w:rsidRDefault="000B1ED3" w:rsidP="000B1ED3">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D4E0BA9" wp14:editId="66224F2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B1ED3" w:rsidRPr="00C81033" w:rsidRDefault="000B1ED3" w:rsidP="000B1ED3">
      <w:pPr>
        <w:rPr>
          <w:rFonts w:ascii="Times New Roman" w:eastAsia="Times New Roman" w:hAnsi="Times New Roman"/>
          <w:sz w:val="16"/>
          <w:szCs w:val="16"/>
          <w:lang w:eastAsia="ru-RU"/>
        </w:rPr>
      </w:pPr>
    </w:p>
    <w:p w:rsidR="000B1ED3" w:rsidRPr="00291F60" w:rsidRDefault="000B1ED3" w:rsidP="000B1ED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B1ED3" w:rsidRPr="00721E01" w:rsidRDefault="000B1ED3" w:rsidP="000B1ED3">
      <w:pPr>
        <w:jc w:val="center"/>
        <w:rPr>
          <w:rFonts w:ascii="Times New Roman" w:eastAsia="Times New Roman" w:hAnsi="Times New Roman" w:cs="Times New Roman"/>
          <w:sz w:val="25"/>
          <w:szCs w:val="25"/>
          <w:lang w:eastAsia="ru-RU"/>
        </w:rPr>
      </w:pPr>
    </w:p>
    <w:p w:rsidR="000B1ED3" w:rsidRPr="00721E01" w:rsidRDefault="000B1ED3" w:rsidP="000B1ED3">
      <w:pPr>
        <w:jc w:val="both"/>
        <w:rPr>
          <w:rFonts w:ascii="Times New Roman" w:eastAsia="Times New Roman" w:hAnsi="Times New Roman" w:cs="Times New Roman"/>
          <w:sz w:val="25"/>
          <w:szCs w:val="25"/>
          <w:lang w:eastAsia="ru-RU"/>
        </w:rPr>
      </w:pPr>
      <w:r w:rsidRPr="00721E01">
        <w:rPr>
          <w:rFonts w:ascii="Times New Roman" w:eastAsia="Times New Roman" w:hAnsi="Times New Roman" w:cs="Times New Roman"/>
          <w:sz w:val="25"/>
          <w:szCs w:val="25"/>
          <w:lang w:eastAsia="ru-RU"/>
        </w:rPr>
        <w:t>09 липня 2018 року</w:t>
      </w:r>
      <w:r w:rsidRPr="00721E01">
        <w:rPr>
          <w:rFonts w:ascii="Times New Roman" w:eastAsia="Times New Roman" w:hAnsi="Times New Roman" w:cs="Times New Roman"/>
          <w:sz w:val="25"/>
          <w:szCs w:val="25"/>
          <w:lang w:eastAsia="ru-RU"/>
        </w:rPr>
        <w:tab/>
      </w:r>
      <w:r w:rsidRPr="00721E01">
        <w:rPr>
          <w:rFonts w:ascii="Times New Roman" w:eastAsia="Times New Roman" w:hAnsi="Times New Roman" w:cs="Times New Roman"/>
          <w:sz w:val="25"/>
          <w:szCs w:val="25"/>
          <w:lang w:eastAsia="ru-RU"/>
        </w:rPr>
        <w:tab/>
      </w:r>
      <w:r w:rsidRPr="00721E01">
        <w:rPr>
          <w:rFonts w:ascii="Times New Roman" w:eastAsia="Times New Roman" w:hAnsi="Times New Roman" w:cs="Times New Roman"/>
          <w:sz w:val="25"/>
          <w:szCs w:val="25"/>
          <w:lang w:eastAsia="ru-RU"/>
        </w:rPr>
        <w:tab/>
      </w:r>
      <w:r w:rsidRPr="00721E01">
        <w:rPr>
          <w:rFonts w:ascii="Times New Roman" w:eastAsia="Times New Roman" w:hAnsi="Times New Roman" w:cs="Times New Roman"/>
          <w:sz w:val="25"/>
          <w:szCs w:val="25"/>
          <w:lang w:eastAsia="ru-RU"/>
        </w:rPr>
        <w:tab/>
      </w:r>
      <w:r w:rsidRPr="00721E01">
        <w:rPr>
          <w:rFonts w:ascii="Times New Roman" w:eastAsia="Times New Roman" w:hAnsi="Times New Roman" w:cs="Times New Roman"/>
          <w:sz w:val="25"/>
          <w:szCs w:val="25"/>
          <w:lang w:eastAsia="ru-RU"/>
        </w:rPr>
        <w:tab/>
        <w:t xml:space="preserve"> </w:t>
      </w:r>
      <w:r w:rsidRPr="00721E01">
        <w:rPr>
          <w:rFonts w:ascii="Times New Roman" w:eastAsia="Times New Roman" w:hAnsi="Times New Roman" w:cs="Times New Roman"/>
          <w:sz w:val="25"/>
          <w:szCs w:val="25"/>
          <w:lang w:eastAsia="ru-RU"/>
        </w:rPr>
        <w:tab/>
        <w:t xml:space="preserve">                        </w:t>
      </w:r>
      <w:r w:rsidR="00721E01">
        <w:rPr>
          <w:rFonts w:ascii="Times New Roman" w:eastAsia="Times New Roman" w:hAnsi="Times New Roman" w:cs="Times New Roman"/>
          <w:sz w:val="25"/>
          <w:szCs w:val="25"/>
          <w:lang w:eastAsia="ru-RU"/>
        </w:rPr>
        <w:t xml:space="preserve">                 </w:t>
      </w:r>
      <w:r w:rsidRPr="00721E01">
        <w:rPr>
          <w:rFonts w:ascii="Times New Roman" w:eastAsia="Times New Roman" w:hAnsi="Times New Roman" w:cs="Times New Roman"/>
          <w:sz w:val="25"/>
          <w:szCs w:val="25"/>
          <w:lang w:eastAsia="ru-RU"/>
        </w:rPr>
        <w:t xml:space="preserve">          м. Київ</w:t>
      </w:r>
    </w:p>
    <w:p w:rsidR="000B1ED3" w:rsidRPr="00721E01" w:rsidRDefault="000B1ED3" w:rsidP="000B1ED3">
      <w:pPr>
        <w:ind w:firstLine="709"/>
        <w:jc w:val="both"/>
        <w:rPr>
          <w:rFonts w:ascii="Times New Roman" w:eastAsia="Times New Roman" w:hAnsi="Times New Roman" w:cs="Times New Roman"/>
          <w:bCs/>
          <w:sz w:val="25"/>
          <w:szCs w:val="25"/>
          <w:lang w:eastAsia="ru-RU"/>
        </w:rPr>
      </w:pPr>
    </w:p>
    <w:p w:rsidR="000B1ED3" w:rsidRPr="00721E01" w:rsidRDefault="000B1ED3" w:rsidP="000B1ED3">
      <w:pPr>
        <w:jc w:val="center"/>
        <w:rPr>
          <w:rFonts w:ascii="Times New Roman" w:eastAsia="Times New Roman" w:hAnsi="Times New Roman" w:cs="Times New Roman"/>
          <w:bCs/>
          <w:sz w:val="25"/>
          <w:szCs w:val="25"/>
          <w:u w:val="single"/>
          <w:lang w:eastAsia="ru-RU"/>
        </w:rPr>
      </w:pPr>
      <w:r w:rsidRPr="00721E01">
        <w:rPr>
          <w:rFonts w:ascii="Times New Roman" w:eastAsia="Times New Roman" w:hAnsi="Times New Roman" w:cs="Times New Roman"/>
          <w:bCs/>
          <w:sz w:val="25"/>
          <w:szCs w:val="25"/>
          <w:lang w:eastAsia="ru-RU"/>
        </w:rPr>
        <w:t xml:space="preserve">Р І Ш Е Н </w:t>
      </w:r>
      <w:proofErr w:type="spellStart"/>
      <w:r w:rsidRPr="00721E01">
        <w:rPr>
          <w:rFonts w:ascii="Times New Roman" w:eastAsia="Times New Roman" w:hAnsi="Times New Roman" w:cs="Times New Roman"/>
          <w:bCs/>
          <w:sz w:val="25"/>
          <w:szCs w:val="25"/>
          <w:lang w:eastAsia="ru-RU"/>
        </w:rPr>
        <w:t>Н</w:t>
      </w:r>
      <w:proofErr w:type="spellEnd"/>
      <w:r w:rsidRPr="00721E01">
        <w:rPr>
          <w:rFonts w:ascii="Times New Roman" w:eastAsia="Times New Roman" w:hAnsi="Times New Roman" w:cs="Times New Roman"/>
          <w:bCs/>
          <w:sz w:val="25"/>
          <w:szCs w:val="25"/>
          <w:lang w:eastAsia="ru-RU"/>
        </w:rPr>
        <w:t xml:space="preserve"> Я № </w:t>
      </w:r>
      <w:r w:rsidRPr="00721E01">
        <w:rPr>
          <w:rFonts w:ascii="Times New Roman" w:eastAsia="Times New Roman" w:hAnsi="Times New Roman" w:cs="Times New Roman"/>
          <w:bCs/>
          <w:sz w:val="25"/>
          <w:szCs w:val="25"/>
          <w:u w:val="single"/>
          <w:lang w:eastAsia="ru-RU"/>
        </w:rPr>
        <w:t>1082/ко-18</w:t>
      </w:r>
    </w:p>
    <w:p w:rsidR="00E474DD" w:rsidRPr="00721E01" w:rsidRDefault="007B6F82" w:rsidP="000B1ED3">
      <w:pPr>
        <w:pStyle w:val="2"/>
        <w:shd w:val="clear" w:color="auto" w:fill="auto"/>
        <w:spacing w:before="0" w:after="0" w:line="576" w:lineRule="exact"/>
        <w:rPr>
          <w:sz w:val="25"/>
          <w:szCs w:val="25"/>
        </w:rPr>
      </w:pPr>
      <w:r w:rsidRPr="00721E01">
        <w:rPr>
          <w:sz w:val="25"/>
          <w:szCs w:val="25"/>
        </w:rPr>
        <w:t>Вища кваліфікаційна комісія суддів України у складі колегії:</w:t>
      </w:r>
    </w:p>
    <w:p w:rsidR="00E474DD" w:rsidRPr="00721E01" w:rsidRDefault="007B6F82">
      <w:pPr>
        <w:pStyle w:val="2"/>
        <w:shd w:val="clear" w:color="auto" w:fill="auto"/>
        <w:spacing w:before="0" w:after="0" w:line="576" w:lineRule="exact"/>
        <w:ind w:left="20"/>
        <w:rPr>
          <w:sz w:val="25"/>
          <w:szCs w:val="25"/>
        </w:rPr>
      </w:pPr>
      <w:r w:rsidRPr="00721E01">
        <w:rPr>
          <w:sz w:val="25"/>
          <w:szCs w:val="25"/>
        </w:rPr>
        <w:t xml:space="preserve">головуючого - </w:t>
      </w:r>
      <w:proofErr w:type="spellStart"/>
      <w:r w:rsidRPr="00721E01">
        <w:rPr>
          <w:sz w:val="25"/>
          <w:szCs w:val="25"/>
        </w:rPr>
        <w:t>Макарчука</w:t>
      </w:r>
      <w:proofErr w:type="spellEnd"/>
      <w:r w:rsidRPr="00721E01">
        <w:rPr>
          <w:sz w:val="25"/>
          <w:szCs w:val="25"/>
        </w:rPr>
        <w:t xml:space="preserve"> М.А.,</w:t>
      </w:r>
    </w:p>
    <w:p w:rsidR="00E474DD" w:rsidRPr="00721E01" w:rsidRDefault="007B6F82">
      <w:pPr>
        <w:pStyle w:val="2"/>
        <w:shd w:val="clear" w:color="auto" w:fill="auto"/>
        <w:spacing w:before="0" w:after="0" w:line="576" w:lineRule="exact"/>
        <w:ind w:left="20"/>
        <w:rPr>
          <w:sz w:val="25"/>
          <w:szCs w:val="25"/>
        </w:rPr>
      </w:pPr>
      <w:r w:rsidRPr="00721E01">
        <w:rPr>
          <w:sz w:val="25"/>
          <w:szCs w:val="25"/>
        </w:rPr>
        <w:t xml:space="preserve">членів Комісії: </w:t>
      </w:r>
      <w:proofErr w:type="spellStart"/>
      <w:r w:rsidRPr="00721E01">
        <w:rPr>
          <w:sz w:val="25"/>
          <w:szCs w:val="25"/>
        </w:rPr>
        <w:t>Весельської</w:t>
      </w:r>
      <w:proofErr w:type="spellEnd"/>
      <w:r w:rsidRPr="00721E01">
        <w:rPr>
          <w:sz w:val="25"/>
          <w:szCs w:val="25"/>
        </w:rPr>
        <w:t xml:space="preserve"> Т.Ф., Лукаша Т.В.,</w:t>
      </w:r>
    </w:p>
    <w:p w:rsidR="000B1ED3" w:rsidRPr="00721E01" w:rsidRDefault="000B1ED3" w:rsidP="000B1ED3">
      <w:pPr>
        <w:pStyle w:val="2"/>
        <w:shd w:val="clear" w:color="auto" w:fill="auto"/>
        <w:spacing w:before="0" w:after="0" w:line="240" w:lineRule="auto"/>
        <w:ind w:left="20"/>
        <w:rPr>
          <w:sz w:val="25"/>
          <w:szCs w:val="25"/>
        </w:rPr>
      </w:pPr>
    </w:p>
    <w:p w:rsidR="00E474DD" w:rsidRPr="00721E01" w:rsidRDefault="007B6F82">
      <w:pPr>
        <w:pStyle w:val="2"/>
        <w:shd w:val="clear" w:color="auto" w:fill="auto"/>
        <w:spacing w:before="0" w:after="282" w:line="293" w:lineRule="exact"/>
        <w:ind w:left="20" w:right="20"/>
        <w:rPr>
          <w:sz w:val="25"/>
          <w:szCs w:val="25"/>
        </w:rPr>
      </w:pPr>
      <w:r w:rsidRPr="00721E01">
        <w:rPr>
          <w:sz w:val="25"/>
          <w:szCs w:val="25"/>
        </w:rPr>
        <w:t xml:space="preserve">розглянувши питання про результати кваліфікаційного оцінювання судді господарського суду Львівської області </w:t>
      </w:r>
      <w:proofErr w:type="spellStart"/>
      <w:r w:rsidRPr="00721E01">
        <w:rPr>
          <w:sz w:val="25"/>
          <w:szCs w:val="25"/>
        </w:rPr>
        <w:t>Кидисюка</w:t>
      </w:r>
      <w:proofErr w:type="spellEnd"/>
      <w:r w:rsidRPr="00721E01">
        <w:rPr>
          <w:sz w:val="25"/>
          <w:szCs w:val="25"/>
        </w:rPr>
        <w:t xml:space="preserve"> Романа Анатолійовича на відповідність займаній посаді,</w:t>
      </w:r>
    </w:p>
    <w:p w:rsidR="00E474DD" w:rsidRPr="00721E01" w:rsidRDefault="007B6F82">
      <w:pPr>
        <w:pStyle w:val="2"/>
        <w:shd w:val="clear" w:color="auto" w:fill="auto"/>
        <w:spacing w:before="0" w:after="281" w:line="240" w:lineRule="exact"/>
        <w:ind w:left="20"/>
        <w:jc w:val="center"/>
        <w:rPr>
          <w:sz w:val="25"/>
          <w:szCs w:val="25"/>
        </w:rPr>
      </w:pPr>
      <w:r w:rsidRPr="00721E01">
        <w:rPr>
          <w:sz w:val="25"/>
          <w:szCs w:val="25"/>
        </w:rPr>
        <w:t>встановила:</w:t>
      </w:r>
    </w:p>
    <w:p w:rsidR="00E474DD" w:rsidRPr="00721E01" w:rsidRDefault="007B6F82">
      <w:pPr>
        <w:pStyle w:val="2"/>
        <w:shd w:val="clear" w:color="auto" w:fill="auto"/>
        <w:spacing w:before="0" w:after="0" w:line="240" w:lineRule="exact"/>
        <w:ind w:left="20" w:firstLine="700"/>
        <w:rPr>
          <w:sz w:val="25"/>
          <w:szCs w:val="25"/>
        </w:rPr>
      </w:pPr>
      <w:r w:rsidRPr="00721E01">
        <w:rPr>
          <w:sz w:val="25"/>
          <w:szCs w:val="25"/>
        </w:rPr>
        <w:t xml:space="preserve">Згідно </w:t>
      </w:r>
      <w:r w:rsidR="00721E01">
        <w:rPr>
          <w:sz w:val="25"/>
          <w:szCs w:val="25"/>
        </w:rPr>
        <w:t xml:space="preserve"> </w:t>
      </w:r>
      <w:r w:rsidRPr="00721E01">
        <w:rPr>
          <w:sz w:val="25"/>
          <w:szCs w:val="25"/>
        </w:rPr>
        <w:t xml:space="preserve">з </w:t>
      </w:r>
      <w:r w:rsidR="00721E01">
        <w:rPr>
          <w:sz w:val="25"/>
          <w:szCs w:val="25"/>
        </w:rPr>
        <w:t xml:space="preserve"> </w:t>
      </w:r>
      <w:r w:rsidRPr="00721E01">
        <w:rPr>
          <w:sz w:val="25"/>
          <w:szCs w:val="25"/>
        </w:rPr>
        <w:t xml:space="preserve">пунктом </w:t>
      </w:r>
      <w:r w:rsidR="00721E01">
        <w:rPr>
          <w:sz w:val="25"/>
          <w:szCs w:val="25"/>
        </w:rPr>
        <w:t xml:space="preserve"> </w:t>
      </w:r>
      <w:r w:rsidRPr="00721E01">
        <w:rPr>
          <w:sz w:val="25"/>
          <w:szCs w:val="25"/>
        </w:rPr>
        <w:t>16</w:t>
      </w:r>
      <w:r w:rsidR="000B1ED3" w:rsidRPr="00721E01">
        <w:rPr>
          <w:sz w:val="25"/>
          <w:szCs w:val="25"/>
          <w:vertAlign w:val="superscript"/>
        </w:rPr>
        <w:t>1</w:t>
      </w:r>
      <w:r w:rsidRPr="00721E01">
        <w:rPr>
          <w:sz w:val="25"/>
          <w:szCs w:val="25"/>
        </w:rPr>
        <w:t xml:space="preserve"> розділу XV «Перехідні положення» Конституції України</w:t>
      </w:r>
    </w:p>
    <w:p w:rsidR="00E474DD" w:rsidRPr="00721E01" w:rsidRDefault="007B6F82">
      <w:pPr>
        <w:pStyle w:val="2"/>
        <w:shd w:val="clear" w:color="auto" w:fill="auto"/>
        <w:spacing w:before="0" w:after="0" w:line="283" w:lineRule="exact"/>
        <w:ind w:left="20" w:right="20"/>
        <w:rPr>
          <w:sz w:val="25"/>
          <w:szCs w:val="25"/>
        </w:rPr>
      </w:pPr>
      <w:r w:rsidRPr="00721E01">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474DD" w:rsidRPr="00721E01" w:rsidRDefault="007B6F82">
      <w:pPr>
        <w:pStyle w:val="2"/>
        <w:shd w:val="clear" w:color="auto" w:fill="auto"/>
        <w:spacing w:before="0" w:after="0" w:line="283" w:lineRule="exact"/>
        <w:ind w:left="20" w:right="20" w:firstLine="700"/>
        <w:rPr>
          <w:sz w:val="25"/>
          <w:szCs w:val="25"/>
        </w:rPr>
      </w:pPr>
      <w:r w:rsidRPr="00721E01">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474DD" w:rsidRPr="00721E01" w:rsidRDefault="007B6F82">
      <w:pPr>
        <w:pStyle w:val="2"/>
        <w:shd w:val="clear" w:color="auto" w:fill="auto"/>
        <w:spacing w:before="0" w:after="0" w:line="283" w:lineRule="exact"/>
        <w:ind w:left="20" w:right="20" w:firstLine="700"/>
        <w:rPr>
          <w:sz w:val="25"/>
          <w:szCs w:val="25"/>
        </w:rPr>
      </w:pPr>
      <w:r w:rsidRPr="00721E01">
        <w:rPr>
          <w:sz w:val="25"/>
          <w:szCs w:val="25"/>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Львівської області </w:t>
      </w:r>
      <w:proofErr w:type="spellStart"/>
      <w:r w:rsidRPr="00721E01">
        <w:rPr>
          <w:sz w:val="25"/>
          <w:szCs w:val="25"/>
        </w:rPr>
        <w:t>Кидисюка</w:t>
      </w:r>
      <w:proofErr w:type="spellEnd"/>
      <w:r w:rsidRPr="00721E01">
        <w:rPr>
          <w:sz w:val="25"/>
          <w:szCs w:val="25"/>
        </w:rPr>
        <w:t xml:space="preserve"> Р.А.</w:t>
      </w:r>
    </w:p>
    <w:p w:rsidR="00E474DD" w:rsidRPr="00721E01" w:rsidRDefault="007B6F82">
      <w:pPr>
        <w:pStyle w:val="2"/>
        <w:shd w:val="clear" w:color="auto" w:fill="auto"/>
        <w:spacing w:before="0" w:after="0" w:line="283" w:lineRule="exact"/>
        <w:ind w:left="20" w:right="20" w:firstLine="700"/>
        <w:rPr>
          <w:sz w:val="25"/>
          <w:szCs w:val="25"/>
        </w:rPr>
      </w:pPr>
      <w:r w:rsidRPr="00721E01">
        <w:rPr>
          <w:sz w:val="25"/>
          <w:szCs w:val="25"/>
        </w:rPr>
        <w:t>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w:t>
      </w:r>
      <w:r w:rsidRPr="00721E01">
        <w:rPr>
          <w:sz w:val="16"/>
          <w:szCs w:val="16"/>
        </w:rPr>
        <w:t xml:space="preserve"> </w:t>
      </w:r>
      <w:r w:rsidRPr="00721E01">
        <w:rPr>
          <w:sz w:val="25"/>
          <w:szCs w:val="25"/>
        </w:rPr>
        <w:t xml:space="preserve">суду Львівської області </w:t>
      </w:r>
      <w:proofErr w:type="spellStart"/>
      <w:r w:rsidRPr="00721E01">
        <w:rPr>
          <w:sz w:val="25"/>
          <w:szCs w:val="25"/>
        </w:rPr>
        <w:t>Кидисюка</w:t>
      </w:r>
      <w:proofErr w:type="spellEnd"/>
      <w:r w:rsidRPr="00721E01">
        <w:rPr>
          <w:sz w:val="25"/>
          <w:szCs w:val="25"/>
        </w:rPr>
        <w:t xml:space="preserve"> Р.А.,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474DD" w:rsidRPr="00721E01" w:rsidRDefault="007B6F82">
      <w:pPr>
        <w:pStyle w:val="2"/>
        <w:shd w:val="clear" w:color="auto" w:fill="auto"/>
        <w:spacing w:before="0" w:after="0" w:line="283" w:lineRule="exact"/>
        <w:ind w:left="20" w:right="20" w:firstLine="700"/>
        <w:rPr>
          <w:sz w:val="25"/>
          <w:szCs w:val="25"/>
        </w:rPr>
      </w:pPr>
      <w:r w:rsidRPr="00721E01">
        <w:rPr>
          <w:sz w:val="25"/>
          <w:szCs w:val="25"/>
        </w:rPr>
        <w:t xml:space="preserve">Під час проведення 09 липня 2018 року співбесіди із суддею </w:t>
      </w:r>
      <w:proofErr w:type="spellStart"/>
      <w:r w:rsidRPr="00721E01">
        <w:rPr>
          <w:sz w:val="25"/>
          <w:szCs w:val="25"/>
        </w:rPr>
        <w:t>Кидисюком</w:t>
      </w:r>
      <w:proofErr w:type="spellEnd"/>
      <w:r w:rsidRPr="00721E01">
        <w:rPr>
          <w:sz w:val="25"/>
          <w:szCs w:val="25"/>
        </w:rPr>
        <w:t xml:space="preserve"> Р.А. та дослідження інформації щодо відповідності судді критерію доброчесності встановлено такі обставини.</w:t>
      </w:r>
      <w:r w:rsidRPr="00721E01">
        <w:rPr>
          <w:sz w:val="25"/>
          <w:szCs w:val="25"/>
        </w:rPr>
        <w:br w:type="page"/>
      </w:r>
    </w:p>
    <w:p w:rsidR="00721E01" w:rsidRPr="00AF34F2" w:rsidRDefault="00AF34F2" w:rsidP="00AF34F2">
      <w:pPr>
        <w:pStyle w:val="2"/>
        <w:shd w:val="clear" w:color="auto" w:fill="auto"/>
        <w:tabs>
          <w:tab w:val="left" w:pos="4270"/>
        </w:tabs>
        <w:spacing w:before="0" w:after="0" w:line="283" w:lineRule="exact"/>
        <w:ind w:left="20" w:right="20" w:firstLine="700"/>
        <w:rPr>
          <w:color w:val="808080" w:themeColor="background1" w:themeShade="80"/>
          <w:sz w:val="20"/>
          <w:szCs w:val="20"/>
        </w:rPr>
      </w:pPr>
      <w:r>
        <w:rPr>
          <w:sz w:val="25"/>
          <w:szCs w:val="25"/>
        </w:rPr>
        <w:lastRenderedPageBreak/>
        <w:tab/>
      </w:r>
      <w:r w:rsidRPr="00AF34F2">
        <w:rPr>
          <w:color w:val="808080" w:themeColor="background1" w:themeShade="80"/>
          <w:sz w:val="20"/>
          <w:szCs w:val="20"/>
        </w:rPr>
        <w:t>2</w:t>
      </w:r>
    </w:p>
    <w:p w:rsidR="00721E01" w:rsidRDefault="00721E01">
      <w:pPr>
        <w:pStyle w:val="2"/>
        <w:shd w:val="clear" w:color="auto" w:fill="auto"/>
        <w:spacing w:before="0" w:after="0" w:line="283" w:lineRule="exact"/>
        <w:ind w:left="20" w:right="20" w:firstLine="700"/>
        <w:rPr>
          <w:sz w:val="25"/>
          <w:szCs w:val="25"/>
        </w:rPr>
      </w:pPr>
    </w:p>
    <w:p w:rsidR="00E474DD" w:rsidRPr="00721E01" w:rsidRDefault="007B6F82">
      <w:pPr>
        <w:pStyle w:val="2"/>
        <w:shd w:val="clear" w:color="auto" w:fill="auto"/>
        <w:spacing w:before="0" w:after="0" w:line="283" w:lineRule="exact"/>
        <w:ind w:left="20" w:right="20" w:firstLine="700"/>
        <w:rPr>
          <w:sz w:val="25"/>
          <w:szCs w:val="25"/>
        </w:rPr>
      </w:pPr>
      <w:r w:rsidRPr="00721E01">
        <w:rPr>
          <w:sz w:val="25"/>
          <w:szCs w:val="25"/>
        </w:rPr>
        <w:t xml:space="preserve">У розділі 7 декларації особи, уповноваженої на виконання функцій держави або місцевого самоврядування, за 2017 рік суддею </w:t>
      </w:r>
      <w:proofErr w:type="spellStart"/>
      <w:r w:rsidRPr="00721E01">
        <w:rPr>
          <w:sz w:val="25"/>
          <w:szCs w:val="25"/>
        </w:rPr>
        <w:t>Кидисюком</w:t>
      </w:r>
      <w:proofErr w:type="spellEnd"/>
      <w:r w:rsidRPr="00721E01">
        <w:rPr>
          <w:sz w:val="25"/>
          <w:szCs w:val="25"/>
        </w:rPr>
        <w:t xml:space="preserve"> Р.А. задекларовано цінні папери</w:t>
      </w:r>
      <w:r w:rsidR="00721E01">
        <w:rPr>
          <w:sz w:val="25"/>
          <w:szCs w:val="25"/>
        </w:rPr>
        <w:t xml:space="preserve"> </w:t>
      </w:r>
      <w:r w:rsidRPr="00721E01">
        <w:rPr>
          <w:sz w:val="25"/>
          <w:szCs w:val="25"/>
        </w:rPr>
        <w:t xml:space="preserve"> - </w:t>
      </w:r>
      <w:r w:rsidR="00721E01">
        <w:rPr>
          <w:sz w:val="25"/>
          <w:szCs w:val="25"/>
        </w:rPr>
        <w:t xml:space="preserve"> </w:t>
      </w:r>
      <w:r w:rsidRPr="00721E01">
        <w:rPr>
          <w:sz w:val="25"/>
          <w:szCs w:val="25"/>
        </w:rPr>
        <w:t>інвестиційні</w:t>
      </w:r>
      <w:r w:rsidR="00721E01">
        <w:rPr>
          <w:sz w:val="25"/>
          <w:szCs w:val="25"/>
        </w:rPr>
        <w:t xml:space="preserve"> </w:t>
      </w:r>
      <w:r w:rsidRPr="00721E01">
        <w:rPr>
          <w:sz w:val="25"/>
          <w:szCs w:val="25"/>
        </w:rPr>
        <w:t xml:space="preserve"> сертифікати </w:t>
      </w:r>
      <w:r w:rsidR="00721E01">
        <w:rPr>
          <w:sz w:val="25"/>
          <w:szCs w:val="25"/>
        </w:rPr>
        <w:t xml:space="preserve"> </w:t>
      </w:r>
      <w:r w:rsidRPr="00721E01">
        <w:rPr>
          <w:sz w:val="25"/>
          <w:szCs w:val="25"/>
        </w:rPr>
        <w:t>у</w:t>
      </w:r>
      <w:r w:rsidR="00721E01">
        <w:rPr>
          <w:sz w:val="25"/>
          <w:szCs w:val="25"/>
        </w:rPr>
        <w:t xml:space="preserve"> </w:t>
      </w:r>
      <w:r w:rsidRPr="00721E01">
        <w:rPr>
          <w:sz w:val="25"/>
          <w:szCs w:val="25"/>
        </w:rPr>
        <w:t xml:space="preserve"> кількості </w:t>
      </w:r>
      <w:r w:rsidR="00721E01">
        <w:rPr>
          <w:sz w:val="25"/>
          <w:szCs w:val="25"/>
        </w:rPr>
        <w:t xml:space="preserve"> </w:t>
      </w:r>
      <w:r w:rsidRPr="00721E01">
        <w:rPr>
          <w:sz w:val="25"/>
          <w:szCs w:val="25"/>
        </w:rPr>
        <w:t>13</w:t>
      </w:r>
      <w:r w:rsidR="00721E01">
        <w:rPr>
          <w:sz w:val="25"/>
          <w:szCs w:val="25"/>
        </w:rPr>
        <w:t xml:space="preserve">  </w:t>
      </w:r>
      <w:r w:rsidRPr="00721E01">
        <w:rPr>
          <w:sz w:val="25"/>
          <w:szCs w:val="25"/>
        </w:rPr>
        <w:t xml:space="preserve"> штук, </w:t>
      </w:r>
      <w:r w:rsidR="00721E01">
        <w:rPr>
          <w:sz w:val="25"/>
          <w:szCs w:val="25"/>
        </w:rPr>
        <w:t xml:space="preserve">  </w:t>
      </w:r>
      <w:r w:rsidRPr="00721E01">
        <w:rPr>
          <w:sz w:val="25"/>
          <w:szCs w:val="25"/>
        </w:rPr>
        <w:t xml:space="preserve">номінальною </w:t>
      </w:r>
      <w:r w:rsidR="00721E01">
        <w:rPr>
          <w:sz w:val="25"/>
          <w:szCs w:val="25"/>
        </w:rPr>
        <w:t xml:space="preserve">  </w:t>
      </w:r>
      <w:r w:rsidRPr="00721E01">
        <w:rPr>
          <w:sz w:val="25"/>
          <w:szCs w:val="25"/>
        </w:rPr>
        <w:t xml:space="preserve">вартістю 1300 </w:t>
      </w:r>
      <w:r w:rsidR="00721E01">
        <w:rPr>
          <w:sz w:val="25"/>
          <w:szCs w:val="25"/>
        </w:rPr>
        <w:t xml:space="preserve"> </w:t>
      </w:r>
      <w:r w:rsidRPr="00721E01">
        <w:rPr>
          <w:sz w:val="25"/>
          <w:szCs w:val="25"/>
        </w:rPr>
        <w:t>гривень,</w:t>
      </w:r>
      <w:r w:rsidR="00721E01">
        <w:rPr>
          <w:sz w:val="25"/>
          <w:szCs w:val="25"/>
        </w:rPr>
        <w:t xml:space="preserve"> </w:t>
      </w:r>
      <w:r w:rsidRPr="00721E01">
        <w:rPr>
          <w:sz w:val="25"/>
          <w:szCs w:val="25"/>
        </w:rPr>
        <w:t xml:space="preserve"> емітент</w:t>
      </w:r>
      <w:r w:rsidR="00721E01">
        <w:rPr>
          <w:sz w:val="25"/>
          <w:szCs w:val="25"/>
        </w:rPr>
        <w:t xml:space="preserve"> </w:t>
      </w:r>
      <w:r w:rsidRPr="00721E01">
        <w:rPr>
          <w:sz w:val="25"/>
          <w:szCs w:val="25"/>
        </w:rPr>
        <w:t xml:space="preserve"> - </w:t>
      </w:r>
      <w:r w:rsidR="00721E01">
        <w:rPr>
          <w:sz w:val="25"/>
          <w:szCs w:val="25"/>
        </w:rPr>
        <w:t xml:space="preserve"> </w:t>
      </w:r>
      <w:r w:rsidRPr="00721E01">
        <w:rPr>
          <w:sz w:val="25"/>
          <w:szCs w:val="25"/>
          <w:lang w:val="ru-RU"/>
        </w:rPr>
        <w:t xml:space="preserve">СП </w:t>
      </w:r>
      <w:r w:rsidR="00721E01">
        <w:rPr>
          <w:sz w:val="25"/>
          <w:szCs w:val="25"/>
          <w:lang w:val="ru-RU"/>
        </w:rPr>
        <w:t xml:space="preserve"> </w:t>
      </w:r>
      <w:r w:rsidRPr="00721E01">
        <w:rPr>
          <w:sz w:val="25"/>
          <w:szCs w:val="25"/>
        </w:rPr>
        <w:t>ТОВ</w:t>
      </w:r>
      <w:r w:rsidR="00721E01">
        <w:rPr>
          <w:sz w:val="25"/>
          <w:szCs w:val="25"/>
        </w:rPr>
        <w:t xml:space="preserve"> </w:t>
      </w:r>
      <w:r w:rsidRPr="00721E01">
        <w:rPr>
          <w:sz w:val="25"/>
          <w:szCs w:val="25"/>
        </w:rPr>
        <w:t xml:space="preserve"> «</w:t>
      </w:r>
      <w:proofErr w:type="spellStart"/>
      <w:r w:rsidRPr="00721E01">
        <w:rPr>
          <w:sz w:val="25"/>
          <w:szCs w:val="25"/>
        </w:rPr>
        <w:t>Драгон</w:t>
      </w:r>
      <w:proofErr w:type="spellEnd"/>
      <w:r w:rsidR="00721E01">
        <w:rPr>
          <w:sz w:val="25"/>
          <w:szCs w:val="25"/>
        </w:rPr>
        <w:t xml:space="preserve"> </w:t>
      </w:r>
      <w:r w:rsidRPr="00721E01">
        <w:rPr>
          <w:sz w:val="25"/>
          <w:szCs w:val="25"/>
        </w:rPr>
        <w:t xml:space="preserve"> капітал», </w:t>
      </w:r>
      <w:r w:rsidR="00721E01">
        <w:rPr>
          <w:sz w:val="25"/>
          <w:szCs w:val="25"/>
        </w:rPr>
        <w:t xml:space="preserve"> </w:t>
      </w:r>
      <w:r w:rsidRPr="00721E01">
        <w:rPr>
          <w:sz w:val="25"/>
          <w:szCs w:val="25"/>
        </w:rPr>
        <w:t xml:space="preserve">дата </w:t>
      </w:r>
      <w:r w:rsidR="00721E01">
        <w:rPr>
          <w:sz w:val="25"/>
          <w:szCs w:val="25"/>
        </w:rPr>
        <w:t xml:space="preserve"> </w:t>
      </w:r>
      <w:r w:rsidRPr="00721E01">
        <w:rPr>
          <w:sz w:val="25"/>
          <w:szCs w:val="25"/>
        </w:rPr>
        <w:t>набуття права власності - 28 грудня 2011 року.</w:t>
      </w:r>
    </w:p>
    <w:p w:rsidR="00E474DD" w:rsidRPr="00721E01" w:rsidRDefault="007B6F82">
      <w:pPr>
        <w:pStyle w:val="2"/>
        <w:shd w:val="clear" w:color="auto" w:fill="auto"/>
        <w:spacing w:before="0" w:after="0" w:line="283" w:lineRule="exact"/>
        <w:ind w:left="20" w:right="20" w:firstLine="700"/>
        <w:rPr>
          <w:sz w:val="25"/>
          <w:szCs w:val="25"/>
        </w:rPr>
      </w:pPr>
      <w:r w:rsidRPr="00721E01">
        <w:rPr>
          <w:sz w:val="25"/>
          <w:szCs w:val="25"/>
        </w:rPr>
        <w:t xml:space="preserve">На підтвердження факту придбання цінних паперів суддею </w:t>
      </w:r>
      <w:proofErr w:type="spellStart"/>
      <w:r w:rsidRPr="00721E01">
        <w:rPr>
          <w:sz w:val="25"/>
          <w:szCs w:val="25"/>
        </w:rPr>
        <w:t>Кидисюком</w:t>
      </w:r>
      <w:proofErr w:type="spellEnd"/>
      <w:r w:rsidRPr="00721E01">
        <w:rPr>
          <w:sz w:val="25"/>
          <w:szCs w:val="25"/>
        </w:rPr>
        <w:t xml:space="preserve"> Р.А. надано</w:t>
      </w:r>
      <w:r w:rsidR="00721E01">
        <w:rPr>
          <w:sz w:val="25"/>
          <w:szCs w:val="25"/>
        </w:rPr>
        <w:t xml:space="preserve">  </w:t>
      </w:r>
      <w:r w:rsidRPr="00721E01">
        <w:rPr>
          <w:sz w:val="25"/>
          <w:szCs w:val="25"/>
        </w:rPr>
        <w:t xml:space="preserve"> </w:t>
      </w:r>
      <w:r w:rsidR="00721E01">
        <w:rPr>
          <w:sz w:val="25"/>
          <w:szCs w:val="25"/>
        </w:rPr>
        <w:t xml:space="preserve"> </w:t>
      </w:r>
      <w:r w:rsidRPr="00721E01">
        <w:rPr>
          <w:sz w:val="25"/>
          <w:szCs w:val="25"/>
        </w:rPr>
        <w:t xml:space="preserve">копії </w:t>
      </w:r>
      <w:r w:rsidR="00721E01">
        <w:rPr>
          <w:sz w:val="25"/>
          <w:szCs w:val="25"/>
        </w:rPr>
        <w:t xml:space="preserve">   </w:t>
      </w:r>
      <w:r w:rsidRPr="00721E01">
        <w:rPr>
          <w:sz w:val="25"/>
          <w:szCs w:val="25"/>
        </w:rPr>
        <w:t xml:space="preserve">договору </w:t>
      </w:r>
      <w:r w:rsidR="00721E01">
        <w:rPr>
          <w:sz w:val="25"/>
          <w:szCs w:val="25"/>
        </w:rPr>
        <w:t xml:space="preserve">   </w:t>
      </w:r>
      <w:r w:rsidRPr="00721E01">
        <w:rPr>
          <w:sz w:val="25"/>
          <w:szCs w:val="25"/>
        </w:rPr>
        <w:t>купівлі-продажу</w:t>
      </w:r>
      <w:r w:rsidR="00721E01">
        <w:rPr>
          <w:sz w:val="25"/>
          <w:szCs w:val="25"/>
        </w:rPr>
        <w:t xml:space="preserve">  </w:t>
      </w:r>
      <w:r w:rsidRPr="00721E01">
        <w:rPr>
          <w:sz w:val="25"/>
          <w:szCs w:val="25"/>
        </w:rPr>
        <w:t xml:space="preserve"> </w:t>
      </w:r>
      <w:r w:rsidR="00721E01">
        <w:rPr>
          <w:sz w:val="25"/>
          <w:szCs w:val="25"/>
        </w:rPr>
        <w:t xml:space="preserve"> </w:t>
      </w:r>
      <w:r w:rsidRPr="00721E01">
        <w:rPr>
          <w:sz w:val="25"/>
          <w:szCs w:val="25"/>
        </w:rPr>
        <w:t>цінних</w:t>
      </w:r>
      <w:r w:rsidR="00721E01">
        <w:rPr>
          <w:sz w:val="25"/>
          <w:szCs w:val="25"/>
        </w:rPr>
        <w:t xml:space="preserve">  </w:t>
      </w:r>
      <w:r w:rsidRPr="00721E01">
        <w:rPr>
          <w:sz w:val="25"/>
          <w:szCs w:val="25"/>
        </w:rPr>
        <w:t xml:space="preserve"> паперів </w:t>
      </w:r>
      <w:r w:rsidRPr="001F6CE4">
        <w:rPr>
          <w:sz w:val="25"/>
          <w:szCs w:val="25"/>
        </w:rPr>
        <w:t xml:space="preserve">№ </w:t>
      </w:r>
      <w:r w:rsidR="001F6CE4" w:rsidRPr="001F6CE4">
        <w:rPr>
          <w:sz w:val="25"/>
          <w:szCs w:val="25"/>
        </w:rPr>
        <w:t>НОМЕР</w:t>
      </w:r>
      <w:r w:rsidR="001F6CE4" w:rsidRPr="001F6CE4">
        <w:rPr>
          <w:sz w:val="25"/>
          <w:szCs w:val="25"/>
          <w:u w:val="single"/>
        </w:rPr>
        <w:t xml:space="preserve"> </w:t>
      </w:r>
      <w:r w:rsidR="001F6CE4" w:rsidRPr="001F6CE4">
        <w:rPr>
          <w:sz w:val="25"/>
          <w:szCs w:val="25"/>
        </w:rPr>
        <w:t>1</w:t>
      </w:r>
      <w:r w:rsidRPr="001F6CE4">
        <w:rPr>
          <w:sz w:val="25"/>
          <w:szCs w:val="25"/>
        </w:rPr>
        <w:t>;</w:t>
      </w:r>
      <w:r w:rsidRPr="00721E01">
        <w:rPr>
          <w:sz w:val="25"/>
          <w:szCs w:val="25"/>
        </w:rPr>
        <w:t xml:space="preserve"> </w:t>
      </w:r>
      <w:r w:rsidR="00F4088A" w:rsidRPr="001F6CE4">
        <w:rPr>
          <w:sz w:val="25"/>
          <w:szCs w:val="25"/>
        </w:rPr>
        <w:t>НОМЕР</w:t>
      </w:r>
      <w:r w:rsidR="00F4088A">
        <w:rPr>
          <w:sz w:val="25"/>
          <w:szCs w:val="25"/>
          <w:u w:val="single"/>
        </w:rPr>
        <w:t> </w:t>
      </w:r>
      <w:r w:rsidR="00F4088A" w:rsidRPr="00F4088A">
        <w:rPr>
          <w:sz w:val="25"/>
          <w:szCs w:val="25"/>
        </w:rPr>
        <w:t>2</w:t>
      </w:r>
      <w:r w:rsidRPr="00721E01">
        <w:rPr>
          <w:sz w:val="25"/>
          <w:szCs w:val="25"/>
        </w:rPr>
        <w:t>,</w:t>
      </w:r>
      <w:r w:rsidR="00F4088A">
        <w:rPr>
          <w:sz w:val="25"/>
          <w:szCs w:val="25"/>
        </w:rPr>
        <w:t> </w:t>
      </w:r>
      <w:r w:rsidRPr="00721E01">
        <w:rPr>
          <w:sz w:val="25"/>
          <w:szCs w:val="25"/>
        </w:rPr>
        <w:t>замовлення на проведення операції з цінними паперами та акта виконання договору купівлі-продажу цінних паперів від 28 грудня 2011 року.</w:t>
      </w:r>
    </w:p>
    <w:p w:rsidR="00E474DD" w:rsidRPr="00721E01" w:rsidRDefault="007B6F82">
      <w:pPr>
        <w:pStyle w:val="2"/>
        <w:shd w:val="clear" w:color="auto" w:fill="auto"/>
        <w:spacing w:before="0" w:after="0" w:line="283" w:lineRule="exact"/>
        <w:ind w:left="20" w:right="20" w:firstLine="700"/>
        <w:rPr>
          <w:sz w:val="25"/>
          <w:szCs w:val="25"/>
        </w:rPr>
      </w:pPr>
      <w:r w:rsidRPr="00721E01">
        <w:rPr>
          <w:sz w:val="25"/>
          <w:szCs w:val="25"/>
        </w:rPr>
        <w:t xml:space="preserve">Згідно </w:t>
      </w:r>
      <w:r w:rsidR="00721E01">
        <w:rPr>
          <w:sz w:val="25"/>
          <w:szCs w:val="25"/>
        </w:rPr>
        <w:t xml:space="preserve">  </w:t>
      </w:r>
      <w:r w:rsidRPr="00721E01">
        <w:rPr>
          <w:sz w:val="25"/>
          <w:szCs w:val="25"/>
        </w:rPr>
        <w:t xml:space="preserve">з </w:t>
      </w:r>
      <w:r w:rsidR="00721E01">
        <w:rPr>
          <w:sz w:val="25"/>
          <w:szCs w:val="25"/>
        </w:rPr>
        <w:t xml:space="preserve"> </w:t>
      </w:r>
      <w:r w:rsidRPr="00721E01">
        <w:rPr>
          <w:sz w:val="25"/>
          <w:szCs w:val="25"/>
        </w:rPr>
        <w:t xml:space="preserve">цими </w:t>
      </w:r>
      <w:r w:rsidR="00721E01">
        <w:rPr>
          <w:sz w:val="25"/>
          <w:szCs w:val="25"/>
        </w:rPr>
        <w:t xml:space="preserve"> </w:t>
      </w:r>
      <w:r w:rsidRPr="00721E01">
        <w:rPr>
          <w:sz w:val="25"/>
          <w:szCs w:val="25"/>
        </w:rPr>
        <w:t xml:space="preserve">документами </w:t>
      </w:r>
      <w:r w:rsidR="00721E01">
        <w:rPr>
          <w:sz w:val="25"/>
          <w:szCs w:val="25"/>
        </w:rPr>
        <w:t xml:space="preserve"> </w:t>
      </w:r>
      <w:r w:rsidRPr="00721E01">
        <w:rPr>
          <w:sz w:val="25"/>
          <w:szCs w:val="25"/>
        </w:rPr>
        <w:t>від</w:t>
      </w:r>
      <w:r w:rsidR="00721E01">
        <w:rPr>
          <w:sz w:val="25"/>
          <w:szCs w:val="25"/>
        </w:rPr>
        <w:t xml:space="preserve">  </w:t>
      </w:r>
      <w:r w:rsidRPr="00721E01">
        <w:rPr>
          <w:sz w:val="25"/>
          <w:szCs w:val="25"/>
        </w:rPr>
        <w:t xml:space="preserve"> імені, </w:t>
      </w:r>
      <w:r w:rsidR="00721E01">
        <w:rPr>
          <w:sz w:val="25"/>
          <w:szCs w:val="25"/>
        </w:rPr>
        <w:t xml:space="preserve">  </w:t>
      </w:r>
      <w:r w:rsidRPr="00721E01">
        <w:rPr>
          <w:sz w:val="25"/>
          <w:szCs w:val="25"/>
        </w:rPr>
        <w:t>за</w:t>
      </w:r>
      <w:r w:rsidR="00721E01">
        <w:rPr>
          <w:sz w:val="25"/>
          <w:szCs w:val="25"/>
        </w:rPr>
        <w:t xml:space="preserve">  </w:t>
      </w:r>
      <w:r w:rsidRPr="00721E01">
        <w:rPr>
          <w:sz w:val="25"/>
          <w:szCs w:val="25"/>
        </w:rPr>
        <w:t xml:space="preserve"> рахунок</w:t>
      </w:r>
      <w:r w:rsidR="00721E01">
        <w:rPr>
          <w:sz w:val="25"/>
          <w:szCs w:val="25"/>
        </w:rPr>
        <w:t xml:space="preserve"> </w:t>
      </w:r>
      <w:r w:rsidRPr="00721E01">
        <w:rPr>
          <w:sz w:val="25"/>
          <w:szCs w:val="25"/>
        </w:rPr>
        <w:t xml:space="preserve"> </w:t>
      </w:r>
      <w:r w:rsidR="00721E01">
        <w:rPr>
          <w:sz w:val="25"/>
          <w:szCs w:val="25"/>
        </w:rPr>
        <w:t xml:space="preserve"> </w:t>
      </w:r>
      <w:r w:rsidRPr="00721E01">
        <w:rPr>
          <w:sz w:val="25"/>
          <w:szCs w:val="25"/>
        </w:rPr>
        <w:t>та</w:t>
      </w:r>
      <w:r w:rsidR="00721E01">
        <w:rPr>
          <w:sz w:val="25"/>
          <w:szCs w:val="25"/>
        </w:rPr>
        <w:t xml:space="preserve">  </w:t>
      </w:r>
      <w:r w:rsidRPr="00721E01">
        <w:rPr>
          <w:sz w:val="25"/>
          <w:szCs w:val="25"/>
        </w:rPr>
        <w:t xml:space="preserve"> в</w:t>
      </w:r>
      <w:r w:rsidR="00721E01">
        <w:rPr>
          <w:sz w:val="25"/>
          <w:szCs w:val="25"/>
        </w:rPr>
        <w:t xml:space="preserve">  </w:t>
      </w:r>
      <w:r w:rsidRPr="00721E01">
        <w:rPr>
          <w:sz w:val="25"/>
          <w:szCs w:val="25"/>
        </w:rPr>
        <w:t xml:space="preserve"> інтересах </w:t>
      </w:r>
      <w:proofErr w:type="spellStart"/>
      <w:r w:rsidRPr="00721E01">
        <w:rPr>
          <w:sz w:val="25"/>
          <w:szCs w:val="25"/>
        </w:rPr>
        <w:t>Кидисюка</w:t>
      </w:r>
      <w:proofErr w:type="spellEnd"/>
      <w:r w:rsidRPr="00721E01">
        <w:rPr>
          <w:sz w:val="25"/>
          <w:szCs w:val="25"/>
        </w:rPr>
        <w:t xml:space="preserve"> Р.А. СП ТОВ «</w:t>
      </w:r>
      <w:proofErr w:type="spellStart"/>
      <w:r w:rsidRPr="00721E01">
        <w:rPr>
          <w:sz w:val="25"/>
          <w:szCs w:val="25"/>
        </w:rPr>
        <w:t>Драгон</w:t>
      </w:r>
      <w:proofErr w:type="spellEnd"/>
      <w:r w:rsidRPr="00721E01">
        <w:rPr>
          <w:sz w:val="25"/>
          <w:szCs w:val="25"/>
        </w:rPr>
        <w:t xml:space="preserve"> капітал» (здійснює свою діяльність на підставі ліцензії на здійснення брокерської діяльності) придбало у СП ТОВ «ДРАГОН ЕСЕТ МЕНЕЖМЕНТ» (здійснює свою діяльність на підставі ліцензії на здійснення діяльності з управління активами інституційних інвесторів) іменні емітовані в </w:t>
      </w:r>
      <w:proofErr w:type="spellStart"/>
      <w:r w:rsidRPr="00721E01">
        <w:rPr>
          <w:sz w:val="25"/>
          <w:szCs w:val="25"/>
        </w:rPr>
        <w:t>бездокументарній</w:t>
      </w:r>
      <w:proofErr w:type="spellEnd"/>
      <w:r w:rsidRPr="00721E01">
        <w:rPr>
          <w:sz w:val="25"/>
          <w:szCs w:val="25"/>
        </w:rPr>
        <w:t xml:space="preserve"> формі інвестиційні сертифікати у кількості 13 штук, емітент - ПІФДІ «</w:t>
      </w:r>
      <w:proofErr w:type="spellStart"/>
      <w:r w:rsidRPr="00721E01">
        <w:rPr>
          <w:sz w:val="25"/>
          <w:szCs w:val="25"/>
        </w:rPr>
        <w:t>Платинум</w:t>
      </w:r>
      <w:proofErr w:type="spellEnd"/>
      <w:r w:rsidRPr="00721E01">
        <w:rPr>
          <w:sz w:val="25"/>
          <w:szCs w:val="25"/>
        </w:rPr>
        <w:t xml:space="preserve">», номінальна вартість одного сертифіката - 100 </w:t>
      </w:r>
      <w:proofErr w:type="spellStart"/>
      <w:r w:rsidRPr="00721E01">
        <w:rPr>
          <w:sz w:val="25"/>
          <w:szCs w:val="25"/>
        </w:rPr>
        <w:t>грн</w:t>
      </w:r>
      <w:proofErr w:type="spellEnd"/>
      <w:r w:rsidRPr="00721E01">
        <w:rPr>
          <w:sz w:val="25"/>
          <w:szCs w:val="25"/>
        </w:rPr>
        <w:t xml:space="preserve">, ціна одного сертифіката - 280,48 </w:t>
      </w:r>
      <w:proofErr w:type="spellStart"/>
      <w:r w:rsidRPr="00721E01">
        <w:rPr>
          <w:sz w:val="25"/>
          <w:szCs w:val="25"/>
        </w:rPr>
        <w:t>грн</w:t>
      </w:r>
      <w:proofErr w:type="spellEnd"/>
      <w:r w:rsidRPr="00721E01">
        <w:rPr>
          <w:sz w:val="25"/>
          <w:szCs w:val="25"/>
        </w:rPr>
        <w:t>, загальна вартість - 3646,24 грн.</w:t>
      </w:r>
    </w:p>
    <w:p w:rsidR="00E474DD" w:rsidRPr="00721E01" w:rsidRDefault="007B6F82">
      <w:pPr>
        <w:pStyle w:val="2"/>
        <w:shd w:val="clear" w:color="auto" w:fill="auto"/>
        <w:spacing w:before="0" w:after="0" w:line="283" w:lineRule="exact"/>
        <w:ind w:left="20" w:right="20" w:firstLine="700"/>
        <w:rPr>
          <w:sz w:val="25"/>
          <w:szCs w:val="25"/>
        </w:rPr>
      </w:pPr>
      <w:r w:rsidRPr="00721E01">
        <w:rPr>
          <w:sz w:val="25"/>
          <w:szCs w:val="25"/>
        </w:rPr>
        <w:t>Відповідно до частини першої статті 3 Закону України «Про цінні папери та фондовий ринок» цінним папером є документ установленої форми з відповідними реквізитами, що посвідчує грошове або інше майнове право, визначає взаємовідносини емітента</w:t>
      </w:r>
      <w:r w:rsidRPr="00721E01">
        <w:rPr>
          <w:sz w:val="16"/>
          <w:szCs w:val="16"/>
        </w:rPr>
        <w:t xml:space="preserve"> </w:t>
      </w:r>
      <w:r w:rsidRPr="00721E01">
        <w:rPr>
          <w:sz w:val="25"/>
          <w:szCs w:val="25"/>
        </w:rPr>
        <w:t>цінного папера (особи, яка видала цінний папір) і особи, що має права на цінний папір, та передбачає виконання зобов’язань за таким цінним папером, а також можливість передачі прав на цінний папір та прав за цінним папером іншим особам.</w:t>
      </w:r>
    </w:p>
    <w:p w:rsidR="00E474DD" w:rsidRPr="00721E01" w:rsidRDefault="007B6F82">
      <w:pPr>
        <w:pStyle w:val="2"/>
        <w:shd w:val="clear" w:color="auto" w:fill="auto"/>
        <w:spacing w:before="0" w:after="0" w:line="283" w:lineRule="exact"/>
        <w:ind w:left="20" w:right="20" w:firstLine="700"/>
        <w:rPr>
          <w:sz w:val="25"/>
          <w:szCs w:val="25"/>
        </w:rPr>
      </w:pPr>
      <w:r w:rsidRPr="00721E01">
        <w:rPr>
          <w:sz w:val="25"/>
          <w:szCs w:val="25"/>
        </w:rPr>
        <w:t>Частиною</w:t>
      </w:r>
      <w:r w:rsidR="00721E01">
        <w:rPr>
          <w:sz w:val="25"/>
          <w:szCs w:val="25"/>
        </w:rPr>
        <w:t xml:space="preserve"> </w:t>
      </w:r>
      <w:r w:rsidRPr="00721E01">
        <w:rPr>
          <w:sz w:val="25"/>
          <w:szCs w:val="25"/>
        </w:rPr>
        <w:t xml:space="preserve"> першою статті 12 цього Закону визначено, що інвестиційний сертифікат - цінний папір, який розміщується інвестиційним фондом, інвестиційною компанією, </w:t>
      </w:r>
      <w:proofErr w:type="spellStart"/>
      <w:r w:rsidRPr="00721E01">
        <w:rPr>
          <w:sz w:val="25"/>
          <w:szCs w:val="25"/>
        </w:rPr>
        <w:t>компанією</w:t>
      </w:r>
      <w:proofErr w:type="spellEnd"/>
      <w:r w:rsidRPr="00721E01">
        <w:rPr>
          <w:sz w:val="25"/>
          <w:szCs w:val="25"/>
        </w:rPr>
        <w:t xml:space="preserve"> з управління активами пайового інвестиційного фонду та посвідчує право власності інвестора на частку в інвестиційному фонді, взаємному фонді інвестиційної компанії та пайовому інвестиційному фонді.</w:t>
      </w:r>
    </w:p>
    <w:p w:rsidR="00E474DD" w:rsidRPr="00721E01" w:rsidRDefault="007B6F82">
      <w:pPr>
        <w:pStyle w:val="2"/>
        <w:shd w:val="clear" w:color="auto" w:fill="auto"/>
        <w:spacing w:before="0" w:after="0" w:line="283" w:lineRule="exact"/>
        <w:ind w:left="20" w:right="20" w:firstLine="700"/>
        <w:rPr>
          <w:sz w:val="25"/>
          <w:szCs w:val="25"/>
        </w:rPr>
      </w:pPr>
      <w:r w:rsidRPr="00721E01">
        <w:rPr>
          <w:sz w:val="25"/>
          <w:szCs w:val="25"/>
        </w:rPr>
        <w:t>Правові та організаційні основи створення, діяльності, припинення суб’єктів спільного інвестування, особливості управління активами зазначених суб’єктів визначає Закон України «Про інститути спільного інвестування», який встановлює вимоги до складу, структури та зберігання таких активів, особливості емісії, обігу, обліку та викупу цінних паперів інститутів спільного інвестування, а також порядок розкриття інформації про їх діяльність.</w:t>
      </w:r>
    </w:p>
    <w:p w:rsidR="00E474DD" w:rsidRPr="00721E01" w:rsidRDefault="007B6F82">
      <w:pPr>
        <w:pStyle w:val="2"/>
        <w:shd w:val="clear" w:color="auto" w:fill="auto"/>
        <w:spacing w:before="0" w:after="0" w:line="283" w:lineRule="exact"/>
        <w:ind w:left="20" w:right="20" w:firstLine="700"/>
        <w:rPr>
          <w:sz w:val="25"/>
          <w:szCs w:val="25"/>
        </w:rPr>
      </w:pPr>
      <w:r w:rsidRPr="00721E01">
        <w:rPr>
          <w:sz w:val="25"/>
          <w:szCs w:val="25"/>
        </w:rPr>
        <w:t>У статтях 1, 4 зазначеного Закону визначено, що інвестиційний сертифікат - цінний</w:t>
      </w:r>
      <w:r w:rsidRPr="001D686C">
        <w:rPr>
          <w:sz w:val="16"/>
          <w:szCs w:val="16"/>
        </w:rPr>
        <w:t xml:space="preserve"> </w:t>
      </w:r>
      <w:r w:rsidRPr="00721E01">
        <w:rPr>
          <w:sz w:val="25"/>
          <w:szCs w:val="25"/>
        </w:rPr>
        <w:t>папір, емітентом якого є компанія з управління активами пайового інвестиційного фонду та який засвідчує право власності учасника пайового фонду на частку в пайовому фонді та право на отримання дивідендів (для закритого пайового фонду). Пайовий фонд</w:t>
      </w:r>
      <w:r w:rsidR="00CD4FB6">
        <w:rPr>
          <w:sz w:val="25"/>
          <w:szCs w:val="25"/>
        </w:rPr>
        <w:t xml:space="preserve"> </w:t>
      </w:r>
      <w:r w:rsidRPr="00721E01">
        <w:rPr>
          <w:sz w:val="25"/>
          <w:szCs w:val="25"/>
        </w:rPr>
        <w:t>- сукупність активів, що належить учасникам такого фонду на праві спільної часткової власності, перебувають в управлінні компанії з управління активами та обліковуються нею окремо від результатів її господарської діяльності.</w:t>
      </w:r>
    </w:p>
    <w:p w:rsidR="00E474DD" w:rsidRPr="00721E01" w:rsidRDefault="007B6F82">
      <w:pPr>
        <w:pStyle w:val="2"/>
        <w:shd w:val="clear" w:color="auto" w:fill="auto"/>
        <w:spacing w:before="0" w:after="0" w:line="283" w:lineRule="exact"/>
        <w:ind w:left="20" w:right="20" w:firstLine="700"/>
        <w:rPr>
          <w:sz w:val="25"/>
          <w:szCs w:val="25"/>
        </w:rPr>
      </w:pPr>
      <w:r w:rsidRPr="00721E01">
        <w:rPr>
          <w:sz w:val="25"/>
          <w:szCs w:val="25"/>
        </w:rPr>
        <w:t>Відомості про те, що СП ТОВ «</w:t>
      </w:r>
      <w:proofErr w:type="spellStart"/>
      <w:r w:rsidRPr="00721E01">
        <w:rPr>
          <w:sz w:val="25"/>
          <w:szCs w:val="25"/>
        </w:rPr>
        <w:t>Драгон</w:t>
      </w:r>
      <w:proofErr w:type="spellEnd"/>
      <w:r w:rsidRPr="00721E01">
        <w:rPr>
          <w:sz w:val="25"/>
          <w:szCs w:val="25"/>
        </w:rPr>
        <w:t xml:space="preserve"> капітал» є емітентом інвестиційних сертифікатів, відображені у розділі 7 поданої суддею </w:t>
      </w:r>
      <w:proofErr w:type="spellStart"/>
      <w:r w:rsidRPr="00721E01">
        <w:rPr>
          <w:sz w:val="25"/>
          <w:szCs w:val="25"/>
        </w:rPr>
        <w:t>Кидисюком</w:t>
      </w:r>
      <w:proofErr w:type="spellEnd"/>
      <w:r w:rsidRPr="00721E01">
        <w:rPr>
          <w:sz w:val="25"/>
          <w:szCs w:val="25"/>
        </w:rPr>
        <w:t xml:space="preserve"> Р.А. декларації особи, уповноваженої</w:t>
      </w:r>
      <w:r w:rsidRPr="001D686C">
        <w:rPr>
          <w:sz w:val="16"/>
          <w:szCs w:val="16"/>
        </w:rPr>
        <w:t xml:space="preserve"> </w:t>
      </w:r>
      <w:r w:rsidRPr="00721E01">
        <w:rPr>
          <w:sz w:val="25"/>
          <w:szCs w:val="25"/>
        </w:rPr>
        <w:t>на виконання функцій держави або місцевого самоврядування, за 2017 рік не відповідають дійсності, оскільки СП ТОВ «</w:t>
      </w:r>
      <w:proofErr w:type="spellStart"/>
      <w:r w:rsidRPr="00721E01">
        <w:rPr>
          <w:sz w:val="25"/>
          <w:szCs w:val="25"/>
        </w:rPr>
        <w:t>Драгон</w:t>
      </w:r>
      <w:proofErr w:type="spellEnd"/>
      <w:r w:rsidRPr="00721E01">
        <w:rPr>
          <w:sz w:val="25"/>
          <w:szCs w:val="25"/>
        </w:rPr>
        <w:t xml:space="preserve"> капітал» не є компанією з управління активами пайового інвестиційного фонду, а здійснює брокерську діяльність.</w:t>
      </w:r>
    </w:p>
    <w:p w:rsidR="00E474DD" w:rsidRPr="00721E01" w:rsidRDefault="007B6F82">
      <w:pPr>
        <w:pStyle w:val="2"/>
        <w:shd w:val="clear" w:color="auto" w:fill="auto"/>
        <w:spacing w:before="0" w:after="0" w:line="283" w:lineRule="exact"/>
        <w:ind w:left="20" w:right="20" w:firstLine="700"/>
        <w:rPr>
          <w:sz w:val="25"/>
          <w:szCs w:val="25"/>
        </w:rPr>
      </w:pPr>
      <w:r w:rsidRPr="00721E01">
        <w:rPr>
          <w:sz w:val="25"/>
          <w:szCs w:val="25"/>
        </w:rPr>
        <w:t xml:space="preserve">Крім того, у деклараціях особи, уповноваженої на виконання функцій держави або місцевого самоврядування, за 2015 та 2016 роки суддею </w:t>
      </w:r>
      <w:proofErr w:type="spellStart"/>
      <w:r w:rsidRPr="00721E01">
        <w:rPr>
          <w:sz w:val="25"/>
          <w:szCs w:val="25"/>
        </w:rPr>
        <w:t>Кидисюком</w:t>
      </w:r>
      <w:proofErr w:type="spellEnd"/>
      <w:r w:rsidRPr="00721E01">
        <w:rPr>
          <w:sz w:val="25"/>
          <w:szCs w:val="25"/>
        </w:rPr>
        <w:t xml:space="preserve"> Р.А. не були задекларовані вищевказані інвестиційні сертифікати, які перебували у його власності з 28 грудня 2011 року.</w:t>
      </w:r>
      <w:r w:rsidRPr="00721E01">
        <w:rPr>
          <w:sz w:val="25"/>
          <w:szCs w:val="25"/>
        </w:rPr>
        <w:br w:type="page"/>
      </w:r>
    </w:p>
    <w:p w:rsidR="00E474DD" w:rsidRPr="008D560C" w:rsidRDefault="008D560C">
      <w:pPr>
        <w:pStyle w:val="21"/>
        <w:shd w:val="clear" w:color="auto" w:fill="auto"/>
        <w:spacing w:after="146" w:line="230" w:lineRule="exact"/>
        <w:rPr>
          <w:rFonts w:ascii="Times New Roman" w:hAnsi="Times New Roman" w:cs="Times New Roman"/>
          <w:color w:val="808080" w:themeColor="background1" w:themeShade="80"/>
          <w:sz w:val="20"/>
          <w:szCs w:val="20"/>
        </w:rPr>
      </w:pPr>
      <w:r w:rsidRPr="008D560C">
        <w:rPr>
          <w:rFonts w:ascii="Times New Roman" w:hAnsi="Times New Roman" w:cs="Times New Roman"/>
          <w:color w:val="808080" w:themeColor="background1" w:themeShade="80"/>
          <w:sz w:val="20"/>
          <w:szCs w:val="20"/>
        </w:rPr>
        <w:lastRenderedPageBreak/>
        <w:t>3</w:t>
      </w:r>
    </w:p>
    <w:p w:rsidR="00E474DD" w:rsidRPr="00721E01" w:rsidRDefault="007B6F82">
      <w:pPr>
        <w:pStyle w:val="2"/>
        <w:shd w:val="clear" w:color="auto" w:fill="auto"/>
        <w:spacing w:before="0" w:after="0" w:line="283" w:lineRule="exact"/>
        <w:ind w:left="20" w:right="20" w:firstLine="700"/>
        <w:rPr>
          <w:sz w:val="25"/>
          <w:szCs w:val="25"/>
        </w:rPr>
      </w:pPr>
      <w:r w:rsidRPr="00721E01">
        <w:rPr>
          <w:sz w:val="25"/>
          <w:szCs w:val="25"/>
        </w:rPr>
        <w:t>Таким чином, оцінивши у сукупності наявну у суддівському досьє інформацію та пояснення судді, Комісія вважає, що викладені факти та обставини можуть свідчити про вчинення</w:t>
      </w:r>
      <w:r w:rsidR="001D686C">
        <w:rPr>
          <w:sz w:val="25"/>
          <w:szCs w:val="25"/>
        </w:rPr>
        <w:t xml:space="preserve"> </w:t>
      </w:r>
      <w:r w:rsidRPr="00721E01">
        <w:rPr>
          <w:sz w:val="25"/>
          <w:szCs w:val="25"/>
        </w:rPr>
        <w:t xml:space="preserve"> суддею</w:t>
      </w:r>
      <w:r w:rsidR="001D686C">
        <w:rPr>
          <w:sz w:val="25"/>
          <w:szCs w:val="25"/>
        </w:rPr>
        <w:t xml:space="preserve"> </w:t>
      </w:r>
      <w:r w:rsidRPr="00721E01">
        <w:rPr>
          <w:sz w:val="25"/>
          <w:szCs w:val="25"/>
        </w:rPr>
        <w:t xml:space="preserve"> </w:t>
      </w:r>
      <w:proofErr w:type="spellStart"/>
      <w:r w:rsidRPr="00721E01">
        <w:rPr>
          <w:sz w:val="25"/>
          <w:szCs w:val="25"/>
        </w:rPr>
        <w:t>Кидисюком</w:t>
      </w:r>
      <w:proofErr w:type="spellEnd"/>
      <w:r w:rsidR="001D686C">
        <w:rPr>
          <w:sz w:val="25"/>
          <w:szCs w:val="25"/>
        </w:rPr>
        <w:t xml:space="preserve"> </w:t>
      </w:r>
      <w:r w:rsidRPr="00721E01">
        <w:rPr>
          <w:sz w:val="25"/>
          <w:szCs w:val="25"/>
        </w:rPr>
        <w:t xml:space="preserve"> Р.А.</w:t>
      </w:r>
      <w:r w:rsidR="001D686C">
        <w:rPr>
          <w:sz w:val="25"/>
          <w:szCs w:val="25"/>
        </w:rPr>
        <w:t xml:space="preserve"> </w:t>
      </w:r>
      <w:r w:rsidRPr="00721E01">
        <w:rPr>
          <w:sz w:val="25"/>
          <w:szCs w:val="25"/>
        </w:rPr>
        <w:t xml:space="preserve"> дій, передбачених пунктом 10 частини першої статті 106 Закону, а саме зазначення в декларації особи, уповноваженої на виконання функцій держави або місцевого самоврядування, завідомо неправдивих відомостей або умисне </w:t>
      </w:r>
      <w:proofErr w:type="spellStart"/>
      <w:r w:rsidRPr="00721E01">
        <w:rPr>
          <w:sz w:val="25"/>
          <w:szCs w:val="25"/>
        </w:rPr>
        <w:t>незазначення</w:t>
      </w:r>
      <w:proofErr w:type="spellEnd"/>
      <w:r w:rsidRPr="00721E01">
        <w:rPr>
          <w:sz w:val="25"/>
          <w:szCs w:val="25"/>
        </w:rPr>
        <w:t xml:space="preserve"> відомостей, визначених законодавством.</w:t>
      </w:r>
    </w:p>
    <w:p w:rsidR="00E474DD" w:rsidRPr="00721E01" w:rsidRDefault="007B6F82">
      <w:pPr>
        <w:pStyle w:val="2"/>
        <w:shd w:val="clear" w:color="auto" w:fill="auto"/>
        <w:spacing w:before="0" w:after="0" w:line="283" w:lineRule="exact"/>
        <w:ind w:left="20" w:right="20" w:firstLine="700"/>
        <w:rPr>
          <w:sz w:val="25"/>
          <w:szCs w:val="25"/>
        </w:rPr>
      </w:pPr>
      <w:r w:rsidRPr="00721E01">
        <w:rPr>
          <w:sz w:val="25"/>
          <w:szCs w:val="25"/>
        </w:rPr>
        <w:t>Згідно з частиною п’ятою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w:t>
      </w:r>
      <w:r w:rsidRPr="001D686C">
        <w:rPr>
          <w:sz w:val="16"/>
          <w:szCs w:val="16"/>
        </w:rPr>
        <w:t xml:space="preserve"> </w:t>
      </w:r>
      <w:r w:rsidRPr="00721E01">
        <w:rPr>
          <w:sz w:val="25"/>
          <w:szCs w:val="25"/>
        </w:rPr>
        <w:t>що</w:t>
      </w:r>
      <w:r w:rsidRPr="001D686C">
        <w:rPr>
          <w:sz w:val="16"/>
          <w:szCs w:val="16"/>
        </w:rPr>
        <w:t xml:space="preserve"> </w:t>
      </w:r>
      <w:r w:rsidRPr="00721E01">
        <w:rPr>
          <w:sz w:val="25"/>
          <w:szCs w:val="25"/>
        </w:rPr>
        <w:t xml:space="preserve">здійснює дисциплінарне провадження щодо судді, для вирішення питання про відкриття дисциплінарної </w:t>
      </w:r>
      <w:r w:rsidR="00721E01" w:rsidRPr="00721E01">
        <w:rPr>
          <w:sz w:val="25"/>
          <w:szCs w:val="25"/>
        </w:rPr>
        <w:t>справи чи відмову в її відкритті</w:t>
      </w:r>
      <w:r w:rsidRPr="00721E01">
        <w:rPr>
          <w:sz w:val="25"/>
          <w:szCs w:val="25"/>
        </w:rPr>
        <w:t>, та у разі такого звернення має право зупинити проведення кваліфікаційного оцінювання цього судді.</w:t>
      </w:r>
    </w:p>
    <w:p w:rsidR="00E474DD" w:rsidRPr="00721E01" w:rsidRDefault="007B6F82">
      <w:pPr>
        <w:pStyle w:val="2"/>
        <w:shd w:val="clear" w:color="auto" w:fill="auto"/>
        <w:spacing w:before="0" w:after="0" w:line="283" w:lineRule="exact"/>
        <w:ind w:left="20" w:right="20" w:firstLine="700"/>
        <w:rPr>
          <w:sz w:val="25"/>
          <w:szCs w:val="25"/>
        </w:rPr>
      </w:pPr>
      <w:r w:rsidRPr="00721E01">
        <w:rPr>
          <w:sz w:val="25"/>
          <w:szCs w:val="25"/>
        </w:rPr>
        <w:t>Відповідно до частини шостої статті 84 Закону, якщо в процесі кваліфікаційного оцінювання судді Вищій кваліфікаційній комісії суддів України стане відомо про обставини, що можуть свідчити про порушення суддею законодавства у сфері запобігання корупції, Комісія негайно повідомляє про це спеціально уповноважені суб’єкти у сфері протидії корупції. Вища кваліфікаційна комісія суддів України має право 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E474DD" w:rsidRPr="00721E01" w:rsidRDefault="007B6F82">
      <w:pPr>
        <w:pStyle w:val="2"/>
        <w:shd w:val="clear" w:color="auto" w:fill="auto"/>
        <w:spacing w:before="0" w:after="0" w:line="283" w:lineRule="exact"/>
        <w:ind w:left="20" w:right="20" w:firstLine="700"/>
        <w:rPr>
          <w:sz w:val="25"/>
          <w:szCs w:val="25"/>
        </w:rPr>
      </w:pPr>
      <w:r w:rsidRPr="00721E01">
        <w:rPr>
          <w:sz w:val="25"/>
          <w:szCs w:val="25"/>
        </w:rPr>
        <w:t>Ураховуючи викладене, Комісія дійшла висновку про необхідність зупинення проведення кваліфікаційного оцінювання судді, звернення до Вищої ради правосуддя для вирішення питання про відкриття дисциплінарної справи чи відмову в її відкритті стосовно су</w:t>
      </w:r>
      <w:r w:rsidRPr="00902BBE">
        <w:rPr>
          <w:rStyle w:val="11"/>
          <w:sz w:val="25"/>
          <w:szCs w:val="25"/>
          <w:u w:val="none"/>
        </w:rPr>
        <w:t>дд</w:t>
      </w:r>
      <w:r w:rsidRPr="00721E01">
        <w:rPr>
          <w:sz w:val="25"/>
          <w:szCs w:val="25"/>
        </w:rPr>
        <w:t xml:space="preserve">і господарського суду Львівської області </w:t>
      </w:r>
      <w:proofErr w:type="spellStart"/>
      <w:r w:rsidRPr="00721E01">
        <w:rPr>
          <w:sz w:val="25"/>
          <w:szCs w:val="25"/>
        </w:rPr>
        <w:t>Кидисюка</w:t>
      </w:r>
      <w:proofErr w:type="spellEnd"/>
      <w:r w:rsidRPr="00721E01">
        <w:rPr>
          <w:sz w:val="25"/>
          <w:szCs w:val="25"/>
        </w:rPr>
        <w:t xml:space="preserve"> Р.А. та направлення до На</w:t>
      </w:r>
      <w:bookmarkStart w:id="0" w:name="_GoBack"/>
      <w:r w:rsidRPr="00721E01">
        <w:rPr>
          <w:sz w:val="25"/>
          <w:szCs w:val="25"/>
        </w:rPr>
        <w:t>ц</w:t>
      </w:r>
      <w:bookmarkEnd w:id="0"/>
      <w:r w:rsidRPr="00721E01">
        <w:rPr>
          <w:sz w:val="25"/>
          <w:szCs w:val="25"/>
        </w:rPr>
        <w:t>іонального агентства з питань запобігання корупції повідомлення про обставини, що можуть свідчити про порушення суддею законодавства у сфері запобігання корупції.</w:t>
      </w:r>
    </w:p>
    <w:p w:rsidR="00E474DD" w:rsidRPr="00721E01" w:rsidRDefault="007B6F82">
      <w:pPr>
        <w:pStyle w:val="2"/>
        <w:shd w:val="clear" w:color="auto" w:fill="auto"/>
        <w:spacing w:before="0" w:after="275" w:line="283" w:lineRule="exact"/>
        <w:ind w:left="20" w:firstLine="700"/>
        <w:rPr>
          <w:sz w:val="25"/>
          <w:szCs w:val="25"/>
        </w:rPr>
      </w:pPr>
      <w:r w:rsidRPr="00721E01">
        <w:rPr>
          <w:sz w:val="25"/>
          <w:szCs w:val="25"/>
        </w:rPr>
        <w:t>Керуючись статтями 84, 93, 101 Закону, Комісія</w:t>
      </w:r>
    </w:p>
    <w:p w:rsidR="00E474DD" w:rsidRPr="00721E01" w:rsidRDefault="007B6F82">
      <w:pPr>
        <w:pStyle w:val="2"/>
        <w:shd w:val="clear" w:color="auto" w:fill="auto"/>
        <w:spacing w:before="0" w:after="274" w:line="240" w:lineRule="exact"/>
        <w:jc w:val="center"/>
        <w:rPr>
          <w:sz w:val="25"/>
          <w:szCs w:val="25"/>
        </w:rPr>
      </w:pPr>
      <w:r w:rsidRPr="00721E01">
        <w:rPr>
          <w:sz w:val="25"/>
          <w:szCs w:val="25"/>
        </w:rPr>
        <w:t>вирішила:</w:t>
      </w:r>
    </w:p>
    <w:p w:rsidR="00E474DD" w:rsidRPr="00721E01" w:rsidRDefault="007B6F82">
      <w:pPr>
        <w:pStyle w:val="2"/>
        <w:shd w:val="clear" w:color="auto" w:fill="auto"/>
        <w:spacing w:before="0" w:after="0" w:line="288" w:lineRule="exact"/>
        <w:ind w:left="20" w:right="20"/>
        <w:rPr>
          <w:sz w:val="25"/>
          <w:szCs w:val="25"/>
        </w:rPr>
      </w:pPr>
      <w:r w:rsidRPr="00721E01">
        <w:rPr>
          <w:sz w:val="25"/>
          <w:szCs w:val="25"/>
        </w:rPr>
        <w:t xml:space="preserve">зупинити кваліфікаційне оцінювання судді господарського суду Львівської області </w:t>
      </w:r>
      <w:proofErr w:type="spellStart"/>
      <w:r w:rsidRPr="00721E01">
        <w:rPr>
          <w:sz w:val="25"/>
          <w:szCs w:val="25"/>
        </w:rPr>
        <w:t>Кидисюка</w:t>
      </w:r>
      <w:proofErr w:type="spellEnd"/>
      <w:r w:rsidRPr="00721E01">
        <w:rPr>
          <w:sz w:val="25"/>
          <w:szCs w:val="25"/>
        </w:rPr>
        <w:t xml:space="preserve"> Романа Анатолійовича.</w:t>
      </w:r>
    </w:p>
    <w:p w:rsidR="00E474DD" w:rsidRPr="00721E01" w:rsidRDefault="007B6F82">
      <w:pPr>
        <w:pStyle w:val="2"/>
        <w:shd w:val="clear" w:color="auto" w:fill="auto"/>
        <w:spacing w:before="0" w:after="0" w:line="288" w:lineRule="exact"/>
        <w:ind w:left="20" w:right="20" w:firstLine="700"/>
        <w:rPr>
          <w:sz w:val="25"/>
          <w:szCs w:val="25"/>
        </w:rPr>
      </w:pPr>
      <w:r w:rsidRPr="00721E01">
        <w:rPr>
          <w:sz w:val="25"/>
          <w:szCs w:val="25"/>
        </w:rPr>
        <w:t xml:space="preserve">Звернутися до Вищої ради правосуддя для вирішення питання про відкриття дисциплінарної справи чи відмову у відкритті дисциплінарної справи стосовно судді господарського суду Львівської області </w:t>
      </w:r>
      <w:proofErr w:type="spellStart"/>
      <w:r w:rsidRPr="00721E01">
        <w:rPr>
          <w:sz w:val="25"/>
          <w:szCs w:val="25"/>
        </w:rPr>
        <w:t>Кидисюка</w:t>
      </w:r>
      <w:proofErr w:type="spellEnd"/>
      <w:r w:rsidRPr="00721E01">
        <w:rPr>
          <w:sz w:val="25"/>
          <w:szCs w:val="25"/>
        </w:rPr>
        <w:t xml:space="preserve"> Романа Анатолійовича.</w:t>
      </w:r>
    </w:p>
    <w:p w:rsidR="00E474DD" w:rsidRDefault="007B6F82">
      <w:pPr>
        <w:pStyle w:val="2"/>
        <w:shd w:val="clear" w:color="auto" w:fill="auto"/>
        <w:spacing w:before="0" w:after="264" w:line="288" w:lineRule="exact"/>
        <w:ind w:left="20" w:right="20" w:firstLine="700"/>
        <w:rPr>
          <w:sz w:val="25"/>
          <w:szCs w:val="25"/>
        </w:rPr>
      </w:pPr>
      <w:r w:rsidRPr="00721E01">
        <w:rPr>
          <w:sz w:val="25"/>
          <w:szCs w:val="25"/>
        </w:rPr>
        <w:t xml:space="preserve">Повідомити Національне агентство з питань запобігання корупції про обставини, що можуть свідчити про порушення суддею господарського суду Львівської області </w:t>
      </w:r>
      <w:proofErr w:type="spellStart"/>
      <w:r w:rsidRPr="00721E01">
        <w:rPr>
          <w:sz w:val="25"/>
          <w:szCs w:val="25"/>
        </w:rPr>
        <w:t>Кидисюком</w:t>
      </w:r>
      <w:proofErr w:type="spellEnd"/>
      <w:r w:rsidRPr="00721E01">
        <w:rPr>
          <w:sz w:val="25"/>
          <w:szCs w:val="25"/>
        </w:rPr>
        <w:t xml:space="preserve"> Романом Анатолійовичем законодавства у сфері запобігання корупції.</w:t>
      </w:r>
    </w:p>
    <w:p w:rsidR="001D686C" w:rsidRPr="00721E01" w:rsidRDefault="001D686C" w:rsidP="001D686C">
      <w:pPr>
        <w:pStyle w:val="aa"/>
      </w:pPr>
    </w:p>
    <w:p w:rsidR="00721E01" w:rsidRPr="00721E01" w:rsidRDefault="00721E01" w:rsidP="00721E01">
      <w:pPr>
        <w:spacing w:line="298" w:lineRule="exact"/>
        <w:ind w:right="20"/>
        <w:rPr>
          <w:rFonts w:ascii="Times New Roman" w:hAnsi="Times New Roman" w:cs="Times New Roman"/>
          <w:sz w:val="25"/>
          <w:szCs w:val="25"/>
        </w:rPr>
      </w:pPr>
      <w:r w:rsidRPr="00721E01">
        <w:rPr>
          <w:rFonts w:ascii="Times New Roman" w:hAnsi="Times New Roman" w:cs="Times New Roman"/>
          <w:sz w:val="25"/>
          <w:szCs w:val="25"/>
        </w:rPr>
        <w:t>Головуючий</w:t>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t xml:space="preserve">М.А. </w:t>
      </w:r>
      <w:proofErr w:type="spellStart"/>
      <w:r w:rsidRPr="00721E01">
        <w:rPr>
          <w:rFonts w:ascii="Times New Roman" w:hAnsi="Times New Roman" w:cs="Times New Roman"/>
          <w:sz w:val="25"/>
          <w:szCs w:val="25"/>
        </w:rPr>
        <w:t>Макарчук</w:t>
      </w:r>
      <w:proofErr w:type="spellEnd"/>
    </w:p>
    <w:p w:rsidR="00721E01" w:rsidRPr="00721E01" w:rsidRDefault="00721E01" w:rsidP="00721E01">
      <w:pPr>
        <w:spacing w:line="298" w:lineRule="exact"/>
        <w:ind w:right="20"/>
        <w:rPr>
          <w:rFonts w:ascii="Times New Roman" w:hAnsi="Times New Roman" w:cs="Times New Roman"/>
          <w:sz w:val="25"/>
          <w:szCs w:val="25"/>
        </w:rPr>
      </w:pPr>
    </w:p>
    <w:p w:rsidR="00721E01" w:rsidRPr="00721E01" w:rsidRDefault="00721E01" w:rsidP="00721E01">
      <w:pPr>
        <w:spacing w:line="298" w:lineRule="exact"/>
        <w:ind w:right="20"/>
        <w:rPr>
          <w:rFonts w:ascii="Times New Roman" w:hAnsi="Times New Roman" w:cs="Times New Roman"/>
          <w:sz w:val="25"/>
          <w:szCs w:val="25"/>
        </w:rPr>
      </w:pPr>
      <w:r w:rsidRPr="00721E01">
        <w:rPr>
          <w:rFonts w:ascii="Times New Roman" w:hAnsi="Times New Roman" w:cs="Times New Roman"/>
          <w:sz w:val="25"/>
          <w:szCs w:val="25"/>
        </w:rPr>
        <w:t>Члени Комісії:</w:t>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t xml:space="preserve">Т.Ф. </w:t>
      </w:r>
      <w:proofErr w:type="spellStart"/>
      <w:r w:rsidRPr="00721E01">
        <w:rPr>
          <w:rFonts w:ascii="Times New Roman" w:hAnsi="Times New Roman" w:cs="Times New Roman"/>
          <w:sz w:val="25"/>
          <w:szCs w:val="25"/>
        </w:rPr>
        <w:t>Весельська</w:t>
      </w:r>
      <w:proofErr w:type="spellEnd"/>
    </w:p>
    <w:p w:rsidR="00721E01" w:rsidRPr="00721E01" w:rsidRDefault="00721E01" w:rsidP="00721E01">
      <w:pPr>
        <w:spacing w:line="298" w:lineRule="exact"/>
        <w:ind w:right="20"/>
        <w:rPr>
          <w:rFonts w:ascii="Times New Roman" w:hAnsi="Times New Roman" w:cs="Times New Roman"/>
          <w:sz w:val="25"/>
          <w:szCs w:val="25"/>
        </w:rPr>
      </w:pPr>
    </w:p>
    <w:p w:rsidR="00721E01" w:rsidRPr="00721E01" w:rsidRDefault="00721E01" w:rsidP="00721E01">
      <w:pPr>
        <w:spacing w:line="298" w:lineRule="exact"/>
        <w:ind w:right="20"/>
        <w:rPr>
          <w:rFonts w:ascii="Times New Roman" w:hAnsi="Times New Roman" w:cs="Times New Roman"/>
          <w:sz w:val="25"/>
          <w:szCs w:val="25"/>
        </w:rPr>
      </w:pP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r>
      <w:r w:rsidRPr="00721E01">
        <w:rPr>
          <w:rFonts w:ascii="Times New Roman" w:hAnsi="Times New Roman" w:cs="Times New Roman"/>
          <w:sz w:val="25"/>
          <w:szCs w:val="25"/>
        </w:rPr>
        <w:tab/>
        <w:t>Т.В. Лукаш</w:t>
      </w:r>
    </w:p>
    <w:p w:rsidR="00721E01" w:rsidRDefault="00721E01" w:rsidP="00721E01">
      <w:pPr>
        <w:pStyle w:val="2"/>
        <w:shd w:val="clear" w:color="auto" w:fill="auto"/>
        <w:spacing w:before="0" w:after="264" w:line="288" w:lineRule="exact"/>
        <w:ind w:right="20"/>
      </w:pPr>
    </w:p>
    <w:sectPr w:rsidR="00721E01" w:rsidSect="00721E01">
      <w:headerReference w:type="even" r:id="rId8"/>
      <w:type w:val="continuous"/>
      <w:pgSz w:w="11909" w:h="16838"/>
      <w:pgMar w:top="851"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F82" w:rsidRDefault="007B6F82">
      <w:r>
        <w:separator/>
      </w:r>
    </w:p>
  </w:endnote>
  <w:endnote w:type="continuationSeparator" w:id="0">
    <w:p w:rsidR="007B6F82" w:rsidRDefault="007B6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F82" w:rsidRDefault="007B6F82"/>
  </w:footnote>
  <w:footnote w:type="continuationSeparator" w:id="0">
    <w:p w:rsidR="007B6F82" w:rsidRDefault="007B6F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4DD" w:rsidRDefault="00E474DD">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E474DD"/>
    <w:rsid w:val="000B1ED3"/>
    <w:rsid w:val="001D686C"/>
    <w:rsid w:val="001F6CE4"/>
    <w:rsid w:val="00721E01"/>
    <w:rsid w:val="00781CC3"/>
    <w:rsid w:val="007B6F82"/>
    <w:rsid w:val="008D560C"/>
    <w:rsid w:val="00902BBE"/>
    <w:rsid w:val="00AF34F2"/>
    <w:rsid w:val="00CD4FB6"/>
    <w:rsid w:val="00E474DD"/>
    <w:rsid w:val="00F408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5">
    <w:name w:val="Колонтитул_"/>
    <w:basedOn w:val="a0"/>
    <w:link w:val="a6"/>
    <w:rPr>
      <w:rFonts w:ascii="Impact" w:eastAsia="Impact" w:hAnsi="Impact" w:cs="Impact"/>
      <w:b w:val="0"/>
      <w:bCs w:val="0"/>
      <w:i w:val="0"/>
      <w:iCs w:val="0"/>
      <w:smallCaps w:val="0"/>
      <w:strike w:val="0"/>
      <w:sz w:val="18"/>
      <w:szCs w:val="18"/>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paragraph" w:customStyle="1" w:styleId="2">
    <w:name w:val="Основной текст2"/>
    <w:basedOn w:val="a"/>
    <w:link w:val="a4"/>
    <w:pPr>
      <w:shd w:val="clear" w:color="auto" w:fill="FFFFFF"/>
      <w:spacing w:before="420" w:after="4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Impact" w:eastAsia="Impact" w:hAnsi="Impact" w:cs="Impact"/>
      <w:sz w:val="18"/>
      <w:szCs w:val="18"/>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0B1ED3"/>
    <w:rPr>
      <w:rFonts w:ascii="Tahoma" w:hAnsi="Tahoma" w:cs="Tahoma"/>
      <w:sz w:val="16"/>
      <w:szCs w:val="16"/>
    </w:rPr>
  </w:style>
  <w:style w:type="character" w:customStyle="1" w:styleId="a9">
    <w:name w:val="Текст выноски Знак"/>
    <w:basedOn w:val="a0"/>
    <w:link w:val="a8"/>
    <w:uiPriority w:val="99"/>
    <w:semiHidden/>
    <w:rsid w:val="000B1ED3"/>
    <w:rPr>
      <w:rFonts w:ascii="Tahoma" w:hAnsi="Tahoma" w:cs="Tahoma"/>
      <w:color w:val="000000"/>
      <w:sz w:val="16"/>
      <w:szCs w:val="16"/>
    </w:rPr>
  </w:style>
  <w:style w:type="paragraph" w:styleId="aa">
    <w:name w:val="No Spacing"/>
    <w:uiPriority w:val="1"/>
    <w:qFormat/>
    <w:rsid w:val="001D686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1323</Words>
  <Characters>7542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2020-11-12T08:53:00Z</dcterms:created>
  <dcterms:modified xsi:type="dcterms:W3CDTF">2020-12-16T12:23:00Z</dcterms:modified>
</cp:coreProperties>
</file>