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B23F46" w:rsidRDefault="00770CE8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3F4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A4147" w:rsidRPr="00B23F46">
        <w:rPr>
          <w:rFonts w:ascii="Times New Roman" w:eastAsia="Times New Roman" w:hAnsi="Times New Roman"/>
          <w:sz w:val="24"/>
          <w:szCs w:val="24"/>
          <w:lang w:eastAsia="ru-RU"/>
        </w:rPr>
        <w:t xml:space="preserve">5 червня </w:t>
      </w:r>
      <w:r w:rsidR="002D5CC7" w:rsidRPr="00B23F46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B23F46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B23F4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B23F4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B23F4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B23F4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B23F4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B23F4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B23F4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B23F4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A585A" w:rsidRPr="00B23F4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275C6" w:rsidRPr="00B23F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3F4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="00A72BED" w:rsidRPr="00B23F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B23F46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55196" w:rsidRDefault="007B3BC8" w:rsidP="002260A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602C7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90</w:t>
      </w:r>
      <w:r w:rsidR="00004325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9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D928AC" w:rsidRPr="00D928AC" w:rsidRDefault="00D928AC" w:rsidP="002260A3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D928AC" w:rsidRPr="00D928AC" w:rsidRDefault="00ED36C3" w:rsidP="002260A3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proofErr w:type="spellStart"/>
      <w:r w:rsidR="00D928AC" w:rsidRPr="00D928AC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="00D928AC"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М.І.,</w:t>
      </w:r>
    </w:p>
    <w:p w:rsidR="00D928AC" w:rsidRPr="00D928AC" w:rsidRDefault="00D928AC" w:rsidP="002260A3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Козлова А.Г.,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С.М.,</w:t>
      </w:r>
    </w:p>
    <w:p w:rsidR="002260A3" w:rsidRDefault="002260A3" w:rsidP="002260A3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928AC" w:rsidRPr="00D928AC" w:rsidRDefault="00D928AC" w:rsidP="002260A3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апеляційного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суду Чернівецької області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Литвинюк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Ірини Миколаївни на відповідність займаній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посаді,</w:t>
      </w:r>
    </w:p>
    <w:p w:rsidR="002260A3" w:rsidRDefault="002260A3" w:rsidP="002260A3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928AC" w:rsidRPr="00D928AC" w:rsidRDefault="00D928AC" w:rsidP="002260A3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2260A3" w:rsidRDefault="002260A3" w:rsidP="002260A3">
      <w:pPr>
        <w:widowControl w:val="0"/>
        <w:spacing w:after="0" w:line="230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928AC" w:rsidRPr="00D928AC" w:rsidRDefault="00D928AC" w:rsidP="002260A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2260A3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</w:t>
      </w:r>
      <w:r w:rsidR="002260A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відповідність займаній посаді судді, якого призначено на посаду строком на п’ять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років або обрано суддею безстроково до набрання чинності Законом України «Про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внесення змін до Конституції України (щодо правосуддя)», має бути оцінена в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порядку, визначеному законом. Виявлення за результатами такого оцінювання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невідповідності судді займаній посаді за критеріями компетентності, професійної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етики або доброчесності чи відмова судді від такого оцінювання є підставою для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звільнення судді з посади.</w:t>
      </w:r>
    </w:p>
    <w:p w:rsidR="00D928AC" w:rsidRPr="00D928AC" w:rsidRDefault="00D928AC" w:rsidP="002260A3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«Про су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доустрій і статус суддів» (далі –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Закон) передбачено, що відповідність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займаній посаді судді, якого призначено на посаду строком на п’ять років або обрано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кваліфікаційної комісії суддів України в порядку, визначеному цим Законом.</w:t>
      </w:r>
    </w:p>
    <w:p w:rsidR="00D928AC" w:rsidRPr="00D928AC" w:rsidRDefault="00D928AC" w:rsidP="00D928A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посаді за критеріями компетентності, професійної етики або доброчесності чи відмова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від такого оцінювання є підставою для звільнення судді з посади за рішенням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Вищої ради правосуддя на підставі подання відповідної колегії Вищої кваліфікаційної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суддів України.</w:t>
      </w:r>
    </w:p>
    <w:p w:rsidR="00D928AC" w:rsidRPr="00D928AC" w:rsidRDefault="00D928AC" w:rsidP="00D928A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посаді, зокрема судді апеляційного суду Чернівецької області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Литвинюк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І.М.</w:t>
      </w:r>
    </w:p>
    <w:p w:rsidR="00D928AC" w:rsidRPr="00D928AC" w:rsidRDefault="00D928AC" w:rsidP="00D928A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056F47" w:rsidRDefault="00D928AC" w:rsidP="00D928A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Відповідно до пунктів 1, 2 глави 6 розділу II Положення про порядок та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методологію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кваліфікаційного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оцінювання,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показники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відповідності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критеріям</w:t>
      </w:r>
      <w:r w:rsidRPr="00D928A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056F47" w:rsidRDefault="00056F47" w:rsidP="00056F47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056F47" w:rsidRDefault="00056F47" w:rsidP="00056F47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056F47" w:rsidRDefault="00056F47" w:rsidP="00056F47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D928AC" w:rsidRPr="00D928AC" w:rsidRDefault="00D928AC" w:rsidP="00056F47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кваліфікаційного оцінювання та засоби їх встановлення, затвердженого рішенням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Комісії від 03 листопада 2016 року № 143/зп-16 (у редакції рішення Комісії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від 13 лютог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о 2018 року № 20/зп-18) (далі –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Положення), встановлення відповідності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критеріям кваліфікаційного оцінювання здійснюється членами Комісії за їх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внутрішнім переконанням відповідно до результатів кваліфікаційного оцінювання.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Показники відповідності судді критеріям кваліфікаційного оцінювання досліджуються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окремо один від одного та у сукупності.</w:t>
      </w:r>
    </w:p>
    <w:p w:rsidR="00D928AC" w:rsidRPr="00D928AC" w:rsidRDefault="00D928AC" w:rsidP="00D928AC">
      <w:pPr>
        <w:widowControl w:val="0"/>
        <w:spacing w:after="0" w:line="283" w:lineRule="exact"/>
        <w:ind w:left="40" w:right="20"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за результатами іспиту, а також більше 67 відсотків від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суми максимально можливих балів за результатами кваліфікаційного оцінювання всіх критеріїв за умови отримання за кожен із критеріїв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більшого за 0.</w:t>
      </w:r>
    </w:p>
    <w:p w:rsidR="00D928AC" w:rsidRPr="00D928AC" w:rsidRDefault="00D928AC" w:rsidP="00D928AC">
      <w:pPr>
        <w:widowControl w:val="0"/>
        <w:spacing w:after="0" w:line="283" w:lineRule="exact"/>
        <w:ind w:left="4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Положеннями статті 83 Закону визначено, що кваліфікаційне оцінювання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D928AC" w:rsidRPr="00D928AC" w:rsidRDefault="00D928AC" w:rsidP="00D928AC">
      <w:pPr>
        <w:widowControl w:val="0"/>
        <w:spacing w:after="0" w:line="283" w:lineRule="exact"/>
        <w:ind w:left="4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D928AC" w:rsidRPr="00D928AC" w:rsidRDefault="00D928AC" w:rsidP="00D928AC">
      <w:pPr>
        <w:widowControl w:val="0"/>
        <w:numPr>
          <w:ilvl w:val="0"/>
          <w:numId w:val="2"/>
        </w:numPr>
        <w:tabs>
          <w:tab w:val="left" w:pos="1024"/>
        </w:tabs>
        <w:spacing w:after="0" w:line="283" w:lineRule="exact"/>
        <w:ind w:left="4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D928AC" w:rsidRPr="00D928AC" w:rsidRDefault="00D928AC" w:rsidP="00D928AC">
      <w:pPr>
        <w:widowControl w:val="0"/>
        <w:numPr>
          <w:ilvl w:val="0"/>
          <w:numId w:val="2"/>
        </w:numPr>
        <w:tabs>
          <w:tab w:val="left" w:pos="1029"/>
        </w:tabs>
        <w:spacing w:after="0" w:line="283" w:lineRule="exact"/>
        <w:ind w:left="4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D928AC" w:rsidRPr="00D928AC" w:rsidRDefault="00D928AC" w:rsidP="00D928AC">
      <w:pPr>
        <w:widowControl w:val="0"/>
        <w:spacing w:after="0" w:line="283" w:lineRule="exact"/>
        <w:ind w:left="4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від 25 травня 2018 року № 118/зп-18 запроваджено тестування особистих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D928AC" w:rsidRPr="00D928AC" w:rsidRDefault="00D928AC" w:rsidP="00D928AC">
      <w:pPr>
        <w:widowControl w:val="0"/>
        <w:spacing w:after="0" w:line="283" w:lineRule="exact"/>
        <w:ind w:left="4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Литвинюк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І.М. склала анонімне письмове тестування, за результатами якого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набрала 86,4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. За результатами виконаного практичного завдання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Литвинюк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І.М.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набрала 108,5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. На етапі складення іспиту суддя загалом набрала 194,9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D928AC" w:rsidRPr="00D928AC" w:rsidRDefault="00D928AC" w:rsidP="00D928AC">
      <w:pPr>
        <w:widowControl w:val="0"/>
        <w:spacing w:after="0" w:line="283" w:lineRule="exact"/>
        <w:ind w:left="4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Литвинюк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І.М. пройшла тестування особистих морально-психологічних якостей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D928AC" w:rsidRPr="00D928AC" w:rsidRDefault="00D928AC" w:rsidP="00D928AC">
      <w:pPr>
        <w:widowControl w:val="0"/>
        <w:spacing w:after="0" w:line="283" w:lineRule="exact"/>
        <w:ind w:left="4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11 червня 2018 року № 139/зп-18 затверджено результати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першого етапу кваліфікаційного оцінювання суддів місцевих та апеляційних судів на відповідність займаній посаді «Іспит», складеного 19 березня 2018 року, зокрема,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апеляційного суду Чернівецької області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Литвинюк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І.М. та допущено її до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D928AC" w:rsidRPr="00D928AC" w:rsidRDefault="00D928AC" w:rsidP="00D928AC">
      <w:pPr>
        <w:widowControl w:val="0"/>
        <w:spacing w:after="0" w:line="283" w:lineRule="exact"/>
        <w:ind w:left="4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25 червня 2018 року проведено співбесіду із суддею, під час якої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D928AC" w:rsidRPr="00D928AC" w:rsidRDefault="00D928AC" w:rsidP="00D928AC">
      <w:pPr>
        <w:widowControl w:val="0"/>
        <w:spacing w:after="0" w:line="283" w:lineRule="exact"/>
        <w:ind w:left="4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З урахуванням викладеного Комісія, заслухавши доповідача, дослідивши досьє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судді, надані суддею пояснення, дійшла таких висновків.</w:t>
      </w:r>
    </w:p>
    <w:p w:rsidR="00D928AC" w:rsidRPr="00D928AC" w:rsidRDefault="00D928AC" w:rsidP="00D928AC">
      <w:pPr>
        <w:widowControl w:val="0"/>
        <w:spacing w:after="0" w:line="283" w:lineRule="exact"/>
        <w:ind w:left="4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Литвинюк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І.М. набрала 370,9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056F47" w:rsidRDefault="00D928AC" w:rsidP="00D928AC">
      <w:pPr>
        <w:widowControl w:val="0"/>
        <w:spacing w:after="0" w:line="283" w:lineRule="exact"/>
        <w:ind w:left="4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Литвинюк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І.М. оцінено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на підставі результатів іспиту, дослідження інформації, яка міститься у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досьє, та співбесіди за показниками, визначеними пунктами 1-5 глави 2 розділу II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Положення. За критеріями особистої та соціальної компетентності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Литвинюк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І.М.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оцінено Комісією на підставі результатів тестування особистих морально-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психологічних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та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загальних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здібностей,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дослідження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інформації,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яка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міститься</w:t>
      </w:r>
      <w:r w:rsidRPr="00D928AC">
        <w:rPr>
          <w:rFonts w:ascii="Times New Roman" w:eastAsia="Times New Roman" w:hAnsi="Times New Roman"/>
          <w:sz w:val="24"/>
          <w:szCs w:val="24"/>
        </w:rPr>
        <w:t xml:space="preserve"> </w:t>
      </w:r>
      <w:r w:rsidR="00056F47">
        <w:rPr>
          <w:rFonts w:ascii="Times New Roman" w:eastAsia="Times New Roman" w:hAnsi="Times New Roman"/>
          <w:sz w:val="24"/>
          <w:szCs w:val="24"/>
        </w:rPr>
        <w:t xml:space="preserve">                       </w:t>
      </w:r>
    </w:p>
    <w:p w:rsidR="00056F47" w:rsidRDefault="00056F47" w:rsidP="00056F47">
      <w:pPr>
        <w:widowControl w:val="0"/>
        <w:spacing w:after="0" w:line="283" w:lineRule="exact"/>
        <w:ind w:left="4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056F47" w:rsidRDefault="00056F47" w:rsidP="00056F47">
      <w:pPr>
        <w:widowControl w:val="0"/>
        <w:spacing w:after="0" w:line="283" w:lineRule="exact"/>
        <w:ind w:left="4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D928AC" w:rsidRPr="00D928AC" w:rsidRDefault="00D928AC" w:rsidP="00056F47">
      <w:pPr>
        <w:widowControl w:val="0"/>
        <w:spacing w:after="0" w:line="283" w:lineRule="exact"/>
        <w:ind w:left="4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у суддівському досьє, та співбесіди з урахуванням показників, визначених пунктами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6-7 глави 2 розділу II Положення.</w:t>
      </w:r>
    </w:p>
    <w:p w:rsidR="00D928AC" w:rsidRPr="00D928AC" w:rsidRDefault="00D928AC" w:rsidP="00D928AC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За критерієм професійної етики, оціненим за показниками, визначеними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пунктом 8 глави 2 розділу II Положення, суддя набрала 155 балів. За цим критерієм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Литвинюк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І.М. оцінено за результатами дослідження інформації, яка міститься у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 та співбесіди.</w:t>
      </w:r>
    </w:p>
    <w:p w:rsidR="00D928AC" w:rsidRPr="00D928AC" w:rsidRDefault="00D928AC" w:rsidP="00D928AC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9 глави 2 розділу II Положення, суддя набрала 150 балів. За цим критерієм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Литвинюк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І.М. оцінено за результатами дослідження інформації, яка міститься у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 та співбесіди.</w:t>
      </w:r>
    </w:p>
    <w:p w:rsidR="00D928AC" w:rsidRPr="00D928AC" w:rsidRDefault="00D928AC" w:rsidP="00D928AC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За результатами кваліфікаційного оцінювання суддя апеляційного суду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Чернівецької області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Литвинюк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Ірина Миколаївна набрала 675,9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, що становить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більше 67 відсотків від суми максимально можливих балів за результатами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кваліфікаційного оцінювання всіх критеріїв.</w:t>
      </w:r>
    </w:p>
    <w:p w:rsidR="00D928AC" w:rsidRPr="00D928AC" w:rsidRDefault="00D928AC" w:rsidP="00D928AC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висновку, що суддя апеляційного суду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Чернівецької області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Литвинюк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Ірина Миколаївна відповідає займаній посаді.</w:t>
      </w:r>
    </w:p>
    <w:p w:rsidR="00D928AC" w:rsidRPr="00D928AC" w:rsidRDefault="00D928AC" w:rsidP="00D928AC">
      <w:pPr>
        <w:widowControl w:val="0"/>
        <w:spacing w:after="283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викладене, керуючись статтями 83-86, 93, 101, пунктом 20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розділу XII «Прикінцеві та перехідні положення» Закону, Положенням, Комісія</w:t>
      </w:r>
    </w:p>
    <w:p w:rsidR="00D928AC" w:rsidRPr="00D928AC" w:rsidRDefault="00D928AC" w:rsidP="00D928AC">
      <w:pPr>
        <w:widowControl w:val="0"/>
        <w:spacing w:after="206" w:line="230" w:lineRule="exact"/>
        <w:ind w:left="20"/>
        <w:jc w:val="center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D928AC" w:rsidRPr="00D928AC" w:rsidRDefault="00D928AC" w:rsidP="00D928AC">
      <w:pPr>
        <w:widowControl w:val="0"/>
        <w:spacing w:after="0" w:line="288" w:lineRule="exact"/>
        <w:ind w:left="20" w:right="4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апеляційного суду Чернівецької області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Литвинюк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Ірина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Миколаївна за результатами кваліфікаційного оцінювання суддів місцевих та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апеляційних судів на відповідність займаній посаді набрала 675,9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D928AC" w:rsidRPr="00D928AC" w:rsidRDefault="00D928AC" w:rsidP="00D928AC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Визнати суддю апеляційного суду Чернівецької області </w:t>
      </w:r>
      <w:proofErr w:type="spellStart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Литвинюк</w:t>
      </w:r>
      <w:proofErr w:type="spellEnd"/>
      <w:r w:rsidRPr="00D928AC">
        <w:rPr>
          <w:rFonts w:ascii="Times New Roman" w:eastAsia="Times New Roman" w:hAnsi="Times New Roman"/>
          <w:color w:val="000000"/>
          <w:sz w:val="24"/>
          <w:szCs w:val="24"/>
        </w:rPr>
        <w:t xml:space="preserve"> Ірину </w:t>
      </w:r>
      <w:r w:rsidR="00056F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D928AC">
        <w:rPr>
          <w:rFonts w:ascii="Times New Roman" w:eastAsia="Times New Roman" w:hAnsi="Times New Roman"/>
          <w:color w:val="000000"/>
          <w:sz w:val="24"/>
          <w:szCs w:val="24"/>
        </w:rPr>
        <w:t>Миколаївну такою, що відповідає займаній посаді.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57FDE" w:rsidRDefault="00857FD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57FDE" w:rsidRPr="00004325" w:rsidRDefault="00857FD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2D5CC7" w:rsidRPr="00004325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928AC" w:rsidRPr="00004325" w:rsidRDefault="00D928AC" w:rsidP="00D928A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М.І. </w:t>
      </w:r>
      <w:proofErr w:type="spellStart"/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D928AC" w:rsidRDefault="00D928AC" w:rsidP="00D928A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56F47" w:rsidRPr="00004325" w:rsidRDefault="00056F47" w:rsidP="00D928A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928AC" w:rsidRPr="00004325" w:rsidRDefault="00D928AC" w:rsidP="00D928A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ab/>
        <w:t>А.Г. Козлов</w:t>
      </w:r>
    </w:p>
    <w:p w:rsidR="00D928AC" w:rsidRDefault="00D928AC" w:rsidP="00D928A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56F47" w:rsidRPr="00004325" w:rsidRDefault="00056F47" w:rsidP="00D928A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928AC" w:rsidRPr="00004325" w:rsidRDefault="00D928AC" w:rsidP="00D928AC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004325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A07EAB" w:rsidRPr="00004325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A07EAB" w:rsidRPr="00004325" w:rsidSect="00277156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41D" w:rsidRDefault="0008141D" w:rsidP="002F156E">
      <w:pPr>
        <w:spacing w:after="0" w:line="240" w:lineRule="auto"/>
      </w:pPr>
      <w:r>
        <w:separator/>
      </w:r>
    </w:p>
  </w:endnote>
  <w:endnote w:type="continuationSeparator" w:id="0">
    <w:p w:rsidR="0008141D" w:rsidRDefault="0008141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41D" w:rsidRDefault="0008141D" w:rsidP="002F156E">
      <w:pPr>
        <w:spacing w:after="0" w:line="240" w:lineRule="auto"/>
      </w:pPr>
      <w:r>
        <w:separator/>
      </w:r>
    </w:p>
  </w:footnote>
  <w:footnote w:type="continuationSeparator" w:id="0">
    <w:p w:rsidR="0008141D" w:rsidRDefault="0008141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FDE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C23942"/>
    <w:multiLevelType w:val="multilevel"/>
    <w:tmpl w:val="AE02F2D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4325"/>
    <w:rsid w:val="0000501E"/>
    <w:rsid w:val="00007D4A"/>
    <w:rsid w:val="00010E1B"/>
    <w:rsid w:val="00012239"/>
    <w:rsid w:val="00012836"/>
    <w:rsid w:val="000306D3"/>
    <w:rsid w:val="00037A70"/>
    <w:rsid w:val="00044477"/>
    <w:rsid w:val="00056F47"/>
    <w:rsid w:val="00062ACF"/>
    <w:rsid w:val="0008141D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08B7"/>
    <w:rsid w:val="00217EE4"/>
    <w:rsid w:val="00220570"/>
    <w:rsid w:val="002260A3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77156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0499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A062E"/>
    <w:rsid w:val="007B0200"/>
    <w:rsid w:val="007B3BC8"/>
    <w:rsid w:val="007E5CAA"/>
    <w:rsid w:val="007F435E"/>
    <w:rsid w:val="00821906"/>
    <w:rsid w:val="00857FDE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4147"/>
    <w:rsid w:val="00AA7ED7"/>
    <w:rsid w:val="00B13DED"/>
    <w:rsid w:val="00B15A3E"/>
    <w:rsid w:val="00B21992"/>
    <w:rsid w:val="00B21C2E"/>
    <w:rsid w:val="00B23F46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928AC"/>
    <w:rsid w:val="00DA278F"/>
    <w:rsid w:val="00DA2836"/>
    <w:rsid w:val="00DC431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4782A"/>
    <w:rsid w:val="00E51FD5"/>
    <w:rsid w:val="00E62C56"/>
    <w:rsid w:val="00E71A2F"/>
    <w:rsid w:val="00E735E1"/>
    <w:rsid w:val="00EA42AB"/>
    <w:rsid w:val="00EC362E"/>
    <w:rsid w:val="00ED36C3"/>
    <w:rsid w:val="00ED45D2"/>
    <w:rsid w:val="00ED7CE3"/>
    <w:rsid w:val="00EF069A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5742</Words>
  <Characters>3274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296</cp:revision>
  <dcterms:created xsi:type="dcterms:W3CDTF">2020-08-21T08:05:00Z</dcterms:created>
  <dcterms:modified xsi:type="dcterms:W3CDTF">2020-11-10T07:56:00Z</dcterms:modified>
</cp:coreProperties>
</file>