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9F0" w:rsidRPr="00291F60" w:rsidRDefault="00BD29F0" w:rsidP="00BD29F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2D6C11B" wp14:editId="43BB020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D29F0" w:rsidRPr="00C81033" w:rsidRDefault="00BD29F0" w:rsidP="00BD29F0">
      <w:pPr>
        <w:rPr>
          <w:rFonts w:ascii="Times New Roman" w:eastAsia="Times New Roman" w:hAnsi="Times New Roman"/>
          <w:sz w:val="16"/>
          <w:szCs w:val="16"/>
          <w:lang w:eastAsia="ru-RU"/>
        </w:rPr>
      </w:pPr>
    </w:p>
    <w:p w:rsidR="00BD29F0" w:rsidRPr="00291F60" w:rsidRDefault="00BD29F0" w:rsidP="00BD29F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D29F0" w:rsidRPr="00BD29F0" w:rsidRDefault="00BD29F0" w:rsidP="00BD29F0">
      <w:pPr>
        <w:jc w:val="center"/>
        <w:rPr>
          <w:rFonts w:ascii="Times New Roman" w:eastAsia="Times New Roman" w:hAnsi="Times New Roman" w:cs="Times New Roman"/>
          <w:sz w:val="28"/>
          <w:szCs w:val="28"/>
          <w:lang w:eastAsia="ru-RU"/>
        </w:rPr>
      </w:pPr>
    </w:p>
    <w:p w:rsidR="00BD29F0" w:rsidRPr="00BD29F0" w:rsidRDefault="00BD29F0" w:rsidP="00BD29F0">
      <w:pPr>
        <w:jc w:val="both"/>
        <w:rPr>
          <w:rFonts w:ascii="Times New Roman" w:eastAsia="Times New Roman" w:hAnsi="Times New Roman" w:cs="Times New Roman"/>
          <w:sz w:val="28"/>
          <w:szCs w:val="28"/>
          <w:lang w:eastAsia="ru-RU"/>
        </w:rPr>
      </w:pPr>
      <w:r w:rsidRPr="00BD29F0">
        <w:rPr>
          <w:rFonts w:ascii="Times New Roman" w:eastAsia="Times New Roman" w:hAnsi="Times New Roman" w:cs="Times New Roman"/>
          <w:sz w:val="28"/>
          <w:szCs w:val="28"/>
          <w:lang w:eastAsia="ru-RU"/>
        </w:rPr>
        <w:t>10 липня 2018 року</w:t>
      </w:r>
      <w:r w:rsidRPr="00BD29F0">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BD29F0">
        <w:rPr>
          <w:rFonts w:ascii="Times New Roman" w:eastAsia="Times New Roman" w:hAnsi="Times New Roman" w:cs="Times New Roman"/>
          <w:sz w:val="28"/>
          <w:szCs w:val="28"/>
          <w:lang w:eastAsia="ru-RU"/>
        </w:rPr>
        <w:t xml:space="preserve">           м. Київ</w:t>
      </w:r>
    </w:p>
    <w:p w:rsidR="00BD29F0" w:rsidRPr="00BD29F0" w:rsidRDefault="00BD29F0" w:rsidP="00BD29F0">
      <w:pPr>
        <w:ind w:firstLine="709"/>
        <w:jc w:val="both"/>
        <w:rPr>
          <w:rFonts w:ascii="Times New Roman" w:eastAsia="Times New Roman" w:hAnsi="Times New Roman" w:cs="Times New Roman"/>
          <w:bCs/>
          <w:sz w:val="28"/>
          <w:szCs w:val="28"/>
          <w:lang w:eastAsia="ru-RU"/>
        </w:rPr>
      </w:pPr>
    </w:p>
    <w:p w:rsidR="00BD29F0" w:rsidRPr="00BD29F0" w:rsidRDefault="00BD29F0" w:rsidP="00BD29F0">
      <w:pPr>
        <w:jc w:val="center"/>
        <w:rPr>
          <w:rFonts w:ascii="Times New Roman" w:eastAsia="Times New Roman" w:hAnsi="Times New Roman" w:cs="Times New Roman"/>
          <w:bCs/>
          <w:sz w:val="28"/>
          <w:szCs w:val="28"/>
          <w:u w:val="single"/>
          <w:lang w:eastAsia="ru-RU"/>
        </w:rPr>
      </w:pPr>
      <w:r w:rsidRPr="00BD29F0">
        <w:rPr>
          <w:rFonts w:ascii="Times New Roman" w:eastAsia="Times New Roman" w:hAnsi="Times New Roman" w:cs="Times New Roman"/>
          <w:bCs/>
          <w:sz w:val="28"/>
          <w:szCs w:val="28"/>
          <w:lang w:eastAsia="ru-RU"/>
        </w:rPr>
        <w:t xml:space="preserve">Р І Ш Е Н </w:t>
      </w:r>
      <w:proofErr w:type="spellStart"/>
      <w:r w:rsidRPr="00BD29F0">
        <w:rPr>
          <w:rFonts w:ascii="Times New Roman" w:eastAsia="Times New Roman" w:hAnsi="Times New Roman" w:cs="Times New Roman"/>
          <w:bCs/>
          <w:sz w:val="28"/>
          <w:szCs w:val="28"/>
          <w:lang w:eastAsia="ru-RU"/>
        </w:rPr>
        <w:t>Н</w:t>
      </w:r>
      <w:proofErr w:type="spellEnd"/>
      <w:r w:rsidRPr="00BD29F0">
        <w:rPr>
          <w:rFonts w:ascii="Times New Roman" w:eastAsia="Times New Roman" w:hAnsi="Times New Roman" w:cs="Times New Roman"/>
          <w:bCs/>
          <w:sz w:val="28"/>
          <w:szCs w:val="28"/>
          <w:lang w:eastAsia="ru-RU"/>
        </w:rPr>
        <w:t xml:space="preserve"> Я № </w:t>
      </w:r>
      <w:r w:rsidRPr="00BD29F0">
        <w:rPr>
          <w:rFonts w:ascii="Times New Roman" w:eastAsia="Times New Roman" w:hAnsi="Times New Roman" w:cs="Times New Roman"/>
          <w:bCs/>
          <w:sz w:val="28"/>
          <w:szCs w:val="28"/>
          <w:u w:val="single"/>
          <w:lang w:eastAsia="ru-RU"/>
        </w:rPr>
        <w:t>1091/ко-18</w:t>
      </w:r>
    </w:p>
    <w:p w:rsidR="00A96C76" w:rsidRPr="00BD29F0" w:rsidRDefault="000C50DE" w:rsidP="00BD29F0">
      <w:pPr>
        <w:pStyle w:val="11"/>
        <w:shd w:val="clear" w:color="auto" w:fill="auto"/>
        <w:spacing w:before="0" w:after="0" w:line="643" w:lineRule="exact"/>
        <w:rPr>
          <w:sz w:val="28"/>
          <w:szCs w:val="28"/>
        </w:rPr>
      </w:pPr>
      <w:r w:rsidRPr="00BD29F0">
        <w:rPr>
          <w:sz w:val="28"/>
          <w:szCs w:val="28"/>
        </w:rPr>
        <w:t>Вища кваліфікаційна комісія суддів України у складі колегії:</w:t>
      </w:r>
    </w:p>
    <w:p w:rsidR="00A96C76" w:rsidRPr="00BD29F0" w:rsidRDefault="000C50DE" w:rsidP="00BD29F0">
      <w:pPr>
        <w:pStyle w:val="11"/>
        <w:shd w:val="clear" w:color="auto" w:fill="auto"/>
        <w:spacing w:before="0" w:after="0" w:line="643" w:lineRule="exact"/>
        <w:rPr>
          <w:sz w:val="28"/>
          <w:szCs w:val="28"/>
        </w:rPr>
      </w:pPr>
      <w:r w:rsidRPr="00BD29F0">
        <w:rPr>
          <w:sz w:val="28"/>
          <w:szCs w:val="28"/>
        </w:rPr>
        <w:t xml:space="preserve">головуючого - </w:t>
      </w:r>
      <w:proofErr w:type="spellStart"/>
      <w:r w:rsidRPr="00BD29F0">
        <w:rPr>
          <w:sz w:val="28"/>
          <w:szCs w:val="28"/>
        </w:rPr>
        <w:t>Щотки</w:t>
      </w:r>
      <w:proofErr w:type="spellEnd"/>
      <w:r w:rsidRPr="00BD29F0">
        <w:rPr>
          <w:sz w:val="28"/>
          <w:szCs w:val="28"/>
        </w:rPr>
        <w:t xml:space="preserve"> С.О.,</w:t>
      </w:r>
    </w:p>
    <w:p w:rsidR="00A96C76" w:rsidRPr="00BD29F0" w:rsidRDefault="000C50DE" w:rsidP="00BD29F0">
      <w:pPr>
        <w:pStyle w:val="11"/>
        <w:shd w:val="clear" w:color="auto" w:fill="auto"/>
        <w:spacing w:before="0" w:after="0" w:line="643" w:lineRule="exact"/>
        <w:rPr>
          <w:sz w:val="28"/>
          <w:szCs w:val="28"/>
        </w:rPr>
      </w:pPr>
      <w:r w:rsidRPr="00BD29F0">
        <w:rPr>
          <w:sz w:val="28"/>
          <w:szCs w:val="28"/>
        </w:rPr>
        <w:t xml:space="preserve">членів Комісії: </w:t>
      </w:r>
      <w:proofErr w:type="spellStart"/>
      <w:r w:rsidRPr="00BD29F0">
        <w:rPr>
          <w:sz w:val="28"/>
          <w:szCs w:val="28"/>
        </w:rPr>
        <w:t>Заріцької</w:t>
      </w:r>
      <w:proofErr w:type="spellEnd"/>
      <w:r w:rsidRPr="00BD29F0">
        <w:rPr>
          <w:sz w:val="28"/>
          <w:szCs w:val="28"/>
        </w:rPr>
        <w:t xml:space="preserve"> А.О., </w:t>
      </w:r>
      <w:proofErr w:type="spellStart"/>
      <w:r w:rsidRPr="00BD29F0">
        <w:rPr>
          <w:sz w:val="28"/>
          <w:szCs w:val="28"/>
        </w:rPr>
        <w:t>Тітова</w:t>
      </w:r>
      <w:proofErr w:type="spellEnd"/>
      <w:r w:rsidRPr="00BD29F0">
        <w:rPr>
          <w:sz w:val="28"/>
          <w:szCs w:val="28"/>
        </w:rPr>
        <w:t xml:space="preserve"> Ю.Г.,</w:t>
      </w:r>
    </w:p>
    <w:p w:rsidR="00BD29F0" w:rsidRPr="00BD29F0" w:rsidRDefault="00BD29F0" w:rsidP="00BD29F0">
      <w:pPr>
        <w:pStyle w:val="11"/>
        <w:shd w:val="clear" w:color="auto" w:fill="auto"/>
        <w:spacing w:before="0" w:after="0" w:line="240" w:lineRule="auto"/>
        <w:rPr>
          <w:sz w:val="28"/>
          <w:szCs w:val="28"/>
        </w:rPr>
      </w:pPr>
    </w:p>
    <w:p w:rsidR="00A96C76" w:rsidRPr="00BD29F0" w:rsidRDefault="000C50DE" w:rsidP="00BD29F0">
      <w:pPr>
        <w:pStyle w:val="11"/>
        <w:shd w:val="clear" w:color="auto" w:fill="auto"/>
        <w:spacing w:before="0" w:after="281" w:line="322" w:lineRule="exact"/>
        <w:ind w:right="40"/>
        <w:rPr>
          <w:sz w:val="28"/>
          <w:szCs w:val="28"/>
        </w:rPr>
      </w:pPr>
      <w:r w:rsidRPr="00BD29F0">
        <w:rPr>
          <w:sz w:val="28"/>
          <w:szCs w:val="28"/>
        </w:rPr>
        <w:t xml:space="preserve">розглянувши питання про результати кваліфікаційного оцінювання судді Рівненського апеляційного господарського суду </w:t>
      </w:r>
      <w:proofErr w:type="spellStart"/>
      <w:r w:rsidRPr="00BD29F0">
        <w:rPr>
          <w:sz w:val="28"/>
          <w:szCs w:val="28"/>
        </w:rPr>
        <w:t>Мамченко</w:t>
      </w:r>
      <w:proofErr w:type="spellEnd"/>
      <w:r w:rsidRPr="00BD29F0">
        <w:rPr>
          <w:sz w:val="28"/>
          <w:szCs w:val="28"/>
        </w:rPr>
        <w:t xml:space="preserve"> Юлії Андріївни на відповідність займаній посаді,</w:t>
      </w:r>
    </w:p>
    <w:p w:rsidR="00A96C76" w:rsidRPr="00BD29F0" w:rsidRDefault="000C50DE">
      <w:pPr>
        <w:pStyle w:val="11"/>
        <w:shd w:val="clear" w:color="auto" w:fill="auto"/>
        <w:spacing w:before="0" w:after="303" w:line="270" w:lineRule="exact"/>
        <w:jc w:val="center"/>
        <w:rPr>
          <w:sz w:val="28"/>
          <w:szCs w:val="28"/>
        </w:rPr>
      </w:pPr>
      <w:r w:rsidRPr="00BD29F0">
        <w:rPr>
          <w:sz w:val="28"/>
          <w:szCs w:val="28"/>
        </w:rPr>
        <w:t>встановила:</w:t>
      </w:r>
    </w:p>
    <w:p w:rsidR="00A96C76" w:rsidRPr="00BD29F0" w:rsidRDefault="000C50DE">
      <w:pPr>
        <w:pStyle w:val="11"/>
        <w:shd w:val="clear" w:color="auto" w:fill="auto"/>
        <w:spacing w:before="0" w:after="0" w:line="322" w:lineRule="exact"/>
        <w:ind w:left="40" w:right="40" w:firstLine="700"/>
        <w:rPr>
          <w:sz w:val="28"/>
          <w:szCs w:val="28"/>
        </w:rPr>
      </w:pPr>
      <w:r w:rsidRPr="00BD29F0">
        <w:rPr>
          <w:sz w:val="28"/>
          <w:szCs w:val="28"/>
        </w:rPr>
        <w:t>Згідно з пунктом 16</w:t>
      </w:r>
      <w:r w:rsidR="00BD29F0" w:rsidRPr="00BD29F0">
        <w:rPr>
          <w:sz w:val="28"/>
          <w:szCs w:val="28"/>
          <w:vertAlign w:val="superscript"/>
        </w:rPr>
        <w:t>1</w:t>
      </w:r>
      <w:r w:rsidRPr="00BD29F0">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96C76" w:rsidRPr="00BD29F0" w:rsidRDefault="000C50DE">
      <w:pPr>
        <w:pStyle w:val="11"/>
        <w:shd w:val="clear" w:color="auto" w:fill="auto"/>
        <w:spacing w:before="0" w:after="0" w:line="322" w:lineRule="exact"/>
        <w:ind w:left="40" w:right="40" w:firstLine="700"/>
        <w:rPr>
          <w:sz w:val="28"/>
          <w:szCs w:val="28"/>
        </w:rPr>
      </w:pPr>
      <w:r w:rsidRPr="00BD29F0">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96C76" w:rsidRPr="00BD29F0" w:rsidRDefault="000C50DE">
      <w:pPr>
        <w:pStyle w:val="11"/>
        <w:shd w:val="clear" w:color="auto" w:fill="auto"/>
        <w:spacing w:before="0" w:after="0" w:line="322" w:lineRule="exact"/>
        <w:ind w:left="40" w:right="40" w:firstLine="700"/>
        <w:rPr>
          <w:sz w:val="28"/>
          <w:szCs w:val="28"/>
        </w:rPr>
      </w:pPr>
      <w:r w:rsidRPr="00BD29F0">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D29F0" w:rsidRDefault="000C50DE">
      <w:pPr>
        <w:pStyle w:val="11"/>
        <w:shd w:val="clear" w:color="auto" w:fill="auto"/>
        <w:spacing w:before="0" w:after="0" w:line="322" w:lineRule="exact"/>
        <w:ind w:left="40" w:right="40" w:firstLine="700"/>
        <w:rPr>
          <w:sz w:val="28"/>
          <w:szCs w:val="28"/>
        </w:rPr>
      </w:pPr>
      <w:r w:rsidRPr="00BD29F0">
        <w:rPr>
          <w:sz w:val="28"/>
          <w:szCs w:val="28"/>
        </w:rPr>
        <w:t>Рішенням Комісії в</w:t>
      </w:r>
      <w:r w:rsidR="00345361">
        <w:rPr>
          <w:sz w:val="28"/>
          <w:szCs w:val="28"/>
        </w:rPr>
        <w:t>ід 01 лютого 2018 року № 08/зп-18</w:t>
      </w:r>
      <w:r w:rsidRPr="00BD29F0">
        <w:rPr>
          <w:sz w:val="28"/>
          <w:szCs w:val="28"/>
        </w:rPr>
        <w:t xml:space="preserve"> призначено кваліфікаційне оцінювання 1790 суддів місцевих та апеляційних судів на </w:t>
      </w:r>
      <w:r w:rsidR="00BD29F0">
        <w:rPr>
          <w:sz w:val="28"/>
          <w:szCs w:val="28"/>
        </w:rPr>
        <w:br w:type="page"/>
      </w:r>
    </w:p>
    <w:p w:rsidR="00BD29F0" w:rsidRPr="00A010DB" w:rsidRDefault="00A010DB" w:rsidP="00A010DB">
      <w:pPr>
        <w:pStyle w:val="11"/>
        <w:shd w:val="clear" w:color="auto" w:fill="auto"/>
        <w:tabs>
          <w:tab w:val="left" w:pos="4245"/>
        </w:tabs>
        <w:spacing w:before="0" w:after="0" w:line="322" w:lineRule="exact"/>
        <w:ind w:left="40" w:right="40"/>
        <w:rPr>
          <w:color w:val="808080" w:themeColor="background1" w:themeShade="80"/>
          <w:sz w:val="20"/>
          <w:szCs w:val="20"/>
        </w:rPr>
      </w:pPr>
      <w:r>
        <w:rPr>
          <w:sz w:val="28"/>
          <w:szCs w:val="28"/>
        </w:rPr>
        <w:lastRenderedPageBreak/>
        <w:tab/>
      </w:r>
      <w:r w:rsidRPr="00A010DB">
        <w:rPr>
          <w:color w:val="808080" w:themeColor="background1" w:themeShade="80"/>
          <w:sz w:val="20"/>
          <w:szCs w:val="20"/>
        </w:rPr>
        <w:t>2</w:t>
      </w:r>
    </w:p>
    <w:p w:rsidR="00A96C76" w:rsidRPr="00BD29F0" w:rsidRDefault="000C50DE" w:rsidP="00BD29F0">
      <w:pPr>
        <w:pStyle w:val="11"/>
        <w:shd w:val="clear" w:color="auto" w:fill="auto"/>
        <w:spacing w:before="0" w:after="0" w:line="322" w:lineRule="exact"/>
        <w:ind w:left="40" w:right="40"/>
        <w:rPr>
          <w:sz w:val="28"/>
          <w:szCs w:val="28"/>
        </w:rPr>
      </w:pPr>
      <w:r w:rsidRPr="00BD29F0">
        <w:rPr>
          <w:sz w:val="28"/>
          <w:szCs w:val="28"/>
        </w:rPr>
        <w:t xml:space="preserve">відповідність займаній посаді, зокрема судді Рівненського апеляційного господарського суду </w:t>
      </w:r>
      <w:proofErr w:type="spellStart"/>
      <w:r w:rsidRPr="00BD29F0">
        <w:rPr>
          <w:sz w:val="28"/>
          <w:szCs w:val="28"/>
        </w:rPr>
        <w:t>Мамченко</w:t>
      </w:r>
      <w:proofErr w:type="spellEnd"/>
      <w:r w:rsidRPr="00BD29F0">
        <w:rPr>
          <w:sz w:val="28"/>
          <w:szCs w:val="28"/>
        </w:rPr>
        <w:t xml:space="preserve"> Ю.А.</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w:t>
      </w:r>
      <w:r w:rsidRPr="00BE7F7C">
        <w:rPr>
          <w:sz w:val="16"/>
          <w:szCs w:val="16"/>
          <w:vertAlign w:val="subscript"/>
        </w:rPr>
        <w:t xml:space="preserve"> </w:t>
      </w:r>
      <w:r w:rsidRPr="00BD29F0">
        <w:rPr>
          <w:sz w:val="28"/>
          <w:szCs w:val="28"/>
        </w:rPr>
        <w:t>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Згідно зі статтею 85 Закону кваліфікаційне оцінювання включає такі етапи:</w:t>
      </w:r>
    </w:p>
    <w:p w:rsidR="00A96C76" w:rsidRPr="00BD29F0" w:rsidRDefault="000C50DE">
      <w:pPr>
        <w:pStyle w:val="11"/>
        <w:numPr>
          <w:ilvl w:val="0"/>
          <w:numId w:val="1"/>
        </w:numPr>
        <w:shd w:val="clear" w:color="auto" w:fill="auto"/>
        <w:tabs>
          <w:tab w:val="left" w:pos="1124"/>
        </w:tabs>
        <w:spacing w:before="0" w:after="0" w:line="322" w:lineRule="exact"/>
        <w:ind w:left="20" w:right="20" w:firstLine="720"/>
        <w:rPr>
          <w:sz w:val="28"/>
          <w:szCs w:val="28"/>
        </w:rPr>
      </w:pPr>
      <w:r w:rsidRPr="00BD29F0">
        <w:rPr>
          <w:sz w:val="28"/>
          <w:szCs w:val="28"/>
        </w:rPr>
        <w:t>складення іспиту (складення анонімного письмового тестування та виконання практичного завдання);</w:t>
      </w:r>
    </w:p>
    <w:p w:rsidR="00A96C76" w:rsidRPr="00BD29F0" w:rsidRDefault="000C50DE">
      <w:pPr>
        <w:pStyle w:val="11"/>
        <w:numPr>
          <w:ilvl w:val="0"/>
          <w:numId w:val="1"/>
        </w:numPr>
        <w:shd w:val="clear" w:color="auto" w:fill="auto"/>
        <w:tabs>
          <w:tab w:val="left" w:pos="1047"/>
        </w:tabs>
        <w:spacing w:before="0" w:after="0" w:line="322" w:lineRule="exact"/>
        <w:ind w:left="20" w:firstLine="720"/>
        <w:rPr>
          <w:sz w:val="28"/>
          <w:szCs w:val="28"/>
        </w:rPr>
      </w:pPr>
      <w:r w:rsidRPr="00BD29F0">
        <w:rPr>
          <w:sz w:val="28"/>
          <w:szCs w:val="28"/>
        </w:rPr>
        <w:t>дослідження досьє та проведення співбесіди.</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96C76" w:rsidRPr="00BD29F0" w:rsidRDefault="000C50DE">
      <w:pPr>
        <w:pStyle w:val="11"/>
        <w:shd w:val="clear" w:color="auto" w:fill="auto"/>
        <w:spacing w:before="0" w:after="0" w:line="322" w:lineRule="exact"/>
        <w:ind w:left="20" w:right="20" w:firstLine="720"/>
        <w:rPr>
          <w:sz w:val="28"/>
          <w:szCs w:val="28"/>
        </w:rPr>
      </w:pPr>
      <w:proofErr w:type="spellStart"/>
      <w:r w:rsidRPr="00BD29F0">
        <w:rPr>
          <w:sz w:val="28"/>
          <w:szCs w:val="28"/>
        </w:rPr>
        <w:t>Мамченко</w:t>
      </w:r>
      <w:proofErr w:type="spellEnd"/>
      <w:r w:rsidRPr="00BD29F0">
        <w:rPr>
          <w:sz w:val="28"/>
          <w:szCs w:val="28"/>
        </w:rPr>
        <w:t xml:space="preserve"> Ю.А. склала анонімне письмове тестування, за результатами якого набрала 70,2 бала. За результатами виконаного практичного завдання </w:t>
      </w:r>
      <w:proofErr w:type="spellStart"/>
      <w:r w:rsidRPr="00BD29F0">
        <w:rPr>
          <w:sz w:val="28"/>
          <w:szCs w:val="28"/>
        </w:rPr>
        <w:t>Мамченко</w:t>
      </w:r>
      <w:proofErr w:type="spellEnd"/>
      <w:r w:rsidRPr="00BD29F0">
        <w:rPr>
          <w:sz w:val="28"/>
          <w:szCs w:val="28"/>
        </w:rPr>
        <w:t xml:space="preserve"> Ю.А. набрала 90 балів. На етапі складення іспиту суддя загалом набрала 160,2 бала.</w:t>
      </w:r>
    </w:p>
    <w:p w:rsidR="00BE7F7C" w:rsidRDefault="000C50DE">
      <w:pPr>
        <w:pStyle w:val="11"/>
        <w:shd w:val="clear" w:color="auto" w:fill="auto"/>
        <w:spacing w:before="0" w:after="0" w:line="322" w:lineRule="exact"/>
        <w:ind w:left="20" w:right="20" w:firstLine="720"/>
        <w:rPr>
          <w:sz w:val="28"/>
          <w:szCs w:val="28"/>
        </w:rPr>
      </w:pPr>
      <w:proofErr w:type="spellStart"/>
      <w:r w:rsidRPr="00BD29F0">
        <w:rPr>
          <w:sz w:val="28"/>
          <w:szCs w:val="28"/>
        </w:rPr>
        <w:t>Мамченко</w:t>
      </w:r>
      <w:proofErr w:type="spellEnd"/>
      <w:r w:rsidRPr="00BD29F0">
        <w:rPr>
          <w:sz w:val="28"/>
          <w:szCs w:val="28"/>
        </w:rPr>
        <w:t xml:space="preserve"> Ю.А. пройшла тестування особистих морально-психологічних якостей та загальних здібностей, за результатами якого складено висновок та</w:t>
      </w:r>
      <w:r w:rsidR="00BE7F7C">
        <w:rPr>
          <w:sz w:val="28"/>
          <w:szCs w:val="28"/>
        </w:rPr>
        <w:t xml:space="preserve"> </w:t>
      </w:r>
      <w:r w:rsidR="00BE7F7C">
        <w:rPr>
          <w:sz w:val="28"/>
          <w:szCs w:val="28"/>
        </w:rPr>
        <w:br w:type="page"/>
      </w:r>
    </w:p>
    <w:p w:rsidR="00A96C76" w:rsidRPr="00277DF8" w:rsidRDefault="00277DF8">
      <w:pPr>
        <w:pStyle w:val="30"/>
        <w:shd w:val="clear" w:color="auto" w:fill="auto"/>
        <w:spacing w:after="252" w:line="240" w:lineRule="exact"/>
        <w:rPr>
          <w:rFonts w:ascii="Times New Roman" w:hAnsi="Times New Roman" w:cs="Times New Roman"/>
          <w:color w:val="808080" w:themeColor="background1" w:themeShade="80"/>
          <w:sz w:val="20"/>
          <w:szCs w:val="20"/>
        </w:rPr>
      </w:pPr>
      <w:r>
        <w:rPr>
          <w:rFonts w:ascii="Times New Roman" w:hAnsi="Times New Roman" w:cs="Times New Roman"/>
          <w:color w:val="808080" w:themeColor="background1" w:themeShade="80"/>
          <w:sz w:val="20"/>
          <w:szCs w:val="20"/>
        </w:rPr>
        <w:lastRenderedPageBreak/>
        <w:t>3</w:t>
      </w:r>
    </w:p>
    <w:p w:rsidR="00A96C76" w:rsidRPr="00BD29F0" w:rsidRDefault="000C50DE">
      <w:pPr>
        <w:pStyle w:val="11"/>
        <w:shd w:val="clear" w:color="auto" w:fill="auto"/>
        <w:spacing w:before="0" w:after="0" w:line="322" w:lineRule="exact"/>
        <w:ind w:left="20" w:right="20"/>
        <w:rPr>
          <w:sz w:val="28"/>
          <w:szCs w:val="28"/>
        </w:rPr>
      </w:pPr>
      <w:r w:rsidRPr="00BD29F0">
        <w:rPr>
          <w:sz w:val="28"/>
          <w:szCs w:val="28"/>
        </w:rPr>
        <w:t>визначено рівні показників критеріїв особистої, соціальної компетентності, професійної етики та доброчесності.</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Рішенням</w:t>
      </w:r>
      <w:r w:rsidR="00BE7F7C">
        <w:rPr>
          <w:sz w:val="28"/>
          <w:szCs w:val="28"/>
        </w:rPr>
        <w:t xml:space="preserve"> </w:t>
      </w:r>
      <w:r w:rsidRPr="00BD29F0">
        <w:rPr>
          <w:sz w:val="28"/>
          <w:szCs w:val="28"/>
        </w:rPr>
        <w:t xml:space="preserve"> Комісії </w:t>
      </w:r>
      <w:r w:rsidR="00BE7F7C">
        <w:rPr>
          <w:sz w:val="28"/>
          <w:szCs w:val="28"/>
        </w:rPr>
        <w:t xml:space="preserve"> </w:t>
      </w:r>
      <w:r w:rsidRPr="00BD29F0">
        <w:rPr>
          <w:sz w:val="28"/>
          <w:szCs w:val="28"/>
        </w:rPr>
        <w:t>07</w:t>
      </w:r>
      <w:r w:rsidR="00BE7F7C">
        <w:rPr>
          <w:sz w:val="28"/>
          <w:szCs w:val="28"/>
        </w:rPr>
        <w:t xml:space="preserve"> </w:t>
      </w:r>
      <w:r w:rsidRPr="00BD29F0">
        <w:rPr>
          <w:sz w:val="28"/>
          <w:szCs w:val="28"/>
        </w:rPr>
        <w:t xml:space="preserve"> червня</w:t>
      </w:r>
      <w:r w:rsidR="00BE7F7C">
        <w:rPr>
          <w:sz w:val="28"/>
          <w:szCs w:val="28"/>
        </w:rPr>
        <w:t xml:space="preserve"> </w:t>
      </w:r>
      <w:r w:rsidRPr="00BD29F0">
        <w:rPr>
          <w:sz w:val="28"/>
          <w:szCs w:val="28"/>
        </w:rPr>
        <w:t xml:space="preserve"> 2018</w:t>
      </w:r>
      <w:r w:rsidR="00BE7F7C">
        <w:rPr>
          <w:sz w:val="28"/>
          <w:szCs w:val="28"/>
        </w:rPr>
        <w:t xml:space="preserve"> </w:t>
      </w:r>
      <w:r w:rsidRPr="00BD29F0">
        <w:rPr>
          <w:sz w:val="28"/>
          <w:szCs w:val="28"/>
        </w:rPr>
        <w:t xml:space="preserve"> року</w:t>
      </w:r>
      <w:r w:rsidR="00BE7F7C">
        <w:rPr>
          <w:sz w:val="28"/>
          <w:szCs w:val="28"/>
        </w:rPr>
        <w:t xml:space="preserve"> </w:t>
      </w:r>
      <w:r w:rsidRPr="00BD29F0">
        <w:rPr>
          <w:sz w:val="28"/>
          <w:szCs w:val="28"/>
        </w:rPr>
        <w:t xml:space="preserve"> № </w:t>
      </w:r>
      <w:r w:rsidR="00BE7F7C">
        <w:rPr>
          <w:sz w:val="28"/>
          <w:szCs w:val="28"/>
        </w:rPr>
        <w:t xml:space="preserve"> </w:t>
      </w:r>
      <w:r w:rsidRPr="00BD29F0">
        <w:rPr>
          <w:sz w:val="28"/>
          <w:szCs w:val="28"/>
        </w:rPr>
        <w:t>128/зп-18</w:t>
      </w:r>
      <w:r w:rsidR="00BE7F7C">
        <w:rPr>
          <w:sz w:val="28"/>
          <w:szCs w:val="28"/>
        </w:rPr>
        <w:t xml:space="preserve">  </w:t>
      </w:r>
      <w:r w:rsidRPr="00BD29F0">
        <w:rPr>
          <w:sz w:val="28"/>
          <w:szCs w:val="28"/>
        </w:rPr>
        <w:t xml:space="preserve"> суддю </w:t>
      </w:r>
      <w:proofErr w:type="spellStart"/>
      <w:r w:rsidRPr="00BD29F0">
        <w:rPr>
          <w:sz w:val="28"/>
          <w:szCs w:val="28"/>
        </w:rPr>
        <w:t>Мамченко</w:t>
      </w:r>
      <w:proofErr w:type="spellEnd"/>
      <w:r w:rsidRPr="00BD29F0">
        <w:rPr>
          <w:sz w:val="28"/>
          <w:szCs w:val="28"/>
        </w:rPr>
        <w:t xml:space="preserve"> Ю.А.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Комісією 10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З урахуванням викладеного Комісія, заслухавши доповідача, дослідивши досьє судді, надані суддею пояснення, дійшла таких висновків.</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За критерієм компетентності (професійної, особистої та соціальної) суддя </w:t>
      </w:r>
      <w:proofErr w:type="spellStart"/>
      <w:r w:rsidRPr="00BD29F0">
        <w:rPr>
          <w:sz w:val="28"/>
          <w:szCs w:val="28"/>
        </w:rPr>
        <w:t>Мамченко</w:t>
      </w:r>
      <w:proofErr w:type="spellEnd"/>
      <w:r w:rsidRPr="00BD29F0">
        <w:rPr>
          <w:sz w:val="28"/>
          <w:szCs w:val="28"/>
        </w:rPr>
        <w:t xml:space="preserve"> Ю.А. набрала 341,54 бала.</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При цьому за критерієм професійної компетентності </w:t>
      </w:r>
      <w:proofErr w:type="spellStart"/>
      <w:r w:rsidRPr="00BD29F0">
        <w:rPr>
          <w:sz w:val="28"/>
          <w:szCs w:val="28"/>
        </w:rPr>
        <w:t>Мамченко</w:t>
      </w:r>
      <w:proofErr w:type="spellEnd"/>
      <w:r w:rsidRPr="00BD29F0">
        <w:rPr>
          <w:sz w:val="28"/>
          <w:szCs w:val="28"/>
        </w:rPr>
        <w:t xml:space="preserve"> Ю.А.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D29F0">
        <w:rPr>
          <w:sz w:val="28"/>
          <w:szCs w:val="28"/>
        </w:rPr>
        <w:t>Мамченко</w:t>
      </w:r>
      <w:proofErr w:type="spellEnd"/>
      <w:r w:rsidRPr="00BD29F0">
        <w:rPr>
          <w:sz w:val="28"/>
          <w:szCs w:val="28"/>
        </w:rPr>
        <w:t xml:space="preserve"> Ю.А..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суддівському досьє, та співбесіди</w:t>
      </w:r>
      <w:r w:rsidR="00BE7F7C">
        <w:rPr>
          <w:sz w:val="28"/>
          <w:szCs w:val="28"/>
        </w:rPr>
        <w:t xml:space="preserve"> </w:t>
      </w:r>
      <w:r w:rsidRPr="00BD29F0">
        <w:rPr>
          <w:sz w:val="28"/>
          <w:szCs w:val="28"/>
        </w:rPr>
        <w:t xml:space="preserve"> з</w:t>
      </w:r>
      <w:r w:rsidR="00BE7F7C">
        <w:rPr>
          <w:sz w:val="28"/>
          <w:szCs w:val="28"/>
        </w:rPr>
        <w:t xml:space="preserve"> </w:t>
      </w:r>
      <w:r w:rsidRPr="00BD29F0">
        <w:rPr>
          <w:sz w:val="28"/>
          <w:szCs w:val="28"/>
        </w:rPr>
        <w:t xml:space="preserve"> урахуванням показників, визначених пунктами 6-7 глави 2 розділу II Положення.</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За критерієм професійної етики, оціненим за показниками, визначеними пунктом 8 глави 2 розділу II Положення, суддя набрала 158 балів. За цим критерієм </w:t>
      </w:r>
      <w:proofErr w:type="spellStart"/>
      <w:r w:rsidRPr="00BD29F0">
        <w:rPr>
          <w:sz w:val="28"/>
          <w:szCs w:val="28"/>
        </w:rPr>
        <w:t>Мамченко</w:t>
      </w:r>
      <w:proofErr w:type="spellEnd"/>
      <w:r w:rsidRPr="00BD29F0">
        <w:rPr>
          <w:sz w:val="28"/>
          <w:szCs w:val="28"/>
        </w:rPr>
        <w:t xml:space="preserve"> Ю.А. оцінено за результатами дослідження інформації, яка міститься у досьє, та співбесіди.</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Стандарти етичної поведінки суддів, що адресовані суддям та судовим органам для використання як базових принципів регламентації поведінки суддів, </w:t>
      </w:r>
      <w:r w:rsidR="00BE7F7C">
        <w:rPr>
          <w:sz w:val="28"/>
          <w:szCs w:val="28"/>
        </w:rPr>
        <w:t xml:space="preserve"> </w:t>
      </w:r>
      <w:r w:rsidRPr="00BD29F0">
        <w:rPr>
          <w:sz w:val="28"/>
          <w:szCs w:val="28"/>
        </w:rPr>
        <w:t>визначені,</w:t>
      </w:r>
      <w:r w:rsidR="00BE7F7C">
        <w:rPr>
          <w:sz w:val="28"/>
          <w:szCs w:val="28"/>
        </w:rPr>
        <w:t xml:space="preserve"> </w:t>
      </w:r>
      <w:r w:rsidRPr="00BD29F0">
        <w:rPr>
          <w:sz w:val="28"/>
          <w:szCs w:val="28"/>
        </w:rPr>
        <w:t xml:space="preserve"> зокрема, у </w:t>
      </w:r>
      <w:proofErr w:type="spellStart"/>
      <w:r w:rsidRPr="00BD29F0">
        <w:rPr>
          <w:sz w:val="28"/>
          <w:szCs w:val="28"/>
        </w:rPr>
        <w:t>Бангалорських</w:t>
      </w:r>
      <w:proofErr w:type="spellEnd"/>
      <w:r w:rsidRPr="00BD29F0">
        <w:rPr>
          <w:sz w:val="28"/>
          <w:szCs w:val="28"/>
        </w:rPr>
        <w:t xml:space="preserve"> принципах поведінки суддів від 19 травня 2006 року, схвалених Резолюцією Економічної та Соціальної Ради ООН від 27 липня 2006 року № 2006/23.</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Цими міжнародними стандартами у сфері судочинства визначено, що довіра суспільства до судової системи, а також до її авторитету в питаннях моралі,</w:t>
      </w:r>
      <w:r w:rsidRPr="00BE7F7C">
        <w:rPr>
          <w:sz w:val="16"/>
          <w:szCs w:val="16"/>
        </w:rPr>
        <w:t xml:space="preserve"> </w:t>
      </w:r>
      <w:r w:rsidRPr="00BD29F0">
        <w:rPr>
          <w:sz w:val="28"/>
          <w:szCs w:val="28"/>
        </w:rPr>
        <w:t>чесності</w:t>
      </w:r>
      <w:r w:rsidRPr="00BE7F7C">
        <w:rPr>
          <w:sz w:val="16"/>
          <w:szCs w:val="16"/>
        </w:rPr>
        <w:t xml:space="preserve"> </w:t>
      </w:r>
      <w:r w:rsidRPr="00BD29F0">
        <w:rPr>
          <w:sz w:val="28"/>
          <w:szCs w:val="28"/>
        </w:rPr>
        <w:t>та непідкупності судових органів посідає першочергове місце в сучасному демократичному суспільстві. Суддя виявляє та підтримує високі стандарти поведінки суддів з метою укріплення суспільної довіри до судових органів, що має першочергове значення для підтримки незалежності судових органів.</w:t>
      </w:r>
    </w:p>
    <w:p w:rsidR="00A96C76" w:rsidRPr="00BD29F0" w:rsidRDefault="000C50DE">
      <w:pPr>
        <w:pStyle w:val="11"/>
        <w:shd w:val="clear" w:color="auto" w:fill="auto"/>
        <w:spacing w:before="0" w:after="0" w:line="322" w:lineRule="exact"/>
        <w:ind w:left="20" w:right="20" w:firstLine="720"/>
        <w:rPr>
          <w:sz w:val="28"/>
          <w:szCs w:val="28"/>
        </w:rPr>
        <w:sectPr w:rsidR="00A96C76" w:rsidRPr="00BD29F0" w:rsidSect="00BD29F0">
          <w:headerReference w:type="even" r:id="rId9"/>
          <w:type w:val="continuous"/>
          <w:pgSz w:w="11909" w:h="16838"/>
          <w:pgMar w:top="851" w:right="567" w:bottom="567" w:left="1701" w:header="0" w:footer="3" w:gutter="0"/>
          <w:cols w:space="720"/>
          <w:noEndnote/>
          <w:docGrid w:linePitch="360"/>
        </w:sectPr>
      </w:pPr>
      <w:r w:rsidRPr="00BD29F0">
        <w:rPr>
          <w:sz w:val="28"/>
          <w:szCs w:val="28"/>
        </w:rPr>
        <w:t>Зі змісту пункту 9 глави 2 розділу II Положення критерій доброчесності судді оцінюється (встановлюється) за показниками, визначеними у підпунктах 9</w:t>
      </w:r>
      <w:r w:rsidR="00277DF8">
        <w:rPr>
          <w:sz w:val="28"/>
          <w:szCs w:val="28"/>
        </w:rPr>
        <w:t>.1</w:t>
      </w:r>
      <w:r w:rsidRPr="00BD29F0">
        <w:rPr>
          <w:sz w:val="28"/>
          <w:szCs w:val="28"/>
        </w:rPr>
        <w:t xml:space="preserve"> - 9.6, а також за іншими даними, що можуть вказувати на відповідність судді цьому критерію (підпункту 9.7).</w:t>
      </w:r>
    </w:p>
    <w:p w:rsidR="004C6F6A" w:rsidRDefault="004C6F6A">
      <w:pPr>
        <w:pStyle w:val="11"/>
        <w:shd w:val="clear" w:color="auto" w:fill="auto"/>
        <w:spacing w:before="0" w:after="0" w:line="322" w:lineRule="exact"/>
        <w:ind w:left="20" w:right="20" w:firstLine="720"/>
        <w:rPr>
          <w:sz w:val="28"/>
          <w:szCs w:val="28"/>
          <w:lang w:val="en-US"/>
        </w:rPr>
      </w:pPr>
    </w:p>
    <w:p w:rsidR="004C6F6A" w:rsidRDefault="004C6F6A">
      <w:pPr>
        <w:pStyle w:val="11"/>
        <w:shd w:val="clear" w:color="auto" w:fill="auto"/>
        <w:spacing w:before="0" w:after="0" w:line="322" w:lineRule="exact"/>
        <w:ind w:left="20" w:right="20" w:firstLine="720"/>
        <w:rPr>
          <w:sz w:val="28"/>
          <w:szCs w:val="28"/>
          <w:lang w:val="en-US"/>
        </w:rPr>
      </w:pP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В контексті запобігання корупції доброчесність є складовою діяльності судді, яка визначає межі і спосіб його поведінки.</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Відповідно до пункту 10 частини сьомої статті 56 Закону України «Про судоустрій і статус суддів» суддя зобов’язаний підтверджувати законність джерела походження майна у зв’язку з проходженням кваліфікаційного оцінювання або в порядку дисциплінарного провадження щодо судді, якщо обставини, що можуть мати наслідком притягнення судді до дисциплінарної відповідальності, викликають сумнів у законності джерела походження майна або доброчесності поведінки судді.</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У </w:t>
      </w:r>
      <w:proofErr w:type="spellStart"/>
      <w:r w:rsidRPr="00BD29F0">
        <w:rPr>
          <w:sz w:val="28"/>
          <w:szCs w:val="28"/>
        </w:rPr>
        <w:t>Бангалорських</w:t>
      </w:r>
      <w:proofErr w:type="spellEnd"/>
      <w:r w:rsidRPr="00BD29F0">
        <w:rPr>
          <w:sz w:val="28"/>
          <w:szCs w:val="28"/>
        </w:rPr>
        <w:t xml:space="preserve"> принципах поведінки суддів зазначено, зокрема, що постійна увага з боку суспільства покладає на суддю обов’язок прийняти низку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Кодексом</w:t>
      </w:r>
      <w:r w:rsidRPr="00BE7F7C">
        <w:rPr>
          <w:sz w:val="16"/>
          <w:szCs w:val="16"/>
        </w:rPr>
        <w:t xml:space="preserve"> </w:t>
      </w:r>
      <w:r w:rsidRPr="00BD29F0">
        <w:rPr>
          <w:sz w:val="28"/>
          <w:szCs w:val="28"/>
        </w:rPr>
        <w:t>суддівської</w:t>
      </w:r>
      <w:r w:rsidRPr="00BE7F7C">
        <w:rPr>
          <w:sz w:val="16"/>
          <w:szCs w:val="16"/>
        </w:rPr>
        <w:t xml:space="preserve"> </w:t>
      </w:r>
      <w:r w:rsidRPr="00BD29F0">
        <w:rPr>
          <w:sz w:val="28"/>
          <w:szCs w:val="28"/>
        </w:rPr>
        <w:t>етики покладено на суддів обов’язок докладати всіх зусиль до того, щоб, на думку розсудливої, законослухняної та поінформованої людини, їх поведінка була бездоганною.</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За змістом роз’яснень, наведених у Коментарі до Кодексу суддівської етики, </w:t>
      </w:r>
      <w:r w:rsidR="00BE7F7C">
        <w:rPr>
          <w:sz w:val="28"/>
          <w:szCs w:val="28"/>
        </w:rPr>
        <w:t xml:space="preserve"> </w:t>
      </w:r>
      <w:r w:rsidRPr="00BD29F0">
        <w:rPr>
          <w:sz w:val="28"/>
          <w:szCs w:val="28"/>
        </w:rPr>
        <w:t>затвердженого</w:t>
      </w:r>
      <w:r w:rsidR="00BE7F7C">
        <w:rPr>
          <w:sz w:val="28"/>
          <w:szCs w:val="28"/>
        </w:rPr>
        <w:t xml:space="preserve"> </w:t>
      </w:r>
      <w:r w:rsidRPr="00BD29F0">
        <w:rPr>
          <w:sz w:val="28"/>
          <w:szCs w:val="28"/>
        </w:rPr>
        <w:t xml:space="preserve"> рішенням </w:t>
      </w:r>
      <w:r w:rsidR="00BE7F7C">
        <w:rPr>
          <w:sz w:val="28"/>
          <w:szCs w:val="28"/>
        </w:rPr>
        <w:t xml:space="preserve"> </w:t>
      </w:r>
      <w:r w:rsidRPr="00BD29F0">
        <w:rPr>
          <w:sz w:val="28"/>
          <w:szCs w:val="28"/>
        </w:rPr>
        <w:t xml:space="preserve">Ради </w:t>
      </w:r>
      <w:r w:rsidR="00BE7F7C">
        <w:rPr>
          <w:sz w:val="28"/>
          <w:szCs w:val="28"/>
        </w:rPr>
        <w:t xml:space="preserve"> </w:t>
      </w:r>
      <w:r w:rsidRPr="00BD29F0">
        <w:rPr>
          <w:sz w:val="28"/>
          <w:szCs w:val="28"/>
        </w:rPr>
        <w:t xml:space="preserve">суддів </w:t>
      </w:r>
      <w:r w:rsidR="00BE7F7C">
        <w:rPr>
          <w:sz w:val="28"/>
          <w:szCs w:val="28"/>
        </w:rPr>
        <w:t xml:space="preserve"> </w:t>
      </w:r>
      <w:r w:rsidRPr="00BD29F0">
        <w:rPr>
          <w:sz w:val="28"/>
          <w:szCs w:val="28"/>
        </w:rPr>
        <w:t xml:space="preserve">України </w:t>
      </w:r>
      <w:r w:rsidR="00BE7F7C">
        <w:rPr>
          <w:sz w:val="28"/>
          <w:szCs w:val="28"/>
        </w:rPr>
        <w:t xml:space="preserve"> </w:t>
      </w:r>
      <w:r w:rsidRPr="00BD29F0">
        <w:rPr>
          <w:sz w:val="28"/>
          <w:szCs w:val="28"/>
        </w:rPr>
        <w:t>№ 1 від 04 лютого 2016 року, доброчесна поведінка судді має торкатися всіх сфер його життя, зокрема</w:t>
      </w:r>
      <w:r w:rsidRPr="00BE7F7C">
        <w:rPr>
          <w:sz w:val="16"/>
          <w:szCs w:val="16"/>
        </w:rPr>
        <w:t xml:space="preserve"> </w:t>
      </w:r>
      <w:r w:rsidR="00BE7F7C">
        <w:rPr>
          <w:sz w:val="28"/>
          <w:szCs w:val="28"/>
        </w:rPr>
        <w:t>і</w:t>
      </w:r>
      <w:r w:rsidRPr="00BD29F0">
        <w:rPr>
          <w:sz w:val="28"/>
          <w:szCs w:val="28"/>
        </w:rPr>
        <w:t xml:space="preserve"> матеріальної (майнової) сфери. Обов’язок судді бути поінформованим про матеріальні інтереси тісно пов’язаний з його законодавчо закріпленим податковим</w:t>
      </w:r>
      <w:r w:rsidRPr="00BE7F7C">
        <w:rPr>
          <w:sz w:val="16"/>
          <w:szCs w:val="16"/>
        </w:rPr>
        <w:t xml:space="preserve"> </w:t>
      </w:r>
      <w:r w:rsidRPr="00BD29F0">
        <w:rPr>
          <w:sz w:val="28"/>
          <w:szCs w:val="28"/>
        </w:rPr>
        <w:t>і антикорупційним обов’язком зазначити у декларації відомості про доходи, наявне майно та зобов’язання фінансового характеру як своє, так і членів сім’ї.</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Так, </w:t>
      </w:r>
      <w:r w:rsidR="00BE7F7C">
        <w:rPr>
          <w:sz w:val="28"/>
          <w:szCs w:val="28"/>
        </w:rPr>
        <w:t xml:space="preserve"> </w:t>
      </w:r>
      <w:r w:rsidRPr="00BD29F0">
        <w:rPr>
          <w:sz w:val="28"/>
          <w:szCs w:val="28"/>
        </w:rPr>
        <w:t xml:space="preserve">під </w:t>
      </w:r>
      <w:r w:rsidR="00BE7F7C">
        <w:rPr>
          <w:sz w:val="28"/>
          <w:szCs w:val="28"/>
        </w:rPr>
        <w:t xml:space="preserve"> </w:t>
      </w:r>
      <w:r w:rsidRPr="00BD29F0">
        <w:rPr>
          <w:sz w:val="28"/>
          <w:szCs w:val="28"/>
        </w:rPr>
        <w:t>час</w:t>
      </w:r>
      <w:r w:rsidR="00BE7F7C">
        <w:rPr>
          <w:sz w:val="28"/>
          <w:szCs w:val="28"/>
        </w:rPr>
        <w:t xml:space="preserve"> </w:t>
      </w:r>
      <w:r w:rsidRPr="00BD29F0">
        <w:rPr>
          <w:sz w:val="28"/>
          <w:szCs w:val="28"/>
        </w:rPr>
        <w:t xml:space="preserve"> вивчення матеріалів досьє та співбесіди з суддею </w:t>
      </w:r>
      <w:proofErr w:type="spellStart"/>
      <w:r w:rsidRPr="00BD29F0">
        <w:rPr>
          <w:sz w:val="28"/>
          <w:szCs w:val="28"/>
        </w:rPr>
        <w:t>Мамченко</w:t>
      </w:r>
      <w:proofErr w:type="spellEnd"/>
      <w:r w:rsidRPr="00BD29F0">
        <w:rPr>
          <w:sz w:val="28"/>
          <w:szCs w:val="28"/>
        </w:rPr>
        <w:t xml:space="preserve"> Ю.А. Комісією встановлено таке.</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У власності судді до 17 березня 2017 року перебували квартира загальною площею 67 м</w:t>
      </w:r>
      <w:r w:rsidRPr="00BD29F0">
        <w:rPr>
          <w:sz w:val="28"/>
          <w:szCs w:val="28"/>
          <w:vertAlign w:val="superscript"/>
        </w:rPr>
        <w:t>2</w:t>
      </w:r>
      <w:r w:rsidRPr="00BD29F0">
        <w:rPr>
          <w:sz w:val="28"/>
          <w:szCs w:val="28"/>
        </w:rPr>
        <w:t xml:space="preserve"> (вартістю 1 592 900 </w:t>
      </w:r>
      <w:proofErr w:type="spellStart"/>
      <w:r w:rsidRPr="00BD29F0">
        <w:rPr>
          <w:sz w:val="28"/>
          <w:szCs w:val="28"/>
        </w:rPr>
        <w:t>грн</w:t>
      </w:r>
      <w:proofErr w:type="spellEnd"/>
      <w:r w:rsidRPr="00BD29F0">
        <w:rPr>
          <w:sz w:val="28"/>
          <w:szCs w:val="28"/>
        </w:rPr>
        <w:t>), а також нежитлове приміщення загальною площею 85,6 м</w:t>
      </w:r>
      <w:r w:rsidRPr="00BD29F0">
        <w:rPr>
          <w:sz w:val="28"/>
          <w:szCs w:val="28"/>
          <w:vertAlign w:val="superscript"/>
        </w:rPr>
        <w:t>2</w:t>
      </w:r>
      <w:r w:rsidRPr="00BD29F0">
        <w:rPr>
          <w:sz w:val="28"/>
          <w:szCs w:val="28"/>
        </w:rPr>
        <w:t xml:space="preserve"> (вартістю 1 166 000 </w:t>
      </w:r>
      <w:proofErr w:type="spellStart"/>
      <w:r w:rsidRPr="00BD29F0">
        <w:rPr>
          <w:sz w:val="28"/>
          <w:szCs w:val="28"/>
        </w:rPr>
        <w:t>грн</w:t>
      </w:r>
      <w:proofErr w:type="spellEnd"/>
      <w:r w:rsidRPr="00BD29F0">
        <w:rPr>
          <w:sz w:val="28"/>
          <w:szCs w:val="28"/>
        </w:rPr>
        <w:t>), що розташовані у місті Рівному. Крім того, в щорічних деклараціях особи, уповноваженої на виконання функцій держави або місцевого самоврядування, суддя декларує готівкові кошти у розмірі 300 000 гривень.</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Аналізуючи</w:t>
      </w:r>
      <w:r w:rsidRPr="00BE7F7C">
        <w:rPr>
          <w:sz w:val="16"/>
          <w:szCs w:val="16"/>
        </w:rPr>
        <w:t xml:space="preserve"> </w:t>
      </w:r>
      <w:r w:rsidRPr="00BD29F0">
        <w:rPr>
          <w:sz w:val="28"/>
          <w:szCs w:val="28"/>
        </w:rPr>
        <w:t xml:space="preserve">матеріали суддівського досьє, у Комісії виник </w:t>
      </w:r>
      <w:r w:rsidR="00616F85" w:rsidRPr="00BD29F0">
        <w:rPr>
          <w:sz w:val="28"/>
          <w:szCs w:val="28"/>
        </w:rPr>
        <w:t>обґрунтований</w:t>
      </w:r>
      <w:r w:rsidRPr="00BD29F0">
        <w:rPr>
          <w:sz w:val="28"/>
          <w:szCs w:val="28"/>
        </w:rPr>
        <w:t xml:space="preserve"> сумнів щодо законності джерел походження коштів, необхідних для придбання майна. Під час співбесіди суддею не надано достовірних відомостей щодо походження коштів та не спростовано сумнів, що виник.</w:t>
      </w:r>
    </w:p>
    <w:p w:rsidR="003B08ED" w:rsidRDefault="000C50DE">
      <w:pPr>
        <w:pStyle w:val="11"/>
        <w:shd w:val="clear" w:color="auto" w:fill="auto"/>
        <w:spacing w:before="0" w:after="0" w:line="322" w:lineRule="exact"/>
        <w:ind w:left="20" w:right="20" w:firstLine="720"/>
        <w:rPr>
          <w:sz w:val="28"/>
          <w:szCs w:val="28"/>
        </w:rPr>
      </w:pPr>
      <w:r w:rsidRPr="00BD29F0">
        <w:rPr>
          <w:sz w:val="28"/>
          <w:szCs w:val="28"/>
        </w:rPr>
        <w:t>Зміст пояснень судді свідчить про те, що остання не докладала належних зусиль до того, щоб, на думку розсудливої, законослухняної та поінформованої людини, її поведінка була бездоганною, та не вжила належних і достатніх заходів для того, щоб бути обізнаною про свої</w:t>
      </w:r>
      <w:r w:rsidR="00BD29F0" w:rsidRPr="00BD29F0">
        <w:rPr>
          <w:sz w:val="28"/>
          <w:szCs w:val="28"/>
        </w:rPr>
        <w:t xml:space="preserve"> майнові інтереси та антикорупці</w:t>
      </w:r>
      <w:r w:rsidRPr="00BD29F0">
        <w:rPr>
          <w:sz w:val="28"/>
          <w:szCs w:val="28"/>
        </w:rPr>
        <w:t>йні обов’язки.</w:t>
      </w:r>
      <w:r w:rsidR="003B08ED">
        <w:rPr>
          <w:sz w:val="28"/>
          <w:szCs w:val="28"/>
        </w:rPr>
        <w:t xml:space="preserve"> </w:t>
      </w:r>
      <w:r w:rsidR="003B08ED">
        <w:rPr>
          <w:sz w:val="28"/>
          <w:szCs w:val="28"/>
        </w:rPr>
        <w:br w:type="page"/>
      </w:r>
    </w:p>
    <w:p w:rsidR="00A96C76" w:rsidRPr="00BD29F0" w:rsidRDefault="00A96C76">
      <w:pPr>
        <w:pStyle w:val="11"/>
        <w:shd w:val="clear" w:color="auto" w:fill="auto"/>
        <w:spacing w:before="0" w:after="0" w:line="322" w:lineRule="exact"/>
        <w:ind w:left="20" w:right="20" w:firstLine="720"/>
        <w:rPr>
          <w:sz w:val="28"/>
          <w:szCs w:val="28"/>
        </w:rPr>
      </w:pPr>
    </w:p>
    <w:p w:rsidR="000E1D38" w:rsidRDefault="000E1D38">
      <w:pPr>
        <w:pStyle w:val="11"/>
        <w:shd w:val="clear" w:color="auto" w:fill="auto"/>
        <w:spacing w:before="0" w:after="0" w:line="322" w:lineRule="exact"/>
        <w:ind w:left="20" w:right="20" w:firstLine="720"/>
        <w:rPr>
          <w:sz w:val="28"/>
          <w:szCs w:val="28"/>
          <w:lang w:val="en-US"/>
        </w:rPr>
      </w:pPr>
    </w:p>
    <w:p w:rsidR="00A96C76" w:rsidRPr="00BD29F0" w:rsidRDefault="000C50DE">
      <w:pPr>
        <w:pStyle w:val="11"/>
        <w:shd w:val="clear" w:color="auto" w:fill="auto"/>
        <w:spacing w:before="0" w:after="0" w:line="322" w:lineRule="exact"/>
        <w:ind w:left="20" w:right="20" w:firstLine="720"/>
        <w:rPr>
          <w:sz w:val="28"/>
          <w:szCs w:val="28"/>
        </w:rPr>
      </w:pPr>
      <w:bookmarkStart w:id="0" w:name="_GoBack"/>
      <w:bookmarkEnd w:id="0"/>
      <w:r w:rsidRPr="00BD29F0">
        <w:rPr>
          <w:sz w:val="28"/>
          <w:szCs w:val="28"/>
        </w:rPr>
        <w:t xml:space="preserve">За загальним правилом суддівської етики суддя повинен бути прикладом </w:t>
      </w:r>
      <w:proofErr w:type="spellStart"/>
      <w:r w:rsidRPr="00BD29F0">
        <w:rPr>
          <w:sz w:val="28"/>
          <w:szCs w:val="28"/>
        </w:rPr>
        <w:t>законослухняності</w:t>
      </w:r>
      <w:proofErr w:type="spellEnd"/>
      <w:r w:rsidRPr="00BD29F0">
        <w:rPr>
          <w:sz w:val="28"/>
          <w:szCs w:val="28"/>
        </w:rPr>
        <w:t>, завжди поводитися так, аби зміцнювати віру громадян у чесність, незалежність, неупередженість та справедливість суду.</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Доброчесна поведінка судді має торкатися всіх сфер його життя, у тому числі, і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виявляючи повагу до законів і лояльність до публічних фінансових інтересів держави.</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Вказані обставини дають підстави вважати, що суддя не надала повних, обґрунтованих та достатніх пояснень щодо джерел походження її майна, що є одним з обов’язків судді згідно зі статтею 56 Закону.</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Також встановлено, що 17 березня 2017 року суддя </w:t>
      </w:r>
      <w:proofErr w:type="spellStart"/>
      <w:r w:rsidRPr="00BD29F0">
        <w:rPr>
          <w:sz w:val="28"/>
          <w:szCs w:val="28"/>
        </w:rPr>
        <w:t>Мамченко</w:t>
      </w:r>
      <w:proofErr w:type="spellEnd"/>
      <w:r w:rsidRPr="00BD29F0">
        <w:rPr>
          <w:sz w:val="28"/>
          <w:szCs w:val="28"/>
        </w:rPr>
        <w:t xml:space="preserve"> Ю.А. була стороною двох цивільно-правових угод. Так, за договором дарування </w:t>
      </w:r>
      <w:proofErr w:type="spellStart"/>
      <w:r w:rsidRPr="00BD29F0">
        <w:rPr>
          <w:sz w:val="28"/>
          <w:szCs w:val="28"/>
        </w:rPr>
        <w:t>Мамченко</w:t>
      </w:r>
      <w:proofErr w:type="spellEnd"/>
      <w:r w:rsidRPr="00BD29F0">
        <w:rPr>
          <w:sz w:val="28"/>
          <w:szCs w:val="28"/>
        </w:rPr>
        <w:t xml:space="preserve"> Ю.А. подарувала своїй матері </w:t>
      </w:r>
      <w:proofErr w:type="spellStart"/>
      <w:r w:rsidRPr="00BD29F0">
        <w:rPr>
          <w:sz w:val="28"/>
          <w:szCs w:val="28"/>
        </w:rPr>
        <w:t>Мамченко</w:t>
      </w:r>
      <w:proofErr w:type="spellEnd"/>
      <w:r w:rsidRPr="00BD29F0">
        <w:rPr>
          <w:sz w:val="28"/>
          <w:szCs w:val="28"/>
        </w:rPr>
        <w:t xml:space="preserve"> Л.Н. нежитлове приміщення 85,6 </w:t>
      </w:r>
      <w:proofErr w:type="spellStart"/>
      <w:r w:rsidRPr="00BD29F0">
        <w:rPr>
          <w:sz w:val="28"/>
          <w:szCs w:val="28"/>
        </w:rPr>
        <w:t>кв.м</w:t>
      </w:r>
      <w:proofErr w:type="spellEnd"/>
      <w:r w:rsidRPr="00BD29F0">
        <w:rPr>
          <w:sz w:val="28"/>
          <w:szCs w:val="28"/>
        </w:rPr>
        <w:t xml:space="preserve">. За іншою угодою, договором міни нерухомого майна, суддя передала своїй матері належну їй на праві власності квартиру 67 </w:t>
      </w:r>
      <w:proofErr w:type="spellStart"/>
      <w:r w:rsidRPr="00BD29F0">
        <w:rPr>
          <w:sz w:val="28"/>
          <w:szCs w:val="28"/>
        </w:rPr>
        <w:t>кв.м</w:t>
      </w:r>
      <w:proofErr w:type="spellEnd"/>
      <w:r w:rsidRPr="00BD29F0">
        <w:rPr>
          <w:sz w:val="28"/>
          <w:szCs w:val="28"/>
        </w:rPr>
        <w:t xml:space="preserve">. та отримала (набула у власність) квартиру площею 187 </w:t>
      </w:r>
      <w:proofErr w:type="spellStart"/>
      <w:r w:rsidRPr="00BD29F0">
        <w:rPr>
          <w:sz w:val="28"/>
          <w:szCs w:val="28"/>
        </w:rPr>
        <w:t>кв.м</w:t>
      </w:r>
      <w:proofErr w:type="spellEnd"/>
      <w:r w:rsidRPr="00BD29F0">
        <w:rPr>
          <w:sz w:val="28"/>
          <w:szCs w:val="28"/>
        </w:rPr>
        <w:t>. та земельну ділянку площею 0,0389 га загально вартістю 2 284 018 гривень.</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Законодавство у сфері запобігання корупції покладає обов’язок на суб’єкта декларування, у разі суттєвої зміни у його майновому стані, у десятиденний строк письмово повідомити про це НАЗК шляхом заповнення форми повідомлення про суттєві зміни в майновому стані (стаття 52 Закону України «Про запобігання корупції»).</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Проте </w:t>
      </w:r>
      <w:r w:rsidR="003B08ED">
        <w:rPr>
          <w:sz w:val="28"/>
          <w:szCs w:val="28"/>
        </w:rPr>
        <w:t xml:space="preserve"> </w:t>
      </w:r>
      <w:r w:rsidRPr="00BD29F0">
        <w:rPr>
          <w:sz w:val="28"/>
          <w:szCs w:val="28"/>
        </w:rPr>
        <w:t>всупереч</w:t>
      </w:r>
      <w:r w:rsidR="003B08ED">
        <w:rPr>
          <w:sz w:val="28"/>
          <w:szCs w:val="28"/>
        </w:rPr>
        <w:t xml:space="preserve"> </w:t>
      </w:r>
      <w:r w:rsidRPr="00BD29F0">
        <w:rPr>
          <w:sz w:val="28"/>
          <w:szCs w:val="28"/>
        </w:rPr>
        <w:t xml:space="preserve"> вимогам </w:t>
      </w:r>
      <w:r w:rsidR="003B08ED">
        <w:rPr>
          <w:sz w:val="28"/>
          <w:szCs w:val="28"/>
        </w:rPr>
        <w:t xml:space="preserve"> </w:t>
      </w:r>
      <w:r w:rsidRPr="00BD29F0">
        <w:rPr>
          <w:sz w:val="28"/>
          <w:szCs w:val="28"/>
        </w:rPr>
        <w:t xml:space="preserve">статті </w:t>
      </w:r>
      <w:r w:rsidR="003B08ED">
        <w:rPr>
          <w:sz w:val="28"/>
          <w:szCs w:val="28"/>
        </w:rPr>
        <w:t xml:space="preserve"> </w:t>
      </w:r>
      <w:r w:rsidRPr="00BD29F0">
        <w:rPr>
          <w:sz w:val="28"/>
          <w:szCs w:val="28"/>
        </w:rPr>
        <w:t>52</w:t>
      </w:r>
      <w:r w:rsidR="003B08ED">
        <w:rPr>
          <w:sz w:val="28"/>
          <w:szCs w:val="28"/>
        </w:rPr>
        <w:t xml:space="preserve"> </w:t>
      </w:r>
      <w:r w:rsidRPr="00BD29F0">
        <w:rPr>
          <w:sz w:val="28"/>
          <w:szCs w:val="28"/>
        </w:rPr>
        <w:t xml:space="preserve"> вказаного</w:t>
      </w:r>
      <w:r w:rsidR="003B08ED">
        <w:rPr>
          <w:sz w:val="28"/>
          <w:szCs w:val="28"/>
        </w:rPr>
        <w:t xml:space="preserve">  </w:t>
      </w:r>
      <w:r w:rsidRPr="00BD29F0">
        <w:rPr>
          <w:sz w:val="28"/>
          <w:szCs w:val="28"/>
        </w:rPr>
        <w:t xml:space="preserve"> Закону</w:t>
      </w:r>
      <w:r w:rsidR="003B08ED">
        <w:rPr>
          <w:sz w:val="28"/>
          <w:szCs w:val="28"/>
        </w:rPr>
        <w:t xml:space="preserve">  </w:t>
      </w:r>
      <w:r w:rsidRPr="00BD29F0">
        <w:rPr>
          <w:sz w:val="28"/>
          <w:szCs w:val="28"/>
        </w:rPr>
        <w:t xml:space="preserve"> суддя </w:t>
      </w:r>
      <w:proofErr w:type="spellStart"/>
      <w:r w:rsidRPr="00BD29F0">
        <w:rPr>
          <w:sz w:val="28"/>
          <w:szCs w:val="28"/>
        </w:rPr>
        <w:t>Мамченко</w:t>
      </w:r>
      <w:proofErr w:type="spellEnd"/>
      <w:r w:rsidRPr="00BD29F0">
        <w:rPr>
          <w:sz w:val="28"/>
          <w:szCs w:val="28"/>
        </w:rPr>
        <w:t xml:space="preserve"> Ю.А. подала Повідомлення про суттєві зміни в майновому стані тільки 23 березня 2018 року.</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Посилання судді на те, що таке невчасне повідомлення про суттєві зміни в майновому стані пов’язано із надсиланням звернення до НАЗК для роз’яснення, критично оцінюється Комісією, оскільки у розділі 3 «об’єкти нерухомості» форми повідомлення про суттєві зміни в майновому стані суб’єкта декларування чітко вказано, що «суб’єкт декларування повинен повідомити про об’єкти нерухомості, які він придбав (набув у власність), якщо їх вартість перевищує 50 прожиткових мінімумів, встановлених для працездатних осіб на 1 січня звітного року».</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Зазначені обставини також ставлять під </w:t>
      </w:r>
      <w:r w:rsidR="000E1D38" w:rsidRPr="00BD29F0">
        <w:rPr>
          <w:sz w:val="28"/>
          <w:szCs w:val="28"/>
        </w:rPr>
        <w:t>обґрунтований</w:t>
      </w:r>
      <w:r w:rsidRPr="00BD29F0">
        <w:rPr>
          <w:sz w:val="28"/>
          <w:szCs w:val="28"/>
        </w:rPr>
        <w:t xml:space="preserve"> сумнів повноту і достовірність тверджень, наведених у декларації доброчесності судді.</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За таких обставин, оцінюючи суддю за критерієм доброчесності, з урахуванням результатів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w:t>
      </w:r>
      <w:r w:rsidR="003B08ED">
        <w:rPr>
          <w:sz w:val="28"/>
          <w:szCs w:val="28"/>
        </w:rPr>
        <w:t>ими пунктом 9 глави 2 розділу ІІ</w:t>
      </w:r>
      <w:r w:rsidRPr="00BD29F0">
        <w:rPr>
          <w:sz w:val="28"/>
          <w:szCs w:val="28"/>
        </w:rPr>
        <w:t xml:space="preserve"> Положення, суддя отримала 126 балів.</w:t>
      </w:r>
    </w:p>
    <w:p w:rsidR="003B08ED" w:rsidRDefault="000C50DE">
      <w:pPr>
        <w:pStyle w:val="11"/>
        <w:shd w:val="clear" w:color="auto" w:fill="auto"/>
        <w:spacing w:before="0" w:after="0" w:line="322" w:lineRule="exact"/>
        <w:ind w:left="20" w:right="20" w:firstLine="720"/>
        <w:rPr>
          <w:sz w:val="28"/>
          <w:szCs w:val="28"/>
        </w:rPr>
      </w:pPr>
      <w:r w:rsidRPr="00BD29F0">
        <w:rPr>
          <w:sz w:val="28"/>
          <w:szCs w:val="28"/>
        </w:rPr>
        <w:t xml:space="preserve">За результатами кваліфікаційного оцінювання суддя Рівненського апеляційного </w:t>
      </w:r>
      <w:r w:rsidR="003B08ED">
        <w:rPr>
          <w:sz w:val="28"/>
          <w:szCs w:val="28"/>
        </w:rPr>
        <w:t xml:space="preserve"> </w:t>
      </w:r>
      <w:r w:rsidRPr="00BD29F0">
        <w:rPr>
          <w:sz w:val="28"/>
          <w:szCs w:val="28"/>
        </w:rPr>
        <w:t xml:space="preserve">господарського суду </w:t>
      </w:r>
      <w:proofErr w:type="spellStart"/>
      <w:r w:rsidRPr="00BD29F0">
        <w:rPr>
          <w:sz w:val="28"/>
          <w:szCs w:val="28"/>
        </w:rPr>
        <w:t>Мамченко</w:t>
      </w:r>
      <w:proofErr w:type="spellEnd"/>
      <w:r w:rsidRPr="00BD29F0">
        <w:rPr>
          <w:sz w:val="28"/>
          <w:szCs w:val="28"/>
        </w:rPr>
        <w:t xml:space="preserve"> Ю.А. набрала 625,5 бала, що</w:t>
      </w:r>
      <w:r w:rsidRPr="00BD29F0">
        <w:rPr>
          <w:sz w:val="28"/>
          <w:szCs w:val="28"/>
        </w:rPr>
        <w:br w:type="page"/>
      </w:r>
    </w:p>
    <w:p w:rsidR="003B08ED" w:rsidRDefault="003B08ED" w:rsidP="003B08ED">
      <w:pPr>
        <w:pStyle w:val="11"/>
        <w:shd w:val="clear" w:color="auto" w:fill="auto"/>
        <w:spacing w:before="0" w:after="0" w:line="322" w:lineRule="exact"/>
        <w:ind w:left="20" w:right="20"/>
        <w:rPr>
          <w:sz w:val="28"/>
          <w:szCs w:val="28"/>
        </w:rPr>
      </w:pPr>
    </w:p>
    <w:p w:rsidR="003B08ED" w:rsidRDefault="003B08ED" w:rsidP="003B08ED">
      <w:pPr>
        <w:pStyle w:val="11"/>
        <w:shd w:val="clear" w:color="auto" w:fill="auto"/>
        <w:spacing w:before="0" w:after="0" w:line="322" w:lineRule="exact"/>
        <w:ind w:left="20" w:right="20"/>
        <w:rPr>
          <w:sz w:val="28"/>
          <w:szCs w:val="28"/>
        </w:rPr>
      </w:pPr>
    </w:p>
    <w:p w:rsidR="00A96C76" w:rsidRPr="00BD29F0" w:rsidRDefault="000C50DE" w:rsidP="003B08ED">
      <w:pPr>
        <w:pStyle w:val="11"/>
        <w:shd w:val="clear" w:color="auto" w:fill="auto"/>
        <w:spacing w:before="0" w:after="0" w:line="322" w:lineRule="exact"/>
        <w:ind w:left="20" w:right="20"/>
        <w:rPr>
          <w:sz w:val="28"/>
          <w:szCs w:val="28"/>
        </w:rPr>
      </w:pPr>
      <w:r w:rsidRPr="00BD29F0">
        <w:rPr>
          <w:sz w:val="28"/>
          <w:szCs w:val="28"/>
        </w:rPr>
        <w:t>становить менше 67 відсотків від суми максимально можливих балів за результатами кваліфікаційного оцінювання всіх критеріїв.</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Таким чином, Комісія дійшла висновку, що суддя Рівненського апеляційного господарського суду </w:t>
      </w:r>
      <w:proofErr w:type="spellStart"/>
      <w:r w:rsidRPr="00BD29F0">
        <w:rPr>
          <w:sz w:val="28"/>
          <w:szCs w:val="28"/>
        </w:rPr>
        <w:t>Мамченко</w:t>
      </w:r>
      <w:proofErr w:type="spellEnd"/>
      <w:r w:rsidRPr="00BD29F0">
        <w:rPr>
          <w:sz w:val="28"/>
          <w:szCs w:val="28"/>
        </w:rPr>
        <w:t xml:space="preserve"> Ю.А. не відповідає займаній посаді.</w:t>
      </w:r>
    </w:p>
    <w:p w:rsidR="00A96C76" w:rsidRPr="00BD29F0" w:rsidRDefault="000C50DE">
      <w:pPr>
        <w:pStyle w:val="11"/>
        <w:shd w:val="clear" w:color="auto" w:fill="auto"/>
        <w:spacing w:before="0" w:after="341" w:line="322" w:lineRule="exact"/>
        <w:ind w:left="20" w:right="20" w:firstLine="720"/>
        <w:rPr>
          <w:sz w:val="28"/>
          <w:szCs w:val="28"/>
        </w:rPr>
      </w:pPr>
      <w:r w:rsidRPr="00BD29F0">
        <w:rPr>
          <w:sz w:val="28"/>
          <w:szCs w:val="28"/>
        </w:rPr>
        <w:t>Ураховуючи</w:t>
      </w:r>
      <w:r w:rsidR="003B08ED">
        <w:rPr>
          <w:sz w:val="28"/>
          <w:szCs w:val="28"/>
        </w:rPr>
        <w:t xml:space="preserve"> </w:t>
      </w:r>
      <w:r w:rsidRPr="00BD29F0">
        <w:rPr>
          <w:sz w:val="28"/>
          <w:szCs w:val="28"/>
        </w:rPr>
        <w:t xml:space="preserve"> викладене,</w:t>
      </w:r>
      <w:r w:rsidR="003B08ED">
        <w:rPr>
          <w:sz w:val="28"/>
          <w:szCs w:val="28"/>
        </w:rPr>
        <w:t xml:space="preserve"> </w:t>
      </w:r>
      <w:r w:rsidRPr="00BD29F0">
        <w:rPr>
          <w:sz w:val="28"/>
          <w:szCs w:val="28"/>
        </w:rPr>
        <w:t xml:space="preserve"> керуючись</w:t>
      </w:r>
      <w:r w:rsidR="003B08ED">
        <w:rPr>
          <w:sz w:val="28"/>
          <w:szCs w:val="28"/>
        </w:rPr>
        <w:t xml:space="preserve"> </w:t>
      </w:r>
      <w:r w:rsidRPr="00BD29F0">
        <w:rPr>
          <w:sz w:val="28"/>
          <w:szCs w:val="28"/>
        </w:rPr>
        <w:t xml:space="preserve"> статтями </w:t>
      </w:r>
      <w:r w:rsidR="003B08ED">
        <w:rPr>
          <w:sz w:val="28"/>
          <w:szCs w:val="28"/>
        </w:rPr>
        <w:t xml:space="preserve"> </w:t>
      </w:r>
      <w:r w:rsidRPr="00BD29F0">
        <w:rPr>
          <w:sz w:val="28"/>
          <w:szCs w:val="28"/>
        </w:rPr>
        <w:t>83-86, 88, 93, 101, пунктом 20 розділу XII «Прикінцеві та перехідні положення» Закону, Положенням, Комісія</w:t>
      </w:r>
    </w:p>
    <w:p w:rsidR="00A96C76" w:rsidRPr="00BD29F0" w:rsidRDefault="000C50DE">
      <w:pPr>
        <w:pStyle w:val="11"/>
        <w:shd w:val="clear" w:color="auto" w:fill="auto"/>
        <w:spacing w:before="0" w:after="306" w:line="270" w:lineRule="exact"/>
        <w:jc w:val="center"/>
        <w:rPr>
          <w:sz w:val="28"/>
          <w:szCs w:val="28"/>
        </w:rPr>
      </w:pPr>
      <w:r w:rsidRPr="00BD29F0">
        <w:rPr>
          <w:sz w:val="28"/>
          <w:szCs w:val="28"/>
        </w:rPr>
        <w:t>вирішила:</w:t>
      </w:r>
    </w:p>
    <w:p w:rsidR="00A96C76" w:rsidRPr="00BD29F0" w:rsidRDefault="000C50DE">
      <w:pPr>
        <w:pStyle w:val="11"/>
        <w:shd w:val="clear" w:color="auto" w:fill="auto"/>
        <w:spacing w:before="0" w:after="0" w:line="322" w:lineRule="exact"/>
        <w:ind w:left="20" w:right="20"/>
        <w:rPr>
          <w:sz w:val="28"/>
          <w:szCs w:val="28"/>
        </w:rPr>
      </w:pPr>
      <w:r w:rsidRPr="00BD29F0">
        <w:rPr>
          <w:sz w:val="28"/>
          <w:szCs w:val="28"/>
        </w:rPr>
        <w:t>визначити,</w:t>
      </w:r>
      <w:r w:rsidRPr="00CC4E0E">
        <w:rPr>
          <w:sz w:val="16"/>
          <w:szCs w:val="16"/>
        </w:rPr>
        <w:t xml:space="preserve"> </w:t>
      </w:r>
      <w:r w:rsidRPr="00BD29F0">
        <w:rPr>
          <w:sz w:val="28"/>
          <w:szCs w:val="28"/>
        </w:rPr>
        <w:t>що</w:t>
      </w:r>
      <w:r w:rsidRPr="00CC4E0E">
        <w:rPr>
          <w:sz w:val="16"/>
          <w:szCs w:val="16"/>
        </w:rPr>
        <w:t xml:space="preserve"> </w:t>
      </w:r>
      <w:r w:rsidRPr="00BD29F0">
        <w:rPr>
          <w:sz w:val="28"/>
          <w:szCs w:val="28"/>
        </w:rPr>
        <w:t xml:space="preserve">суддя Рівненського апеляційного господарського суду </w:t>
      </w:r>
      <w:proofErr w:type="spellStart"/>
      <w:r w:rsidRPr="00BD29F0">
        <w:rPr>
          <w:sz w:val="28"/>
          <w:szCs w:val="28"/>
        </w:rPr>
        <w:t>Мамченко</w:t>
      </w:r>
      <w:proofErr w:type="spellEnd"/>
      <w:r w:rsidRPr="00BD29F0">
        <w:rPr>
          <w:sz w:val="28"/>
          <w:szCs w:val="28"/>
        </w:rPr>
        <w:t xml:space="preserve"> Юлія Андріївна за результатами кваліфікаційного оцінювання суддів місцевих та апеляційних судів на відповідність займаній посаді набрала 625,5 бала.</w:t>
      </w:r>
    </w:p>
    <w:p w:rsidR="00A96C76" w:rsidRPr="00BD29F0" w:rsidRDefault="000C50DE">
      <w:pPr>
        <w:pStyle w:val="11"/>
        <w:shd w:val="clear" w:color="auto" w:fill="auto"/>
        <w:spacing w:before="0" w:after="0" w:line="322" w:lineRule="exact"/>
        <w:ind w:left="20" w:right="20" w:firstLine="720"/>
        <w:rPr>
          <w:sz w:val="28"/>
          <w:szCs w:val="28"/>
        </w:rPr>
      </w:pPr>
      <w:r w:rsidRPr="00BD29F0">
        <w:rPr>
          <w:sz w:val="28"/>
          <w:szCs w:val="28"/>
        </w:rPr>
        <w:t xml:space="preserve">Визнати суддю Рівненського апеляційного господарського суду </w:t>
      </w:r>
      <w:proofErr w:type="spellStart"/>
      <w:r w:rsidRPr="00BD29F0">
        <w:rPr>
          <w:sz w:val="28"/>
          <w:szCs w:val="28"/>
        </w:rPr>
        <w:t>Мамченко</w:t>
      </w:r>
      <w:proofErr w:type="spellEnd"/>
      <w:r w:rsidRPr="00BD29F0">
        <w:rPr>
          <w:sz w:val="28"/>
          <w:szCs w:val="28"/>
        </w:rPr>
        <w:t xml:space="preserve"> Юлію Андріївну такою, що не відповідає займаній посаді.</w:t>
      </w:r>
    </w:p>
    <w:p w:rsidR="00A96C76" w:rsidRPr="00BD29F0" w:rsidRDefault="000C50DE" w:rsidP="00CC4E0E">
      <w:pPr>
        <w:pStyle w:val="aa"/>
        <w:ind w:firstLine="708"/>
        <w:jc w:val="both"/>
        <w:rPr>
          <w:rFonts w:ascii="Times New Roman" w:hAnsi="Times New Roman" w:cs="Times New Roman"/>
          <w:sz w:val="28"/>
          <w:szCs w:val="28"/>
        </w:rPr>
      </w:pPr>
      <w:r w:rsidRPr="00BD29F0">
        <w:rPr>
          <w:rFonts w:ascii="Times New Roman" w:hAnsi="Times New Roman" w:cs="Times New Roman"/>
          <w:sz w:val="28"/>
          <w:szCs w:val="28"/>
        </w:rPr>
        <w:t xml:space="preserve">Рекомендувати Вищій раді правосуддя розглянути питання про звільнення з посади судді Рівненського апеляційного господарського суду </w:t>
      </w:r>
      <w:proofErr w:type="spellStart"/>
      <w:r w:rsidRPr="00BD29F0">
        <w:rPr>
          <w:rFonts w:ascii="Times New Roman" w:hAnsi="Times New Roman" w:cs="Times New Roman"/>
          <w:sz w:val="28"/>
          <w:szCs w:val="28"/>
        </w:rPr>
        <w:t>Мамченко</w:t>
      </w:r>
      <w:proofErr w:type="spellEnd"/>
      <w:r w:rsidRPr="00BD29F0">
        <w:rPr>
          <w:rFonts w:ascii="Times New Roman" w:hAnsi="Times New Roman" w:cs="Times New Roman"/>
          <w:sz w:val="28"/>
          <w:szCs w:val="28"/>
        </w:rPr>
        <w:t xml:space="preserve"> Юлії Андріївни.</w:t>
      </w:r>
    </w:p>
    <w:p w:rsidR="00BD29F0" w:rsidRPr="00BD29F0" w:rsidRDefault="00BD29F0" w:rsidP="00BD29F0">
      <w:pPr>
        <w:pStyle w:val="11"/>
        <w:shd w:val="clear" w:color="auto" w:fill="auto"/>
        <w:spacing w:line="298" w:lineRule="exact"/>
        <w:ind w:right="20"/>
        <w:rPr>
          <w:sz w:val="28"/>
          <w:szCs w:val="28"/>
        </w:rPr>
      </w:pPr>
      <w:r w:rsidRPr="00BD29F0">
        <w:rPr>
          <w:sz w:val="28"/>
          <w:szCs w:val="28"/>
        </w:rPr>
        <w:t>Головуючий</w:t>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t xml:space="preserve">С.О. </w:t>
      </w:r>
      <w:proofErr w:type="spellStart"/>
      <w:r w:rsidRPr="00BD29F0">
        <w:rPr>
          <w:sz w:val="28"/>
          <w:szCs w:val="28"/>
        </w:rPr>
        <w:t>Щотка</w:t>
      </w:r>
      <w:proofErr w:type="spellEnd"/>
    </w:p>
    <w:p w:rsidR="00BD29F0" w:rsidRPr="00BD29F0" w:rsidRDefault="00BD29F0" w:rsidP="00BD29F0">
      <w:pPr>
        <w:pStyle w:val="11"/>
        <w:shd w:val="clear" w:color="auto" w:fill="auto"/>
        <w:spacing w:line="298" w:lineRule="exact"/>
        <w:ind w:right="20"/>
        <w:rPr>
          <w:sz w:val="28"/>
          <w:szCs w:val="28"/>
        </w:rPr>
      </w:pPr>
      <w:r w:rsidRPr="00BD29F0">
        <w:rPr>
          <w:sz w:val="28"/>
          <w:szCs w:val="28"/>
        </w:rPr>
        <w:t>Члени Комісії:</w:t>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00CC4E0E">
        <w:rPr>
          <w:sz w:val="28"/>
          <w:szCs w:val="28"/>
        </w:rPr>
        <w:tab/>
      </w:r>
      <w:r w:rsidRPr="00BD29F0">
        <w:rPr>
          <w:sz w:val="28"/>
          <w:szCs w:val="28"/>
        </w:rPr>
        <w:t xml:space="preserve">А.О. </w:t>
      </w:r>
      <w:proofErr w:type="spellStart"/>
      <w:r w:rsidRPr="00BD29F0">
        <w:rPr>
          <w:sz w:val="28"/>
          <w:szCs w:val="28"/>
        </w:rPr>
        <w:t>Заріцька</w:t>
      </w:r>
      <w:proofErr w:type="spellEnd"/>
    </w:p>
    <w:p w:rsidR="00BD29F0" w:rsidRPr="00BD29F0" w:rsidRDefault="00BD29F0" w:rsidP="00BD29F0">
      <w:pPr>
        <w:pStyle w:val="11"/>
        <w:shd w:val="clear" w:color="auto" w:fill="auto"/>
        <w:spacing w:line="298" w:lineRule="exact"/>
        <w:ind w:right="20"/>
        <w:rPr>
          <w:sz w:val="28"/>
          <w:szCs w:val="28"/>
        </w:rPr>
      </w:pP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Pr="00BD29F0">
        <w:rPr>
          <w:sz w:val="28"/>
          <w:szCs w:val="28"/>
        </w:rPr>
        <w:tab/>
      </w:r>
      <w:r w:rsidR="00CC4E0E">
        <w:rPr>
          <w:sz w:val="28"/>
          <w:szCs w:val="28"/>
        </w:rPr>
        <w:tab/>
      </w:r>
      <w:r w:rsidRPr="00BD29F0">
        <w:rPr>
          <w:sz w:val="28"/>
          <w:szCs w:val="28"/>
        </w:rPr>
        <w:t xml:space="preserve">Ю.Г. </w:t>
      </w:r>
      <w:proofErr w:type="spellStart"/>
      <w:r w:rsidRPr="00BD29F0">
        <w:rPr>
          <w:sz w:val="28"/>
          <w:szCs w:val="28"/>
        </w:rPr>
        <w:t>Тітов</w:t>
      </w:r>
      <w:proofErr w:type="spellEnd"/>
    </w:p>
    <w:p w:rsidR="00BD29F0" w:rsidRPr="00BD29F0" w:rsidRDefault="00BD29F0" w:rsidP="00BD29F0">
      <w:pPr>
        <w:pStyle w:val="aa"/>
        <w:rPr>
          <w:rFonts w:ascii="Times New Roman" w:hAnsi="Times New Roman" w:cs="Times New Roman"/>
          <w:sz w:val="28"/>
          <w:szCs w:val="28"/>
        </w:rPr>
      </w:pPr>
    </w:p>
    <w:sectPr w:rsidR="00BD29F0" w:rsidRPr="00BD29F0" w:rsidSect="00BE7F7C">
      <w:headerReference w:type="even" r:id="rId10"/>
      <w:headerReference w:type="default" r:id="rId11"/>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0DE" w:rsidRDefault="000C50DE">
      <w:r>
        <w:separator/>
      </w:r>
    </w:p>
  </w:endnote>
  <w:endnote w:type="continuationSeparator" w:id="0">
    <w:p w:rsidR="000C50DE" w:rsidRDefault="000C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0DE" w:rsidRDefault="000C50DE"/>
  </w:footnote>
  <w:footnote w:type="continuationSeparator" w:id="0">
    <w:p w:rsidR="000C50DE" w:rsidRDefault="000C50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C76" w:rsidRDefault="00A96C7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C76" w:rsidRDefault="000E1D38">
    <w:pPr>
      <w:rPr>
        <w:sz w:val="2"/>
        <w:szCs w:val="2"/>
      </w:rPr>
    </w:pPr>
    <w:r>
      <w:pict>
        <v:shapetype id="_x0000_t202" coordsize="21600,21600" o:spt="202" path="m,l,21600r21600,l21600,xe">
          <v:stroke joinstyle="miter"/>
          <v:path gradientshapeok="t" o:connecttype="rect"/>
        </v:shapetype>
        <v:shape id="_x0000_s2050" type="#_x0000_t202" style="position:absolute;margin-left:295.55pt;margin-top:50.3pt;width:5.5pt;height:8.15pt;z-index:-188744063;mso-wrap-style:none;mso-wrap-distance-left:5pt;mso-wrap-distance-right:5pt;mso-position-horizontal-relative:page;mso-position-vertical-relative:page" wrapcoords="0 0" filled="f" stroked="f">
          <v:textbox style="mso-fit-shape-to-text:t" inset="0,0,0,0">
            <w:txbxContent>
              <w:p w:rsidR="00A96C76" w:rsidRDefault="000C50DE">
                <w:pPr>
                  <w:pStyle w:val="a6"/>
                  <w:shd w:val="clear" w:color="auto" w:fill="auto"/>
                  <w:spacing w:line="240" w:lineRule="auto"/>
                </w:pPr>
                <w:r>
                  <w:fldChar w:fldCharType="begin"/>
                </w:r>
                <w:r>
                  <w:instrText xml:space="preserve"> PAGE \* MERGEFORMAT </w:instrText>
                </w:r>
                <w:r>
                  <w:fldChar w:fldCharType="separate"/>
                </w:r>
                <w:r w:rsidR="000E1D38" w:rsidRPr="000E1D38">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C76" w:rsidRDefault="000E1D38">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0.3pt;width:5.5pt;height:8.15pt;z-index:-188744062;mso-wrap-style:none;mso-wrap-distance-left:5pt;mso-wrap-distance-right:5pt;mso-position-horizontal-relative:page;mso-position-vertical-relative:page" wrapcoords="0 0" filled="f" stroked="f">
          <v:textbox style="mso-fit-shape-to-text:t" inset="0,0,0,0">
            <w:txbxContent>
              <w:p w:rsidR="00A96C76" w:rsidRDefault="000C50DE">
                <w:pPr>
                  <w:pStyle w:val="a6"/>
                  <w:shd w:val="clear" w:color="auto" w:fill="auto"/>
                  <w:spacing w:line="240" w:lineRule="auto"/>
                </w:pPr>
                <w:r>
                  <w:fldChar w:fldCharType="begin"/>
                </w:r>
                <w:r>
                  <w:instrText xml:space="preserve"> PAGE \* MERGEFORMAT </w:instrText>
                </w:r>
                <w:r>
                  <w:fldChar w:fldCharType="separate"/>
                </w:r>
                <w:r w:rsidR="000E1D38" w:rsidRPr="000E1D38">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7F1CD5"/>
    <w:multiLevelType w:val="multilevel"/>
    <w:tmpl w:val="7B063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96C76"/>
    <w:rsid w:val="000C50DE"/>
    <w:rsid w:val="000E1D38"/>
    <w:rsid w:val="00277DF8"/>
    <w:rsid w:val="00345361"/>
    <w:rsid w:val="003B08ED"/>
    <w:rsid w:val="004C6F6A"/>
    <w:rsid w:val="00616F85"/>
    <w:rsid w:val="00A010DB"/>
    <w:rsid w:val="00A96C76"/>
    <w:rsid w:val="00BD29F0"/>
    <w:rsid w:val="00BE7F7C"/>
    <w:rsid w:val="00CC4E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50"/>
      <w:sz w:val="23"/>
      <w:szCs w:val="23"/>
      <w:u w:val="none"/>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3"/>
      <w:szCs w:val="23"/>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80" w:after="36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before="360" w:after="360" w:line="0" w:lineRule="atLeast"/>
    </w:pPr>
    <w:rPr>
      <w:rFonts w:ascii="Times New Roman" w:eastAsia="Times New Roman" w:hAnsi="Times New Roman" w:cs="Times New Roman"/>
      <w:b/>
      <w:bCs/>
      <w:spacing w:val="50"/>
      <w:sz w:val="23"/>
      <w:szCs w:val="23"/>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styleId="a8">
    <w:name w:val="Balloon Text"/>
    <w:basedOn w:val="a"/>
    <w:link w:val="a9"/>
    <w:uiPriority w:val="99"/>
    <w:semiHidden/>
    <w:unhideWhenUsed/>
    <w:rsid w:val="00BD29F0"/>
    <w:rPr>
      <w:rFonts w:ascii="Tahoma" w:hAnsi="Tahoma" w:cs="Tahoma"/>
      <w:sz w:val="16"/>
      <w:szCs w:val="16"/>
    </w:rPr>
  </w:style>
  <w:style w:type="character" w:customStyle="1" w:styleId="a9">
    <w:name w:val="Текст выноски Знак"/>
    <w:basedOn w:val="a0"/>
    <w:link w:val="a8"/>
    <w:uiPriority w:val="99"/>
    <w:semiHidden/>
    <w:rsid w:val="00BD29F0"/>
    <w:rPr>
      <w:rFonts w:ascii="Tahoma" w:hAnsi="Tahoma" w:cs="Tahoma"/>
      <w:color w:val="000000"/>
      <w:sz w:val="16"/>
      <w:szCs w:val="16"/>
    </w:rPr>
  </w:style>
  <w:style w:type="paragraph" w:styleId="aa">
    <w:name w:val="No Spacing"/>
    <w:uiPriority w:val="1"/>
    <w:qFormat/>
    <w:rsid w:val="00BD29F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2077</Words>
  <Characters>11840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2020-11-12T14:09:00Z</dcterms:created>
  <dcterms:modified xsi:type="dcterms:W3CDTF">2020-12-17T07:19:00Z</dcterms:modified>
</cp:coreProperties>
</file>