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9A274E" w:rsidRDefault="00770CE8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9A274E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="00AA4147" w:rsidRPr="009A274E">
        <w:rPr>
          <w:rFonts w:ascii="Times New Roman" w:eastAsia="Times New Roman" w:hAnsi="Times New Roman"/>
          <w:sz w:val="27"/>
          <w:szCs w:val="27"/>
          <w:lang w:eastAsia="ru-RU"/>
        </w:rPr>
        <w:t xml:space="preserve">5 червня </w:t>
      </w:r>
      <w:r w:rsidR="002D5CC7" w:rsidRPr="009A274E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680175" w:rsidRPr="009A274E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680175" w:rsidRPr="009A274E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80175" w:rsidRPr="009A274E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</w:t>
      </w:r>
      <w:r w:rsidR="006510A2" w:rsidRPr="009A274E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9A274E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 w:rsidRPr="009A274E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</w:t>
      </w:r>
      <w:r w:rsidR="002676E0" w:rsidRPr="009A274E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A72BED" w:rsidRPr="009A274E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F275C6" w:rsidRPr="009A274E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A72BED" w:rsidRPr="009A274E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9A274E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9A274E" w:rsidRDefault="007B3BC8" w:rsidP="002430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9A27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9A274E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9A27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1602C7" w:rsidRPr="009A274E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9</w:t>
      </w:r>
      <w:r w:rsidR="00EA6C7D" w:rsidRPr="009A274E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15</w:t>
      </w:r>
      <w:r w:rsidR="0067535E" w:rsidRPr="009A274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9A274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EA6C7D" w:rsidRPr="00EA6C7D" w:rsidRDefault="00EA6C7D" w:rsidP="00243081">
      <w:pPr>
        <w:widowControl w:val="0"/>
        <w:spacing w:after="0" w:line="706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EA6C7D" w:rsidRPr="00EA6C7D" w:rsidRDefault="00255B1E" w:rsidP="00243081">
      <w:pPr>
        <w:widowControl w:val="0"/>
        <w:spacing w:after="0" w:line="706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proofErr w:type="spellStart"/>
      <w:r w:rsidR="00EA6C7D" w:rsidRPr="00EA6C7D">
        <w:rPr>
          <w:rFonts w:ascii="Times New Roman" w:eastAsia="Times New Roman" w:hAnsi="Times New Roman"/>
          <w:color w:val="000000"/>
          <w:sz w:val="27"/>
          <w:szCs w:val="27"/>
        </w:rPr>
        <w:t>Щотки</w:t>
      </w:r>
      <w:proofErr w:type="spellEnd"/>
      <w:r w:rsidR="00EA6C7D"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С.О.,</w:t>
      </w:r>
    </w:p>
    <w:p w:rsidR="00EA6C7D" w:rsidRPr="00EA6C7D" w:rsidRDefault="00EA6C7D" w:rsidP="00243081">
      <w:pPr>
        <w:widowControl w:val="0"/>
        <w:spacing w:after="0" w:line="706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Заріцької</w:t>
      </w:r>
      <w:proofErr w:type="spellEnd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А.О., </w:t>
      </w:r>
      <w:proofErr w:type="spellStart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Тітова</w:t>
      </w:r>
      <w:proofErr w:type="spellEnd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Ю.Г.,</w:t>
      </w:r>
    </w:p>
    <w:p w:rsidR="00255B1E" w:rsidRDefault="00255B1E" w:rsidP="00243081">
      <w:pPr>
        <w:widowControl w:val="0"/>
        <w:spacing w:after="0" w:line="355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A6C7D" w:rsidRPr="00EA6C7D" w:rsidRDefault="00EA6C7D" w:rsidP="00243081">
      <w:pPr>
        <w:widowControl w:val="0"/>
        <w:spacing w:after="0" w:line="355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результати кваліфікаційного оцінювання судді апеляційного суду Рівненської області </w:t>
      </w:r>
      <w:proofErr w:type="spellStart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Шимківа</w:t>
      </w:r>
      <w:proofErr w:type="spellEnd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Степана Степановича на відповідність займаній посаді,</w:t>
      </w:r>
    </w:p>
    <w:p w:rsidR="00243081" w:rsidRDefault="00243081" w:rsidP="00243081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A6C7D" w:rsidRPr="00EA6C7D" w:rsidRDefault="00EA6C7D" w:rsidP="00243081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243081" w:rsidRDefault="00243081" w:rsidP="00243081">
      <w:pPr>
        <w:widowControl w:val="0"/>
        <w:spacing w:after="0" w:line="350" w:lineRule="exact"/>
        <w:ind w:firstLine="7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A6C7D" w:rsidRPr="00EA6C7D" w:rsidRDefault="00EA6C7D" w:rsidP="00243081">
      <w:pPr>
        <w:widowControl w:val="0"/>
        <w:spacing w:after="0" w:line="350" w:lineRule="exact"/>
        <w:ind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</w:t>
      </w:r>
      <w:r w:rsidR="00243081">
        <w:rPr>
          <w:rFonts w:ascii="Times New Roman" w:eastAsia="Times New Roman" w:hAnsi="Times New Roman"/>
          <w:color w:val="000000"/>
          <w:sz w:val="27"/>
          <w:szCs w:val="27"/>
        </w:rPr>
        <w:t>16¹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 </w:t>
      </w:r>
      <w:r w:rsidR="0026002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України відповідність займаній посаді судді, якого призначено на посаду 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критеріями компетентності, професійної етики або доброчесності чи відмова 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судді від такого оцінювання є підставою для звільнення судді з посади.</w:t>
      </w:r>
    </w:p>
    <w:p w:rsidR="00EA6C7D" w:rsidRPr="00EA6C7D" w:rsidRDefault="00EA6C7D" w:rsidP="00EA6C7D">
      <w:pPr>
        <w:widowControl w:val="0"/>
        <w:spacing w:after="0" w:line="350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Пунктом 20 розділу XII «Прикінцеві та перехідні положення» Закону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України «Про суд</w:t>
      </w:r>
      <w:r w:rsidR="00E977D9">
        <w:rPr>
          <w:rFonts w:ascii="Times New Roman" w:eastAsia="Times New Roman" w:hAnsi="Times New Roman"/>
          <w:color w:val="000000"/>
          <w:sz w:val="27"/>
          <w:szCs w:val="27"/>
        </w:rPr>
        <w:t xml:space="preserve">оустрій і статус суддів» (далі –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Закон) передбачено, що відповідність займаній посаді судді, якого призначено на посаду строком на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п’ять років або обрано суддею безстроково до набрання чинності Законом 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1C4544" w:rsidRDefault="00EA6C7D" w:rsidP="00EA6C7D">
      <w:pPr>
        <w:widowControl w:val="0"/>
        <w:spacing w:after="0" w:line="350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Виявлення за результатами такого оцінювання невідповідності судді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займаній посаді за критеріями компетентності, професійної етики або 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доброчесності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чи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відмова 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судді 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від 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такого 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оцінювання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є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підставою 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для 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</w:p>
    <w:p w:rsidR="001C4544" w:rsidRDefault="001C4544" w:rsidP="001C4544">
      <w:pPr>
        <w:widowControl w:val="0"/>
        <w:spacing w:after="0" w:line="350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C4544" w:rsidRDefault="001C4544" w:rsidP="001C4544">
      <w:pPr>
        <w:widowControl w:val="0"/>
        <w:spacing w:after="0" w:line="350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C4544" w:rsidRDefault="001C4544" w:rsidP="001C4544">
      <w:pPr>
        <w:widowControl w:val="0"/>
        <w:spacing w:after="0" w:line="350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C4544" w:rsidRDefault="001C4544" w:rsidP="001C4544">
      <w:pPr>
        <w:widowControl w:val="0"/>
        <w:spacing w:after="0" w:line="350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A6C7D" w:rsidRPr="00EA6C7D" w:rsidRDefault="00EA6C7D" w:rsidP="001C4544">
      <w:pPr>
        <w:widowControl w:val="0"/>
        <w:spacing w:after="0" w:line="350" w:lineRule="exact"/>
        <w:ind w:left="20" w:right="40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звільнення судді з посади за рішенням Вищої ради правосуддя на підставі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подання відповідної колегії Вищої кваліфікаційної комісії суддів України.</w:t>
      </w:r>
    </w:p>
    <w:p w:rsidR="00EA6C7D" w:rsidRPr="00EA6C7D" w:rsidRDefault="00EA6C7D" w:rsidP="00EA6C7D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апеляційного суду Рівненської 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області </w:t>
      </w:r>
      <w:proofErr w:type="spellStart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Шимківа</w:t>
      </w:r>
      <w:proofErr w:type="spellEnd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С.С.</w:t>
      </w:r>
    </w:p>
    <w:p w:rsidR="00EA6C7D" w:rsidRPr="00EA6C7D" w:rsidRDefault="00EA6C7D" w:rsidP="00EA6C7D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Частиною п’ятою статті 83 Закону встановлено, що порядок та 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Комісією.</w:t>
      </w:r>
    </w:p>
    <w:p w:rsidR="00EA6C7D" w:rsidRPr="00EA6C7D" w:rsidRDefault="00EA6C7D" w:rsidP="00EA6C7D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03 листопада 2016 року № 143/зп-16 (у редакції рішення Комісії від 13 лютого 2018 року № 20/зп-18) (далі</w:t>
      </w:r>
      <w:r w:rsidR="00E977D9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Положення), встановлення відповідності судді критеріям кваліфікаційного оцінювання здійснюється 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EA6C7D" w:rsidRPr="00EA6C7D" w:rsidRDefault="00EA6C7D" w:rsidP="00EA6C7D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11 розділу V Положення передбачено, що рішення про підтвердження відповідності судді займаній посаді ухвалюється у разі 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отримання суддею мінімально допустимого і більшого </w:t>
      </w:r>
      <w:proofErr w:type="spellStart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за результатами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за кожен з критеріїв </w:t>
      </w:r>
      <w:proofErr w:type="spellStart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більшого за 0.</w:t>
      </w:r>
    </w:p>
    <w:p w:rsidR="00EA6C7D" w:rsidRPr="00EA6C7D" w:rsidRDefault="00EA6C7D" w:rsidP="00EA6C7D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Положеннями статті 83 Закону визначено, що кваліфікаційне оцінювання проводиться Комісією з метою визначення здатності судді здійснювати 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правосуддя у відповідному суді за визначеними критеріями. Такими критеріями 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є: компетентність (професійна, особиста, соціальна тощо), професійна етика, доброчесність.</w:t>
      </w:r>
    </w:p>
    <w:p w:rsidR="00EA6C7D" w:rsidRPr="00EA6C7D" w:rsidRDefault="00EA6C7D" w:rsidP="00EA6C7D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Згідно зі статтею 85 Закону кваліфікаційне оцінювання включає такі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етапи:</w:t>
      </w:r>
    </w:p>
    <w:p w:rsidR="00EA6C7D" w:rsidRPr="00EA6C7D" w:rsidRDefault="00EA6C7D" w:rsidP="00EA6C7D">
      <w:pPr>
        <w:widowControl w:val="0"/>
        <w:numPr>
          <w:ilvl w:val="0"/>
          <w:numId w:val="2"/>
        </w:numPr>
        <w:tabs>
          <w:tab w:val="left" w:pos="1124"/>
        </w:tabs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EA6C7D" w:rsidRPr="00EA6C7D" w:rsidRDefault="00EA6C7D" w:rsidP="00EA6C7D">
      <w:pPr>
        <w:widowControl w:val="0"/>
        <w:numPr>
          <w:ilvl w:val="0"/>
          <w:numId w:val="2"/>
        </w:numPr>
        <w:tabs>
          <w:tab w:val="left" w:pos="1042"/>
        </w:tabs>
        <w:spacing w:after="0" w:line="350" w:lineRule="exact"/>
        <w:ind w:lef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EA6C7D" w:rsidRPr="00EA6C7D" w:rsidRDefault="00EA6C7D" w:rsidP="00EA6C7D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З приписів пункту 5 глави 6 розділу II Положення вбачається, що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максимально можливі бали становлять: за критеріями компетентності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(профе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 xml:space="preserve">сійної, особистої, соціальної) – 500 балів, професійної етики –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250 балів, доброчесн</w:t>
      </w:r>
      <w:r w:rsidR="001C4544">
        <w:rPr>
          <w:rFonts w:ascii="Times New Roman" w:eastAsia="Times New Roman" w:hAnsi="Times New Roman"/>
          <w:color w:val="000000"/>
          <w:sz w:val="27"/>
          <w:szCs w:val="27"/>
        </w:rPr>
        <w:t>ості –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250 балів. Сума максимально можливих балів за результатами кваліфікаційного оцінювання всіх критеріїв дорівнює 1000 балів.</w:t>
      </w:r>
    </w:p>
    <w:p w:rsidR="001C4544" w:rsidRDefault="001C4544" w:rsidP="00EA6C7D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A6C7D" w:rsidRPr="00EA6C7D" w:rsidRDefault="00EA6C7D" w:rsidP="00EA6C7D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Відповідно до положень частини третьої статті 85 Закону рішенням </w:t>
      </w:r>
      <w:r w:rsidR="002C6D7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Комісії від 20 жовтня 2017 року № 106/зп-17 запроваджено тестування</w:t>
      </w:r>
      <w:r w:rsidR="002C6D7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особистих морально-психологічних якостей і загальних здібностей під час кваліфікаційного оцінювання суддів місцевих та апеляційних судів на</w:t>
      </w:r>
      <w:r w:rsidR="002C6D7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займаній посаді.</w:t>
      </w:r>
    </w:p>
    <w:p w:rsidR="00EA6C7D" w:rsidRPr="00EA6C7D" w:rsidRDefault="00EA6C7D" w:rsidP="00EA6C7D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Шимків</w:t>
      </w:r>
      <w:proofErr w:type="spellEnd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С.С. склав анонімне письмове тестування, за результатами якого набрав 76,5 </w:t>
      </w:r>
      <w:proofErr w:type="spellStart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. За результатами виконаного практичного завдання</w:t>
      </w:r>
      <w:r w:rsidR="002C6D7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proofErr w:type="spellStart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Шимків</w:t>
      </w:r>
      <w:proofErr w:type="spellEnd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С.С. набрав 75,5 </w:t>
      </w:r>
      <w:proofErr w:type="spellStart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. На етапі складення іспиту суддя загалом набрав</w:t>
      </w:r>
      <w:r w:rsidR="002C6D7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152 бали.</w:t>
      </w:r>
    </w:p>
    <w:p w:rsidR="00EA6C7D" w:rsidRPr="00EA6C7D" w:rsidRDefault="00EA6C7D" w:rsidP="00EA6C7D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Шимків</w:t>
      </w:r>
      <w:proofErr w:type="spellEnd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С.С. пройшов тестування особистих морально-психологічних </w:t>
      </w:r>
      <w:r w:rsidR="002C6D7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EA6C7D" w:rsidRPr="00EA6C7D" w:rsidRDefault="00EA6C7D" w:rsidP="00EA6C7D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22 березня 2018 року № 59/зп-18 суддю </w:t>
      </w:r>
      <w:r w:rsidR="002C6D7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</w:t>
      </w:r>
      <w:proofErr w:type="spellStart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Шимків</w:t>
      </w:r>
      <w:proofErr w:type="spellEnd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С.С. допущено до другого етапу кваліфікаційного оцінювання суддів місцевих та апеляційних судів на відповідність займаній посаді «Дослідження </w:t>
      </w:r>
      <w:r w:rsidR="002C6D7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досьє та проведення співбесіди».</w:t>
      </w:r>
    </w:p>
    <w:p w:rsidR="00EA6C7D" w:rsidRPr="00EA6C7D" w:rsidRDefault="00EA6C7D" w:rsidP="00EA6C7D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З урахуванням викладеного, заслухавши доповідача, дослідивши досьє</w:t>
      </w:r>
      <w:r w:rsidR="002C6D7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судді, надані суддею пояснення, Комісія дійшла таких висновків.</w:t>
      </w:r>
    </w:p>
    <w:p w:rsidR="00EA6C7D" w:rsidRPr="00EA6C7D" w:rsidRDefault="00EA6C7D" w:rsidP="00EA6C7D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компетентності (професійної, особистої та соціальної) суддя набрав 360,67 </w:t>
      </w:r>
      <w:proofErr w:type="spellStart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EA6C7D" w:rsidRPr="00EA6C7D" w:rsidRDefault="00EA6C7D" w:rsidP="00EA6C7D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При цьому за критерієм професійної компетентності </w:t>
      </w:r>
      <w:proofErr w:type="spellStart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Шимківа</w:t>
      </w:r>
      <w:proofErr w:type="spellEnd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С.С.</w:t>
      </w:r>
      <w:r w:rsidR="002C6D7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оцінено Комісією на підставі результатів іспиту, дослідження інформації, яка міститься у досьє, та співбесіди за пока</w:t>
      </w:r>
      <w:r w:rsidR="002C6D74">
        <w:rPr>
          <w:rFonts w:ascii="Times New Roman" w:eastAsia="Times New Roman" w:hAnsi="Times New Roman"/>
          <w:color w:val="000000"/>
          <w:sz w:val="27"/>
          <w:szCs w:val="27"/>
        </w:rPr>
        <w:t>зниками, визначеними пунктами 1–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5</w:t>
      </w:r>
      <w:r w:rsidR="002C6D7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глави 2 розділу II Положення. За критеріями особистої та соціальної </w:t>
      </w:r>
      <w:r w:rsidR="002C6D7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компетентності </w:t>
      </w:r>
      <w:proofErr w:type="spellStart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Шимківа</w:t>
      </w:r>
      <w:proofErr w:type="spellEnd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С.С. оцінено Комісією на підставі результатів </w:t>
      </w:r>
      <w:r w:rsidR="002C6D7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EA6C7D" w:rsidRPr="00EA6C7D" w:rsidRDefault="00EA6C7D" w:rsidP="00EA6C7D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професійної етики, оціненим за показниками, визначеними пунктом 8 глави 2 розділу II Положення, суддя набрав 189 балів. За цим </w:t>
      </w:r>
      <w:r w:rsidR="002C6D7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критерієм суддю оцінено на підставі результатів тестування особистих </w:t>
      </w:r>
      <w:r w:rsidR="002C6D7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морально-психологічних якостей і загальних здібностей, дослідження</w:t>
      </w:r>
      <w:r w:rsidR="002C6D7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інформації, яка міститься у досьє, та співбесіди.</w:t>
      </w:r>
    </w:p>
    <w:p w:rsidR="00EA6C7D" w:rsidRPr="00EA6C7D" w:rsidRDefault="00EA6C7D" w:rsidP="00EA6C7D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доброчесності, оціненим за показниками, визначеними </w:t>
      </w:r>
      <w:r w:rsidR="003C7ED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9 глави 2 розділу II Положення, суддя набрав 185,67 </w:t>
      </w:r>
      <w:proofErr w:type="spellStart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. За цим </w:t>
      </w:r>
      <w:r w:rsidR="003C7ED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критерієм суддю оцінено на підставі результатів тестування особистих </w:t>
      </w:r>
      <w:r w:rsidR="003C7ED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морально-психологічних якостей і загальних здібностей, дослідження </w:t>
      </w:r>
      <w:r w:rsidR="003C7ED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інформації, яка міститься у досьє, та співбесіди.</w:t>
      </w:r>
    </w:p>
    <w:p w:rsidR="003C7EDF" w:rsidRDefault="00EA6C7D" w:rsidP="00EA6C7D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За результатами кваліфікаційного оцінювання суддя апеляційного суду Рівненської</w:t>
      </w:r>
      <w:r w:rsidR="003C7EDF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області</w:t>
      </w:r>
      <w:r w:rsidR="003C7EDF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proofErr w:type="spellStart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Шимків</w:t>
      </w:r>
      <w:proofErr w:type="spellEnd"/>
      <w:r w:rsidR="003C7EDF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С.С. </w:t>
      </w:r>
      <w:r w:rsidR="003C7EDF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набрав </w:t>
      </w:r>
      <w:r w:rsidR="003C7EDF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735,3</w:t>
      </w:r>
      <w:r w:rsidR="003C7EDF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proofErr w:type="spellStart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, </w:t>
      </w:r>
      <w:r w:rsidR="003C7EDF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що </w:t>
      </w:r>
      <w:r w:rsidR="003C7EDF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становить </w:t>
      </w:r>
      <w:r w:rsidR="003C7EDF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більше</w:t>
      </w:r>
      <w:r w:rsidR="003C7ED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</w:t>
      </w:r>
      <w:r w:rsidRPr="00EA6C7D">
        <w:rPr>
          <w:rFonts w:ascii="Times New Roman" w:eastAsia="Times New Roman" w:hAnsi="Times New Roman"/>
          <w:sz w:val="27"/>
          <w:szCs w:val="27"/>
        </w:rPr>
        <w:t xml:space="preserve"> </w:t>
      </w:r>
    </w:p>
    <w:p w:rsidR="003C7EDF" w:rsidRDefault="003C7EDF" w:rsidP="003C7EDF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</w:p>
    <w:p w:rsidR="00EA6C7D" w:rsidRPr="00EA6C7D" w:rsidRDefault="00EA6C7D" w:rsidP="003C7EDF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67 відсотків від суми максимально можливих балів за результатами</w:t>
      </w:r>
      <w:r w:rsidR="003C7ED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кваліфікаційного оцінювання всіх критеріїв.</w:t>
      </w:r>
    </w:p>
    <w:p w:rsidR="00EA6C7D" w:rsidRPr="00EA6C7D" w:rsidRDefault="00EA6C7D" w:rsidP="00EA6C7D">
      <w:pPr>
        <w:widowControl w:val="0"/>
        <w:spacing w:after="0" w:line="350" w:lineRule="exact"/>
        <w:ind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Таким чином, Комісія дійшла висновку, що суддя апеляційного суду Рівненської області </w:t>
      </w:r>
      <w:proofErr w:type="spellStart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Шимків</w:t>
      </w:r>
      <w:proofErr w:type="spellEnd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С.С. відповідає займаній посаді.</w:t>
      </w:r>
    </w:p>
    <w:p w:rsidR="00EA6C7D" w:rsidRPr="00EA6C7D" w:rsidRDefault="00EA6C7D" w:rsidP="00EA6C7D">
      <w:pPr>
        <w:widowControl w:val="0"/>
        <w:spacing w:after="364" w:line="350" w:lineRule="exact"/>
        <w:ind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Ураховуючи викладене, керуючись статтями 83-86, 88, 93, 101,</w:t>
      </w:r>
      <w:r w:rsidR="003C7ED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пунктом 20 розділу XII «Прикінцеві та перехідні положення» Закону, </w:t>
      </w:r>
      <w:r w:rsidR="003C7ED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Положенням, Комісія</w:t>
      </w:r>
    </w:p>
    <w:p w:rsidR="00EA6C7D" w:rsidRPr="00EA6C7D" w:rsidRDefault="00EA6C7D" w:rsidP="00EA6C7D">
      <w:pPr>
        <w:widowControl w:val="0"/>
        <w:spacing w:after="339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EA6C7D" w:rsidRPr="00EA6C7D" w:rsidRDefault="00EA6C7D" w:rsidP="00F8525D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визначити, що суддя апеляційного суду Рівненської області </w:t>
      </w:r>
      <w:proofErr w:type="spellStart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Шимків</w:t>
      </w:r>
      <w:proofErr w:type="spellEnd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 xml:space="preserve"> Степан Степанович за результатами кваліфікаційного оцінювання суддів місцевих та апеляційних судів на відповідність займаній посаді набрав 735,3 </w:t>
      </w:r>
      <w:proofErr w:type="spellStart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EA6C7D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312B07" w:rsidRPr="003535A8" w:rsidRDefault="00F8525D" w:rsidP="00F8525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</w:t>
      </w:r>
      <w:bookmarkStart w:id="0" w:name="_GoBack"/>
      <w:bookmarkEnd w:id="0"/>
      <w:r w:rsidR="00EA6C7D" w:rsidRPr="003535A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Визнати суддю апеляційного суду Рівненської області </w:t>
      </w:r>
      <w:proofErr w:type="spellStart"/>
      <w:r w:rsidR="00EA6C7D" w:rsidRPr="003535A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Шимківа</w:t>
      </w:r>
      <w:proofErr w:type="spellEnd"/>
      <w:r w:rsidR="00EA6C7D" w:rsidRPr="003535A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Степана Степановича таким, що відповідає займаній посаді.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07FB6" w:rsidRPr="006E0901" w:rsidRDefault="006E0901" w:rsidP="00107F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07FB6" w:rsidRPr="006E0901">
        <w:rPr>
          <w:rFonts w:ascii="Times New Roman" w:eastAsia="Times New Roman" w:hAnsi="Times New Roman"/>
          <w:sz w:val="27"/>
          <w:szCs w:val="27"/>
          <w:lang w:eastAsia="uk-UA"/>
        </w:rPr>
        <w:t xml:space="preserve">С.О. </w:t>
      </w:r>
      <w:proofErr w:type="spellStart"/>
      <w:r w:rsidR="00107FB6" w:rsidRPr="006E0901">
        <w:rPr>
          <w:rFonts w:ascii="Times New Roman" w:eastAsia="Times New Roman" w:hAnsi="Times New Roman"/>
          <w:sz w:val="27"/>
          <w:szCs w:val="27"/>
          <w:lang w:eastAsia="uk-UA"/>
        </w:rPr>
        <w:t>Щотка</w:t>
      </w:r>
      <w:proofErr w:type="spellEnd"/>
    </w:p>
    <w:p w:rsidR="00107FB6" w:rsidRPr="006E0901" w:rsidRDefault="00107FB6" w:rsidP="00107F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107FB6" w:rsidRPr="006E0901" w:rsidRDefault="00107FB6" w:rsidP="00107F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E0901"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 w:rsidRPr="006E090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6E090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6E090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6E090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6E090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6E090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6E090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6E090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6E0901">
        <w:rPr>
          <w:rFonts w:ascii="Times New Roman" w:eastAsia="Times New Roman" w:hAnsi="Times New Roman"/>
          <w:sz w:val="27"/>
          <w:szCs w:val="27"/>
          <w:lang w:eastAsia="uk-UA"/>
        </w:rPr>
        <w:tab/>
        <w:t xml:space="preserve">А.О. </w:t>
      </w:r>
      <w:proofErr w:type="spellStart"/>
      <w:r w:rsidRPr="006E0901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107FB6" w:rsidRPr="006E0901" w:rsidRDefault="00107FB6" w:rsidP="00107F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107FB6" w:rsidRPr="006E0901" w:rsidRDefault="00107FB6" w:rsidP="00107FB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E0901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Pr="006E0901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6F76D3" w:rsidRPr="006E0901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6E0901" w:rsidSect="000F22FA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1F9" w:rsidRDefault="000241F9" w:rsidP="002F156E">
      <w:pPr>
        <w:spacing w:after="0" w:line="240" w:lineRule="auto"/>
      </w:pPr>
      <w:r>
        <w:separator/>
      </w:r>
    </w:p>
  </w:endnote>
  <w:endnote w:type="continuationSeparator" w:id="0">
    <w:p w:rsidR="000241F9" w:rsidRDefault="000241F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1F9" w:rsidRDefault="000241F9" w:rsidP="002F156E">
      <w:pPr>
        <w:spacing w:after="0" w:line="240" w:lineRule="auto"/>
      </w:pPr>
      <w:r>
        <w:separator/>
      </w:r>
    </w:p>
  </w:footnote>
  <w:footnote w:type="continuationSeparator" w:id="0">
    <w:p w:rsidR="000241F9" w:rsidRDefault="000241F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25D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F94838"/>
    <w:multiLevelType w:val="multilevel"/>
    <w:tmpl w:val="B49A239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41F9"/>
    <w:rsid w:val="000306D3"/>
    <w:rsid w:val="00037A70"/>
    <w:rsid w:val="00044477"/>
    <w:rsid w:val="00062ACF"/>
    <w:rsid w:val="000B0876"/>
    <w:rsid w:val="000E5A7A"/>
    <w:rsid w:val="000E62AF"/>
    <w:rsid w:val="000F22FA"/>
    <w:rsid w:val="000F4C37"/>
    <w:rsid w:val="00105DFA"/>
    <w:rsid w:val="00106FDD"/>
    <w:rsid w:val="00107295"/>
    <w:rsid w:val="00107FB6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C4544"/>
    <w:rsid w:val="001D04E7"/>
    <w:rsid w:val="002053B6"/>
    <w:rsid w:val="00206364"/>
    <w:rsid w:val="0020743E"/>
    <w:rsid w:val="00217EE4"/>
    <w:rsid w:val="00220570"/>
    <w:rsid w:val="00223234"/>
    <w:rsid w:val="00227466"/>
    <w:rsid w:val="00232EB9"/>
    <w:rsid w:val="00233C69"/>
    <w:rsid w:val="00243081"/>
    <w:rsid w:val="00250C6A"/>
    <w:rsid w:val="00251B21"/>
    <w:rsid w:val="00253E94"/>
    <w:rsid w:val="00255B1E"/>
    <w:rsid w:val="00257FBE"/>
    <w:rsid w:val="00260029"/>
    <w:rsid w:val="00260A65"/>
    <w:rsid w:val="002676E0"/>
    <w:rsid w:val="00275577"/>
    <w:rsid w:val="002B6583"/>
    <w:rsid w:val="002C1E4E"/>
    <w:rsid w:val="002C4F75"/>
    <w:rsid w:val="002C6D74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35A8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C7EDF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0901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A062E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274E"/>
    <w:rsid w:val="009A42C2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4147"/>
    <w:rsid w:val="00AA6A2F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977D9"/>
    <w:rsid w:val="00EA42AB"/>
    <w:rsid w:val="00EA6C7D"/>
    <w:rsid w:val="00EC362E"/>
    <w:rsid w:val="00ED45D2"/>
    <w:rsid w:val="00ED7CE3"/>
    <w:rsid w:val="00EF069A"/>
    <w:rsid w:val="00F12B3B"/>
    <w:rsid w:val="00F16892"/>
    <w:rsid w:val="00F275C6"/>
    <w:rsid w:val="00F3222F"/>
    <w:rsid w:val="00F4150D"/>
    <w:rsid w:val="00F61EB4"/>
    <w:rsid w:val="00F62366"/>
    <w:rsid w:val="00F64410"/>
    <w:rsid w:val="00F72C3B"/>
    <w:rsid w:val="00F8525D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5568</Words>
  <Characters>3175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299</cp:revision>
  <dcterms:created xsi:type="dcterms:W3CDTF">2020-08-21T08:05:00Z</dcterms:created>
  <dcterms:modified xsi:type="dcterms:W3CDTF">2020-11-10T09:31:00Z</dcterms:modified>
</cp:coreProperties>
</file>