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0EC" w:rsidRDefault="00BA20EC">
      <w:pPr>
        <w:rPr>
          <w:sz w:val="2"/>
          <w:szCs w:val="2"/>
        </w:rPr>
      </w:pPr>
    </w:p>
    <w:p w:rsidR="00BA20EC" w:rsidRDefault="00BA20EC">
      <w:pPr>
        <w:rPr>
          <w:sz w:val="2"/>
          <w:szCs w:val="2"/>
        </w:rPr>
      </w:pPr>
    </w:p>
    <w:p w:rsidR="00A348C8" w:rsidRDefault="00A348C8" w:rsidP="00A348C8">
      <w:pPr>
        <w:rPr>
          <w:sz w:val="2"/>
          <w:szCs w:val="2"/>
        </w:rPr>
      </w:pPr>
    </w:p>
    <w:p w:rsidR="00A348C8" w:rsidRDefault="00A348C8" w:rsidP="00A348C8">
      <w:pPr>
        <w:framePr w:h="1075" w:wrap="notBeside" w:vAnchor="text" w:hAnchor="text" w:xAlign="center" w:y="1"/>
        <w:jc w:val="center"/>
        <w:rPr>
          <w:sz w:val="0"/>
          <w:szCs w:val="0"/>
        </w:rPr>
      </w:pPr>
      <w:r>
        <w:rPr>
          <w:noProof/>
          <w:lang w:val="ru-RU"/>
        </w:rPr>
        <w:drawing>
          <wp:inline distT="0" distB="0" distL="0" distR="0" wp14:anchorId="4867A781" wp14:editId="4B91C925">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A348C8" w:rsidRDefault="00A348C8" w:rsidP="00A348C8">
      <w:pPr>
        <w:rPr>
          <w:sz w:val="2"/>
          <w:szCs w:val="2"/>
        </w:rPr>
      </w:pPr>
    </w:p>
    <w:p w:rsidR="00A348C8" w:rsidRDefault="00A348C8" w:rsidP="00A348C8">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A348C8" w:rsidRPr="007F6DAC" w:rsidRDefault="00A348C8" w:rsidP="00A348C8">
      <w:pPr>
        <w:pStyle w:val="31"/>
        <w:shd w:val="clear" w:color="auto" w:fill="auto"/>
        <w:tabs>
          <w:tab w:val="left" w:pos="8876"/>
        </w:tabs>
        <w:spacing w:before="0" w:after="350" w:line="270" w:lineRule="exact"/>
        <w:ind w:left="20"/>
        <w:rPr>
          <w:sz w:val="24"/>
          <w:szCs w:val="24"/>
        </w:rPr>
      </w:pPr>
      <w:r>
        <w:rPr>
          <w:sz w:val="24"/>
          <w:szCs w:val="24"/>
        </w:rPr>
        <w:t>13 квітня</w:t>
      </w:r>
      <w:r w:rsidRPr="007F6DAC">
        <w:rPr>
          <w:sz w:val="24"/>
          <w:szCs w:val="24"/>
        </w:rPr>
        <w:t xml:space="preserve">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A348C8" w:rsidRPr="006D5CE3" w:rsidRDefault="00A348C8" w:rsidP="00A348C8">
      <w:pPr>
        <w:pStyle w:val="31"/>
        <w:shd w:val="clear" w:color="auto" w:fill="auto"/>
        <w:spacing w:before="0" w:after="90" w:line="320" w:lineRule="exact"/>
        <w:ind w:right="20"/>
        <w:jc w:val="center"/>
        <w:rPr>
          <w:u w:val="single"/>
        </w:rPr>
      </w:pPr>
      <w:r>
        <w:rPr>
          <w:rStyle w:val="3pt"/>
        </w:rPr>
        <w:t>РІШЕННЯ</w:t>
      </w:r>
      <w:r>
        <w:t xml:space="preserve"> </w:t>
      </w:r>
      <w:r w:rsidRPr="003006A8">
        <w:t xml:space="preserve">№ </w:t>
      </w:r>
      <w:r>
        <w:rPr>
          <w:u w:val="single"/>
        </w:rPr>
        <w:t>321</w:t>
      </w:r>
      <w:r w:rsidRPr="006D5CE3">
        <w:rPr>
          <w:u w:val="single"/>
        </w:rPr>
        <w:t>/ко-18</w:t>
      </w:r>
    </w:p>
    <w:p w:rsidR="00A348C8" w:rsidRDefault="003D5E77">
      <w:pPr>
        <w:pStyle w:val="11"/>
        <w:shd w:val="clear" w:color="auto" w:fill="auto"/>
        <w:spacing w:before="0" w:line="629" w:lineRule="exact"/>
        <w:ind w:left="20" w:right="20"/>
        <w:jc w:val="left"/>
      </w:pPr>
      <w:r>
        <w:t>Вища кваліфікаційна комісія суддів України у складі колегії:</w:t>
      </w:r>
    </w:p>
    <w:p w:rsidR="00BA20EC" w:rsidRDefault="003D5E77">
      <w:pPr>
        <w:pStyle w:val="11"/>
        <w:shd w:val="clear" w:color="auto" w:fill="auto"/>
        <w:spacing w:before="0" w:line="629" w:lineRule="exact"/>
        <w:ind w:left="20" w:right="20"/>
        <w:jc w:val="left"/>
      </w:pPr>
      <w:r>
        <w:t xml:space="preserve">головуючого - </w:t>
      </w:r>
      <w:proofErr w:type="spellStart"/>
      <w:r>
        <w:t>Макарчука</w:t>
      </w:r>
      <w:proofErr w:type="spellEnd"/>
      <w:r>
        <w:t xml:space="preserve"> М.А.,</w:t>
      </w:r>
    </w:p>
    <w:p w:rsidR="00BA20EC" w:rsidRDefault="003D5E77">
      <w:pPr>
        <w:pStyle w:val="11"/>
        <w:shd w:val="clear" w:color="auto" w:fill="auto"/>
        <w:spacing w:before="0" w:line="629" w:lineRule="exact"/>
        <w:ind w:left="20"/>
        <w:jc w:val="left"/>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A348C8" w:rsidRDefault="00A348C8" w:rsidP="00A348C8">
      <w:pPr>
        <w:pStyle w:val="11"/>
        <w:shd w:val="clear" w:color="auto" w:fill="auto"/>
        <w:spacing w:before="0" w:line="240" w:lineRule="auto"/>
        <w:ind w:left="23" w:right="23"/>
        <w:jc w:val="left"/>
      </w:pPr>
    </w:p>
    <w:p w:rsidR="00BA20EC" w:rsidRDefault="003D5E77" w:rsidP="00A348C8">
      <w:pPr>
        <w:pStyle w:val="11"/>
        <w:shd w:val="clear" w:color="auto" w:fill="auto"/>
        <w:spacing w:before="0" w:after="342" w:line="312" w:lineRule="exact"/>
        <w:ind w:left="20" w:right="20"/>
      </w:pPr>
      <w:r>
        <w:t xml:space="preserve">провівши кваліфікаційне оцінювання судді Дніпровського районного суду міста </w:t>
      </w:r>
      <w:r w:rsidR="00A348C8">
        <w:t xml:space="preserve"> </w:t>
      </w:r>
      <w:r>
        <w:t>Києва Вернидубова Ярослава Івановича на відповідність займаній посаді,</w:t>
      </w:r>
    </w:p>
    <w:p w:rsidR="00BA20EC" w:rsidRDefault="003D5E77">
      <w:pPr>
        <w:pStyle w:val="11"/>
        <w:shd w:val="clear" w:color="auto" w:fill="auto"/>
        <w:spacing w:before="0" w:after="242" w:line="260" w:lineRule="exact"/>
        <w:jc w:val="center"/>
      </w:pPr>
      <w:r>
        <w:t>встановила:</w:t>
      </w:r>
    </w:p>
    <w:p w:rsidR="00BA20EC" w:rsidRDefault="003D5E77">
      <w:pPr>
        <w:pStyle w:val="11"/>
        <w:shd w:val="clear" w:color="auto" w:fill="auto"/>
        <w:spacing w:before="0" w:line="307" w:lineRule="exact"/>
        <w:ind w:left="20" w:right="20" w:firstLine="700"/>
      </w:pPr>
      <w:r>
        <w:t>Відповідно до підпункту 4 пункту 16</w:t>
      </w:r>
      <w:r w:rsidR="00A348C8">
        <w:rPr>
          <w:vertAlign w:val="superscript"/>
        </w:rPr>
        <w:t>1</w:t>
      </w:r>
      <w:r>
        <w:t xml:space="preserve"> розділу XV «Перехідні положення» Конституції України, відповідність займаній посаді судді, якого призначено на </w:t>
      </w:r>
      <w:r w:rsidR="00A348C8">
        <w:t xml:space="preserve">      </w:t>
      </w:r>
      <w:r>
        <w:t xml:space="preserve">посаду строком на п’ять років або обрано суддею безстроково до набрання </w:t>
      </w:r>
      <w:r w:rsidR="00A348C8">
        <w:t xml:space="preserve">       </w:t>
      </w:r>
      <w:r>
        <w:t xml:space="preserve">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w:t>
      </w:r>
      <w:r w:rsidR="00A348C8">
        <w:t xml:space="preserve">         </w:t>
      </w:r>
      <w:r>
        <w:t xml:space="preserve">критеріями компетентності, професійної етики або доброчесності чи відмова судді </w:t>
      </w:r>
      <w:r w:rsidR="00A348C8">
        <w:t xml:space="preserve">       </w:t>
      </w:r>
      <w:r>
        <w:t>від такого оцінювання є підставою для звільнення судді з посади.</w:t>
      </w:r>
    </w:p>
    <w:p w:rsidR="00BA20EC" w:rsidRDefault="003D5E77">
      <w:pPr>
        <w:pStyle w:val="11"/>
        <w:shd w:val="clear" w:color="auto" w:fill="auto"/>
        <w:spacing w:before="0" w:line="307" w:lineRule="exact"/>
        <w:ind w:left="20" w:right="20" w:firstLine="700"/>
      </w:pPr>
      <w:r>
        <w:t xml:space="preserve">Пунктом 20 розділу XII «Прикінцеві та перехідні положення» Закону </w:t>
      </w:r>
      <w:r w:rsidR="00A348C8">
        <w:t xml:space="preserve">      </w:t>
      </w:r>
      <w:r>
        <w:t>України «Про судоустрій і статус суддів» (далі - Закон) визначено, що</w:t>
      </w:r>
      <w:r w:rsidR="00A348C8">
        <w:t xml:space="preserve">          </w:t>
      </w:r>
      <w:r>
        <w:t xml:space="preserve">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w:t>
      </w:r>
      <w:r w:rsidR="00A348C8">
        <w:t xml:space="preserve">           </w:t>
      </w:r>
      <w:r>
        <w:t>визначеному цим Законом.</w:t>
      </w:r>
    </w:p>
    <w:p w:rsidR="00BA20EC" w:rsidRDefault="003D5E77">
      <w:pPr>
        <w:pStyle w:val="11"/>
        <w:shd w:val="clear" w:color="auto" w:fill="auto"/>
        <w:spacing w:before="0" w:line="307" w:lineRule="exact"/>
        <w:ind w:left="20" w:right="20" w:firstLine="700"/>
      </w:pPr>
      <w:r>
        <w:t xml:space="preserve">Виявлення за результатами такого оцінювання невідповідності судді </w:t>
      </w:r>
      <w:r w:rsidR="00A348C8">
        <w:t xml:space="preserve">          </w:t>
      </w:r>
      <w:r>
        <w:t xml:space="preserve">займаній посаді за критеріями компетентності, професійної етики або </w:t>
      </w:r>
      <w:r w:rsidR="00A348C8">
        <w:t xml:space="preserve">         </w:t>
      </w:r>
      <w:r>
        <w:t>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BA20EC" w:rsidRDefault="003D5E77">
      <w:pPr>
        <w:pStyle w:val="11"/>
        <w:shd w:val="clear" w:color="auto" w:fill="auto"/>
        <w:spacing w:before="0" w:line="307" w:lineRule="exact"/>
        <w:ind w:left="20" w:right="20" w:firstLine="700"/>
      </w:pPr>
      <w:r>
        <w:t>Рішенням Комісії від 20 жовтня 2017 року № 106/зп-17 призначено кваліфікаційне</w:t>
      </w:r>
      <w:r w:rsidR="00A348C8">
        <w:t xml:space="preserve">    </w:t>
      </w:r>
      <w:r>
        <w:t xml:space="preserve"> оцінювання </w:t>
      </w:r>
      <w:r w:rsidR="00A348C8">
        <w:t xml:space="preserve">  </w:t>
      </w:r>
      <w:r>
        <w:t xml:space="preserve">999 </w:t>
      </w:r>
      <w:r w:rsidR="00A348C8">
        <w:t xml:space="preserve">  </w:t>
      </w:r>
      <w:r>
        <w:t>суддів</w:t>
      </w:r>
      <w:r w:rsidR="00A348C8">
        <w:t xml:space="preserve">  </w:t>
      </w:r>
      <w:r>
        <w:t xml:space="preserve"> місцевих </w:t>
      </w:r>
      <w:r w:rsidR="00A348C8">
        <w:t xml:space="preserve">  </w:t>
      </w:r>
      <w:r>
        <w:t xml:space="preserve">та </w:t>
      </w:r>
      <w:r w:rsidR="00A348C8">
        <w:t xml:space="preserve">   </w:t>
      </w:r>
      <w:r>
        <w:t xml:space="preserve">апеляційних </w:t>
      </w:r>
      <w:r w:rsidR="00A348C8">
        <w:t xml:space="preserve">  </w:t>
      </w:r>
      <w:r>
        <w:t xml:space="preserve">судів </w:t>
      </w:r>
      <w:r w:rsidR="00A348C8">
        <w:t xml:space="preserve">       </w:t>
      </w:r>
      <w:r>
        <w:t>на</w:t>
      </w:r>
      <w:r>
        <w:br w:type="page"/>
      </w:r>
      <w:r>
        <w:lastRenderedPageBreak/>
        <w:t xml:space="preserve">відповідність займаній посаді, серед яких суддя Дніпровського районного суду </w:t>
      </w:r>
      <w:r w:rsidR="00A348C8">
        <w:t xml:space="preserve">        </w:t>
      </w:r>
      <w:r>
        <w:t>міста Києва Вернидубов Я.І.</w:t>
      </w:r>
    </w:p>
    <w:p w:rsidR="00BA20EC" w:rsidRDefault="003D5E77">
      <w:pPr>
        <w:pStyle w:val="11"/>
        <w:shd w:val="clear" w:color="auto" w:fill="auto"/>
        <w:spacing w:before="0" w:line="307"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A20EC" w:rsidRDefault="003D5E77">
      <w:pPr>
        <w:pStyle w:val="11"/>
        <w:shd w:val="clear" w:color="auto" w:fill="auto"/>
        <w:spacing w:before="0" w:line="307"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16 лютого 2018 року № 22/зп-18) (далі - Положення), встановлення відповідності </w:t>
      </w:r>
      <w:r w:rsidR="00A348C8">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348C8">
        <w:t xml:space="preserve">   </w:t>
      </w:r>
      <w:r>
        <w:t>досліджуються окремо один від одного та у сукупності.</w:t>
      </w:r>
    </w:p>
    <w:p w:rsidR="00BA20EC" w:rsidRDefault="003D5E77">
      <w:pPr>
        <w:pStyle w:val="11"/>
        <w:shd w:val="clear" w:color="auto" w:fill="auto"/>
        <w:spacing w:before="0" w:line="307" w:lineRule="exact"/>
        <w:ind w:left="20" w:right="40" w:firstLine="700"/>
      </w:pPr>
      <w:r>
        <w:t xml:space="preserve">Пунктом 11 розділу V Положення визначено, що рішення про </w:t>
      </w:r>
      <w:r w:rsidR="00A348C8">
        <w:t xml:space="preserve">            </w:t>
      </w:r>
      <w:r>
        <w:t>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w:t>
      </w:r>
      <w:r w:rsidR="00A348C8">
        <w:t xml:space="preserve">          </w:t>
      </w:r>
      <w:r>
        <w:t xml:space="preserve"> критеріїв бала більшого за 0.</w:t>
      </w:r>
    </w:p>
    <w:p w:rsidR="00BA20EC" w:rsidRDefault="003D5E77">
      <w:pPr>
        <w:pStyle w:val="11"/>
        <w:shd w:val="clear" w:color="auto" w:fill="auto"/>
        <w:spacing w:before="0" w:line="307" w:lineRule="exact"/>
        <w:ind w:left="20" w:right="4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BA20EC" w:rsidRDefault="003D5E77">
      <w:pPr>
        <w:pStyle w:val="11"/>
        <w:numPr>
          <w:ilvl w:val="0"/>
          <w:numId w:val="1"/>
        </w:numPr>
        <w:shd w:val="clear" w:color="auto" w:fill="auto"/>
        <w:tabs>
          <w:tab w:val="left" w:pos="1148"/>
        </w:tabs>
        <w:spacing w:before="0" w:line="307" w:lineRule="exact"/>
        <w:ind w:left="20" w:right="40" w:firstLine="700"/>
      </w:pPr>
      <w:r>
        <w:t>складення іспиту (складення анонімного письмового тестування та виконання практичного завдання);</w:t>
      </w:r>
    </w:p>
    <w:p w:rsidR="00BA20EC" w:rsidRDefault="003D5E77">
      <w:pPr>
        <w:pStyle w:val="11"/>
        <w:numPr>
          <w:ilvl w:val="0"/>
          <w:numId w:val="1"/>
        </w:numPr>
        <w:shd w:val="clear" w:color="auto" w:fill="auto"/>
        <w:tabs>
          <w:tab w:val="left" w:pos="1013"/>
        </w:tabs>
        <w:spacing w:before="0" w:line="307" w:lineRule="exact"/>
        <w:ind w:left="20" w:firstLine="700"/>
      </w:pPr>
      <w:r>
        <w:t>дослідження досьє та проведення співбесіди.</w:t>
      </w:r>
    </w:p>
    <w:p w:rsidR="00BA20EC" w:rsidRDefault="003D5E77">
      <w:pPr>
        <w:pStyle w:val="11"/>
        <w:shd w:val="clear" w:color="auto" w:fill="auto"/>
        <w:spacing w:before="0" w:line="307" w:lineRule="exact"/>
        <w:ind w:left="20" w:right="40" w:firstLine="700"/>
      </w:pPr>
      <w:r>
        <w:t>Рішенням Комісії від 20 жовтня 2017 року № 106/зп-17 запроваджено тестування особистих морально-психологічних якостей і загальних здібностей під</w:t>
      </w:r>
      <w:r w:rsidR="00A348C8">
        <w:t xml:space="preserve">         </w:t>
      </w:r>
      <w:r>
        <w:t xml:space="preserve">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BA20EC" w:rsidRDefault="003D5E77">
      <w:pPr>
        <w:pStyle w:val="11"/>
        <w:shd w:val="clear" w:color="auto" w:fill="auto"/>
        <w:spacing w:before="0" w:line="307" w:lineRule="exact"/>
        <w:ind w:left="20" w:right="40" w:firstLine="700"/>
      </w:pPr>
      <w:r>
        <w:t xml:space="preserve">Вернидубов Я.І. склав анонімне письмове тестування, за результатами якого отримав 63 бали, а за результатами виконання практичного завдання - 62,5 бала. </w:t>
      </w:r>
      <w:r w:rsidR="00A348C8">
        <w:t xml:space="preserve">              </w:t>
      </w:r>
      <w:r>
        <w:t>На етапі складення іспиту суддя загалом набрав 125,5 бала.</w:t>
      </w:r>
    </w:p>
    <w:p w:rsidR="00BA20EC" w:rsidRDefault="003D5E77">
      <w:pPr>
        <w:pStyle w:val="11"/>
        <w:shd w:val="clear" w:color="auto" w:fill="auto"/>
        <w:spacing w:before="0" w:line="307" w:lineRule="exact"/>
        <w:ind w:left="20" w:right="40" w:firstLine="700"/>
      </w:pPr>
      <w:r>
        <w:t>Вернидубов Я.І.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A20EC" w:rsidRDefault="003D5E77">
      <w:pPr>
        <w:pStyle w:val="11"/>
        <w:shd w:val="clear" w:color="auto" w:fill="auto"/>
        <w:spacing w:before="0" w:line="307" w:lineRule="exact"/>
        <w:ind w:left="20" w:right="40" w:firstLine="700"/>
      </w:pPr>
      <w:r>
        <w:t>Рішенням Комісії від 16 березня 2018 року № 54/зп-18 Вернидубова Я.І. допущено до другого етапу кваліфікаційного оцінювання - «Дослідження досьє та проведення співбесіди».</w:t>
      </w:r>
    </w:p>
    <w:p w:rsidR="00BA20EC" w:rsidRDefault="003D5E77">
      <w:pPr>
        <w:pStyle w:val="11"/>
        <w:shd w:val="clear" w:color="auto" w:fill="auto"/>
        <w:spacing w:before="0" w:line="307" w:lineRule="exact"/>
        <w:ind w:left="20" w:right="40" w:firstLine="700"/>
      </w:pPr>
      <w:r>
        <w:t xml:space="preserve">Колегією Комісії 13 квітня 2018 року проведено співбесіду із суддею, під </w:t>
      </w:r>
      <w:r w:rsidR="00A348C8">
        <w:t xml:space="preserve">       </w:t>
      </w:r>
      <w:r>
        <w:t xml:space="preserve">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w:t>
      </w:r>
      <w:r w:rsidR="00A348C8">
        <w:t xml:space="preserve">        </w:t>
      </w:r>
      <w:r>
        <w:t>досьє.</w:t>
      </w:r>
    </w:p>
    <w:p w:rsidR="00A348C8" w:rsidRDefault="00A348C8">
      <w:pPr>
        <w:pStyle w:val="11"/>
        <w:shd w:val="clear" w:color="auto" w:fill="auto"/>
        <w:spacing w:before="0" w:line="307" w:lineRule="exact"/>
        <w:ind w:left="20" w:right="40" w:firstLine="700"/>
      </w:pPr>
    </w:p>
    <w:p w:rsidR="00A348C8" w:rsidRDefault="00A348C8">
      <w:pPr>
        <w:pStyle w:val="11"/>
        <w:shd w:val="clear" w:color="auto" w:fill="auto"/>
        <w:spacing w:before="0" w:line="307" w:lineRule="exact"/>
        <w:ind w:left="20" w:right="40" w:firstLine="700"/>
      </w:pPr>
    </w:p>
    <w:p w:rsidR="00BA20EC" w:rsidRDefault="003D5E77">
      <w:pPr>
        <w:pStyle w:val="11"/>
        <w:shd w:val="clear" w:color="auto" w:fill="auto"/>
        <w:spacing w:before="0" w:line="307" w:lineRule="exact"/>
        <w:ind w:left="20" w:right="20" w:firstLine="720"/>
      </w:pPr>
      <w:r>
        <w:lastRenderedPageBreak/>
        <w:t xml:space="preserve">Заслухавши доповідача - члена Комісії </w:t>
      </w:r>
      <w:proofErr w:type="spellStart"/>
      <w:r>
        <w:t>Весельську</w:t>
      </w:r>
      <w:proofErr w:type="spellEnd"/>
      <w: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BA20EC" w:rsidRDefault="003D5E77">
      <w:pPr>
        <w:pStyle w:val="11"/>
        <w:shd w:val="clear" w:color="auto" w:fill="auto"/>
        <w:spacing w:before="0" w:line="307" w:lineRule="exact"/>
        <w:ind w:left="20" w:right="20" w:firstLine="720"/>
      </w:pPr>
      <w:r>
        <w:t>За критерієм компетентності (професійної, особистої та соціальної)</w:t>
      </w:r>
      <w:r w:rsidR="00A348C8">
        <w:t xml:space="preserve"> </w:t>
      </w:r>
      <w:r>
        <w:t xml:space="preserve"> Вернидубов Я.І. отримав 319,5 бала.</w:t>
      </w:r>
    </w:p>
    <w:p w:rsidR="00BA20EC" w:rsidRDefault="003D5E77">
      <w:pPr>
        <w:pStyle w:val="11"/>
        <w:shd w:val="clear" w:color="auto" w:fill="auto"/>
        <w:spacing w:before="0" w:line="307" w:lineRule="exact"/>
        <w:ind w:left="20" w:right="20" w:firstLine="720"/>
      </w:pPr>
      <w:r>
        <w:t xml:space="preserve">При цьому, його відповідність критерію професійної компетентності </w:t>
      </w:r>
      <w:r w:rsidR="00A348C8">
        <w:t xml:space="preserve">           </w:t>
      </w:r>
      <w:r>
        <w:t>оцінено за результатами іспиту, дослідження інформації, що міститься у досьє, та співбесіди за показниками, визначеними пунктами 1-5 глави 2 розділу</w:t>
      </w:r>
      <w:r w:rsidR="00A348C8">
        <w:t xml:space="preserve">                                 </w:t>
      </w:r>
      <w:r>
        <w:t xml:space="preserve">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w:t>
      </w:r>
      <w:r w:rsidR="00A348C8">
        <w:t xml:space="preserve">               </w:t>
      </w:r>
      <w:r>
        <w:t xml:space="preserve"> і загальних здібностей, дослідження інформації, що міститься у досьє, та співбесіди, відповідно до пунктів 6-7 глави 2 розділу II Положення.</w:t>
      </w:r>
    </w:p>
    <w:p w:rsidR="00BA20EC" w:rsidRDefault="003D5E77">
      <w:pPr>
        <w:pStyle w:val="11"/>
        <w:shd w:val="clear" w:color="auto" w:fill="auto"/>
        <w:spacing w:before="0" w:line="307" w:lineRule="exact"/>
        <w:ind w:left="20" w:right="20" w:firstLine="720"/>
      </w:pPr>
      <w:r>
        <w:t>Згідно з пунктом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BA20EC" w:rsidRDefault="003D5E77">
      <w:pPr>
        <w:pStyle w:val="11"/>
        <w:shd w:val="clear" w:color="auto" w:fill="auto"/>
        <w:spacing w:before="0" w:line="307" w:lineRule="exact"/>
        <w:ind w:left="20" w:right="20" w:firstLine="720"/>
      </w:pPr>
      <w:r>
        <w:t xml:space="preserve">Відповідно до пункту 8 глави 2 розділу II Положення, відповідність судді критерію професійної етики оцінюється (встановлюється) за показниками, серед </w:t>
      </w:r>
      <w:r w:rsidR="00A348C8">
        <w:t xml:space="preserve">        </w:t>
      </w:r>
      <w:r>
        <w:t xml:space="preserve">яких дотримання поведінки, що забезпечує довіру до суддівської посади та </w:t>
      </w:r>
      <w:r w:rsidR="00A348C8">
        <w:t xml:space="preserve">         </w:t>
      </w:r>
      <w:r>
        <w:t>авторитет правосуддя.</w:t>
      </w:r>
    </w:p>
    <w:p w:rsidR="00BA20EC" w:rsidRDefault="003D5E77">
      <w:pPr>
        <w:pStyle w:val="11"/>
        <w:shd w:val="clear" w:color="auto" w:fill="auto"/>
        <w:spacing w:before="0" w:line="307" w:lineRule="exact"/>
        <w:ind w:left="20" w:right="20" w:firstLine="720"/>
      </w:pPr>
      <w:r>
        <w:t>Стандарти етичної поведінки суддів, що адресовані суддям та судовим</w:t>
      </w:r>
      <w:r w:rsidR="008C7A4A">
        <w:t xml:space="preserve">         </w:t>
      </w:r>
      <w:r>
        <w:t xml:space="preserve"> органам для використання як базових принципів регламентації поведінки судді</w:t>
      </w:r>
      <w:r w:rsidR="008C7A4A">
        <w:t xml:space="preserve">в, визначені, зокрема, у </w:t>
      </w:r>
      <w:proofErr w:type="spellStart"/>
      <w:r w:rsidR="008C7A4A">
        <w:t>Бангало</w:t>
      </w:r>
      <w:r>
        <w:t>рських</w:t>
      </w:r>
      <w:proofErr w:type="spellEnd"/>
      <w:r>
        <w:t xml:space="preserve"> принципах поведінки суддів від 19 травня </w:t>
      </w:r>
      <w:r w:rsidR="008C7A4A">
        <w:t xml:space="preserve">           </w:t>
      </w:r>
      <w:r>
        <w:t xml:space="preserve">2006 року, схвалених Резолюцією Економічної та Соціальної Ради ООН від </w:t>
      </w:r>
      <w:r w:rsidR="008C7A4A">
        <w:t xml:space="preserve">                      </w:t>
      </w:r>
      <w:r>
        <w:t>27 липня 2006 року № 2006/23.</w:t>
      </w:r>
    </w:p>
    <w:p w:rsidR="00BA20EC" w:rsidRDefault="003D5E77">
      <w:pPr>
        <w:pStyle w:val="11"/>
        <w:shd w:val="clear" w:color="auto" w:fill="auto"/>
        <w:spacing w:before="0" w:line="307" w:lineRule="exact"/>
        <w:ind w:left="20" w:right="20" w:firstLine="720"/>
      </w:pPr>
      <w:r>
        <w:t xml:space="preserve">Цими міжнародними стандартами у сфері судочинства визначено, що довіра суспільства до судової системи, а також до її авторитету в питаннях моралі, </w:t>
      </w:r>
      <w:r w:rsidR="008C7A4A">
        <w:t xml:space="preserve">         </w:t>
      </w:r>
      <w:r>
        <w:t>чесності та непідкупності судових органів посідає першочергове місце в</w:t>
      </w:r>
      <w:r w:rsidR="008C7A4A">
        <w:t xml:space="preserve">                </w:t>
      </w:r>
      <w:r>
        <w:t xml:space="preserve"> сучасному демократичному суспільстві. Суддя виявляє та підтримує високі</w:t>
      </w:r>
      <w:r w:rsidR="008C7A4A">
        <w:t xml:space="preserve">         </w:t>
      </w:r>
      <w:r>
        <w:t xml:space="preserve"> стандарти поведінки суддів з метою укріплення суспільної довіри до судових </w:t>
      </w:r>
      <w:r w:rsidR="008C7A4A">
        <w:t xml:space="preserve">        </w:t>
      </w:r>
      <w:r>
        <w:t>органів, що має першочергове значення для підтримки незалежності судових</w:t>
      </w:r>
      <w:r w:rsidR="008C7A4A">
        <w:t xml:space="preserve">         </w:t>
      </w:r>
      <w:r>
        <w:t xml:space="preserve"> органів.</w:t>
      </w:r>
    </w:p>
    <w:p w:rsidR="00BA20EC" w:rsidRDefault="003D5E77">
      <w:pPr>
        <w:pStyle w:val="11"/>
        <w:shd w:val="clear" w:color="auto" w:fill="auto"/>
        <w:spacing w:before="0" w:line="307" w:lineRule="exact"/>
        <w:ind w:left="20" w:right="20" w:firstLine="720"/>
      </w:pPr>
      <w:r>
        <w:t xml:space="preserve">Під час вивчення матеріалів досьє та співбесіди з суддею </w:t>
      </w:r>
      <w:r w:rsidR="008C7A4A">
        <w:t xml:space="preserve">                           </w:t>
      </w:r>
      <w:r>
        <w:t>Вернидубовим Я.І. Комісією встановлено таке.</w:t>
      </w:r>
    </w:p>
    <w:p w:rsidR="00BA20EC" w:rsidRDefault="003D5E77">
      <w:pPr>
        <w:pStyle w:val="11"/>
        <w:shd w:val="clear" w:color="auto" w:fill="auto"/>
        <w:spacing w:before="0" w:line="307" w:lineRule="exact"/>
        <w:ind w:left="20" w:right="20" w:firstLine="720"/>
      </w:pPr>
      <w:r>
        <w:t>Постановою цього</w:t>
      </w:r>
      <w:r w:rsidR="008C7A4A">
        <w:t xml:space="preserve"> судді від 17 січня 2014 року </w:t>
      </w:r>
      <w:r w:rsidR="00A23D6F">
        <w:t>ОСОБА_1</w:t>
      </w:r>
      <w:r>
        <w:t xml:space="preserve"> визнано</w:t>
      </w:r>
      <w:r w:rsidR="008C7A4A">
        <w:t xml:space="preserve">            </w:t>
      </w:r>
      <w:r>
        <w:t xml:space="preserve"> винним у вчиненні адміністративного правопорушення, передбаченого статтею </w:t>
      </w:r>
      <w:r w:rsidR="008C7A4A">
        <w:t xml:space="preserve">           </w:t>
      </w:r>
      <w:r>
        <w:t>122-2 Кодексу України про адміністрати</w:t>
      </w:r>
      <w:r w:rsidR="008C7A4A">
        <w:t>вні правопорушення (далі - КпАП</w:t>
      </w:r>
      <w:r>
        <w:t xml:space="preserve">) та застосовано до нього адміністративне стягнення у виді позбавлення права </w:t>
      </w:r>
      <w:r w:rsidR="008C7A4A">
        <w:t xml:space="preserve">     </w:t>
      </w:r>
      <w:r>
        <w:t>керування транспортними засобами строком на шість місяців.</w:t>
      </w:r>
    </w:p>
    <w:p w:rsidR="00BA20EC" w:rsidRDefault="003D5E77">
      <w:pPr>
        <w:pStyle w:val="11"/>
        <w:shd w:val="clear" w:color="auto" w:fill="auto"/>
        <w:spacing w:before="0" w:after="318" w:line="307" w:lineRule="exact"/>
        <w:ind w:left="20" w:right="20" w:firstLine="720"/>
      </w:pPr>
      <w:r>
        <w:t xml:space="preserve">Постановою судді Апеляційного суду міста Києва від 3 березня </w:t>
      </w:r>
      <w:r w:rsidR="008C7A4A">
        <w:t xml:space="preserve">                      </w:t>
      </w:r>
      <w:r>
        <w:t xml:space="preserve">2014 року постанову судді Дніпропетровського районного суду міста Києва Вернидубова Я.І. скасовано та звільнено </w:t>
      </w:r>
      <w:r w:rsidR="00E833E0">
        <w:t>ОСОБА_1</w:t>
      </w:r>
      <w:r>
        <w:t xml:space="preserve"> від адміністративної відповідальності, відповідно до статті 4 Закону України «Про недопущення переслідування та покарання осіб з приводу подій, які мали місце під час</w:t>
      </w:r>
      <w:r w:rsidR="008C7A4A">
        <w:t xml:space="preserve">        </w:t>
      </w:r>
      <w:r>
        <w:t xml:space="preserve"> проведення мирних зібрань, та визнання такими, що втратили чинність, деяких </w:t>
      </w:r>
      <w:r w:rsidR="008C7A4A">
        <w:t xml:space="preserve">       </w:t>
      </w:r>
      <w:r>
        <w:t>законів України», а провадження у справі закрито.</w:t>
      </w:r>
    </w:p>
    <w:p w:rsidR="00BA20EC" w:rsidRPr="008C7A4A" w:rsidRDefault="008C7A4A">
      <w:pPr>
        <w:pStyle w:val="20"/>
        <w:shd w:val="clear" w:color="auto" w:fill="auto"/>
        <w:spacing w:before="0" w:line="210" w:lineRule="exact"/>
        <w:ind w:right="20"/>
        <w:rPr>
          <w:rFonts w:ascii="Times New Roman" w:hAnsi="Times New Roman" w:cs="Times New Roman"/>
          <w:color w:val="A6A6A6" w:themeColor="background1" w:themeShade="A6"/>
        </w:rPr>
      </w:pPr>
      <w:r>
        <w:rPr>
          <w:rFonts w:ascii="Times New Roman" w:hAnsi="Times New Roman" w:cs="Times New Roman"/>
          <w:color w:val="A6A6A6" w:themeColor="background1" w:themeShade="A6"/>
        </w:rPr>
        <w:t>3</w:t>
      </w:r>
    </w:p>
    <w:p w:rsidR="00BA20EC" w:rsidRDefault="003D5E77">
      <w:pPr>
        <w:pStyle w:val="11"/>
        <w:shd w:val="clear" w:color="auto" w:fill="auto"/>
        <w:spacing w:before="0" w:line="307" w:lineRule="exact"/>
        <w:ind w:left="20" w:right="40" w:firstLine="700"/>
      </w:pPr>
      <w:r>
        <w:lastRenderedPageBreak/>
        <w:t>Кр</w:t>
      </w:r>
      <w:r w:rsidR="003606AD">
        <w:t>ім того, 17 січня 2014 року судд</w:t>
      </w:r>
      <w:r>
        <w:t xml:space="preserve">я Вернидубов Я.І. ухвалив ще одну постанову, якою визнав </w:t>
      </w:r>
      <w:r w:rsidR="00365E02">
        <w:t>ОСОБА_2</w:t>
      </w:r>
      <w:r>
        <w:t xml:space="preserve"> винним у вчиненні адміністративного правопорушення, передбаченого статтею 122-2 КпАП, та застосував до нього адміністративне стягнення у виді штрафу у розмірі 153 грн.</w:t>
      </w:r>
    </w:p>
    <w:p w:rsidR="00BA20EC" w:rsidRDefault="003D5E77">
      <w:pPr>
        <w:pStyle w:val="11"/>
        <w:shd w:val="clear" w:color="auto" w:fill="auto"/>
        <w:spacing w:before="0" w:line="307" w:lineRule="exact"/>
        <w:ind w:left="20" w:firstLine="700"/>
      </w:pPr>
      <w:r>
        <w:t>Ця постанова в апеляційному порядку не переглядалася.</w:t>
      </w:r>
    </w:p>
    <w:p w:rsidR="00BA20EC" w:rsidRDefault="003D5E77">
      <w:pPr>
        <w:pStyle w:val="11"/>
        <w:shd w:val="clear" w:color="auto" w:fill="auto"/>
        <w:spacing w:before="0" w:line="307" w:lineRule="exact"/>
        <w:ind w:left="20" w:right="40" w:firstLine="700"/>
      </w:pPr>
      <w:r>
        <w:t xml:space="preserve">У грудні 2014 року до Тимчасової спеціальної комісії з перевірки суддів </w:t>
      </w:r>
      <w:r w:rsidR="008C7A4A">
        <w:t xml:space="preserve">       </w:t>
      </w:r>
      <w:r>
        <w:t xml:space="preserve">судів загальної юрисдикції (далі - Тимчасова спеціальна комісія) звернувся </w:t>
      </w:r>
      <w:r w:rsidR="008C7A4A">
        <w:t xml:space="preserve">        </w:t>
      </w:r>
      <w:r>
        <w:t>Перший заступник Прокурора Дніпровського району міста Києва із заявою про проведення спеціальної перевірки стосовно судді Вернидубова Я.І., відповідно до Закону України «Про відновлення довіри до судової влади в Україні», у зв’язку з ухваленням ним зазначених постанов про притягнення до адміністративної відповідальності осіб, які були учасниками масових акцій протесту з 21 листопада 2013 року до дня набрання чинності цим Законом.</w:t>
      </w:r>
    </w:p>
    <w:p w:rsidR="00BA20EC" w:rsidRDefault="003D5E77">
      <w:pPr>
        <w:pStyle w:val="11"/>
        <w:shd w:val="clear" w:color="auto" w:fill="auto"/>
        <w:spacing w:before="0" w:line="307" w:lineRule="exact"/>
        <w:ind w:left="20" w:right="40" w:firstLine="700"/>
      </w:pPr>
      <w:r>
        <w:t>Ця заява у лютому 2016 року була направлена для розгляду за загальною процедурою до Вищої ради юстиції у зв’язку із закінченням строку повноважень Тимчасової спеціальної комісії.</w:t>
      </w:r>
    </w:p>
    <w:p w:rsidR="00BA20EC" w:rsidRDefault="003D5E77">
      <w:pPr>
        <w:pStyle w:val="11"/>
        <w:shd w:val="clear" w:color="auto" w:fill="auto"/>
        <w:spacing w:before="0" w:line="307" w:lineRule="exact"/>
        <w:ind w:left="20" w:right="40" w:firstLine="700"/>
      </w:pPr>
      <w:r>
        <w:t xml:space="preserve">Рішенням Вищої ради юстиції від 15 вересня 2016 року у відкритті дисциплінарної справи стосовно Вернидубова Я.І. відмовлено у зв’язку зі </w:t>
      </w:r>
      <w:proofErr w:type="spellStart"/>
      <w:r>
        <w:t>спливом</w:t>
      </w:r>
      <w:proofErr w:type="spellEnd"/>
      <w:r>
        <w:t xml:space="preserve"> строку притягнення його до дисциплінарної відповідальності.</w:t>
      </w:r>
    </w:p>
    <w:p w:rsidR="00BA20EC" w:rsidRDefault="003D5E77">
      <w:pPr>
        <w:pStyle w:val="11"/>
        <w:shd w:val="clear" w:color="auto" w:fill="auto"/>
        <w:spacing w:before="0" w:line="307" w:lineRule="exact"/>
        <w:ind w:left="20" w:right="40" w:firstLine="700"/>
      </w:pPr>
      <w:r>
        <w:t xml:space="preserve">При цьому, Вища рада юстиції зазначила у рішенні, що суддя </w:t>
      </w:r>
      <w:r w:rsidR="008C7A4A">
        <w:t xml:space="preserve">            </w:t>
      </w:r>
      <w:r>
        <w:t xml:space="preserve">Вернидубов Я.І., ухвалюючи постанови від 17 січня 2014 року у справах стосовно </w:t>
      </w:r>
      <w:r w:rsidR="004D121E">
        <w:t>ОСОБА_1</w:t>
      </w:r>
      <w:r>
        <w:t xml:space="preserve"> та </w:t>
      </w:r>
      <w:r w:rsidR="004D121E">
        <w:t>ОСОБА_2</w:t>
      </w:r>
      <w:r>
        <w:t>, безпідставно послався на рапорт начальника відділу ДАІ Дніпровського РУ ТУ МВС України в місті Києві про масові порушення</w:t>
      </w:r>
      <w:r w:rsidR="004D121E">
        <w:t xml:space="preserve"> </w:t>
      </w:r>
      <w:r w:rsidR="004D121E">
        <w:br/>
      </w:r>
      <w:r>
        <w:t>правил дорожнього руху низкою автомобілів з певними державними номерами як</w:t>
      </w:r>
      <w:r w:rsidR="008C7A4A">
        <w:t xml:space="preserve">      </w:t>
      </w:r>
      <w:r>
        <w:t xml:space="preserve"> на доказ, що свідчить про фотофіксацію інкримінованих порушень Правил дорожнього руху.</w:t>
      </w:r>
    </w:p>
    <w:p w:rsidR="00BA20EC" w:rsidRDefault="003D5E77">
      <w:pPr>
        <w:pStyle w:val="11"/>
        <w:shd w:val="clear" w:color="auto" w:fill="auto"/>
        <w:spacing w:before="0" w:line="307" w:lineRule="exact"/>
        <w:ind w:left="20" w:right="40" w:firstLine="700"/>
      </w:pPr>
      <w:r>
        <w:t>Зазначено, що всупереч вимогам статті 278 КпАП, суддя не перевірив правильність складення протоколів про адміністративні правопорушення,</w:t>
      </w:r>
      <w:r w:rsidR="008C7A4A">
        <w:t xml:space="preserve">         </w:t>
      </w:r>
      <w:r>
        <w:t xml:space="preserve"> залишивши поза увагою те, що стаття 265-1 КпАП передбачає складення </w:t>
      </w:r>
      <w:r w:rsidR="008C7A4A">
        <w:t xml:space="preserve">         </w:t>
      </w:r>
      <w:r>
        <w:t xml:space="preserve">протоколу про адміністративне правопорушення щодо порушення правил </w:t>
      </w:r>
      <w:r w:rsidR="008C7A4A">
        <w:t xml:space="preserve">  </w:t>
      </w:r>
      <w:r>
        <w:t>дорожнього руху виключно у присутності порушника та на місці вчинення цього правопорушення.</w:t>
      </w:r>
    </w:p>
    <w:p w:rsidR="00BA20EC" w:rsidRDefault="003D5E77">
      <w:pPr>
        <w:pStyle w:val="11"/>
        <w:shd w:val="clear" w:color="auto" w:fill="auto"/>
        <w:spacing w:before="0" w:line="307" w:lineRule="exact"/>
        <w:ind w:left="20" w:right="40" w:firstLine="700"/>
      </w:pPr>
      <w:r>
        <w:t xml:space="preserve">Також у рішенні Вищої ради юстиції констатовано, що суддя не з’ясував, відповідно до статті 280 КпАП, чи вчинено адміністративне правопорушення безпосередньо </w:t>
      </w:r>
      <w:r w:rsidR="007145C2">
        <w:t>ОСОБА_1</w:t>
      </w:r>
      <w:r>
        <w:t>, враховуючи, що він заперечував факт такого порушення та обставини, зазначені у рапорті та протоколі працівників ДАІ.</w:t>
      </w:r>
    </w:p>
    <w:p w:rsidR="00BA20EC" w:rsidRDefault="003D5E77">
      <w:pPr>
        <w:pStyle w:val="11"/>
        <w:shd w:val="clear" w:color="auto" w:fill="auto"/>
        <w:spacing w:before="0" w:line="307" w:lineRule="exact"/>
        <w:ind w:left="20" w:right="40" w:firstLine="700"/>
      </w:pPr>
      <w:r>
        <w:t xml:space="preserve">Користуючись дискреційними повноваженнями, що не є абсолютними та обмежені обов’язком судді (суду) дати оцінку обставинам, що пом’якшують та обтяжують відповідальність, згідно зі статтею 280 КпАП, суддя Вернидубов Я.І. застосував до </w:t>
      </w:r>
      <w:r w:rsidR="005A221A">
        <w:t>ОСОБА_1</w:t>
      </w:r>
      <w:r>
        <w:t xml:space="preserve"> найсуворіший вид адміністративного стягнення, передбачений статтею 122-2 КпАП, позбавивши його права керування</w:t>
      </w:r>
      <w:r w:rsidR="003606AD">
        <w:t xml:space="preserve">          </w:t>
      </w:r>
      <w:r>
        <w:t xml:space="preserve"> транспортними засобами строком на шість місяців.</w:t>
      </w:r>
    </w:p>
    <w:p w:rsidR="00BA20EC" w:rsidRDefault="003D5E77">
      <w:pPr>
        <w:pStyle w:val="11"/>
        <w:shd w:val="clear" w:color="auto" w:fill="auto"/>
        <w:spacing w:before="0" w:line="307" w:lineRule="exact"/>
        <w:ind w:left="20" w:right="40" w:firstLine="700"/>
        <w:sectPr w:rsidR="00BA20EC">
          <w:footerReference w:type="even" r:id="rId9"/>
          <w:type w:val="continuous"/>
          <w:pgSz w:w="11909" w:h="16838"/>
          <w:pgMar w:top="1035" w:right="1132" w:bottom="1250" w:left="1022" w:header="0" w:footer="3" w:gutter="0"/>
          <w:cols w:space="720"/>
          <w:noEndnote/>
          <w:docGrid w:linePitch="360"/>
        </w:sectPr>
      </w:pPr>
      <w:r>
        <w:t xml:space="preserve">За таких обставин, Вища рада юстиції встановила факт допущення суддею Вернидубовим Я.І. дисциплінарного проступку, передбаченого пунктом 1 частини першої </w:t>
      </w:r>
      <w:r w:rsidR="003606AD">
        <w:t xml:space="preserve">  </w:t>
      </w:r>
      <w:r>
        <w:t>статті</w:t>
      </w:r>
      <w:r w:rsidR="003606AD">
        <w:t xml:space="preserve">  </w:t>
      </w:r>
      <w:r>
        <w:t xml:space="preserve"> 83</w:t>
      </w:r>
      <w:r w:rsidR="003606AD">
        <w:t xml:space="preserve">  </w:t>
      </w:r>
      <w:r>
        <w:t xml:space="preserve"> Закону</w:t>
      </w:r>
      <w:r w:rsidR="003606AD">
        <w:t xml:space="preserve">  </w:t>
      </w:r>
      <w:r>
        <w:t xml:space="preserve"> України </w:t>
      </w:r>
      <w:r w:rsidR="003606AD">
        <w:t xml:space="preserve"> </w:t>
      </w:r>
      <w:r>
        <w:t>“Про</w:t>
      </w:r>
      <w:r w:rsidR="003606AD">
        <w:t xml:space="preserve">  </w:t>
      </w:r>
      <w:r>
        <w:t xml:space="preserve"> судоустрій і статус суддів” (у редакції на </w:t>
      </w:r>
    </w:p>
    <w:p w:rsidR="00BA20EC" w:rsidRDefault="003D5E77" w:rsidP="003606AD">
      <w:pPr>
        <w:pStyle w:val="11"/>
        <w:shd w:val="clear" w:color="auto" w:fill="auto"/>
        <w:spacing w:before="0" w:line="307" w:lineRule="exact"/>
        <w:ind w:left="20" w:right="40" w:hanging="20"/>
      </w:pPr>
      <w:r>
        <w:lastRenderedPageBreak/>
        <w:t>час ухвалення постанов) - істотного порушення норм процесуального права при здійсненні правосуддя, що є підставою для притягнення судді до дисциплінарної відповідальності, однак, відмовила у відкритті дисциплінарної справи через закінчення строку притягнення до відповідальності.</w:t>
      </w:r>
    </w:p>
    <w:p w:rsidR="00BA20EC" w:rsidRDefault="003D5E77">
      <w:pPr>
        <w:pStyle w:val="11"/>
        <w:shd w:val="clear" w:color="auto" w:fill="auto"/>
        <w:spacing w:before="0" w:line="307" w:lineRule="exact"/>
        <w:ind w:left="20" w:firstLine="700"/>
      </w:pPr>
      <w:r>
        <w:t>Зазначене рішення Комісії суддею Вернидубовим Я.І. не оскаржувалося.</w:t>
      </w:r>
    </w:p>
    <w:p w:rsidR="00BA20EC" w:rsidRDefault="003D5E77">
      <w:pPr>
        <w:pStyle w:val="11"/>
        <w:shd w:val="clear" w:color="auto" w:fill="auto"/>
        <w:spacing w:before="0" w:line="307" w:lineRule="exact"/>
        <w:ind w:left="20" w:right="40" w:firstLine="700"/>
      </w:pPr>
      <w:r>
        <w:t>Отже, оцінюючи критерій професійної етики, з урахуванням результатів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отримав 135 балів.</w:t>
      </w:r>
    </w:p>
    <w:p w:rsidR="00BA20EC" w:rsidRDefault="003D5E77">
      <w:pPr>
        <w:pStyle w:val="11"/>
        <w:shd w:val="clear" w:color="auto" w:fill="auto"/>
        <w:spacing w:before="0" w:line="307" w:lineRule="exact"/>
        <w:ind w:left="20" w:right="40" w:firstLine="700"/>
      </w:pPr>
      <w:r>
        <w:t xml:space="preserve">Зі змісту пункту 9 глави 2 розділу II Положення, критерій доброчесності </w:t>
      </w:r>
      <w:r w:rsidR="003606AD">
        <w:t xml:space="preserve">     </w:t>
      </w:r>
      <w:r>
        <w:t xml:space="preserve">судді оцінюється (встановлюється), за показниками, визначеними у підпунктах </w:t>
      </w:r>
      <w:r w:rsidR="003606AD">
        <w:t xml:space="preserve">        </w:t>
      </w:r>
      <w:r>
        <w:t>9.1 - 9.6., а також за іншими даними, що можуть вказувати на відповідність судді цьому критерію (підпункту 9.7).</w:t>
      </w:r>
    </w:p>
    <w:p w:rsidR="00BA20EC" w:rsidRDefault="003D5E77">
      <w:pPr>
        <w:pStyle w:val="11"/>
        <w:shd w:val="clear" w:color="auto" w:fill="auto"/>
        <w:spacing w:before="0" w:line="307" w:lineRule="exact"/>
        <w:ind w:left="20" w:right="40" w:firstLine="700"/>
      </w:pPr>
      <w:r>
        <w:t>В контексті запобігання корупції доброчесність є складовою діяльності</w:t>
      </w:r>
      <w:r w:rsidR="003606AD">
        <w:t xml:space="preserve">        </w:t>
      </w:r>
      <w:r>
        <w:t xml:space="preserve"> судді, яка визначає межі і спосіб його поведінки.</w:t>
      </w:r>
    </w:p>
    <w:p w:rsidR="00BA20EC" w:rsidRDefault="003D5E77">
      <w:pPr>
        <w:pStyle w:val="11"/>
        <w:shd w:val="clear" w:color="auto" w:fill="auto"/>
        <w:spacing w:before="0" w:line="307" w:lineRule="exact"/>
        <w:ind w:left="20" w:right="40" w:firstLine="700"/>
      </w:pPr>
      <w:r>
        <w:t xml:space="preserve">Під час вивчення матеріалів досьє та співбесіди з суддею </w:t>
      </w:r>
      <w:r w:rsidR="003606AD">
        <w:t xml:space="preserve">                                  </w:t>
      </w:r>
      <w:r>
        <w:t>Вернидубовим Я.І. Комісією встановлено таке.</w:t>
      </w:r>
    </w:p>
    <w:p w:rsidR="00BA20EC" w:rsidRDefault="003D5E77">
      <w:pPr>
        <w:pStyle w:val="11"/>
        <w:shd w:val="clear" w:color="auto" w:fill="auto"/>
        <w:spacing w:before="0" w:line="307" w:lineRule="exact"/>
        <w:ind w:left="20" w:right="40" w:firstLine="700"/>
      </w:pPr>
      <w:r>
        <w:t>У декларації про майно, доходи, витрати і зобов’язання фінансового</w:t>
      </w:r>
      <w:r w:rsidR="003606AD">
        <w:t xml:space="preserve">            </w:t>
      </w:r>
      <w:r>
        <w:t xml:space="preserve"> характеру за 2012-2015 роки та декларації особи, уповноваженої на виконання функцій держави або місцевого самоврядування за 2016, 2017 роки суддя вніс відомості про наявність у його власності цінних паперів (акцій).</w:t>
      </w:r>
    </w:p>
    <w:p w:rsidR="00BA20EC" w:rsidRDefault="003D5E77">
      <w:pPr>
        <w:pStyle w:val="11"/>
        <w:shd w:val="clear" w:color="auto" w:fill="auto"/>
        <w:spacing w:before="0" w:line="307" w:lineRule="exact"/>
        <w:ind w:left="20" w:right="40" w:firstLine="700"/>
      </w:pPr>
      <w:r>
        <w:t xml:space="preserve">Відповідно до частини третьої статті 54 Закону, особи, які є власниками </w:t>
      </w:r>
      <w:r w:rsidR="003606AD">
        <w:t xml:space="preserve">          </w:t>
      </w:r>
      <w:r>
        <w:t xml:space="preserve">акцій або володіють іншими корпоративними правами чи мають інші майнові </w:t>
      </w:r>
      <w:r w:rsidR="003606AD">
        <w:t xml:space="preserve">         </w:t>
      </w:r>
      <w:r>
        <w:t xml:space="preserve">права або інший майновий інтерес у діяльності будь-якої юридичної особи, що має </w:t>
      </w:r>
      <w:r w:rsidR="003606AD">
        <w:t xml:space="preserve">      </w:t>
      </w:r>
      <w:r>
        <w:t xml:space="preserve">на меті отримання прибутку, зобов’язані передати такі акції (корпоративні права) </w:t>
      </w:r>
      <w:r w:rsidR="003606AD">
        <w:t xml:space="preserve">       </w:t>
      </w:r>
      <w:r>
        <w:t xml:space="preserve">або інші відповідні права в управління незалежній третій особі (без права надання інструкцій такій особі щодо розпорядження такими акціями, корпоративними або іншими правами, або щодо реалізації прав, які з них виникають) на час </w:t>
      </w:r>
      <w:r w:rsidR="003606AD">
        <w:t xml:space="preserve">              </w:t>
      </w:r>
      <w:r>
        <w:t>перебування на посаді судді.</w:t>
      </w:r>
    </w:p>
    <w:p w:rsidR="00BA20EC" w:rsidRDefault="003D5E77">
      <w:pPr>
        <w:pStyle w:val="11"/>
        <w:shd w:val="clear" w:color="auto" w:fill="auto"/>
        <w:spacing w:before="0" w:line="307" w:lineRule="exact"/>
        <w:ind w:left="20" w:right="40" w:firstLine="700"/>
      </w:pPr>
      <w:r>
        <w:t xml:space="preserve">Тож, Вернидубов Я.І., в порушення вимог вказаної статті Закону, під час перебування на посаді судді був власником акцій, що відчужені ним лише у день проведення співбесіди (13 квітня 2018 року) за договором купівлі-продажу </w:t>
      </w:r>
      <w:r w:rsidR="003606AD">
        <w:t xml:space="preserve">                </w:t>
      </w:r>
      <w:r>
        <w:t xml:space="preserve">№ </w:t>
      </w:r>
      <w:r w:rsidR="00BA6F01">
        <w:t>НОМЕР_1</w:t>
      </w:r>
      <w:r>
        <w:t>, який він цього дня долучив до матеріалів свого досьє.</w:t>
      </w:r>
    </w:p>
    <w:p w:rsidR="00BA20EC" w:rsidRDefault="003D5E77">
      <w:pPr>
        <w:pStyle w:val="11"/>
        <w:shd w:val="clear" w:color="auto" w:fill="auto"/>
        <w:spacing w:before="0" w:line="307" w:lineRule="exact"/>
        <w:ind w:left="20" w:right="40" w:firstLine="700"/>
      </w:pPr>
      <w:r>
        <w:t xml:space="preserve">Відповідно до цього договору, суддя продав ТОВ «МФМ ПЛЮС» іменні </w:t>
      </w:r>
      <w:r w:rsidR="003606AD">
        <w:t xml:space="preserve">       </w:t>
      </w:r>
      <w:r>
        <w:t xml:space="preserve">акції у кількості 29 штук, номінальною вартістю 10 000 грн та загальною вартістю </w:t>
      </w:r>
      <w:r w:rsidR="003606AD">
        <w:t xml:space="preserve">          </w:t>
      </w:r>
      <w:r>
        <w:t>116 000 грн, емітентом яких є ПАТ «ЗНКІФ «Синергія-5».</w:t>
      </w:r>
    </w:p>
    <w:p w:rsidR="00BA20EC" w:rsidRDefault="003D5E77">
      <w:pPr>
        <w:pStyle w:val="11"/>
        <w:shd w:val="clear" w:color="auto" w:fill="auto"/>
        <w:spacing w:before="0" w:line="307" w:lineRule="exact"/>
        <w:ind w:left="20" w:right="40" w:firstLine="700"/>
      </w:pPr>
      <w:r>
        <w:t xml:space="preserve">За таких обставин, оцінюючи критерій доброчесності, з урахуванням результатів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2 розділу II Положення, суддя </w:t>
      </w:r>
      <w:r w:rsidR="003606AD">
        <w:t xml:space="preserve">            </w:t>
      </w:r>
      <w:r>
        <w:t>отримав 116 балів.</w:t>
      </w:r>
    </w:p>
    <w:p w:rsidR="00BA20EC" w:rsidRDefault="003D5E77">
      <w:pPr>
        <w:pStyle w:val="11"/>
        <w:shd w:val="clear" w:color="auto" w:fill="auto"/>
        <w:spacing w:before="0" w:line="307" w:lineRule="exact"/>
        <w:ind w:left="20" w:right="40" w:firstLine="700"/>
      </w:pPr>
      <w:r>
        <w:t>За результатами кваліфікаційного оцінювання суддя Вернидубов Я.І.</w:t>
      </w:r>
      <w:r w:rsidR="003606AD">
        <w:t xml:space="preserve">         </w:t>
      </w:r>
      <w:r>
        <w:t xml:space="preserve"> загалом отримав 570,5 бала, що становить менше 67 відсотків від суми </w:t>
      </w:r>
      <w:r w:rsidR="003606AD">
        <w:t xml:space="preserve">         </w:t>
      </w:r>
      <w:r>
        <w:t>максимально можливих балів за результатами кваліфікаційного оцінювання всіх критеріїв.</w:t>
      </w:r>
      <w:r>
        <w:br w:type="page"/>
      </w:r>
    </w:p>
    <w:p w:rsidR="00BA20EC" w:rsidRPr="00FD6FDF" w:rsidRDefault="003D5E77">
      <w:pPr>
        <w:pStyle w:val="11"/>
        <w:shd w:val="clear" w:color="auto" w:fill="auto"/>
        <w:spacing w:before="0" w:line="307" w:lineRule="exact"/>
        <w:ind w:left="20" w:right="40" w:firstLine="700"/>
      </w:pPr>
      <w:r w:rsidRPr="00FD6FDF">
        <w:lastRenderedPageBreak/>
        <w:t>З огляду на викладене, колегія Комісії дійшла висновку про невідповідність судді Вернидубова Я.І. займаній посаді та внесення до Вищої ради правосуддя подання про звільнення його з посади судді.</w:t>
      </w:r>
    </w:p>
    <w:p w:rsidR="00BA20EC" w:rsidRPr="00FD6FDF" w:rsidRDefault="003D5E77">
      <w:pPr>
        <w:pStyle w:val="30"/>
        <w:shd w:val="clear" w:color="auto" w:fill="auto"/>
        <w:spacing w:after="278"/>
        <w:ind w:left="20"/>
        <w:rPr>
          <w:sz w:val="26"/>
          <w:szCs w:val="26"/>
        </w:rPr>
      </w:pPr>
      <w:r w:rsidRPr="00FD6FDF">
        <w:rPr>
          <w:sz w:val="26"/>
          <w:szCs w:val="26"/>
        </w:rPr>
        <w:t>Керуючись статтями 83-86, 88, 93, 101 Закону, Положенням, колегія Комісії, -</w:t>
      </w:r>
    </w:p>
    <w:p w:rsidR="00BA20EC" w:rsidRDefault="003D5E77">
      <w:pPr>
        <w:pStyle w:val="11"/>
        <w:shd w:val="clear" w:color="auto" w:fill="auto"/>
        <w:spacing w:before="0" w:after="255" w:line="260" w:lineRule="exact"/>
        <w:jc w:val="center"/>
      </w:pPr>
      <w:r>
        <w:t>вирішила:</w:t>
      </w:r>
    </w:p>
    <w:p w:rsidR="00BA20EC" w:rsidRDefault="003D5E77">
      <w:pPr>
        <w:pStyle w:val="11"/>
        <w:shd w:val="clear" w:color="auto" w:fill="auto"/>
        <w:spacing w:before="0" w:line="312" w:lineRule="exact"/>
        <w:ind w:left="20" w:right="40" w:firstLine="700"/>
      </w:pPr>
      <w:r>
        <w:t xml:space="preserve">Визначити, що суддя Дніпровського районного суду міста Києва </w:t>
      </w:r>
      <w:r w:rsidR="003606AD">
        <w:t xml:space="preserve">          </w:t>
      </w:r>
      <w:r>
        <w:t xml:space="preserve">Вернидубов Ярослав Іванович за результатами кваліфікаційного оцінювання </w:t>
      </w:r>
      <w:r w:rsidR="003606AD">
        <w:t xml:space="preserve">      </w:t>
      </w:r>
      <w:r>
        <w:t>суддів місцевих та апеляційних судів на відповідність займаній посаді отримав</w:t>
      </w:r>
      <w:r w:rsidR="003606AD">
        <w:t xml:space="preserve">           </w:t>
      </w:r>
      <w:r>
        <w:t xml:space="preserve"> 570,5 бала.</w:t>
      </w:r>
    </w:p>
    <w:p w:rsidR="00BA20EC" w:rsidRDefault="003D5E77">
      <w:pPr>
        <w:pStyle w:val="11"/>
        <w:shd w:val="clear" w:color="auto" w:fill="auto"/>
        <w:spacing w:before="0" w:line="312" w:lineRule="exact"/>
        <w:ind w:left="20" w:right="40" w:firstLine="700"/>
      </w:pPr>
      <w:r>
        <w:t>Визнати суддю Дніпровського районного суду міста Києва Вернидубова Ярослава Івановича таким, що не відповідає займаній посаді.</w:t>
      </w:r>
    </w:p>
    <w:p w:rsidR="00BA20EC" w:rsidRDefault="003D5E77">
      <w:pPr>
        <w:pStyle w:val="11"/>
        <w:shd w:val="clear" w:color="auto" w:fill="auto"/>
        <w:spacing w:before="0" w:line="312" w:lineRule="exact"/>
        <w:ind w:left="20" w:right="40" w:firstLine="700"/>
      </w:pPr>
      <w:r>
        <w:t>Ре</w:t>
      </w:r>
      <w:r w:rsidR="003606AD">
        <w:t>комендувати Вищій раді правосудд</w:t>
      </w:r>
      <w:r>
        <w:t>я розглянути пита</w:t>
      </w:r>
      <w:r w:rsidR="003606AD">
        <w:t>ння про звільнення з посади судд</w:t>
      </w:r>
      <w:r>
        <w:t>і Дніпровського районного суду міста Києва Вернидубова Ярослава Івановича.</w:t>
      </w:r>
    </w:p>
    <w:p w:rsidR="00A348C8" w:rsidRDefault="00A348C8">
      <w:pPr>
        <w:pStyle w:val="11"/>
        <w:shd w:val="clear" w:color="auto" w:fill="auto"/>
        <w:spacing w:before="0" w:line="312" w:lineRule="exact"/>
        <w:ind w:left="20" w:right="40" w:firstLine="700"/>
      </w:pPr>
    </w:p>
    <w:p w:rsidR="00D94F67" w:rsidRPr="00FD6FDF" w:rsidRDefault="00D94F67" w:rsidP="00D94F67">
      <w:pPr>
        <w:shd w:val="clear" w:color="auto" w:fill="FFFFFF"/>
        <w:spacing w:line="480" w:lineRule="auto"/>
        <w:jc w:val="both"/>
        <w:rPr>
          <w:rFonts w:ascii="Times New Roman" w:hAnsi="Times New Roman"/>
          <w:sz w:val="26"/>
          <w:szCs w:val="26"/>
        </w:rPr>
      </w:pPr>
      <w:r w:rsidRPr="00FD6FDF">
        <w:rPr>
          <w:rFonts w:ascii="Times New Roman" w:hAnsi="Times New Roman"/>
          <w:sz w:val="26"/>
          <w:szCs w:val="26"/>
        </w:rPr>
        <w:t>Головуючий</w:t>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t xml:space="preserve">М.А. </w:t>
      </w:r>
      <w:proofErr w:type="spellStart"/>
      <w:r w:rsidRPr="00FD6FDF">
        <w:rPr>
          <w:rFonts w:ascii="Times New Roman" w:hAnsi="Times New Roman"/>
          <w:sz w:val="26"/>
          <w:szCs w:val="26"/>
        </w:rPr>
        <w:t>Макарчук</w:t>
      </w:r>
      <w:proofErr w:type="spellEnd"/>
    </w:p>
    <w:p w:rsidR="00D94F67" w:rsidRPr="00FD6FDF" w:rsidRDefault="00D94F67" w:rsidP="00D94F67">
      <w:pPr>
        <w:shd w:val="clear" w:color="auto" w:fill="FFFFFF"/>
        <w:spacing w:line="480" w:lineRule="auto"/>
        <w:jc w:val="both"/>
        <w:rPr>
          <w:rFonts w:ascii="Times New Roman" w:hAnsi="Times New Roman"/>
          <w:sz w:val="26"/>
          <w:szCs w:val="26"/>
        </w:rPr>
      </w:pPr>
      <w:r w:rsidRPr="00FD6FDF">
        <w:rPr>
          <w:rFonts w:ascii="Times New Roman" w:hAnsi="Times New Roman"/>
          <w:sz w:val="26"/>
          <w:szCs w:val="26"/>
        </w:rPr>
        <w:t>Члени Комісії:</w:t>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r>
      <w:r w:rsidRPr="00FD6FDF">
        <w:rPr>
          <w:rFonts w:ascii="Times New Roman" w:hAnsi="Times New Roman"/>
          <w:sz w:val="26"/>
          <w:szCs w:val="26"/>
        </w:rPr>
        <w:tab/>
        <w:t>А.В. Василенко</w:t>
      </w:r>
    </w:p>
    <w:p w:rsidR="00D94F67" w:rsidRPr="00FD6FDF" w:rsidRDefault="00D94F67" w:rsidP="00D94F67">
      <w:pPr>
        <w:shd w:val="clear" w:color="auto" w:fill="FFFFFF"/>
        <w:spacing w:line="480" w:lineRule="auto"/>
        <w:ind w:left="7772" w:firstLine="16"/>
        <w:jc w:val="both"/>
        <w:rPr>
          <w:rFonts w:ascii="Times New Roman" w:hAnsi="Times New Roman"/>
          <w:sz w:val="26"/>
          <w:szCs w:val="26"/>
        </w:rPr>
      </w:pPr>
      <w:r w:rsidRPr="00FD6FDF">
        <w:rPr>
          <w:rFonts w:ascii="Times New Roman" w:hAnsi="Times New Roman"/>
          <w:sz w:val="26"/>
          <w:szCs w:val="26"/>
        </w:rPr>
        <w:t xml:space="preserve">Т.Ф. </w:t>
      </w:r>
      <w:proofErr w:type="spellStart"/>
      <w:r w:rsidRPr="00FD6FDF">
        <w:rPr>
          <w:rFonts w:ascii="Times New Roman" w:hAnsi="Times New Roman"/>
          <w:sz w:val="26"/>
          <w:szCs w:val="26"/>
        </w:rPr>
        <w:t>Весельська</w:t>
      </w:r>
      <w:proofErr w:type="spellEnd"/>
    </w:p>
    <w:p w:rsidR="00D94F67" w:rsidRPr="00FD6FDF" w:rsidRDefault="00D94F67" w:rsidP="00D94F67">
      <w:pPr>
        <w:shd w:val="clear" w:color="auto" w:fill="FFFFFF"/>
        <w:spacing w:line="480" w:lineRule="auto"/>
        <w:ind w:left="7772" w:firstLine="16"/>
        <w:jc w:val="both"/>
        <w:rPr>
          <w:rFonts w:ascii="Times New Roman" w:hAnsi="Times New Roman"/>
          <w:sz w:val="26"/>
          <w:szCs w:val="26"/>
        </w:rPr>
      </w:pPr>
      <w:r w:rsidRPr="00FD6FDF">
        <w:rPr>
          <w:rFonts w:ascii="Times New Roman" w:hAnsi="Times New Roman"/>
          <w:sz w:val="26"/>
          <w:szCs w:val="26"/>
        </w:rPr>
        <w:t xml:space="preserve">С.М. </w:t>
      </w:r>
      <w:proofErr w:type="spellStart"/>
      <w:r w:rsidRPr="00FD6FDF">
        <w:rPr>
          <w:rFonts w:ascii="Times New Roman" w:hAnsi="Times New Roman"/>
          <w:sz w:val="26"/>
          <w:szCs w:val="26"/>
        </w:rPr>
        <w:t>Прилипко</w:t>
      </w:r>
      <w:proofErr w:type="spellEnd"/>
    </w:p>
    <w:p w:rsidR="00A348C8" w:rsidRDefault="00A348C8">
      <w:pPr>
        <w:pStyle w:val="11"/>
        <w:shd w:val="clear" w:color="auto" w:fill="auto"/>
        <w:spacing w:before="0" w:line="312" w:lineRule="exact"/>
        <w:ind w:left="20" w:right="40" w:firstLine="700"/>
      </w:pPr>
    </w:p>
    <w:p w:rsidR="00A348C8" w:rsidRDefault="00A348C8">
      <w:pPr>
        <w:pStyle w:val="11"/>
        <w:shd w:val="clear" w:color="auto" w:fill="auto"/>
        <w:spacing w:before="0" w:line="312" w:lineRule="exact"/>
        <w:ind w:left="20" w:right="40" w:firstLine="700"/>
      </w:pPr>
    </w:p>
    <w:p w:rsidR="00A348C8" w:rsidRDefault="00A348C8">
      <w:pPr>
        <w:pStyle w:val="11"/>
        <w:shd w:val="clear" w:color="auto" w:fill="auto"/>
        <w:spacing w:before="0" w:line="312" w:lineRule="exact"/>
        <w:ind w:left="20" w:right="40" w:firstLine="700"/>
        <w:sectPr w:rsidR="00A348C8">
          <w:footerReference w:type="even" r:id="rId10"/>
          <w:footerReference w:type="default" r:id="rId11"/>
          <w:pgSz w:w="11909" w:h="16838"/>
          <w:pgMar w:top="1035" w:right="1132" w:bottom="1250" w:left="1022" w:header="0" w:footer="3" w:gutter="0"/>
          <w:cols w:space="720"/>
          <w:noEndnote/>
          <w:docGrid w:linePitch="360"/>
        </w:sectPr>
      </w:pPr>
    </w:p>
    <w:p w:rsidR="00BA20EC" w:rsidRDefault="00BA20EC">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bookmarkStart w:id="1" w:name="_GoBack"/>
    </w:p>
    <w:bookmarkEnd w:id="1"/>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Default="0047127D">
      <w:pPr>
        <w:pStyle w:val="40"/>
        <w:shd w:val="clear" w:color="auto" w:fill="auto"/>
        <w:spacing w:line="200" w:lineRule="exact"/>
      </w:pPr>
    </w:p>
    <w:p w:rsidR="0047127D" w:rsidRPr="0047127D" w:rsidRDefault="0047127D">
      <w:pPr>
        <w:pStyle w:val="40"/>
        <w:shd w:val="clear" w:color="auto" w:fill="auto"/>
        <w:spacing w:line="200" w:lineRule="exact"/>
        <w:rPr>
          <w:b w:val="0"/>
          <w:color w:val="808080" w:themeColor="background1" w:themeShade="80"/>
          <w:sz w:val="18"/>
          <w:szCs w:val="18"/>
        </w:rPr>
      </w:pPr>
      <w:r>
        <w:rPr>
          <w:b w:val="0"/>
          <w:color w:val="808080" w:themeColor="background1" w:themeShade="80"/>
          <w:sz w:val="18"/>
          <w:szCs w:val="18"/>
        </w:rPr>
        <w:t>6</w:t>
      </w:r>
    </w:p>
    <w:sectPr w:rsidR="0047127D" w:rsidRPr="0047127D">
      <w:type w:val="continuous"/>
      <w:pgSz w:w="11909" w:h="16838"/>
      <w:pgMar w:top="957" w:right="981" w:bottom="957" w:left="1061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BFB" w:rsidRDefault="00EF7BFB">
      <w:r>
        <w:separator/>
      </w:r>
    </w:p>
  </w:endnote>
  <w:endnote w:type="continuationSeparator" w:id="0">
    <w:p w:rsidR="00EF7BFB" w:rsidRDefault="00EF7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0EC" w:rsidRDefault="0047127D">
    <w:pPr>
      <w:rPr>
        <w:sz w:val="2"/>
        <w:szCs w:val="2"/>
      </w:rPr>
    </w:pPr>
    <w:r>
      <w:pict>
        <v:shapetype id="_x0000_t202" coordsize="21600,21600" o:spt="202" path="m,l,21600r21600,l21600,xe">
          <v:stroke joinstyle="miter"/>
          <v:path gradientshapeok="t" o:connecttype="rect"/>
        </v:shapetype>
        <v:shape id="_x0000_s2050" type="#_x0000_t202" style="position:absolute;margin-left:531.45pt;margin-top:782.6pt;width:4.3pt;height:7.2pt;z-index:-188744064;mso-wrap-style:none;mso-wrap-distance-left:5pt;mso-wrap-distance-right:5pt;mso-position-horizontal-relative:page;mso-position-vertical-relative:page" wrapcoords="0 0" filled="f" stroked="f">
          <v:textbox style="mso-fit-shape-to-text:t" inset="0,0,0,0">
            <w:txbxContent>
              <w:p w:rsidR="00BA20EC" w:rsidRPr="00C446B4" w:rsidRDefault="003D5E77">
                <w:pPr>
                  <w:pStyle w:val="a6"/>
                  <w:shd w:val="clear" w:color="auto" w:fill="auto"/>
                  <w:spacing w:line="240" w:lineRule="auto"/>
                  <w:rPr>
                    <w:rFonts w:ascii="Times New Roman" w:hAnsi="Times New Roman" w:cs="Times New Roman"/>
                    <w:b w:val="0"/>
                    <w:color w:val="808080" w:themeColor="background1" w:themeShade="80"/>
                    <w:sz w:val="20"/>
                    <w:szCs w:val="20"/>
                  </w:rPr>
                </w:pPr>
                <w:r w:rsidRPr="00C446B4">
                  <w:rPr>
                    <w:rFonts w:ascii="Times New Roman" w:hAnsi="Times New Roman" w:cs="Times New Roman"/>
                    <w:b w:val="0"/>
                    <w:color w:val="808080" w:themeColor="background1" w:themeShade="80"/>
                    <w:sz w:val="20"/>
                    <w:szCs w:val="20"/>
                  </w:rPr>
                  <w:fldChar w:fldCharType="begin"/>
                </w:r>
                <w:r w:rsidRPr="00C446B4">
                  <w:rPr>
                    <w:rFonts w:ascii="Times New Roman" w:hAnsi="Times New Roman" w:cs="Times New Roman"/>
                    <w:b w:val="0"/>
                    <w:color w:val="808080" w:themeColor="background1" w:themeShade="80"/>
                    <w:sz w:val="20"/>
                    <w:szCs w:val="20"/>
                  </w:rPr>
                  <w:instrText xml:space="preserve"> PAGE \* MERGEFORMAT </w:instrText>
                </w:r>
                <w:r w:rsidRPr="00C446B4">
                  <w:rPr>
                    <w:rFonts w:ascii="Times New Roman" w:hAnsi="Times New Roman" w:cs="Times New Roman"/>
                    <w:b w:val="0"/>
                    <w:color w:val="808080" w:themeColor="background1" w:themeShade="80"/>
                    <w:sz w:val="20"/>
                    <w:szCs w:val="20"/>
                  </w:rPr>
                  <w:fldChar w:fldCharType="separate"/>
                </w:r>
                <w:r w:rsidR="00AE1F1E" w:rsidRPr="00AE1F1E">
                  <w:rPr>
                    <w:rStyle w:val="a7"/>
                    <w:rFonts w:ascii="Times New Roman" w:hAnsi="Times New Roman" w:cs="Times New Roman"/>
                    <w:bCs/>
                    <w:noProof/>
                    <w:color w:val="808080" w:themeColor="background1" w:themeShade="80"/>
                    <w:sz w:val="20"/>
                    <w:szCs w:val="20"/>
                  </w:rPr>
                  <w:t>4</w:t>
                </w:r>
                <w:r w:rsidRPr="00C446B4">
                  <w:rPr>
                    <w:rStyle w:val="a7"/>
                    <w:rFonts w:ascii="Times New Roman" w:hAnsi="Times New Roman" w:cs="Times New Roman"/>
                    <w:b/>
                    <w:bCs/>
                    <w:color w:val="808080" w:themeColor="background1" w:themeShade="80"/>
                    <w:sz w:val="20"/>
                    <w:szCs w:val="20"/>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0EC" w:rsidRDefault="00BA20E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0EC" w:rsidRDefault="0047127D">
    <w:pPr>
      <w:rPr>
        <w:sz w:val="2"/>
        <w:szCs w:val="2"/>
      </w:rPr>
    </w:pPr>
    <w:r>
      <w:pict>
        <v:shapetype id="_x0000_t202" coordsize="21600,21600" o:spt="202" path="m,l,21600r21600,l21600,xe">
          <v:stroke joinstyle="miter"/>
          <v:path gradientshapeok="t" o:connecttype="rect"/>
        </v:shapetype>
        <v:shape id="_x0000_s2049" type="#_x0000_t202" style="position:absolute;margin-left:531.45pt;margin-top:782.6pt;width:4.3pt;height:7.2pt;z-index:-188744063;mso-wrap-style:none;mso-wrap-distance-left:5pt;mso-wrap-distance-right:5pt;mso-position-horizontal-relative:page;mso-position-vertical-relative:page" wrapcoords="0 0" filled="f" stroked="f">
          <v:textbox style="mso-fit-shape-to-text:t" inset="0,0,0,0">
            <w:txbxContent>
              <w:p w:rsidR="00BA20EC" w:rsidRPr="00022608" w:rsidRDefault="003D5E77">
                <w:pPr>
                  <w:pStyle w:val="a6"/>
                  <w:shd w:val="clear" w:color="auto" w:fill="auto"/>
                  <w:spacing w:line="240" w:lineRule="auto"/>
                  <w:rPr>
                    <w:rFonts w:ascii="Times New Roman" w:hAnsi="Times New Roman" w:cs="Times New Roman"/>
                    <w:b w:val="0"/>
                  </w:rPr>
                </w:pPr>
                <w:r w:rsidRPr="00022608">
                  <w:rPr>
                    <w:b w:val="0"/>
                  </w:rPr>
                  <w:fldChar w:fldCharType="begin"/>
                </w:r>
                <w:r w:rsidRPr="00022608">
                  <w:rPr>
                    <w:rFonts w:ascii="Times New Roman" w:hAnsi="Times New Roman" w:cs="Times New Roman"/>
                    <w:b w:val="0"/>
                  </w:rPr>
                  <w:instrText xml:space="preserve"> PAGE \* MERGEFORMAT </w:instrText>
                </w:r>
                <w:r w:rsidRPr="00022608">
                  <w:rPr>
                    <w:b w:val="0"/>
                  </w:rPr>
                  <w:fldChar w:fldCharType="separate"/>
                </w:r>
                <w:r w:rsidR="0047127D" w:rsidRPr="0047127D">
                  <w:rPr>
                    <w:rStyle w:val="a7"/>
                    <w:rFonts w:ascii="Times New Roman" w:hAnsi="Times New Roman" w:cs="Times New Roman"/>
                    <w:bCs/>
                    <w:noProof/>
                  </w:rPr>
                  <w:t>7</w:t>
                </w:r>
                <w:r w:rsidRPr="00022608">
                  <w:rPr>
                    <w:rStyle w:val="a7"/>
                    <w:rFonts w:ascii="Times New Roman" w:hAnsi="Times New Roman" w:cs="Times New Roman"/>
                    <w:b/>
                    <w:bCs/>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BFB" w:rsidRDefault="00EF7BFB"/>
  </w:footnote>
  <w:footnote w:type="continuationSeparator" w:id="0">
    <w:p w:rsidR="00EF7BFB" w:rsidRDefault="00EF7BF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17D9"/>
    <w:multiLevelType w:val="multilevel"/>
    <w:tmpl w:val="07D4C4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A20EC"/>
    <w:rsid w:val="00022608"/>
    <w:rsid w:val="003006A8"/>
    <w:rsid w:val="003606AD"/>
    <w:rsid w:val="00365E02"/>
    <w:rsid w:val="003D5E77"/>
    <w:rsid w:val="00442D18"/>
    <w:rsid w:val="0047127D"/>
    <w:rsid w:val="004D121E"/>
    <w:rsid w:val="005A221A"/>
    <w:rsid w:val="007145C2"/>
    <w:rsid w:val="00785450"/>
    <w:rsid w:val="008C7A4A"/>
    <w:rsid w:val="00A23D6F"/>
    <w:rsid w:val="00A348C8"/>
    <w:rsid w:val="00AE1F1E"/>
    <w:rsid w:val="00BA20EC"/>
    <w:rsid w:val="00BA6F01"/>
    <w:rsid w:val="00C446B4"/>
    <w:rsid w:val="00D94F67"/>
    <w:rsid w:val="00E833E0"/>
    <w:rsid w:val="00EF7BFB"/>
    <w:rsid w:val="00FD6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Malgun Gothic" w:eastAsia="Malgun Gothic" w:hAnsi="Malgun Gothic" w:cs="Malgun Gothic"/>
      <w:b/>
      <w:bCs/>
      <w:i w:val="0"/>
      <w:iCs w:val="0"/>
      <w:smallCaps w:val="0"/>
      <w:strike w:val="0"/>
      <w:sz w:val="18"/>
      <w:szCs w:val="18"/>
      <w:u w:val="none"/>
    </w:rPr>
  </w:style>
  <w:style w:type="character" w:customStyle="1" w:styleId="a7">
    <w:name w:val="Колонтитул"/>
    <w:basedOn w:val="a5"/>
    <w:rPr>
      <w:rFonts w:ascii="Malgun Gothic" w:eastAsia="Malgun Gothic" w:hAnsi="Malgun Gothic" w:cs="Malgun Gothic"/>
      <w:b/>
      <w:bCs/>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0"/>
      <w:szCs w:val="20"/>
      <w:u w:val="none"/>
    </w:rPr>
  </w:style>
  <w:style w:type="paragraph" w:customStyle="1" w:styleId="11">
    <w:name w:val="Основной текст1"/>
    <w:basedOn w:val="a"/>
    <w:link w:val="a4"/>
    <w:pPr>
      <w:shd w:val="clear" w:color="auto" w:fill="FFFFFF"/>
      <w:spacing w:before="7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7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Malgun Gothic" w:eastAsia="Malgun Gothic" w:hAnsi="Malgun Gothic" w:cs="Malgun Gothic"/>
      <w:b/>
      <w:bCs/>
      <w:sz w:val="18"/>
      <w:szCs w:val="18"/>
    </w:rPr>
  </w:style>
  <w:style w:type="paragraph" w:customStyle="1" w:styleId="20">
    <w:name w:val="Основной текст (2)"/>
    <w:basedOn w:val="a"/>
    <w:link w:val="2"/>
    <w:pPr>
      <w:shd w:val="clear" w:color="auto" w:fill="FFFFFF"/>
      <w:spacing w:before="240" w:line="0" w:lineRule="atLeast"/>
      <w:jc w:val="right"/>
    </w:pPr>
    <w:rPr>
      <w:rFonts w:ascii="Impact" w:eastAsia="Impact" w:hAnsi="Impact" w:cs="Impact"/>
      <w:sz w:val="21"/>
      <w:szCs w:val="21"/>
    </w:rPr>
  </w:style>
  <w:style w:type="paragraph" w:customStyle="1" w:styleId="30">
    <w:name w:val="Основной текст (3)"/>
    <w:basedOn w:val="a"/>
    <w:link w:val="3"/>
    <w:pPr>
      <w:shd w:val="clear" w:color="auto" w:fill="FFFFFF"/>
      <w:spacing w:after="240" w:line="307" w:lineRule="exact"/>
      <w:ind w:firstLine="700"/>
      <w:jc w:val="both"/>
    </w:pPr>
    <w:rPr>
      <w:rFonts w:ascii="Times New Roman" w:eastAsia="Times New Roman" w:hAnsi="Times New Roman" w:cs="Times New Roman"/>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b/>
      <w:bCs/>
      <w:sz w:val="20"/>
      <w:szCs w:val="20"/>
    </w:rPr>
  </w:style>
  <w:style w:type="character" w:customStyle="1" w:styleId="3pt">
    <w:name w:val="Основной текст + Интервал 3 pt"/>
    <w:basedOn w:val="a0"/>
    <w:rsid w:val="00A348C8"/>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1">
    <w:name w:val="Основной текст3"/>
    <w:basedOn w:val="a"/>
    <w:rsid w:val="00A348C8"/>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A348C8"/>
    <w:rPr>
      <w:rFonts w:ascii="Tahoma" w:hAnsi="Tahoma" w:cs="Tahoma"/>
      <w:sz w:val="16"/>
      <w:szCs w:val="16"/>
    </w:rPr>
  </w:style>
  <w:style w:type="character" w:customStyle="1" w:styleId="a9">
    <w:name w:val="Текст выноски Знак"/>
    <w:basedOn w:val="a0"/>
    <w:link w:val="a8"/>
    <w:uiPriority w:val="99"/>
    <w:semiHidden/>
    <w:rsid w:val="00A348C8"/>
    <w:rPr>
      <w:rFonts w:ascii="Tahoma" w:hAnsi="Tahoma" w:cs="Tahoma"/>
      <w:color w:val="000000"/>
      <w:sz w:val="16"/>
      <w:szCs w:val="16"/>
    </w:rPr>
  </w:style>
  <w:style w:type="paragraph" w:styleId="aa">
    <w:name w:val="header"/>
    <w:basedOn w:val="a"/>
    <w:link w:val="ab"/>
    <w:uiPriority w:val="99"/>
    <w:unhideWhenUsed/>
    <w:rsid w:val="003606AD"/>
    <w:pPr>
      <w:tabs>
        <w:tab w:val="center" w:pos="4677"/>
        <w:tab w:val="right" w:pos="9355"/>
      </w:tabs>
    </w:pPr>
  </w:style>
  <w:style w:type="character" w:customStyle="1" w:styleId="ab">
    <w:name w:val="Верхний колонтитул Знак"/>
    <w:basedOn w:val="a0"/>
    <w:link w:val="aa"/>
    <w:uiPriority w:val="99"/>
    <w:rsid w:val="003606AD"/>
    <w:rPr>
      <w:color w:val="000000"/>
    </w:rPr>
  </w:style>
  <w:style w:type="paragraph" w:styleId="ac">
    <w:name w:val="footer"/>
    <w:basedOn w:val="a"/>
    <w:link w:val="ad"/>
    <w:uiPriority w:val="99"/>
    <w:unhideWhenUsed/>
    <w:rsid w:val="003606AD"/>
    <w:pPr>
      <w:tabs>
        <w:tab w:val="center" w:pos="4677"/>
        <w:tab w:val="right" w:pos="9355"/>
      </w:tabs>
    </w:pPr>
  </w:style>
  <w:style w:type="character" w:customStyle="1" w:styleId="ad">
    <w:name w:val="Нижний колонтитул Знак"/>
    <w:basedOn w:val="a0"/>
    <w:link w:val="ac"/>
    <w:uiPriority w:val="99"/>
    <w:rsid w:val="003606A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6</Pages>
  <Words>2318</Words>
  <Characters>13219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19</cp:revision>
  <dcterms:created xsi:type="dcterms:W3CDTF">2020-11-10T11:48:00Z</dcterms:created>
  <dcterms:modified xsi:type="dcterms:W3CDTF">2020-11-30T12:09:00Z</dcterms:modified>
</cp:coreProperties>
</file>