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D73" w:rsidRPr="00E03A07" w:rsidRDefault="00D36D73" w:rsidP="00E03A07">
      <w:pPr>
        <w:ind w:left="567" w:right="-251"/>
        <w:rPr>
          <w:rFonts w:ascii="Times New Roman" w:hAnsi="Times New Roman" w:cs="Times New Roman"/>
          <w:sz w:val="26"/>
          <w:szCs w:val="26"/>
        </w:rPr>
      </w:pPr>
    </w:p>
    <w:p w:rsidR="00E03A07" w:rsidRPr="00E03A07" w:rsidRDefault="00E03A07" w:rsidP="00E03A07">
      <w:pPr>
        <w:widowControl/>
        <w:ind w:left="567" w:right="-251" w:firstLine="709"/>
        <w:jc w:val="center"/>
        <w:rPr>
          <w:rFonts w:ascii="Times New Roman" w:eastAsia="Times New Roman" w:hAnsi="Times New Roman" w:cs="Times New Roman"/>
          <w:color w:val="auto"/>
          <w:sz w:val="26"/>
          <w:szCs w:val="26"/>
          <w:lang w:eastAsia="ru-RU"/>
        </w:rPr>
      </w:pPr>
      <w:r w:rsidRPr="00E03A07">
        <w:rPr>
          <w:rFonts w:ascii="Times New Roman" w:eastAsia="Times New Roman" w:hAnsi="Times New Roman" w:cs="Times New Roman"/>
          <w:noProof/>
          <w:color w:val="auto"/>
          <w:sz w:val="26"/>
          <w:szCs w:val="26"/>
        </w:rPr>
        <w:drawing>
          <wp:inline distT="0" distB="0" distL="0" distR="0" wp14:anchorId="00B024DC" wp14:editId="0082B5B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03A07" w:rsidRPr="00E03A07" w:rsidRDefault="00E03A07" w:rsidP="00E03A07">
      <w:pPr>
        <w:widowControl/>
        <w:ind w:left="567" w:right="-251"/>
        <w:rPr>
          <w:rFonts w:ascii="Times New Roman" w:eastAsia="Times New Roman" w:hAnsi="Times New Roman" w:cs="Times New Roman"/>
          <w:color w:val="auto"/>
          <w:sz w:val="26"/>
          <w:szCs w:val="26"/>
          <w:lang w:eastAsia="ru-RU"/>
        </w:rPr>
      </w:pPr>
    </w:p>
    <w:p w:rsidR="00E03A07" w:rsidRPr="00E03A07" w:rsidRDefault="00E03A07" w:rsidP="00E03A07">
      <w:pPr>
        <w:widowControl/>
        <w:ind w:left="567" w:right="-251"/>
        <w:rPr>
          <w:rFonts w:ascii="Times New Roman" w:eastAsia="Times New Roman" w:hAnsi="Times New Roman" w:cs="Times New Roman"/>
          <w:bCs/>
          <w:color w:val="auto"/>
          <w:sz w:val="35"/>
          <w:szCs w:val="35"/>
          <w:lang w:eastAsia="en-US"/>
        </w:rPr>
      </w:pPr>
      <w:r w:rsidRPr="00E03A07">
        <w:rPr>
          <w:rFonts w:ascii="Times New Roman" w:eastAsia="Times New Roman" w:hAnsi="Times New Roman" w:cs="Times New Roman"/>
          <w:bCs/>
          <w:color w:val="auto"/>
          <w:sz w:val="26"/>
          <w:szCs w:val="26"/>
          <w:lang w:eastAsia="en-US"/>
        </w:rPr>
        <w:t xml:space="preserve">   </w:t>
      </w:r>
      <w:r w:rsidRPr="00E03A07">
        <w:rPr>
          <w:rFonts w:ascii="Times New Roman" w:eastAsia="Times New Roman" w:hAnsi="Times New Roman" w:cs="Times New Roman"/>
          <w:bCs/>
          <w:color w:val="auto"/>
          <w:sz w:val="35"/>
          <w:szCs w:val="35"/>
          <w:lang w:eastAsia="en-US"/>
        </w:rPr>
        <w:t>ВИЩА КВАЛІФІКАЦІЙНА КОМІСІЯ СУДДІВ УКРАЇНИ</w:t>
      </w:r>
    </w:p>
    <w:p w:rsidR="00E03A07" w:rsidRPr="00E03A07" w:rsidRDefault="00E03A07" w:rsidP="00E03A07">
      <w:pPr>
        <w:spacing w:line="276" w:lineRule="auto"/>
        <w:ind w:left="567" w:right="-251"/>
        <w:rPr>
          <w:rFonts w:ascii="Times New Roman" w:hAnsi="Times New Roman" w:cs="Times New Roman"/>
          <w:sz w:val="26"/>
          <w:szCs w:val="26"/>
          <w:lang w:eastAsia="ru-RU"/>
        </w:rPr>
      </w:pPr>
    </w:p>
    <w:p w:rsidR="00E03A07" w:rsidRPr="00E03A07" w:rsidRDefault="00E03A07" w:rsidP="00E03A07">
      <w:pPr>
        <w:widowControl/>
        <w:spacing w:line="600" w:lineRule="auto"/>
        <w:ind w:left="567" w:right="-251"/>
        <w:rPr>
          <w:rFonts w:ascii="Times New Roman" w:eastAsia="Times New Roman" w:hAnsi="Times New Roman" w:cs="Times New Roman"/>
          <w:color w:val="auto"/>
          <w:sz w:val="26"/>
          <w:szCs w:val="26"/>
          <w:lang w:eastAsia="ru-RU"/>
        </w:rPr>
      </w:pPr>
      <w:r w:rsidRPr="00E03A07">
        <w:rPr>
          <w:rFonts w:ascii="Times New Roman" w:eastAsia="Times New Roman" w:hAnsi="Times New Roman" w:cs="Times New Roman"/>
          <w:color w:val="auto"/>
          <w:sz w:val="26"/>
          <w:szCs w:val="26"/>
          <w:lang w:eastAsia="ru-RU"/>
        </w:rPr>
        <w:t>17 вересня 2018 року</w:t>
      </w:r>
      <w:r w:rsidRPr="00E03A07">
        <w:rPr>
          <w:rFonts w:ascii="Times New Roman" w:eastAsia="Times New Roman" w:hAnsi="Times New Roman" w:cs="Times New Roman"/>
          <w:color w:val="auto"/>
          <w:sz w:val="26"/>
          <w:szCs w:val="26"/>
          <w:lang w:eastAsia="ru-RU"/>
        </w:rPr>
        <w:tab/>
      </w:r>
      <w:r w:rsidRPr="00E03A07">
        <w:rPr>
          <w:rFonts w:ascii="Times New Roman" w:eastAsia="Times New Roman" w:hAnsi="Times New Roman" w:cs="Times New Roman"/>
          <w:color w:val="auto"/>
          <w:sz w:val="26"/>
          <w:szCs w:val="26"/>
          <w:lang w:eastAsia="ru-RU"/>
        </w:rPr>
        <w:tab/>
      </w:r>
      <w:r w:rsidRPr="00E03A07">
        <w:rPr>
          <w:rFonts w:ascii="Times New Roman" w:eastAsia="Times New Roman" w:hAnsi="Times New Roman" w:cs="Times New Roman"/>
          <w:color w:val="auto"/>
          <w:sz w:val="26"/>
          <w:szCs w:val="26"/>
          <w:lang w:eastAsia="ru-RU"/>
        </w:rPr>
        <w:tab/>
      </w:r>
      <w:r w:rsidRPr="00E03A07">
        <w:rPr>
          <w:rFonts w:ascii="Times New Roman" w:eastAsia="Times New Roman" w:hAnsi="Times New Roman" w:cs="Times New Roman"/>
          <w:color w:val="auto"/>
          <w:sz w:val="26"/>
          <w:szCs w:val="26"/>
          <w:lang w:eastAsia="ru-RU"/>
        </w:rPr>
        <w:tab/>
        <w:t xml:space="preserve"> </w:t>
      </w:r>
      <w:r w:rsidRPr="00E03A07">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E03A07">
        <w:rPr>
          <w:rFonts w:ascii="Times New Roman" w:eastAsia="Times New Roman" w:hAnsi="Times New Roman" w:cs="Times New Roman"/>
          <w:color w:val="auto"/>
          <w:sz w:val="26"/>
          <w:szCs w:val="26"/>
          <w:lang w:eastAsia="ru-RU"/>
        </w:rPr>
        <w:t xml:space="preserve">   м. Київ</w:t>
      </w:r>
    </w:p>
    <w:p w:rsidR="00E03A07" w:rsidRPr="00E03A07" w:rsidRDefault="00E03A07" w:rsidP="00E03A07">
      <w:pPr>
        <w:widowControl/>
        <w:spacing w:line="360" w:lineRule="auto"/>
        <w:ind w:left="567" w:right="-251"/>
        <w:jc w:val="center"/>
        <w:rPr>
          <w:rFonts w:ascii="Times New Roman" w:eastAsia="Times New Roman" w:hAnsi="Times New Roman" w:cs="Times New Roman"/>
          <w:bCs/>
          <w:color w:val="auto"/>
          <w:sz w:val="26"/>
          <w:szCs w:val="26"/>
          <w:lang w:eastAsia="ru-RU"/>
        </w:rPr>
      </w:pPr>
      <w:r w:rsidRPr="00E03A07">
        <w:rPr>
          <w:rFonts w:ascii="Times New Roman" w:eastAsia="Times New Roman" w:hAnsi="Times New Roman" w:cs="Times New Roman"/>
          <w:bCs/>
          <w:color w:val="auto"/>
          <w:sz w:val="26"/>
          <w:szCs w:val="26"/>
          <w:lang w:eastAsia="ru-RU"/>
        </w:rPr>
        <w:t xml:space="preserve">Р І Ш Е Н </w:t>
      </w:r>
      <w:proofErr w:type="spellStart"/>
      <w:r w:rsidRPr="00E03A07">
        <w:rPr>
          <w:rFonts w:ascii="Times New Roman" w:eastAsia="Times New Roman" w:hAnsi="Times New Roman" w:cs="Times New Roman"/>
          <w:bCs/>
          <w:color w:val="auto"/>
          <w:sz w:val="26"/>
          <w:szCs w:val="26"/>
          <w:lang w:eastAsia="ru-RU"/>
        </w:rPr>
        <w:t>Н</w:t>
      </w:r>
      <w:proofErr w:type="spellEnd"/>
      <w:r w:rsidRPr="00E03A07">
        <w:rPr>
          <w:rFonts w:ascii="Times New Roman" w:eastAsia="Times New Roman" w:hAnsi="Times New Roman" w:cs="Times New Roman"/>
          <w:bCs/>
          <w:color w:val="auto"/>
          <w:sz w:val="26"/>
          <w:szCs w:val="26"/>
          <w:lang w:eastAsia="ru-RU"/>
        </w:rPr>
        <w:t xml:space="preserve"> Я № </w:t>
      </w:r>
      <w:r w:rsidRPr="00E03A07">
        <w:rPr>
          <w:rFonts w:ascii="Times New Roman" w:eastAsia="Times New Roman" w:hAnsi="Times New Roman" w:cs="Times New Roman"/>
          <w:bCs/>
          <w:color w:val="auto"/>
          <w:sz w:val="26"/>
          <w:szCs w:val="26"/>
          <w:u w:val="single"/>
          <w:lang w:eastAsia="ru-RU"/>
        </w:rPr>
        <w:t>1581/ко-18</w:t>
      </w:r>
    </w:p>
    <w:p w:rsidR="00D36D73" w:rsidRPr="00E03A07" w:rsidRDefault="00C3796C" w:rsidP="00E03A07">
      <w:pPr>
        <w:pStyle w:val="11"/>
        <w:shd w:val="clear" w:color="auto" w:fill="auto"/>
        <w:spacing w:before="234" w:after="417" w:line="260" w:lineRule="exact"/>
        <w:ind w:left="567" w:right="-251"/>
      </w:pPr>
      <w:r w:rsidRPr="00E03A07">
        <w:t>Вища кваліфікаційна комісія суддів України у складі колегії:</w:t>
      </w:r>
    </w:p>
    <w:p w:rsidR="00D36D73" w:rsidRPr="00E03A07" w:rsidRDefault="008A781C" w:rsidP="00E03A07">
      <w:pPr>
        <w:pStyle w:val="11"/>
        <w:shd w:val="clear" w:color="auto" w:fill="auto"/>
        <w:spacing w:before="0" w:after="417" w:line="260" w:lineRule="exact"/>
        <w:ind w:left="567" w:right="-251"/>
      </w:pPr>
      <w:r>
        <w:t xml:space="preserve">головуючого </w:t>
      </w:r>
      <w:r>
        <w:rPr>
          <w:lang w:val="en-US"/>
        </w:rPr>
        <w:t>–</w:t>
      </w:r>
      <w:r w:rsidR="00C3796C" w:rsidRPr="00E03A07">
        <w:t xml:space="preserve"> </w:t>
      </w:r>
      <w:proofErr w:type="spellStart"/>
      <w:r w:rsidR="00C3796C" w:rsidRPr="00E03A07">
        <w:t>Макарчука</w:t>
      </w:r>
      <w:proofErr w:type="spellEnd"/>
      <w:r w:rsidR="00C3796C" w:rsidRPr="00E03A07">
        <w:t xml:space="preserve"> М.А.,</w:t>
      </w:r>
    </w:p>
    <w:p w:rsidR="00D36D73" w:rsidRPr="00E03A07" w:rsidRDefault="00C3796C" w:rsidP="00E03A07">
      <w:pPr>
        <w:pStyle w:val="11"/>
        <w:shd w:val="clear" w:color="auto" w:fill="auto"/>
        <w:spacing w:before="0" w:after="346" w:line="260" w:lineRule="exact"/>
        <w:ind w:left="567" w:right="-251"/>
      </w:pPr>
      <w:r w:rsidRPr="00E03A07">
        <w:t xml:space="preserve">членів Комісії: </w:t>
      </w:r>
      <w:proofErr w:type="spellStart"/>
      <w:r w:rsidRPr="00E03A07">
        <w:t>Весельської</w:t>
      </w:r>
      <w:proofErr w:type="spellEnd"/>
      <w:r w:rsidRPr="00E03A07">
        <w:t xml:space="preserve"> Т.Ф., Лукаша Т.В.,</w:t>
      </w:r>
    </w:p>
    <w:p w:rsidR="00D36D73" w:rsidRPr="00E03A07" w:rsidRDefault="00C3796C" w:rsidP="00E03A07">
      <w:pPr>
        <w:pStyle w:val="11"/>
        <w:shd w:val="clear" w:color="auto" w:fill="auto"/>
        <w:spacing w:before="0" w:after="380" w:line="360" w:lineRule="exact"/>
        <w:ind w:left="567" w:right="-251"/>
      </w:pPr>
      <w:r w:rsidRPr="00E03A07">
        <w:t>розглянувши питання про результати кваліфікаційного оцінювання судді Одеського окружного адміністративного суду Іванова Едуарда Анатолійовича на відповідність займаній посаді,</w:t>
      </w:r>
    </w:p>
    <w:p w:rsidR="00D36D73" w:rsidRPr="00E03A07" w:rsidRDefault="00C3796C" w:rsidP="00E03A07">
      <w:pPr>
        <w:pStyle w:val="11"/>
        <w:shd w:val="clear" w:color="auto" w:fill="auto"/>
        <w:spacing w:before="0" w:after="460" w:line="260" w:lineRule="exact"/>
        <w:ind w:left="567" w:right="-251"/>
        <w:jc w:val="center"/>
      </w:pPr>
      <w:r w:rsidRPr="00E03A07">
        <w:t>встановила:</w:t>
      </w:r>
    </w:p>
    <w:p w:rsidR="00D36D73" w:rsidRPr="00E03A07" w:rsidRDefault="00C3796C" w:rsidP="00E03A07">
      <w:pPr>
        <w:pStyle w:val="11"/>
        <w:shd w:val="clear" w:color="auto" w:fill="auto"/>
        <w:spacing w:before="0" w:after="0" w:line="360" w:lineRule="exact"/>
        <w:ind w:left="567" w:right="-249" w:firstLine="697"/>
      </w:pPr>
      <w:r w:rsidRPr="00E03A07">
        <w:t>Згідно з пунктом 16</w:t>
      </w:r>
      <w:r w:rsidR="00E03A07" w:rsidRPr="00E03A07">
        <w:rPr>
          <w:vertAlign w:val="superscript"/>
        </w:rPr>
        <w:t>1</w:t>
      </w:r>
      <w:r w:rsidRPr="00E03A07">
        <w:t xml:space="preserve"> розділу XV «Перехідні положення» Конституції</w:t>
      </w:r>
      <w:r w:rsidR="00E03A07">
        <w:t xml:space="preserve"> </w:t>
      </w:r>
      <w:r w:rsidRPr="00E03A07">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36D73" w:rsidRPr="00E03A07" w:rsidRDefault="00C3796C" w:rsidP="00E03A07">
      <w:pPr>
        <w:pStyle w:val="11"/>
        <w:shd w:val="clear" w:color="auto" w:fill="auto"/>
        <w:spacing w:before="0" w:after="0" w:line="360" w:lineRule="exact"/>
        <w:ind w:left="567" w:right="-251" w:firstLine="700"/>
      </w:pPr>
      <w:r w:rsidRPr="00E03A07">
        <w:t xml:space="preserve">Пунктом 20 розділу XII «Прикінцеві та перехідні положення» Закону України «Про судоустрій і статус суддів» (далі </w:t>
      </w:r>
      <w:r w:rsidR="008A781C" w:rsidRPr="008A781C">
        <w:t>–</w:t>
      </w:r>
      <w:r w:rsidRPr="00E03A07">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6D73" w:rsidRPr="00E03A07" w:rsidRDefault="00C3796C" w:rsidP="00E03A07">
      <w:pPr>
        <w:pStyle w:val="11"/>
        <w:shd w:val="clear" w:color="auto" w:fill="auto"/>
        <w:spacing w:before="0" w:after="0" w:line="360" w:lineRule="exact"/>
        <w:ind w:left="567" w:right="-251" w:firstLine="700"/>
      </w:pPr>
      <w:r w:rsidRPr="00E03A07">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Одеського окружного адміністративного суду Іванова Едуарда Анатолійовича.</w:t>
      </w:r>
    </w:p>
    <w:p w:rsidR="0056695B" w:rsidRPr="008A781C" w:rsidRDefault="00C3796C" w:rsidP="0056695B">
      <w:pPr>
        <w:pStyle w:val="11"/>
        <w:shd w:val="clear" w:color="auto" w:fill="auto"/>
        <w:spacing w:before="0" w:after="0" w:line="360" w:lineRule="exact"/>
        <w:ind w:left="567" w:right="-251" w:firstLine="700"/>
      </w:pPr>
      <w:r w:rsidRPr="00E03A07">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w:t>
      </w:r>
      <w:r w:rsidR="0056695B">
        <w:t xml:space="preserve">ді  «Іспит»,  складеного  16  квітня </w:t>
      </w:r>
    </w:p>
    <w:p w:rsidR="0056695B" w:rsidRDefault="0056695B" w:rsidP="0056695B">
      <w:pPr>
        <w:pStyle w:val="11"/>
        <w:shd w:val="clear" w:color="auto" w:fill="auto"/>
        <w:spacing w:before="0" w:after="0" w:line="360" w:lineRule="exact"/>
        <w:ind w:left="567" w:right="-251" w:firstLine="700"/>
      </w:pPr>
    </w:p>
    <w:p w:rsidR="00D36D73" w:rsidRPr="00E03A07" w:rsidRDefault="00C3796C" w:rsidP="0056695B">
      <w:pPr>
        <w:pStyle w:val="11"/>
        <w:shd w:val="clear" w:color="auto" w:fill="auto"/>
        <w:spacing w:before="0" w:after="0" w:line="360" w:lineRule="exact"/>
        <w:ind w:left="567" w:right="-251"/>
      </w:pPr>
      <w:r w:rsidRPr="00E03A07">
        <w:lastRenderedPageBreak/>
        <w:t xml:space="preserve">2018 року, зокрема, судді Одеського окружного адміністративного суду </w:t>
      </w:r>
      <w:r w:rsidR="0056695B">
        <w:t xml:space="preserve">                        </w:t>
      </w:r>
      <w:r w:rsidRPr="00E03A07">
        <w:t>Іванова Е.А.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D36D73" w:rsidRPr="00E03A07" w:rsidRDefault="00C3796C" w:rsidP="00E03A07">
      <w:pPr>
        <w:pStyle w:val="11"/>
        <w:shd w:val="clear" w:color="auto" w:fill="auto"/>
        <w:spacing w:before="0" w:after="0" w:line="360" w:lineRule="exact"/>
        <w:ind w:left="567" w:right="-251" w:firstLine="700"/>
      </w:pPr>
      <w:r w:rsidRPr="00E03A07">
        <w:t>Під час дослідження досьє та проведення 17 вересня 2018 року співбесіди із суддею Івановим Е.А. стало відомо про факти, що можуть мати наслідком дисциплінарну відповідальність судді, а також свідчити про порушення суддею Івановим Е.А. законодавства у сфері запобігання корупції.</w:t>
      </w:r>
    </w:p>
    <w:p w:rsidR="00D36D73" w:rsidRPr="00E03A07" w:rsidRDefault="00C3796C" w:rsidP="00E03A07">
      <w:pPr>
        <w:pStyle w:val="11"/>
        <w:shd w:val="clear" w:color="auto" w:fill="auto"/>
        <w:spacing w:before="0" w:after="0" w:line="360" w:lineRule="exact"/>
        <w:ind w:left="567" w:right="-251" w:firstLine="700"/>
      </w:pPr>
      <w:r w:rsidRPr="00E03A07">
        <w:t>Так, за результатами аналізу поданих суддею Івановим Е.А. декларацій родинних зв’язків за період 2012</w:t>
      </w:r>
      <w:r w:rsidR="00697BA9" w:rsidRPr="00697BA9">
        <w:t>–</w:t>
      </w:r>
      <w:r w:rsidRPr="00E03A07">
        <w:t>2016, 2017 років, декларацій про майно, доходи, витрати і зобов’язання фінансового характеру судді за період 2012</w:t>
      </w:r>
      <w:r w:rsidR="00697BA9" w:rsidRPr="00697BA9">
        <w:t>–</w:t>
      </w:r>
      <w:r w:rsidRPr="00E03A07">
        <w:t xml:space="preserve">2015 років, щорічних декларацій судді як особи, уповноваженої на виконання функцій </w:t>
      </w:r>
      <w:r w:rsidR="0056695B">
        <w:t xml:space="preserve">          </w:t>
      </w:r>
      <w:r w:rsidRPr="00E03A07">
        <w:t>держави або місцевого самоврядування, за 2015</w:t>
      </w:r>
      <w:r w:rsidR="00697BA9" w:rsidRPr="00697BA9">
        <w:t>–</w:t>
      </w:r>
      <w:r w:rsidRPr="00E03A07">
        <w:t xml:space="preserve">2017 роки, </w:t>
      </w:r>
      <w:proofErr w:type="spellStart"/>
      <w:r w:rsidRPr="00E03A07">
        <w:t>інформаційно-</w:t>
      </w:r>
      <w:proofErr w:type="spellEnd"/>
      <w:r w:rsidRPr="00E03A07">
        <w:t xml:space="preserve"> аналітичних відомостей, наданих Комісії Національним антикорупційного бюро України стосовно Іванова Е.А., та під час співбесіди з ним встановлено, що у декларації родинних зв’язків судді за 2012</w:t>
      </w:r>
      <w:r w:rsidR="00697BA9" w:rsidRPr="00697BA9">
        <w:t>–</w:t>
      </w:r>
      <w:r w:rsidRPr="00E03A07">
        <w:t xml:space="preserve">2016 роки суддею Івановим Е.А. </w:t>
      </w:r>
      <w:r w:rsidR="0056695B">
        <w:t xml:space="preserve">                 </w:t>
      </w:r>
      <w:r w:rsidRPr="00E03A07">
        <w:t xml:space="preserve">надано відомості про наявність родинних зв’язків з особами, які займали посади, визначені пунктом 2 частини другої статті 61 Закону. Зокрема, дружина </w:t>
      </w:r>
      <w:r w:rsidR="0056695B">
        <w:t xml:space="preserve">                        </w:t>
      </w:r>
      <w:proofErr w:type="spellStart"/>
      <w:r w:rsidRPr="00E03A07">
        <w:t>Іллічова</w:t>
      </w:r>
      <w:proofErr w:type="spellEnd"/>
      <w:r w:rsidRPr="00E03A07">
        <w:t xml:space="preserve"> Н.А. працювала приватним нотаріусом з 1995 року і на день заповнення декларації родинних зв’язків (26 січня 2017 року). Аналогічні відомості щодо</w:t>
      </w:r>
      <w:r w:rsidR="0056695B">
        <w:t xml:space="preserve">                 </w:t>
      </w:r>
      <w:r w:rsidRPr="00E03A07">
        <w:t xml:space="preserve">місця роботи дружини повідомлені Івановим Е.А. в анкеті судді, поданій </w:t>
      </w:r>
      <w:r w:rsidR="0056695B">
        <w:t xml:space="preserve">                     </w:t>
      </w:r>
      <w:r w:rsidRPr="00E03A07">
        <w:t>23 березня 2018 року, та підтверджені ним особисто під час співбесіди. Однак у декларації родинних зв’язків судді за 2017 рік відомості про наявність родинних зв’язків із особою, яка займала посаду, визначену пунктом 2 частини другої статті 61 Закону, зокрема із дружиною, яка займала посаду приватного нотаріуса, вказані не були.</w:t>
      </w:r>
    </w:p>
    <w:p w:rsidR="00D36D73" w:rsidRPr="00E03A07" w:rsidRDefault="00C3796C" w:rsidP="00E03A07">
      <w:pPr>
        <w:pStyle w:val="11"/>
        <w:shd w:val="clear" w:color="auto" w:fill="auto"/>
        <w:spacing w:before="0" w:after="0" w:line="360" w:lineRule="exact"/>
        <w:ind w:left="567" w:right="-251" w:firstLine="700"/>
      </w:pPr>
      <w:r w:rsidRPr="00E03A07">
        <w:t xml:space="preserve">За змістом пункту 17 частини першої статті 105 Закону подання у декларації родинних зв’язків судді завідомо недостовірних (у тому числі неповних) відомостей є підставою для притягнення судді до дисциплінарної </w:t>
      </w:r>
      <w:r w:rsidR="0056695B">
        <w:t xml:space="preserve">                   </w:t>
      </w:r>
      <w:r w:rsidRPr="00E03A07">
        <w:t>відповідальності.</w:t>
      </w:r>
    </w:p>
    <w:p w:rsidR="00D36D73" w:rsidRPr="00E03A07" w:rsidRDefault="00C3796C" w:rsidP="00E03A07">
      <w:pPr>
        <w:pStyle w:val="11"/>
        <w:shd w:val="clear" w:color="auto" w:fill="auto"/>
        <w:spacing w:before="0" w:after="0" w:line="360" w:lineRule="exact"/>
        <w:ind w:left="567" w:right="-251" w:firstLine="700"/>
      </w:pPr>
      <w:r w:rsidRPr="00E03A07">
        <w:t xml:space="preserve">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w:t>
      </w:r>
      <w:r w:rsidR="0056695B">
        <w:t xml:space="preserve">           </w:t>
      </w:r>
      <w:r w:rsidRPr="00E03A07">
        <w:t>України може звернутися до органу, що здійснює дисциплінарне провадження щодо судді, для вирішення про відкриття дисциплінарної справи чи відмову у її відкритті. У разі звернення до органу, що здійснює дисциплінарне провадження щодо судді, для вирішення питання про відкриття дисциплінарної справи чи відмову у її відкритті, Вища кваліфікаційна комісія суддів України має право зупинити проведення кваліфікаційного оцінювання цього судді.</w:t>
      </w:r>
    </w:p>
    <w:p w:rsidR="00D36D73" w:rsidRPr="00E03A07" w:rsidRDefault="00C3796C" w:rsidP="00E03A07">
      <w:pPr>
        <w:pStyle w:val="11"/>
        <w:shd w:val="clear" w:color="auto" w:fill="auto"/>
        <w:spacing w:before="0" w:after="0" w:line="360" w:lineRule="exact"/>
        <w:ind w:left="567" w:right="-251" w:firstLine="700"/>
      </w:pPr>
      <w:r w:rsidRPr="00E03A07">
        <w:t>Окрім того, згідно з інформацією, наданою Комісії Національним антикорупційним бюро України, в 2017 році дружиною судді було</w:t>
      </w:r>
      <w:r w:rsidR="0056695B">
        <w:t xml:space="preserve"> </w:t>
      </w:r>
      <w:r w:rsidRPr="00E03A07">
        <w:t xml:space="preserve"> отримано</w:t>
      </w:r>
      <w:r w:rsidR="0056695B">
        <w:t xml:space="preserve">  </w:t>
      </w:r>
      <w:r w:rsidRPr="00E03A07">
        <w:t>дохід</w:t>
      </w:r>
    </w:p>
    <w:p w:rsidR="00E03A07" w:rsidRPr="00E03A07" w:rsidRDefault="00E03A07" w:rsidP="00E03A07">
      <w:pPr>
        <w:pStyle w:val="11"/>
        <w:shd w:val="clear" w:color="auto" w:fill="auto"/>
        <w:spacing w:before="0" w:after="0" w:line="360" w:lineRule="exact"/>
        <w:ind w:left="567" w:right="-251"/>
      </w:pPr>
    </w:p>
    <w:p w:rsidR="00D36D73" w:rsidRPr="00E03A07" w:rsidRDefault="00C3796C" w:rsidP="00E03A07">
      <w:pPr>
        <w:pStyle w:val="11"/>
        <w:shd w:val="clear" w:color="auto" w:fill="auto"/>
        <w:spacing w:before="0" w:after="0" w:line="360" w:lineRule="exact"/>
        <w:ind w:left="567" w:right="-251"/>
      </w:pPr>
      <w:r w:rsidRPr="00E03A07">
        <w:lastRenderedPageBreak/>
        <w:t xml:space="preserve">у вигляді поворотної фінансової допомоги в сумі 280 000 </w:t>
      </w:r>
      <w:proofErr w:type="spellStart"/>
      <w:r w:rsidRPr="00E03A07">
        <w:t>грн</w:t>
      </w:r>
      <w:proofErr w:type="spellEnd"/>
      <w:r w:rsidRPr="00E03A07">
        <w:t xml:space="preserve">, яку він не задекларував у електронній декларації особи, уповноваженої на виконання </w:t>
      </w:r>
      <w:r w:rsidR="00B00E2E">
        <w:t xml:space="preserve">          </w:t>
      </w:r>
      <w:r w:rsidRPr="00E03A07">
        <w:t>функцій держави, за 2017 рік, як дохід члена сім’ї декларанта.</w:t>
      </w:r>
    </w:p>
    <w:p w:rsidR="00D36D73" w:rsidRPr="00E03A07" w:rsidRDefault="00C3796C" w:rsidP="00E03A07">
      <w:pPr>
        <w:pStyle w:val="11"/>
        <w:shd w:val="clear" w:color="auto" w:fill="auto"/>
        <w:spacing w:before="0" w:after="0" w:line="360" w:lineRule="exact"/>
        <w:ind w:left="567" w:right="-251" w:firstLine="700"/>
      </w:pPr>
      <w:r w:rsidRPr="00E03A07">
        <w:t xml:space="preserve">У декларації особи, уповноваженої на виконання функцій держави, за </w:t>
      </w:r>
      <w:r w:rsidR="00B00E2E">
        <w:t xml:space="preserve">                      </w:t>
      </w:r>
      <w:r w:rsidRPr="00E03A07">
        <w:t>2012 рік, поданій у паперовій формі, Івановим Е.А. задекларовано іменні цінні папери у капіталі ВАТ «Одеський портовий холодильник», ВАТ «</w:t>
      </w:r>
      <w:proofErr w:type="spellStart"/>
      <w:r w:rsidRPr="00E03A07">
        <w:t>Часівоярський</w:t>
      </w:r>
      <w:proofErr w:type="spellEnd"/>
      <w:r w:rsidRPr="00E03A07">
        <w:t xml:space="preserve"> вогнетривкий комбінат, ВАТ «Криворізький завод гірничого машинобудування», ВАТ «Дніпропетровський завод металоконструкцій ім. І.В. </w:t>
      </w:r>
      <w:proofErr w:type="spellStart"/>
      <w:r w:rsidRPr="00E03A07">
        <w:t>Бабушкіна</w:t>
      </w:r>
      <w:proofErr w:type="spellEnd"/>
      <w:r w:rsidRPr="00E03A07">
        <w:t xml:space="preserve">», </w:t>
      </w:r>
      <w:r w:rsidR="00B00E2E">
        <w:t xml:space="preserve">                      </w:t>
      </w:r>
      <w:r w:rsidRPr="00E03A07">
        <w:t xml:space="preserve">ВАТ «Ніжинський </w:t>
      </w:r>
      <w:proofErr w:type="spellStart"/>
      <w:r w:rsidRPr="00E03A07">
        <w:t>жирокомбінат</w:t>
      </w:r>
      <w:proofErr w:type="spellEnd"/>
      <w:r w:rsidRPr="00E03A07">
        <w:t>», ВАТ «Лисичанський завод гумових технічних виробів», ВАТ «Племінний завод «</w:t>
      </w:r>
      <w:proofErr w:type="spellStart"/>
      <w:r w:rsidRPr="00E03A07">
        <w:t>Розовський</w:t>
      </w:r>
      <w:proofErr w:type="spellEnd"/>
      <w:r w:rsidRPr="00E03A07">
        <w:t xml:space="preserve">» на загальну суму 73 311 гривень. </w:t>
      </w:r>
      <w:r w:rsidR="00B00E2E">
        <w:t xml:space="preserve">                 </w:t>
      </w:r>
      <w:r w:rsidRPr="00E03A07">
        <w:t>У деклараціях за 2013</w:t>
      </w:r>
      <w:r w:rsidR="00697BA9" w:rsidRPr="00697BA9">
        <w:rPr>
          <w:lang w:val="ru-RU"/>
        </w:rPr>
        <w:t>–</w:t>
      </w:r>
      <w:r w:rsidRPr="00E03A07">
        <w:t xml:space="preserve">2015 роки, поданих у паперовій формі, та електронній декларації за 2015 рік цінні папери у капіталі вказаних товариств на ту саму суму задекларовані суддею як такі, що належать члену сім’ї декларанта </w:t>
      </w:r>
      <w:r w:rsidR="00697BA9" w:rsidRPr="00697BA9">
        <w:rPr>
          <w:lang w:val="ru-RU"/>
        </w:rPr>
        <w:t>–</w:t>
      </w:r>
      <w:r w:rsidRPr="00E03A07">
        <w:t xml:space="preserve"> дружині. </w:t>
      </w:r>
      <w:r w:rsidR="00B00E2E">
        <w:t xml:space="preserve">                       </w:t>
      </w:r>
      <w:r w:rsidRPr="00E03A07">
        <w:t>В електронних деклараціях за 2016</w:t>
      </w:r>
      <w:r w:rsidR="00697BA9" w:rsidRPr="00697BA9">
        <w:rPr>
          <w:lang w:val="ru-RU"/>
        </w:rPr>
        <w:t>–</w:t>
      </w:r>
      <w:r w:rsidRPr="00E03A07">
        <w:t>2017 роки цінні папери було задекларовано як такі, що належать Іванову Е.А.</w:t>
      </w:r>
    </w:p>
    <w:p w:rsidR="00D36D73" w:rsidRPr="00E03A07" w:rsidRDefault="00C3796C" w:rsidP="00E03A07">
      <w:pPr>
        <w:pStyle w:val="11"/>
        <w:shd w:val="clear" w:color="auto" w:fill="auto"/>
        <w:spacing w:before="0" w:after="0" w:line="360" w:lineRule="exact"/>
        <w:ind w:left="567" w:right="-251" w:firstLine="700"/>
      </w:pPr>
      <w:r w:rsidRPr="00E03A07">
        <w:t xml:space="preserve">Відповідно до частини третьої статті 54 Закону України «Про судоустрій і статус суддів» особи, які є власниками акцій або володіють іншими корпоративними правами чи мають інші майнові права або інший майновий інтерес у діяльності будь-якої юридичної особи, що має на меті отримання прибутку, зобов’язані передати такі акції (корпоративні права) або інші відповідні права в управління незалежній третій особі (без права надання інструкцій такій особі щодо розпорядження такими акціями, корпоративними або іншими правами, або щодо реалізації права, які з них виникають) на час перебування на посаді </w:t>
      </w:r>
      <w:r w:rsidR="00B00E2E">
        <w:t xml:space="preserve">         </w:t>
      </w:r>
      <w:r w:rsidRPr="00E03A07">
        <w:t>судді. Суддя може отримувати відсотки, дивіденди та інші пасивні доходи від майна, власником якого він є.</w:t>
      </w:r>
    </w:p>
    <w:p w:rsidR="00D36D73" w:rsidRPr="00E03A07" w:rsidRDefault="00C3796C" w:rsidP="00E03A07">
      <w:pPr>
        <w:pStyle w:val="11"/>
        <w:shd w:val="clear" w:color="auto" w:fill="auto"/>
        <w:spacing w:before="0" w:after="0" w:line="360" w:lineRule="exact"/>
        <w:ind w:left="567" w:right="-251" w:firstLine="860"/>
      </w:pPr>
      <w:r w:rsidRPr="00E03A07">
        <w:t xml:space="preserve">Суддя пояснив, що на підставі договору дарування від 29 грудня 2013 року цінні папери у капіталі вказаних товариств на загальну суму 73 311 </w:t>
      </w:r>
      <w:proofErr w:type="spellStart"/>
      <w:r w:rsidRPr="00E03A07">
        <w:t>грн</w:t>
      </w:r>
      <w:proofErr w:type="spellEnd"/>
      <w:r w:rsidRPr="00E03A07">
        <w:t xml:space="preserve"> були подаровані ним дружині </w:t>
      </w:r>
      <w:r w:rsidR="00697BA9" w:rsidRPr="00E34A8A">
        <w:rPr>
          <w:lang w:val="ru-RU"/>
        </w:rPr>
        <w:t>–</w:t>
      </w:r>
      <w:r w:rsidRPr="00E03A07">
        <w:t xml:space="preserve"> </w:t>
      </w:r>
      <w:proofErr w:type="spellStart"/>
      <w:r w:rsidRPr="00E03A07">
        <w:t>Іллічовій</w:t>
      </w:r>
      <w:proofErr w:type="spellEnd"/>
      <w:r w:rsidRPr="00E03A07">
        <w:t xml:space="preserve"> Н.А. За договором від 24 грудня 2016 року цінні папери на загальну суму 73 311 </w:t>
      </w:r>
      <w:proofErr w:type="spellStart"/>
      <w:r w:rsidRPr="00E03A07">
        <w:t>грн</w:t>
      </w:r>
      <w:proofErr w:type="spellEnd"/>
      <w:r w:rsidRPr="00E03A07">
        <w:t xml:space="preserve"> повернено у власність Іванова Е.А., </w:t>
      </w:r>
      <w:r w:rsidR="00B00E2E">
        <w:t xml:space="preserve">                        </w:t>
      </w:r>
      <w:r w:rsidRPr="00E03A07">
        <w:t xml:space="preserve">однак ним вживаються заходи для передання права управління акціями </w:t>
      </w:r>
      <w:r w:rsidR="00B00E2E">
        <w:t xml:space="preserve">               </w:t>
      </w:r>
      <w:r w:rsidRPr="00E03A07">
        <w:t xml:space="preserve">ліцензійній установі. При цьому передання права управління акціями ускладнено перебуванням ВАТ «Лисичанський завод гумових технічних виробів» та </w:t>
      </w:r>
      <w:r w:rsidR="00B00E2E">
        <w:t xml:space="preserve">                       </w:t>
      </w:r>
      <w:r w:rsidRPr="00E03A07">
        <w:t>ВАТ «Криворізький завод гірничого машинобудування» в стадії банкрутства, а ВАТ «Племінний завод «</w:t>
      </w:r>
      <w:proofErr w:type="spellStart"/>
      <w:r w:rsidRPr="00E03A07">
        <w:t>Розівський</w:t>
      </w:r>
      <w:proofErr w:type="spellEnd"/>
      <w:r w:rsidRPr="00E03A07">
        <w:t xml:space="preserve">» — на тимчасово окупованій території. </w:t>
      </w:r>
      <w:proofErr w:type="spellStart"/>
      <w:r w:rsidRPr="00E03A07">
        <w:t>Будь-</w:t>
      </w:r>
      <w:proofErr w:type="spellEnd"/>
      <w:r w:rsidRPr="00E03A07">
        <w:t xml:space="preserve"> яких належних доказів на підтвердження вказаного суддею надано не було.</w:t>
      </w:r>
    </w:p>
    <w:p w:rsidR="00D36D73" w:rsidRPr="00E03A07" w:rsidRDefault="00C3796C" w:rsidP="00E03A07">
      <w:pPr>
        <w:pStyle w:val="11"/>
        <w:shd w:val="clear" w:color="auto" w:fill="auto"/>
        <w:spacing w:before="0" w:after="0" w:line="360" w:lineRule="exact"/>
        <w:ind w:left="567" w:right="-251" w:firstLine="700"/>
      </w:pPr>
      <w:r w:rsidRPr="00E03A07">
        <w:t>Таким чином, Івановим Е.А. порушено вимоги щодо несумісності, що має наслідком звільнення судді з посади відповідно до пункту 2 частини шостої статті 126 Конституції України.</w:t>
      </w:r>
    </w:p>
    <w:p w:rsidR="00E03A07" w:rsidRDefault="00C3796C" w:rsidP="00E03A07">
      <w:pPr>
        <w:pStyle w:val="11"/>
        <w:shd w:val="clear" w:color="auto" w:fill="auto"/>
        <w:spacing w:before="0" w:after="0" w:line="360" w:lineRule="exact"/>
        <w:ind w:left="567" w:right="-251" w:firstLine="700"/>
      </w:pPr>
      <w:r w:rsidRPr="00E03A07">
        <w:t xml:space="preserve">Між іншим, згідно з інформацією Національного антикорупційного бюро України дружина судді з 07 листопада 2014 року по 12 травня 2016 року була </w:t>
      </w:r>
      <w:proofErr w:type="spellStart"/>
      <w:r w:rsidRPr="00E03A07">
        <w:t>іпотекодержателем</w:t>
      </w:r>
      <w:proofErr w:type="spellEnd"/>
      <w:r w:rsidRPr="00E03A07">
        <w:t xml:space="preserve"> квартири в місті Іллічівську загальною </w:t>
      </w:r>
      <w:r w:rsidR="00B00E2E">
        <w:t xml:space="preserve"> </w:t>
      </w:r>
      <w:r w:rsidRPr="00E03A07">
        <w:t xml:space="preserve">площею </w:t>
      </w:r>
      <w:r w:rsidR="00B00E2E">
        <w:t xml:space="preserve"> </w:t>
      </w:r>
      <w:r w:rsidRPr="00E03A07">
        <w:t xml:space="preserve">57,3 </w:t>
      </w:r>
      <w:r w:rsidR="00B00E2E">
        <w:t xml:space="preserve"> </w:t>
      </w:r>
      <w:proofErr w:type="spellStart"/>
      <w:r w:rsidRPr="00E03A07">
        <w:t>кв.м</w:t>
      </w:r>
      <w:proofErr w:type="spellEnd"/>
      <w:r w:rsidRPr="00E03A07">
        <w:t xml:space="preserve">, </w:t>
      </w:r>
      <w:r w:rsidR="00B00E2E">
        <w:t xml:space="preserve"> </w:t>
      </w:r>
      <w:r w:rsidRPr="00E03A07">
        <w:t>а</w:t>
      </w:r>
      <w:r w:rsidR="00B00E2E">
        <w:t xml:space="preserve"> </w:t>
      </w:r>
      <w:r w:rsidRPr="00E03A07">
        <w:t xml:space="preserve"> з</w:t>
      </w:r>
    </w:p>
    <w:p w:rsidR="00B00E2E" w:rsidRPr="00E03A07" w:rsidRDefault="00B00E2E" w:rsidP="00E03A07">
      <w:pPr>
        <w:pStyle w:val="11"/>
        <w:shd w:val="clear" w:color="auto" w:fill="auto"/>
        <w:spacing w:before="0" w:after="0" w:line="360" w:lineRule="exact"/>
        <w:ind w:left="567" w:right="-251" w:firstLine="700"/>
      </w:pPr>
    </w:p>
    <w:p w:rsidR="00D36D73" w:rsidRPr="00E03A07" w:rsidRDefault="00C3796C" w:rsidP="006C5D41">
      <w:pPr>
        <w:pStyle w:val="11"/>
        <w:shd w:val="clear" w:color="auto" w:fill="auto"/>
        <w:spacing w:before="0" w:after="0" w:line="360" w:lineRule="exact"/>
        <w:ind w:left="567" w:right="-251"/>
      </w:pPr>
      <w:r w:rsidRPr="00E03A07">
        <w:lastRenderedPageBreak/>
        <w:t xml:space="preserve">27 лютого 2015 року по 12 травня 2016 року </w:t>
      </w:r>
      <w:r w:rsidR="00E34A8A" w:rsidRPr="00E34A8A">
        <w:rPr>
          <w:lang w:val="ru-RU"/>
        </w:rPr>
        <w:t>–</w:t>
      </w:r>
      <w:r w:rsidRPr="00E03A07">
        <w:t xml:space="preserve"> земельної ділянки загальною </w:t>
      </w:r>
      <w:r w:rsidR="006C5D41">
        <w:t xml:space="preserve">        </w:t>
      </w:r>
      <w:r w:rsidRPr="00E03A07">
        <w:t xml:space="preserve">площею 0,1 га в селі Молодіжне </w:t>
      </w:r>
      <w:proofErr w:type="spellStart"/>
      <w:r w:rsidRPr="00E03A07">
        <w:t>Овідіопольського</w:t>
      </w:r>
      <w:proofErr w:type="spellEnd"/>
      <w:r w:rsidRPr="00E03A07">
        <w:t xml:space="preserve"> району Одеської області. Вказане майно не було відображене суддею у деклараціях за 2014-2015 роки, поданих у паперовій формі, та електронній декларації за 2015 рік як таке, що належить члену сім’ї декларанта, та як таке, що належить члену сім’ї на іншому праві користування.</w:t>
      </w:r>
    </w:p>
    <w:p w:rsidR="00D36D73" w:rsidRPr="00E03A07" w:rsidRDefault="00C3796C" w:rsidP="00E03A07">
      <w:pPr>
        <w:pStyle w:val="11"/>
        <w:shd w:val="clear" w:color="auto" w:fill="auto"/>
        <w:spacing w:before="0" w:after="0" w:line="360" w:lineRule="exact"/>
        <w:ind w:left="567" w:right="-251" w:firstLine="720"/>
      </w:pPr>
      <w:r w:rsidRPr="00E03A07">
        <w:t xml:space="preserve">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Вища кваліфікаційна комісія суддів України має право </w:t>
      </w:r>
      <w:r w:rsidR="006C5D41">
        <w:t xml:space="preserve">                     </w:t>
      </w:r>
      <w:r w:rsidRPr="00E03A07">
        <w:t>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D36D73" w:rsidRPr="00E03A07" w:rsidRDefault="00C3796C" w:rsidP="00E03A07">
      <w:pPr>
        <w:pStyle w:val="11"/>
        <w:shd w:val="clear" w:color="auto" w:fill="auto"/>
        <w:spacing w:before="0" w:after="0" w:line="360" w:lineRule="exact"/>
        <w:ind w:left="567" w:right="-251" w:firstLine="720"/>
      </w:pPr>
      <w:r w:rsidRPr="00E03A07">
        <w:t>Взявши до уваги наведене, заслухавши доповідача, дослідивши досьє судді Іванова Е.А, надані суддею пояснення, Комісія дійшла висновку про зупинення проведення кваліфікаційного оцінювання на відповідність займаній посаді судді Одеського окружного адміністративного суду Іванова Едуарда Анатолійовича.</w:t>
      </w:r>
    </w:p>
    <w:p w:rsidR="00D36D73" w:rsidRPr="00E03A07" w:rsidRDefault="00C3796C" w:rsidP="00E03A07">
      <w:pPr>
        <w:pStyle w:val="11"/>
        <w:shd w:val="clear" w:color="auto" w:fill="auto"/>
        <w:spacing w:before="0" w:after="380" w:line="360" w:lineRule="exact"/>
        <w:ind w:left="567" w:right="-251" w:firstLine="720"/>
      </w:pPr>
      <w:r w:rsidRPr="00E03A07">
        <w:t>Ураховуючи викладене, керуючись статтями 84, 93, 101, пунктом 20 розділу XII «Прикінцеві та перехідні положення» Закону, Комісія</w:t>
      </w:r>
    </w:p>
    <w:p w:rsidR="00D36D73" w:rsidRPr="00E03A07" w:rsidRDefault="00C3796C" w:rsidP="00E03A07">
      <w:pPr>
        <w:pStyle w:val="11"/>
        <w:shd w:val="clear" w:color="auto" w:fill="auto"/>
        <w:spacing w:before="0" w:after="337" w:line="360" w:lineRule="exact"/>
        <w:ind w:left="567" w:right="-251"/>
        <w:jc w:val="center"/>
      </w:pPr>
      <w:r w:rsidRPr="00E03A07">
        <w:t>вирішила:</w:t>
      </w:r>
    </w:p>
    <w:p w:rsidR="00D36D73" w:rsidRPr="00E03A07" w:rsidRDefault="00C3796C" w:rsidP="00E03A07">
      <w:pPr>
        <w:pStyle w:val="11"/>
        <w:shd w:val="clear" w:color="auto" w:fill="auto"/>
        <w:spacing w:before="0" w:after="0" w:line="360" w:lineRule="exact"/>
        <w:ind w:left="567" w:right="-251"/>
      </w:pPr>
      <w:r w:rsidRPr="00E03A07">
        <w:t>зупинити кваліфікаційне оцінювання судді Одеського окружного адміністративного суду Іванова Едуарда Анатолійовича.</w:t>
      </w:r>
    </w:p>
    <w:p w:rsidR="00D36D73" w:rsidRPr="00E03A07" w:rsidRDefault="00C3796C" w:rsidP="00E03A07">
      <w:pPr>
        <w:pStyle w:val="11"/>
        <w:shd w:val="clear" w:color="auto" w:fill="auto"/>
        <w:spacing w:before="0" w:after="0" w:line="360" w:lineRule="exact"/>
        <w:ind w:left="567" w:right="-251" w:firstLine="720"/>
      </w:pPr>
      <w:r w:rsidRPr="00E03A07">
        <w:t>Зв</w:t>
      </w:r>
      <w:r w:rsidR="006C5D41">
        <w:t>ернутися до Вищої ради правосуд</w:t>
      </w:r>
      <w:r w:rsidRPr="00E03A07">
        <w:t>дя для вирішення питання про відкриття дисциплінарної справи чи відмову в її відкритті, а також відкриття справи щодо порушення вимог щодо несумісності судді Одеського окружного адміністративного суду Іванова Едуарда Анатолійовича.</w:t>
      </w:r>
    </w:p>
    <w:p w:rsidR="00D36D73" w:rsidRPr="00E03A07" w:rsidRDefault="00C3796C" w:rsidP="00E03A07">
      <w:pPr>
        <w:pStyle w:val="11"/>
        <w:shd w:val="clear" w:color="auto" w:fill="auto"/>
        <w:spacing w:before="0" w:after="0" w:line="360" w:lineRule="exact"/>
        <w:ind w:left="567" w:right="-251" w:firstLine="720"/>
      </w:pPr>
      <w:r w:rsidRPr="00E03A07">
        <w:t>Повідомити Національне агентство з питань запобігання корупції про обставини, що можуть свідчити про порушення суддею Одеського окружного адміністративного суду Івановим Едуардом Анатолійовичем законодавства в сфері запобіганн</w:t>
      </w:r>
      <w:bookmarkStart w:id="0" w:name="_GoBack"/>
      <w:bookmarkEnd w:id="0"/>
      <w:r w:rsidRPr="00E03A07">
        <w:t>я корупції.</w:t>
      </w:r>
    </w:p>
    <w:p w:rsidR="00E03A07" w:rsidRDefault="00E03A07" w:rsidP="00E03A07">
      <w:pPr>
        <w:pStyle w:val="11"/>
        <w:shd w:val="clear" w:color="auto" w:fill="auto"/>
        <w:spacing w:before="0" w:after="0" w:line="360" w:lineRule="exact"/>
        <w:ind w:left="567" w:right="-251" w:firstLine="720"/>
      </w:pPr>
    </w:p>
    <w:p w:rsidR="006C5D41" w:rsidRPr="00E03A07" w:rsidRDefault="006C5D41" w:rsidP="00E03A07">
      <w:pPr>
        <w:pStyle w:val="11"/>
        <w:shd w:val="clear" w:color="auto" w:fill="auto"/>
        <w:spacing w:before="0" w:after="0" w:line="360" w:lineRule="exact"/>
        <w:ind w:left="567" w:right="-251" w:firstLine="720"/>
      </w:pPr>
    </w:p>
    <w:p w:rsidR="00D36D73" w:rsidRDefault="00E34A8A" w:rsidP="006C5D41">
      <w:pPr>
        <w:pStyle w:val="11"/>
        <w:shd w:val="clear" w:color="auto" w:fill="auto"/>
        <w:spacing w:before="0" w:after="0" w:line="600" w:lineRule="auto"/>
        <w:ind w:left="567" w:right="-251"/>
        <w:jc w:val="left"/>
      </w:pPr>
      <w:r>
        <w:t>Головуючий</w:t>
      </w:r>
      <w:r>
        <w:tab/>
      </w:r>
      <w:r>
        <w:tab/>
      </w:r>
      <w:r>
        <w:tab/>
      </w:r>
      <w:r>
        <w:tab/>
      </w:r>
      <w:r>
        <w:tab/>
      </w:r>
      <w:r>
        <w:tab/>
      </w:r>
      <w:r>
        <w:tab/>
      </w:r>
      <w:r>
        <w:tab/>
      </w:r>
      <w:r>
        <w:tab/>
        <w:t xml:space="preserve">М.А. </w:t>
      </w:r>
      <w:proofErr w:type="spellStart"/>
      <w:r>
        <w:t>Макарчук</w:t>
      </w:r>
      <w:proofErr w:type="spellEnd"/>
    </w:p>
    <w:p w:rsidR="00E34A8A" w:rsidRDefault="00E34A8A" w:rsidP="006C5D41">
      <w:pPr>
        <w:pStyle w:val="11"/>
        <w:shd w:val="clear" w:color="auto" w:fill="auto"/>
        <w:spacing w:before="0" w:after="0" w:line="600" w:lineRule="auto"/>
        <w:ind w:left="567" w:right="-251"/>
        <w:jc w:val="left"/>
      </w:pPr>
      <w:r>
        <w:t>Члени Комісії:</w:t>
      </w:r>
      <w:r>
        <w:tab/>
      </w:r>
      <w:r>
        <w:tab/>
      </w:r>
      <w:r>
        <w:tab/>
      </w:r>
      <w:r>
        <w:tab/>
      </w:r>
      <w:r>
        <w:tab/>
      </w:r>
      <w:r>
        <w:tab/>
      </w:r>
      <w:r>
        <w:tab/>
      </w:r>
      <w:r>
        <w:tab/>
        <w:t xml:space="preserve">Т.Ф. </w:t>
      </w:r>
      <w:proofErr w:type="spellStart"/>
      <w:r>
        <w:t>Весельська</w:t>
      </w:r>
      <w:proofErr w:type="spellEnd"/>
    </w:p>
    <w:p w:rsidR="00E34A8A" w:rsidRPr="00E34A8A" w:rsidRDefault="00E34A8A" w:rsidP="006C5D41">
      <w:pPr>
        <w:pStyle w:val="11"/>
        <w:shd w:val="clear" w:color="auto" w:fill="auto"/>
        <w:spacing w:before="0" w:after="0" w:line="600" w:lineRule="auto"/>
        <w:ind w:left="567" w:right="-251"/>
        <w:jc w:val="left"/>
      </w:pPr>
      <w:r>
        <w:tab/>
      </w:r>
      <w:r>
        <w:tab/>
      </w:r>
      <w:r>
        <w:tab/>
      </w:r>
      <w:r>
        <w:tab/>
      </w:r>
      <w:r>
        <w:tab/>
      </w:r>
      <w:r>
        <w:tab/>
      </w:r>
      <w:r>
        <w:tab/>
      </w:r>
      <w:r>
        <w:tab/>
      </w:r>
      <w:r>
        <w:tab/>
      </w:r>
      <w:r>
        <w:tab/>
      </w:r>
      <w:r>
        <w:tab/>
        <w:t>Т.В. Лукаш</w:t>
      </w:r>
    </w:p>
    <w:sectPr w:rsidR="00E34A8A" w:rsidRPr="00E34A8A" w:rsidSect="0056695B">
      <w:headerReference w:type="even" r:id="rId8"/>
      <w:headerReference w:type="default" r:id="rId9"/>
      <w:type w:val="continuous"/>
      <w:pgSz w:w="11909" w:h="16838"/>
      <w:pgMar w:top="814" w:right="1110" w:bottom="738" w:left="112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AD3" w:rsidRDefault="00C14AD3">
      <w:r>
        <w:separator/>
      </w:r>
    </w:p>
  </w:endnote>
  <w:endnote w:type="continuationSeparator" w:id="0">
    <w:p w:rsidR="00C14AD3" w:rsidRDefault="00C14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AD3" w:rsidRDefault="00C14AD3"/>
  </w:footnote>
  <w:footnote w:type="continuationSeparator" w:id="0">
    <w:p w:rsidR="00C14AD3" w:rsidRDefault="00C14A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258842"/>
      <w:docPartObj>
        <w:docPartGallery w:val="Page Numbers (Top of Page)"/>
        <w:docPartUnique/>
      </w:docPartObj>
    </w:sdtPr>
    <w:sdtEndPr/>
    <w:sdtContent>
      <w:p w:rsidR="0056695B" w:rsidRDefault="0056695B">
        <w:pPr>
          <w:pStyle w:val="ac"/>
          <w:jc w:val="center"/>
        </w:pPr>
        <w:r>
          <w:fldChar w:fldCharType="begin"/>
        </w:r>
        <w:r>
          <w:instrText>PAGE   \* MERGEFORMAT</w:instrText>
        </w:r>
        <w:r>
          <w:fldChar w:fldCharType="separate"/>
        </w:r>
        <w:r w:rsidRPr="0056695B">
          <w:rPr>
            <w:noProof/>
            <w:lang w:val="ru-RU"/>
          </w:rPr>
          <w:t>2</w:t>
        </w:r>
        <w:r>
          <w:fldChar w:fldCharType="end"/>
        </w:r>
      </w:p>
    </w:sdtContent>
  </w:sdt>
  <w:p w:rsidR="00D36D73" w:rsidRDefault="00D36D7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42972"/>
      <w:docPartObj>
        <w:docPartGallery w:val="Page Numbers (Top of Page)"/>
        <w:docPartUnique/>
      </w:docPartObj>
    </w:sdtPr>
    <w:sdtEndPr/>
    <w:sdtContent>
      <w:p w:rsidR="0056695B" w:rsidRDefault="0056695B">
        <w:pPr>
          <w:pStyle w:val="ac"/>
          <w:jc w:val="center"/>
        </w:pPr>
      </w:p>
      <w:p w:rsidR="0056695B" w:rsidRDefault="0056695B">
        <w:pPr>
          <w:pStyle w:val="ac"/>
          <w:jc w:val="center"/>
        </w:pPr>
      </w:p>
      <w:p w:rsidR="0056695B" w:rsidRDefault="0056695B" w:rsidP="0056695B">
        <w:pPr>
          <w:pStyle w:val="ac"/>
          <w:jc w:val="center"/>
        </w:pPr>
        <w:r>
          <w:fldChar w:fldCharType="begin"/>
        </w:r>
        <w:r>
          <w:instrText>PAGE   \* MERGEFORMAT</w:instrText>
        </w:r>
        <w:r>
          <w:fldChar w:fldCharType="separate"/>
        </w:r>
        <w:r w:rsidR="00E34A8A" w:rsidRPr="00E34A8A">
          <w:rPr>
            <w:noProof/>
            <w:lang w:val="ru-RU"/>
          </w:rPr>
          <w:t>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36D73"/>
    <w:rsid w:val="0056695B"/>
    <w:rsid w:val="00697BA9"/>
    <w:rsid w:val="006C5D41"/>
    <w:rsid w:val="008A781C"/>
    <w:rsid w:val="00B00E2E"/>
    <w:rsid w:val="00BC3E26"/>
    <w:rsid w:val="00C14AD3"/>
    <w:rsid w:val="00C3796C"/>
    <w:rsid w:val="00D36D73"/>
    <w:rsid w:val="00E03A07"/>
    <w:rsid w:val="00E34A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Малые прописные;Интервал 3 pt"/>
    <w:basedOn w:val="a5"/>
    <w:rPr>
      <w:rFonts w:ascii="Times New Roman" w:eastAsia="Times New Roman" w:hAnsi="Times New Roman" w:cs="Times New Roman"/>
      <w:b w:val="0"/>
      <w:bCs w:val="0"/>
      <w:i w:val="0"/>
      <w:iCs w:val="0"/>
      <w:smallCaps/>
      <w:strike w:val="0"/>
      <w:color w:val="000000"/>
      <w:spacing w:val="70"/>
      <w:w w:val="100"/>
      <w:position w:val="0"/>
      <w:sz w:val="26"/>
      <w:szCs w:val="26"/>
      <w:u w:val="none"/>
      <w:lang w:val="uk-UA"/>
    </w:rPr>
  </w:style>
  <w:style w:type="character" w:customStyle="1" w:styleId="2">
    <w:name w:val="Подпись к картинке (2)_"/>
    <w:basedOn w:val="a0"/>
    <w:link w:val="20"/>
    <w:rPr>
      <w:rFonts w:ascii="Times New Roman" w:eastAsia="Times New Roman" w:hAnsi="Times New Roman" w:cs="Times New Roman"/>
      <w:b/>
      <w:bCs/>
      <w:i/>
      <w:iCs/>
      <w:smallCaps w:val="0"/>
      <w:strike w:val="0"/>
      <w:sz w:val="23"/>
      <w:szCs w:val="23"/>
      <w:u w:val="none"/>
    </w:rPr>
  </w:style>
  <w:style w:type="character" w:customStyle="1" w:styleId="21">
    <w:name w:val="Подпись к картинке (2)"/>
    <w:basedOn w:val="2"/>
    <w:rPr>
      <w:rFonts w:ascii="Times New Roman" w:eastAsia="Times New Roman" w:hAnsi="Times New Roman" w:cs="Times New Roman"/>
      <w:b/>
      <w:bCs/>
      <w:i/>
      <w:iCs/>
      <w:smallCaps w:val="0"/>
      <w:strike w:val="0"/>
      <w:color w:val="000000"/>
      <w:spacing w:val="0"/>
      <w:w w:val="100"/>
      <w:position w:val="0"/>
      <w:sz w:val="23"/>
      <w:szCs w:val="23"/>
      <w:u w:val="none"/>
      <w:lang w:val="uk-UA"/>
    </w:rPr>
  </w:style>
  <w:style w:type="character" w:customStyle="1" w:styleId="2PalatinoLinotype12pt-2pt">
    <w:name w:val="Подпись к картинке (2) + Palatino Linotype;12 pt;Интервал -2 pt"/>
    <w:basedOn w:val="2"/>
    <w:rPr>
      <w:rFonts w:ascii="Palatino Linotype" w:eastAsia="Palatino Linotype" w:hAnsi="Palatino Linotype" w:cs="Palatino Linotype"/>
      <w:b/>
      <w:bCs/>
      <w:i/>
      <w:iCs/>
      <w:smallCaps w:val="0"/>
      <w:strike w:val="0"/>
      <w:color w:val="000000"/>
      <w:spacing w:val="-4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b/>
      <w:bCs/>
      <w:sz w:val="32"/>
      <w:szCs w:val="32"/>
    </w:rPr>
  </w:style>
  <w:style w:type="paragraph" w:customStyle="1" w:styleId="20">
    <w:name w:val="Подпись к картинке (2)"/>
    <w:basedOn w:val="a"/>
    <w:link w:val="2"/>
    <w:pPr>
      <w:shd w:val="clear" w:color="auto" w:fill="FFFFFF"/>
      <w:spacing w:line="0" w:lineRule="atLeast"/>
    </w:pPr>
    <w:rPr>
      <w:rFonts w:ascii="Times New Roman" w:eastAsia="Times New Roman" w:hAnsi="Times New Roman" w:cs="Times New Roman"/>
      <w:b/>
      <w:bCs/>
      <w:i/>
      <w:iCs/>
      <w:sz w:val="23"/>
      <w:szCs w:val="23"/>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3">
    <w:name w:val="Основной текст (2)"/>
    <w:basedOn w:val="a"/>
    <w:link w:val="22"/>
    <w:pPr>
      <w:shd w:val="clear" w:color="auto" w:fill="FFFFFF"/>
      <w:spacing w:after="6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E03A07"/>
    <w:rPr>
      <w:rFonts w:ascii="Tahoma" w:hAnsi="Tahoma" w:cs="Tahoma"/>
      <w:sz w:val="16"/>
      <w:szCs w:val="16"/>
    </w:rPr>
  </w:style>
  <w:style w:type="character" w:customStyle="1" w:styleId="ab">
    <w:name w:val="Текст выноски Знак"/>
    <w:basedOn w:val="a0"/>
    <w:link w:val="aa"/>
    <w:uiPriority w:val="99"/>
    <w:semiHidden/>
    <w:rsid w:val="00E03A07"/>
    <w:rPr>
      <w:rFonts w:ascii="Tahoma" w:hAnsi="Tahoma" w:cs="Tahoma"/>
      <w:color w:val="000000"/>
      <w:sz w:val="16"/>
      <w:szCs w:val="16"/>
    </w:rPr>
  </w:style>
  <w:style w:type="paragraph" w:styleId="ac">
    <w:name w:val="header"/>
    <w:basedOn w:val="a"/>
    <w:link w:val="ad"/>
    <w:uiPriority w:val="99"/>
    <w:unhideWhenUsed/>
    <w:rsid w:val="0056695B"/>
    <w:pPr>
      <w:tabs>
        <w:tab w:val="center" w:pos="4819"/>
        <w:tab w:val="right" w:pos="9639"/>
      </w:tabs>
    </w:pPr>
  </w:style>
  <w:style w:type="character" w:customStyle="1" w:styleId="ad">
    <w:name w:val="Верхний колонтитул Знак"/>
    <w:basedOn w:val="a0"/>
    <w:link w:val="ac"/>
    <w:uiPriority w:val="99"/>
    <w:rsid w:val="0056695B"/>
    <w:rPr>
      <w:color w:val="000000"/>
    </w:rPr>
  </w:style>
  <w:style w:type="paragraph" w:styleId="ae">
    <w:name w:val="footer"/>
    <w:basedOn w:val="a"/>
    <w:link w:val="af"/>
    <w:uiPriority w:val="99"/>
    <w:unhideWhenUsed/>
    <w:rsid w:val="0056695B"/>
    <w:pPr>
      <w:tabs>
        <w:tab w:val="center" w:pos="4819"/>
        <w:tab w:val="right" w:pos="9639"/>
      </w:tabs>
    </w:pPr>
  </w:style>
  <w:style w:type="character" w:customStyle="1" w:styleId="af">
    <w:name w:val="Нижний колонтитул Знак"/>
    <w:basedOn w:val="a0"/>
    <w:link w:val="ae"/>
    <w:uiPriority w:val="99"/>
    <w:rsid w:val="0056695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6364</Words>
  <Characters>3628</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2020-11-19T07:13:00Z</dcterms:created>
  <dcterms:modified xsi:type="dcterms:W3CDTF">2021-01-12T06:50:00Z</dcterms:modified>
</cp:coreProperties>
</file>