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5A0" w:rsidRPr="009735A0" w:rsidRDefault="009735A0" w:rsidP="009735A0">
      <w:pPr>
        <w:tabs>
          <w:tab w:val="left" w:pos="1985"/>
        </w:tabs>
        <w:spacing w:line="276" w:lineRule="auto"/>
        <w:jc w:val="both"/>
        <w:rPr>
          <w:rFonts w:ascii="Times New Roman" w:hAnsi="Times New Roman" w:cs="Times New Roman"/>
          <w:sz w:val="27"/>
          <w:szCs w:val="27"/>
        </w:rPr>
      </w:pPr>
      <w:r w:rsidRPr="009735A0">
        <w:rPr>
          <w:rFonts w:ascii="Times New Roman" w:eastAsia="Times New Roman" w:hAnsi="Times New Roman" w:cs="Times New Roman"/>
          <w:noProof/>
          <w:sz w:val="27"/>
          <w:szCs w:val="27"/>
          <w:lang w:val="ru-RU" w:eastAsia="ru-RU"/>
        </w:rPr>
        <w:drawing>
          <wp:anchor distT="0" distB="0" distL="114300" distR="114300" simplePos="0" relativeHeight="251659264" behindDoc="0" locked="0" layoutInCell="1" allowOverlap="1" wp14:anchorId="5A4E7A6E" wp14:editId="0FBBA31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9735A0" w:rsidRPr="009735A0" w:rsidRDefault="009735A0" w:rsidP="009735A0">
      <w:pPr>
        <w:tabs>
          <w:tab w:val="left" w:pos="1985"/>
        </w:tabs>
        <w:spacing w:line="276" w:lineRule="auto"/>
        <w:ind w:right="2"/>
        <w:jc w:val="both"/>
        <w:rPr>
          <w:rFonts w:ascii="Times New Roman" w:eastAsia="Times New Roman" w:hAnsi="Times New Roman" w:cs="Times New Roman"/>
          <w:sz w:val="27"/>
          <w:szCs w:val="27"/>
          <w:lang w:eastAsia="ru-RU"/>
        </w:rPr>
      </w:pPr>
    </w:p>
    <w:p w:rsidR="009735A0" w:rsidRPr="009735A0" w:rsidRDefault="009735A0" w:rsidP="009735A0">
      <w:pPr>
        <w:tabs>
          <w:tab w:val="left" w:pos="1985"/>
          <w:tab w:val="center" w:pos="4819"/>
          <w:tab w:val="left" w:pos="8625"/>
        </w:tabs>
        <w:spacing w:line="276" w:lineRule="auto"/>
        <w:ind w:right="2"/>
        <w:jc w:val="both"/>
        <w:rPr>
          <w:rFonts w:ascii="Times New Roman" w:eastAsia="Times New Roman" w:hAnsi="Times New Roman" w:cs="Times New Roman"/>
          <w:bCs/>
          <w:sz w:val="27"/>
          <w:szCs w:val="27"/>
        </w:rPr>
      </w:pPr>
    </w:p>
    <w:p w:rsidR="009735A0" w:rsidRPr="009735A0" w:rsidRDefault="009735A0" w:rsidP="009735A0">
      <w:pPr>
        <w:tabs>
          <w:tab w:val="left" w:pos="1985"/>
          <w:tab w:val="center" w:pos="4819"/>
          <w:tab w:val="left" w:pos="8625"/>
        </w:tabs>
        <w:spacing w:line="276" w:lineRule="auto"/>
        <w:ind w:right="2"/>
        <w:jc w:val="both"/>
        <w:rPr>
          <w:rFonts w:ascii="Times New Roman" w:eastAsia="Times New Roman" w:hAnsi="Times New Roman" w:cs="Times New Roman"/>
          <w:bCs/>
          <w:sz w:val="10"/>
          <w:szCs w:val="27"/>
        </w:rPr>
      </w:pPr>
    </w:p>
    <w:p w:rsidR="009735A0" w:rsidRPr="009735A0" w:rsidRDefault="009735A0" w:rsidP="009735A0">
      <w:pPr>
        <w:tabs>
          <w:tab w:val="left" w:pos="1985"/>
          <w:tab w:val="center" w:pos="4819"/>
          <w:tab w:val="left" w:pos="8625"/>
        </w:tabs>
        <w:spacing w:line="276" w:lineRule="auto"/>
        <w:ind w:right="2"/>
        <w:jc w:val="center"/>
        <w:rPr>
          <w:rFonts w:ascii="Times New Roman" w:eastAsia="Times New Roman" w:hAnsi="Times New Roman" w:cs="Times New Roman"/>
          <w:bCs/>
          <w:sz w:val="36"/>
          <w:szCs w:val="27"/>
        </w:rPr>
      </w:pPr>
      <w:r w:rsidRPr="009735A0">
        <w:rPr>
          <w:rFonts w:ascii="Times New Roman" w:eastAsia="Times New Roman" w:hAnsi="Times New Roman" w:cs="Times New Roman"/>
          <w:bCs/>
          <w:sz w:val="36"/>
          <w:szCs w:val="27"/>
        </w:rPr>
        <w:t>ВИЩА КВАЛІФІКАЦІЙНА КОМІСІЯ СУДДІВ УКРАЇНИ</w:t>
      </w:r>
    </w:p>
    <w:p w:rsidR="009735A0" w:rsidRPr="009735A0" w:rsidRDefault="009735A0" w:rsidP="009735A0">
      <w:pPr>
        <w:tabs>
          <w:tab w:val="left" w:pos="1985"/>
        </w:tabs>
        <w:spacing w:line="276" w:lineRule="auto"/>
        <w:ind w:right="2"/>
        <w:jc w:val="both"/>
        <w:rPr>
          <w:rFonts w:ascii="Times New Roman" w:hAnsi="Times New Roman" w:cs="Times New Roman"/>
          <w:sz w:val="16"/>
          <w:szCs w:val="27"/>
          <w:lang w:eastAsia="ru-RU"/>
        </w:rPr>
      </w:pPr>
    </w:p>
    <w:p w:rsidR="009735A0" w:rsidRPr="009735A0" w:rsidRDefault="009735A0" w:rsidP="003D5BF1">
      <w:pPr>
        <w:tabs>
          <w:tab w:val="left" w:pos="1985"/>
        </w:tabs>
        <w:spacing w:line="276" w:lineRule="auto"/>
        <w:ind w:right="2"/>
        <w:jc w:val="both"/>
        <w:rPr>
          <w:rFonts w:ascii="Times New Roman" w:hAnsi="Times New Roman" w:cs="Times New Roman"/>
          <w:sz w:val="27"/>
          <w:szCs w:val="27"/>
          <w:lang w:eastAsia="ru-RU"/>
        </w:rPr>
      </w:pPr>
      <w:r w:rsidRPr="009735A0">
        <w:rPr>
          <w:rFonts w:ascii="Times New Roman" w:hAnsi="Times New Roman" w:cs="Times New Roman"/>
          <w:sz w:val="27"/>
          <w:szCs w:val="27"/>
          <w:lang w:val="ru-RU" w:eastAsia="ru-RU"/>
        </w:rPr>
        <w:t>26</w:t>
      </w:r>
      <w:r>
        <w:rPr>
          <w:rFonts w:ascii="Times New Roman" w:hAnsi="Times New Roman" w:cs="Times New Roman"/>
          <w:sz w:val="27"/>
          <w:szCs w:val="27"/>
          <w:lang w:eastAsia="ru-RU"/>
        </w:rPr>
        <w:t xml:space="preserve"> вересня  2018 року</w:t>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sidRPr="009735A0">
        <w:rPr>
          <w:rFonts w:ascii="Times New Roman" w:hAnsi="Times New Roman" w:cs="Times New Roman"/>
          <w:sz w:val="27"/>
          <w:szCs w:val="27"/>
          <w:lang w:eastAsia="ru-RU"/>
        </w:rPr>
        <w:t xml:space="preserve">   м. Киї</w:t>
      </w:r>
      <w:proofErr w:type="gramStart"/>
      <w:r w:rsidRPr="009735A0">
        <w:rPr>
          <w:rFonts w:ascii="Times New Roman" w:hAnsi="Times New Roman" w:cs="Times New Roman"/>
          <w:sz w:val="27"/>
          <w:szCs w:val="27"/>
          <w:lang w:eastAsia="ru-RU"/>
        </w:rPr>
        <w:t>в</w:t>
      </w:r>
      <w:proofErr w:type="gramEnd"/>
    </w:p>
    <w:p w:rsidR="009735A0" w:rsidRPr="009735A0" w:rsidRDefault="009735A0" w:rsidP="003D5BF1">
      <w:pPr>
        <w:tabs>
          <w:tab w:val="left" w:pos="1985"/>
        </w:tabs>
        <w:spacing w:line="276" w:lineRule="auto"/>
        <w:ind w:right="2"/>
        <w:jc w:val="both"/>
        <w:rPr>
          <w:rFonts w:ascii="Times New Roman" w:hAnsi="Times New Roman" w:cs="Times New Roman"/>
          <w:sz w:val="16"/>
          <w:szCs w:val="27"/>
          <w:lang w:eastAsia="ru-RU"/>
        </w:rPr>
      </w:pPr>
    </w:p>
    <w:p w:rsidR="009735A0" w:rsidRPr="009735A0" w:rsidRDefault="009735A0" w:rsidP="003D5BF1">
      <w:pPr>
        <w:tabs>
          <w:tab w:val="left" w:pos="1985"/>
        </w:tabs>
        <w:spacing w:line="276" w:lineRule="auto"/>
        <w:ind w:right="2"/>
        <w:jc w:val="center"/>
        <w:rPr>
          <w:rFonts w:ascii="Times New Roman" w:hAnsi="Times New Roman" w:cs="Times New Roman"/>
          <w:sz w:val="27"/>
          <w:szCs w:val="27"/>
          <w:u w:val="single"/>
          <w:lang w:eastAsia="ru-RU"/>
        </w:rPr>
      </w:pPr>
      <w:r w:rsidRPr="009735A0">
        <w:rPr>
          <w:rFonts w:ascii="Times New Roman" w:hAnsi="Times New Roman" w:cs="Times New Roman"/>
          <w:sz w:val="27"/>
          <w:szCs w:val="27"/>
          <w:lang w:eastAsia="ru-RU"/>
        </w:rPr>
        <w:t xml:space="preserve">Р І Ш Е Н </w:t>
      </w:r>
      <w:proofErr w:type="spellStart"/>
      <w:r w:rsidRPr="009735A0">
        <w:rPr>
          <w:rFonts w:ascii="Times New Roman" w:hAnsi="Times New Roman" w:cs="Times New Roman"/>
          <w:sz w:val="27"/>
          <w:szCs w:val="27"/>
          <w:lang w:eastAsia="ru-RU"/>
        </w:rPr>
        <w:t>Н</w:t>
      </w:r>
      <w:proofErr w:type="spellEnd"/>
      <w:r w:rsidRPr="009735A0">
        <w:rPr>
          <w:rFonts w:ascii="Times New Roman" w:hAnsi="Times New Roman" w:cs="Times New Roman"/>
          <w:sz w:val="27"/>
          <w:szCs w:val="27"/>
          <w:lang w:eastAsia="ru-RU"/>
        </w:rPr>
        <w:t xml:space="preserve"> Я № </w:t>
      </w:r>
      <w:r w:rsidRPr="009735A0">
        <w:rPr>
          <w:rFonts w:ascii="Times New Roman" w:hAnsi="Times New Roman" w:cs="Times New Roman"/>
          <w:sz w:val="27"/>
          <w:szCs w:val="27"/>
          <w:u w:val="single"/>
          <w:lang w:eastAsia="ru-RU"/>
        </w:rPr>
        <w:t>1713/ко-18</w:t>
      </w:r>
    </w:p>
    <w:p w:rsidR="0051186E" w:rsidRPr="009735A0" w:rsidRDefault="00CB43B2" w:rsidP="003D5BF1">
      <w:pPr>
        <w:pStyle w:val="2"/>
        <w:shd w:val="clear" w:color="auto" w:fill="auto"/>
        <w:spacing w:before="295" w:after="402" w:line="276" w:lineRule="auto"/>
        <w:ind w:left="80" w:right="2"/>
      </w:pPr>
      <w:r w:rsidRPr="009735A0">
        <w:rPr>
          <w:rStyle w:val="12"/>
        </w:rPr>
        <w:t>Вища кваліфікаційна комісія суддів України у складі колегії:</w:t>
      </w:r>
    </w:p>
    <w:p w:rsidR="0051186E" w:rsidRPr="009735A0" w:rsidRDefault="00CB43B2" w:rsidP="003D5BF1">
      <w:pPr>
        <w:pStyle w:val="2"/>
        <w:shd w:val="clear" w:color="auto" w:fill="auto"/>
        <w:spacing w:before="0" w:after="416" w:line="276" w:lineRule="auto"/>
        <w:ind w:left="80" w:right="2"/>
      </w:pPr>
      <w:r w:rsidRPr="009735A0">
        <w:rPr>
          <w:rStyle w:val="12"/>
        </w:rPr>
        <w:t xml:space="preserve">головуючого </w:t>
      </w:r>
      <w:r w:rsidR="009735A0" w:rsidRPr="009735A0">
        <w:rPr>
          <w:rStyle w:val="12"/>
        </w:rPr>
        <w:t>–</w:t>
      </w:r>
      <w:r w:rsidRPr="009735A0">
        <w:rPr>
          <w:rStyle w:val="12"/>
        </w:rPr>
        <w:t xml:space="preserve"> </w:t>
      </w:r>
      <w:proofErr w:type="spellStart"/>
      <w:r w:rsidRPr="009735A0">
        <w:rPr>
          <w:rStyle w:val="12"/>
        </w:rPr>
        <w:t>Макарчука</w:t>
      </w:r>
      <w:proofErr w:type="spellEnd"/>
      <w:r w:rsidRPr="009735A0">
        <w:rPr>
          <w:rStyle w:val="12"/>
        </w:rPr>
        <w:t xml:space="preserve"> М.А.,</w:t>
      </w:r>
    </w:p>
    <w:p w:rsidR="0051186E" w:rsidRPr="009735A0" w:rsidRDefault="00CB43B2" w:rsidP="003D5BF1">
      <w:pPr>
        <w:pStyle w:val="2"/>
        <w:shd w:val="clear" w:color="auto" w:fill="auto"/>
        <w:spacing w:before="0" w:after="354" w:line="276" w:lineRule="auto"/>
        <w:ind w:left="80" w:right="2"/>
      </w:pPr>
      <w:r w:rsidRPr="009735A0">
        <w:rPr>
          <w:rStyle w:val="12"/>
        </w:rPr>
        <w:t xml:space="preserve">членів Комісії: </w:t>
      </w:r>
      <w:proofErr w:type="spellStart"/>
      <w:r w:rsidRPr="009735A0">
        <w:rPr>
          <w:rStyle w:val="12"/>
        </w:rPr>
        <w:t>Весельської</w:t>
      </w:r>
      <w:proofErr w:type="spellEnd"/>
      <w:r w:rsidRPr="009735A0">
        <w:rPr>
          <w:rStyle w:val="12"/>
        </w:rPr>
        <w:t xml:space="preserve"> Т.Ф., Лукаша Т.В.,</w:t>
      </w:r>
    </w:p>
    <w:p w:rsidR="0051186E" w:rsidRPr="009735A0" w:rsidRDefault="00CB43B2" w:rsidP="003D5BF1">
      <w:pPr>
        <w:pStyle w:val="2"/>
        <w:shd w:val="clear" w:color="auto" w:fill="auto"/>
        <w:spacing w:before="0" w:after="372" w:line="276" w:lineRule="auto"/>
        <w:ind w:left="80" w:right="2"/>
      </w:pPr>
      <w:r w:rsidRPr="009735A0">
        <w:rPr>
          <w:rStyle w:val="12"/>
        </w:rPr>
        <w:t xml:space="preserve">розглянувши питання про результати кваліфікаційного оцінювання судді Жовтневого районного суду міста Дніпропетровська Гончаренка </w:t>
      </w:r>
      <w:r w:rsidRPr="009735A0">
        <w:rPr>
          <w:rStyle w:val="12"/>
          <w:lang w:val="ru-RU"/>
        </w:rPr>
        <w:t xml:space="preserve">Вадима </w:t>
      </w:r>
      <w:r w:rsidRPr="009735A0">
        <w:rPr>
          <w:rStyle w:val="12"/>
        </w:rPr>
        <w:t>Миколайовича на відповідність займаній посаді,</w:t>
      </w:r>
    </w:p>
    <w:p w:rsidR="0051186E" w:rsidRPr="009735A0" w:rsidRDefault="00CB43B2" w:rsidP="003D5BF1">
      <w:pPr>
        <w:pStyle w:val="2"/>
        <w:shd w:val="clear" w:color="auto" w:fill="auto"/>
        <w:spacing w:before="0" w:after="368" w:line="276" w:lineRule="auto"/>
        <w:ind w:right="2"/>
        <w:jc w:val="center"/>
      </w:pPr>
      <w:r w:rsidRPr="009735A0">
        <w:rPr>
          <w:rStyle w:val="12"/>
        </w:rPr>
        <w:t>встановила:</w:t>
      </w:r>
    </w:p>
    <w:p w:rsidR="0051186E" w:rsidRPr="009735A0" w:rsidRDefault="00CB43B2" w:rsidP="003D5BF1">
      <w:pPr>
        <w:pStyle w:val="2"/>
        <w:shd w:val="clear" w:color="auto" w:fill="auto"/>
        <w:spacing w:before="0" w:after="0" w:line="276" w:lineRule="auto"/>
        <w:ind w:left="80" w:right="2" w:firstLine="720"/>
      </w:pPr>
      <w:r w:rsidRPr="009735A0">
        <w:rPr>
          <w:rStyle w:val="12"/>
        </w:rPr>
        <w:t>Згідно з пунктом 16</w:t>
      </w:r>
      <w:r w:rsidR="009735A0" w:rsidRPr="009735A0">
        <w:rPr>
          <w:rStyle w:val="12"/>
          <w:vertAlign w:val="superscript"/>
        </w:rPr>
        <w:t>1</w:t>
      </w:r>
      <w:r w:rsidRPr="009735A0">
        <w:rPr>
          <w:rStyle w:val="12"/>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w:t>
      </w:r>
      <w:r w:rsidRPr="009735A0">
        <w:rPr>
          <w:rStyle w:val="12"/>
          <w:sz w:val="16"/>
        </w:rPr>
        <w:t xml:space="preserve"> </w:t>
      </w:r>
      <w:r w:rsidRPr="009735A0">
        <w:rPr>
          <w:rStyle w:val="12"/>
        </w:rPr>
        <w:t>набрання чинності Законом</w:t>
      </w:r>
      <w:r w:rsidRPr="009735A0">
        <w:rPr>
          <w:rStyle w:val="12"/>
          <w:sz w:val="16"/>
        </w:rPr>
        <w:t xml:space="preserve"> </w:t>
      </w:r>
      <w:r w:rsidRPr="009735A0">
        <w:rPr>
          <w:rStyle w:val="12"/>
        </w:rPr>
        <w:t>України</w:t>
      </w:r>
      <w:r w:rsidRPr="009735A0">
        <w:rPr>
          <w:rStyle w:val="12"/>
          <w:sz w:val="16"/>
        </w:rPr>
        <w:t xml:space="preserve"> </w:t>
      </w:r>
      <w:r w:rsidRPr="009735A0">
        <w:rPr>
          <w:rStyle w:val="12"/>
        </w:rPr>
        <w:t>«Про внесення змін</w:t>
      </w:r>
      <w:r w:rsidRPr="009735A0">
        <w:rPr>
          <w:rStyle w:val="12"/>
          <w:sz w:val="16"/>
        </w:rPr>
        <w:t xml:space="preserve"> </w:t>
      </w:r>
      <w:r w:rsidRPr="009735A0">
        <w:rPr>
          <w:rStyle w:val="12"/>
        </w:rPr>
        <w:t>до Конституції</w:t>
      </w:r>
      <w:r w:rsidRPr="009735A0">
        <w:rPr>
          <w:rStyle w:val="12"/>
          <w:sz w:val="18"/>
        </w:rPr>
        <w:t xml:space="preserve"> </w:t>
      </w:r>
      <w:r w:rsidRPr="009735A0">
        <w:rPr>
          <w:rStyle w:val="12"/>
        </w:rPr>
        <w:t>України (щодо правосуддя)», має</w:t>
      </w:r>
      <w:r w:rsidRPr="009735A0">
        <w:rPr>
          <w:rStyle w:val="12"/>
          <w:sz w:val="20"/>
        </w:rPr>
        <w:t xml:space="preserve"> </w:t>
      </w:r>
      <w:r w:rsidRPr="009735A0">
        <w:rPr>
          <w:rStyle w:val="12"/>
        </w:rPr>
        <w:t>бути оцінена в порядку, визначеному законом.</w:t>
      </w:r>
    </w:p>
    <w:p w:rsidR="0051186E" w:rsidRPr="009735A0" w:rsidRDefault="00CB43B2" w:rsidP="003D5BF1">
      <w:pPr>
        <w:pStyle w:val="2"/>
        <w:shd w:val="clear" w:color="auto" w:fill="auto"/>
        <w:spacing w:before="0" w:after="0" w:line="276" w:lineRule="auto"/>
        <w:ind w:left="80" w:right="2" w:firstLine="720"/>
      </w:pPr>
      <w:r w:rsidRPr="009735A0">
        <w:rPr>
          <w:rStyle w:val="12"/>
        </w:rPr>
        <w:t xml:space="preserve">Пунктом 20 розділу XII «Прикінцеві та перехідні положення» Закону України «Про судоустрій і статус суддів» (далі </w:t>
      </w:r>
      <w:r w:rsidR="009735A0">
        <w:rPr>
          <w:rStyle w:val="12"/>
        </w:rPr>
        <w:t>–</w:t>
      </w:r>
      <w:r w:rsidRPr="009735A0">
        <w:rPr>
          <w:rStyle w:val="12"/>
        </w:rPr>
        <w:t xml:space="preserve"> Закон) передбачено, що відповідність займаній посаді судді, якого призначено на посаду строком на п’ять</w:t>
      </w:r>
      <w:r w:rsidRPr="009735A0">
        <w:rPr>
          <w:rStyle w:val="12"/>
          <w:sz w:val="20"/>
        </w:rPr>
        <w:t xml:space="preserve"> </w:t>
      </w:r>
      <w:r w:rsidRPr="009735A0">
        <w:rPr>
          <w:rStyle w:val="12"/>
        </w:rPr>
        <w:t>років або обрано</w:t>
      </w:r>
      <w:r w:rsidRPr="009735A0">
        <w:rPr>
          <w:rStyle w:val="12"/>
          <w:sz w:val="18"/>
        </w:rPr>
        <w:t xml:space="preserve"> </w:t>
      </w:r>
      <w:r w:rsidRPr="009735A0">
        <w:rPr>
          <w:rStyle w:val="12"/>
        </w:rPr>
        <w:t>суддею безстроково</w:t>
      </w:r>
      <w:r w:rsidRPr="009735A0">
        <w:rPr>
          <w:rStyle w:val="12"/>
          <w:sz w:val="18"/>
        </w:rPr>
        <w:t xml:space="preserve"> </w:t>
      </w:r>
      <w:r w:rsidRPr="009735A0">
        <w:rPr>
          <w:rStyle w:val="12"/>
        </w:rPr>
        <w:t>до набрання</w:t>
      </w:r>
      <w:r w:rsidRPr="009735A0">
        <w:rPr>
          <w:rStyle w:val="12"/>
          <w:sz w:val="18"/>
        </w:rPr>
        <w:t xml:space="preserve"> </w:t>
      </w:r>
      <w:r w:rsidRPr="009735A0">
        <w:rPr>
          <w:rStyle w:val="12"/>
        </w:rPr>
        <w:t>чинності Законом</w:t>
      </w:r>
      <w:r w:rsidRPr="009735A0">
        <w:rPr>
          <w:rStyle w:val="12"/>
          <w:sz w:val="20"/>
        </w:rPr>
        <w:t xml:space="preserve"> </w:t>
      </w:r>
      <w:r w:rsidRPr="009735A0">
        <w:rPr>
          <w:rStyle w:val="12"/>
        </w:rPr>
        <w:t>України «Про внесення змін до Конституції України (щодо правосуддя)»,</w:t>
      </w:r>
      <w:r w:rsidRPr="009735A0">
        <w:rPr>
          <w:rStyle w:val="12"/>
          <w:sz w:val="20"/>
        </w:rPr>
        <w:t xml:space="preserve"> </w:t>
      </w:r>
      <w:r w:rsidRPr="009735A0">
        <w:rPr>
          <w:rStyle w:val="12"/>
        </w:rPr>
        <w:t>оцінюється колегіями Вищої кваліфікаційної комісії суддів України в порядку, визначеному цим Законом.</w:t>
      </w:r>
    </w:p>
    <w:p w:rsidR="0051186E" w:rsidRPr="009735A0" w:rsidRDefault="00CB43B2" w:rsidP="003D5BF1">
      <w:pPr>
        <w:pStyle w:val="2"/>
        <w:shd w:val="clear" w:color="auto" w:fill="auto"/>
        <w:spacing w:before="0" w:after="0" w:line="276" w:lineRule="auto"/>
        <w:ind w:left="80" w:right="2" w:firstLine="720"/>
      </w:pPr>
      <w:r w:rsidRPr="009735A0">
        <w:rPr>
          <w:rStyle w:val="12"/>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Жовтневого районного суду міста Дніпропетровська Гончаренка В.М.</w:t>
      </w:r>
    </w:p>
    <w:p w:rsidR="0051186E" w:rsidRPr="009735A0" w:rsidRDefault="00CB43B2" w:rsidP="003D5BF1">
      <w:pPr>
        <w:pStyle w:val="2"/>
        <w:shd w:val="clear" w:color="auto" w:fill="auto"/>
        <w:spacing w:before="0" w:after="0" w:line="276" w:lineRule="auto"/>
        <w:ind w:left="80" w:right="2" w:firstLine="720"/>
      </w:pPr>
      <w:r w:rsidRPr="009735A0">
        <w:rPr>
          <w:rStyle w:val="12"/>
        </w:rPr>
        <w:t>Рішенням Комісії від 24 травня 2018 року № 114/зп-18 затверджено результати першого етапу кваліфікаційного оцінювання суддів місцевих та апеляційних судів</w:t>
      </w:r>
      <w:r w:rsidRPr="009735A0">
        <w:rPr>
          <w:rStyle w:val="12"/>
          <w:sz w:val="18"/>
        </w:rPr>
        <w:t xml:space="preserve"> </w:t>
      </w:r>
      <w:r w:rsidRPr="009735A0">
        <w:rPr>
          <w:rStyle w:val="12"/>
        </w:rPr>
        <w:t>на</w:t>
      </w:r>
      <w:r w:rsidRPr="009735A0">
        <w:rPr>
          <w:rStyle w:val="12"/>
          <w:sz w:val="20"/>
        </w:rPr>
        <w:t xml:space="preserve"> </w:t>
      </w:r>
      <w:r w:rsidRPr="009735A0">
        <w:rPr>
          <w:rStyle w:val="12"/>
        </w:rPr>
        <w:t>відповідність займаній посаді «Іспит», складеного</w:t>
      </w:r>
      <w:r w:rsidRPr="009735A0">
        <w:rPr>
          <w:rStyle w:val="12"/>
          <w:sz w:val="18"/>
        </w:rPr>
        <w:t xml:space="preserve"> </w:t>
      </w:r>
      <w:r w:rsidRPr="009735A0">
        <w:rPr>
          <w:rStyle w:val="12"/>
        </w:rPr>
        <w:t>26</w:t>
      </w:r>
      <w:r w:rsidRPr="009735A0">
        <w:rPr>
          <w:rStyle w:val="12"/>
          <w:sz w:val="18"/>
        </w:rPr>
        <w:t xml:space="preserve"> </w:t>
      </w:r>
      <w:r w:rsidRPr="009735A0">
        <w:rPr>
          <w:rStyle w:val="12"/>
        </w:rPr>
        <w:t>березня</w:t>
      </w:r>
      <w:r w:rsidRPr="009735A0">
        <w:rPr>
          <w:rStyle w:val="12"/>
        </w:rPr>
        <w:br w:type="page"/>
      </w:r>
      <w:r w:rsidR="00B96B33">
        <w:rPr>
          <w:rStyle w:val="12"/>
        </w:rPr>
        <w:lastRenderedPageBreak/>
        <w:t>2018 року, зокрема, судд</w:t>
      </w:r>
      <w:r w:rsidRPr="009735A0">
        <w:rPr>
          <w:rStyle w:val="12"/>
        </w:rPr>
        <w:t>і Жовтневого районного суду міста Дніпропетровська Гончаренка В.М. та допущено</w:t>
      </w:r>
      <w:r w:rsidRPr="009735A0">
        <w:rPr>
          <w:rStyle w:val="12"/>
          <w:sz w:val="16"/>
        </w:rPr>
        <w:t xml:space="preserve"> </w:t>
      </w:r>
      <w:r w:rsidRPr="009735A0">
        <w:rPr>
          <w:rStyle w:val="12"/>
        </w:rPr>
        <w:t>його до</w:t>
      </w:r>
      <w:r w:rsidRPr="009735A0">
        <w:rPr>
          <w:rStyle w:val="12"/>
          <w:sz w:val="18"/>
        </w:rPr>
        <w:t xml:space="preserve"> </w:t>
      </w:r>
      <w:r w:rsidRPr="009735A0">
        <w:rPr>
          <w:rStyle w:val="12"/>
        </w:rPr>
        <w:t>другого етапу</w:t>
      </w:r>
      <w:r w:rsidRPr="009735A0">
        <w:rPr>
          <w:rStyle w:val="12"/>
          <w:sz w:val="20"/>
        </w:rPr>
        <w:t xml:space="preserve"> </w:t>
      </w:r>
      <w:r w:rsidRPr="009735A0">
        <w:rPr>
          <w:rStyle w:val="12"/>
        </w:rPr>
        <w:t>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51186E" w:rsidRPr="009735A0" w:rsidRDefault="00CB43B2" w:rsidP="003D5BF1">
      <w:pPr>
        <w:pStyle w:val="2"/>
        <w:shd w:val="clear" w:color="auto" w:fill="auto"/>
        <w:spacing w:before="0" w:after="0" w:line="276" w:lineRule="auto"/>
        <w:ind w:left="120" w:right="2" w:firstLine="720"/>
      </w:pPr>
      <w:r w:rsidRPr="009735A0">
        <w:rPr>
          <w:rStyle w:val="12"/>
        </w:rPr>
        <w:t>Під час дослідження досьє та</w:t>
      </w:r>
      <w:r w:rsidRPr="009735A0">
        <w:rPr>
          <w:rStyle w:val="12"/>
          <w:sz w:val="18"/>
        </w:rPr>
        <w:t xml:space="preserve"> </w:t>
      </w:r>
      <w:r w:rsidRPr="009735A0">
        <w:rPr>
          <w:rStyle w:val="12"/>
        </w:rPr>
        <w:t>проведення 26</w:t>
      </w:r>
      <w:r w:rsidRPr="009735A0">
        <w:rPr>
          <w:rStyle w:val="12"/>
          <w:sz w:val="20"/>
        </w:rPr>
        <w:t xml:space="preserve"> </w:t>
      </w:r>
      <w:r w:rsidRPr="009735A0">
        <w:rPr>
          <w:rStyle w:val="12"/>
        </w:rPr>
        <w:t>вересня 2018</w:t>
      </w:r>
      <w:r w:rsidRPr="009735A0">
        <w:rPr>
          <w:rStyle w:val="12"/>
          <w:sz w:val="16"/>
        </w:rPr>
        <w:t xml:space="preserve"> </w:t>
      </w:r>
      <w:r w:rsidRPr="009735A0">
        <w:rPr>
          <w:rStyle w:val="12"/>
        </w:rPr>
        <w:t>року</w:t>
      </w:r>
      <w:r w:rsidRPr="009735A0">
        <w:rPr>
          <w:rStyle w:val="12"/>
          <w:sz w:val="20"/>
        </w:rPr>
        <w:t xml:space="preserve"> </w:t>
      </w:r>
      <w:r w:rsidRPr="009735A0">
        <w:rPr>
          <w:rStyle w:val="12"/>
        </w:rPr>
        <w:t>співбесіди</w:t>
      </w:r>
      <w:r w:rsidRPr="009735A0">
        <w:rPr>
          <w:rStyle w:val="12"/>
          <w:sz w:val="14"/>
        </w:rPr>
        <w:t xml:space="preserve"> </w:t>
      </w:r>
      <w:r w:rsidRPr="009735A0">
        <w:rPr>
          <w:rStyle w:val="12"/>
        </w:rPr>
        <w:t>із суддею Гончаренком В.М. стало відомо про обставини, що можуть свідчити про порушення суддею законодавства у сфері запобігання корупції.</w:t>
      </w:r>
    </w:p>
    <w:p w:rsidR="0051186E" w:rsidRPr="009735A0" w:rsidRDefault="00CB43B2" w:rsidP="003D5BF1">
      <w:pPr>
        <w:pStyle w:val="2"/>
        <w:shd w:val="clear" w:color="auto" w:fill="auto"/>
        <w:spacing w:before="0" w:after="0" w:line="276" w:lineRule="auto"/>
        <w:ind w:left="120" w:right="2" w:firstLine="720"/>
      </w:pPr>
      <w:r w:rsidRPr="009735A0">
        <w:rPr>
          <w:rStyle w:val="12"/>
        </w:rPr>
        <w:t xml:space="preserve">Так, за результатами аналізу наявних декларацій судді за період </w:t>
      </w:r>
      <w:r w:rsidR="009735A0">
        <w:rPr>
          <w:rStyle w:val="12"/>
        </w:rPr>
        <w:t xml:space="preserve">                       </w:t>
      </w:r>
      <w:r w:rsidRPr="009735A0">
        <w:rPr>
          <w:rStyle w:val="12"/>
        </w:rPr>
        <w:t>2012-2017 років, інформаційно-аналітичних відомостей, наданих Комісії Національним антикорупційного бюро України стосовно Гончаренка В.М., та</w:t>
      </w:r>
      <w:r w:rsidRPr="009735A0">
        <w:rPr>
          <w:rStyle w:val="12"/>
          <w:sz w:val="18"/>
        </w:rPr>
        <w:t xml:space="preserve"> </w:t>
      </w:r>
      <w:r w:rsidRPr="009735A0">
        <w:rPr>
          <w:rStyle w:val="12"/>
        </w:rPr>
        <w:t xml:space="preserve">під час співбесіди з ним встановлено, що відділом реєстрації актів цивільного стану </w:t>
      </w:r>
      <w:proofErr w:type="spellStart"/>
      <w:r w:rsidRPr="009735A0">
        <w:rPr>
          <w:rStyle w:val="12"/>
        </w:rPr>
        <w:t>Бабушкінського</w:t>
      </w:r>
      <w:proofErr w:type="spellEnd"/>
      <w:r w:rsidRPr="009735A0">
        <w:rPr>
          <w:rStyle w:val="12"/>
        </w:rPr>
        <w:t xml:space="preserve"> району міста Дніпропетровська 12 січня 2008 року було зареєстровано шлюб між Гончаренко В.М. та </w:t>
      </w:r>
      <w:proofErr w:type="spellStart"/>
      <w:r w:rsidRPr="009735A0">
        <w:rPr>
          <w:rStyle w:val="12"/>
        </w:rPr>
        <w:t>Рогочевою</w:t>
      </w:r>
      <w:proofErr w:type="spellEnd"/>
      <w:r w:rsidRPr="009735A0">
        <w:rPr>
          <w:rStyle w:val="12"/>
        </w:rPr>
        <w:t xml:space="preserve"> А.О. (</w:t>
      </w:r>
      <w:proofErr w:type="spellStart"/>
      <w:r w:rsidRPr="009735A0">
        <w:rPr>
          <w:rStyle w:val="12"/>
        </w:rPr>
        <w:t>Гончаренко</w:t>
      </w:r>
      <w:proofErr w:type="spellEnd"/>
      <w:r w:rsidRPr="009735A0">
        <w:rPr>
          <w:rStyle w:val="12"/>
        </w:rPr>
        <w:t xml:space="preserve"> після укладення шлюбу). Дружині судді Гончаренка В.М. Гончаренко А.О. на праві</w:t>
      </w:r>
    </w:p>
    <w:p w:rsidR="0051186E" w:rsidRPr="009735A0" w:rsidRDefault="00CB43B2" w:rsidP="003D5BF1">
      <w:pPr>
        <w:pStyle w:val="2"/>
        <w:shd w:val="clear" w:color="auto" w:fill="auto"/>
        <w:spacing w:before="0" w:after="35" w:line="276" w:lineRule="auto"/>
        <w:ind w:left="120" w:right="2"/>
      </w:pPr>
      <w:r w:rsidRPr="009735A0">
        <w:rPr>
          <w:rStyle w:val="12"/>
        </w:rPr>
        <w:t>власності належать:</w:t>
      </w:r>
    </w:p>
    <w:p w:rsidR="0051186E" w:rsidRPr="009735A0" w:rsidRDefault="00CB43B2" w:rsidP="003D5BF1">
      <w:pPr>
        <w:pStyle w:val="2"/>
        <w:numPr>
          <w:ilvl w:val="0"/>
          <w:numId w:val="1"/>
        </w:numPr>
        <w:shd w:val="clear" w:color="auto" w:fill="auto"/>
        <w:tabs>
          <w:tab w:val="left" w:pos="1013"/>
        </w:tabs>
        <w:spacing w:before="0" w:after="71" w:line="276" w:lineRule="auto"/>
        <w:ind w:left="120" w:right="2" w:firstLine="720"/>
      </w:pPr>
      <w:r w:rsidRPr="009735A0">
        <w:rPr>
          <w:rStyle w:val="12"/>
        </w:rPr>
        <w:t xml:space="preserve">квартира у місті Дніпропетровську загальною площею 91,4 </w:t>
      </w:r>
      <w:proofErr w:type="spellStart"/>
      <w:r w:rsidRPr="009735A0">
        <w:rPr>
          <w:rStyle w:val="12"/>
        </w:rPr>
        <w:t>кв.м</w:t>
      </w:r>
      <w:proofErr w:type="spellEnd"/>
      <w:r w:rsidRPr="009735A0">
        <w:rPr>
          <w:rStyle w:val="12"/>
        </w:rPr>
        <w:t>, придбана</w:t>
      </w:r>
      <w:r w:rsidR="009735A0">
        <w:t xml:space="preserve"> </w:t>
      </w:r>
      <w:r w:rsidRPr="009735A0">
        <w:rPr>
          <w:rStyle w:val="12"/>
        </w:rPr>
        <w:t>нею на підставі договору купівлі-продажу від 23 березня 2011 року;</w:t>
      </w:r>
    </w:p>
    <w:p w:rsidR="0051186E" w:rsidRPr="009735A0" w:rsidRDefault="00CB43B2" w:rsidP="003D5BF1">
      <w:pPr>
        <w:pStyle w:val="2"/>
        <w:numPr>
          <w:ilvl w:val="0"/>
          <w:numId w:val="1"/>
        </w:numPr>
        <w:shd w:val="clear" w:color="auto" w:fill="auto"/>
        <w:tabs>
          <w:tab w:val="left" w:pos="1018"/>
        </w:tabs>
        <w:spacing w:before="0" w:after="0" w:line="276" w:lineRule="auto"/>
        <w:ind w:left="120" w:right="2" w:firstLine="720"/>
      </w:pPr>
      <w:r w:rsidRPr="009735A0">
        <w:rPr>
          <w:rStyle w:val="12"/>
        </w:rPr>
        <w:t xml:space="preserve">квартира у місті Дніпропетровську загальною площею 33 </w:t>
      </w:r>
      <w:proofErr w:type="spellStart"/>
      <w:r w:rsidRPr="009735A0">
        <w:rPr>
          <w:rStyle w:val="12"/>
        </w:rPr>
        <w:t>кв.м</w:t>
      </w:r>
      <w:proofErr w:type="spellEnd"/>
      <w:r w:rsidRPr="009735A0">
        <w:rPr>
          <w:rStyle w:val="12"/>
        </w:rPr>
        <w:t>, отримана нею на підставі договору дарування від 12 листопада 2004 року;</w:t>
      </w:r>
    </w:p>
    <w:p w:rsidR="0051186E" w:rsidRPr="009735A0" w:rsidRDefault="00CB43B2" w:rsidP="003D5BF1">
      <w:pPr>
        <w:pStyle w:val="2"/>
        <w:numPr>
          <w:ilvl w:val="0"/>
          <w:numId w:val="1"/>
        </w:numPr>
        <w:shd w:val="clear" w:color="auto" w:fill="auto"/>
        <w:tabs>
          <w:tab w:val="left" w:pos="1133"/>
        </w:tabs>
        <w:spacing w:before="0" w:after="0" w:line="276" w:lineRule="auto"/>
        <w:ind w:left="120" w:right="2" w:firstLine="720"/>
      </w:pPr>
      <w:r w:rsidRPr="009735A0">
        <w:rPr>
          <w:rStyle w:val="12"/>
        </w:rPr>
        <w:t xml:space="preserve">квартира у місті </w:t>
      </w:r>
      <w:r w:rsidRPr="009735A0">
        <w:rPr>
          <w:rStyle w:val="12"/>
          <w:lang w:val="ru-RU"/>
        </w:rPr>
        <w:t xml:space="preserve">Алушта </w:t>
      </w:r>
      <w:r w:rsidRPr="009735A0">
        <w:rPr>
          <w:rStyle w:val="12"/>
        </w:rPr>
        <w:t xml:space="preserve">загальною площею 74,8 </w:t>
      </w:r>
      <w:proofErr w:type="spellStart"/>
      <w:r w:rsidRPr="009735A0">
        <w:rPr>
          <w:rStyle w:val="12"/>
        </w:rPr>
        <w:t>кв.м</w:t>
      </w:r>
      <w:proofErr w:type="spellEnd"/>
      <w:r w:rsidRPr="009735A0">
        <w:rPr>
          <w:rStyle w:val="12"/>
        </w:rPr>
        <w:t>, придбана нею на</w:t>
      </w:r>
    </w:p>
    <w:p w:rsidR="0051186E" w:rsidRPr="009735A0" w:rsidRDefault="00CB43B2" w:rsidP="003D5BF1">
      <w:pPr>
        <w:pStyle w:val="2"/>
        <w:shd w:val="clear" w:color="auto" w:fill="auto"/>
        <w:spacing w:before="0" w:after="0" w:line="276" w:lineRule="auto"/>
        <w:ind w:left="120" w:right="2"/>
      </w:pPr>
      <w:r w:rsidRPr="009735A0">
        <w:rPr>
          <w:rStyle w:val="12"/>
        </w:rPr>
        <w:t>підставі договору купівлі-продажу від 17 квітня 2010 року;</w:t>
      </w:r>
    </w:p>
    <w:p w:rsidR="0051186E" w:rsidRPr="009735A0" w:rsidRDefault="00CB43B2" w:rsidP="003D5BF1">
      <w:pPr>
        <w:pStyle w:val="2"/>
        <w:numPr>
          <w:ilvl w:val="0"/>
          <w:numId w:val="1"/>
        </w:numPr>
        <w:shd w:val="clear" w:color="auto" w:fill="auto"/>
        <w:tabs>
          <w:tab w:val="left" w:pos="1090"/>
        </w:tabs>
        <w:spacing w:before="0" w:after="0" w:line="276" w:lineRule="auto"/>
        <w:ind w:left="120" w:right="2" w:firstLine="720"/>
      </w:pPr>
      <w:r w:rsidRPr="009735A0">
        <w:rPr>
          <w:rStyle w:val="12"/>
        </w:rPr>
        <w:t xml:space="preserve">будинок загальною площею 85,4 </w:t>
      </w:r>
      <w:proofErr w:type="spellStart"/>
      <w:r w:rsidRPr="009735A0">
        <w:rPr>
          <w:rStyle w:val="12"/>
        </w:rPr>
        <w:t>кв.м</w:t>
      </w:r>
      <w:proofErr w:type="spellEnd"/>
      <w:r w:rsidRPr="009735A0">
        <w:rPr>
          <w:rStyle w:val="12"/>
        </w:rPr>
        <w:t xml:space="preserve"> у с. Привільне </w:t>
      </w:r>
      <w:proofErr w:type="spellStart"/>
      <w:r w:rsidRPr="009735A0">
        <w:rPr>
          <w:rStyle w:val="12"/>
        </w:rPr>
        <w:t>Солонянського</w:t>
      </w:r>
      <w:proofErr w:type="spellEnd"/>
      <w:r w:rsidRPr="009735A0">
        <w:rPr>
          <w:rStyle w:val="12"/>
        </w:rPr>
        <w:t xml:space="preserve"> району Дніпропетровської області, придбаний нею на підставі договору </w:t>
      </w:r>
      <w:r w:rsidR="009735A0">
        <w:rPr>
          <w:rStyle w:val="12"/>
        </w:rPr>
        <w:t xml:space="preserve">                 </w:t>
      </w:r>
      <w:r w:rsidRPr="009735A0">
        <w:rPr>
          <w:rStyle w:val="12"/>
        </w:rPr>
        <w:t>купівлі-продажу від 29 липня 2011 року;</w:t>
      </w:r>
    </w:p>
    <w:p w:rsidR="0051186E" w:rsidRPr="009735A0" w:rsidRDefault="00CB43B2" w:rsidP="003D5BF1">
      <w:pPr>
        <w:pStyle w:val="2"/>
        <w:numPr>
          <w:ilvl w:val="0"/>
          <w:numId w:val="1"/>
        </w:numPr>
        <w:shd w:val="clear" w:color="auto" w:fill="auto"/>
        <w:tabs>
          <w:tab w:val="left" w:pos="1157"/>
        </w:tabs>
        <w:spacing w:before="0" w:after="0" w:line="276" w:lineRule="auto"/>
        <w:ind w:left="120" w:right="2" w:firstLine="720"/>
      </w:pPr>
      <w:r w:rsidRPr="009735A0">
        <w:rPr>
          <w:rStyle w:val="12"/>
        </w:rPr>
        <w:t xml:space="preserve">земельна ділянка загальною площею 0,1328 га в смт Ювілейне Дніпропетровської області, належна їй на підставі Державного акта від </w:t>
      </w:r>
      <w:r w:rsidR="009735A0">
        <w:rPr>
          <w:rStyle w:val="12"/>
        </w:rPr>
        <w:t xml:space="preserve">                         </w:t>
      </w:r>
      <w:r w:rsidRPr="009735A0">
        <w:rPr>
          <w:rStyle w:val="12"/>
        </w:rPr>
        <w:t>20 листопада 2003 року, які</w:t>
      </w:r>
      <w:r w:rsidRPr="00A90254">
        <w:rPr>
          <w:rStyle w:val="12"/>
          <w:sz w:val="18"/>
        </w:rPr>
        <w:t xml:space="preserve"> </w:t>
      </w:r>
      <w:r w:rsidRPr="009735A0">
        <w:rPr>
          <w:rStyle w:val="12"/>
        </w:rPr>
        <w:t>не було задекларовано суддею</w:t>
      </w:r>
      <w:r w:rsidRPr="00A90254">
        <w:rPr>
          <w:rStyle w:val="12"/>
          <w:sz w:val="18"/>
        </w:rPr>
        <w:t xml:space="preserve"> </w:t>
      </w:r>
      <w:r w:rsidRPr="009735A0">
        <w:rPr>
          <w:rStyle w:val="12"/>
        </w:rPr>
        <w:t>в деклараціях</w:t>
      </w:r>
      <w:r w:rsidRPr="00A90254">
        <w:rPr>
          <w:rStyle w:val="12"/>
          <w:sz w:val="18"/>
        </w:rPr>
        <w:t xml:space="preserve"> </w:t>
      </w:r>
      <w:r w:rsidRPr="009735A0">
        <w:rPr>
          <w:rStyle w:val="12"/>
        </w:rPr>
        <w:t>про</w:t>
      </w:r>
      <w:r w:rsidRPr="00A90254">
        <w:rPr>
          <w:rStyle w:val="12"/>
          <w:sz w:val="18"/>
        </w:rPr>
        <w:t xml:space="preserve"> </w:t>
      </w:r>
      <w:r w:rsidRPr="009735A0">
        <w:rPr>
          <w:rStyle w:val="12"/>
        </w:rPr>
        <w:t>майно,</w:t>
      </w:r>
      <w:r w:rsidRPr="00A90254">
        <w:rPr>
          <w:rStyle w:val="12"/>
          <w:sz w:val="10"/>
        </w:rPr>
        <w:t xml:space="preserve"> </w:t>
      </w:r>
      <w:r w:rsidRPr="009735A0">
        <w:rPr>
          <w:rStyle w:val="12"/>
        </w:rPr>
        <w:t>доходи,</w:t>
      </w:r>
      <w:r w:rsidRPr="00A90254">
        <w:rPr>
          <w:rStyle w:val="12"/>
          <w:sz w:val="18"/>
        </w:rPr>
        <w:t xml:space="preserve"> </w:t>
      </w:r>
      <w:r w:rsidRPr="009735A0">
        <w:rPr>
          <w:rStyle w:val="12"/>
        </w:rPr>
        <w:t xml:space="preserve">витрати </w:t>
      </w:r>
      <w:r w:rsidRPr="00A90254">
        <w:rPr>
          <w:rStyle w:val="12"/>
        </w:rPr>
        <w:t>і</w:t>
      </w:r>
      <w:r w:rsidRPr="00A90254">
        <w:rPr>
          <w:rStyle w:val="12"/>
          <w:sz w:val="14"/>
        </w:rPr>
        <w:t xml:space="preserve"> </w:t>
      </w:r>
      <w:r w:rsidRPr="009735A0">
        <w:rPr>
          <w:rStyle w:val="12"/>
        </w:rPr>
        <w:t>зобов’язання</w:t>
      </w:r>
      <w:r w:rsidRPr="00A90254">
        <w:rPr>
          <w:rStyle w:val="12"/>
          <w:sz w:val="20"/>
        </w:rPr>
        <w:t xml:space="preserve"> </w:t>
      </w:r>
      <w:r w:rsidRPr="009735A0">
        <w:rPr>
          <w:rStyle w:val="12"/>
        </w:rPr>
        <w:t>фінансового</w:t>
      </w:r>
      <w:r w:rsidRPr="00A90254">
        <w:rPr>
          <w:rStyle w:val="12"/>
          <w:sz w:val="18"/>
        </w:rPr>
        <w:t xml:space="preserve"> </w:t>
      </w:r>
      <w:r w:rsidRPr="009735A0">
        <w:rPr>
          <w:rStyle w:val="12"/>
        </w:rPr>
        <w:t>характеру</w:t>
      </w:r>
      <w:r w:rsidRPr="00A90254">
        <w:rPr>
          <w:rStyle w:val="12"/>
          <w:sz w:val="16"/>
        </w:rPr>
        <w:t xml:space="preserve"> </w:t>
      </w:r>
      <w:r w:rsidRPr="009735A0">
        <w:rPr>
          <w:rStyle w:val="12"/>
        </w:rPr>
        <w:t>за</w:t>
      </w:r>
      <w:r w:rsidRPr="00A90254">
        <w:rPr>
          <w:rStyle w:val="12"/>
          <w:sz w:val="18"/>
        </w:rPr>
        <w:t xml:space="preserve"> </w:t>
      </w:r>
      <w:r w:rsidRPr="009735A0">
        <w:rPr>
          <w:rStyle w:val="12"/>
        </w:rPr>
        <w:t>2012</w:t>
      </w:r>
      <w:r w:rsidR="00A90254">
        <w:rPr>
          <w:rStyle w:val="12"/>
        </w:rPr>
        <w:t>–</w:t>
      </w:r>
      <w:r w:rsidRPr="009735A0">
        <w:rPr>
          <w:rStyle w:val="12"/>
        </w:rPr>
        <w:t>2015 роки</w:t>
      </w:r>
      <w:r w:rsidRPr="00A90254">
        <w:rPr>
          <w:rStyle w:val="12"/>
          <w:sz w:val="18"/>
        </w:rPr>
        <w:t xml:space="preserve"> </w:t>
      </w:r>
      <w:r w:rsidRPr="009735A0">
        <w:rPr>
          <w:rStyle w:val="12"/>
        </w:rPr>
        <w:t>та щорічних деклараціях особи,</w:t>
      </w:r>
      <w:r w:rsidRPr="009735A0">
        <w:rPr>
          <w:rStyle w:val="12"/>
          <w:sz w:val="18"/>
        </w:rPr>
        <w:t xml:space="preserve"> </w:t>
      </w:r>
      <w:r w:rsidRPr="009735A0">
        <w:rPr>
          <w:rStyle w:val="12"/>
        </w:rPr>
        <w:t>уповноваженої на виконання функцій</w:t>
      </w:r>
      <w:r w:rsidRPr="009735A0">
        <w:rPr>
          <w:rStyle w:val="12"/>
          <w:sz w:val="18"/>
        </w:rPr>
        <w:t xml:space="preserve"> </w:t>
      </w:r>
      <w:r w:rsidRPr="009735A0">
        <w:rPr>
          <w:rStyle w:val="12"/>
        </w:rPr>
        <w:t>держави або місцевого самоврядування, за 2015—2017 роки як такі, що перебувають на праві</w:t>
      </w:r>
    </w:p>
    <w:p w:rsidR="0051186E" w:rsidRPr="009735A0" w:rsidRDefault="00CB43B2" w:rsidP="003D5BF1">
      <w:pPr>
        <w:pStyle w:val="2"/>
        <w:shd w:val="clear" w:color="auto" w:fill="auto"/>
        <w:spacing w:before="0" w:after="0" w:line="276" w:lineRule="auto"/>
        <w:ind w:left="120" w:right="2"/>
      </w:pPr>
      <w:r w:rsidRPr="009735A0">
        <w:rPr>
          <w:rStyle w:val="12"/>
        </w:rPr>
        <w:t>власності членів сім’ї декларанта.</w:t>
      </w:r>
    </w:p>
    <w:p w:rsidR="0051186E" w:rsidRPr="009735A0" w:rsidRDefault="00CB43B2" w:rsidP="003D5BF1">
      <w:pPr>
        <w:pStyle w:val="2"/>
        <w:shd w:val="clear" w:color="auto" w:fill="auto"/>
        <w:spacing w:before="0" w:after="0" w:line="276" w:lineRule="auto"/>
        <w:ind w:left="120" w:right="2" w:firstLine="720"/>
      </w:pPr>
      <w:r w:rsidRPr="009735A0">
        <w:rPr>
          <w:rStyle w:val="12"/>
        </w:rPr>
        <w:t>Окрім того, суддею Жовтневого районного суду міста Дніпропетровська Гончаренком В.М. у жодній із декларацій за період 2015-2017 років не було задекларовано доходів члена сім’ї суб’єкта декларування, в той час як згідно з інформацією Національного антикорупційного бюро України його дружина отримувала доходи у вигляді заробітної плати від ТОВ «Юридична компанія «</w:t>
      </w:r>
      <w:proofErr w:type="spellStart"/>
      <w:r w:rsidRPr="009735A0">
        <w:rPr>
          <w:rStyle w:val="12"/>
        </w:rPr>
        <w:t>Юстус</w:t>
      </w:r>
      <w:proofErr w:type="spellEnd"/>
      <w:r w:rsidRPr="009735A0">
        <w:rPr>
          <w:rStyle w:val="12"/>
        </w:rPr>
        <w:t>» та від фізичної особи-підприємця Фаст Л.П.</w:t>
      </w:r>
    </w:p>
    <w:p w:rsidR="0051186E" w:rsidRPr="009735A0" w:rsidRDefault="00CB43B2" w:rsidP="003D5BF1">
      <w:pPr>
        <w:pStyle w:val="2"/>
        <w:shd w:val="clear" w:color="auto" w:fill="auto"/>
        <w:spacing w:before="0" w:after="0" w:line="276" w:lineRule="auto"/>
        <w:ind w:left="120" w:right="2" w:firstLine="720"/>
      </w:pPr>
      <w:r w:rsidRPr="009735A0">
        <w:rPr>
          <w:rStyle w:val="12"/>
        </w:rPr>
        <w:t xml:space="preserve">Відповідно до частини шостої статті 84 Закону України «Про судоустрій і статус суддів» якщо в процесі кваліфікаційного оцінювання судді Вищій кваліфікаційній комісії суддів України стане відомо про обставини, що можуть свідчити про </w:t>
      </w:r>
      <w:r w:rsidR="003D5BF1">
        <w:rPr>
          <w:rStyle w:val="12"/>
        </w:rPr>
        <w:t xml:space="preserve"> </w:t>
      </w:r>
      <w:r w:rsidRPr="009735A0">
        <w:rPr>
          <w:rStyle w:val="12"/>
        </w:rPr>
        <w:t xml:space="preserve">порушення </w:t>
      </w:r>
      <w:r w:rsidR="003D5BF1">
        <w:rPr>
          <w:rStyle w:val="12"/>
        </w:rPr>
        <w:t xml:space="preserve">  </w:t>
      </w:r>
      <w:r w:rsidRPr="009735A0">
        <w:rPr>
          <w:rStyle w:val="12"/>
        </w:rPr>
        <w:t>суддею</w:t>
      </w:r>
      <w:r w:rsidR="003D5BF1">
        <w:rPr>
          <w:rStyle w:val="12"/>
        </w:rPr>
        <w:t xml:space="preserve"> </w:t>
      </w:r>
      <w:r w:rsidRPr="009735A0">
        <w:rPr>
          <w:rStyle w:val="12"/>
        </w:rPr>
        <w:t xml:space="preserve"> законодавства </w:t>
      </w:r>
      <w:r w:rsidR="003D5BF1">
        <w:rPr>
          <w:rStyle w:val="12"/>
        </w:rPr>
        <w:t xml:space="preserve"> </w:t>
      </w:r>
      <w:r w:rsidRPr="009735A0">
        <w:rPr>
          <w:rStyle w:val="12"/>
        </w:rPr>
        <w:t>у</w:t>
      </w:r>
      <w:r w:rsidR="003D5BF1">
        <w:rPr>
          <w:rStyle w:val="12"/>
        </w:rPr>
        <w:t xml:space="preserve"> </w:t>
      </w:r>
      <w:r w:rsidRPr="009735A0">
        <w:rPr>
          <w:rStyle w:val="12"/>
        </w:rPr>
        <w:t xml:space="preserve"> сфері</w:t>
      </w:r>
      <w:r w:rsidR="003D5BF1">
        <w:rPr>
          <w:rStyle w:val="12"/>
        </w:rPr>
        <w:t xml:space="preserve"> </w:t>
      </w:r>
      <w:r w:rsidRPr="009735A0">
        <w:rPr>
          <w:rStyle w:val="12"/>
        </w:rPr>
        <w:t xml:space="preserve"> запобігання</w:t>
      </w:r>
      <w:r w:rsidR="003D5BF1">
        <w:rPr>
          <w:rStyle w:val="12"/>
        </w:rPr>
        <w:t xml:space="preserve">  </w:t>
      </w:r>
      <w:r w:rsidRPr="009735A0">
        <w:rPr>
          <w:rStyle w:val="12"/>
        </w:rPr>
        <w:t xml:space="preserve"> корупції,</w:t>
      </w:r>
      <w:r w:rsidRPr="009735A0">
        <w:br w:type="page"/>
      </w:r>
    </w:p>
    <w:p w:rsidR="0051186E" w:rsidRPr="009735A0" w:rsidRDefault="00CB43B2" w:rsidP="003D5BF1">
      <w:pPr>
        <w:pStyle w:val="2"/>
        <w:shd w:val="clear" w:color="auto" w:fill="auto"/>
        <w:spacing w:before="0" w:after="0" w:line="276" w:lineRule="auto"/>
        <w:ind w:right="2"/>
      </w:pPr>
      <w:r w:rsidRPr="009735A0">
        <w:rPr>
          <w:rStyle w:val="12"/>
        </w:rPr>
        <w:lastRenderedPageBreak/>
        <w:t>Комісія негайно повідомляє про це спеціально уповноважені суб’єкти у сфері протидії 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51186E" w:rsidRPr="009735A0" w:rsidRDefault="00CB43B2" w:rsidP="003D5BF1">
      <w:pPr>
        <w:pStyle w:val="2"/>
        <w:shd w:val="clear" w:color="auto" w:fill="auto"/>
        <w:spacing w:before="0" w:after="0" w:line="276" w:lineRule="auto"/>
        <w:ind w:right="2" w:firstLine="720"/>
      </w:pPr>
      <w:r w:rsidRPr="009735A0">
        <w:rPr>
          <w:rStyle w:val="12"/>
        </w:rPr>
        <w:t>Урахувавши наведене, заслухавши доповідача, дослідивши досьє судді Гончаренка В.М., надані суддею пояснення, Комісія дійшла висновку про зупинення проведення кваліфікаційного оцінювання на відповідність займаній посаді судді Жовтневого районного суду міста Дніпропетровська Гончаренка Володимира Миколайовича.</w:t>
      </w:r>
    </w:p>
    <w:p w:rsidR="0051186E" w:rsidRPr="009735A0" w:rsidRDefault="00CB43B2" w:rsidP="003D5BF1">
      <w:pPr>
        <w:pStyle w:val="2"/>
        <w:shd w:val="clear" w:color="auto" w:fill="auto"/>
        <w:spacing w:before="0" w:after="428" w:line="276" w:lineRule="auto"/>
        <w:ind w:right="2" w:firstLine="720"/>
      </w:pPr>
      <w:r w:rsidRPr="009735A0">
        <w:rPr>
          <w:rStyle w:val="12"/>
        </w:rPr>
        <w:t>Ураховуючи викладене, керуючись статтями 84, 93, 101, пунктом 20 розділу XII «Прикінцеві та перехідні положення» Закону, Комісія</w:t>
      </w:r>
    </w:p>
    <w:p w:rsidR="0051186E" w:rsidRPr="009735A0" w:rsidRDefault="00CB43B2" w:rsidP="003D5BF1">
      <w:pPr>
        <w:pStyle w:val="2"/>
        <w:shd w:val="clear" w:color="auto" w:fill="auto"/>
        <w:spacing w:before="0" w:after="335" w:line="276" w:lineRule="auto"/>
        <w:ind w:right="2"/>
        <w:jc w:val="center"/>
      </w:pPr>
      <w:r w:rsidRPr="009735A0">
        <w:rPr>
          <w:rStyle w:val="12"/>
        </w:rPr>
        <w:t>вирішила:</w:t>
      </w:r>
    </w:p>
    <w:p w:rsidR="0051186E" w:rsidRPr="009735A0" w:rsidRDefault="00CB43B2" w:rsidP="003D5BF1">
      <w:pPr>
        <w:pStyle w:val="2"/>
        <w:shd w:val="clear" w:color="auto" w:fill="auto"/>
        <w:spacing w:before="0" w:after="0" w:line="276" w:lineRule="auto"/>
        <w:ind w:right="2"/>
      </w:pPr>
      <w:r w:rsidRPr="009735A0">
        <w:rPr>
          <w:rStyle w:val="12"/>
        </w:rPr>
        <w:t>зупинити кваліфікаційне оцінювання судді Жовтневого районного суду міста Дніпропетровська Гончаренка Володимира Миколайовича.</w:t>
      </w:r>
    </w:p>
    <w:p w:rsidR="0051186E" w:rsidRPr="009735A0" w:rsidRDefault="00CB43B2" w:rsidP="003D5BF1">
      <w:pPr>
        <w:pStyle w:val="2"/>
        <w:shd w:val="clear" w:color="auto" w:fill="auto"/>
        <w:spacing w:before="0" w:after="732" w:line="276" w:lineRule="auto"/>
        <w:ind w:right="2" w:firstLine="720"/>
        <w:rPr>
          <w:rStyle w:val="12"/>
        </w:rPr>
      </w:pPr>
      <w:r w:rsidRPr="009735A0">
        <w:rPr>
          <w:rStyle w:val="12"/>
        </w:rPr>
        <w:t>Повідомити Національне агентство з питань запобігання корупції про обставини, що можуть свідчити про порушення суддею Жовтневого районного суду міста Дніпропетровська Гончаренком Володимиром Миколайовичем законодавства в сфері запобігання корупції.</w:t>
      </w:r>
    </w:p>
    <w:p w:rsidR="009735A0" w:rsidRPr="009735A0" w:rsidRDefault="003D5BF1" w:rsidP="003D5BF1">
      <w:pPr>
        <w:spacing w:line="600" w:lineRule="auto"/>
        <w:ind w:right="2"/>
        <w:jc w:val="both"/>
        <w:rPr>
          <w:rFonts w:ascii="Times New Roman" w:hAnsi="Times New Roman" w:cs="Times New Roman"/>
          <w:sz w:val="27"/>
          <w:szCs w:val="27"/>
        </w:rPr>
      </w:pPr>
      <w:r>
        <w:rPr>
          <w:rFonts w:ascii="Times New Roman" w:hAnsi="Times New Roman" w:cs="Times New Roman"/>
          <w:sz w:val="27"/>
          <w:szCs w:val="27"/>
        </w:rPr>
        <w:t>Головуючий</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bookmarkStart w:id="0" w:name="_GoBack"/>
      <w:bookmarkEnd w:id="0"/>
      <w:r w:rsidR="009735A0" w:rsidRPr="009735A0">
        <w:rPr>
          <w:rFonts w:ascii="Times New Roman" w:hAnsi="Times New Roman" w:cs="Times New Roman"/>
          <w:sz w:val="27"/>
          <w:szCs w:val="27"/>
        </w:rPr>
        <w:t xml:space="preserve">М.А. </w:t>
      </w:r>
      <w:proofErr w:type="spellStart"/>
      <w:r w:rsidR="009735A0" w:rsidRPr="009735A0">
        <w:rPr>
          <w:rFonts w:ascii="Times New Roman" w:hAnsi="Times New Roman" w:cs="Times New Roman"/>
          <w:sz w:val="27"/>
          <w:szCs w:val="27"/>
        </w:rPr>
        <w:t>Макарчук</w:t>
      </w:r>
      <w:proofErr w:type="spellEnd"/>
    </w:p>
    <w:p w:rsidR="009735A0" w:rsidRPr="009735A0" w:rsidRDefault="003D5BF1" w:rsidP="003D5BF1">
      <w:pPr>
        <w:spacing w:line="600" w:lineRule="auto"/>
        <w:ind w:right="2"/>
        <w:jc w:val="both"/>
        <w:rPr>
          <w:rFonts w:ascii="Times New Roman" w:hAnsi="Times New Roman" w:cs="Times New Roman"/>
          <w:sz w:val="27"/>
          <w:szCs w:val="27"/>
        </w:rPr>
      </w:pPr>
      <w:r>
        <w:rPr>
          <w:rFonts w:ascii="Times New Roman" w:hAnsi="Times New Roman" w:cs="Times New Roman"/>
          <w:sz w:val="27"/>
          <w:szCs w:val="27"/>
        </w:rPr>
        <w:t xml:space="preserve">Члени Комісії: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9735A0" w:rsidRPr="009735A0">
        <w:rPr>
          <w:rFonts w:ascii="Times New Roman" w:hAnsi="Times New Roman" w:cs="Times New Roman"/>
          <w:sz w:val="27"/>
          <w:szCs w:val="27"/>
        </w:rPr>
        <w:t xml:space="preserve">Т.Ф. </w:t>
      </w:r>
      <w:proofErr w:type="spellStart"/>
      <w:r w:rsidR="009735A0" w:rsidRPr="009735A0">
        <w:rPr>
          <w:rFonts w:ascii="Times New Roman" w:hAnsi="Times New Roman" w:cs="Times New Roman"/>
          <w:sz w:val="27"/>
          <w:szCs w:val="27"/>
        </w:rPr>
        <w:t>Весельська</w:t>
      </w:r>
      <w:proofErr w:type="spellEnd"/>
    </w:p>
    <w:p w:rsidR="009735A0" w:rsidRPr="009735A0" w:rsidRDefault="009735A0" w:rsidP="003D5BF1">
      <w:pPr>
        <w:spacing w:line="600" w:lineRule="auto"/>
        <w:ind w:left="6372" w:right="2" w:firstLine="708"/>
        <w:jc w:val="both"/>
        <w:rPr>
          <w:rFonts w:ascii="Times New Roman" w:hAnsi="Times New Roman" w:cs="Times New Roman"/>
          <w:sz w:val="27"/>
          <w:szCs w:val="27"/>
        </w:rPr>
      </w:pPr>
      <w:r w:rsidRPr="009735A0">
        <w:rPr>
          <w:rFonts w:ascii="Times New Roman" w:hAnsi="Times New Roman" w:cs="Times New Roman"/>
          <w:sz w:val="27"/>
          <w:szCs w:val="27"/>
        </w:rPr>
        <w:t>Т.В. Лукаш</w:t>
      </w:r>
    </w:p>
    <w:p w:rsidR="009735A0" w:rsidRPr="009735A0" w:rsidRDefault="009735A0" w:rsidP="009735A0">
      <w:pPr>
        <w:pStyle w:val="2"/>
        <w:shd w:val="clear" w:color="auto" w:fill="auto"/>
        <w:spacing w:before="0" w:after="732" w:line="276" w:lineRule="auto"/>
        <w:ind w:right="20" w:firstLine="720"/>
      </w:pPr>
    </w:p>
    <w:sectPr w:rsidR="009735A0" w:rsidRPr="009735A0" w:rsidSect="003D5BF1">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3B2" w:rsidRDefault="00CB43B2">
      <w:r>
        <w:separator/>
      </w:r>
    </w:p>
  </w:endnote>
  <w:endnote w:type="continuationSeparator" w:id="0">
    <w:p w:rsidR="00CB43B2" w:rsidRDefault="00CB4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3B2" w:rsidRDefault="00CB43B2"/>
  </w:footnote>
  <w:footnote w:type="continuationSeparator" w:id="0">
    <w:p w:rsidR="00CB43B2" w:rsidRDefault="00CB43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BF1" w:rsidRDefault="003D5BF1" w:rsidP="003D5BF1">
    <w:pPr>
      <w:pStyle w:val="a9"/>
      <w:jc w:val="center"/>
      <w:rPr>
        <w:rFonts w:ascii="Times New Roman" w:hAnsi="Times New Roman" w:cs="Times New Roman"/>
      </w:rPr>
    </w:pPr>
  </w:p>
  <w:p w:rsidR="003D5BF1" w:rsidRDefault="003D5BF1" w:rsidP="003D5BF1">
    <w:pPr>
      <w:pStyle w:val="a9"/>
      <w:jc w:val="center"/>
      <w:rPr>
        <w:rFonts w:ascii="Times New Roman" w:hAnsi="Times New Roman" w:cs="Times New Roman"/>
      </w:rPr>
    </w:pPr>
  </w:p>
  <w:p w:rsidR="003D5BF1" w:rsidRPr="003D5BF1" w:rsidRDefault="003D5BF1" w:rsidP="003D5BF1">
    <w:pPr>
      <w:pStyle w:val="a9"/>
      <w:jc w:val="center"/>
      <w:rPr>
        <w:rFonts w:ascii="Times New Roman" w:hAnsi="Times New Roman" w:cs="Times New Roman"/>
      </w:rPr>
    </w:pPr>
    <w:r w:rsidRPr="003D5BF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55458"/>
      <w:docPartObj>
        <w:docPartGallery w:val="Page Numbers (Top of Page)"/>
        <w:docPartUnique/>
      </w:docPartObj>
    </w:sdtPr>
    <w:sdtEndPr>
      <w:rPr>
        <w:rFonts w:ascii="Times New Roman" w:hAnsi="Times New Roman" w:cs="Times New Roman"/>
      </w:rPr>
    </w:sdtEndPr>
    <w:sdtContent>
      <w:p w:rsidR="003D5BF1" w:rsidRDefault="003D5BF1">
        <w:pPr>
          <w:pStyle w:val="a9"/>
          <w:jc w:val="center"/>
        </w:pPr>
      </w:p>
      <w:p w:rsidR="003D5BF1" w:rsidRDefault="003D5BF1">
        <w:pPr>
          <w:pStyle w:val="a9"/>
          <w:jc w:val="center"/>
        </w:pPr>
      </w:p>
      <w:p w:rsidR="003D5BF1" w:rsidRPr="003D5BF1" w:rsidRDefault="003D5BF1">
        <w:pPr>
          <w:pStyle w:val="a9"/>
          <w:jc w:val="center"/>
          <w:rPr>
            <w:rFonts w:ascii="Times New Roman" w:hAnsi="Times New Roman" w:cs="Times New Roman"/>
          </w:rPr>
        </w:pPr>
        <w:r w:rsidRPr="003D5BF1">
          <w:rPr>
            <w:rFonts w:ascii="Times New Roman" w:hAnsi="Times New Roman" w:cs="Times New Roman"/>
          </w:rPr>
          <w:fldChar w:fldCharType="begin"/>
        </w:r>
        <w:r w:rsidRPr="003D5BF1">
          <w:rPr>
            <w:rFonts w:ascii="Times New Roman" w:hAnsi="Times New Roman" w:cs="Times New Roman"/>
          </w:rPr>
          <w:instrText>PAGE   \* MERGEFORMAT</w:instrText>
        </w:r>
        <w:r w:rsidRPr="003D5BF1">
          <w:rPr>
            <w:rFonts w:ascii="Times New Roman" w:hAnsi="Times New Roman" w:cs="Times New Roman"/>
          </w:rPr>
          <w:fldChar w:fldCharType="separate"/>
        </w:r>
        <w:r w:rsidR="0040365A" w:rsidRPr="0040365A">
          <w:rPr>
            <w:rFonts w:ascii="Times New Roman" w:hAnsi="Times New Roman" w:cs="Times New Roman"/>
            <w:noProof/>
            <w:lang w:val="ru-RU"/>
          </w:rPr>
          <w:t>3</w:t>
        </w:r>
        <w:r w:rsidRPr="003D5BF1">
          <w:rPr>
            <w:rFonts w:ascii="Times New Roman" w:hAnsi="Times New Roman" w:cs="Times New Roman"/>
          </w:rPr>
          <w:fldChar w:fldCharType="end"/>
        </w:r>
      </w:p>
    </w:sdtContent>
  </w:sdt>
  <w:p w:rsidR="003D5BF1" w:rsidRDefault="003D5BF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C77C9"/>
    <w:multiLevelType w:val="multilevel"/>
    <w:tmpl w:val="64268C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1186E"/>
    <w:rsid w:val="003D5BF1"/>
    <w:rsid w:val="0040365A"/>
    <w:rsid w:val="0051186E"/>
    <w:rsid w:val="009735A0"/>
    <w:rsid w:val="00A90254"/>
    <w:rsid w:val="00B96B33"/>
    <w:rsid w:val="00CB43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55pt0pt">
    <w:name w:val="Заголовок №1 + 15;5 pt;Полужирный;Интервал 0 pt"/>
    <w:basedOn w:val="1"/>
    <w:rPr>
      <w:rFonts w:ascii="Times New Roman" w:eastAsia="Times New Roman" w:hAnsi="Times New Roman" w:cs="Times New Roman"/>
      <w:b/>
      <w:bCs/>
      <w:i w:val="0"/>
      <w:iCs w:val="0"/>
      <w:smallCaps w:val="0"/>
      <w:strike w:val="0"/>
      <w:color w:val="000000"/>
      <w:spacing w:val="10"/>
      <w:w w:val="100"/>
      <w:position w:val="0"/>
      <w:sz w:val="31"/>
      <w:szCs w:val="31"/>
      <w:u w:val="none"/>
    </w:rPr>
  </w:style>
  <w:style w:type="character" w:customStyle="1" w:styleId="1155pt0pt0">
    <w:name w:val="Заголовок №1 + 15;5 pt;Полужирный;Интервал 0 pt"/>
    <w:basedOn w:val="1"/>
    <w:rPr>
      <w:rFonts w:ascii="Times New Roman" w:eastAsia="Times New Roman" w:hAnsi="Times New Roman" w:cs="Times New Roman"/>
      <w:b/>
      <w:bCs/>
      <w:i w:val="0"/>
      <w:iCs w:val="0"/>
      <w:smallCaps w:val="0"/>
      <w:strike w:val="0"/>
      <w:color w:val="000000"/>
      <w:spacing w:val="10"/>
      <w:w w:val="100"/>
      <w:position w:val="0"/>
      <w:sz w:val="31"/>
      <w:szCs w:val="31"/>
      <w:u w:val="single"/>
      <w:lang w:val="uk-UA"/>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2">
    <w:name w:val="Основной текст2"/>
    <w:basedOn w:val="a"/>
    <w:link w:val="a4"/>
    <w:pPr>
      <w:shd w:val="clear" w:color="auto" w:fill="FFFFFF"/>
      <w:spacing w:before="480" w:after="180" w:line="0" w:lineRule="atLeast"/>
      <w:jc w:val="both"/>
    </w:pPr>
    <w:rPr>
      <w:rFonts w:ascii="Times New Roman" w:eastAsia="Times New Roman" w:hAnsi="Times New Roman" w:cs="Times New Roman"/>
      <w:sz w:val="27"/>
      <w:szCs w:val="27"/>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370" w:lineRule="exact"/>
      <w:jc w:val="center"/>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rPr>
  </w:style>
  <w:style w:type="paragraph" w:styleId="a9">
    <w:name w:val="header"/>
    <w:basedOn w:val="a"/>
    <w:link w:val="aa"/>
    <w:uiPriority w:val="99"/>
    <w:unhideWhenUsed/>
    <w:rsid w:val="009735A0"/>
    <w:pPr>
      <w:tabs>
        <w:tab w:val="center" w:pos="4819"/>
        <w:tab w:val="right" w:pos="9639"/>
      </w:tabs>
    </w:pPr>
  </w:style>
  <w:style w:type="character" w:customStyle="1" w:styleId="aa">
    <w:name w:val="Верхний колонтитул Знак"/>
    <w:basedOn w:val="a0"/>
    <w:link w:val="a9"/>
    <w:uiPriority w:val="99"/>
    <w:rsid w:val="009735A0"/>
    <w:rPr>
      <w:color w:val="000000"/>
    </w:rPr>
  </w:style>
  <w:style w:type="paragraph" w:styleId="ab">
    <w:name w:val="footer"/>
    <w:basedOn w:val="a"/>
    <w:link w:val="ac"/>
    <w:uiPriority w:val="99"/>
    <w:unhideWhenUsed/>
    <w:rsid w:val="009735A0"/>
    <w:pPr>
      <w:tabs>
        <w:tab w:val="center" w:pos="4819"/>
        <w:tab w:val="right" w:pos="9639"/>
      </w:tabs>
    </w:pPr>
  </w:style>
  <w:style w:type="character" w:customStyle="1" w:styleId="ac">
    <w:name w:val="Нижний колонтитул Знак"/>
    <w:basedOn w:val="a0"/>
    <w:link w:val="ab"/>
    <w:uiPriority w:val="99"/>
    <w:rsid w:val="009735A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856</Words>
  <Characters>4881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4</cp:revision>
  <dcterms:created xsi:type="dcterms:W3CDTF">2020-11-24T07:48:00Z</dcterms:created>
  <dcterms:modified xsi:type="dcterms:W3CDTF">2021-01-13T12:06:00Z</dcterms:modified>
</cp:coreProperties>
</file>