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32719" w:rsidRDefault="00F54BAE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719">
        <w:rPr>
          <w:rFonts w:ascii="Times New Roman" w:eastAsia="Times New Roman" w:hAnsi="Times New Roman"/>
          <w:sz w:val="24"/>
          <w:szCs w:val="24"/>
          <w:lang w:eastAsia="ru-RU"/>
        </w:rPr>
        <w:t xml:space="preserve">09 липня </w:t>
      </w:r>
      <w:r w:rsidR="002D5CC7" w:rsidRPr="00232719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232719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23271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23271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23271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23271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23271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23271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2327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3271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A72BED" w:rsidRPr="002327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275C6" w:rsidRPr="002327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A585A" w:rsidRPr="00232719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275C6" w:rsidRPr="002327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2327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232719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99569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F44C93" w:rsidRDefault="007B3BC8" w:rsidP="0099569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54BA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106</w:t>
      </w:r>
      <w:r w:rsidR="00F44C9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F44C93" w:rsidRPr="00F44C93" w:rsidRDefault="00F44C93" w:rsidP="0099569B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F44C93" w:rsidRPr="00F44C93" w:rsidRDefault="005D3F0F" w:rsidP="0099569B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proofErr w:type="spellStart"/>
      <w:r w:rsidR="00F44C93" w:rsidRPr="00F44C93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="00F44C93"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М.І.,</w:t>
      </w:r>
    </w:p>
    <w:p w:rsidR="00F44C93" w:rsidRPr="00F44C93" w:rsidRDefault="00F44C93" w:rsidP="0099569B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Козлова А.Г.,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232719" w:rsidRDefault="00232719" w:rsidP="0099569B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44C93" w:rsidRPr="00F44C93" w:rsidRDefault="00F44C93" w:rsidP="0099569B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господарського суду Львівської області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Гоменюк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Зоряни Петрівни на відповідність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займаній посаді,</w:t>
      </w:r>
    </w:p>
    <w:p w:rsidR="0099569B" w:rsidRDefault="0099569B" w:rsidP="0099569B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44C93" w:rsidRPr="00F44C93" w:rsidRDefault="00F44C93" w:rsidP="0099569B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99569B" w:rsidRDefault="0099569B" w:rsidP="0099569B">
      <w:pPr>
        <w:widowControl w:val="0"/>
        <w:spacing w:after="0" w:line="230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44C93" w:rsidRPr="00F44C93" w:rsidRDefault="00F44C93" w:rsidP="0099569B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99569B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</w:t>
      </w:r>
      <w:r w:rsidR="0099569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років або обрано суддею безстроково до набрання чинності Законом України «Про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порядку, визначеному законом. Виявлення за результатами такого оцінювання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невідповідності судді займаній посаді за критеріями компетентності, професійної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етики або доброчесності чи відмова судді від такого оцінювання є підставою для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звільнення судді з посади.</w:t>
      </w:r>
    </w:p>
    <w:p w:rsidR="00F44C93" w:rsidRPr="00F44C93" w:rsidRDefault="00F44C93" w:rsidP="0099569B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«Про судо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устрій і статус суддів» (далі –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Закон) передбачено, що відповідність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займаній посаді судді, якого призначено на посаду строком на п’ять років або обрано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суддею безстроково до набрання чинності Законом України «Про внесення змін до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Конституції України (щодо правосуддя)», оцінюється колегіями Вищої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кваліфікаційної комісії суддів України в порядку, визначеному цим Законом.</w:t>
      </w:r>
    </w:p>
    <w:p w:rsidR="00F44C93" w:rsidRPr="00F44C93" w:rsidRDefault="00F44C93" w:rsidP="00F44C9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посаді за критеріями компетентності, професійної етики або доброчесності чи відмова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від такого оцінювання є підставою для звільнення судді з посади за </w:t>
      </w:r>
      <w:r w:rsidRPr="00BC0AD2">
        <w:rPr>
          <w:rFonts w:ascii="Times New Roman" w:eastAsia="Times New Roman" w:hAnsi="Times New Roman"/>
          <w:color w:val="000000"/>
          <w:sz w:val="24"/>
          <w:szCs w:val="24"/>
        </w:rPr>
        <w:t>р</w:t>
      </w:r>
      <w:r w:rsidRPr="00BC0AD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іш</w:t>
      </w:r>
      <w:r w:rsidRPr="00BC0AD2">
        <w:rPr>
          <w:rFonts w:ascii="Times New Roman" w:eastAsia="Times New Roman" w:hAnsi="Times New Roman"/>
          <w:color w:val="000000"/>
          <w:sz w:val="24"/>
          <w:szCs w:val="24"/>
        </w:rPr>
        <w:t>ен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ням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Вищої ради правосуддя на підставі подання відповідної колегії Вищої кваліфікаційної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суддів України.</w:t>
      </w:r>
    </w:p>
    <w:p w:rsidR="00F44C93" w:rsidRPr="00F44C93" w:rsidRDefault="00F44C93" w:rsidP="00F44C9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01 лютого 2018 року № 8/зп-18 призначено кваліфікаційне оцінювання 1790 суддів місцевих та апеляційних судів на відповідність займаній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посаді, зокрема судді господарського суду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Львівської області </w:t>
      </w:r>
      <w:proofErr w:type="spellStart"/>
      <w:r w:rsidR="00BC0AD2">
        <w:rPr>
          <w:rFonts w:ascii="Times New Roman" w:eastAsia="Times New Roman" w:hAnsi="Times New Roman"/>
          <w:color w:val="000000"/>
          <w:sz w:val="24"/>
          <w:szCs w:val="24"/>
        </w:rPr>
        <w:t>Гоменюк</w:t>
      </w:r>
      <w:proofErr w:type="spellEnd"/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З.П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44C93" w:rsidRPr="00F44C93" w:rsidRDefault="00F44C93" w:rsidP="00F44C9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оцінювання та засоби їх встановлення затверджуються Комісією.</w:t>
      </w:r>
    </w:p>
    <w:p w:rsidR="00F44C93" w:rsidRPr="00F44C93" w:rsidRDefault="00F44C93" w:rsidP="00F44C9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Відповідно до пунктів 1, 2 глави 6 розділу II Положення про порядок та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методологію кваліфікаційного оцінювання, показники відповідності критеріям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кваліфікаційного оцінювання та засоби їх встановлення, затвердженого рішенням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від 03 листопада 2016 року № 143/зп-16 (у редакції рішення Комісії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від 13 лютог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о 2018 року № 20/зп-18) (далі –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Положення), встановлення відповідності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критеріям кваліфікаційного оцінювання здійснюється членами Комісії за їх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внутрішнім переконанням відповідно до результатів кваліфікаційного оцінювання.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Показники відповідності судді критеріям кваліфікаційного оцінювання досліджуються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окремо один від одного та у сукупності.</w:t>
      </w:r>
    </w:p>
    <w:p w:rsidR="00F44C93" w:rsidRPr="00F44C93" w:rsidRDefault="00F44C93" w:rsidP="00F44C93">
      <w:pPr>
        <w:widowControl w:val="0"/>
        <w:spacing w:after="0" w:line="283" w:lineRule="exact"/>
        <w:ind w:left="20" w:right="20" w:firstLine="56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іспиту, а також більше 67 відсотків від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суми максимально можливих балів за результатами кваліфікаційного оцінювання всіх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критеріїв за умови отримання за кожен із критеріїв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більшого за 0.</w:t>
      </w:r>
    </w:p>
    <w:p w:rsidR="00F44C93" w:rsidRPr="00F44C93" w:rsidRDefault="00F44C93" w:rsidP="00F44C9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Положеннями статті 83 Закону визначено, що кваліфікаційне оцінювання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44C93" w:rsidRPr="00F44C93" w:rsidRDefault="00F44C93" w:rsidP="00F44C93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F44C93" w:rsidRPr="00F44C93" w:rsidRDefault="00F44C93" w:rsidP="00F44C93">
      <w:pPr>
        <w:widowControl w:val="0"/>
        <w:numPr>
          <w:ilvl w:val="0"/>
          <w:numId w:val="2"/>
        </w:numPr>
        <w:tabs>
          <w:tab w:val="left" w:pos="1004"/>
        </w:tabs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F44C93" w:rsidRPr="00F44C93" w:rsidRDefault="00F44C93" w:rsidP="00F44C93">
      <w:pPr>
        <w:widowControl w:val="0"/>
        <w:numPr>
          <w:ilvl w:val="0"/>
          <w:numId w:val="2"/>
        </w:numPr>
        <w:tabs>
          <w:tab w:val="left" w:pos="984"/>
        </w:tabs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F44C93" w:rsidRPr="00F44C93" w:rsidRDefault="00F44C93" w:rsidP="00F44C9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Відповідно до положень частини третьої статті 85 Закону рішенням Комісії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від 25 травня 2018 року № 118/зп-18 запроваджено тестування особистих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морально-психологічних якостей та загальних здібностей під час кваліфікаційного 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оцінювання суддів місцевих та апеляційних судів на відповідність займаній посаді.</w:t>
      </w:r>
    </w:p>
    <w:p w:rsidR="00F44C93" w:rsidRPr="00F44C93" w:rsidRDefault="00F44C93" w:rsidP="00F44C9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Гоменюк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З.П. склала анонімне письмове тестування, за результатами якого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набрала 65,25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. За результатами виконаного практичного завдання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Гоменюк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З.П.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набрала 75,5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. На етапі складення іспиту суддя загалом набрала 140,75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44C93" w:rsidRPr="00F44C93" w:rsidRDefault="00F44C93" w:rsidP="00F44C9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Гоменюк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З.П. пройшла тестування особистих морально-психологічних якостей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44C93" w:rsidRPr="00F44C93" w:rsidRDefault="00F44C93" w:rsidP="00F44C9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07 червня 2018 року № 128/зп-18 затверджено результати</w:t>
      </w:r>
      <w:r w:rsidR="00BC0A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першого етапу кваліфікаційного оцінювання суддів місцевих та апеляційних судів на відповідність займаній посаді «Іспит», складеного 12 квітня 2018 року, зокрема, судді господарського суду Львівської області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Гоменюк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З.П. та допущено її до другого етапу кваліфікаційного оцінювання суддів місцевих та апеляційних судів на відповідність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 «Дослідження досьє та проведення співбесіди».</w:t>
      </w:r>
    </w:p>
    <w:p w:rsidR="00F44C93" w:rsidRPr="00F44C93" w:rsidRDefault="00F44C93" w:rsidP="00F44C9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09 липня 2018 року проведено співбесіду із суддею, під час якої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F44C93" w:rsidRPr="00F44C93" w:rsidRDefault="00F44C93" w:rsidP="00F44C9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Урахувавши викладене, заслухавши доповідача, дослідивши досьє судді, надані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суддею пояснення, Комісія дійшла таких висновків.</w:t>
      </w:r>
    </w:p>
    <w:p w:rsidR="00F44C93" w:rsidRPr="00F44C93" w:rsidRDefault="00F44C93" w:rsidP="00F44C9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Гоменюк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З.П. набрала 368,5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B45A01" w:rsidRDefault="00F44C93" w:rsidP="00F44C9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Гоменюк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З.П. оцінено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Комісією на підставі результатів іспиту, дослідження інформації, яка міститься у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та співбесіди за показниками, визначеними пунктами 1-5 глави 2 розділу II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Положення. За критеріями особистої та соціальної компетентності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Гоменюк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З.П.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оцінено Комісією на підставі результатів тестування особистих морально-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психологічних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та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загальних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здібностей,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дослідження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інформації,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яка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міститься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F44C93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45A01" w:rsidRDefault="00B45A01" w:rsidP="00B45A01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B45A01" w:rsidRDefault="00B45A01" w:rsidP="00B45A01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F44C93" w:rsidRPr="00F44C93" w:rsidRDefault="00F44C93" w:rsidP="00B45A01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у суддівському досьє, та співбесіди з урахуванням показників, визначених пунктами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6-7 глави 2 розділу II Положення.</w:t>
      </w:r>
    </w:p>
    <w:p w:rsidR="00F44C93" w:rsidRPr="00F44C93" w:rsidRDefault="00F44C93" w:rsidP="00F44C93">
      <w:pPr>
        <w:widowControl w:val="0"/>
        <w:spacing w:after="0" w:line="283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За критерієм професійної етики, оціненим за показниками, визначеними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пунктом 8 глави 2 розділу II Положення, суддя набрала 220 балів. За цим критерієм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оменюк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З.П. оцінено за результатами дослідження інформації, яка міститься у досьє,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та співбесіди.</w:t>
      </w:r>
    </w:p>
    <w:p w:rsidR="00F44C93" w:rsidRPr="00F44C93" w:rsidRDefault="00F44C93" w:rsidP="00F44C93">
      <w:pPr>
        <w:widowControl w:val="0"/>
        <w:spacing w:after="0" w:line="283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пунктом 9 глави 2 розділу II Положення, суддя набрала 180 балів. За цим критерієм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Гоменюк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З.П. оцінено за результатами дослідження інформації, яка міститься у досьє,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та співбесіди.</w:t>
      </w:r>
    </w:p>
    <w:p w:rsidR="00F44C93" w:rsidRPr="00F44C93" w:rsidRDefault="00F44C93" w:rsidP="00F44C93">
      <w:pPr>
        <w:widowControl w:val="0"/>
        <w:spacing w:after="0" w:line="283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За результатами кваліфікаційного оцінювання суддя господарського суду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Львівської області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Гоменюк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Зоряна Петрівна набрала 768,5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, що становить більше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F44C93" w:rsidRPr="00F44C93" w:rsidRDefault="00F44C93" w:rsidP="00F44C93">
      <w:pPr>
        <w:widowControl w:val="0"/>
        <w:spacing w:after="0" w:line="283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висновку, що суддя господарського суду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Львівської області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Гоменюк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Зоряна Петрівна відповідає займаній посаді.</w:t>
      </w:r>
    </w:p>
    <w:p w:rsidR="00F44C93" w:rsidRPr="00F44C93" w:rsidRDefault="00F44C93" w:rsidP="00F44C93">
      <w:pPr>
        <w:widowControl w:val="0"/>
        <w:spacing w:after="283" w:line="283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викладене, керуючись статтями 83-86, 93, 101, пунктом 20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розділу XII «Прикінцеві та перехідні положення» Закону, Положенням, Комісія</w:t>
      </w:r>
    </w:p>
    <w:p w:rsidR="00F44C93" w:rsidRPr="00F44C93" w:rsidRDefault="00F44C93" w:rsidP="00F44C93">
      <w:pPr>
        <w:widowControl w:val="0"/>
        <w:spacing w:after="262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F44C93" w:rsidRPr="00F44C93" w:rsidRDefault="00F44C93" w:rsidP="00F44C93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господарського суду Львівської області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Гоменюк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 Зоряна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Петрівна за результатами кваліфікаційного оцінювання суддів місцевих та </w:t>
      </w:r>
      <w:r w:rsidR="00B45A0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F44C93">
        <w:rPr>
          <w:rFonts w:ascii="Times New Roman" w:eastAsia="Times New Roman" w:hAnsi="Times New Roman"/>
          <w:color w:val="000000"/>
          <w:sz w:val="24"/>
          <w:szCs w:val="24"/>
        </w:rPr>
        <w:t xml:space="preserve">апеляційних судів на відповідність займаній посаді набрала 768,5 </w:t>
      </w:r>
      <w:proofErr w:type="spellStart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44C93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2D5CC7" w:rsidRPr="00F44C93" w:rsidRDefault="00F44C93" w:rsidP="00F44C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44C9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господарського суду Львівської області </w:t>
      </w:r>
      <w:proofErr w:type="spellStart"/>
      <w:r w:rsidRPr="00F44C9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Гоменюк</w:t>
      </w:r>
      <w:proofErr w:type="spellEnd"/>
      <w:r w:rsidRPr="00F44C9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Зоряну </w:t>
      </w:r>
      <w:r w:rsidR="00B45A01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F44C9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Петрівну такою, що відповідає займаній посаді.</w:t>
      </w:r>
    </w:p>
    <w:p w:rsidR="002D5CC7" w:rsidRPr="00F44C93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F44C93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F44C93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44C93" w:rsidRPr="00F44C93" w:rsidRDefault="00F44C93" w:rsidP="00F44C9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М.І. </w:t>
      </w:r>
      <w:proofErr w:type="spellStart"/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>Міш</w:t>
      </w:r>
      <w:bookmarkStart w:id="0" w:name="_GoBack"/>
      <w:bookmarkEnd w:id="0"/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>ин</w:t>
      </w:r>
      <w:proofErr w:type="spellEnd"/>
    </w:p>
    <w:p w:rsidR="00F44C93" w:rsidRPr="00F44C93" w:rsidRDefault="00F44C93" w:rsidP="00F44C9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44C93" w:rsidRPr="00F44C93" w:rsidRDefault="00F44C93" w:rsidP="00F44C9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44C93" w:rsidRPr="00F44C93" w:rsidRDefault="00F44C93" w:rsidP="00F44C9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ab/>
        <w:t>А.Г. Козлов</w:t>
      </w:r>
    </w:p>
    <w:p w:rsidR="00F44C93" w:rsidRPr="00F44C93" w:rsidRDefault="00F44C93" w:rsidP="00F44C9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44C93" w:rsidRPr="00F44C93" w:rsidRDefault="00F44C93" w:rsidP="00F44C9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44C93" w:rsidRPr="00F44C93" w:rsidRDefault="00F44C93" w:rsidP="00F44C93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F44C93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F44C93" w:rsidRPr="00F44C93" w:rsidRDefault="00F44C93" w:rsidP="00F44C93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F76D3" w:rsidRPr="00F44C9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F44C93" w:rsidSect="00BC0AD2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326" w:rsidRDefault="006B6326" w:rsidP="002F156E">
      <w:pPr>
        <w:spacing w:after="0" w:line="240" w:lineRule="auto"/>
      </w:pPr>
      <w:r>
        <w:separator/>
      </w:r>
    </w:p>
  </w:endnote>
  <w:endnote w:type="continuationSeparator" w:id="0">
    <w:p w:rsidR="006B6326" w:rsidRDefault="006B632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326" w:rsidRDefault="006B6326" w:rsidP="002F156E">
      <w:pPr>
        <w:spacing w:after="0" w:line="240" w:lineRule="auto"/>
      </w:pPr>
      <w:r>
        <w:separator/>
      </w:r>
    </w:p>
  </w:footnote>
  <w:footnote w:type="continuationSeparator" w:id="0">
    <w:p w:rsidR="006B6326" w:rsidRDefault="006B632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A01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3C59D8"/>
    <w:multiLevelType w:val="multilevel"/>
    <w:tmpl w:val="1678622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719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D3F0F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B6326"/>
    <w:rsid w:val="006C151D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9569B"/>
    <w:rsid w:val="009A42C2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45A01"/>
    <w:rsid w:val="00B53399"/>
    <w:rsid w:val="00B57026"/>
    <w:rsid w:val="00B70C98"/>
    <w:rsid w:val="00BC0AD2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162B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44C93"/>
    <w:rsid w:val="00F54BAE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5840</Words>
  <Characters>3330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288</cp:revision>
  <dcterms:created xsi:type="dcterms:W3CDTF">2020-08-21T08:05:00Z</dcterms:created>
  <dcterms:modified xsi:type="dcterms:W3CDTF">2020-11-12T08:30:00Z</dcterms:modified>
</cp:coreProperties>
</file>