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7AE" w:rsidRDefault="00637150">
      <w:pPr>
        <w:framePr w:h="1094" w:wrap="notBeside" w:vAnchor="text" w:hAnchor="text" w:xAlign="center" w:y="1"/>
        <w:jc w:val="center"/>
        <w:rPr>
          <w:sz w:val="0"/>
          <w:szCs w:val="0"/>
        </w:rPr>
      </w:pPr>
      <w:r>
        <w:fldChar w:fldCharType="begin"/>
      </w:r>
      <w:r>
        <w:instrText xml:space="preserve"> INCLUDEPICTURE  "C:\\Users\\boykovm\\Desktop\\Новая папка\\23.11.2020\\media\\image1.jpeg" \* MERGEFORMATINET </w:instrText>
      </w:r>
      <w:r>
        <w:fldChar w:fldCharType="separate"/>
      </w:r>
      <w:r w:rsidR="00077D5C">
        <w:fldChar w:fldCharType="begin"/>
      </w:r>
      <w:r w:rsidR="00077D5C">
        <w:instrText xml:space="preserve"> INCLUDEPICTURE  "C:\\Users\\boykovm\\Desktop\\Новая папка\\23.11.2020\\media\\image1.jpeg" \* MERGEFORMATINET </w:instrText>
      </w:r>
      <w:r w:rsidR="00077D5C">
        <w:fldChar w:fldCharType="separate"/>
      </w:r>
      <w:r w:rsidR="009E4340">
        <w:fldChar w:fldCharType="begin"/>
      </w:r>
      <w:r w:rsidR="009E4340">
        <w:instrText xml:space="preserve"> </w:instrText>
      </w:r>
      <w:r w:rsidR="009E4340">
        <w:instrText>INCLUDEPICTURE  "\\\\supernas\\Каталог зберігання\\Секретаріат ВККСУ\\Управління підготовки та проведення засіданнь Комісії\\Розміщення на сайт DATA\\Готові рішення до розміщення_КО\\media\\image1.</w:instrText>
      </w:r>
      <w:r w:rsidR="009E4340">
        <w:instrText>jpeg" \* MERGEFORMATINET</w:instrText>
      </w:r>
      <w:r w:rsidR="009E4340">
        <w:instrText xml:space="preserve"> </w:instrText>
      </w:r>
      <w:r w:rsidR="009E4340">
        <w:fldChar w:fldCharType="separate"/>
      </w:r>
      <w:r w:rsidR="009E434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5pt;height:55.1pt">
            <v:imagedata r:id="rId8" r:href="rId9"/>
          </v:shape>
        </w:pict>
      </w:r>
      <w:r w:rsidR="009E4340">
        <w:fldChar w:fldCharType="end"/>
      </w:r>
      <w:r w:rsidR="00077D5C">
        <w:fldChar w:fldCharType="end"/>
      </w:r>
      <w:r>
        <w:fldChar w:fldCharType="end"/>
      </w:r>
    </w:p>
    <w:p w:rsidR="005657AE" w:rsidRDefault="005657AE">
      <w:pPr>
        <w:rPr>
          <w:sz w:val="2"/>
          <w:szCs w:val="2"/>
        </w:rPr>
      </w:pPr>
    </w:p>
    <w:p w:rsidR="005657AE" w:rsidRDefault="00637150">
      <w:pPr>
        <w:pStyle w:val="10"/>
        <w:keepNext/>
        <w:keepLines/>
        <w:shd w:val="clear" w:color="auto" w:fill="auto"/>
        <w:spacing w:before="416" w:after="337" w:line="350" w:lineRule="exact"/>
        <w:ind w:left="240"/>
      </w:pPr>
      <w:bookmarkStart w:id="0" w:name="bookmark0"/>
      <w:r>
        <w:t>ВИЩА КВАЛІФІКАЦІЙНА КОМІСІЯ СУДДІВ УКРАЇНИ</w:t>
      </w:r>
      <w:bookmarkEnd w:id="0"/>
    </w:p>
    <w:p w:rsidR="005657AE" w:rsidRPr="00EF6611" w:rsidRDefault="00637150">
      <w:pPr>
        <w:pStyle w:val="11"/>
        <w:shd w:val="clear" w:color="auto" w:fill="auto"/>
        <w:tabs>
          <w:tab w:val="left" w:pos="8486"/>
        </w:tabs>
        <w:spacing w:before="0" w:after="303" w:line="220" w:lineRule="exact"/>
        <w:rPr>
          <w:sz w:val="24"/>
          <w:szCs w:val="24"/>
        </w:rPr>
      </w:pPr>
      <w:r w:rsidRPr="00EF6611">
        <w:rPr>
          <w:sz w:val="24"/>
          <w:szCs w:val="24"/>
        </w:rPr>
        <w:t>28 вересня 2018 року</w:t>
      </w:r>
      <w:r w:rsidRPr="00EF6611">
        <w:rPr>
          <w:sz w:val="24"/>
          <w:szCs w:val="24"/>
        </w:rPr>
        <w:tab/>
        <w:t>м. Київ</w:t>
      </w:r>
    </w:p>
    <w:p w:rsidR="005657AE" w:rsidRPr="00EF6611" w:rsidRDefault="00637150">
      <w:pPr>
        <w:pStyle w:val="11"/>
        <w:shd w:val="clear" w:color="auto" w:fill="auto"/>
        <w:spacing w:before="0" w:after="53" w:line="220" w:lineRule="exact"/>
        <w:ind w:left="3340"/>
        <w:jc w:val="left"/>
        <w:rPr>
          <w:sz w:val="24"/>
          <w:szCs w:val="24"/>
          <w:u w:val="single"/>
        </w:rPr>
      </w:pPr>
      <w:r w:rsidRPr="00EF6611">
        <w:rPr>
          <w:rStyle w:val="3pt"/>
          <w:sz w:val="24"/>
          <w:szCs w:val="24"/>
        </w:rPr>
        <w:t>РІШЕННЯ</w:t>
      </w:r>
      <w:r w:rsidR="00EF6611" w:rsidRPr="00EF6611">
        <w:rPr>
          <w:sz w:val="24"/>
          <w:szCs w:val="24"/>
        </w:rPr>
        <w:t xml:space="preserve"> </w:t>
      </w:r>
      <w:r w:rsidR="00EF6611" w:rsidRPr="00840723">
        <w:rPr>
          <w:sz w:val="24"/>
          <w:szCs w:val="24"/>
        </w:rPr>
        <w:t xml:space="preserve">№ </w:t>
      </w:r>
      <w:r w:rsidR="00EF6611" w:rsidRPr="00EF6611">
        <w:rPr>
          <w:sz w:val="24"/>
          <w:szCs w:val="24"/>
          <w:u w:val="single"/>
        </w:rPr>
        <w:t>1780/ко-18</w:t>
      </w:r>
    </w:p>
    <w:p w:rsidR="00EF6611" w:rsidRPr="00EF6611" w:rsidRDefault="00EF6611">
      <w:pPr>
        <w:pStyle w:val="11"/>
        <w:shd w:val="clear" w:color="auto" w:fill="auto"/>
        <w:spacing w:before="0" w:after="0" w:line="557" w:lineRule="exact"/>
        <w:ind w:right="20"/>
        <w:jc w:val="left"/>
        <w:rPr>
          <w:sz w:val="24"/>
          <w:szCs w:val="24"/>
        </w:rPr>
      </w:pPr>
      <w:r>
        <w:rPr>
          <w:sz w:val="24"/>
          <w:szCs w:val="24"/>
        </w:rPr>
        <w:t>Вища кваліфікаційна комісія судд</w:t>
      </w:r>
      <w:r w:rsidR="00637150" w:rsidRPr="00EF6611">
        <w:rPr>
          <w:sz w:val="24"/>
          <w:szCs w:val="24"/>
        </w:rPr>
        <w:t xml:space="preserve">ів України у складі колегії: </w:t>
      </w:r>
    </w:p>
    <w:p w:rsidR="005657AE" w:rsidRPr="00EF6611" w:rsidRDefault="00EF6611">
      <w:pPr>
        <w:pStyle w:val="11"/>
        <w:shd w:val="clear" w:color="auto" w:fill="auto"/>
        <w:spacing w:before="0" w:after="0" w:line="557" w:lineRule="exact"/>
        <w:ind w:right="20"/>
        <w:jc w:val="left"/>
        <w:rPr>
          <w:sz w:val="24"/>
          <w:szCs w:val="24"/>
        </w:rPr>
      </w:pPr>
      <w:r>
        <w:rPr>
          <w:sz w:val="24"/>
          <w:szCs w:val="24"/>
        </w:rPr>
        <w:t xml:space="preserve">головуючого – </w:t>
      </w:r>
      <w:proofErr w:type="spellStart"/>
      <w:r w:rsidR="00637150" w:rsidRPr="00EF6611">
        <w:rPr>
          <w:sz w:val="24"/>
          <w:szCs w:val="24"/>
        </w:rPr>
        <w:t>Макарчука</w:t>
      </w:r>
      <w:proofErr w:type="spellEnd"/>
      <w:r w:rsidR="00637150" w:rsidRPr="00EF6611">
        <w:rPr>
          <w:sz w:val="24"/>
          <w:szCs w:val="24"/>
        </w:rPr>
        <w:t xml:space="preserve"> М.А.,</w:t>
      </w:r>
      <w:r w:rsidRPr="00EF6611">
        <w:rPr>
          <w:sz w:val="24"/>
          <w:szCs w:val="24"/>
        </w:rPr>
        <w:t xml:space="preserve"> </w:t>
      </w:r>
    </w:p>
    <w:p w:rsidR="005657AE" w:rsidRDefault="00637150">
      <w:pPr>
        <w:pStyle w:val="11"/>
        <w:shd w:val="clear" w:color="auto" w:fill="auto"/>
        <w:spacing w:before="0" w:after="0" w:line="557" w:lineRule="exact"/>
        <w:jc w:val="left"/>
        <w:rPr>
          <w:sz w:val="24"/>
          <w:szCs w:val="24"/>
        </w:rPr>
      </w:pPr>
      <w:r w:rsidRPr="00EF6611">
        <w:rPr>
          <w:sz w:val="24"/>
          <w:szCs w:val="24"/>
        </w:rPr>
        <w:t xml:space="preserve">членів Комісії: Василенка А.В., </w:t>
      </w:r>
      <w:proofErr w:type="spellStart"/>
      <w:r w:rsidRPr="00EF6611">
        <w:rPr>
          <w:sz w:val="24"/>
          <w:szCs w:val="24"/>
        </w:rPr>
        <w:t>Весельської</w:t>
      </w:r>
      <w:proofErr w:type="spellEnd"/>
      <w:r w:rsidRPr="00EF6611">
        <w:rPr>
          <w:sz w:val="24"/>
          <w:szCs w:val="24"/>
        </w:rPr>
        <w:t xml:space="preserve"> Т.Ф., </w:t>
      </w:r>
      <w:proofErr w:type="spellStart"/>
      <w:r w:rsidRPr="00EF6611">
        <w:rPr>
          <w:sz w:val="24"/>
          <w:szCs w:val="24"/>
        </w:rPr>
        <w:t>Прилипка</w:t>
      </w:r>
      <w:proofErr w:type="spellEnd"/>
      <w:r w:rsidRPr="00EF6611">
        <w:rPr>
          <w:sz w:val="24"/>
          <w:szCs w:val="24"/>
        </w:rPr>
        <w:t xml:space="preserve"> С.М.,</w:t>
      </w:r>
    </w:p>
    <w:p w:rsidR="00EF6611" w:rsidRPr="00EF6611" w:rsidRDefault="00EF6611" w:rsidP="00EF6611">
      <w:pPr>
        <w:pStyle w:val="11"/>
        <w:shd w:val="clear" w:color="auto" w:fill="auto"/>
        <w:spacing w:before="0" w:after="0" w:line="240" w:lineRule="auto"/>
        <w:jc w:val="left"/>
        <w:rPr>
          <w:sz w:val="24"/>
          <w:szCs w:val="24"/>
        </w:rPr>
      </w:pPr>
    </w:p>
    <w:p w:rsidR="005657AE" w:rsidRPr="00EF6611" w:rsidRDefault="00637150" w:rsidP="00EF6611">
      <w:pPr>
        <w:pStyle w:val="11"/>
        <w:shd w:val="clear" w:color="auto" w:fill="auto"/>
        <w:spacing w:before="0" w:after="291" w:line="283" w:lineRule="exact"/>
        <w:ind w:right="20"/>
        <w:rPr>
          <w:sz w:val="24"/>
          <w:szCs w:val="24"/>
        </w:rPr>
      </w:pPr>
      <w:r w:rsidRPr="00EF6611">
        <w:rPr>
          <w:sz w:val="24"/>
          <w:szCs w:val="24"/>
        </w:rPr>
        <w:t>розглянувши питання про результати кваліфікаційного оцінювання судді господарського суду Рівненської області Романюка Романа Васильовича на відповідність займаній посаді,</w:t>
      </w:r>
    </w:p>
    <w:p w:rsidR="005657AE" w:rsidRPr="00EF6611" w:rsidRDefault="00637150">
      <w:pPr>
        <w:pStyle w:val="11"/>
        <w:shd w:val="clear" w:color="auto" w:fill="auto"/>
        <w:spacing w:before="0" w:after="194" w:line="220" w:lineRule="exact"/>
        <w:ind w:left="20"/>
        <w:jc w:val="center"/>
        <w:rPr>
          <w:sz w:val="24"/>
          <w:szCs w:val="24"/>
        </w:rPr>
      </w:pPr>
      <w:r w:rsidRPr="00EF6611">
        <w:rPr>
          <w:sz w:val="24"/>
          <w:szCs w:val="24"/>
        </w:rPr>
        <w:t>встановила:</w:t>
      </w:r>
    </w:p>
    <w:p w:rsidR="005657AE" w:rsidRPr="00EF6611" w:rsidRDefault="00637150">
      <w:pPr>
        <w:pStyle w:val="11"/>
        <w:shd w:val="clear" w:color="auto" w:fill="auto"/>
        <w:spacing w:before="0" w:after="0" w:line="278" w:lineRule="exact"/>
        <w:ind w:right="20" w:firstLine="700"/>
        <w:rPr>
          <w:sz w:val="24"/>
          <w:szCs w:val="24"/>
        </w:rPr>
      </w:pPr>
      <w:r w:rsidRPr="00EF6611">
        <w:rPr>
          <w:sz w:val="24"/>
          <w:szCs w:val="24"/>
        </w:rPr>
        <w:t>Згідно з пунктом 16</w:t>
      </w:r>
      <w:r w:rsidR="00EF6611">
        <w:rPr>
          <w:sz w:val="24"/>
          <w:szCs w:val="24"/>
          <w:vertAlign w:val="superscript"/>
        </w:rPr>
        <w:t>1</w:t>
      </w:r>
      <w:r w:rsidRPr="00EF6611">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657AE" w:rsidRPr="00EF6611" w:rsidRDefault="00637150">
      <w:pPr>
        <w:pStyle w:val="11"/>
        <w:shd w:val="clear" w:color="auto" w:fill="auto"/>
        <w:spacing w:before="0" w:after="0" w:line="278" w:lineRule="exact"/>
        <w:ind w:right="20" w:firstLine="700"/>
        <w:rPr>
          <w:sz w:val="24"/>
          <w:szCs w:val="24"/>
        </w:rPr>
      </w:pPr>
      <w:r w:rsidRPr="00EF6611">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657AE" w:rsidRPr="00EF6611" w:rsidRDefault="00637150">
      <w:pPr>
        <w:pStyle w:val="11"/>
        <w:shd w:val="clear" w:color="auto" w:fill="auto"/>
        <w:spacing w:before="0" w:after="0" w:line="278" w:lineRule="exact"/>
        <w:ind w:right="20" w:firstLine="700"/>
        <w:rPr>
          <w:sz w:val="24"/>
          <w:szCs w:val="24"/>
        </w:rPr>
      </w:pPr>
      <w:r w:rsidRPr="00EF6611">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657AE" w:rsidRPr="00EF6611" w:rsidRDefault="00637150">
      <w:pPr>
        <w:pStyle w:val="11"/>
        <w:shd w:val="clear" w:color="auto" w:fill="auto"/>
        <w:spacing w:before="0" w:after="0" w:line="278" w:lineRule="exact"/>
        <w:ind w:right="20" w:firstLine="700"/>
        <w:rPr>
          <w:sz w:val="24"/>
          <w:szCs w:val="24"/>
        </w:rPr>
      </w:pPr>
      <w:r w:rsidRPr="00EF6611">
        <w:rPr>
          <w:sz w:val="24"/>
          <w:szCs w:val="24"/>
        </w:rPr>
        <w:t xml:space="preserve">Указом Президента України від 23 січня 2012 року № 29/2012 Романюка Романа Васильовича призначено на посаду судді господарського суду Рівненської області строком </w:t>
      </w:r>
      <w:r w:rsidR="00EF6611">
        <w:rPr>
          <w:sz w:val="24"/>
          <w:szCs w:val="24"/>
        </w:rPr>
        <w:t xml:space="preserve">       </w:t>
      </w:r>
      <w:r w:rsidRPr="00EF6611">
        <w:rPr>
          <w:sz w:val="24"/>
          <w:szCs w:val="24"/>
        </w:rPr>
        <w:t>на п’ять років.</w:t>
      </w:r>
    </w:p>
    <w:p w:rsidR="005657AE" w:rsidRPr="00EF6611" w:rsidRDefault="00637150">
      <w:pPr>
        <w:pStyle w:val="11"/>
        <w:shd w:val="clear" w:color="auto" w:fill="auto"/>
        <w:spacing w:before="0" w:after="0" w:line="278" w:lineRule="exact"/>
        <w:ind w:right="20" w:firstLine="700"/>
        <w:rPr>
          <w:sz w:val="24"/>
          <w:szCs w:val="24"/>
        </w:rPr>
      </w:pPr>
      <w:r w:rsidRPr="00EF6611">
        <w:rPr>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Рівненської області Романюка Р.В.</w:t>
      </w:r>
    </w:p>
    <w:p w:rsidR="005657AE" w:rsidRPr="00EF6611" w:rsidRDefault="00637150">
      <w:pPr>
        <w:pStyle w:val="11"/>
        <w:shd w:val="clear" w:color="auto" w:fill="auto"/>
        <w:spacing w:before="0" w:after="0" w:line="278" w:lineRule="exact"/>
        <w:ind w:right="20" w:firstLine="700"/>
        <w:rPr>
          <w:sz w:val="24"/>
          <w:szCs w:val="24"/>
        </w:rPr>
      </w:pPr>
      <w:r w:rsidRPr="00EF6611">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F6611" w:rsidRDefault="00637150">
      <w:pPr>
        <w:pStyle w:val="11"/>
        <w:shd w:val="clear" w:color="auto" w:fill="auto"/>
        <w:spacing w:before="0" w:after="0" w:line="278" w:lineRule="exact"/>
        <w:ind w:right="20" w:firstLine="700"/>
        <w:rPr>
          <w:sz w:val="24"/>
          <w:szCs w:val="24"/>
        </w:rPr>
      </w:pPr>
      <w:r w:rsidRPr="00EF6611">
        <w:rPr>
          <w:sz w:val="24"/>
          <w:szCs w:val="24"/>
        </w:rPr>
        <w:t>Відповідно до пунктів 1, 2 глави 6 розділу II Положення про порядок т</w:t>
      </w:r>
      <w:r w:rsidR="00EF6611">
        <w:rPr>
          <w:sz w:val="24"/>
          <w:szCs w:val="24"/>
        </w:rPr>
        <w:t>а методологію квал</w:t>
      </w:r>
      <w:r w:rsidRPr="00EF6611">
        <w:rPr>
          <w:sz w:val="24"/>
          <w:szCs w:val="24"/>
        </w:rPr>
        <w:t xml:space="preserve">іфікаційного </w:t>
      </w:r>
      <w:r w:rsidR="00021B65">
        <w:rPr>
          <w:sz w:val="24"/>
          <w:szCs w:val="24"/>
        </w:rPr>
        <w:t xml:space="preserve">  </w:t>
      </w:r>
      <w:r w:rsidRPr="00EF6611">
        <w:rPr>
          <w:sz w:val="24"/>
          <w:szCs w:val="24"/>
        </w:rPr>
        <w:t>оцінювання,</w:t>
      </w:r>
      <w:r w:rsidR="00021B65">
        <w:rPr>
          <w:sz w:val="24"/>
          <w:szCs w:val="24"/>
        </w:rPr>
        <w:t xml:space="preserve">   </w:t>
      </w:r>
      <w:r w:rsidRPr="00EF6611">
        <w:rPr>
          <w:sz w:val="24"/>
          <w:szCs w:val="24"/>
        </w:rPr>
        <w:t xml:space="preserve"> показники</w:t>
      </w:r>
      <w:r w:rsidR="00021B65">
        <w:rPr>
          <w:sz w:val="24"/>
          <w:szCs w:val="24"/>
        </w:rPr>
        <w:t xml:space="preserve">   </w:t>
      </w:r>
      <w:r w:rsidRPr="00EF6611">
        <w:rPr>
          <w:sz w:val="24"/>
          <w:szCs w:val="24"/>
        </w:rPr>
        <w:t xml:space="preserve"> відповідності</w:t>
      </w:r>
      <w:r w:rsidR="00021B65">
        <w:rPr>
          <w:sz w:val="24"/>
          <w:szCs w:val="24"/>
        </w:rPr>
        <w:t xml:space="preserve">  </w:t>
      </w:r>
      <w:r w:rsidRPr="00EF6611">
        <w:rPr>
          <w:sz w:val="24"/>
          <w:szCs w:val="24"/>
        </w:rPr>
        <w:t xml:space="preserve"> критеріям </w:t>
      </w:r>
      <w:r w:rsidR="00021B65">
        <w:rPr>
          <w:sz w:val="24"/>
          <w:szCs w:val="24"/>
        </w:rPr>
        <w:t xml:space="preserve">        </w:t>
      </w:r>
      <w:r w:rsidRPr="00EF6611">
        <w:rPr>
          <w:sz w:val="24"/>
          <w:szCs w:val="24"/>
        </w:rPr>
        <w:t xml:space="preserve">кваліфікаційного </w:t>
      </w:r>
    </w:p>
    <w:p w:rsidR="00EF6611" w:rsidRDefault="00EF6611">
      <w:pPr>
        <w:pStyle w:val="11"/>
        <w:shd w:val="clear" w:color="auto" w:fill="auto"/>
        <w:spacing w:before="0" w:after="0" w:line="278" w:lineRule="exact"/>
        <w:ind w:right="20" w:firstLine="700"/>
        <w:rPr>
          <w:sz w:val="24"/>
          <w:szCs w:val="24"/>
        </w:rPr>
      </w:pPr>
    </w:p>
    <w:p w:rsidR="00A97092" w:rsidRDefault="00A97092">
      <w:pPr>
        <w:pStyle w:val="11"/>
        <w:shd w:val="clear" w:color="auto" w:fill="auto"/>
        <w:spacing w:before="0" w:after="0" w:line="278" w:lineRule="exact"/>
        <w:ind w:right="20" w:firstLine="700"/>
        <w:rPr>
          <w:sz w:val="24"/>
          <w:szCs w:val="24"/>
        </w:rPr>
      </w:pPr>
    </w:p>
    <w:p w:rsidR="005657AE" w:rsidRPr="00EF6611" w:rsidRDefault="00637150" w:rsidP="00EF6611">
      <w:pPr>
        <w:pStyle w:val="11"/>
        <w:shd w:val="clear" w:color="auto" w:fill="auto"/>
        <w:spacing w:before="0" w:after="0" w:line="278" w:lineRule="exact"/>
        <w:ind w:right="20"/>
        <w:rPr>
          <w:sz w:val="24"/>
          <w:szCs w:val="24"/>
        </w:rPr>
      </w:pPr>
      <w:r w:rsidRPr="00EF6611">
        <w:rPr>
          <w:sz w:val="24"/>
          <w:szCs w:val="24"/>
        </w:rPr>
        <w:lastRenderedPageBreak/>
        <w:t xml:space="preserve">оцінювання та засоби їх встановлення, затвердженого рішенням Комісії від 03 листопада 2016 року № 143/зп-16 (у редакції рішення Комісії від 13 лютого 2018 року № 20/зп-18) </w:t>
      </w:r>
      <w:r w:rsidR="00EF6611">
        <w:rPr>
          <w:sz w:val="24"/>
          <w:szCs w:val="24"/>
        </w:rPr>
        <w:t xml:space="preserve"> (далі-П</w:t>
      </w:r>
      <w:r w:rsidRPr="00EF6611">
        <w:rPr>
          <w:sz w:val="24"/>
          <w:szCs w:val="24"/>
        </w:rPr>
        <w:t>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w:t>
      </w:r>
      <w:r w:rsidR="00EF6611">
        <w:rPr>
          <w:sz w:val="24"/>
          <w:szCs w:val="24"/>
        </w:rPr>
        <w:t xml:space="preserve">ійного оцінювання досліджуються окремо один від одного та у </w:t>
      </w:r>
      <w:r w:rsidR="005A4E12">
        <w:rPr>
          <w:sz w:val="24"/>
          <w:szCs w:val="24"/>
        </w:rPr>
        <w:t>сукупності.</w:t>
      </w:r>
    </w:p>
    <w:p w:rsidR="005657AE" w:rsidRPr="00EF6611" w:rsidRDefault="00637150">
      <w:pPr>
        <w:pStyle w:val="11"/>
        <w:shd w:val="clear" w:color="auto" w:fill="auto"/>
        <w:spacing w:before="0" w:after="0" w:line="278" w:lineRule="exact"/>
        <w:ind w:left="20" w:right="40" w:firstLine="700"/>
        <w:rPr>
          <w:sz w:val="24"/>
          <w:szCs w:val="24"/>
        </w:rPr>
      </w:pPr>
      <w:r w:rsidRPr="00EF6611">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657AE" w:rsidRPr="00EF6611" w:rsidRDefault="00637150">
      <w:pPr>
        <w:pStyle w:val="11"/>
        <w:shd w:val="clear" w:color="auto" w:fill="auto"/>
        <w:spacing w:before="0" w:after="0" w:line="278" w:lineRule="exact"/>
        <w:ind w:left="20" w:right="40" w:firstLine="700"/>
        <w:rPr>
          <w:sz w:val="24"/>
          <w:szCs w:val="24"/>
        </w:rPr>
      </w:pPr>
      <w:r w:rsidRPr="00EF6611">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657AE" w:rsidRPr="00EF6611" w:rsidRDefault="00637150">
      <w:pPr>
        <w:pStyle w:val="11"/>
        <w:shd w:val="clear" w:color="auto" w:fill="auto"/>
        <w:spacing w:before="0" w:after="0" w:line="278" w:lineRule="exact"/>
        <w:ind w:left="20" w:firstLine="700"/>
        <w:rPr>
          <w:sz w:val="24"/>
          <w:szCs w:val="24"/>
        </w:rPr>
      </w:pPr>
      <w:r w:rsidRPr="00EF6611">
        <w:rPr>
          <w:sz w:val="24"/>
          <w:szCs w:val="24"/>
        </w:rPr>
        <w:t>Згідно зі статтею 85 Закону кваліфікаційне оцінювання включає такі етапи:</w:t>
      </w:r>
    </w:p>
    <w:p w:rsidR="005657AE" w:rsidRPr="00EF6611" w:rsidRDefault="00637150">
      <w:pPr>
        <w:pStyle w:val="11"/>
        <w:numPr>
          <w:ilvl w:val="0"/>
          <w:numId w:val="1"/>
        </w:numPr>
        <w:shd w:val="clear" w:color="auto" w:fill="auto"/>
        <w:tabs>
          <w:tab w:val="left" w:pos="1057"/>
        </w:tabs>
        <w:spacing w:before="0" w:after="0" w:line="278" w:lineRule="exact"/>
        <w:ind w:left="20" w:right="40" w:firstLine="700"/>
        <w:rPr>
          <w:sz w:val="24"/>
          <w:szCs w:val="24"/>
        </w:rPr>
      </w:pPr>
      <w:r w:rsidRPr="00EF6611">
        <w:rPr>
          <w:sz w:val="24"/>
          <w:szCs w:val="24"/>
        </w:rPr>
        <w:t>складення іспиту (складення анонімного письмового тестування та виконання практичного завдання);</w:t>
      </w:r>
    </w:p>
    <w:p w:rsidR="005657AE" w:rsidRPr="00EF6611" w:rsidRDefault="00637150">
      <w:pPr>
        <w:pStyle w:val="11"/>
        <w:numPr>
          <w:ilvl w:val="0"/>
          <w:numId w:val="1"/>
        </w:numPr>
        <w:shd w:val="clear" w:color="auto" w:fill="auto"/>
        <w:tabs>
          <w:tab w:val="left" w:pos="970"/>
        </w:tabs>
        <w:spacing w:before="0" w:after="0" w:line="278" w:lineRule="exact"/>
        <w:ind w:left="20" w:firstLine="700"/>
        <w:rPr>
          <w:sz w:val="24"/>
          <w:szCs w:val="24"/>
        </w:rPr>
      </w:pPr>
      <w:r w:rsidRPr="00EF6611">
        <w:rPr>
          <w:sz w:val="24"/>
          <w:szCs w:val="24"/>
        </w:rPr>
        <w:t>дослідження досьє та проведення співбесіди.</w:t>
      </w:r>
    </w:p>
    <w:p w:rsidR="005657AE" w:rsidRPr="00EF6611" w:rsidRDefault="00637150">
      <w:pPr>
        <w:pStyle w:val="11"/>
        <w:shd w:val="clear" w:color="auto" w:fill="auto"/>
        <w:spacing w:before="0" w:after="0" w:line="278" w:lineRule="exact"/>
        <w:ind w:left="20" w:right="40" w:firstLine="700"/>
        <w:rPr>
          <w:sz w:val="24"/>
          <w:szCs w:val="24"/>
        </w:rPr>
      </w:pPr>
      <w:r w:rsidRPr="00EF6611">
        <w:rPr>
          <w:sz w:val="24"/>
          <w:szCs w:val="24"/>
        </w:rPr>
        <w:t xml:space="preserve">Відповідно до положень частини третьої статті 85 Закону рішенням Комісії </w:t>
      </w:r>
      <w:r w:rsidR="005A4E12">
        <w:rPr>
          <w:sz w:val="24"/>
          <w:szCs w:val="24"/>
        </w:rPr>
        <w:t xml:space="preserve">                 </w:t>
      </w:r>
      <w:r w:rsidRPr="00EF6611">
        <w:rPr>
          <w:sz w:val="24"/>
          <w:szCs w:val="24"/>
        </w:rPr>
        <w:t>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657AE" w:rsidRPr="00EF6611" w:rsidRDefault="005A4E12">
      <w:pPr>
        <w:pStyle w:val="11"/>
        <w:shd w:val="clear" w:color="auto" w:fill="auto"/>
        <w:spacing w:before="0" w:after="0" w:line="278" w:lineRule="exact"/>
        <w:ind w:left="20" w:right="40" w:firstLine="700"/>
        <w:rPr>
          <w:sz w:val="24"/>
          <w:szCs w:val="24"/>
        </w:rPr>
      </w:pPr>
      <w:r>
        <w:rPr>
          <w:sz w:val="24"/>
          <w:szCs w:val="24"/>
        </w:rPr>
        <w:t>Романю</w:t>
      </w:r>
      <w:r w:rsidR="00637150" w:rsidRPr="00EF6611">
        <w:rPr>
          <w:sz w:val="24"/>
          <w:szCs w:val="24"/>
        </w:rPr>
        <w:t xml:space="preserve">к Р.В. склав анонімне письмове тестування, за результатами якого набрав 73,125 бала. За результатами виконаного практичного завдання Романюк Р.В. набрав </w:t>
      </w:r>
      <w:r>
        <w:rPr>
          <w:sz w:val="24"/>
          <w:szCs w:val="24"/>
        </w:rPr>
        <w:t xml:space="preserve">          </w:t>
      </w:r>
      <w:r w:rsidR="00637150" w:rsidRPr="00EF6611">
        <w:rPr>
          <w:sz w:val="24"/>
          <w:szCs w:val="24"/>
        </w:rPr>
        <w:t>82,5 бала. На етапі складення іспиту суддя загалом набрав 155,625 бала.</w:t>
      </w:r>
    </w:p>
    <w:p w:rsidR="005657AE" w:rsidRPr="00EF6611" w:rsidRDefault="00637150">
      <w:pPr>
        <w:pStyle w:val="11"/>
        <w:shd w:val="clear" w:color="auto" w:fill="auto"/>
        <w:spacing w:before="0" w:after="0" w:line="278" w:lineRule="exact"/>
        <w:ind w:left="20" w:right="40" w:firstLine="700"/>
        <w:rPr>
          <w:sz w:val="24"/>
          <w:szCs w:val="24"/>
        </w:rPr>
      </w:pPr>
      <w:r w:rsidRPr="00EF6611">
        <w:rPr>
          <w:sz w:val="24"/>
          <w:szCs w:val="24"/>
        </w:rPr>
        <w:t>Романюк Р.В.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657AE" w:rsidRPr="00EF6611" w:rsidRDefault="00637150">
      <w:pPr>
        <w:pStyle w:val="11"/>
        <w:shd w:val="clear" w:color="auto" w:fill="auto"/>
        <w:spacing w:before="0" w:after="0" w:line="278" w:lineRule="exact"/>
        <w:ind w:left="20" w:right="40" w:firstLine="700"/>
        <w:rPr>
          <w:sz w:val="24"/>
          <w:szCs w:val="24"/>
        </w:rPr>
      </w:pPr>
      <w:r w:rsidRPr="00EF6611">
        <w:rPr>
          <w:sz w:val="24"/>
          <w:szCs w:val="24"/>
        </w:rPr>
        <w:t>Рішенням Комісії від 29 березня 2018 року № 65/зп-18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березня 2018 року, зокрема, судді господарського суду Рівненської області Романюка Р.В. Цим же рішенням Комісії суддю Романюка Р.В.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657AE" w:rsidRPr="00EF6611" w:rsidRDefault="00637150">
      <w:pPr>
        <w:pStyle w:val="11"/>
        <w:shd w:val="clear" w:color="auto" w:fill="auto"/>
        <w:spacing w:before="0" w:after="0" w:line="278" w:lineRule="exact"/>
        <w:ind w:left="20" w:right="40" w:firstLine="700"/>
        <w:rPr>
          <w:sz w:val="24"/>
          <w:szCs w:val="24"/>
        </w:rPr>
      </w:pPr>
      <w:r w:rsidRPr="00EF6611">
        <w:rPr>
          <w:sz w:val="24"/>
          <w:szCs w:val="24"/>
        </w:rPr>
        <w:t>Рішенням Комісії від 16 травня 2018 року № 687/ко-18 зупинено кваліфікаційне оцінювання судді господарського суду Рівненської області та повідомлено Національне агентство з питань запобігання корупції про обставини, що можуть свідчити про порушення суддею Романюком Р.В. законодавства у сфері запобігання корупції.</w:t>
      </w:r>
    </w:p>
    <w:p w:rsidR="005657AE" w:rsidRPr="00EF6611" w:rsidRDefault="00637150">
      <w:pPr>
        <w:pStyle w:val="11"/>
        <w:shd w:val="clear" w:color="auto" w:fill="auto"/>
        <w:spacing w:before="0" w:after="0" w:line="278" w:lineRule="exact"/>
        <w:ind w:left="20" w:right="40" w:firstLine="700"/>
        <w:rPr>
          <w:sz w:val="24"/>
          <w:szCs w:val="24"/>
        </w:rPr>
      </w:pPr>
      <w:r w:rsidRPr="00EF6611">
        <w:rPr>
          <w:sz w:val="24"/>
          <w:szCs w:val="24"/>
        </w:rPr>
        <w:t>Листом від 18 липня 2018 року № 42-01/30805/18 Національне агентство з питань запобігання корупції повідомило Комісію про те, що у разі прийняття рішень про проведення повної перевірки декларації, поданої суддею господарського суду Рівненської області Романюком Р.В., відповідно до пріоритетності, встановленої пунктом 7 розділу III Порядку, Національним агентством буде враховано зазначену у листі Комісії інформацію.</w:t>
      </w:r>
    </w:p>
    <w:p w:rsidR="005657AE" w:rsidRPr="00EF6611" w:rsidRDefault="00637150">
      <w:pPr>
        <w:pStyle w:val="11"/>
        <w:shd w:val="clear" w:color="auto" w:fill="auto"/>
        <w:spacing w:before="0" w:after="0" w:line="278" w:lineRule="exact"/>
        <w:ind w:left="20" w:right="40" w:firstLine="700"/>
        <w:rPr>
          <w:sz w:val="24"/>
          <w:szCs w:val="24"/>
        </w:rPr>
      </w:pPr>
      <w:r w:rsidRPr="00EF6611">
        <w:rPr>
          <w:sz w:val="24"/>
          <w:szCs w:val="24"/>
        </w:rPr>
        <w:t>З огляду на зазначене Комісія вважає за необхідне поновити проведення кваліфікаційного оцінювання судді господарського суду Рівненської області Романюка Р.В.</w:t>
      </w:r>
    </w:p>
    <w:p w:rsidR="005657AE" w:rsidRPr="00EF6611" w:rsidRDefault="00637150">
      <w:pPr>
        <w:pStyle w:val="11"/>
        <w:shd w:val="clear" w:color="auto" w:fill="auto"/>
        <w:spacing w:before="0" w:after="0" w:line="278" w:lineRule="exact"/>
        <w:ind w:left="20" w:right="40" w:firstLine="700"/>
        <w:rPr>
          <w:sz w:val="24"/>
          <w:szCs w:val="24"/>
        </w:rPr>
      </w:pPr>
      <w:r w:rsidRPr="00EF6611">
        <w:rPr>
          <w:sz w:val="24"/>
          <w:szCs w:val="24"/>
        </w:rPr>
        <w:t>Комісією 28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w:t>
      </w:r>
      <w:r w:rsidRPr="00EF6611">
        <w:rPr>
          <w:sz w:val="24"/>
          <w:szCs w:val="24"/>
        </w:rPr>
        <w:br w:type="page"/>
      </w:r>
    </w:p>
    <w:p w:rsidR="005657AE" w:rsidRPr="00EF6611" w:rsidRDefault="00637150">
      <w:pPr>
        <w:pStyle w:val="11"/>
        <w:shd w:val="clear" w:color="auto" w:fill="auto"/>
        <w:spacing w:before="0" w:after="0" w:line="283" w:lineRule="exact"/>
        <w:ind w:left="20" w:right="20" w:firstLine="700"/>
        <w:rPr>
          <w:sz w:val="24"/>
          <w:szCs w:val="24"/>
        </w:rPr>
      </w:pPr>
      <w:r w:rsidRPr="00EF6611">
        <w:rPr>
          <w:sz w:val="24"/>
          <w:szCs w:val="24"/>
        </w:rPr>
        <w:lastRenderedPageBreak/>
        <w:t>Дослідивши досьє судді, надані суддею пояснення та результати співбесіди, під час якої вивчено питання про відповідність Романюка Р.В. критеріям кваліфікаційного оцінювання, Комісія дійшла таких висновків.</w:t>
      </w:r>
    </w:p>
    <w:p w:rsidR="005657AE" w:rsidRPr="00EF6611" w:rsidRDefault="00637150">
      <w:pPr>
        <w:pStyle w:val="11"/>
        <w:shd w:val="clear" w:color="auto" w:fill="auto"/>
        <w:spacing w:before="0" w:after="0" w:line="283" w:lineRule="exact"/>
        <w:ind w:left="20" w:right="20" w:firstLine="700"/>
        <w:rPr>
          <w:sz w:val="24"/>
          <w:szCs w:val="24"/>
        </w:rPr>
      </w:pPr>
      <w:r w:rsidRPr="00EF6611">
        <w:rPr>
          <w:sz w:val="24"/>
          <w:szCs w:val="24"/>
        </w:rPr>
        <w:t>За критерієм компетентності (професійно</w:t>
      </w:r>
      <w:r w:rsidR="005A4E12">
        <w:rPr>
          <w:sz w:val="24"/>
          <w:szCs w:val="24"/>
        </w:rPr>
        <w:t>ї, особистої та соціальної) судд</w:t>
      </w:r>
      <w:r w:rsidRPr="00EF6611">
        <w:rPr>
          <w:sz w:val="24"/>
          <w:szCs w:val="24"/>
        </w:rPr>
        <w:t>я набрав 372,625 бала.</w:t>
      </w:r>
    </w:p>
    <w:p w:rsidR="005657AE" w:rsidRPr="00EF6611" w:rsidRDefault="005A4E12">
      <w:pPr>
        <w:pStyle w:val="11"/>
        <w:shd w:val="clear" w:color="auto" w:fill="auto"/>
        <w:spacing w:before="0" w:after="0" w:line="278" w:lineRule="exact"/>
        <w:ind w:left="20" w:right="20" w:firstLine="700"/>
        <w:rPr>
          <w:sz w:val="24"/>
          <w:szCs w:val="24"/>
        </w:rPr>
      </w:pPr>
      <w:r>
        <w:rPr>
          <w:sz w:val="24"/>
          <w:szCs w:val="24"/>
        </w:rPr>
        <w:t xml:space="preserve">При цьому за критерієм професійної компетентності Романюка Р.В. оцінено Комісією </w:t>
      </w:r>
      <w:r w:rsidRPr="00EF6611">
        <w:rPr>
          <w:sz w:val="24"/>
          <w:szCs w:val="24"/>
        </w:rPr>
        <w:t xml:space="preserve">на </w:t>
      </w:r>
      <w:r w:rsidR="00637150" w:rsidRPr="00EF6611">
        <w:rPr>
          <w:sz w:val="24"/>
          <w:szCs w:val="24"/>
        </w:rPr>
        <w:t xml:space="preserve">підставі результатів іспиту, дослідження інформації, яка міститься у досьє, та співбесіди </w:t>
      </w:r>
      <w:r>
        <w:rPr>
          <w:sz w:val="24"/>
          <w:szCs w:val="24"/>
        </w:rPr>
        <w:t xml:space="preserve"> </w:t>
      </w:r>
      <w:r w:rsidR="00637150" w:rsidRPr="00EF6611">
        <w:rPr>
          <w:sz w:val="24"/>
          <w:szCs w:val="24"/>
        </w:rPr>
        <w:t>за показниками, визначеними пунктами 1-5 глави 2 розділу II Положення. За критеріями особистої та соціальної компетентності Романюка Р.В.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5657AE" w:rsidRPr="00EF6611" w:rsidRDefault="00637150">
      <w:pPr>
        <w:pStyle w:val="11"/>
        <w:shd w:val="clear" w:color="auto" w:fill="auto"/>
        <w:spacing w:before="0" w:after="0" w:line="278" w:lineRule="exact"/>
        <w:ind w:left="20" w:right="20" w:firstLine="700"/>
        <w:rPr>
          <w:sz w:val="24"/>
          <w:szCs w:val="24"/>
        </w:rPr>
      </w:pPr>
      <w:r w:rsidRPr="00EF6611">
        <w:rPr>
          <w:sz w:val="24"/>
          <w:szCs w:val="24"/>
        </w:rPr>
        <w:t xml:space="preserve">За критерієм професійної етики, оціненим за показниками, визначеними </w:t>
      </w:r>
      <w:r w:rsidR="005A4E12">
        <w:rPr>
          <w:sz w:val="24"/>
          <w:szCs w:val="24"/>
        </w:rPr>
        <w:t xml:space="preserve">                   </w:t>
      </w:r>
      <w:r w:rsidRPr="00EF6611">
        <w:rPr>
          <w:sz w:val="24"/>
          <w:szCs w:val="24"/>
        </w:rPr>
        <w:t xml:space="preserve">пунктом 8 глави 2 розділу II Положення, суддя набрав 185 балів. За цим критерієм </w:t>
      </w:r>
      <w:r w:rsidR="005A4E12">
        <w:rPr>
          <w:sz w:val="24"/>
          <w:szCs w:val="24"/>
        </w:rPr>
        <w:t xml:space="preserve">             </w:t>
      </w:r>
      <w:r w:rsidRPr="00EF6611">
        <w:rPr>
          <w:sz w:val="24"/>
          <w:szCs w:val="24"/>
        </w:rPr>
        <w:t>Романюка Р.В. оцінено на підставі результатів тестування особистих морально- психологічних якостей і загальних здібностей, дослідження інформації, яка міститься у</w:t>
      </w:r>
      <w:r w:rsidR="005A4E12">
        <w:rPr>
          <w:sz w:val="24"/>
          <w:szCs w:val="24"/>
        </w:rPr>
        <w:t xml:space="preserve">      </w:t>
      </w:r>
      <w:r w:rsidRPr="00EF6611">
        <w:rPr>
          <w:sz w:val="24"/>
          <w:szCs w:val="24"/>
        </w:rPr>
        <w:t xml:space="preserve"> досьє, та співбесіди.</w:t>
      </w:r>
    </w:p>
    <w:p w:rsidR="005657AE" w:rsidRPr="00EF6611" w:rsidRDefault="00637150">
      <w:pPr>
        <w:pStyle w:val="11"/>
        <w:shd w:val="clear" w:color="auto" w:fill="auto"/>
        <w:spacing w:before="0" w:after="0" w:line="278" w:lineRule="exact"/>
        <w:ind w:left="20" w:right="20" w:firstLine="700"/>
        <w:rPr>
          <w:sz w:val="24"/>
          <w:szCs w:val="24"/>
        </w:rPr>
      </w:pPr>
      <w:r w:rsidRPr="00EF6611">
        <w:rPr>
          <w:sz w:val="24"/>
          <w:szCs w:val="24"/>
        </w:rPr>
        <w:t xml:space="preserve">За критерієм доброчесності, оціненим за показниками, визначеними пунктом 9 </w:t>
      </w:r>
      <w:r w:rsidR="005A4E12">
        <w:rPr>
          <w:sz w:val="24"/>
          <w:szCs w:val="24"/>
        </w:rPr>
        <w:t xml:space="preserve">              </w:t>
      </w:r>
      <w:r w:rsidRPr="00EF6611">
        <w:rPr>
          <w:sz w:val="24"/>
          <w:szCs w:val="24"/>
        </w:rPr>
        <w:t>глави 2 розділу II Положення, суддя набрав 141 бал. За цим критерієм Романюка Р.В.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657AE" w:rsidRPr="00EF6611" w:rsidRDefault="00637150">
      <w:pPr>
        <w:pStyle w:val="11"/>
        <w:shd w:val="clear" w:color="auto" w:fill="auto"/>
        <w:spacing w:before="0" w:after="0" w:line="278" w:lineRule="exact"/>
        <w:ind w:left="20" w:right="20" w:firstLine="700"/>
        <w:rPr>
          <w:sz w:val="24"/>
          <w:szCs w:val="24"/>
        </w:rPr>
      </w:pPr>
      <w:r w:rsidRPr="00EF6611">
        <w:rPr>
          <w:sz w:val="24"/>
          <w:szCs w:val="24"/>
        </w:rPr>
        <w:t>За результатами кваліфікаційного оцінювання суддя господарського суду Рівненської області Романюк Р.В. набрав 698,625 бала, що становить більше 67 відсотків від суми максимально можливих балів за результатами кваліфікаційного оцінювання всіх критеріїв.</w:t>
      </w:r>
    </w:p>
    <w:p w:rsidR="005657AE" w:rsidRPr="00EF6611" w:rsidRDefault="00637150">
      <w:pPr>
        <w:pStyle w:val="11"/>
        <w:shd w:val="clear" w:color="auto" w:fill="auto"/>
        <w:spacing w:before="0" w:after="0" w:line="278" w:lineRule="exact"/>
        <w:ind w:left="20" w:right="20" w:firstLine="700"/>
        <w:rPr>
          <w:sz w:val="24"/>
          <w:szCs w:val="24"/>
        </w:rPr>
      </w:pPr>
      <w:r w:rsidRPr="00EF6611">
        <w:rPr>
          <w:sz w:val="24"/>
          <w:szCs w:val="24"/>
        </w:rPr>
        <w:t xml:space="preserve">Таким чином, Комісія дійшла </w:t>
      </w:r>
      <w:r w:rsidR="00A97092">
        <w:rPr>
          <w:sz w:val="24"/>
          <w:szCs w:val="24"/>
        </w:rPr>
        <w:t>висновку щодо відповідності судд</w:t>
      </w:r>
      <w:r w:rsidRPr="00EF6611">
        <w:rPr>
          <w:sz w:val="24"/>
          <w:szCs w:val="24"/>
        </w:rPr>
        <w:t>і господарського суду Рівненської області Романюка Романа Васильовича займаній посаді.</w:t>
      </w:r>
    </w:p>
    <w:p w:rsidR="005657AE" w:rsidRPr="00EF6611" w:rsidRDefault="00637150">
      <w:pPr>
        <w:pStyle w:val="11"/>
        <w:shd w:val="clear" w:color="auto" w:fill="auto"/>
        <w:spacing w:before="0" w:after="287" w:line="278" w:lineRule="exact"/>
        <w:ind w:left="20" w:right="20" w:firstLine="700"/>
        <w:rPr>
          <w:sz w:val="24"/>
          <w:szCs w:val="24"/>
        </w:rPr>
      </w:pPr>
      <w:r w:rsidRPr="00EF6611">
        <w:rPr>
          <w:sz w:val="24"/>
          <w:szCs w:val="24"/>
        </w:rPr>
        <w:t>Ураховуючи викладене, керуючись статтями 83-86, 88, 93, 101 Закону, Положенням, Комісія</w:t>
      </w:r>
    </w:p>
    <w:p w:rsidR="005657AE" w:rsidRPr="00EF6611" w:rsidRDefault="00637150">
      <w:pPr>
        <w:pStyle w:val="11"/>
        <w:shd w:val="clear" w:color="auto" w:fill="auto"/>
        <w:spacing w:before="0" w:after="212" w:line="220" w:lineRule="exact"/>
        <w:ind w:left="20"/>
        <w:jc w:val="center"/>
        <w:rPr>
          <w:sz w:val="24"/>
          <w:szCs w:val="24"/>
        </w:rPr>
      </w:pPr>
      <w:r w:rsidRPr="00EF6611">
        <w:rPr>
          <w:sz w:val="24"/>
          <w:szCs w:val="24"/>
        </w:rPr>
        <w:t>вирішила:</w:t>
      </w:r>
    </w:p>
    <w:p w:rsidR="005657AE" w:rsidRPr="00EF6611" w:rsidRDefault="00637150">
      <w:pPr>
        <w:pStyle w:val="11"/>
        <w:shd w:val="clear" w:color="auto" w:fill="auto"/>
        <w:spacing w:before="0" w:after="0" w:line="283" w:lineRule="exact"/>
        <w:ind w:left="20" w:right="20"/>
        <w:rPr>
          <w:sz w:val="24"/>
          <w:szCs w:val="24"/>
        </w:rPr>
      </w:pPr>
      <w:r w:rsidRPr="00EF6611">
        <w:rPr>
          <w:sz w:val="24"/>
          <w:szCs w:val="24"/>
        </w:rPr>
        <w:t xml:space="preserve">визначити, що суддя господарського суду Рівненської області Романюк Роман Васильович за результатами </w:t>
      </w:r>
      <w:r w:rsidR="005A4E12">
        <w:rPr>
          <w:sz w:val="24"/>
          <w:szCs w:val="24"/>
        </w:rPr>
        <w:t>кваліфікаційного оцінювання суддів місцевих та апеляційних суд</w:t>
      </w:r>
      <w:r w:rsidRPr="00EF6611">
        <w:rPr>
          <w:sz w:val="24"/>
          <w:szCs w:val="24"/>
        </w:rPr>
        <w:t>ів на відповідність займаній посаді набрав 698,625 бала.</w:t>
      </w:r>
    </w:p>
    <w:p w:rsidR="005657AE" w:rsidRDefault="00637150">
      <w:pPr>
        <w:pStyle w:val="11"/>
        <w:shd w:val="clear" w:color="auto" w:fill="auto"/>
        <w:spacing w:before="0" w:after="264" w:line="283" w:lineRule="exact"/>
        <w:ind w:left="20" w:right="20" w:firstLine="700"/>
        <w:rPr>
          <w:sz w:val="24"/>
          <w:szCs w:val="24"/>
        </w:rPr>
      </w:pPr>
      <w:r w:rsidRPr="00EF6611">
        <w:rPr>
          <w:sz w:val="24"/>
          <w:szCs w:val="24"/>
        </w:rPr>
        <w:t>Визнати суддю господарського суду Рівненської області Романюка Романа Васильовича таким, що відповідає займаній посаді.</w:t>
      </w:r>
    </w:p>
    <w:p w:rsidR="005A4E12" w:rsidRDefault="005A4E12">
      <w:pPr>
        <w:pStyle w:val="11"/>
        <w:shd w:val="clear" w:color="auto" w:fill="auto"/>
        <w:spacing w:before="0" w:after="264" w:line="283" w:lineRule="exact"/>
        <w:ind w:left="20" w:right="20" w:firstLine="700"/>
        <w:rPr>
          <w:sz w:val="24"/>
          <w:szCs w:val="24"/>
        </w:rPr>
      </w:pPr>
    </w:p>
    <w:p w:rsidR="005A4E12" w:rsidRPr="004205D2" w:rsidRDefault="009E4340" w:rsidP="005A4E12">
      <w:pPr>
        <w:spacing w:line="260" w:lineRule="exact"/>
        <w:ind w:right="-514"/>
        <w:rPr>
          <w:rFonts w:ascii="Times New Roman" w:hAnsi="Times New Roman" w:cs="Times New Roman"/>
        </w:rPr>
      </w:pPr>
      <w:r>
        <w:rPr>
          <w:rFonts w:ascii="Times New Roman" w:hAnsi="Times New Roman" w:cs="Times New Roman"/>
        </w:rPr>
        <w:t>Головуючий</w:t>
      </w:r>
      <w:bookmarkStart w:id="1" w:name="_GoBack"/>
      <w:bookmarkEnd w:id="1"/>
      <w:r w:rsidR="005A4E12" w:rsidRPr="004205D2">
        <w:rPr>
          <w:rFonts w:ascii="Times New Roman" w:hAnsi="Times New Roman" w:cs="Times New Roman"/>
        </w:rPr>
        <w:tab/>
      </w:r>
      <w:r w:rsidR="005A4E12" w:rsidRPr="004205D2">
        <w:rPr>
          <w:rFonts w:ascii="Times New Roman" w:hAnsi="Times New Roman" w:cs="Times New Roman"/>
        </w:rPr>
        <w:tab/>
      </w:r>
      <w:r w:rsidR="005A4E12" w:rsidRPr="004205D2">
        <w:rPr>
          <w:rFonts w:ascii="Times New Roman" w:hAnsi="Times New Roman" w:cs="Times New Roman"/>
        </w:rPr>
        <w:tab/>
      </w:r>
      <w:r w:rsidR="005A4E12" w:rsidRPr="004205D2">
        <w:rPr>
          <w:rFonts w:ascii="Times New Roman" w:hAnsi="Times New Roman" w:cs="Times New Roman"/>
        </w:rPr>
        <w:tab/>
      </w:r>
      <w:r w:rsidR="005A4E12" w:rsidRPr="004205D2">
        <w:rPr>
          <w:rFonts w:ascii="Times New Roman" w:hAnsi="Times New Roman" w:cs="Times New Roman"/>
        </w:rPr>
        <w:tab/>
      </w:r>
      <w:r w:rsidR="005A4E12" w:rsidRPr="004205D2">
        <w:rPr>
          <w:rFonts w:ascii="Times New Roman" w:hAnsi="Times New Roman" w:cs="Times New Roman"/>
        </w:rPr>
        <w:tab/>
      </w:r>
      <w:r w:rsidR="005A4E12" w:rsidRPr="004205D2">
        <w:rPr>
          <w:rFonts w:ascii="Times New Roman" w:hAnsi="Times New Roman" w:cs="Times New Roman"/>
        </w:rPr>
        <w:tab/>
      </w:r>
      <w:r w:rsidR="005A4E12" w:rsidRPr="004205D2">
        <w:rPr>
          <w:rFonts w:ascii="Times New Roman" w:hAnsi="Times New Roman" w:cs="Times New Roman"/>
        </w:rPr>
        <w:tab/>
      </w:r>
      <w:r w:rsidR="005A4E12">
        <w:rPr>
          <w:rFonts w:ascii="Times New Roman" w:hAnsi="Times New Roman" w:cs="Times New Roman"/>
        </w:rPr>
        <w:tab/>
      </w:r>
      <w:r w:rsidR="005A4E12" w:rsidRPr="004205D2">
        <w:rPr>
          <w:rFonts w:ascii="Times New Roman" w:hAnsi="Times New Roman" w:cs="Times New Roman"/>
        </w:rPr>
        <w:tab/>
        <w:t xml:space="preserve">М.А. </w:t>
      </w:r>
      <w:proofErr w:type="spellStart"/>
      <w:r w:rsidR="005A4E12" w:rsidRPr="004205D2">
        <w:rPr>
          <w:rFonts w:ascii="Times New Roman" w:hAnsi="Times New Roman" w:cs="Times New Roman"/>
        </w:rPr>
        <w:t>Макарчук</w:t>
      </w:r>
      <w:proofErr w:type="spellEnd"/>
      <w:r w:rsidR="005A4E12" w:rsidRPr="004205D2">
        <w:rPr>
          <w:rFonts w:ascii="Times New Roman" w:hAnsi="Times New Roman" w:cs="Times New Roman"/>
        </w:rPr>
        <w:t xml:space="preserve"> </w:t>
      </w:r>
    </w:p>
    <w:p w:rsidR="005A4E12" w:rsidRPr="004205D2" w:rsidRDefault="005A4E12" w:rsidP="005A4E12">
      <w:pPr>
        <w:spacing w:line="260" w:lineRule="exact"/>
        <w:ind w:right="-514"/>
        <w:rPr>
          <w:rFonts w:ascii="Times New Roman" w:hAnsi="Times New Roman" w:cs="Times New Roman"/>
        </w:rPr>
      </w:pPr>
    </w:p>
    <w:p w:rsidR="005A4E12" w:rsidRPr="004205D2" w:rsidRDefault="005A4E12" w:rsidP="005A4E12">
      <w:pPr>
        <w:spacing w:line="260" w:lineRule="exact"/>
        <w:ind w:right="-514"/>
        <w:rPr>
          <w:rFonts w:ascii="Times New Roman" w:hAnsi="Times New Roman" w:cs="Times New Roman"/>
        </w:rPr>
      </w:pPr>
      <w:r w:rsidRPr="004205D2">
        <w:rPr>
          <w:rFonts w:ascii="Times New Roman" w:hAnsi="Times New Roman" w:cs="Times New Roman"/>
        </w:rPr>
        <w:t>Члени Комісії:</w:t>
      </w:r>
      <w:r w:rsidRPr="004205D2">
        <w:rPr>
          <w:rFonts w:ascii="Times New Roman" w:hAnsi="Times New Roman" w:cs="Times New Roman"/>
        </w:rPr>
        <w:tab/>
      </w:r>
      <w:r w:rsidRPr="004205D2">
        <w:rPr>
          <w:rFonts w:ascii="Times New Roman" w:hAnsi="Times New Roman" w:cs="Times New Roman"/>
        </w:rPr>
        <w:tab/>
      </w:r>
      <w:r w:rsidRPr="004205D2">
        <w:rPr>
          <w:rFonts w:ascii="Times New Roman" w:hAnsi="Times New Roman" w:cs="Times New Roman"/>
        </w:rPr>
        <w:tab/>
      </w:r>
      <w:r w:rsidRPr="004205D2">
        <w:rPr>
          <w:rFonts w:ascii="Times New Roman" w:hAnsi="Times New Roman" w:cs="Times New Roman"/>
        </w:rPr>
        <w:tab/>
      </w:r>
      <w:r w:rsidRPr="004205D2">
        <w:rPr>
          <w:rFonts w:ascii="Times New Roman" w:hAnsi="Times New Roman" w:cs="Times New Roman"/>
        </w:rPr>
        <w:tab/>
      </w:r>
      <w:r w:rsidRPr="004205D2">
        <w:rPr>
          <w:rFonts w:ascii="Times New Roman" w:hAnsi="Times New Roman" w:cs="Times New Roman"/>
        </w:rPr>
        <w:tab/>
      </w:r>
      <w:r w:rsidRPr="004205D2">
        <w:rPr>
          <w:rFonts w:ascii="Times New Roman" w:hAnsi="Times New Roman" w:cs="Times New Roman"/>
        </w:rPr>
        <w:tab/>
      </w:r>
      <w:r w:rsidRPr="004205D2">
        <w:rPr>
          <w:rFonts w:ascii="Times New Roman" w:hAnsi="Times New Roman" w:cs="Times New Roman"/>
        </w:rPr>
        <w:tab/>
      </w:r>
      <w:r w:rsidRPr="004205D2">
        <w:rPr>
          <w:rFonts w:ascii="Times New Roman" w:hAnsi="Times New Roman" w:cs="Times New Roman"/>
        </w:rPr>
        <w:tab/>
        <w:t>А.В. Василенко</w:t>
      </w:r>
    </w:p>
    <w:p w:rsidR="005A4E12" w:rsidRPr="004205D2" w:rsidRDefault="005A4E12" w:rsidP="005A4E12">
      <w:pPr>
        <w:spacing w:line="260" w:lineRule="exact"/>
        <w:ind w:right="-514"/>
        <w:rPr>
          <w:rFonts w:ascii="Times New Roman" w:hAnsi="Times New Roman" w:cs="Times New Roman"/>
        </w:rPr>
      </w:pPr>
    </w:p>
    <w:p w:rsidR="005A4E12" w:rsidRPr="004205D2" w:rsidRDefault="005A4E12" w:rsidP="005A4E12">
      <w:pPr>
        <w:spacing w:line="260" w:lineRule="exact"/>
        <w:ind w:right="-514"/>
        <w:rPr>
          <w:rFonts w:ascii="Times New Roman" w:hAnsi="Times New Roman" w:cs="Times New Roman"/>
        </w:rPr>
      </w:pPr>
      <w:r w:rsidRPr="004205D2">
        <w:rPr>
          <w:rFonts w:ascii="Times New Roman" w:hAnsi="Times New Roman" w:cs="Times New Roman"/>
        </w:rPr>
        <w:tab/>
      </w:r>
      <w:r w:rsidRPr="004205D2">
        <w:rPr>
          <w:rFonts w:ascii="Times New Roman" w:hAnsi="Times New Roman" w:cs="Times New Roman"/>
        </w:rPr>
        <w:tab/>
      </w:r>
      <w:r w:rsidRPr="004205D2">
        <w:rPr>
          <w:rFonts w:ascii="Times New Roman" w:hAnsi="Times New Roman" w:cs="Times New Roman"/>
        </w:rPr>
        <w:tab/>
      </w:r>
      <w:r w:rsidRPr="004205D2">
        <w:rPr>
          <w:rFonts w:ascii="Times New Roman" w:hAnsi="Times New Roman" w:cs="Times New Roman"/>
        </w:rPr>
        <w:tab/>
      </w:r>
      <w:r w:rsidRPr="004205D2">
        <w:rPr>
          <w:rFonts w:ascii="Times New Roman" w:hAnsi="Times New Roman" w:cs="Times New Roman"/>
        </w:rPr>
        <w:tab/>
      </w:r>
      <w:r w:rsidRPr="004205D2">
        <w:rPr>
          <w:rFonts w:ascii="Times New Roman" w:hAnsi="Times New Roman" w:cs="Times New Roman"/>
        </w:rPr>
        <w:tab/>
      </w:r>
      <w:r w:rsidRPr="004205D2">
        <w:rPr>
          <w:rFonts w:ascii="Times New Roman" w:hAnsi="Times New Roman" w:cs="Times New Roman"/>
        </w:rPr>
        <w:tab/>
      </w:r>
      <w:r w:rsidRPr="004205D2">
        <w:rPr>
          <w:rFonts w:ascii="Times New Roman" w:hAnsi="Times New Roman" w:cs="Times New Roman"/>
        </w:rPr>
        <w:tab/>
      </w:r>
      <w:r w:rsidRPr="004205D2">
        <w:rPr>
          <w:rFonts w:ascii="Times New Roman" w:hAnsi="Times New Roman" w:cs="Times New Roman"/>
        </w:rPr>
        <w:tab/>
      </w:r>
      <w:r w:rsidRPr="004205D2">
        <w:rPr>
          <w:rFonts w:ascii="Times New Roman" w:hAnsi="Times New Roman" w:cs="Times New Roman"/>
        </w:rPr>
        <w:tab/>
      </w:r>
      <w:r w:rsidRPr="004205D2">
        <w:rPr>
          <w:rFonts w:ascii="Times New Roman" w:hAnsi="Times New Roman" w:cs="Times New Roman"/>
        </w:rPr>
        <w:tab/>
        <w:t xml:space="preserve">Т.Ф. </w:t>
      </w:r>
      <w:proofErr w:type="spellStart"/>
      <w:r w:rsidRPr="004205D2">
        <w:rPr>
          <w:rFonts w:ascii="Times New Roman" w:hAnsi="Times New Roman" w:cs="Times New Roman"/>
        </w:rPr>
        <w:t>Весельська</w:t>
      </w:r>
      <w:proofErr w:type="spellEnd"/>
    </w:p>
    <w:p w:rsidR="005A4E12" w:rsidRPr="004205D2" w:rsidRDefault="005A4E12" w:rsidP="005A4E12">
      <w:pPr>
        <w:spacing w:line="260" w:lineRule="exact"/>
        <w:ind w:right="-514"/>
        <w:rPr>
          <w:rFonts w:ascii="Times New Roman" w:hAnsi="Times New Roman" w:cs="Times New Roman"/>
        </w:rPr>
      </w:pPr>
    </w:p>
    <w:p w:rsidR="005A4E12" w:rsidRPr="004205D2" w:rsidRDefault="005A4E12" w:rsidP="005A4E12">
      <w:pPr>
        <w:spacing w:line="260" w:lineRule="exact"/>
        <w:ind w:right="-514"/>
        <w:rPr>
          <w:rFonts w:ascii="Times New Roman" w:hAnsi="Times New Roman" w:cs="Times New Roman"/>
        </w:rPr>
      </w:pPr>
      <w:r w:rsidRPr="004205D2">
        <w:rPr>
          <w:rFonts w:ascii="Times New Roman" w:hAnsi="Times New Roman" w:cs="Times New Roman"/>
        </w:rPr>
        <w:tab/>
      </w:r>
      <w:r w:rsidRPr="004205D2">
        <w:rPr>
          <w:rFonts w:ascii="Times New Roman" w:hAnsi="Times New Roman" w:cs="Times New Roman"/>
        </w:rPr>
        <w:tab/>
      </w:r>
      <w:r w:rsidRPr="004205D2">
        <w:rPr>
          <w:rFonts w:ascii="Times New Roman" w:hAnsi="Times New Roman" w:cs="Times New Roman"/>
        </w:rPr>
        <w:tab/>
      </w:r>
      <w:r w:rsidRPr="004205D2">
        <w:rPr>
          <w:rFonts w:ascii="Times New Roman" w:hAnsi="Times New Roman" w:cs="Times New Roman"/>
        </w:rPr>
        <w:tab/>
      </w:r>
      <w:r w:rsidRPr="004205D2">
        <w:rPr>
          <w:rFonts w:ascii="Times New Roman" w:hAnsi="Times New Roman" w:cs="Times New Roman"/>
        </w:rPr>
        <w:tab/>
      </w:r>
      <w:r w:rsidRPr="004205D2">
        <w:rPr>
          <w:rFonts w:ascii="Times New Roman" w:hAnsi="Times New Roman" w:cs="Times New Roman"/>
        </w:rPr>
        <w:tab/>
      </w:r>
      <w:r w:rsidRPr="004205D2">
        <w:rPr>
          <w:rFonts w:ascii="Times New Roman" w:hAnsi="Times New Roman" w:cs="Times New Roman"/>
        </w:rPr>
        <w:tab/>
      </w:r>
      <w:r w:rsidRPr="004205D2">
        <w:rPr>
          <w:rFonts w:ascii="Times New Roman" w:hAnsi="Times New Roman" w:cs="Times New Roman"/>
        </w:rPr>
        <w:tab/>
      </w:r>
      <w:r w:rsidRPr="004205D2">
        <w:rPr>
          <w:rFonts w:ascii="Times New Roman" w:hAnsi="Times New Roman" w:cs="Times New Roman"/>
        </w:rPr>
        <w:tab/>
      </w:r>
      <w:r w:rsidRPr="004205D2">
        <w:rPr>
          <w:rFonts w:ascii="Times New Roman" w:hAnsi="Times New Roman" w:cs="Times New Roman"/>
        </w:rPr>
        <w:tab/>
      </w:r>
      <w:r w:rsidRPr="004205D2">
        <w:rPr>
          <w:rFonts w:ascii="Times New Roman" w:hAnsi="Times New Roman" w:cs="Times New Roman"/>
        </w:rPr>
        <w:tab/>
        <w:t xml:space="preserve">С.М. </w:t>
      </w:r>
      <w:proofErr w:type="spellStart"/>
      <w:r w:rsidRPr="004205D2">
        <w:rPr>
          <w:rFonts w:ascii="Times New Roman" w:hAnsi="Times New Roman" w:cs="Times New Roman"/>
        </w:rPr>
        <w:t>Прилипко</w:t>
      </w:r>
      <w:proofErr w:type="spellEnd"/>
    </w:p>
    <w:p w:rsidR="005A4E12" w:rsidRPr="00EF6611" w:rsidRDefault="005A4E12">
      <w:pPr>
        <w:pStyle w:val="11"/>
        <w:shd w:val="clear" w:color="auto" w:fill="auto"/>
        <w:spacing w:before="0" w:after="264" w:line="283" w:lineRule="exact"/>
        <w:ind w:left="20" w:right="20" w:firstLine="700"/>
        <w:rPr>
          <w:sz w:val="24"/>
          <w:szCs w:val="24"/>
        </w:rPr>
      </w:pPr>
    </w:p>
    <w:sectPr w:rsidR="005A4E12" w:rsidRPr="00EF6611" w:rsidSect="00A97092">
      <w:headerReference w:type="default" r:id="rId10"/>
      <w:type w:val="continuous"/>
      <w:pgSz w:w="11909" w:h="16838"/>
      <w:pgMar w:top="820" w:right="1075" w:bottom="957" w:left="112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D5C" w:rsidRDefault="00077D5C">
      <w:r>
        <w:separator/>
      </w:r>
    </w:p>
  </w:endnote>
  <w:endnote w:type="continuationSeparator" w:id="0">
    <w:p w:rsidR="00077D5C" w:rsidRDefault="00077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D5C" w:rsidRDefault="00077D5C"/>
  </w:footnote>
  <w:footnote w:type="continuationSeparator" w:id="0">
    <w:p w:rsidR="00077D5C" w:rsidRDefault="00077D5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11" w:rsidRDefault="00EF6611">
    <w:pPr>
      <w:pStyle w:val="a8"/>
      <w:jc w:val="center"/>
    </w:pPr>
  </w:p>
  <w:p w:rsidR="00EF6611" w:rsidRDefault="00EF6611">
    <w:pPr>
      <w:pStyle w:val="a8"/>
      <w:jc w:val="center"/>
    </w:pPr>
  </w:p>
  <w:p w:rsidR="00EF6611" w:rsidRPr="00EF6611" w:rsidRDefault="009E4340">
    <w:pPr>
      <w:pStyle w:val="a8"/>
      <w:jc w:val="center"/>
      <w:rPr>
        <w:rFonts w:ascii="Times New Roman" w:hAnsi="Times New Roman" w:cs="Times New Roman"/>
        <w:sz w:val="20"/>
      </w:rPr>
    </w:pPr>
    <w:sdt>
      <w:sdtPr>
        <w:id w:val="-885950338"/>
        <w:docPartObj>
          <w:docPartGallery w:val="Page Numbers (Top of Page)"/>
          <w:docPartUnique/>
        </w:docPartObj>
      </w:sdtPr>
      <w:sdtEndPr>
        <w:rPr>
          <w:rFonts w:ascii="Times New Roman" w:hAnsi="Times New Roman" w:cs="Times New Roman"/>
          <w:sz w:val="20"/>
        </w:rPr>
      </w:sdtEndPr>
      <w:sdtContent>
        <w:r w:rsidR="00EF6611" w:rsidRPr="00EF6611">
          <w:rPr>
            <w:rFonts w:ascii="Times New Roman" w:hAnsi="Times New Roman" w:cs="Times New Roman"/>
            <w:sz w:val="20"/>
          </w:rPr>
          <w:fldChar w:fldCharType="begin"/>
        </w:r>
        <w:r w:rsidR="00EF6611" w:rsidRPr="00EF6611">
          <w:rPr>
            <w:rFonts w:ascii="Times New Roman" w:hAnsi="Times New Roman" w:cs="Times New Roman"/>
            <w:sz w:val="20"/>
          </w:rPr>
          <w:instrText>PAGE   \* MERGEFORMAT</w:instrText>
        </w:r>
        <w:r w:rsidR="00EF6611" w:rsidRPr="00EF6611">
          <w:rPr>
            <w:rFonts w:ascii="Times New Roman" w:hAnsi="Times New Roman" w:cs="Times New Roman"/>
            <w:sz w:val="20"/>
          </w:rPr>
          <w:fldChar w:fldCharType="separate"/>
        </w:r>
        <w:r w:rsidRPr="009E4340">
          <w:rPr>
            <w:rFonts w:ascii="Times New Roman" w:hAnsi="Times New Roman" w:cs="Times New Roman"/>
            <w:noProof/>
            <w:sz w:val="20"/>
            <w:lang w:val="ru-RU"/>
          </w:rPr>
          <w:t>3</w:t>
        </w:r>
        <w:r w:rsidR="00EF6611" w:rsidRPr="00EF6611">
          <w:rPr>
            <w:rFonts w:ascii="Times New Roman" w:hAnsi="Times New Roman" w:cs="Times New Roman"/>
            <w:sz w:val="20"/>
          </w:rPr>
          <w:fldChar w:fldCharType="end"/>
        </w:r>
      </w:sdtContent>
    </w:sdt>
  </w:p>
  <w:p w:rsidR="00EF6611" w:rsidRDefault="00EF661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B404D"/>
    <w:multiLevelType w:val="multilevel"/>
    <w:tmpl w:val="38DEF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5657AE"/>
    <w:rsid w:val="00021B65"/>
    <w:rsid w:val="00077D5C"/>
    <w:rsid w:val="005657AE"/>
    <w:rsid w:val="005A4E12"/>
    <w:rsid w:val="00637150"/>
    <w:rsid w:val="00840723"/>
    <w:rsid w:val="009E4340"/>
    <w:rsid w:val="00A97092"/>
    <w:rsid w:val="00EF6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2"/>
      <w:szCs w:val="22"/>
      <w:u w:val="none"/>
      <w:lang w:val="uk-UA"/>
    </w:rPr>
  </w:style>
  <w:style w:type="character" w:customStyle="1" w:styleId="135pt80">
    <w:name w:val="Основной текст + 13;5 pt;Полужирный;Масштаб 80%"/>
    <w:basedOn w:val="a4"/>
    <w:rPr>
      <w:rFonts w:ascii="Times New Roman" w:eastAsia="Times New Roman" w:hAnsi="Times New Roman" w:cs="Times New Roman"/>
      <w:b/>
      <w:bCs/>
      <w:i w:val="0"/>
      <w:iCs w:val="0"/>
      <w:smallCaps w:val="0"/>
      <w:strike w:val="0"/>
      <w:color w:val="000000"/>
      <w:spacing w:val="0"/>
      <w:w w:val="8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60" w:after="420" w:line="0" w:lineRule="atLeast"/>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360" w:line="0" w:lineRule="atLeast"/>
      <w:jc w:val="both"/>
    </w:pPr>
    <w:rPr>
      <w:rFonts w:ascii="Times New Roman" w:eastAsia="Times New Roman" w:hAnsi="Times New Roman" w:cs="Times New Roman"/>
      <w:sz w:val="22"/>
      <w:szCs w:val="22"/>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header"/>
    <w:basedOn w:val="a"/>
    <w:link w:val="a9"/>
    <w:uiPriority w:val="99"/>
    <w:unhideWhenUsed/>
    <w:rsid w:val="00EF6611"/>
    <w:pPr>
      <w:tabs>
        <w:tab w:val="center" w:pos="4677"/>
        <w:tab w:val="right" w:pos="9355"/>
      </w:tabs>
    </w:pPr>
  </w:style>
  <w:style w:type="character" w:customStyle="1" w:styleId="a9">
    <w:name w:val="Верхний колонтитул Знак"/>
    <w:basedOn w:val="a0"/>
    <w:link w:val="a8"/>
    <w:uiPriority w:val="99"/>
    <w:rsid w:val="00EF6611"/>
    <w:rPr>
      <w:color w:val="000000"/>
    </w:rPr>
  </w:style>
  <w:style w:type="paragraph" w:styleId="aa">
    <w:name w:val="footer"/>
    <w:basedOn w:val="a"/>
    <w:link w:val="ab"/>
    <w:uiPriority w:val="99"/>
    <w:unhideWhenUsed/>
    <w:rsid w:val="00EF6611"/>
    <w:pPr>
      <w:tabs>
        <w:tab w:val="center" w:pos="4677"/>
        <w:tab w:val="right" w:pos="9355"/>
      </w:tabs>
    </w:pPr>
  </w:style>
  <w:style w:type="character" w:customStyle="1" w:styleId="ab">
    <w:name w:val="Нижний колонтитул Знак"/>
    <w:basedOn w:val="a0"/>
    <w:link w:val="aa"/>
    <w:uiPriority w:val="99"/>
    <w:rsid w:val="00EF661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1409</Words>
  <Characters>8034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2020-11-24T13:04:00Z</dcterms:created>
  <dcterms:modified xsi:type="dcterms:W3CDTF">2021-01-15T09:27:00Z</dcterms:modified>
</cp:coreProperties>
</file>