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292" w:rsidRDefault="00F45292" w:rsidP="00641CD5">
      <w:pPr>
        <w:ind w:right="2"/>
        <w:jc w:val="center"/>
        <w:rPr>
          <w:rFonts w:ascii="Times New Roman" w:eastAsia="Times New Roman" w:hAnsi="Times New Roman" w:cs="Times New Roman"/>
          <w:sz w:val="26"/>
          <w:szCs w:val="26"/>
          <w:lang w:eastAsia="ru-RU"/>
        </w:rPr>
      </w:pPr>
    </w:p>
    <w:p w:rsidR="00F45292" w:rsidRDefault="00F45292" w:rsidP="00641CD5">
      <w:pPr>
        <w:ind w:right="2"/>
        <w:jc w:val="center"/>
        <w:rPr>
          <w:rFonts w:ascii="Times New Roman" w:eastAsia="Times New Roman" w:hAnsi="Times New Roman" w:cs="Times New Roman"/>
          <w:sz w:val="26"/>
          <w:szCs w:val="26"/>
          <w:lang w:eastAsia="ru-RU"/>
        </w:rPr>
      </w:pPr>
    </w:p>
    <w:p w:rsidR="00641CD5" w:rsidRPr="00641CD5" w:rsidRDefault="00641CD5" w:rsidP="00641CD5">
      <w:pPr>
        <w:ind w:right="2"/>
        <w:jc w:val="center"/>
        <w:rPr>
          <w:rFonts w:ascii="Times New Roman" w:eastAsia="Times New Roman" w:hAnsi="Times New Roman" w:cs="Times New Roman"/>
          <w:sz w:val="26"/>
          <w:szCs w:val="26"/>
          <w:lang w:eastAsia="ru-RU"/>
        </w:rPr>
      </w:pPr>
      <w:r w:rsidRPr="00641CD5">
        <w:rPr>
          <w:rFonts w:ascii="Times New Roman" w:eastAsia="Times New Roman" w:hAnsi="Times New Roman" w:cs="Times New Roman"/>
          <w:noProof/>
          <w:sz w:val="26"/>
          <w:szCs w:val="26"/>
        </w:rPr>
        <w:drawing>
          <wp:inline distT="0" distB="0" distL="0" distR="0" wp14:anchorId="19A2FC6D" wp14:editId="1CBAA6C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41CD5" w:rsidRPr="00641CD5" w:rsidRDefault="00641CD5" w:rsidP="00641CD5">
      <w:pPr>
        <w:ind w:right="2"/>
        <w:jc w:val="center"/>
        <w:rPr>
          <w:rFonts w:ascii="Times New Roman" w:eastAsia="Times New Roman" w:hAnsi="Times New Roman" w:cs="Times New Roman"/>
          <w:sz w:val="26"/>
          <w:szCs w:val="26"/>
          <w:lang w:eastAsia="ru-RU"/>
        </w:rPr>
      </w:pPr>
    </w:p>
    <w:p w:rsidR="00641CD5" w:rsidRPr="00641CD5" w:rsidRDefault="00641CD5" w:rsidP="00641CD5">
      <w:pPr>
        <w:tabs>
          <w:tab w:val="center" w:pos="4819"/>
          <w:tab w:val="left" w:pos="8625"/>
        </w:tabs>
        <w:ind w:right="2"/>
        <w:jc w:val="center"/>
        <w:rPr>
          <w:rFonts w:ascii="Times New Roman" w:eastAsia="Times New Roman" w:hAnsi="Times New Roman" w:cs="Times New Roman"/>
          <w:bCs/>
          <w:sz w:val="36"/>
          <w:szCs w:val="26"/>
        </w:rPr>
      </w:pPr>
      <w:r w:rsidRPr="00641CD5">
        <w:rPr>
          <w:rFonts w:ascii="Times New Roman" w:eastAsia="Times New Roman" w:hAnsi="Times New Roman" w:cs="Times New Roman"/>
          <w:bCs/>
          <w:sz w:val="36"/>
          <w:szCs w:val="26"/>
        </w:rPr>
        <w:t>ВИЩА КВАЛІФІКАЦІЙНА КОМІСІЯ СУДДІВ УКРАЇНИ</w:t>
      </w:r>
    </w:p>
    <w:p w:rsidR="00641CD5" w:rsidRPr="00641CD5" w:rsidRDefault="00641CD5" w:rsidP="00641CD5">
      <w:pPr>
        <w:ind w:right="2"/>
        <w:jc w:val="both"/>
        <w:rPr>
          <w:rFonts w:ascii="Times New Roman" w:hAnsi="Times New Roman" w:cs="Times New Roman"/>
          <w:sz w:val="26"/>
          <w:szCs w:val="26"/>
          <w:lang w:eastAsia="ru-RU"/>
        </w:rPr>
      </w:pPr>
    </w:p>
    <w:p w:rsidR="00641CD5" w:rsidRPr="00641CD5" w:rsidRDefault="00641CD5" w:rsidP="00641CD5">
      <w:pPr>
        <w:ind w:right="2"/>
        <w:jc w:val="both"/>
        <w:rPr>
          <w:rFonts w:ascii="Times New Roman" w:hAnsi="Times New Roman" w:cs="Times New Roman"/>
          <w:sz w:val="26"/>
          <w:szCs w:val="26"/>
          <w:lang w:eastAsia="ru-RU"/>
        </w:rPr>
      </w:pPr>
      <w:r w:rsidRPr="00641CD5">
        <w:rPr>
          <w:rFonts w:ascii="Times New Roman" w:hAnsi="Times New Roman" w:cs="Times New Roman"/>
          <w:sz w:val="26"/>
          <w:szCs w:val="26"/>
          <w:lang w:eastAsia="ru-RU"/>
        </w:rPr>
        <w:t>20 липня 2018 року</w:t>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r>
      <w:r w:rsidRPr="00641CD5">
        <w:rPr>
          <w:rFonts w:ascii="Times New Roman" w:hAnsi="Times New Roman" w:cs="Times New Roman"/>
          <w:sz w:val="26"/>
          <w:szCs w:val="26"/>
          <w:lang w:eastAsia="ru-RU"/>
        </w:rPr>
        <w:tab/>
        <w:t xml:space="preserve">     м. Київ</w:t>
      </w:r>
    </w:p>
    <w:p w:rsidR="00641CD5" w:rsidRPr="00641CD5" w:rsidRDefault="00641CD5" w:rsidP="00F45292">
      <w:pPr>
        <w:spacing w:line="276" w:lineRule="auto"/>
        <w:ind w:right="2"/>
        <w:jc w:val="center"/>
        <w:rPr>
          <w:rFonts w:ascii="Times New Roman" w:hAnsi="Times New Roman" w:cs="Times New Roman"/>
          <w:sz w:val="26"/>
          <w:szCs w:val="26"/>
          <w:lang w:eastAsia="ru-RU"/>
        </w:rPr>
      </w:pPr>
    </w:p>
    <w:p w:rsidR="00641CD5" w:rsidRPr="00641CD5" w:rsidRDefault="00641CD5" w:rsidP="00641CD5">
      <w:pPr>
        <w:ind w:right="2"/>
        <w:jc w:val="center"/>
        <w:rPr>
          <w:rFonts w:ascii="Times New Roman" w:hAnsi="Times New Roman" w:cs="Times New Roman"/>
          <w:sz w:val="26"/>
          <w:szCs w:val="26"/>
          <w:u w:val="single"/>
          <w:lang w:eastAsia="ru-RU"/>
        </w:rPr>
      </w:pPr>
      <w:r w:rsidRPr="00641CD5">
        <w:rPr>
          <w:rFonts w:ascii="Times New Roman" w:hAnsi="Times New Roman" w:cs="Times New Roman"/>
          <w:sz w:val="26"/>
          <w:szCs w:val="26"/>
          <w:lang w:eastAsia="ru-RU"/>
        </w:rPr>
        <w:t xml:space="preserve">Р І Ш Е Н </w:t>
      </w:r>
      <w:proofErr w:type="spellStart"/>
      <w:r w:rsidRPr="00641CD5">
        <w:rPr>
          <w:rFonts w:ascii="Times New Roman" w:hAnsi="Times New Roman" w:cs="Times New Roman"/>
          <w:sz w:val="26"/>
          <w:szCs w:val="26"/>
          <w:lang w:eastAsia="ru-RU"/>
        </w:rPr>
        <w:t>Н</w:t>
      </w:r>
      <w:proofErr w:type="spellEnd"/>
      <w:r w:rsidRPr="00641CD5">
        <w:rPr>
          <w:rFonts w:ascii="Times New Roman" w:hAnsi="Times New Roman" w:cs="Times New Roman"/>
          <w:sz w:val="26"/>
          <w:szCs w:val="26"/>
          <w:lang w:eastAsia="ru-RU"/>
        </w:rPr>
        <w:t xml:space="preserve"> Я № </w:t>
      </w:r>
      <w:r w:rsidRPr="00641CD5">
        <w:rPr>
          <w:rFonts w:ascii="Times New Roman" w:hAnsi="Times New Roman" w:cs="Times New Roman"/>
          <w:sz w:val="26"/>
          <w:szCs w:val="26"/>
          <w:u w:val="single"/>
          <w:lang w:eastAsia="ru-RU"/>
        </w:rPr>
        <w:t>1</w:t>
      </w:r>
      <w:r w:rsidR="00325084">
        <w:rPr>
          <w:rFonts w:ascii="Times New Roman" w:hAnsi="Times New Roman" w:cs="Times New Roman"/>
          <w:sz w:val="26"/>
          <w:szCs w:val="26"/>
          <w:u w:val="single"/>
          <w:lang w:eastAsia="ru-RU"/>
        </w:rPr>
        <w:t>2</w:t>
      </w:r>
      <w:r w:rsidRPr="00641CD5">
        <w:rPr>
          <w:rFonts w:ascii="Times New Roman" w:hAnsi="Times New Roman" w:cs="Times New Roman"/>
          <w:sz w:val="26"/>
          <w:szCs w:val="26"/>
          <w:u w:val="single"/>
          <w:lang w:eastAsia="ru-RU"/>
        </w:rPr>
        <w:t>62/ко-18</w:t>
      </w:r>
    </w:p>
    <w:p w:rsidR="00BC1422" w:rsidRPr="00641CD5" w:rsidRDefault="00423457">
      <w:pPr>
        <w:pStyle w:val="11"/>
        <w:shd w:val="clear" w:color="auto" w:fill="auto"/>
        <w:spacing w:before="7" w:after="0" w:line="600" w:lineRule="exact"/>
        <w:ind w:left="20"/>
        <w:rPr>
          <w:sz w:val="26"/>
          <w:szCs w:val="26"/>
        </w:rPr>
      </w:pPr>
      <w:r w:rsidRPr="00641CD5">
        <w:rPr>
          <w:sz w:val="26"/>
          <w:szCs w:val="26"/>
        </w:rPr>
        <w:t>Вища кваліфікаційна комісія суддів України у складі колегії:</w:t>
      </w:r>
    </w:p>
    <w:p w:rsidR="00BC1422" w:rsidRPr="00641CD5" w:rsidRDefault="00423457">
      <w:pPr>
        <w:pStyle w:val="11"/>
        <w:shd w:val="clear" w:color="auto" w:fill="auto"/>
        <w:spacing w:before="0" w:after="0" w:line="600" w:lineRule="exact"/>
        <w:ind w:left="20"/>
        <w:rPr>
          <w:sz w:val="26"/>
          <w:szCs w:val="26"/>
        </w:rPr>
      </w:pPr>
      <w:r w:rsidRPr="00641CD5">
        <w:rPr>
          <w:sz w:val="26"/>
          <w:szCs w:val="26"/>
        </w:rPr>
        <w:t xml:space="preserve">головуючого </w:t>
      </w:r>
      <w:r w:rsidR="00641CD5" w:rsidRPr="00641CD5">
        <w:rPr>
          <w:sz w:val="26"/>
          <w:szCs w:val="26"/>
        </w:rPr>
        <w:t>–</w:t>
      </w:r>
      <w:r w:rsidRPr="00641CD5">
        <w:rPr>
          <w:sz w:val="26"/>
          <w:szCs w:val="26"/>
        </w:rPr>
        <w:t xml:space="preserve"> </w:t>
      </w:r>
      <w:proofErr w:type="spellStart"/>
      <w:r w:rsidRPr="00641CD5">
        <w:rPr>
          <w:sz w:val="26"/>
          <w:szCs w:val="26"/>
        </w:rPr>
        <w:t>Макарчука</w:t>
      </w:r>
      <w:proofErr w:type="spellEnd"/>
      <w:r w:rsidRPr="00641CD5">
        <w:rPr>
          <w:sz w:val="26"/>
          <w:szCs w:val="26"/>
        </w:rPr>
        <w:t xml:space="preserve"> М.А.,</w:t>
      </w:r>
    </w:p>
    <w:p w:rsidR="00BC1422" w:rsidRPr="00641CD5" w:rsidRDefault="00423457">
      <w:pPr>
        <w:pStyle w:val="11"/>
        <w:shd w:val="clear" w:color="auto" w:fill="auto"/>
        <w:spacing w:before="0" w:after="0" w:line="600" w:lineRule="exact"/>
        <w:ind w:left="20"/>
        <w:rPr>
          <w:sz w:val="26"/>
          <w:szCs w:val="26"/>
        </w:rPr>
      </w:pPr>
      <w:r w:rsidRPr="00641CD5">
        <w:rPr>
          <w:sz w:val="26"/>
          <w:szCs w:val="26"/>
        </w:rPr>
        <w:t xml:space="preserve">членів Комісії: </w:t>
      </w:r>
      <w:proofErr w:type="spellStart"/>
      <w:r w:rsidRPr="00641CD5">
        <w:rPr>
          <w:sz w:val="26"/>
          <w:szCs w:val="26"/>
        </w:rPr>
        <w:t>Весельської</w:t>
      </w:r>
      <w:proofErr w:type="spellEnd"/>
      <w:r w:rsidRPr="00641CD5">
        <w:rPr>
          <w:sz w:val="26"/>
          <w:szCs w:val="26"/>
        </w:rPr>
        <w:t xml:space="preserve"> Т.Ф., Лукаша Т.В.,</w:t>
      </w:r>
    </w:p>
    <w:p w:rsidR="00641CD5" w:rsidRPr="00641CD5" w:rsidRDefault="00641CD5" w:rsidP="00F45292">
      <w:pPr>
        <w:pStyle w:val="11"/>
        <w:shd w:val="clear" w:color="auto" w:fill="auto"/>
        <w:spacing w:before="0" w:after="0" w:line="302" w:lineRule="exact"/>
        <w:ind w:left="20"/>
        <w:rPr>
          <w:sz w:val="26"/>
          <w:szCs w:val="26"/>
        </w:rPr>
      </w:pPr>
    </w:p>
    <w:p w:rsidR="00BC1422" w:rsidRPr="00641CD5" w:rsidRDefault="00423457" w:rsidP="00F45292">
      <w:pPr>
        <w:pStyle w:val="11"/>
        <w:shd w:val="clear" w:color="auto" w:fill="auto"/>
        <w:spacing w:before="0" w:after="338" w:line="302" w:lineRule="exact"/>
        <w:ind w:left="20" w:right="20"/>
        <w:rPr>
          <w:sz w:val="26"/>
          <w:szCs w:val="26"/>
        </w:rPr>
      </w:pPr>
      <w:r w:rsidRPr="00641CD5">
        <w:rPr>
          <w:sz w:val="26"/>
          <w:szCs w:val="26"/>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Григоренка Дениса Юрійовича за результатами іспиту суддів місцевих та апеляційних судів, призначеного рішенням Комісії від 02 березня </w:t>
      </w:r>
      <w:r w:rsidR="00641CD5" w:rsidRPr="00641CD5">
        <w:rPr>
          <w:sz w:val="26"/>
          <w:szCs w:val="26"/>
        </w:rPr>
        <w:t xml:space="preserve">                </w:t>
      </w:r>
      <w:r w:rsidRPr="00641CD5">
        <w:rPr>
          <w:sz w:val="26"/>
          <w:szCs w:val="26"/>
        </w:rPr>
        <w:t xml:space="preserve">2018 року № </w:t>
      </w:r>
      <w:r w:rsidR="00F45292">
        <w:rPr>
          <w:sz w:val="26"/>
          <w:szCs w:val="26"/>
        </w:rPr>
        <w:t>33</w:t>
      </w:r>
      <w:r w:rsidRPr="00641CD5">
        <w:rPr>
          <w:sz w:val="26"/>
          <w:szCs w:val="26"/>
        </w:rPr>
        <w:t xml:space="preserve">/зп-18,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w:t>
      </w:r>
      <w:r w:rsidR="00641CD5" w:rsidRPr="00641CD5">
        <w:rPr>
          <w:sz w:val="26"/>
          <w:szCs w:val="26"/>
        </w:rPr>
        <w:t xml:space="preserve">              </w:t>
      </w:r>
      <w:r w:rsidRPr="00641CD5">
        <w:rPr>
          <w:sz w:val="26"/>
          <w:szCs w:val="26"/>
        </w:rPr>
        <w:t>№ 8/зп-18,</w:t>
      </w:r>
    </w:p>
    <w:p w:rsidR="00BC1422" w:rsidRPr="00641CD5" w:rsidRDefault="00423457" w:rsidP="00F45292">
      <w:pPr>
        <w:pStyle w:val="11"/>
        <w:shd w:val="clear" w:color="auto" w:fill="auto"/>
        <w:spacing w:before="0" w:after="285" w:line="302" w:lineRule="exact"/>
        <w:jc w:val="center"/>
        <w:rPr>
          <w:sz w:val="26"/>
          <w:szCs w:val="26"/>
        </w:rPr>
      </w:pPr>
      <w:r w:rsidRPr="00641CD5">
        <w:rPr>
          <w:sz w:val="26"/>
          <w:szCs w:val="26"/>
        </w:rPr>
        <w:t>встановила:</w:t>
      </w:r>
    </w:p>
    <w:p w:rsidR="00BC1422" w:rsidRPr="00641CD5" w:rsidRDefault="00423457" w:rsidP="00F45292">
      <w:pPr>
        <w:pStyle w:val="11"/>
        <w:shd w:val="clear" w:color="auto" w:fill="auto"/>
        <w:spacing w:before="0" w:after="0" w:line="302" w:lineRule="exact"/>
        <w:ind w:left="20" w:firstLine="680"/>
        <w:rPr>
          <w:sz w:val="26"/>
          <w:szCs w:val="26"/>
        </w:rPr>
      </w:pPr>
      <w:r w:rsidRPr="00641CD5">
        <w:rPr>
          <w:sz w:val="26"/>
          <w:szCs w:val="26"/>
        </w:rPr>
        <w:t>Згідно з пунктом 16</w:t>
      </w:r>
      <w:r w:rsidR="00641CD5" w:rsidRPr="00F45292">
        <w:rPr>
          <w:sz w:val="26"/>
          <w:szCs w:val="26"/>
          <w:vertAlign w:val="superscript"/>
        </w:rPr>
        <w:t>1</w:t>
      </w:r>
      <w:r w:rsidRPr="00F45292">
        <w:rPr>
          <w:sz w:val="26"/>
          <w:szCs w:val="26"/>
          <w:vertAlign w:val="superscript"/>
        </w:rPr>
        <w:t xml:space="preserve"> </w:t>
      </w:r>
      <w:r w:rsidRPr="00641CD5">
        <w:rPr>
          <w:sz w:val="26"/>
          <w:szCs w:val="26"/>
        </w:rPr>
        <w:t>розділу XV «Перехідні положення» Конституції України</w:t>
      </w:r>
      <w:r w:rsidR="00F45292">
        <w:rPr>
          <w:sz w:val="26"/>
          <w:szCs w:val="26"/>
        </w:rPr>
        <w:t xml:space="preserve"> </w:t>
      </w:r>
      <w:r w:rsidRPr="00641CD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C1422" w:rsidRPr="00641CD5" w:rsidRDefault="00423457" w:rsidP="00F45292">
      <w:pPr>
        <w:pStyle w:val="11"/>
        <w:shd w:val="clear" w:color="auto" w:fill="auto"/>
        <w:spacing w:before="0" w:after="0" w:line="302" w:lineRule="exact"/>
        <w:ind w:left="20" w:right="20" w:firstLine="680"/>
        <w:rPr>
          <w:sz w:val="26"/>
          <w:szCs w:val="26"/>
        </w:rPr>
      </w:pPr>
      <w:r w:rsidRPr="00641CD5">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C1422" w:rsidRPr="00641CD5" w:rsidRDefault="00423457" w:rsidP="00F45292">
      <w:pPr>
        <w:pStyle w:val="11"/>
        <w:shd w:val="clear" w:color="auto" w:fill="auto"/>
        <w:spacing w:before="0" w:after="0" w:line="302" w:lineRule="exact"/>
        <w:ind w:left="20" w:right="20" w:firstLine="680"/>
        <w:rPr>
          <w:sz w:val="26"/>
          <w:szCs w:val="26"/>
        </w:rPr>
      </w:pPr>
      <w:r w:rsidRPr="00641CD5">
        <w:rPr>
          <w:sz w:val="26"/>
          <w:szCs w:val="26"/>
        </w:rPr>
        <w:t>Виявлення за результатами такого оцінювання невідповідності судді займаній посаді</w:t>
      </w:r>
      <w:r w:rsidRPr="00641CD5">
        <w:rPr>
          <w:sz w:val="18"/>
          <w:szCs w:val="26"/>
        </w:rPr>
        <w:t xml:space="preserve"> </w:t>
      </w:r>
      <w:r w:rsidRPr="00641CD5">
        <w:rPr>
          <w:sz w:val="26"/>
          <w:szCs w:val="26"/>
        </w:rPr>
        <w:t>за критеріями компетентності, професійної етики або доброчесності</w:t>
      </w:r>
      <w:r w:rsidRPr="00641CD5">
        <w:rPr>
          <w:sz w:val="20"/>
          <w:szCs w:val="26"/>
        </w:rPr>
        <w:t xml:space="preserve"> </w:t>
      </w:r>
      <w:r w:rsidRPr="00641CD5">
        <w:rPr>
          <w:sz w:val="26"/>
          <w:szCs w:val="26"/>
        </w:rPr>
        <w:t xml:space="preserve">чи відмова судді від такого оцінювання є підставою для звільнення </w:t>
      </w:r>
      <w:r w:rsidR="00641CD5" w:rsidRPr="00641CD5">
        <w:rPr>
          <w:sz w:val="26"/>
          <w:szCs w:val="26"/>
        </w:rPr>
        <w:t xml:space="preserve"> </w:t>
      </w:r>
      <w:r w:rsidRPr="00641CD5">
        <w:rPr>
          <w:sz w:val="26"/>
          <w:szCs w:val="26"/>
        </w:rPr>
        <w:t>судді з</w:t>
      </w:r>
      <w:r w:rsidR="00641CD5" w:rsidRPr="00641CD5">
        <w:rPr>
          <w:sz w:val="26"/>
          <w:szCs w:val="26"/>
        </w:rPr>
        <w:t xml:space="preserve"> </w:t>
      </w:r>
      <w:r w:rsidRPr="00641CD5">
        <w:rPr>
          <w:sz w:val="26"/>
          <w:szCs w:val="26"/>
        </w:rPr>
        <w:t xml:space="preserve"> посади </w:t>
      </w:r>
      <w:r w:rsidR="00641CD5" w:rsidRPr="00641CD5">
        <w:rPr>
          <w:sz w:val="26"/>
          <w:szCs w:val="26"/>
        </w:rPr>
        <w:t xml:space="preserve"> </w:t>
      </w:r>
      <w:r w:rsidRPr="00641CD5">
        <w:rPr>
          <w:sz w:val="26"/>
          <w:szCs w:val="26"/>
        </w:rPr>
        <w:t xml:space="preserve">за </w:t>
      </w:r>
      <w:r w:rsidR="00641CD5" w:rsidRPr="00641CD5">
        <w:rPr>
          <w:sz w:val="26"/>
          <w:szCs w:val="26"/>
        </w:rPr>
        <w:t xml:space="preserve"> </w:t>
      </w:r>
      <w:r w:rsidRPr="00641CD5">
        <w:rPr>
          <w:sz w:val="26"/>
          <w:szCs w:val="26"/>
        </w:rPr>
        <w:t>рішенням</w:t>
      </w:r>
      <w:r w:rsidRPr="00641CD5">
        <w:rPr>
          <w:sz w:val="26"/>
          <w:szCs w:val="26"/>
        </w:rPr>
        <w:br w:type="page"/>
      </w:r>
    </w:p>
    <w:p w:rsidR="00BC1422" w:rsidRPr="00641CD5" w:rsidRDefault="00423457" w:rsidP="00F45292">
      <w:pPr>
        <w:pStyle w:val="11"/>
        <w:shd w:val="clear" w:color="auto" w:fill="auto"/>
        <w:spacing w:before="0" w:after="0" w:line="302" w:lineRule="exact"/>
        <w:ind w:left="20" w:right="40"/>
        <w:rPr>
          <w:sz w:val="26"/>
          <w:szCs w:val="26"/>
        </w:rPr>
      </w:pPr>
      <w:r w:rsidRPr="00641CD5">
        <w:rPr>
          <w:sz w:val="26"/>
          <w:szCs w:val="26"/>
        </w:rPr>
        <w:lastRenderedPageBreak/>
        <w:t>Вищої ради правосуддя на підставі подання</w:t>
      </w:r>
      <w:r w:rsidRPr="00641CD5">
        <w:rPr>
          <w:sz w:val="18"/>
          <w:szCs w:val="26"/>
        </w:rPr>
        <w:t xml:space="preserve"> </w:t>
      </w:r>
      <w:r w:rsidRPr="00641CD5">
        <w:rPr>
          <w:sz w:val="26"/>
          <w:szCs w:val="26"/>
        </w:rPr>
        <w:t>відповідної колегії</w:t>
      </w:r>
      <w:r w:rsidRPr="00641CD5">
        <w:rPr>
          <w:sz w:val="20"/>
          <w:szCs w:val="26"/>
        </w:rPr>
        <w:t xml:space="preserve"> </w:t>
      </w:r>
      <w:r w:rsidRPr="00641CD5">
        <w:rPr>
          <w:sz w:val="26"/>
          <w:szCs w:val="26"/>
        </w:rPr>
        <w:t>Вищої кваліфікаційної комісії суддів України.</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Григоренка Д.Ю.</w:t>
      </w:r>
    </w:p>
    <w:p w:rsidR="00BC1422" w:rsidRPr="00641CD5" w:rsidRDefault="00423457" w:rsidP="00F45292">
      <w:pPr>
        <w:pStyle w:val="11"/>
        <w:shd w:val="clear" w:color="auto" w:fill="auto"/>
        <w:spacing w:before="0" w:after="0" w:line="302" w:lineRule="exact"/>
        <w:ind w:left="20" w:firstLine="700"/>
        <w:rPr>
          <w:sz w:val="26"/>
          <w:szCs w:val="26"/>
        </w:rPr>
      </w:pPr>
      <w:r w:rsidRPr="00641CD5">
        <w:rPr>
          <w:sz w:val="26"/>
          <w:szCs w:val="26"/>
        </w:rPr>
        <w:t>Згідно зі статтею 85 Закону кваліфікаційне оцінювання включає такі етапи:</w:t>
      </w:r>
    </w:p>
    <w:p w:rsidR="00BC1422" w:rsidRPr="00641CD5" w:rsidRDefault="00423457" w:rsidP="00F45292">
      <w:pPr>
        <w:pStyle w:val="11"/>
        <w:numPr>
          <w:ilvl w:val="0"/>
          <w:numId w:val="1"/>
        </w:numPr>
        <w:shd w:val="clear" w:color="auto" w:fill="auto"/>
        <w:tabs>
          <w:tab w:val="left" w:pos="1177"/>
        </w:tabs>
        <w:spacing w:before="0" w:after="0" w:line="302" w:lineRule="exact"/>
        <w:ind w:left="20" w:right="40" w:firstLine="700"/>
        <w:rPr>
          <w:sz w:val="26"/>
          <w:szCs w:val="26"/>
        </w:rPr>
      </w:pPr>
      <w:r w:rsidRPr="00641CD5">
        <w:rPr>
          <w:sz w:val="26"/>
          <w:szCs w:val="26"/>
        </w:rPr>
        <w:t>складення іспиту (складення анонімного письмового тестування та виконання практичного завдання);</w:t>
      </w:r>
    </w:p>
    <w:p w:rsidR="00BC1422" w:rsidRPr="00641CD5" w:rsidRDefault="00423457" w:rsidP="00F45292">
      <w:pPr>
        <w:pStyle w:val="11"/>
        <w:numPr>
          <w:ilvl w:val="0"/>
          <w:numId w:val="1"/>
        </w:numPr>
        <w:shd w:val="clear" w:color="auto" w:fill="auto"/>
        <w:tabs>
          <w:tab w:val="left" w:pos="1003"/>
        </w:tabs>
        <w:spacing w:before="0" w:after="0" w:line="302" w:lineRule="exact"/>
        <w:ind w:left="20" w:firstLine="700"/>
        <w:rPr>
          <w:sz w:val="26"/>
          <w:szCs w:val="26"/>
        </w:rPr>
      </w:pPr>
      <w:r w:rsidRPr="00641CD5">
        <w:rPr>
          <w:sz w:val="26"/>
          <w:szCs w:val="26"/>
        </w:rPr>
        <w:t>дослідження досьє та проведення співбесіди.</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w:t>
      </w:r>
      <w:r w:rsidR="00641CD5" w:rsidRPr="00641CD5">
        <w:rPr>
          <w:sz w:val="26"/>
          <w:szCs w:val="26"/>
        </w:rPr>
        <w:t xml:space="preserve">                 </w:t>
      </w:r>
      <w:r w:rsidRPr="00641CD5">
        <w:rPr>
          <w:sz w:val="26"/>
          <w:szCs w:val="26"/>
        </w:rPr>
        <w:t>120 балів.</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Рішенням Коміс</w:t>
      </w:r>
      <w:r w:rsidR="003E719A">
        <w:rPr>
          <w:sz w:val="26"/>
          <w:szCs w:val="26"/>
        </w:rPr>
        <w:t>ії від 02 березня 2018 року № 33</w:t>
      </w:r>
      <w:r w:rsidRPr="00641CD5">
        <w:rPr>
          <w:sz w:val="26"/>
          <w:szCs w:val="26"/>
        </w:rPr>
        <w:t>/зп-18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 8/зп-18, та встановлено мінімально допустимий бал іспиту - 50 відсотків від максимально можливого бала у разі набрання суддею:</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50 і більше відсотків від максимально можливого бала за</w:t>
      </w:r>
      <w:r w:rsidRPr="00641CD5">
        <w:rPr>
          <w:sz w:val="20"/>
          <w:szCs w:val="26"/>
        </w:rPr>
        <w:t xml:space="preserve"> </w:t>
      </w:r>
      <w:r w:rsidRPr="00641CD5">
        <w:rPr>
          <w:sz w:val="26"/>
          <w:szCs w:val="26"/>
        </w:rPr>
        <w:t>складення анонімного письмового тестування;</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50 і більше відсотків від максимально можливого бала за виконання практичного завдання.</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Григоренко Д.Ю. за результатами складення анонімного письмового тестування отримав - 73,125 бала, за виконання практичного завдання суддя </w:t>
      </w:r>
      <w:r w:rsidR="00641CD5">
        <w:rPr>
          <w:sz w:val="26"/>
          <w:szCs w:val="26"/>
        </w:rPr>
        <w:t xml:space="preserve">            </w:t>
      </w:r>
      <w:r w:rsidRPr="00641CD5">
        <w:rPr>
          <w:sz w:val="26"/>
          <w:szCs w:val="26"/>
        </w:rPr>
        <w:t>отримав - 47 балів.</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Ураховуючи зазначене, Комісія встановила, що суддя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Григоренко Денис Юрійович отримав менше 50 відсотків від максимально можливого бала за виконання практичного завдання, а отже, не склав іспиту і не може бути допущеним до другого етапу кваліфікаційного оцінювання на відповідність займаній посаді «Дослідження досьє та проведення співбесіди».</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За наведених обставин Комісія дійшла висновку, що суддя </w:t>
      </w:r>
      <w:proofErr w:type="spellStart"/>
      <w:r w:rsidRPr="00641CD5">
        <w:rPr>
          <w:sz w:val="26"/>
          <w:szCs w:val="26"/>
        </w:rPr>
        <w:t>Красногвардійського</w:t>
      </w:r>
      <w:proofErr w:type="spellEnd"/>
      <w:r w:rsidRPr="00641CD5">
        <w:rPr>
          <w:sz w:val="26"/>
          <w:szCs w:val="26"/>
        </w:rPr>
        <w:t xml:space="preserve"> районного </w:t>
      </w:r>
      <w:r w:rsidR="00641CD5">
        <w:rPr>
          <w:sz w:val="26"/>
          <w:szCs w:val="26"/>
        </w:rPr>
        <w:t xml:space="preserve"> </w:t>
      </w:r>
      <w:r w:rsidRPr="00641CD5">
        <w:rPr>
          <w:sz w:val="26"/>
          <w:szCs w:val="26"/>
        </w:rPr>
        <w:t>суду</w:t>
      </w:r>
      <w:r w:rsidR="00641CD5">
        <w:rPr>
          <w:sz w:val="26"/>
          <w:szCs w:val="26"/>
        </w:rPr>
        <w:t xml:space="preserve">  </w:t>
      </w:r>
      <w:r w:rsidRPr="00641CD5">
        <w:rPr>
          <w:sz w:val="26"/>
          <w:szCs w:val="26"/>
        </w:rPr>
        <w:t xml:space="preserve"> міста</w:t>
      </w:r>
      <w:r w:rsidR="00641CD5">
        <w:rPr>
          <w:sz w:val="26"/>
          <w:szCs w:val="26"/>
        </w:rPr>
        <w:t xml:space="preserve">  </w:t>
      </w:r>
      <w:r w:rsidRPr="00641CD5">
        <w:rPr>
          <w:sz w:val="26"/>
          <w:szCs w:val="26"/>
        </w:rPr>
        <w:t xml:space="preserve"> Дніпропетровська </w:t>
      </w:r>
      <w:r w:rsidR="00641CD5">
        <w:rPr>
          <w:sz w:val="26"/>
          <w:szCs w:val="26"/>
        </w:rPr>
        <w:t xml:space="preserve">  </w:t>
      </w:r>
      <w:r w:rsidRPr="00641CD5">
        <w:rPr>
          <w:sz w:val="26"/>
          <w:szCs w:val="26"/>
        </w:rPr>
        <w:t>Григоренко</w:t>
      </w:r>
      <w:r w:rsidR="00641CD5">
        <w:rPr>
          <w:sz w:val="26"/>
          <w:szCs w:val="26"/>
        </w:rPr>
        <w:t xml:space="preserve">  </w:t>
      </w:r>
      <w:r w:rsidRPr="00641CD5">
        <w:rPr>
          <w:sz w:val="26"/>
          <w:szCs w:val="26"/>
        </w:rPr>
        <w:t xml:space="preserve"> Денис</w:t>
      </w:r>
      <w:r w:rsidRPr="00641CD5">
        <w:rPr>
          <w:sz w:val="26"/>
          <w:szCs w:val="26"/>
        </w:rPr>
        <w:br w:type="page"/>
      </w:r>
    </w:p>
    <w:p w:rsidR="00BC1422" w:rsidRPr="00641CD5" w:rsidRDefault="00423457" w:rsidP="00F45292">
      <w:pPr>
        <w:pStyle w:val="11"/>
        <w:shd w:val="clear" w:color="auto" w:fill="auto"/>
        <w:spacing w:before="0" w:after="0" w:line="302" w:lineRule="exact"/>
        <w:ind w:left="20" w:right="40"/>
        <w:rPr>
          <w:sz w:val="26"/>
          <w:szCs w:val="26"/>
        </w:rPr>
      </w:pPr>
      <w:r w:rsidRPr="00641CD5">
        <w:rPr>
          <w:sz w:val="26"/>
          <w:szCs w:val="26"/>
        </w:rPr>
        <w:lastRenderedPageBreak/>
        <w:t>Юрійович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його з посади судді.</w:t>
      </w:r>
    </w:p>
    <w:p w:rsidR="00BC1422" w:rsidRPr="00641CD5" w:rsidRDefault="00423457" w:rsidP="00F45292">
      <w:pPr>
        <w:pStyle w:val="11"/>
        <w:shd w:val="clear" w:color="auto" w:fill="auto"/>
        <w:spacing w:before="0" w:after="338" w:line="302" w:lineRule="exact"/>
        <w:ind w:left="20" w:right="40" w:firstLine="700"/>
        <w:rPr>
          <w:sz w:val="26"/>
          <w:szCs w:val="26"/>
        </w:rPr>
      </w:pPr>
      <w:r w:rsidRPr="00641CD5">
        <w:rPr>
          <w:sz w:val="26"/>
          <w:szCs w:val="26"/>
        </w:rPr>
        <w:t>Керуючись статтями 83-86, 93, 101, пунктом 20 розділу XII «Прикінцеві та перехідні положення» Закону, Положенням, Комісія</w:t>
      </w:r>
    </w:p>
    <w:p w:rsidR="00BC1422" w:rsidRPr="00641CD5" w:rsidRDefault="00423457" w:rsidP="00F45292">
      <w:pPr>
        <w:pStyle w:val="11"/>
        <w:shd w:val="clear" w:color="auto" w:fill="auto"/>
        <w:spacing w:before="0" w:after="296" w:line="302" w:lineRule="exact"/>
        <w:ind w:left="20"/>
        <w:jc w:val="center"/>
        <w:rPr>
          <w:sz w:val="26"/>
          <w:szCs w:val="26"/>
        </w:rPr>
      </w:pPr>
      <w:r w:rsidRPr="00641CD5">
        <w:rPr>
          <w:sz w:val="26"/>
          <w:szCs w:val="26"/>
        </w:rPr>
        <w:t>вирішила:</w:t>
      </w:r>
    </w:p>
    <w:p w:rsidR="00BC1422" w:rsidRPr="00641CD5" w:rsidRDefault="00423457" w:rsidP="00F45292">
      <w:pPr>
        <w:pStyle w:val="11"/>
        <w:shd w:val="clear" w:color="auto" w:fill="auto"/>
        <w:spacing w:before="0" w:after="0" w:line="302" w:lineRule="exact"/>
        <w:ind w:left="20" w:right="40"/>
        <w:rPr>
          <w:sz w:val="26"/>
          <w:szCs w:val="26"/>
        </w:rPr>
      </w:pPr>
      <w:r w:rsidRPr="00641CD5">
        <w:rPr>
          <w:sz w:val="26"/>
          <w:szCs w:val="26"/>
        </w:rPr>
        <w:t xml:space="preserve">визначити, що суддя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Григоренко</w:t>
      </w:r>
      <w:r w:rsidRPr="00641CD5">
        <w:rPr>
          <w:sz w:val="14"/>
          <w:szCs w:val="26"/>
        </w:rPr>
        <w:t xml:space="preserve"> </w:t>
      </w:r>
      <w:r w:rsidRPr="00641CD5">
        <w:rPr>
          <w:sz w:val="26"/>
          <w:szCs w:val="26"/>
        </w:rPr>
        <w:t>Денис</w:t>
      </w:r>
      <w:r w:rsidRPr="00641CD5">
        <w:rPr>
          <w:sz w:val="10"/>
          <w:szCs w:val="26"/>
        </w:rPr>
        <w:t xml:space="preserve"> </w:t>
      </w:r>
      <w:r w:rsidRPr="00641CD5">
        <w:rPr>
          <w:sz w:val="26"/>
          <w:szCs w:val="26"/>
        </w:rPr>
        <w:t>Юрійович</w:t>
      </w:r>
      <w:r w:rsidRPr="00641CD5">
        <w:rPr>
          <w:sz w:val="18"/>
          <w:szCs w:val="26"/>
        </w:rPr>
        <w:t xml:space="preserve"> </w:t>
      </w:r>
      <w:r w:rsidRPr="00641CD5">
        <w:rPr>
          <w:sz w:val="26"/>
          <w:szCs w:val="26"/>
        </w:rPr>
        <w:t>не</w:t>
      </w:r>
      <w:r w:rsidRPr="00641CD5">
        <w:rPr>
          <w:sz w:val="18"/>
          <w:szCs w:val="26"/>
        </w:rPr>
        <w:t xml:space="preserve"> </w:t>
      </w:r>
      <w:r w:rsidRPr="00641CD5">
        <w:rPr>
          <w:sz w:val="26"/>
          <w:szCs w:val="26"/>
        </w:rPr>
        <w:t>склав</w:t>
      </w:r>
      <w:r w:rsidRPr="00641CD5">
        <w:rPr>
          <w:sz w:val="20"/>
          <w:szCs w:val="26"/>
        </w:rPr>
        <w:t xml:space="preserve"> </w:t>
      </w:r>
      <w:r w:rsidRPr="00641CD5">
        <w:rPr>
          <w:sz w:val="26"/>
          <w:szCs w:val="26"/>
        </w:rPr>
        <w:t>іспиту</w:t>
      </w:r>
      <w:r w:rsidRPr="00641CD5">
        <w:rPr>
          <w:sz w:val="20"/>
          <w:szCs w:val="26"/>
        </w:rPr>
        <w:t xml:space="preserve"> </w:t>
      </w:r>
      <w:r w:rsidRPr="00641CD5">
        <w:rPr>
          <w:sz w:val="26"/>
          <w:szCs w:val="26"/>
        </w:rPr>
        <w:t>для суддів</w:t>
      </w:r>
      <w:r w:rsidRPr="00641CD5">
        <w:rPr>
          <w:sz w:val="20"/>
          <w:szCs w:val="26"/>
        </w:rPr>
        <w:t xml:space="preserve"> </w:t>
      </w:r>
      <w:r w:rsidRPr="00641CD5">
        <w:rPr>
          <w:sz w:val="26"/>
          <w:szCs w:val="26"/>
        </w:rPr>
        <w:t>місцевих та</w:t>
      </w:r>
      <w:r w:rsidRPr="00641CD5">
        <w:rPr>
          <w:sz w:val="22"/>
          <w:szCs w:val="26"/>
        </w:rPr>
        <w:t xml:space="preserve"> </w:t>
      </w:r>
      <w:r w:rsidRPr="00641CD5">
        <w:rPr>
          <w:sz w:val="26"/>
          <w:szCs w:val="26"/>
        </w:rPr>
        <w:t xml:space="preserve">апеляційних судів, призначеного рішенням Комісії від 02 березня 2018 року № </w:t>
      </w:r>
      <w:r w:rsidR="00641CD5">
        <w:rPr>
          <w:sz w:val="26"/>
          <w:szCs w:val="26"/>
        </w:rPr>
        <w:t>33</w:t>
      </w:r>
      <w:r w:rsidRPr="00641CD5">
        <w:rPr>
          <w:sz w:val="26"/>
          <w:szCs w:val="26"/>
        </w:rPr>
        <w:t>/зп-18.</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Відмовити судді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Григоренку Денису Юрійовичу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 за результатами іспиту суддів місцевих та апеляційних судів.</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Визнати суддю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Григоренка Дениса Юрійовича таким, що не відповідає займаній посаді.</w:t>
      </w:r>
    </w:p>
    <w:p w:rsidR="00BC1422" w:rsidRPr="00641CD5" w:rsidRDefault="00423457" w:rsidP="00F45292">
      <w:pPr>
        <w:pStyle w:val="11"/>
        <w:shd w:val="clear" w:color="auto" w:fill="auto"/>
        <w:spacing w:before="0" w:after="0" w:line="302" w:lineRule="exact"/>
        <w:ind w:left="20" w:right="40" w:firstLine="700"/>
        <w:rPr>
          <w:sz w:val="26"/>
          <w:szCs w:val="26"/>
        </w:rPr>
      </w:pPr>
      <w:r w:rsidRPr="00641CD5">
        <w:rPr>
          <w:sz w:val="26"/>
          <w:szCs w:val="26"/>
        </w:rPr>
        <w:t xml:space="preserve">Внести подання до Вищої ради правосуддя про звільнення з посади судді </w:t>
      </w:r>
      <w:proofErr w:type="spellStart"/>
      <w:r w:rsidRPr="00641CD5">
        <w:rPr>
          <w:sz w:val="26"/>
          <w:szCs w:val="26"/>
        </w:rPr>
        <w:t>Красногвардійського</w:t>
      </w:r>
      <w:proofErr w:type="spellEnd"/>
      <w:r w:rsidRPr="00641CD5">
        <w:rPr>
          <w:sz w:val="26"/>
          <w:szCs w:val="26"/>
        </w:rPr>
        <w:t xml:space="preserve"> районного суду міста Дніпропетровська Григоренка Дениса Юрійовича.</w:t>
      </w:r>
    </w:p>
    <w:p w:rsidR="00641CD5" w:rsidRDefault="00641CD5">
      <w:pPr>
        <w:pStyle w:val="11"/>
        <w:shd w:val="clear" w:color="auto" w:fill="auto"/>
        <w:spacing w:before="0" w:after="0" w:line="326" w:lineRule="exact"/>
        <w:ind w:left="20" w:right="40" w:firstLine="700"/>
        <w:rPr>
          <w:sz w:val="26"/>
          <w:szCs w:val="26"/>
        </w:rPr>
      </w:pPr>
    </w:p>
    <w:p w:rsidR="003E719A" w:rsidRPr="00641CD5" w:rsidRDefault="003E719A">
      <w:pPr>
        <w:pStyle w:val="11"/>
        <w:shd w:val="clear" w:color="auto" w:fill="auto"/>
        <w:spacing w:before="0" w:after="0" w:line="326" w:lineRule="exact"/>
        <w:ind w:left="20" w:right="40" w:firstLine="700"/>
        <w:rPr>
          <w:sz w:val="26"/>
          <w:szCs w:val="26"/>
        </w:rPr>
      </w:pPr>
    </w:p>
    <w:p w:rsidR="00641CD5" w:rsidRPr="00641CD5" w:rsidRDefault="00641CD5" w:rsidP="00641CD5">
      <w:pPr>
        <w:rPr>
          <w:rFonts w:ascii="Times New Roman" w:hAnsi="Times New Roman" w:cs="Times New Roman"/>
          <w:sz w:val="26"/>
          <w:szCs w:val="26"/>
        </w:rPr>
      </w:pPr>
      <w:r w:rsidRPr="00641CD5">
        <w:rPr>
          <w:rFonts w:ascii="Times New Roman" w:hAnsi="Times New Roman" w:cs="Times New Roman"/>
          <w:sz w:val="26"/>
          <w:szCs w:val="26"/>
        </w:rPr>
        <w:t>Головуюч</w:t>
      </w:r>
      <w:r w:rsidR="00085F0A">
        <w:rPr>
          <w:rFonts w:ascii="Times New Roman" w:hAnsi="Times New Roman" w:cs="Times New Roman"/>
          <w:sz w:val="26"/>
          <w:szCs w:val="26"/>
        </w:rPr>
        <w:t>ий</w:t>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r>
      <w:r w:rsidR="00085F0A">
        <w:rPr>
          <w:rFonts w:ascii="Times New Roman" w:hAnsi="Times New Roman" w:cs="Times New Roman"/>
          <w:sz w:val="26"/>
          <w:szCs w:val="26"/>
        </w:rPr>
        <w:tab/>
        <w:t xml:space="preserve">       М.А. </w:t>
      </w:r>
      <w:proofErr w:type="spellStart"/>
      <w:r w:rsidR="00085F0A">
        <w:rPr>
          <w:rFonts w:ascii="Times New Roman" w:hAnsi="Times New Roman" w:cs="Times New Roman"/>
          <w:sz w:val="26"/>
          <w:szCs w:val="26"/>
        </w:rPr>
        <w:t>Макарчук</w:t>
      </w:r>
      <w:bookmarkStart w:id="0" w:name="_GoBack"/>
      <w:bookmarkEnd w:id="0"/>
      <w:proofErr w:type="spellEnd"/>
    </w:p>
    <w:p w:rsidR="00641CD5" w:rsidRPr="00641CD5" w:rsidRDefault="00641CD5" w:rsidP="00641CD5">
      <w:pPr>
        <w:rPr>
          <w:rFonts w:ascii="Times New Roman" w:hAnsi="Times New Roman" w:cs="Times New Roman"/>
          <w:sz w:val="26"/>
          <w:szCs w:val="26"/>
        </w:rPr>
      </w:pPr>
    </w:p>
    <w:p w:rsidR="00641CD5" w:rsidRPr="00641CD5" w:rsidRDefault="00641CD5" w:rsidP="00641CD5">
      <w:pPr>
        <w:rPr>
          <w:rFonts w:ascii="Times New Roman" w:hAnsi="Times New Roman" w:cs="Times New Roman"/>
          <w:sz w:val="26"/>
          <w:szCs w:val="26"/>
        </w:rPr>
      </w:pPr>
    </w:p>
    <w:p w:rsidR="00641CD5" w:rsidRPr="00641CD5" w:rsidRDefault="00641CD5" w:rsidP="00641CD5">
      <w:pPr>
        <w:rPr>
          <w:rFonts w:ascii="Times New Roman" w:hAnsi="Times New Roman" w:cs="Times New Roman"/>
          <w:sz w:val="26"/>
          <w:szCs w:val="26"/>
        </w:rPr>
      </w:pPr>
      <w:r w:rsidRPr="00641CD5">
        <w:rPr>
          <w:rFonts w:ascii="Times New Roman" w:hAnsi="Times New Roman" w:cs="Times New Roman"/>
          <w:sz w:val="26"/>
          <w:szCs w:val="26"/>
        </w:rPr>
        <w:t xml:space="preserve">Члени Комісії: </w:t>
      </w:r>
      <w:r w:rsidRPr="00641CD5">
        <w:rPr>
          <w:rFonts w:ascii="Times New Roman" w:hAnsi="Times New Roman" w:cs="Times New Roman"/>
          <w:sz w:val="26"/>
          <w:szCs w:val="26"/>
        </w:rPr>
        <w:tab/>
      </w:r>
      <w:r w:rsidRPr="00641CD5">
        <w:rPr>
          <w:rFonts w:ascii="Times New Roman" w:hAnsi="Times New Roman" w:cs="Times New Roman"/>
          <w:sz w:val="26"/>
          <w:szCs w:val="26"/>
        </w:rPr>
        <w:tab/>
      </w:r>
      <w:r w:rsidRPr="00641CD5">
        <w:rPr>
          <w:rFonts w:ascii="Times New Roman" w:hAnsi="Times New Roman" w:cs="Times New Roman"/>
          <w:sz w:val="26"/>
          <w:szCs w:val="26"/>
        </w:rPr>
        <w:tab/>
      </w:r>
      <w:r w:rsidRPr="00641CD5">
        <w:rPr>
          <w:rFonts w:ascii="Times New Roman" w:hAnsi="Times New Roman" w:cs="Times New Roman"/>
          <w:sz w:val="26"/>
          <w:szCs w:val="26"/>
        </w:rPr>
        <w:tab/>
      </w:r>
      <w:r w:rsidRPr="00641CD5">
        <w:rPr>
          <w:rFonts w:ascii="Times New Roman" w:hAnsi="Times New Roman" w:cs="Times New Roman"/>
          <w:sz w:val="26"/>
          <w:szCs w:val="26"/>
        </w:rPr>
        <w:tab/>
      </w:r>
      <w:r w:rsidRPr="00641CD5">
        <w:rPr>
          <w:rFonts w:ascii="Times New Roman" w:hAnsi="Times New Roman" w:cs="Times New Roman"/>
          <w:sz w:val="26"/>
          <w:szCs w:val="26"/>
        </w:rPr>
        <w:tab/>
      </w:r>
      <w:r w:rsidRPr="00641CD5">
        <w:rPr>
          <w:rFonts w:ascii="Times New Roman" w:hAnsi="Times New Roman" w:cs="Times New Roman"/>
          <w:sz w:val="26"/>
          <w:szCs w:val="26"/>
        </w:rPr>
        <w:tab/>
      </w:r>
      <w:r w:rsidRPr="00641CD5">
        <w:rPr>
          <w:rFonts w:ascii="Times New Roman" w:hAnsi="Times New Roman" w:cs="Times New Roman"/>
          <w:sz w:val="26"/>
          <w:szCs w:val="26"/>
        </w:rPr>
        <w:tab/>
        <w:t xml:space="preserve">       Т.Ф. </w:t>
      </w:r>
      <w:proofErr w:type="spellStart"/>
      <w:r w:rsidRPr="00641CD5">
        <w:rPr>
          <w:rFonts w:ascii="Times New Roman" w:hAnsi="Times New Roman" w:cs="Times New Roman"/>
          <w:sz w:val="26"/>
          <w:szCs w:val="26"/>
        </w:rPr>
        <w:t>Весельська</w:t>
      </w:r>
      <w:proofErr w:type="spellEnd"/>
    </w:p>
    <w:p w:rsidR="00641CD5" w:rsidRPr="00641CD5" w:rsidRDefault="00641CD5" w:rsidP="00641CD5">
      <w:pPr>
        <w:rPr>
          <w:rFonts w:ascii="Times New Roman" w:hAnsi="Times New Roman" w:cs="Times New Roman"/>
          <w:sz w:val="26"/>
          <w:szCs w:val="26"/>
        </w:rPr>
      </w:pPr>
    </w:p>
    <w:p w:rsidR="00641CD5" w:rsidRPr="00641CD5" w:rsidRDefault="00641CD5" w:rsidP="00641CD5">
      <w:pPr>
        <w:rPr>
          <w:rFonts w:ascii="Times New Roman" w:hAnsi="Times New Roman" w:cs="Times New Roman"/>
          <w:sz w:val="26"/>
          <w:szCs w:val="26"/>
        </w:rPr>
      </w:pPr>
    </w:p>
    <w:p w:rsidR="00641CD5" w:rsidRPr="00641CD5" w:rsidRDefault="00641CD5" w:rsidP="00641CD5">
      <w:pPr>
        <w:ind w:left="7080"/>
        <w:rPr>
          <w:rFonts w:ascii="Times New Roman" w:hAnsi="Times New Roman" w:cs="Times New Roman"/>
          <w:sz w:val="26"/>
          <w:szCs w:val="26"/>
        </w:rPr>
        <w:sectPr w:rsidR="00641CD5" w:rsidRPr="00641CD5" w:rsidSect="003E719A">
          <w:headerReference w:type="even" r:id="rId9"/>
          <w:headerReference w:type="default" r:id="rId10"/>
          <w:type w:val="continuous"/>
          <w:pgSz w:w="11909" w:h="16838"/>
          <w:pgMar w:top="567" w:right="567" w:bottom="284" w:left="1701" w:header="0" w:footer="6" w:gutter="0"/>
          <w:cols w:space="720"/>
          <w:noEndnote/>
          <w:titlePg/>
          <w:docGrid w:linePitch="360"/>
        </w:sectPr>
      </w:pPr>
      <w:r w:rsidRPr="00641CD5">
        <w:rPr>
          <w:rFonts w:ascii="Times New Roman" w:hAnsi="Times New Roman" w:cs="Times New Roman"/>
          <w:sz w:val="26"/>
          <w:szCs w:val="26"/>
        </w:rPr>
        <w:t xml:space="preserve">       </w:t>
      </w:r>
      <w:r>
        <w:rPr>
          <w:rFonts w:ascii="Times New Roman" w:hAnsi="Times New Roman" w:cs="Times New Roman"/>
          <w:sz w:val="26"/>
          <w:szCs w:val="26"/>
        </w:rPr>
        <w:t>Т.В. Лукаш</w:t>
      </w:r>
    </w:p>
    <w:p w:rsidR="00641CD5" w:rsidRPr="00641CD5" w:rsidRDefault="00641CD5">
      <w:pPr>
        <w:pStyle w:val="11"/>
        <w:shd w:val="clear" w:color="auto" w:fill="auto"/>
        <w:spacing w:before="0" w:after="0" w:line="326" w:lineRule="exact"/>
        <w:ind w:left="20" w:right="40" w:firstLine="700"/>
        <w:rPr>
          <w:sz w:val="26"/>
          <w:szCs w:val="26"/>
        </w:rPr>
      </w:pPr>
    </w:p>
    <w:sectPr w:rsidR="00641CD5" w:rsidRPr="00641CD5">
      <w:headerReference w:type="even" r:id="rId11"/>
      <w:type w:val="continuous"/>
      <w:pgSz w:w="11909" w:h="16838"/>
      <w:pgMar w:top="1654" w:right="1044" w:bottom="1092" w:left="106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A32" w:rsidRDefault="008B1A32">
      <w:r>
        <w:separator/>
      </w:r>
    </w:p>
  </w:endnote>
  <w:endnote w:type="continuationSeparator" w:id="0">
    <w:p w:rsidR="008B1A32" w:rsidRDefault="008B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A32" w:rsidRDefault="008B1A32"/>
  </w:footnote>
  <w:footnote w:type="continuationSeparator" w:id="0">
    <w:p w:rsidR="008B1A32" w:rsidRDefault="008B1A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107807"/>
      <w:docPartObj>
        <w:docPartGallery w:val="Page Numbers (Top of Page)"/>
        <w:docPartUnique/>
      </w:docPartObj>
    </w:sdtPr>
    <w:sdtEndPr/>
    <w:sdtContent>
      <w:p w:rsidR="003E719A" w:rsidRDefault="003E719A">
        <w:pPr>
          <w:pStyle w:val="ac"/>
          <w:jc w:val="center"/>
        </w:pPr>
        <w:r>
          <w:fldChar w:fldCharType="begin"/>
        </w:r>
        <w:r>
          <w:instrText>PAGE   \* MERGEFORMAT</w:instrText>
        </w:r>
        <w:r>
          <w:fldChar w:fldCharType="separate"/>
        </w:r>
        <w:r w:rsidRPr="003E719A">
          <w:rPr>
            <w:noProof/>
            <w:lang w:val="ru-RU"/>
          </w:rPr>
          <w:t>2</w:t>
        </w:r>
        <w:r>
          <w:fldChar w:fldCharType="end"/>
        </w:r>
      </w:p>
    </w:sdtContent>
  </w:sdt>
  <w:p w:rsidR="00641CD5" w:rsidRDefault="00641CD5" w:rsidP="00E31983">
    <w:pPr>
      <w:pStyle w:val="ac"/>
      <w:tabs>
        <w:tab w:val="clear" w:pos="4819"/>
        <w:tab w:val="center" w:pos="4820"/>
        <w:tab w:val="left" w:pos="547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181408"/>
      <w:docPartObj>
        <w:docPartGallery w:val="Page Numbers (Top of Page)"/>
        <w:docPartUnique/>
      </w:docPartObj>
    </w:sdtPr>
    <w:sdtEndPr/>
    <w:sdtContent>
      <w:p w:rsidR="003E719A" w:rsidRDefault="003E719A">
        <w:pPr>
          <w:pStyle w:val="ac"/>
          <w:jc w:val="center"/>
        </w:pPr>
      </w:p>
      <w:p w:rsidR="003E719A" w:rsidRDefault="003E719A">
        <w:pPr>
          <w:pStyle w:val="ac"/>
          <w:jc w:val="center"/>
        </w:pPr>
      </w:p>
      <w:p w:rsidR="003E719A" w:rsidRDefault="003E719A">
        <w:pPr>
          <w:pStyle w:val="ac"/>
          <w:jc w:val="center"/>
        </w:pPr>
        <w:r>
          <w:fldChar w:fldCharType="begin"/>
        </w:r>
        <w:r>
          <w:instrText>PAGE   \* MERGEFORMAT</w:instrText>
        </w:r>
        <w:r>
          <w:fldChar w:fldCharType="separate"/>
        </w:r>
        <w:r w:rsidR="00085F0A" w:rsidRPr="00085F0A">
          <w:rPr>
            <w:noProof/>
            <w:lang w:val="ru-RU"/>
          </w:rPr>
          <w:t>3</w:t>
        </w:r>
        <w:r>
          <w:fldChar w:fldCharType="end"/>
        </w:r>
      </w:p>
    </w:sdtContent>
  </w:sdt>
  <w:p w:rsidR="00641CD5" w:rsidRPr="004B3CBC" w:rsidRDefault="00641CD5" w:rsidP="004B3CBC">
    <w:pPr>
      <w:pStyle w:val="ac"/>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422" w:rsidRDefault="008B1A32">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56.65pt;width:5.3pt;height:8.15pt;z-index:-251658752;mso-wrap-style:none;mso-wrap-distance-left:5pt;mso-wrap-distance-right:5pt;mso-position-horizontal-relative:page;mso-position-vertical-relative:page" wrapcoords="0 0" filled="f" stroked="f">
          <v:textbox style="mso-fit-shape-to-text:t" inset="0,0,0,0">
            <w:txbxContent>
              <w:p w:rsidR="00BC1422" w:rsidRDefault="00423457">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65F9D"/>
    <w:multiLevelType w:val="multilevel"/>
    <w:tmpl w:val="AF3E6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C1422"/>
    <w:rsid w:val="00085F0A"/>
    <w:rsid w:val="00325084"/>
    <w:rsid w:val="003E719A"/>
    <w:rsid w:val="00423457"/>
    <w:rsid w:val="00436BCB"/>
    <w:rsid w:val="00641CD5"/>
    <w:rsid w:val="008B1A32"/>
    <w:rsid w:val="00BC1422"/>
    <w:rsid w:val="00D5204A"/>
    <w:rsid w:val="00F452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641CD5"/>
    <w:rPr>
      <w:rFonts w:ascii="Tahoma" w:hAnsi="Tahoma" w:cs="Tahoma"/>
      <w:sz w:val="16"/>
      <w:szCs w:val="16"/>
    </w:rPr>
  </w:style>
  <w:style w:type="character" w:customStyle="1" w:styleId="ab">
    <w:name w:val="Текст выноски Знак"/>
    <w:basedOn w:val="a0"/>
    <w:link w:val="aa"/>
    <w:uiPriority w:val="99"/>
    <w:semiHidden/>
    <w:rsid w:val="00641CD5"/>
    <w:rPr>
      <w:rFonts w:ascii="Tahoma" w:hAnsi="Tahoma" w:cs="Tahoma"/>
      <w:color w:val="000000"/>
      <w:sz w:val="16"/>
      <w:szCs w:val="16"/>
    </w:rPr>
  </w:style>
  <w:style w:type="paragraph" w:styleId="ac">
    <w:name w:val="header"/>
    <w:basedOn w:val="a"/>
    <w:link w:val="ad"/>
    <w:uiPriority w:val="99"/>
    <w:unhideWhenUsed/>
    <w:rsid w:val="00641CD5"/>
    <w:pPr>
      <w:tabs>
        <w:tab w:val="center" w:pos="4819"/>
        <w:tab w:val="right" w:pos="9639"/>
      </w:tabs>
    </w:pPr>
  </w:style>
  <w:style w:type="character" w:customStyle="1" w:styleId="ad">
    <w:name w:val="Верхний колонтитул Знак"/>
    <w:basedOn w:val="a0"/>
    <w:link w:val="ac"/>
    <w:uiPriority w:val="99"/>
    <w:rsid w:val="00641CD5"/>
    <w:rPr>
      <w:color w:val="000000"/>
    </w:rPr>
  </w:style>
  <w:style w:type="paragraph" w:styleId="ae">
    <w:name w:val="footer"/>
    <w:basedOn w:val="a"/>
    <w:link w:val="af"/>
    <w:uiPriority w:val="99"/>
    <w:unhideWhenUsed/>
    <w:rsid w:val="003E719A"/>
    <w:pPr>
      <w:tabs>
        <w:tab w:val="center" w:pos="4819"/>
        <w:tab w:val="right" w:pos="9639"/>
      </w:tabs>
    </w:pPr>
  </w:style>
  <w:style w:type="character" w:customStyle="1" w:styleId="af">
    <w:name w:val="Нижний колонтитул Знак"/>
    <w:basedOn w:val="a0"/>
    <w:link w:val="ae"/>
    <w:uiPriority w:val="99"/>
    <w:rsid w:val="003E71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4112</Words>
  <Characters>2345</Characters>
  <Application>Microsoft Office Word</Application>
  <DocSecurity>0</DocSecurity>
  <Lines>19</Lines>
  <Paragraphs>12</Paragraphs>
  <ScaleCrop>false</ScaleCrop>
  <Company/>
  <LinksUpToDate>false</LinksUpToDate>
  <CharactersWithSpaces>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2020-11-16T08:40:00Z</dcterms:created>
  <dcterms:modified xsi:type="dcterms:W3CDTF">2020-12-18T07:44:00Z</dcterms:modified>
</cp:coreProperties>
</file>