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F7B" w:rsidRDefault="00671F7B"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8B3A5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54E02" w:rsidRDefault="007B3BC8" w:rsidP="00770515">
      <w:pPr>
        <w:spacing w:after="0" w:line="240" w:lineRule="auto"/>
        <w:ind w:firstLine="709"/>
        <w:jc w:val="center"/>
        <w:rPr>
          <w:rFonts w:ascii="Times New Roman" w:eastAsia="Times New Roman" w:hAnsi="Times New Roman"/>
          <w:bCs/>
          <w:sz w:val="27"/>
          <w:szCs w:val="27"/>
          <w:u w:val="single"/>
          <w:lang w:val="ru-RU" w:eastAsia="ru-RU"/>
        </w:rPr>
      </w:pPr>
      <w:r w:rsidRPr="00A80BCD">
        <w:rPr>
          <w:rFonts w:ascii="Times New Roman" w:eastAsia="Times New Roman" w:hAnsi="Times New Roman"/>
          <w:bCs/>
          <w:sz w:val="27"/>
          <w:szCs w:val="27"/>
          <w:lang w:eastAsia="ru-RU"/>
        </w:rPr>
        <w:t xml:space="preserve">Р І Ш Е Н </w:t>
      </w:r>
      <w:proofErr w:type="spellStart"/>
      <w:r w:rsidRPr="00A80BCD">
        <w:rPr>
          <w:rFonts w:ascii="Times New Roman" w:eastAsia="Times New Roman" w:hAnsi="Times New Roman"/>
          <w:bCs/>
          <w:sz w:val="27"/>
          <w:szCs w:val="27"/>
          <w:lang w:eastAsia="ru-RU"/>
        </w:rPr>
        <w:t>Н</w:t>
      </w:r>
      <w:proofErr w:type="spellEnd"/>
      <w:r w:rsidRPr="00A80BCD">
        <w:rPr>
          <w:rFonts w:ascii="Times New Roman" w:eastAsia="Times New Roman" w:hAnsi="Times New Roman"/>
          <w:bCs/>
          <w:sz w:val="27"/>
          <w:szCs w:val="27"/>
          <w:lang w:eastAsia="ru-RU"/>
        </w:rPr>
        <w:t xml:space="preserve"> Я № </w:t>
      </w:r>
      <w:r w:rsidR="00D85DBF" w:rsidRPr="00A80BCD">
        <w:rPr>
          <w:rFonts w:ascii="Times New Roman" w:eastAsia="Times New Roman" w:hAnsi="Times New Roman"/>
          <w:bCs/>
          <w:sz w:val="27"/>
          <w:szCs w:val="27"/>
          <w:u w:val="single"/>
          <w:lang w:eastAsia="ru-RU"/>
        </w:rPr>
        <w:t>1</w:t>
      </w:r>
      <w:r w:rsidR="009E22D8" w:rsidRPr="00A80BCD">
        <w:rPr>
          <w:rFonts w:ascii="Times New Roman" w:eastAsia="Times New Roman" w:hAnsi="Times New Roman"/>
          <w:bCs/>
          <w:sz w:val="27"/>
          <w:szCs w:val="27"/>
          <w:u w:val="single"/>
          <w:lang w:eastAsia="ru-RU"/>
        </w:rPr>
        <w:t>9</w:t>
      </w:r>
      <w:r w:rsidR="00F21F0A" w:rsidRPr="00A80BCD">
        <w:rPr>
          <w:rFonts w:ascii="Times New Roman" w:eastAsia="Times New Roman" w:hAnsi="Times New Roman"/>
          <w:bCs/>
          <w:sz w:val="27"/>
          <w:szCs w:val="27"/>
          <w:u w:val="single"/>
          <w:lang w:eastAsia="ru-RU"/>
        </w:rPr>
        <w:t>75</w:t>
      </w:r>
      <w:r w:rsidR="0067535E" w:rsidRPr="00A80BCD">
        <w:rPr>
          <w:rFonts w:ascii="Times New Roman" w:eastAsia="Times New Roman" w:hAnsi="Times New Roman"/>
          <w:bCs/>
          <w:sz w:val="27"/>
          <w:szCs w:val="27"/>
          <w:u w:val="single"/>
          <w:lang w:eastAsia="ru-RU"/>
        </w:rPr>
        <w:t>/ко</w:t>
      </w:r>
      <w:r w:rsidR="007F435E" w:rsidRPr="00A80BCD">
        <w:rPr>
          <w:rFonts w:ascii="Times New Roman" w:eastAsia="Times New Roman" w:hAnsi="Times New Roman"/>
          <w:bCs/>
          <w:sz w:val="27"/>
          <w:szCs w:val="27"/>
          <w:u w:val="single"/>
          <w:lang w:eastAsia="ru-RU"/>
        </w:rPr>
        <w:t>-18</w:t>
      </w:r>
    </w:p>
    <w:p w:rsidR="00312B07" w:rsidRDefault="00312B07" w:rsidP="00770515">
      <w:pPr>
        <w:widowControl w:val="0"/>
        <w:spacing w:after="0" w:line="230" w:lineRule="exact"/>
        <w:jc w:val="both"/>
        <w:rPr>
          <w:rFonts w:ascii="Times New Roman" w:eastAsia="Times New Roman" w:hAnsi="Times New Roman"/>
          <w:sz w:val="24"/>
          <w:szCs w:val="24"/>
          <w:lang w:eastAsia="uk-UA"/>
        </w:rPr>
      </w:pPr>
    </w:p>
    <w:p w:rsidR="00794907" w:rsidRPr="00794907" w:rsidRDefault="00794907" w:rsidP="00770515">
      <w:pPr>
        <w:widowControl w:val="0"/>
        <w:spacing w:after="0" w:line="624" w:lineRule="exact"/>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794907" w:rsidRPr="00794907" w:rsidRDefault="00294C67" w:rsidP="00770515">
      <w:pPr>
        <w:widowControl w:val="0"/>
        <w:spacing w:after="0" w:line="624"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proofErr w:type="spellStart"/>
      <w:r w:rsidR="00794907" w:rsidRPr="00794907">
        <w:rPr>
          <w:rFonts w:ascii="Times New Roman" w:eastAsia="Times New Roman" w:hAnsi="Times New Roman"/>
          <w:color w:val="000000"/>
          <w:sz w:val="26"/>
          <w:szCs w:val="26"/>
          <w:lang w:eastAsia="uk-UA"/>
        </w:rPr>
        <w:t>Щотки</w:t>
      </w:r>
      <w:proofErr w:type="spellEnd"/>
      <w:r w:rsidR="00794907" w:rsidRPr="00794907">
        <w:rPr>
          <w:rFonts w:ascii="Times New Roman" w:eastAsia="Times New Roman" w:hAnsi="Times New Roman"/>
          <w:color w:val="000000"/>
          <w:sz w:val="26"/>
          <w:szCs w:val="26"/>
          <w:lang w:eastAsia="uk-UA"/>
        </w:rPr>
        <w:t xml:space="preserve"> С.О.,</w:t>
      </w:r>
    </w:p>
    <w:p w:rsidR="00794907" w:rsidRPr="00794907" w:rsidRDefault="00794907" w:rsidP="00770515">
      <w:pPr>
        <w:widowControl w:val="0"/>
        <w:spacing w:after="0" w:line="624" w:lineRule="exact"/>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членів Комісії: </w:t>
      </w:r>
      <w:proofErr w:type="spellStart"/>
      <w:r w:rsidRPr="00794907">
        <w:rPr>
          <w:rFonts w:ascii="Times New Roman" w:eastAsia="Times New Roman" w:hAnsi="Times New Roman"/>
          <w:color w:val="000000"/>
          <w:sz w:val="26"/>
          <w:szCs w:val="26"/>
          <w:lang w:eastAsia="uk-UA"/>
        </w:rPr>
        <w:t>Заріцької</w:t>
      </w:r>
      <w:proofErr w:type="spellEnd"/>
      <w:r w:rsidRPr="00794907">
        <w:rPr>
          <w:rFonts w:ascii="Times New Roman" w:eastAsia="Times New Roman" w:hAnsi="Times New Roman"/>
          <w:color w:val="000000"/>
          <w:sz w:val="26"/>
          <w:szCs w:val="26"/>
          <w:lang w:eastAsia="uk-UA"/>
        </w:rPr>
        <w:t xml:space="preserve"> А.О., </w:t>
      </w:r>
      <w:proofErr w:type="spellStart"/>
      <w:r w:rsidRPr="00794907">
        <w:rPr>
          <w:rFonts w:ascii="Times New Roman" w:eastAsia="Times New Roman" w:hAnsi="Times New Roman"/>
          <w:color w:val="000000"/>
          <w:sz w:val="26"/>
          <w:szCs w:val="26"/>
          <w:lang w:eastAsia="uk-UA"/>
        </w:rPr>
        <w:t>Тітова</w:t>
      </w:r>
      <w:proofErr w:type="spellEnd"/>
      <w:r w:rsidRPr="00794907">
        <w:rPr>
          <w:rFonts w:ascii="Times New Roman" w:eastAsia="Times New Roman" w:hAnsi="Times New Roman"/>
          <w:color w:val="000000"/>
          <w:sz w:val="26"/>
          <w:szCs w:val="26"/>
          <w:lang w:eastAsia="uk-UA"/>
        </w:rPr>
        <w:t xml:space="preserve"> Ю.Г.,</w:t>
      </w:r>
    </w:p>
    <w:p w:rsidR="003E06A8" w:rsidRDefault="003E06A8" w:rsidP="00770515">
      <w:pPr>
        <w:widowControl w:val="0"/>
        <w:spacing w:after="0" w:line="312" w:lineRule="exact"/>
        <w:jc w:val="both"/>
        <w:rPr>
          <w:rFonts w:ascii="Times New Roman" w:eastAsia="Times New Roman" w:hAnsi="Times New Roman"/>
          <w:color w:val="000000"/>
          <w:sz w:val="26"/>
          <w:szCs w:val="26"/>
          <w:lang w:eastAsia="uk-UA"/>
        </w:rPr>
      </w:pPr>
    </w:p>
    <w:p w:rsidR="00794907" w:rsidRPr="00794907" w:rsidRDefault="00794907" w:rsidP="00770515">
      <w:pPr>
        <w:widowControl w:val="0"/>
        <w:spacing w:after="0" w:line="312" w:lineRule="exact"/>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розглянувши питання про результати кваліфікаційного оцінювання судді апеляційного</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суду Одеської 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Альбіни Іванівни на відповідність займаній</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посаді,</w:t>
      </w:r>
    </w:p>
    <w:p w:rsidR="00770515" w:rsidRDefault="00770515" w:rsidP="00770515">
      <w:pPr>
        <w:widowControl w:val="0"/>
        <w:spacing w:after="0" w:line="260" w:lineRule="exact"/>
        <w:jc w:val="center"/>
        <w:rPr>
          <w:rFonts w:ascii="Times New Roman" w:eastAsia="Times New Roman" w:hAnsi="Times New Roman"/>
          <w:color w:val="000000"/>
          <w:sz w:val="26"/>
          <w:szCs w:val="26"/>
          <w:lang w:eastAsia="uk-UA"/>
        </w:rPr>
      </w:pPr>
    </w:p>
    <w:p w:rsidR="00794907" w:rsidRPr="00794907" w:rsidRDefault="00794907" w:rsidP="00770515">
      <w:pPr>
        <w:widowControl w:val="0"/>
        <w:spacing w:after="0" w:line="260" w:lineRule="exact"/>
        <w:jc w:val="center"/>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встановила:</w:t>
      </w:r>
    </w:p>
    <w:p w:rsidR="00770515" w:rsidRDefault="00770515" w:rsidP="00770515">
      <w:pPr>
        <w:widowControl w:val="0"/>
        <w:spacing w:after="0" w:line="260" w:lineRule="exact"/>
        <w:ind w:firstLine="700"/>
        <w:jc w:val="both"/>
        <w:rPr>
          <w:rFonts w:ascii="Times New Roman" w:eastAsia="Times New Roman" w:hAnsi="Times New Roman"/>
          <w:color w:val="000000"/>
          <w:sz w:val="26"/>
          <w:szCs w:val="26"/>
          <w:lang w:eastAsia="uk-UA"/>
        </w:rPr>
      </w:pPr>
    </w:p>
    <w:p w:rsidR="00794907" w:rsidRPr="00794907" w:rsidRDefault="00794907" w:rsidP="00966513">
      <w:pPr>
        <w:widowControl w:val="0"/>
        <w:spacing w:after="0" w:line="240" w:lineRule="auto"/>
        <w:ind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Згідно з пунктом 16</w:t>
      </w:r>
      <w:r w:rsidR="00770515">
        <w:rPr>
          <w:rFonts w:ascii="Times New Roman" w:eastAsia="Times New Roman" w:hAnsi="Times New Roman"/>
          <w:color w:val="000000"/>
          <w:sz w:val="26"/>
          <w:szCs w:val="26"/>
          <w:vertAlign w:val="superscript"/>
          <w:lang w:eastAsia="uk-UA"/>
        </w:rPr>
        <w:t>1</w:t>
      </w:r>
      <w:r w:rsidRPr="00794907">
        <w:rPr>
          <w:rFonts w:ascii="Times New Roman" w:eastAsia="Times New Roman" w:hAnsi="Times New Roman"/>
          <w:color w:val="000000"/>
          <w:sz w:val="26"/>
          <w:szCs w:val="26"/>
          <w:lang w:eastAsia="uk-UA"/>
        </w:rPr>
        <w:t xml:space="preserve"> розділу XV «Перехідні положення» Конституції</w:t>
      </w:r>
      <w:r w:rsidR="00770515">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eastAsia="uk-UA"/>
        </w:rPr>
        <w:t>України</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відповідність займаній посаді судді, якого призначено на посаду строком на</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п’ять років або обрано суддею безстроково до набрання чинності Законом України</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для звільнення судді з посади.</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«Про судо</w:t>
      </w:r>
      <w:r w:rsidR="00671F7B">
        <w:rPr>
          <w:rFonts w:ascii="Times New Roman" w:eastAsia="Times New Roman" w:hAnsi="Times New Roman"/>
          <w:color w:val="000000"/>
          <w:sz w:val="26"/>
          <w:szCs w:val="26"/>
          <w:lang w:eastAsia="uk-UA"/>
        </w:rPr>
        <w:t xml:space="preserve">устрій і статус суддів» (далі – </w:t>
      </w:r>
      <w:r w:rsidRPr="00794907">
        <w:rPr>
          <w:rFonts w:ascii="Times New Roman" w:eastAsia="Times New Roman" w:hAnsi="Times New Roman"/>
          <w:color w:val="000000"/>
          <w:sz w:val="26"/>
          <w:szCs w:val="26"/>
          <w:lang w:eastAsia="uk-UA"/>
        </w:rPr>
        <w:t>Закон) передбачено, що відповідність</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займаній посаді судді, якого призначено н</w:t>
      </w:r>
      <w:r w:rsidR="00671F7B">
        <w:rPr>
          <w:rFonts w:ascii="Times New Roman" w:eastAsia="Times New Roman" w:hAnsi="Times New Roman"/>
          <w:color w:val="000000"/>
          <w:sz w:val="26"/>
          <w:szCs w:val="26"/>
          <w:lang w:eastAsia="uk-UA"/>
        </w:rPr>
        <w:t>а посаду строком на п’ять років </w:t>
      </w:r>
      <w:r w:rsidRPr="00794907">
        <w:rPr>
          <w:rFonts w:ascii="Times New Roman" w:eastAsia="Times New Roman" w:hAnsi="Times New Roman"/>
          <w:color w:val="000000"/>
          <w:sz w:val="26"/>
          <w:szCs w:val="26"/>
          <w:lang w:eastAsia="uk-UA"/>
        </w:rPr>
        <w:t>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кваліфікаційної комісії суддів України в порядку, визначеному цим Законом.</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посаді за критеріями компетентності, професійної етики або доброчесності</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чи</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відмова судді від такого оцінювання є підставою для звільнення судді</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з</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посади за рішенням Вищої ради правосуддя </w:t>
      </w:r>
      <w:r w:rsidR="00671F7B">
        <w:rPr>
          <w:rFonts w:ascii="Times New Roman" w:eastAsia="Times New Roman" w:hAnsi="Times New Roman"/>
          <w:color w:val="000000"/>
          <w:sz w:val="26"/>
          <w:szCs w:val="26"/>
          <w:lang w:eastAsia="uk-UA"/>
        </w:rPr>
        <w:t>на підставі подання відповідної </w:t>
      </w:r>
      <w:r w:rsidRPr="00794907">
        <w:rPr>
          <w:rFonts w:ascii="Times New Roman" w:eastAsia="Times New Roman" w:hAnsi="Times New Roman"/>
          <w:color w:val="000000"/>
          <w:sz w:val="26"/>
          <w:szCs w:val="26"/>
          <w:lang w:eastAsia="uk-UA"/>
        </w:rPr>
        <w:t>колегії Вищої кваліфікаційної комісії суддів України.</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Р</w:t>
      </w:r>
      <w:r w:rsidRPr="00671F7B">
        <w:rPr>
          <w:rFonts w:ascii="Times New Roman" w:eastAsia="Times New Roman" w:hAnsi="Times New Roman"/>
          <w:color w:val="000000"/>
          <w:sz w:val="26"/>
          <w:szCs w:val="26"/>
          <w:lang w:eastAsia="uk-UA"/>
        </w:rPr>
        <w:t>ішен</w:t>
      </w:r>
      <w:r w:rsidRPr="00794907">
        <w:rPr>
          <w:rFonts w:ascii="Times New Roman" w:eastAsia="Times New Roman" w:hAnsi="Times New Roman"/>
          <w:color w:val="000000"/>
          <w:sz w:val="26"/>
          <w:szCs w:val="26"/>
          <w:lang w:eastAsia="uk-UA"/>
        </w:rPr>
        <w:t>ням Комісії від 20 жовтня 2017 року № 106/зп-17 призначено кваліфікаційне</w:t>
      </w:r>
      <w:r w:rsidR="00671F7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оцінювання 999 суддів місцевих та апеляційних судів на</w:t>
      </w:r>
      <w:r w:rsidRPr="00794907">
        <w:rPr>
          <w:rFonts w:ascii="Times New Roman" w:eastAsia="Times New Roman" w:hAnsi="Times New Roman"/>
          <w:color w:val="000000"/>
          <w:sz w:val="26"/>
          <w:szCs w:val="26"/>
          <w:lang w:eastAsia="uk-UA"/>
        </w:rPr>
        <w:br w:type="page"/>
      </w:r>
      <w:r w:rsidRPr="00794907">
        <w:rPr>
          <w:rFonts w:ascii="Times New Roman" w:eastAsia="Times New Roman" w:hAnsi="Times New Roman"/>
          <w:color w:val="000000"/>
          <w:sz w:val="26"/>
          <w:szCs w:val="26"/>
          <w:lang w:eastAsia="uk-UA"/>
        </w:rPr>
        <w:lastRenderedPageBreak/>
        <w:t xml:space="preserve">відповідність займаній посаді, зокрема судді апеляційного суду Одеської 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від 03 листопада 2016 року № 143/зп-16 (у редакції рішення Комісії від</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13</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лютого</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2018 ро</w:t>
      </w:r>
      <w:r w:rsidR="00603D6B">
        <w:rPr>
          <w:rFonts w:ascii="Times New Roman" w:eastAsia="Times New Roman" w:hAnsi="Times New Roman"/>
          <w:color w:val="000000"/>
          <w:sz w:val="26"/>
          <w:szCs w:val="26"/>
          <w:lang w:eastAsia="uk-UA"/>
        </w:rPr>
        <w:t xml:space="preserve">ку № 20/зп-18) (далі </w:t>
      </w:r>
      <w:r w:rsidR="00603D6B">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 xml:space="preserve"> Положення), встановлення відповідності</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Показники відповідності судді критеріям кваліфікаційного оцінювання досліджуються окремо один від одного та у сукупності.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Пунктом 11 розділу V Положення встановлено, що рішення про підтвердження</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відповідності судді займаній посаді ухвалюється у разі отримання суддею</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мінімально допустимого і більшого бала за результатами іспиту, а також більше</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67 відсотків від суми максимально можливих балів за результатами кваліфікаційного оцінювання всіх критеріїв за умови</w:t>
      </w:r>
      <w:r w:rsidR="00603D6B">
        <w:rPr>
          <w:rFonts w:ascii="Times New Roman" w:eastAsia="Times New Roman" w:hAnsi="Times New Roman"/>
          <w:color w:val="000000"/>
          <w:sz w:val="26"/>
          <w:szCs w:val="26"/>
          <w:lang w:eastAsia="uk-UA"/>
        </w:rPr>
        <w:t xml:space="preserve"> отримання за кожен з </w:t>
      </w:r>
      <w:proofErr w:type="spellStart"/>
      <w:r w:rsidR="00603D6B">
        <w:rPr>
          <w:rFonts w:ascii="Times New Roman" w:eastAsia="Times New Roman" w:hAnsi="Times New Roman"/>
          <w:color w:val="000000"/>
          <w:sz w:val="26"/>
          <w:szCs w:val="26"/>
          <w:lang w:eastAsia="uk-UA"/>
        </w:rPr>
        <w:t>критеріїв </w:t>
      </w:r>
      <w:r w:rsidRPr="00794907">
        <w:rPr>
          <w:rFonts w:ascii="Times New Roman" w:eastAsia="Times New Roman" w:hAnsi="Times New Roman"/>
          <w:color w:val="000000"/>
          <w:sz w:val="26"/>
          <w:szCs w:val="26"/>
          <w:lang w:eastAsia="uk-UA"/>
        </w:rPr>
        <w:t>бал</w:t>
      </w:r>
      <w:proofErr w:type="spellEnd"/>
      <w:r w:rsidRPr="00794907">
        <w:rPr>
          <w:rFonts w:ascii="Times New Roman" w:eastAsia="Times New Roman" w:hAnsi="Times New Roman"/>
          <w:color w:val="000000"/>
          <w:sz w:val="26"/>
          <w:szCs w:val="26"/>
          <w:lang w:eastAsia="uk-UA"/>
        </w:rPr>
        <w:t>а</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більшого за 0.</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у</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відповідному суді за визначеними критеріями. Такими критеріями є: компетентність (професійна, особиста, соціальна тощо), професійна етика, </w:t>
      </w:r>
      <w:r w:rsidR="00603D6B">
        <w:rPr>
          <w:rFonts w:ascii="Times New Roman" w:eastAsia="Times New Roman" w:hAnsi="Times New Roman"/>
          <w:color w:val="000000"/>
          <w:sz w:val="26"/>
          <w:szCs w:val="26"/>
          <w:lang w:eastAsia="uk-UA"/>
        </w:rPr>
        <w:br/>
      </w:r>
      <w:r w:rsidRPr="00794907">
        <w:rPr>
          <w:rFonts w:ascii="Times New Roman" w:eastAsia="Times New Roman" w:hAnsi="Times New Roman"/>
          <w:color w:val="000000"/>
          <w:sz w:val="26"/>
          <w:szCs w:val="26"/>
          <w:lang w:eastAsia="uk-UA"/>
        </w:rPr>
        <w:t>доброчесність.</w:t>
      </w:r>
    </w:p>
    <w:p w:rsidR="00603D6B" w:rsidRDefault="00794907" w:rsidP="00603D6B">
      <w:pPr>
        <w:widowControl w:val="0"/>
        <w:spacing w:after="0" w:line="307" w:lineRule="exact"/>
        <w:ind w:lef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603D6B" w:rsidRDefault="00603D6B" w:rsidP="00603D6B">
      <w:pPr>
        <w:widowControl w:val="0"/>
        <w:spacing w:after="0" w:line="307" w:lineRule="exact"/>
        <w:ind w:left="20"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1) </w:t>
      </w:r>
      <w:r w:rsidR="00794907" w:rsidRPr="00794907">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w:t>
      </w:r>
      <w:r>
        <w:rPr>
          <w:rFonts w:ascii="Times New Roman" w:eastAsia="Times New Roman" w:hAnsi="Times New Roman"/>
          <w:color w:val="000000"/>
          <w:sz w:val="26"/>
          <w:szCs w:val="26"/>
          <w:lang w:eastAsia="uk-UA"/>
        </w:rPr>
        <w:t> </w:t>
      </w:r>
      <w:r w:rsidR="00794907" w:rsidRPr="00794907">
        <w:rPr>
          <w:rFonts w:ascii="Times New Roman" w:eastAsia="Times New Roman" w:hAnsi="Times New Roman"/>
          <w:color w:val="000000"/>
          <w:sz w:val="26"/>
          <w:szCs w:val="26"/>
          <w:lang w:eastAsia="uk-UA"/>
        </w:rPr>
        <w:t>практичного завдання);</w:t>
      </w:r>
    </w:p>
    <w:p w:rsidR="00794907" w:rsidRPr="00794907" w:rsidRDefault="00603D6B" w:rsidP="00603D6B">
      <w:pPr>
        <w:widowControl w:val="0"/>
        <w:spacing w:after="0" w:line="307" w:lineRule="exact"/>
        <w:ind w:left="20"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2) </w:t>
      </w:r>
      <w:r w:rsidR="00794907" w:rsidRPr="00794907">
        <w:rPr>
          <w:rFonts w:ascii="Times New Roman" w:eastAsia="Times New Roman" w:hAnsi="Times New Roman"/>
          <w:color w:val="000000"/>
          <w:sz w:val="26"/>
          <w:szCs w:val="26"/>
          <w:lang w:eastAsia="uk-UA"/>
        </w:rPr>
        <w:t>дослідження досьє та проведення співбесіди.</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Відповідно до положень частини третьої статті</w:t>
      </w:r>
      <w:r w:rsidR="00603D6B">
        <w:rPr>
          <w:rFonts w:ascii="Times New Roman" w:eastAsia="Times New Roman" w:hAnsi="Times New Roman"/>
          <w:color w:val="000000"/>
          <w:sz w:val="26"/>
          <w:szCs w:val="26"/>
          <w:lang w:eastAsia="uk-UA"/>
        </w:rPr>
        <w:t xml:space="preserve"> 85 Закону рішенням Комісії від </w:t>
      </w:r>
      <w:r w:rsidRPr="00794907">
        <w:rPr>
          <w:rFonts w:ascii="Times New Roman" w:eastAsia="Times New Roman" w:hAnsi="Times New Roman"/>
          <w:color w:val="000000"/>
          <w:sz w:val="26"/>
          <w:szCs w:val="26"/>
          <w:lang w:eastAsia="uk-UA"/>
        </w:rPr>
        <w:t>20</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жовтня 2017 року № 106/зп-17 запроваджено особистих морально- психологічних</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якостей і загальних здібностей під час кваліфікаційного оцінювання</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суддів місцевих та апеляційних судів на відповідність займаній посаді.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Із приписів пункту 5 глави 6 розділу II Положення вбачається, що максимально</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можливий бал за критеріями компетентності (професійної, особистої, соціальної) становить 500 балів, </w:t>
      </w:r>
      <w:r w:rsidR="00603D6B">
        <w:rPr>
          <w:rFonts w:ascii="Times New Roman" w:eastAsia="Times New Roman" w:hAnsi="Times New Roman"/>
          <w:color w:val="000000"/>
          <w:sz w:val="26"/>
          <w:szCs w:val="26"/>
          <w:lang w:eastAsia="uk-UA"/>
        </w:rPr>
        <w:t xml:space="preserve">за критерієм професійної етики </w:t>
      </w:r>
      <w:r w:rsidR="00603D6B">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 xml:space="preserve"> 250 балів, за критерієм</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доброчесно</w:t>
      </w:r>
      <w:r w:rsidR="00603D6B">
        <w:rPr>
          <w:rFonts w:ascii="Times New Roman" w:eastAsia="Times New Roman" w:hAnsi="Times New Roman"/>
          <w:color w:val="000000"/>
          <w:sz w:val="26"/>
          <w:szCs w:val="26"/>
          <w:lang w:eastAsia="uk-UA"/>
        </w:rPr>
        <w:t xml:space="preserve">сті </w:t>
      </w:r>
      <w:r w:rsidR="00603D6B">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 xml:space="preserve"> 250 балів.</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Отже, сума максимально можливих балів за результатами кваліфікаційного оцінювання всіх критеріїв дорівнює 1000 балів.</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склала анонімне письмове тестування, за результатами якого </w:t>
      </w:r>
      <w:proofErr w:type="spellStart"/>
      <w:r w:rsidRPr="00794907">
        <w:rPr>
          <w:rFonts w:ascii="Times New Roman" w:eastAsia="Times New Roman" w:hAnsi="Times New Roman"/>
          <w:color w:val="000000"/>
          <w:sz w:val="26"/>
          <w:szCs w:val="26"/>
          <w:lang w:eastAsia="uk-UA"/>
        </w:rPr>
        <w:t>на</w:t>
      </w:r>
      <w:proofErr w:type="spellEnd"/>
      <w:r w:rsidRPr="00794907">
        <w:rPr>
          <w:rFonts w:ascii="Times New Roman" w:eastAsia="Times New Roman" w:hAnsi="Times New Roman"/>
          <w:color w:val="000000"/>
          <w:sz w:val="26"/>
          <w:szCs w:val="26"/>
          <w:lang w:eastAsia="uk-UA"/>
        </w:rPr>
        <w:t>брала</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84, 6 бала. За результатами виконаного практичного завдання Ка</w:t>
      </w:r>
      <w:proofErr w:type="spellStart"/>
      <w:r w:rsidRPr="00794907">
        <w:rPr>
          <w:rFonts w:ascii="Times New Roman" w:eastAsia="Times New Roman" w:hAnsi="Times New Roman"/>
          <w:color w:val="000000"/>
          <w:sz w:val="26"/>
          <w:szCs w:val="26"/>
          <w:lang w:eastAsia="uk-UA"/>
        </w:rPr>
        <w:t>дегроб</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А.І</w:t>
      </w:r>
      <w:proofErr w:type="spellEnd"/>
      <w:r w:rsidRPr="00794907">
        <w:rPr>
          <w:rFonts w:ascii="Times New Roman" w:eastAsia="Times New Roman" w:hAnsi="Times New Roman"/>
          <w:color w:val="000000"/>
          <w:sz w:val="26"/>
          <w:szCs w:val="26"/>
          <w:lang w:eastAsia="uk-UA"/>
        </w:rPr>
        <w:t>.</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набрала 93,5 бала. На етапі складення іспиту суддя загалом набрала 178,1</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бала.</w:t>
      </w:r>
    </w:p>
    <w:p w:rsidR="00966513"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пройшла тестування особистих морально-психологічних якостей</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та</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загальних здібностей, за результатами якого складено висновок та</w:t>
      </w:r>
      <w:r w:rsidRPr="00794907">
        <w:rPr>
          <w:rFonts w:ascii="Times New Roman" w:eastAsia="Times New Roman" w:hAnsi="Times New Roman"/>
          <w:color w:val="000000"/>
          <w:sz w:val="26"/>
          <w:szCs w:val="26"/>
          <w:lang w:val="ru-RU" w:eastAsia="uk-UA"/>
        </w:rPr>
        <w:t xml:space="preserve"> </w:t>
      </w:r>
      <w:r w:rsidR="00603D6B">
        <w:rPr>
          <w:rFonts w:ascii="Times New Roman" w:eastAsia="Times New Roman" w:hAnsi="Times New Roman"/>
          <w:color w:val="000000"/>
          <w:sz w:val="26"/>
          <w:szCs w:val="26"/>
          <w:lang w:val="ru-RU" w:eastAsia="uk-UA"/>
        </w:rPr>
        <w:br/>
      </w:r>
    </w:p>
    <w:p w:rsidR="00966513" w:rsidRDefault="00966513" w:rsidP="00966513">
      <w:pPr>
        <w:widowControl w:val="0"/>
        <w:spacing w:after="0" w:line="307" w:lineRule="exact"/>
        <w:ind w:left="20" w:right="20"/>
        <w:jc w:val="both"/>
        <w:rPr>
          <w:rFonts w:ascii="Times New Roman" w:eastAsia="Times New Roman" w:hAnsi="Times New Roman"/>
          <w:color w:val="000000"/>
          <w:sz w:val="26"/>
          <w:szCs w:val="26"/>
          <w:lang w:eastAsia="uk-UA"/>
        </w:rPr>
      </w:pPr>
    </w:p>
    <w:p w:rsidR="00794907" w:rsidRPr="00794907" w:rsidRDefault="00794907" w:rsidP="00966513">
      <w:pPr>
        <w:widowControl w:val="0"/>
        <w:spacing w:after="0" w:line="307" w:lineRule="exact"/>
        <w:ind w:left="20" w:right="2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lastRenderedPageBreak/>
        <w:t>визначено</w:t>
      </w:r>
      <w:r w:rsidR="00603D6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рівні показників критеріїв особистої, соціальної компетентності, професійної</w:t>
      </w:r>
      <w:r w:rsidR="00966513">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етики та доброчесності.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Рішенням Комісії від 26 лютого 2018 року № 28/зп-18 затверджено результати</w:t>
      </w:r>
      <w:r w:rsidR="00966513">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першого етапу кваліфікаційного оцінювання суддів на відповідність займаній</w:t>
      </w:r>
      <w:r w:rsidR="00966513">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посаді «Іспит», складеного 14 лютого 2018 року, зокрема, судді апеляційного суду Одеської 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Альбіни Іванівни та допущено її до другого етапу кваліфікаційного оцінювання суддів місцевих та апеляційних судів на</w:t>
      </w:r>
      <w:r w:rsidR="00B64A48">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відповідність займаній посаді «Дослідження досьє та проведення співбесіди».</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Згідно з абзацом 3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Відповідно до положень статті 87 Закону, з метою сприяння Комісії у встановленні відповідності судді (кандидата на посаду судді) критеріям професійної</w:t>
      </w:r>
      <w:r w:rsidR="00B64A48">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До Комісії 14 березня 2018 року електронною поштою надійшов документ з назвою «висновок про невідповідність судді апеляційного суду Одеської 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критеріям доброчеснос</w:t>
      </w:r>
      <w:r w:rsidR="00B64A48">
        <w:rPr>
          <w:rFonts w:ascii="Times New Roman" w:eastAsia="Times New Roman" w:hAnsi="Times New Roman"/>
          <w:color w:val="000000"/>
          <w:sz w:val="26"/>
          <w:szCs w:val="26"/>
          <w:lang w:eastAsia="uk-UA"/>
        </w:rPr>
        <w:t xml:space="preserve">ті та професійної етики» (далі </w:t>
      </w:r>
      <w:r w:rsidR="00B64A48">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 xml:space="preserve"> Висновок).</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Зазначений Висновок складено без дотримання вимог Регламенту Комісії, а саме не дотримано вимоги підпунктів 4.10.1, 4.10.3 пункту 4.10 розділу IV Регламенту.</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23 березня 2018 року Комісією у складі колегії оголошено перерву у проведенні співбесіди із суддею апеляційного суду Одеської 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та</w:t>
      </w:r>
      <w:r w:rsidR="00B64A48">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запропоновано Громадській раді доброчесності усунути зазначені недоліки у десятиденний строк.</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Станом на 06 грудня 2018 року жодних документів щодо їх усунення надано не</w:t>
      </w:r>
      <w:r w:rsidR="00B64A48">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було.</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Під час дослідження досьє судді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в межах кваліфікаційного оцінювання Комісією у складі колегії встановлено, що відповідно до </w:t>
      </w:r>
      <w:proofErr w:type="spellStart"/>
      <w:r w:rsidRPr="00794907">
        <w:rPr>
          <w:rFonts w:ascii="Times New Roman" w:eastAsia="Times New Roman" w:hAnsi="Times New Roman"/>
          <w:color w:val="000000"/>
          <w:sz w:val="26"/>
          <w:szCs w:val="26"/>
          <w:lang w:eastAsia="uk-UA"/>
        </w:rPr>
        <w:t>Висновоку</w:t>
      </w:r>
      <w:proofErr w:type="spellEnd"/>
      <w:r w:rsidRPr="00794907">
        <w:rPr>
          <w:rFonts w:ascii="Times New Roman" w:eastAsia="Times New Roman" w:hAnsi="Times New Roman"/>
          <w:color w:val="000000"/>
          <w:sz w:val="26"/>
          <w:szCs w:val="26"/>
          <w:lang w:eastAsia="uk-UA"/>
        </w:rPr>
        <w:t xml:space="preserve"> в декларації особи, уповноваженої на виконання функцій держави або місцевого самоврядування за 2015 рік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вказала, що з 03 лютого 1998 року на праві</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користування володіє квартирою площею 72,2 </w:t>
      </w:r>
      <w:proofErr w:type="spellStart"/>
      <w:r w:rsidRPr="00794907">
        <w:rPr>
          <w:rFonts w:ascii="Times New Roman" w:eastAsia="Times New Roman" w:hAnsi="Times New Roman"/>
          <w:color w:val="000000"/>
          <w:sz w:val="26"/>
          <w:szCs w:val="26"/>
          <w:lang w:eastAsia="uk-UA"/>
        </w:rPr>
        <w:t>кв.м</w:t>
      </w:r>
      <w:proofErr w:type="spellEnd"/>
      <w:r w:rsidRPr="00794907">
        <w:rPr>
          <w:rFonts w:ascii="Times New Roman" w:eastAsia="Times New Roman" w:hAnsi="Times New Roman"/>
          <w:color w:val="000000"/>
          <w:sz w:val="26"/>
          <w:szCs w:val="26"/>
          <w:lang w:eastAsia="uk-UA"/>
        </w:rPr>
        <w:t>. у місті Одеса, право користування вказаною квартирою не було суддею зазначено у паперових деклараціях за 2013-2015 роки. Також у паперових деклараціях за 2013-2015 роки суддя не вказала жодного об’єкту нерухомого майна на праві власності у користуванні сім’ї.</w:t>
      </w:r>
    </w:p>
    <w:p w:rsidR="007102DD"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У Висновку також зазначено, що аналіз майнової декларації за 2015 рік дає підстави Раді вважати, про намагання судді приховати від суспільства реальну вартість свого майна, а саме автомобіля </w:t>
      </w:r>
      <w:r w:rsidRPr="00794907">
        <w:rPr>
          <w:rFonts w:ascii="Times New Roman" w:eastAsia="Times New Roman" w:hAnsi="Times New Roman"/>
          <w:color w:val="000000"/>
          <w:sz w:val="26"/>
          <w:szCs w:val="26"/>
          <w:lang w:val="en-US" w:eastAsia="uk-UA"/>
        </w:rPr>
        <w:t>Volkswagen</w:t>
      </w:r>
      <w:r w:rsidRPr="00794907">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val="en-US" w:eastAsia="uk-UA"/>
        </w:rPr>
        <w:t>Tiguan</w:t>
      </w:r>
      <w:r w:rsidRPr="00794907">
        <w:rPr>
          <w:rFonts w:ascii="Times New Roman" w:eastAsia="Times New Roman" w:hAnsi="Times New Roman"/>
          <w:color w:val="000000"/>
          <w:sz w:val="26"/>
          <w:szCs w:val="26"/>
          <w:lang w:eastAsia="uk-UA"/>
        </w:rPr>
        <w:t xml:space="preserve">, 2012 року випуску. На підтвердження вказаних обставин Висновок містить посилання на те, що у даній декларації суддя зазначила наявність автомобіля </w:t>
      </w:r>
      <w:r w:rsidRPr="00794907">
        <w:rPr>
          <w:rFonts w:ascii="Times New Roman" w:eastAsia="Times New Roman" w:hAnsi="Times New Roman"/>
          <w:color w:val="000000"/>
          <w:sz w:val="26"/>
          <w:szCs w:val="26"/>
          <w:lang w:val="en-US" w:eastAsia="uk-UA"/>
        </w:rPr>
        <w:t>Volkswagen</w:t>
      </w:r>
      <w:r w:rsidRPr="00794907">
        <w:rPr>
          <w:rFonts w:ascii="Times New Roman" w:eastAsia="Times New Roman" w:hAnsi="Times New Roman"/>
          <w:color w:val="000000"/>
          <w:sz w:val="26"/>
          <w:szCs w:val="26"/>
          <w:lang w:val="ru-RU" w:eastAsia="uk-UA"/>
        </w:rPr>
        <w:t xml:space="preserve"> </w:t>
      </w:r>
      <w:r w:rsidRPr="00794907">
        <w:rPr>
          <w:rFonts w:ascii="Times New Roman" w:eastAsia="Times New Roman" w:hAnsi="Times New Roman"/>
          <w:color w:val="000000"/>
          <w:sz w:val="26"/>
          <w:szCs w:val="26"/>
          <w:lang w:val="en-US" w:eastAsia="uk-UA"/>
        </w:rPr>
        <w:t>Tiguan</w:t>
      </w:r>
      <w:r w:rsidRPr="00794907">
        <w:rPr>
          <w:rFonts w:ascii="Times New Roman" w:eastAsia="Times New Roman" w:hAnsi="Times New Roman"/>
          <w:color w:val="000000"/>
          <w:sz w:val="26"/>
          <w:szCs w:val="26"/>
          <w:lang w:val="ru-RU" w:eastAsia="uk-UA"/>
        </w:rPr>
        <w:t xml:space="preserve">, </w:t>
      </w:r>
      <w:r w:rsidRPr="00794907">
        <w:rPr>
          <w:rFonts w:ascii="Times New Roman" w:eastAsia="Times New Roman" w:hAnsi="Times New Roman"/>
          <w:color w:val="000000"/>
          <w:sz w:val="26"/>
          <w:szCs w:val="26"/>
          <w:lang w:eastAsia="uk-UA"/>
        </w:rPr>
        <w:t>2012 року випуску, вартістю 148 000 грн. на момент набуття у 2014 році, що еквівалентно 13</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000 доларів відповідно до курсу на момент купівлі суддею цього автомобіля. При</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цьому у </w:t>
      </w:r>
      <w:r w:rsidR="00A14AAB">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eastAsia="uk-UA"/>
        </w:rPr>
        <w:t>Висновку</w:t>
      </w:r>
      <w:r w:rsidR="00A14AAB">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eastAsia="uk-UA"/>
        </w:rPr>
        <w:t xml:space="preserve"> зазначено,</w:t>
      </w:r>
      <w:r w:rsidR="00A14AAB">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eastAsia="uk-UA"/>
        </w:rPr>
        <w:t xml:space="preserve"> що вартість </w:t>
      </w:r>
      <w:r w:rsidR="00A14AAB">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eastAsia="uk-UA"/>
        </w:rPr>
        <w:t xml:space="preserve">автомобіля </w:t>
      </w:r>
      <w:r w:rsidR="00A14AAB">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val="en-US" w:eastAsia="uk-UA"/>
        </w:rPr>
        <w:t>Volkswagen</w:t>
      </w:r>
      <w:r w:rsidRPr="00794907">
        <w:rPr>
          <w:rFonts w:ascii="Times New Roman" w:eastAsia="Times New Roman" w:hAnsi="Times New Roman"/>
          <w:color w:val="000000"/>
          <w:sz w:val="26"/>
          <w:szCs w:val="26"/>
          <w:lang w:val="ru-RU" w:eastAsia="uk-UA"/>
        </w:rPr>
        <w:t xml:space="preserve"> </w:t>
      </w:r>
      <w:r w:rsidRPr="00794907">
        <w:rPr>
          <w:rFonts w:ascii="Times New Roman" w:eastAsia="Times New Roman" w:hAnsi="Times New Roman"/>
          <w:color w:val="000000"/>
          <w:sz w:val="26"/>
          <w:szCs w:val="26"/>
          <w:lang w:val="en-US" w:eastAsia="uk-UA"/>
        </w:rPr>
        <w:t>Tiguan</w:t>
      </w:r>
      <w:r w:rsidRPr="00794907">
        <w:rPr>
          <w:rFonts w:ascii="Times New Roman" w:eastAsia="Times New Roman" w:hAnsi="Times New Roman"/>
          <w:color w:val="000000"/>
          <w:sz w:val="26"/>
          <w:szCs w:val="26"/>
          <w:lang w:val="ru-RU" w:eastAsia="uk-UA"/>
        </w:rPr>
        <w:t xml:space="preserve">, </w:t>
      </w:r>
      <w:r w:rsidRPr="00794907">
        <w:rPr>
          <w:rFonts w:ascii="Times New Roman" w:eastAsia="Times New Roman" w:hAnsi="Times New Roman"/>
          <w:color w:val="000000"/>
          <w:sz w:val="26"/>
          <w:szCs w:val="26"/>
          <w:lang w:eastAsia="uk-UA"/>
        </w:rPr>
        <w:t>2012</w:t>
      </w:r>
    </w:p>
    <w:p w:rsidR="007102DD" w:rsidRDefault="007102DD"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p>
    <w:p w:rsidR="007102DD" w:rsidRDefault="007102DD" w:rsidP="007102DD">
      <w:pPr>
        <w:widowControl w:val="0"/>
        <w:spacing w:after="0" w:line="307" w:lineRule="exact"/>
        <w:ind w:left="20" w:right="20"/>
        <w:jc w:val="both"/>
        <w:rPr>
          <w:rFonts w:ascii="Times New Roman" w:eastAsia="Times New Roman" w:hAnsi="Times New Roman"/>
          <w:color w:val="000000"/>
          <w:sz w:val="26"/>
          <w:szCs w:val="26"/>
          <w:lang w:eastAsia="uk-UA"/>
        </w:rPr>
      </w:pPr>
    </w:p>
    <w:p w:rsidR="00794907" w:rsidRPr="00794907" w:rsidRDefault="00794907" w:rsidP="007102DD">
      <w:pPr>
        <w:widowControl w:val="0"/>
        <w:spacing w:after="0" w:line="307" w:lineRule="exact"/>
        <w:ind w:left="20" w:right="2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lastRenderedPageBreak/>
        <w:t>року випуску, за інформацією спеціалізованого веб-сайту з продажу вживаних автомобілів становить від 31 000 до 39 000 доларів, що може свідчити про заниження</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суддею вартості цього автомобіля при купівлі.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Водночас, у Висновку Ради зазначено про наявність в Єдиному державному реєстрі судових рішень щонайменше - 93 рішення апеляційного суду Одеської області, ухвалених під головуванням судді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у період з серпня 2012 по вересень 2017 років, мова судочинства яких </w:t>
      </w:r>
      <w:r w:rsidR="00A14AAB">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 xml:space="preserve"> російська.</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 огляду на зазначене Громадська рада доброчесності дійшла висновку про невідповідність судді критеріям доброчесності і професійної етики.</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Згідно з пунктами 45-46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Інформація, яка містилися у висновку, за наявності достатніх підстав береться</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до уваги Комісією під час визначення оцінок за відповідні критерії.</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Комісія не надає оцінку судовим рішенням, відображеним у відповідному висновку або інформації, за відсутності посилання на рішення компетентного органу</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про притягнення судді (кандидата на посаду судді) до передбаченої законом</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відповідальності або встановлення факту порушення суддею (кандидатом на</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посаду судді) вимог законодавства.</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Перевіряючи обставини відображені у Висновку Комісія з’ясувала, що у матеріалах суддівського досьє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відсутня інформація про невідповідність</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витрат, майна та способу життя судді та членів її сім’ї задекларованим доходам, поведінки судді іншим вимогам законодавства у сфері запобігання корупції та наявності обставин, передбачених підпунктами 9, 11, 12, </w:t>
      </w:r>
      <w:r w:rsidR="00A14AAB">
        <w:rPr>
          <w:rFonts w:ascii="Times New Roman" w:eastAsia="Times New Roman" w:hAnsi="Times New Roman"/>
          <w:color w:val="000000"/>
          <w:sz w:val="26"/>
          <w:szCs w:val="26"/>
          <w:lang w:eastAsia="uk-UA"/>
        </w:rPr>
        <w:br/>
      </w:r>
      <w:r w:rsidRPr="00794907">
        <w:rPr>
          <w:rFonts w:ascii="Times New Roman" w:eastAsia="Times New Roman" w:hAnsi="Times New Roman"/>
          <w:color w:val="000000"/>
          <w:sz w:val="26"/>
          <w:szCs w:val="26"/>
          <w:lang w:eastAsia="uk-UA"/>
        </w:rPr>
        <w:t>15-19 частини першої статті 106 Закону України «Про судоустрій і статус суддів».</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З матеріалів суддівського досьє вбачається, що згідно висновку Державної податкової інспекції у Малиновському районі м. Одеси Головного управління Міністерства доходів в Одеській області від 26 березня 2015 року № 1797/09/15- </w:t>
      </w:r>
      <w:r w:rsidR="00A14AAB">
        <w:rPr>
          <w:rFonts w:ascii="Times New Roman" w:eastAsia="Times New Roman" w:hAnsi="Times New Roman"/>
          <w:color w:val="000000"/>
          <w:sz w:val="26"/>
          <w:szCs w:val="26"/>
          <w:lang w:eastAsia="uk-UA"/>
        </w:rPr>
        <w:br/>
      </w:r>
      <w:r w:rsidRPr="00794907">
        <w:rPr>
          <w:rFonts w:ascii="Times New Roman" w:eastAsia="Times New Roman" w:hAnsi="Times New Roman"/>
          <w:color w:val="000000"/>
          <w:sz w:val="26"/>
          <w:szCs w:val="26"/>
          <w:lang w:eastAsia="uk-UA"/>
        </w:rPr>
        <w:t>52-17-02, встановлено достовірність відомостей, визначених пунктом 2 частини 5 статті 5 Закону України «Про очищення влади», вказаних суддею у декларації про майно, доходи, витрати і зобов’язання фінансового характеру минулий рік.</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Інформація про притягнення судді до відповідальності за вчинення проступків</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або правопорушень, які свідчать про її </w:t>
      </w:r>
      <w:proofErr w:type="spellStart"/>
      <w:r w:rsidRPr="00794907">
        <w:rPr>
          <w:rFonts w:ascii="Times New Roman" w:eastAsia="Times New Roman" w:hAnsi="Times New Roman"/>
          <w:color w:val="000000"/>
          <w:sz w:val="26"/>
          <w:szCs w:val="26"/>
          <w:lang w:eastAsia="uk-UA"/>
        </w:rPr>
        <w:t>недоброчесність</w:t>
      </w:r>
      <w:proofErr w:type="spellEnd"/>
      <w:r w:rsidRPr="00794907">
        <w:rPr>
          <w:rFonts w:ascii="Times New Roman" w:eastAsia="Times New Roman" w:hAnsi="Times New Roman"/>
          <w:color w:val="000000"/>
          <w:sz w:val="26"/>
          <w:szCs w:val="26"/>
          <w:lang w:eastAsia="uk-UA"/>
        </w:rPr>
        <w:t xml:space="preserve"> та про наявність</w:t>
      </w:r>
      <w:r w:rsidR="00A14AA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незабезпечених зобов’язань майнового характеру, які можуть мати істотний вплив на здійснення правосуддя суддею, у матеріалах суддівського досьє відсутня.</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При цьому, до вказаних у Висновку обставин суддя надала усні та письмові пояснення, докази, які оцінено Комісією під час співбесіди.</w:t>
      </w:r>
    </w:p>
    <w:p w:rsidR="001D6315"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Щодо володіння квартирою площею 72,2 </w:t>
      </w:r>
      <w:proofErr w:type="spellStart"/>
      <w:r w:rsidRPr="00794907">
        <w:rPr>
          <w:rFonts w:ascii="Times New Roman" w:eastAsia="Times New Roman" w:hAnsi="Times New Roman"/>
          <w:color w:val="000000"/>
          <w:sz w:val="26"/>
          <w:szCs w:val="26"/>
          <w:lang w:eastAsia="uk-UA"/>
        </w:rPr>
        <w:t>кв.м</w:t>
      </w:r>
      <w:proofErr w:type="spellEnd"/>
      <w:r w:rsidRPr="00794907">
        <w:rPr>
          <w:rFonts w:ascii="Times New Roman" w:eastAsia="Times New Roman" w:hAnsi="Times New Roman"/>
          <w:color w:val="000000"/>
          <w:sz w:val="26"/>
          <w:szCs w:val="26"/>
          <w:lang w:eastAsia="uk-UA"/>
        </w:rPr>
        <w:t xml:space="preserve">. у місті Одеса та </w:t>
      </w:r>
      <w:proofErr w:type="spellStart"/>
      <w:r w:rsidRPr="00794907">
        <w:rPr>
          <w:rFonts w:ascii="Times New Roman" w:eastAsia="Times New Roman" w:hAnsi="Times New Roman"/>
          <w:color w:val="000000"/>
          <w:sz w:val="26"/>
          <w:szCs w:val="26"/>
          <w:lang w:eastAsia="uk-UA"/>
        </w:rPr>
        <w:t>незазначення</w:t>
      </w:r>
      <w:proofErr w:type="spellEnd"/>
      <w:r w:rsidRPr="00794907">
        <w:rPr>
          <w:rFonts w:ascii="Times New Roman" w:eastAsia="Times New Roman" w:hAnsi="Times New Roman"/>
          <w:color w:val="000000"/>
          <w:sz w:val="26"/>
          <w:szCs w:val="26"/>
          <w:lang w:eastAsia="uk-UA"/>
        </w:rPr>
        <w:t xml:space="preserve"> даних відомостей у декларації особи, уповноваженої на виконання функцій держави</w:t>
      </w:r>
      <w:r w:rsidR="001D6315">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або місцевого самоврядування за 2015 рік суддя зазначила, що при заповненні вказаної декларації нею було отримано усну консультацію із Національного агентства з питань запобігання корупції, де судді пояснили, що у відповідній графі декларації необхідно проставляти саме дату набуття власником </w:t>
      </w:r>
      <w:r w:rsidR="001D6315">
        <w:rPr>
          <w:rFonts w:ascii="Times New Roman" w:eastAsia="Times New Roman" w:hAnsi="Times New Roman"/>
          <w:color w:val="000000"/>
          <w:sz w:val="26"/>
          <w:szCs w:val="26"/>
          <w:lang w:eastAsia="uk-UA"/>
        </w:rPr>
        <w:br/>
      </w:r>
    </w:p>
    <w:p w:rsidR="001D6315" w:rsidRDefault="001D6315">
      <w:pPr>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br w:type="page"/>
      </w:r>
    </w:p>
    <w:p w:rsidR="00794907" w:rsidRPr="00794907" w:rsidRDefault="00794907" w:rsidP="001D6315">
      <w:pPr>
        <w:widowControl w:val="0"/>
        <w:spacing w:after="0" w:line="307" w:lineRule="exact"/>
        <w:ind w:left="20" w:right="2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lastRenderedPageBreak/>
        <w:t>нерухомого майна права власності, а не дату набуття суддею права безоплатного користування вказаним нерухомим майном.</w:t>
      </w:r>
    </w:p>
    <w:p w:rsidR="00794907" w:rsidRPr="00794907" w:rsidRDefault="00554E02"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Окрім цього, до Комісії судд</w:t>
      </w:r>
      <w:r w:rsidR="00794907" w:rsidRPr="00794907">
        <w:rPr>
          <w:rFonts w:ascii="Times New Roman" w:eastAsia="Times New Roman" w:hAnsi="Times New Roman"/>
          <w:color w:val="000000"/>
          <w:sz w:val="26"/>
          <w:szCs w:val="26"/>
          <w:lang w:eastAsia="uk-UA"/>
        </w:rPr>
        <w:t>я надала довідку Комунального підприємства «Бюро технічної інвентариза</w:t>
      </w:r>
      <w:bookmarkStart w:id="0" w:name="_GoBack"/>
      <w:r w:rsidR="00794907" w:rsidRPr="00794907">
        <w:rPr>
          <w:rFonts w:ascii="Times New Roman" w:eastAsia="Times New Roman" w:hAnsi="Times New Roman"/>
          <w:color w:val="000000"/>
          <w:sz w:val="26"/>
          <w:szCs w:val="26"/>
          <w:lang w:eastAsia="uk-UA"/>
        </w:rPr>
        <w:t>ц</w:t>
      </w:r>
      <w:bookmarkEnd w:id="0"/>
      <w:r w:rsidR="00794907" w:rsidRPr="00794907">
        <w:rPr>
          <w:rFonts w:ascii="Times New Roman" w:eastAsia="Times New Roman" w:hAnsi="Times New Roman"/>
          <w:color w:val="000000"/>
          <w:sz w:val="26"/>
          <w:szCs w:val="26"/>
          <w:lang w:eastAsia="uk-UA"/>
        </w:rPr>
        <w:t xml:space="preserve">ії» Одеської міської ради від 21 вересня 2018 року № 8813-10/1966-К та інформацію з Державного реєстру речових прав на нерухоме майно, з яких вбачається, що у власності судді </w:t>
      </w:r>
      <w:proofErr w:type="spellStart"/>
      <w:r w:rsidR="00794907" w:rsidRPr="00794907">
        <w:rPr>
          <w:rFonts w:ascii="Times New Roman" w:eastAsia="Times New Roman" w:hAnsi="Times New Roman"/>
          <w:color w:val="000000"/>
          <w:sz w:val="26"/>
          <w:szCs w:val="26"/>
          <w:lang w:eastAsia="uk-UA"/>
        </w:rPr>
        <w:t>Кабегроб</w:t>
      </w:r>
      <w:proofErr w:type="spellEnd"/>
      <w:r w:rsidR="00794907" w:rsidRPr="00794907">
        <w:rPr>
          <w:rFonts w:ascii="Times New Roman" w:eastAsia="Times New Roman" w:hAnsi="Times New Roman"/>
          <w:color w:val="000000"/>
          <w:sz w:val="26"/>
          <w:szCs w:val="26"/>
          <w:lang w:eastAsia="uk-UA"/>
        </w:rPr>
        <w:t xml:space="preserve"> А.І. відсутнє нерухоме майно на час заповнення вказаної декларації.</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Що стосується зазначення суддею у декларації особи, уповноваженої на виконання функцій держави або місцевого самоврядування за 2015 рік наявності автомобіля </w:t>
      </w:r>
      <w:r w:rsidRPr="00794907">
        <w:rPr>
          <w:rFonts w:ascii="Times New Roman" w:eastAsia="Times New Roman" w:hAnsi="Times New Roman"/>
          <w:color w:val="000000"/>
          <w:sz w:val="26"/>
          <w:szCs w:val="26"/>
          <w:lang w:val="en-US" w:eastAsia="uk-UA"/>
        </w:rPr>
        <w:t>Volkswagen</w:t>
      </w:r>
      <w:r w:rsidRPr="00794907">
        <w:rPr>
          <w:rFonts w:ascii="Times New Roman" w:eastAsia="Times New Roman" w:hAnsi="Times New Roman"/>
          <w:color w:val="000000"/>
          <w:sz w:val="26"/>
          <w:szCs w:val="26"/>
          <w:lang w:eastAsia="uk-UA"/>
        </w:rPr>
        <w:t xml:space="preserve"> </w:t>
      </w:r>
      <w:r w:rsidRPr="00794907">
        <w:rPr>
          <w:rFonts w:ascii="Times New Roman" w:eastAsia="Times New Roman" w:hAnsi="Times New Roman"/>
          <w:color w:val="000000"/>
          <w:sz w:val="26"/>
          <w:szCs w:val="26"/>
          <w:lang w:val="en-US" w:eastAsia="uk-UA"/>
        </w:rPr>
        <w:t>Tiguan</w:t>
      </w:r>
      <w:r w:rsidRPr="00794907">
        <w:rPr>
          <w:rFonts w:ascii="Times New Roman" w:eastAsia="Times New Roman" w:hAnsi="Times New Roman"/>
          <w:color w:val="000000"/>
          <w:sz w:val="26"/>
          <w:szCs w:val="26"/>
          <w:lang w:eastAsia="uk-UA"/>
        </w:rPr>
        <w:t xml:space="preserve">, 2012 року випуску, вартістю на момент набуття у 2014 році 148 000 грн.,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пояснила, що даний автомобіль мав ознаки пошкодження та ремонту після дорожньо-транспортної пригоди, потребував додаткового ремонту, мав значний пробіг. З огляду на це, його вартість була меншою</w:t>
      </w:r>
      <w:r w:rsidR="001D6315">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від ринкової вартості відповідної марки автомобілів.</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На підтвердження пояснень суддя надала довідку з Регіонального сервісного центру в Одеській області від 04 липня 2018 року № 31/15/5141-1547 про те, що даний автомобіль був заре</w:t>
      </w:r>
      <w:r w:rsidR="00930455">
        <w:rPr>
          <w:rFonts w:ascii="Times New Roman" w:eastAsia="Times New Roman" w:hAnsi="Times New Roman"/>
          <w:color w:val="000000"/>
          <w:sz w:val="26"/>
          <w:szCs w:val="26"/>
          <w:lang w:eastAsia="uk-UA"/>
        </w:rPr>
        <w:t xml:space="preserve">єстрований на підставі довідки </w:t>
      </w:r>
      <w:r w:rsidR="00930455">
        <w:rPr>
          <w:rFonts w:ascii="Times New Roman" w:eastAsia="Times New Roman" w:hAnsi="Times New Roman"/>
          <w:color w:val="000000"/>
          <w:sz w:val="26"/>
          <w:szCs w:val="26"/>
          <w:lang w:eastAsia="uk-UA"/>
        </w:rPr>
        <w:noBreakHyphen/>
      </w:r>
      <w:r w:rsidR="00025A72">
        <w:rPr>
          <w:rFonts w:ascii="Times New Roman" w:eastAsia="Times New Roman" w:hAnsi="Times New Roman"/>
          <w:color w:val="000000"/>
          <w:sz w:val="26"/>
          <w:szCs w:val="26"/>
          <w:lang w:eastAsia="uk-UA"/>
        </w:rPr>
        <w:t xml:space="preserve"> рахунку ВІА 411866 від </w:t>
      </w:r>
      <w:r w:rsidRPr="00794907">
        <w:rPr>
          <w:rFonts w:ascii="Times New Roman" w:eastAsia="Times New Roman" w:hAnsi="Times New Roman"/>
          <w:color w:val="000000"/>
          <w:sz w:val="26"/>
          <w:szCs w:val="26"/>
          <w:lang w:eastAsia="uk-UA"/>
        </w:rPr>
        <w:t>26</w:t>
      </w:r>
      <w:r w:rsidR="00025A72">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квітня 2014 року, виданої ТОВ «</w:t>
      </w:r>
      <w:proofErr w:type="spellStart"/>
      <w:r w:rsidRPr="00794907">
        <w:rPr>
          <w:rFonts w:ascii="Times New Roman" w:eastAsia="Times New Roman" w:hAnsi="Times New Roman"/>
          <w:color w:val="000000"/>
          <w:sz w:val="26"/>
          <w:szCs w:val="26"/>
          <w:lang w:eastAsia="uk-UA"/>
        </w:rPr>
        <w:t>Спецавтогруп</w:t>
      </w:r>
      <w:proofErr w:type="spellEnd"/>
      <w:r w:rsidRPr="00794907">
        <w:rPr>
          <w:rFonts w:ascii="Times New Roman" w:eastAsia="Times New Roman" w:hAnsi="Times New Roman"/>
          <w:color w:val="000000"/>
          <w:sz w:val="26"/>
          <w:szCs w:val="26"/>
          <w:lang w:eastAsia="uk-UA"/>
        </w:rPr>
        <w:t>». Документи, на підставі яких</w:t>
      </w:r>
      <w:r w:rsidR="00025A72">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здійснена реєстрація автомобіля знищені, у зв’язку із закінченням терміну їх зберігання.</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Окрім цього, суддею до пояснень долучено витяг з Єдиного державного реєстру Міністерства внутрішніх справ стосовно зареєстрованих транспортних засобів від 04 липня 2018 року № 31/51/5114-1548, з якого вбачається марка автомобіля, рік його випуску, об’єм двигуна, дата державної реєстрації за Кадегроб</w:t>
      </w:r>
      <w:r w:rsidR="00772965">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А.І.</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Також Комісія бере до уваги аналіз майнової декларації судді за 2014 рік, а саме, період купівлі рухомого майна, який дає підстави зробити висновок про наявність загальної суми сукупного доходу щодо можливості придбання Кадегроб</w:t>
      </w:r>
      <w:r w:rsidR="00772965">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А.І. зазначеного автомобіля.</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Щодо наявних в Єдиному державному реєстрі судових рішень, ухвалених під</w:t>
      </w:r>
      <w:r w:rsidR="00772965">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головуванням судді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у період з серпня 2012 по вересень 2017</w:t>
      </w:r>
      <w:r w:rsidR="00430AC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років,</w:t>
      </w:r>
      <w:r w:rsidR="00430ACB">
        <w:rPr>
          <w:rFonts w:ascii="Times New Roman" w:eastAsia="Times New Roman" w:hAnsi="Times New Roman"/>
          <w:color w:val="000000"/>
          <w:sz w:val="26"/>
          <w:szCs w:val="26"/>
          <w:lang w:eastAsia="uk-UA"/>
        </w:rPr>
        <w:t xml:space="preserve"> мова судочинства яких </w:t>
      </w:r>
      <w:r w:rsidR="00430ACB">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 xml:space="preserve"> російська, суддя пояснила, що у вказаний період</w:t>
      </w:r>
      <w:r w:rsidR="00430AC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розгляд цих кримінальних справ здійснювався у межах Кримінально - процесуального кодексу 1960 року, відповідно до приписів якого судові рішення, якими суд закінчує судовий розгляд по суті, надаються сторонам кримінального провадження або особі, стосовно якої вирішено питання щодо застосування примусових заходів виховного або медичного характеру у перекладі на їхню рідну мову, якою вони володіють. Переклад інших процесуальних документів кримінального провадження, надання копій яких передбачено цим Кодексом, здійснюється лише за клопотанням зазначених осіб.</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Ураховуючи викладене, заслухавши доповідача, дослідивши досьє судді, надані суддею пояснення, Комісія дійшла таких висновків.</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За критерієм компетентності (професійної, особистої та соціальної) суддя набрала 370,1 бала.</w:t>
      </w:r>
    </w:p>
    <w:p w:rsidR="00794907" w:rsidRPr="00794907" w:rsidRDefault="00794907" w:rsidP="00794907">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При цьому за критерієм професійної компетентності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оцінено Комісією на підставі результатів іспиту, дослідження інформації, яка міститься</w:t>
      </w:r>
      <w:r w:rsidRPr="00794907">
        <w:rPr>
          <w:rFonts w:ascii="Times New Roman" w:eastAsia="Times New Roman" w:hAnsi="Times New Roman"/>
          <w:color w:val="000000"/>
          <w:sz w:val="26"/>
          <w:szCs w:val="26"/>
          <w:lang w:eastAsia="uk-UA"/>
        </w:rPr>
        <w:br w:type="page"/>
      </w:r>
      <w:r w:rsidRPr="00794907">
        <w:rPr>
          <w:rFonts w:ascii="Times New Roman" w:eastAsia="Times New Roman" w:hAnsi="Times New Roman"/>
          <w:color w:val="000000"/>
          <w:sz w:val="26"/>
          <w:szCs w:val="26"/>
          <w:lang w:eastAsia="uk-UA"/>
        </w:rPr>
        <w:lastRenderedPageBreak/>
        <w:t>у досьє, та співбесіди за пока</w:t>
      </w:r>
      <w:r w:rsidR="00430ACB">
        <w:rPr>
          <w:rFonts w:ascii="Times New Roman" w:eastAsia="Times New Roman" w:hAnsi="Times New Roman"/>
          <w:color w:val="000000"/>
          <w:sz w:val="26"/>
          <w:szCs w:val="26"/>
          <w:lang w:eastAsia="uk-UA"/>
        </w:rPr>
        <w:t>зниками, визначеними пунктами 1</w:t>
      </w:r>
      <w:r w:rsidR="00430ACB">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5 глави 2 розділу</w:t>
      </w:r>
      <w:r w:rsidR="00430AC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II</w:t>
      </w:r>
      <w:r w:rsidR="00430ACB">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Положення.</w:t>
      </w:r>
    </w:p>
    <w:p w:rsidR="00794907" w:rsidRPr="00794907" w:rsidRDefault="00794907" w:rsidP="00794907">
      <w:pPr>
        <w:widowControl w:val="0"/>
        <w:spacing w:after="0" w:line="312"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За критерієм особистої та соціальної компетентності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w:t>
      </w:r>
      <w:r w:rsidR="00351119">
        <w:rPr>
          <w:rFonts w:ascii="Times New Roman" w:eastAsia="Times New Roman" w:hAnsi="Times New Roman"/>
          <w:color w:val="000000"/>
          <w:sz w:val="26"/>
          <w:szCs w:val="26"/>
          <w:lang w:eastAsia="uk-UA"/>
        </w:rPr>
        <w:t>в, визначених пунктами 6</w:t>
      </w:r>
      <w:r w:rsidR="00351119">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7 глави 2 розділу</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II</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Положення.</w:t>
      </w:r>
    </w:p>
    <w:p w:rsidR="00794907" w:rsidRPr="00794907" w:rsidRDefault="00794907" w:rsidP="00794907">
      <w:pPr>
        <w:widowControl w:val="0"/>
        <w:spacing w:after="0" w:line="312"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набрала 182,66 бала. За цим </w:t>
      </w:r>
      <w:proofErr w:type="spellStart"/>
      <w:r w:rsidRPr="00794907">
        <w:rPr>
          <w:rFonts w:ascii="Times New Roman" w:eastAsia="Times New Roman" w:hAnsi="Times New Roman"/>
          <w:color w:val="000000"/>
          <w:sz w:val="26"/>
          <w:szCs w:val="26"/>
          <w:lang w:eastAsia="uk-UA"/>
        </w:rPr>
        <w:t>критеріє</w:t>
      </w:r>
      <w:proofErr w:type="spellEnd"/>
      <w:r w:rsidRPr="00794907">
        <w:rPr>
          <w:rFonts w:ascii="Times New Roman" w:eastAsia="Times New Roman" w:hAnsi="Times New Roman"/>
          <w:color w:val="000000"/>
          <w:sz w:val="26"/>
          <w:szCs w:val="26"/>
          <w:lang w:eastAsia="uk-UA"/>
        </w:rPr>
        <w:t>м</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Кадегроб А.І. оцінено на підставі результатів тестування особистих морально-психологічних якостей і загальних здібностей, дослідження інформації, яка</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міститься у досьє, та співбесіди.</w:t>
      </w:r>
    </w:p>
    <w:p w:rsidR="00794907" w:rsidRPr="00794907" w:rsidRDefault="00794907" w:rsidP="00794907">
      <w:pPr>
        <w:widowControl w:val="0"/>
        <w:spacing w:after="0" w:line="312"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За критерієм доброчесності, оціненим за показниками, визначеними пунктом</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9</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глави 2 розділу II Положення, суддя набрала 140 балів. За цим </w:t>
      </w:r>
      <w:proofErr w:type="spellStart"/>
      <w:r w:rsidRPr="00794907">
        <w:rPr>
          <w:rFonts w:ascii="Times New Roman" w:eastAsia="Times New Roman" w:hAnsi="Times New Roman"/>
          <w:color w:val="000000"/>
          <w:sz w:val="26"/>
          <w:szCs w:val="26"/>
          <w:lang w:eastAsia="uk-UA"/>
        </w:rPr>
        <w:t>критеріє</w:t>
      </w:r>
      <w:proofErr w:type="spellEnd"/>
      <w:r w:rsidRPr="00794907">
        <w:rPr>
          <w:rFonts w:ascii="Times New Roman" w:eastAsia="Times New Roman" w:hAnsi="Times New Roman"/>
          <w:color w:val="000000"/>
          <w:sz w:val="26"/>
          <w:szCs w:val="26"/>
          <w:lang w:eastAsia="uk-UA"/>
        </w:rPr>
        <w:t>м</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Кадегроб А.І. оцінено на підставі результатів тестування особистих морально-психологічних якостей і загальних здібностей, дослідження інформації, яка</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міститься у досьє, та співбесіди.</w:t>
      </w:r>
    </w:p>
    <w:p w:rsidR="00794907" w:rsidRPr="00794907" w:rsidRDefault="00794907" w:rsidP="00794907">
      <w:pPr>
        <w:widowControl w:val="0"/>
        <w:spacing w:after="0" w:line="312"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З огляду на зазначене за результатами кваліфікаційного оцінювання суддя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набрала 692,8 бала, що становить більше 67 відсотків від суми максимально можливих балів за результатами кваліфікаційного оцінювання всіх критеріїв.</w:t>
      </w:r>
    </w:p>
    <w:p w:rsidR="00794907" w:rsidRPr="00794907" w:rsidRDefault="00794907" w:rsidP="00794907">
      <w:pPr>
        <w:widowControl w:val="0"/>
        <w:spacing w:after="0" w:line="312"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Таким чином, Комісія дійшла висновку, що суддя апеляційного суду Одеської</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 xml:space="preserve">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А.І. відповідає займаній посаді.</w:t>
      </w:r>
    </w:p>
    <w:p w:rsidR="00794907" w:rsidRPr="00794907" w:rsidRDefault="00794907" w:rsidP="00794907">
      <w:pPr>
        <w:widowControl w:val="0"/>
        <w:spacing w:after="282" w:line="312" w:lineRule="exact"/>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Ураховуючи в</w:t>
      </w:r>
      <w:r w:rsidR="00351119">
        <w:rPr>
          <w:rFonts w:ascii="Times New Roman" w:eastAsia="Times New Roman" w:hAnsi="Times New Roman"/>
          <w:color w:val="000000"/>
          <w:sz w:val="26"/>
          <w:szCs w:val="26"/>
          <w:lang w:eastAsia="uk-UA"/>
        </w:rPr>
        <w:t>икладене, керуючись статтями 83</w:t>
      </w:r>
      <w:r w:rsidR="00351119">
        <w:rPr>
          <w:rFonts w:ascii="Times New Roman" w:eastAsia="Times New Roman" w:hAnsi="Times New Roman"/>
          <w:color w:val="000000"/>
          <w:sz w:val="26"/>
          <w:szCs w:val="26"/>
          <w:lang w:eastAsia="uk-UA"/>
        </w:rPr>
        <w:noBreakHyphen/>
      </w:r>
      <w:r w:rsidRPr="00794907">
        <w:rPr>
          <w:rFonts w:ascii="Times New Roman" w:eastAsia="Times New Roman" w:hAnsi="Times New Roman"/>
          <w:color w:val="000000"/>
          <w:sz w:val="26"/>
          <w:szCs w:val="26"/>
          <w:lang w:eastAsia="uk-UA"/>
        </w:rPr>
        <w:t>86, 88, 93, 101, пунктом 20 розділу XII «Прикінцеві та перехідні положення» З</w:t>
      </w:r>
      <w:r w:rsidR="00351119">
        <w:rPr>
          <w:rFonts w:ascii="Times New Roman" w:eastAsia="Times New Roman" w:hAnsi="Times New Roman"/>
          <w:color w:val="000000"/>
          <w:sz w:val="26"/>
          <w:szCs w:val="26"/>
          <w:lang w:eastAsia="uk-UA"/>
        </w:rPr>
        <w:t>акону, Положенням, Регламентом, </w:t>
      </w:r>
      <w:r w:rsidRPr="00794907">
        <w:rPr>
          <w:rFonts w:ascii="Times New Roman" w:eastAsia="Times New Roman" w:hAnsi="Times New Roman"/>
          <w:color w:val="000000"/>
          <w:sz w:val="26"/>
          <w:szCs w:val="26"/>
          <w:lang w:eastAsia="uk-UA"/>
        </w:rPr>
        <w:t>Комісія</w:t>
      </w:r>
    </w:p>
    <w:p w:rsidR="00794907" w:rsidRPr="00794907" w:rsidRDefault="00794907" w:rsidP="00794907">
      <w:pPr>
        <w:widowControl w:val="0"/>
        <w:spacing w:after="320" w:line="260" w:lineRule="exact"/>
        <w:ind w:left="20"/>
        <w:jc w:val="center"/>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вирішила:</w:t>
      </w:r>
    </w:p>
    <w:p w:rsidR="00794907" w:rsidRPr="00794907" w:rsidRDefault="00794907" w:rsidP="00604055">
      <w:pPr>
        <w:widowControl w:val="0"/>
        <w:spacing w:after="0" w:line="240" w:lineRule="auto"/>
        <w:ind w:left="20" w:right="2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визначити, що суддя апеляційного суду Одеської 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Альбіна Іванівна</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за результатами кваліфікаційного оцінювання суддів місцевих та апеляційних судів на відповідність займаній посаді набрала 692,8 бала.</w:t>
      </w:r>
    </w:p>
    <w:p w:rsidR="00794907" w:rsidRPr="00794907" w:rsidRDefault="00794907" w:rsidP="00604055">
      <w:pPr>
        <w:widowControl w:val="0"/>
        <w:spacing w:after="0" w:line="240" w:lineRule="auto"/>
        <w:ind w:left="20" w:right="20" w:firstLine="700"/>
        <w:jc w:val="both"/>
        <w:rPr>
          <w:rFonts w:ascii="Times New Roman" w:eastAsia="Times New Roman" w:hAnsi="Times New Roman"/>
          <w:color w:val="000000"/>
          <w:sz w:val="26"/>
          <w:szCs w:val="26"/>
          <w:lang w:eastAsia="uk-UA"/>
        </w:rPr>
      </w:pPr>
      <w:r w:rsidRPr="00794907">
        <w:rPr>
          <w:rFonts w:ascii="Times New Roman" w:eastAsia="Times New Roman" w:hAnsi="Times New Roman"/>
          <w:color w:val="000000"/>
          <w:sz w:val="26"/>
          <w:szCs w:val="26"/>
          <w:lang w:eastAsia="uk-UA"/>
        </w:rPr>
        <w:t xml:space="preserve">Визнати суддю апеляційного суду Одеської області </w:t>
      </w:r>
      <w:proofErr w:type="spellStart"/>
      <w:r w:rsidRPr="00794907">
        <w:rPr>
          <w:rFonts w:ascii="Times New Roman" w:eastAsia="Times New Roman" w:hAnsi="Times New Roman"/>
          <w:color w:val="000000"/>
          <w:sz w:val="26"/>
          <w:szCs w:val="26"/>
          <w:lang w:eastAsia="uk-UA"/>
        </w:rPr>
        <w:t>Кадегроб</w:t>
      </w:r>
      <w:proofErr w:type="spellEnd"/>
      <w:r w:rsidRPr="00794907">
        <w:rPr>
          <w:rFonts w:ascii="Times New Roman" w:eastAsia="Times New Roman" w:hAnsi="Times New Roman"/>
          <w:color w:val="000000"/>
          <w:sz w:val="26"/>
          <w:szCs w:val="26"/>
          <w:lang w:eastAsia="uk-UA"/>
        </w:rPr>
        <w:t xml:space="preserve"> Альбіну Іванівну</w:t>
      </w:r>
      <w:r w:rsidR="00351119">
        <w:rPr>
          <w:rFonts w:ascii="Times New Roman" w:eastAsia="Times New Roman" w:hAnsi="Times New Roman"/>
          <w:color w:val="000000"/>
          <w:sz w:val="26"/>
          <w:szCs w:val="26"/>
          <w:lang w:eastAsia="uk-UA"/>
        </w:rPr>
        <w:t> </w:t>
      </w:r>
      <w:r w:rsidRPr="00794907">
        <w:rPr>
          <w:rFonts w:ascii="Times New Roman" w:eastAsia="Times New Roman" w:hAnsi="Times New Roman"/>
          <w:color w:val="000000"/>
          <w:sz w:val="26"/>
          <w:szCs w:val="26"/>
          <w:lang w:eastAsia="uk-UA"/>
        </w:rPr>
        <w:t>такою, що відповідає займаній посаді.</w:t>
      </w:r>
    </w:p>
    <w:p w:rsidR="002D5CC7" w:rsidRPr="00604055" w:rsidRDefault="00794907" w:rsidP="00604055">
      <w:pPr>
        <w:widowControl w:val="0"/>
        <w:spacing w:after="0" w:line="240" w:lineRule="auto"/>
        <w:ind w:firstLine="708"/>
        <w:jc w:val="both"/>
        <w:rPr>
          <w:rFonts w:ascii="Times New Roman" w:eastAsia="Times New Roman" w:hAnsi="Times New Roman"/>
          <w:sz w:val="26"/>
          <w:szCs w:val="26"/>
          <w:lang w:eastAsia="uk-UA"/>
        </w:rPr>
      </w:pPr>
      <w:r w:rsidRPr="00604055">
        <w:rPr>
          <w:rFonts w:ascii="Times New Roman" w:eastAsia="Courier New" w:hAnsi="Times New Roman"/>
          <w:color w:val="000000"/>
          <w:sz w:val="26"/>
          <w:szCs w:val="26"/>
          <w:lang w:eastAsia="uk-UA"/>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2D5CC7" w:rsidRPr="00604055" w:rsidRDefault="002D5CC7" w:rsidP="00604055">
      <w:pPr>
        <w:widowControl w:val="0"/>
        <w:spacing w:after="0" w:line="240" w:lineRule="auto"/>
        <w:jc w:val="both"/>
        <w:rPr>
          <w:rFonts w:ascii="Times New Roman" w:eastAsia="Times New Roman" w:hAnsi="Times New Roman"/>
          <w:sz w:val="26"/>
          <w:szCs w:val="26"/>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С.О. </w:t>
      </w:r>
      <w:proofErr w:type="spellStart"/>
      <w:r>
        <w:rPr>
          <w:rFonts w:ascii="Times New Roman" w:eastAsia="Times New Roman" w:hAnsi="Times New Roman"/>
          <w:sz w:val="25"/>
          <w:szCs w:val="25"/>
          <w:lang w:eastAsia="uk-UA"/>
        </w:rPr>
        <w:t>Щотка</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 xml:space="preserve">А.О. </w:t>
      </w:r>
      <w:proofErr w:type="spellStart"/>
      <w:r>
        <w:rPr>
          <w:rFonts w:ascii="Times New Roman" w:eastAsia="Times New Roman" w:hAnsi="Times New Roman"/>
          <w:sz w:val="25"/>
          <w:szCs w:val="25"/>
          <w:lang w:eastAsia="uk-UA"/>
        </w:rPr>
        <w:t>Заріцька</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07E" w:rsidRDefault="00FE207E" w:rsidP="002F156E">
      <w:pPr>
        <w:spacing w:after="0" w:line="240" w:lineRule="auto"/>
      </w:pPr>
      <w:r>
        <w:separator/>
      </w:r>
    </w:p>
  </w:endnote>
  <w:endnote w:type="continuationSeparator" w:id="0">
    <w:p w:rsidR="00FE207E" w:rsidRDefault="00FE207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07E" w:rsidRDefault="00FE207E" w:rsidP="002F156E">
      <w:pPr>
        <w:spacing w:after="0" w:line="240" w:lineRule="auto"/>
      </w:pPr>
      <w:r>
        <w:separator/>
      </w:r>
    </w:p>
  </w:footnote>
  <w:footnote w:type="continuationSeparator" w:id="0">
    <w:p w:rsidR="00FE207E" w:rsidRDefault="00FE207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54E02">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297"/>
    <w:multiLevelType w:val="multilevel"/>
    <w:tmpl w:val="994C9F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5A72"/>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1D6315"/>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94C67"/>
    <w:rsid w:val="002B5F7E"/>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119"/>
    <w:rsid w:val="003516AC"/>
    <w:rsid w:val="00355196"/>
    <w:rsid w:val="003572AB"/>
    <w:rsid w:val="003576B3"/>
    <w:rsid w:val="00365619"/>
    <w:rsid w:val="00372B00"/>
    <w:rsid w:val="0037303E"/>
    <w:rsid w:val="00385D12"/>
    <w:rsid w:val="003956D2"/>
    <w:rsid w:val="003A42C2"/>
    <w:rsid w:val="003A6385"/>
    <w:rsid w:val="003B0499"/>
    <w:rsid w:val="003B4F70"/>
    <w:rsid w:val="003C100D"/>
    <w:rsid w:val="003C3EC1"/>
    <w:rsid w:val="003E06A8"/>
    <w:rsid w:val="003E77A2"/>
    <w:rsid w:val="003F1949"/>
    <w:rsid w:val="003F4C4A"/>
    <w:rsid w:val="003F5230"/>
    <w:rsid w:val="00400E1D"/>
    <w:rsid w:val="004025DD"/>
    <w:rsid w:val="00407903"/>
    <w:rsid w:val="00410D69"/>
    <w:rsid w:val="0041519A"/>
    <w:rsid w:val="00426B9E"/>
    <w:rsid w:val="00430ACB"/>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54E02"/>
    <w:rsid w:val="005806E6"/>
    <w:rsid w:val="00583221"/>
    <w:rsid w:val="00590311"/>
    <w:rsid w:val="005929EF"/>
    <w:rsid w:val="005979E5"/>
    <w:rsid w:val="005B58CE"/>
    <w:rsid w:val="005C69E4"/>
    <w:rsid w:val="005C7042"/>
    <w:rsid w:val="005E5CAD"/>
    <w:rsid w:val="005F790A"/>
    <w:rsid w:val="00603D6B"/>
    <w:rsid w:val="00604055"/>
    <w:rsid w:val="00612AEB"/>
    <w:rsid w:val="00650342"/>
    <w:rsid w:val="00650569"/>
    <w:rsid w:val="006510A2"/>
    <w:rsid w:val="00663E2C"/>
    <w:rsid w:val="00670F6A"/>
    <w:rsid w:val="00671F7B"/>
    <w:rsid w:val="0067535E"/>
    <w:rsid w:val="00680175"/>
    <w:rsid w:val="00683234"/>
    <w:rsid w:val="00685141"/>
    <w:rsid w:val="00692991"/>
    <w:rsid w:val="0069505A"/>
    <w:rsid w:val="006B2F01"/>
    <w:rsid w:val="006C151D"/>
    <w:rsid w:val="006D38EB"/>
    <w:rsid w:val="006E1E86"/>
    <w:rsid w:val="006E46F4"/>
    <w:rsid w:val="006F5734"/>
    <w:rsid w:val="006F76D3"/>
    <w:rsid w:val="00702C1B"/>
    <w:rsid w:val="00706D72"/>
    <w:rsid w:val="007102DD"/>
    <w:rsid w:val="007145F1"/>
    <w:rsid w:val="007156CE"/>
    <w:rsid w:val="00721FF2"/>
    <w:rsid w:val="00723A7E"/>
    <w:rsid w:val="00741A9F"/>
    <w:rsid w:val="007525C0"/>
    <w:rsid w:val="007607C4"/>
    <w:rsid w:val="00761CAB"/>
    <w:rsid w:val="00770515"/>
    <w:rsid w:val="00770CE8"/>
    <w:rsid w:val="00771DF7"/>
    <w:rsid w:val="00772965"/>
    <w:rsid w:val="007730CD"/>
    <w:rsid w:val="00774B44"/>
    <w:rsid w:val="00775EE4"/>
    <w:rsid w:val="00792093"/>
    <w:rsid w:val="00794907"/>
    <w:rsid w:val="007A062E"/>
    <w:rsid w:val="007B0200"/>
    <w:rsid w:val="007B3BC8"/>
    <w:rsid w:val="007C3444"/>
    <w:rsid w:val="007E5CAA"/>
    <w:rsid w:val="007F435E"/>
    <w:rsid w:val="00821906"/>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0455"/>
    <w:rsid w:val="009317BB"/>
    <w:rsid w:val="00934B11"/>
    <w:rsid w:val="009362A7"/>
    <w:rsid w:val="00944299"/>
    <w:rsid w:val="00947B94"/>
    <w:rsid w:val="0095115B"/>
    <w:rsid w:val="009519AD"/>
    <w:rsid w:val="00952BD3"/>
    <w:rsid w:val="0096074F"/>
    <w:rsid w:val="00966513"/>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14AAB"/>
    <w:rsid w:val="00A25E6B"/>
    <w:rsid w:val="00A26D05"/>
    <w:rsid w:val="00A34207"/>
    <w:rsid w:val="00A46542"/>
    <w:rsid w:val="00A72BED"/>
    <w:rsid w:val="00A74123"/>
    <w:rsid w:val="00A80BCD"/>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64A48"/>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1F0A"/>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A2991"/>
    <w:rsid w:val="00FC57BC"/>
    <w:rsid w:val="00FE207E"/>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03D6B"/>
    <w:pPr>
      <w:ind w:left="720"/>
      <w:contextualSpacing/>
    </w:pPr>
  </w:style>
  <w:style w:type="paragraph" w:styleId="a9">
    <w:name w:val="Balloon Text"/>
    <w:basedOn w:val="a"/>
    <w:link w:val="aa"/>
    <w:uiPriority w:val="99"/>
    <w:semiHidden/>
    <w:unhideWhenUsed/>
    <w:rsid w:val="00554E0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4E0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03D6B"/>
    <w:pPr>
      <w:ind w:left="720"/>
      <w:contextualSpacing/>
    </w:pPr>
  </w:style>
  <w:style w:type="paragraph" w:styleId="a9">
    <w:name w:val="Balloon Text"/>
    <w:basedOn w:val="a"/>
    <w:link w:val="aa"/>
    <w:uiPriority w:val="99"/>
    <w:semiHidden/>
    <w:unhideWhenUsed/>
    <w:rsid w:val="00554E0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4E0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6</Pages>
  <Words>2456</Words>
  <Characters>14000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340</cp:revision>
  <dcterms:created xsi:type="dcterms:W3CDTF">2020-08-21T08:05:00Z</dcterms:created>
  <dcterms:modified xsi:type="dcterms:W3CDTF">2021-01-18T06:39:00Z</dcterms:modified>
</cp:coreProperties>
</file>