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06E" w:rsidRDefault="00EA006E" w:rsidP="00E00698">
      <w:pPr>
        <w:jc w:val="center"/>
        <w:rPr>
          <w:rFonts w:ascii="Times New Roman" w:eastAsia="Times New Roman" w:hAnsi="Times New Roman"/>
          <w:lang w:eastAsia="ru-RU"/>
        </w:rPr>
      </w:pPr>
    </w:p>
    <w:p w:rsidR="00E00698" w:rsidRPr="00291F60" w:rsidRDefault="00E00698" w:rsidP="00E00698">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1A7CBB4" wp14:editId="6D3E757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00698" w:rsidRPr="00C81033" w:rsidRDefault="00E00698" w:rsidP="00E00698">
      <w:pPr>
        <w:rPr>
          <w:rFonts w:ascii="Times New Roman" w:eastAsia="Times New Roman" w:hAnsi="Times New Roman"/>
          <w:sz w:val="16"/>
          <w:szCs w:val="16"/>
          <w:lang w:eastAsia="ru-RU"/>
        </w:rPr>
      </w:pPr>
    </w:p>
    <w:p w:rsidR="00E00698" w:rsidRPr="00291F60" w:rsidRDefault="00E00698" w:rsidP="00E0069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00698" w:rsidRPr="00E00698" w:rsidRDefault="00E00698" w:rsidP="00E00698">
      <w:pPr>
        <w:jc w:val="center"/>
        <w:rPr>
          <w:rFonts w:ascii="Times New Roman" w:eastAsia="Times New Roman" w:hAnsi="Times New Roman" w:cs="Times New Roman"/>
          <w:sz w:val="26"/>
          <w:szCs w:val="26"/>
          <w:lang w:eastAsia="ru-RU"/>
        </w:rPr>
      </w:pPr>
    </w:p>
    <w:p w:rsidR="00E00698" w:rsidRPr="00E00698" w:rsidRDefault="00E00698" w:rsidP="00E00698">
      <w:pPr>
        <w:jc w:val="both"/>
        <w:rPr>
          <w:rFonts w:ascii="Times New Roman" w:eastAsia="Times New Roman" w:hAnsi="Times New Roman" w:cs="Times New Roman"/>
          <w:sz w:val="26"/>
          <w:szCs w:val="26"/>
          <w:lang w:eastAsia="ru-RU"/>
        </w:rPr>
      </w:pPr>
      <w:r w:rsidRPr="00E00698">
        <w:rPr>
          <w:rFonts w:ascii="Times New Roman" w:eastAsia="Times New Roman" w:hAnsi="Times New Roman" w:cs="Times New Roman"/>
          <w:sz w:val="26"/>
          <w:szCs w:val="26"/>
          <w:lang w:eastAsia="ru-RU"/>
        </w:rPr>
        <w:t>20 квітня 2018 року</w:t>
      </w:r>
      <w:r w:rsidRPr="00E00698">
        <w:rPr>
          <w:rFonts w:ascii="Times New Roman" w:eastAsia="Times New Roman" w:hAnsi="Times New Roman" w:cs="Times New Roman"/>
          <w:sz w:val="26"/>
          <w:szCs w:val="26"/>
          <w:lang w:eastAsia="ru-RU"/>
        </w:rPr>
        <w:tab/>
      </w:r>
      <w:r w:rsidRPr="00E00698">
        <w:rPr>
          <w:rFonts w:ascii="Times New Roman" w:eastAsia="Times New Roman" w:hAnsi="Times New Roman" w:cs="Times New Roman"/>
          <w:sz w:val="26"/>
          <w:szCs w:val="26"/>
          <w:lang w:eastAsia="ru-RU"/>
        </w:rPr>
        <w:tab/>
      </w:r>
      <w:r w:rsidRPr="00E00698">
        <w:rPr>
          <w:rFonts w:ascii="Times New Roman" w:eastAsia="Times New Roman" w:hAnsi="Times New Roman" w:cs="Times New Roman"/>
          <w:sz w:val="26"/>
          <w:szCs w:val="26"/>
          <w:lang w:eastAsia="ru-RU"/>
        </w:rPr>
        <w:tab/>
      </w:r>
      <w:r w:rsidRPr="00E00698">
        <w:rPr>
          <w:rFonts w:ascii="Times New Roman" w:eastAsia="Times New Roman" w:hAnsi="Times New Roman" w:cs="Times New Roman"/>
          <w:sz w:val="26"/>
          <w:szCs w:val="26"/>
          <w:lang w:eastAsia="ru-RU"/>
        </w:rPr>
        <w:tab/>
      </w:r>
      <w:r w:rsidRPr="00E00698">
        <w:rPr>
          <w:rFonts w:ascii="Times New Roman" w:eastAsia="Times New Roman" w:hAnsi="Times New Roman" w:cs="Times New Roman"/>
          <w:sz w:val="26"/>
          <w:szCs w:val="26"/>
          <w:lang w:eastAsia="ru-RU"/>
        </w:rPr>
        <w:tab/>
        <w:t xml:space="preserve"> </w:t>
      </w:r>
      <w:r w:rsidRPr="00E00698">
        <w:rPr>
          <w:rFonts w:ascii="Times New Roman" w:eastAsia="Times New Roman" w:hAnsi="Times New Roman" w:cs="Times New Roman"/>
          <w:sz w:val="26"/>
          <w:szCs w:val="26"/>
          <w:lang w:eastAsia="ru-RU"/>
        </w:rPr>
        <w:tab/>
        <w:t xml:space="preserve">                                     м. Київ</w:t>
      </w:r>
    </w:p>
    <w:p w:rsidR="00E00698" w:rsidRPr="00E00698" w:rsidRDefault="00E00698" w:rsidP="00E00698">
      <w:pPr>
        <w:ind w:firstLine="709"/>
        <w:jc w:val="both"/>
        <w:rPr>
          <w:rFonts w:ascii="Times New Roman" w:eastAsia="Times New Roman" w:hAnsi="Times New Roman" w:cs="Times New Roman"/>
          <w:bCs/>
          <w:sz w:val="26"/>
          <w:szCs w:val="26"/>
          <w:lang w:eastAsia="ru-RU"/>
        </w:rPr>
      </w:pPr>
      <w:r w:rsidRPr="00E00698">
        <w:rPr>
          <w:rFonts w:ascii="Times New Roman" w:eastAsia="Times New Roman" w:hAnsi="Times New Roman" w:cs="Times New Roman"/>
          <w:bCs/>
          <w:sz w:val="26"/>
          <w:szCs w:val="26"/>
          <w:lang w:eastAsia="ru-RU"/>
        </w:rPr>
        <w:t xml:space="preserve"> </w:t>
      </w:r>
    </w:p>
    <w:p w:rsidR="00E00698" w:rsidRPr="00E00698" w:rsidRDefault="00E00698" w:rsidP="00E00698">
      <w:pPr>
        <w:jc w:val="center"/>
        <w:rPr>
          <w:rFonts w:ascii="Times New Roman" w:eastAsia="Times New Roman" w:hAnsi="Times New Roman" w:cs="Times New Roman"/>
          <w:bCs/>
          <w:sz w:val="26"/>
          <w:szCs w:val="26"/>
          <w:u w:val="single"/>
          <w:lang w:eastAsia="ru-RU"/>
        </w:rPr>
      </w:pPr>
      <w:r w:rsidRPr="00E00698">
        <w:rPr>
          <w:rFonts w:ascii="Times New Roman" w:eastAsia="Times New Roman" w:hAnsi="Times New Roman" w:cs="Times New Roman"/>
          <w:bCs/>
          <w:sz w:val="26"/>
          <w:szCs w:val="26"/>
          <w:lang w:eastAsia="ru-RU"/>
        </w:rPr>
        <w:t xml:space="preserve">Р І Ш Е Н </w:t>
      </w:r>
      <w:proofErr w:type="spellStart"/>
      <w:r w:rsidRPr="00E00698">
        <w:rPr>
          <w:rFonts w:ascii="Times New Roman" w:eastAsia="Times New Roman" w:hAnsi="Times New Roman" w:cs="Times New Roman"/>
          <w:bCs/>
          <w:sz w:val="26"/>
          <w:szCs w:val="26"/>
          <w:lang w:eastAsia="ru-RU"/>
        </w:rPr>
        <w:t>Н</w:t>
      </w:r>
      <w:proofErr w:type="spellEnd"/>
      <w:r w:rsidRPr="00E00698">
        <w:rPr>
          <w:rFonts w:ascii="Times New Roman" w:eastAsia="Times New Roman" w:hAnsi="Times New Roman" w:cs="Times New Roman"/>
          <w:bCs/>
          <w:sz w:val="26"/>
          <w:szCs w:val="26"/>
          <w:lang w:eastAsia="ru-RU"/>
        </w:rPr>
        <w:t xml:space="preserve"> Я № </w:t>
      </w:r>
      <w:r w:rsidRPr="00E00698">
        <w:rPr>
          <w:rFonts w:ascii="Times New Roman" w:eastAsia="Times New Roman" w:hAnsi="Times New Roman" w:cs="Times New Roman"/>
          <w:bCs/>
          <w:sz w:val="26"/>
          <w:szCs w:val="26"/>
          <w:u w:val="single"/>
          <w:lang w:eastAsia="ru-RU"/>
        </w:rPr>
        <w:t>453/ко-18</w:t>
      </w:r>
    </w:p>
    <w:p w:rsidR="00E00698" w:rsidRPr="00E00698" w:rsidRDefault="00AC1AD8" w:rsidP="00E00698">
      <w:pPr>
        <w:pStyle w:val="11"/>
        <w:shd w:val="clear" w:color="auto" w:fill="auto"/>
        <w:spacing w:before="0" w:after="0" w:line="610" w:lineRule="exact"/>
        <w:ind w:right="20"/>
        <w:jc w:val="left"/>
        <w:rPr>
          <w:sz w:val="26"/>
          <w:szCs w:val="26"/>
        </w:rPr>
      </w:pPr>
      <w:r w:rsidRPr="00E00698">
        <w:rPr>
          <w:sz w:val="26"/>
          <w:szCs w:val="26"/>
        </w:rPr>
        <w:t xml:space="preserve">Вища кваліфікаційна комісія суддів України у складі колегії: </w:t>
      </w:r>
    </w:p>
    <w:p w:rsidR="00717171" w:rsidRPr="00E00698" w:rsidRDefault="00AC1AD8" w:rsidP="00E00698">
      <w:pPr>
        <w:pStyle w:val="11"/>
        <w:shd w:val="clear" w:color="auto" w:fill="auto"/>
        <w:spacing w:before="0" w:after="0" w:line="610" w:lineRule="exact"/>
        <w:ind w:right="20"/>
        <w:jc w:val="left"/>
        <w:rPr>
          <w:sz w:val="26"/>
          <w:szCs w:val="26"/>
        </w:rPr>
      </w:pPr>
      <w:r w:rsidRPr="00E00698">
        <w:rPr>
          <w:sz w:val="26"/>
          <w:szCs w:val="26"/>
        </w:rPr>
        <w:t xml:space="preserve">головуючого - </w:t>
      </w:r>
      <w:proofErr w:type="spellStart"/>
      <w:r w:rsidRPr="00E00698">
        <w:rPr>
          <w:sz w:val="26"/>
          <w:szCs w:val="26"/>
        </w:rPr>
        <w:t>Макарчука</w:t>
      </w:r>
      <w:proofErr w:type="spellEnd"/>
      <w:r w:rsidRPr="00E00698">
        <w:rPr>
          <w:sz w:val="26"/>
          <w:szCs w:val="26"/>
        </w:rPr>
        <w:t xml:space="preserve"> М.А.,</w:t>
      </w:r>
    </w:p>
    <w:p w:rsidR="00E00698" w:rsidRPr="00E00698" w:rsidRDefault="00E00698" w:rsidP="00E00698">
      <w:pPr>
        <w:pStyle w:val="11"/>
        <w:shd w:val="clear" w:color="auto" w:fill="auto"/>
        <w:spacing w:before="0" w:after="0" w:line="240" w:lineRule="auto"/>
        <w:ind w:right="20"/>
        <w:jc w:val="left"/>
        <w:rPr>
          <w:sz w:val="26"/>
          <w:szCs w:val="26"/>
        </w:rPr>
      </w:pPr>
    </w:p>
    <w:p w:rsidR="00717171" w:rsidRPr="00E00698" w:rsidRDefault="00AC1AD8">
      <w:pPr>
        <w:pStyle w:val="11"/>
        <w:shd w:val="clear" w:color="auto" w:fill="auto"/>
        <w:spacing w:before="0" w:after="320" w:line="250" w:lineRule="exact"/>
        <w:ind w:left="20"/>
        <w:jc w:val="left"/>
        <w:rPr>
          <w:sz w:val="26"/>
          <w:szCs w:val="26"/>
        </w:rPr>
      </w:pPr>
      <w:r w:rsidRPr="00E00698">
        <w:rPr>
          <w:sz w:val="26"/>
          <w:szCs w:val="26"/>
        </w:rPr>
        <w:t xml:space="preserve">членів Комісії: Василенка А.В., </w:t>
      </w:r>
      <w:proofErr w:type="spellStart"/>
      <w:r w:rsidRPr="00E00698">
        <w:rPr>
          <w:sz w:val="26"/>
          <w:szCs w:val="26"/>
        </w:rPr>
        <w:t>Весельської</w:t>
      </w:r>
      <w:proofErr w:type="spellEnd"/>
      <w:r w:rsidRPr="00E00698">
        <w:rPr>
          <w:sz w:val="26"/>
          <w:szCs w:val="26"/>
        </w:rPr>
        <w:t xml:space="preserve"> Т.Ф., </w:t>
      </w:r>
      <w:proofErr w:type="spellStart"/>
      <w:r w:rsidRPr="00E00698">
        <w:rPr>
          <w:sz w:val="26"/>
          <w:szCs w:val="26"/>
        </w:rPr>
        <w:t>Прилипка</w:t>
      </w:r>
      <w:proofErr w:type="spellEnd"/>
      <w:r w:rsidRPr="00E00698">
        <w:rPr>
          <w:sz w:val="26"/>
          <w:szCs w:val="26"/>
        </w:rPr>
        <w:t xml:space="preserve"> С.М.,</w:t>
      </w:r>
    </w:p>
    <w:p w:rsidR="00717171" w:rsidRPr="00E00698" w:rsidRDefault="00AC1AD8" w:rsidP="00E00698">
      <w:pPr>
        <w:pStyle w:val="11"/>
        <w:shd w:val="clear" w:color="auto" w:fill="auto"/>
        <w:spacing w:before="0" w:after="282" w:line="302" w:lineRule="exact"/>
        <w:ind w:left="20" w:right="20"/>
        <w:rPr>
          <w:sz w:val="26"/>
          <w:szCs w:val="26"/>
        </w:rPr>
      </w:pPr>
      <w:r w:rsidRPr="00E00698">
        <w:rPr>
          <w:sz w:val="26"/>
          <w:szCs w:val="26"/>
        </w:rPr>
        <w:t>провівши кваліфікаційне оцінювання судді Апеляційного суду Хмельницької області Янчук Тетяни Олександрівни на відповідність займаній посаді,</w:t>
      </w:r>
    </w:p>
    <w:p w:rsidR="00717171" w:rsidRPr="00E00698" w:rsidRDefault="00AC1AD8">
      <w:pPr>
        <w:pStyle w:val="11"/>
        <w:shd w:val="clear" w:color="auto" w:fill="auto"/>
        <w:spacing w:before="0" w:after="187" w:line="250" w:lineRule="exact"/>
        <w:ind w:right="20"/>
        <w:jc w:val="center"/>
        <w:rPr>
          <w:sz w:val="26"/>
          <w:szCs w:val="26"/>
        </w:rPr>
      </w:pPr>
      <w:r w:rsidRPr="00E00698">
        <w:rPr>
          <w:sz w:val="26"/>
          <w:szCs w:val="26"/>
        </w:rPr>
        <w:t>встановила:</w:t>
      </w:r>
    </w:p>
    <w:p w:rsidR="00717171" w:rsidRPr="00E00698" w:rsidRDefault="00AC1AD8">
      <w:pPr>
        <w:pStyle w:val="11"/>
        <w:shd w:val="clear" w:color="auto" w:fill="auto"/>
        <w:spacing w:before="0" w:after="0" w:line="298" w:lineRule="exact"/>
        <w:ind w:left="20" w:right="20" w:firstLine="700"/>
        <w:rPr>
          <w:sz w:val="26"/>
          <w:szCs w:val="26"/>
        </w:rPr>
      </w:pPr>
      <w:r w:rsidRPr="00E00698">
        <w:rPr>
          <w:sz w:val="26"/>
          <w:szCs w:val="26"/>
        </w:rPr>
        <w:t>Відповідно до підпункту 4 пункту 16</w:t>
      </w:r>
      <w:r w:rsidR="00E00698" w:rsidRPr="00E00698">
        <w:rPr>
          <w:sz w:val="26"/>
          <w:szCs w:val="26"/>
          <w:vertAlign w:val="superscript"/>
        </w:rPr>
        <w:t>1</w:t>
      </w:r>
      <w:r w:rsidRPr="00E00698">
        <w:rPr>
          <w:sz w:val="26"/>
          <w:szCs w:val="26"/>
        </w:rPr>
        <w:t xml:space="preserve"> розділу XV «Перехідні положення» Конституції</w:t>
      </w:r>
      <w:r w:rsidRPr="00E00698">
        <w:rPr>
          <w:sz w:val="16"/>
          <w:szCs w:val="16"/>
        </w:rPr>
        <w:t xml:space="preserve"> </w:t>
      </w:r>
      <w:r w:rsidRPr="00E00698">
        <w:rPr>
          <w:sz w:val="26"/>
          <w:szCs w:val="26"/>
        </w:rPr>
        <w:t>України,</w:t>
      </w:r>
      <w:r w:rsidRPr="00E00698">
        <w:rPr>
          <w:sz w:val="16"/>
          <w:szCs w:val="16"/>
        </w:rPr>
        <w:t xml:space="preserve"> </w:t>
      </w:r>
      <w:r w:rsidRPr="00E00698">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17171" w:rsidRPr="00E00698" w:rsidRDefault="00AC1AD8">
      <w:pPr>
        <w:pStyle w:val="11"/>
        <w:shd w:val="clear" w:color="auto" w:fill="auto"/>
        <w:spacing w:before="0" w:after="0" w:line="298" w:lineRule="exact"/>
        <w:ind w:left="20" w:right="20" w:firstLine="700"/>
        <w:rPr>
          <w:sz w:val="26"/>
          <w:szCs w:val="26"/>
        </w:rPr>
      </w:pPr>
      <w:r w:rsidRPr="00E00698">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717171" w:rsidRPr="00E00698" w:rsidRDefault="00AC1AD8">
      <w:pPr>
        <w:pStyle w:val="11"/>
        <w:shd w:val="clear" w:color="auto" w:fill="auto"/>
        <w:spacing w:before="0" w:after="0" w:line="298" w:lineRule="exact"/>
        <w:ind w:left="20" w:right="20" w:firstLine="700"/>
        <w:rPr>
          <w:sz w:val="26"/>
          <w:szCs w:val="26"/>
        </w:rPr>
      </w:pPr>
      <w:r w:rsidRPr="00E00698">
        <w:rPr>
          <w:sz w:val="26"/>
          <w:szCs w:val="26"/>
        </w:rPr>
        <w:t>Виявлення за результатами такого оцінювання невідповідності судді займаній посаді</w:t>
      </w:r>
      <w:r w:rsidRPr="00E00698">
        <w:rPr>
          <w:sz w:val="16"/>
          <w:szCs w:val="16"/>
        </w:rPr>
        <w:t xml:space="preserve"> </w:t>
      </w:r>
      <w:r w:rsidRPr="00E00698">
        <w:rPr>
          <w:sz w:val="26"/>
          <w:szCs w:val="26"/>
        </w:rPr>
        <w:t>за</w:t>
      </w:r>
      <w:r w:rsidRPr="00E00698">
        <w:rPr>
          <w:sz w:val="16"/>
          <w:szCs w:val="16"/>
        </w:rPr>
        <w:t xml:space="preserve"> </w:t>
      </w:r>
      <w:r w:rsidRPr="00E00698">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B337AA" w:rsidRDefault="00AC1AD8" w:rsidP="00EA006E">
      <w:pPr>
        <w:pStyle w:val="11"/>
        <w:shd w:val="clear" w:color="auto" w:fill="auto"/>
        <w:spacing w:before="0" w:after="0" w:line="298" w:lineRule="exact"/>
        <w:ind w:left="20" w:right="20" w:firstLine="700"/>
        <w:rPr>
          <w:sz w:val="26"/>
          <w:szCs w:val="26"/>
        </w:rPr>
      </w:pPr>
      <w:r w:rsidRPr="00E00698">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B337AA">
        <w:rPr>
          <w:sz w:val="26"/>
          <w:szCs w:val="26"/>
        </w:rPr>
        <w:t xml:space="preserve"> </w:t>
      </w:r>
      <w:r w:rsidRPr="00E00698">
        <w:rPr>
          <w:sz w:val="26"/>
          <w:szCs w:val="26"/>
        </w:rPr>
        <w:t xml:space="preserve">посаді, </w:t>
      </w:r>
      <w:r w:rsidR="00B337AA">
        <w:rPr>
          <w:sz w:val="26"/>
          <w:szCs w:val="26"/>
        </w:rPr>
        <w:t xml:space="preserve"> </w:t>
      </w:r>
      <w:r w:rsidRPr="00E00698">
        <w:rPr>
          <w:sz w:val="26"/>
          <w:szCs w:val="26"/>
        </w:rPr>
        <w:t>серед</w:t>
      </w:r>
      <w:r w:rsidR="00B337AA">
        <w:rPr>
          <w:sz w:val="26"/>
          <w:szCs w:val="26"/>
        </w:rPr>
        <w:t xml:space="preserve"> </w:t>
      </w:r>
      <w:r w:rsidRPr="00E00698">
        <w:rPr>
          <w:sz w:val="26"/>
          <w:szCs w:val="26"/>
        </w:rPr>
        <w:t xml:space="preserve"> яких</w:t>
      </w:r>
      <w:r w:rsidR="00B337AA">
        <w:rPr>
          <w:sz w:val="26"/>
          <w:szCs w:val="26"/>
        </w:rPr>
        <w:t xml:space="preserve"> </w:t>
      </w:r>
      <w:r w:rsidRPr="00E00698">
        <w:rPr>
          <w:sz w:val="26"/>
          <w:szCs w:val="26"/>
        </w:rPr>
        <w:t xml:space="preserve"> суддя</w:t>
      </w:r>
      <w:r w:rsidR="00B337AA">
        <w:rPr>
          <w:sz w:val="26"/>
          <w:szCs w:val="26"/>
        </w:rPr>
        <w:t xml:space="preserve"> </w:t>
      </w:r>
      <w:r w:rsidRPr="00E00698">
        <w:rPr>
          <w:sz w:val="26"/>
          <w:szCs w:val="26"/>
        </w:rPr>
        <w:t xml:space="preserve"> Апеляційного</w:t>
      </w:r>
      <w:r w:rsidR="00B337AA">
        <w:rPr>
          <w:sz w:val="26"/>
          <w:szCs w:val="26"/>
        </w:rPr>
        <w:t xml:space="preserve"> </w:t>
      </w:r>
      <w:r w:rsidRPr="00E00698">
        <w:rPr>
          <w:sz w:val="26"/>
          <w:szCs w:val="26"/>
        </w:rPr>
        <w:t xml:space="preserve"> суду Хмельницької області Янчук Т.О.</w:t>
      </w:r>
      <w:r w:rsidRPr="00E00698">
        <w:rPr>
          <w:sz w:val="26"/>
          <w:szCs w:val="26"/>
        </w:rPr>
        <w:br w:type="page"/>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337AA">
        <w:rPr>
          <w:sz w:val="26"/>
          <w:szCs w:val="26"/>
        </w:rPr>
        <w:t xml:space="preserve"> </w:t>
      </w:r>
      <w:r w:rsidRPr="00E00698">
        <w:rPr>
          <w:sz w:val="26"/>
          <w:szCs w:val="26"/>
        </w:rPr>
        <w:t xml:space="preserve">від </w:t>
      </w:r>
      <w:r w:rsidR="00B337AA">
        <w:rPr>
          <w:sz w:val="26"/>
          <w:szCs w:val="26"/>
        </w:rPr>
        <w:t xml:space="preserve"> </w:t>
      </w:r>
      <w:r w:rsidRPr="00E00698">
        <w:rPr>
          <w:sz w:val="26"/>
          <w:szCs w:val="26"/>
        </w:rPr>
        <w:t>3</w:t>
      </w:r>
      <w:r w:rsidR="00B337AA">
        <w:rPr>
          <w:sz w:val="26"/>
          <w:szCs w:val="26"/>
        </w:rPr>
        <w:t xml:space="preserve"> </w:t>
      </w:r>
      <w:r w:rsidRPr="00E00698">
        <w:rPr>
          <w:sz w:val="26"/>
          <w:szCs w:val="26"/>
        </w:rPr>
        <w:t xml:space="preserve"> листопада</w:t>
      </w:r>
      <w:r w:rsidR="00B337AA">
        <w:rPr>
          <w:sz w:val="26"/>
          <w:szCs w:val="26"/>
        </w:rPr>
        <w:t xml:space="preserve"> </w:t>
      </w:r>
      <w:r w:rsidRPr="00E00698">
        <w:rPr>
          <w:sz w:val="26"/>
          <w:szCs w:val="26"/>
        </w:rPr>
        <w:t xml:space="preserve"> 2016</w:t>
      </w:r>
      <w:r w:rsidR="00B337AA">
        <w:rPr>
          <w:sz w:val="26"/>
          <w:szCs w:val="26"/>
        </w:rPr>
        <w:t xml:space="preserve"> </w:t>
      </w:r>
      <w:r w:rsidRPr="00E00698">
        <w:rPr>
          <w:sz w:val="26"/>
          <w:szCs w:val="26"/>
        </w:rPr>
        <w:t xml:space="preserve"> року</w:t>
      </w:r>
      <w:r w:rsidR="00B337AA">
        <w:rPr>
          <w:sz w:val="26"/>
          <w:szCs w:val="26"/>
        </w:rPr>
        <w:t xml:space="preserve"> </w:t>
      </w:r>
      <w:r w:rsidRPr="00E00698">
        <w:rPr>
          <w:sz w:val="26"/>
          <w:szCs w:val="26"/>
        </w:rPr>
        <w:t xml:space="preserve"> № </w:t>
      </w:r>
      <w:r w:rsidR="00B337AA">
        <w:rPr>
          <w:sz w:val="26"/>
          <w:szCs w:val="26"/>
        </w:rPr>
        <w:t xml:space="preserve"> </w:t>
      </w:r>
      <w:r w:rsidRPr="00E00698">
        <w:rPr>
          <w:sz w:val="26"/>
          <w:szCs w:val="26"/>
        </w:rPr>
        <w:t>143/зп-16</w:t>
      </w:r>
      <w:r w:rsidR="00B337AA">
        <w:rPr>
          <w:sz w:val="26"/>
          <w:szCs w:val="26"/>
        </w:rPr>
        <w:t xml:space="preserve"> </w:t>
      </w:r>
      <w:r w:rsidRPr="00E00698">
        <w:rPr>
          <w:sz w:val="26"/>
          <w:szCs w:val="26"/>
        </w:rPr>
        <w:t xml:space="preserve"> (у </w:t>
      </w:r>
      <w:r w:rsidR="00B337AA">
        <w:rPr>
          <w:sz w:val="26"/>
          <w:szCs w:val="26"/>
        </w:rPr>
        <w:t xml:space="preserve"> </w:t>
      </w:r>
      <w:r w:rsidRPr="00E00698">
        <w:rPr>
          <w:sz w:val="26"/>
          <w:szCs w:val="26"/>
        </w:rPr>
        <w:t>редакції</w:t>
      </w:r>
      <w:r w:rsidR="00B337AA">
        <w:rPr>
          <w:sz w:val="26"/>
          <w:szCs w:val="26"/>
        </w:rPr>
        <w:t xml:space="preserve"> </w:t>
      </w:r>
      <w:r w:rsidRPr="00E00698">
        <w:rPr>
          <w:sz w:val="26"/>
          <w:szCs w:val="26"/>
        </w:rPr>
        <w:t xml:space="preserve">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B337AA">
        <w:rPr>
          <w:sz w:val="16"/>
          <w:szCs w:val="16"/>
        </w:rPr>
        <w:t xml:space="preserve"> </w:t>
      </w:r>
      <w:r w:rsidRPr="00E00698">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717171" w:rsidRPr="00E00698" w:rsidRDefault="00AC1AD8">
      <w:pPr>
        <w:pStyle w:val="11"/>
        <w:numPr>
          <w:ilvl w:val="0"/>
          <w:numId w:val="1"/>
        </w:numPr>
        <w:shd w:val="clear" w:color="auto" w:fill="auto"/>
        <w:tabs>
          <w:tab w:val="left" w:pos="1197"/>
        </w:tabs>
        <w:spacing w:before="0" w:after="0" w:line="298" w:lineRule="exact"/>
        <w:ind w:left="40" w:right="20" w:firstLine="700"/>
        <w:rPr>
          <w:sz w:val="26"/>
          <w:szCs w:val="26"/>
        </w:rPr>
      </w:pPr>
      <w:r w:rsidRPr="00E00698">
        <w:rPr>
          <w:sz w:val="26"/>
          <w:szCs w:val="26"/>
        </w:rPr>
        <w:t>складення іспиту (складення анонімного письмового тестування та виконання практичного завдання);</w:t>
      </w:r>
    </w:p>
    <w:p w:rsidR="00717171" w:rsidRPr="00E00698" w:rsidRDefault="00AC1AD8">
      <w:pPr>
        <w:pStyle w:val="11"/>
        <w:numPr>
          <w:ilvl w:val="0"/>
          <w:numId w:val="1"/>
        </w:numPr>
        <w:shd w:val="clear" w:color="auto" w:fill="auto"/>
        <w:tabs>
          <w:tab w:val="left" w:pos="1018"/>
        </w:tabs>
        <w:spacing w:before="0" w:after="0" w:line="298" w:lineRule="exact"/>
        <w:ind w:left="40" w:firstLine="700"/>
        <w:rPr>
          <w:sz w:val="26"/>
          <w:szCs w:val="26"/>
        </w:rPr>
      </w:pPr>
      <w:r w:rsidRPr="00E00698">
        <w:rPr>
          <w:sz w:val="26"/>
          <w:szCs w:val="26"/>
        </w:rPr>
        <w:t>дослідження досьє та проведення співбесіди.</w:t>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t>Рішенням Комісії від 20 жовтня 2017 року № 106/зп-17 запроваджено тестування</w:t>
      </w:r>
      <w:r w:rsidRPr="00B337AA">
        <w:rPr>
          <w:sz w:val="16"/>
          <w:szCs w:val="16"/>
        </w:rPr>
        <w:t xml:space="preserve"> </w:t>
      </w:r>
      <w:r w:rsidRPr="00E00698">
        <w:rPr>
          <w:sz w:val="26"/>
          <w:szCs w:val="26"/>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t>Янчук Т.О. склала анонімне письмове тестування, за результатами якого отримала 85,5 бала, а за результатами виконання практичного завдання - 93 бала. Загалом на етапі складення іспиту суддя отримала 178,5 бала.</w:t>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t>Янчук Т.О.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t>Рішенням Комісії від 12 березня 2018 року № 59/зп-18 Янчук Т.О. допущено до другого етапу кваліфікаційного оцінювання - «Дослідження досьє та проведення співбесіди».</w:t>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t>Колегією Комісії 20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t xml:space="preserve">Заслухавши доповідача - члена Комісії </w:t>
      </w:r>
      <w:proofErr w:type="spellStart"/>
      <w:r w:rsidRPr="00E00698">
        <w:rPr>
          <w:sz w:val="26"/>
          <w:szCs w:val="26"/>
        </w:rPr>
        <w:t>Весельську</w:t>
      </w:r>
      <w:proofErr w:type="spellEnd"/>
      <w:r w:rsidRPr="00E00698">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717171" w:rsidRPr="00E00698" w:rsidRDefault="00AC1AD8">
      <w:pPr>
        <w:pStyle w:val="11"/>
        <w:shd w:val="clear" w:color="auto" w:fill="auto"/>
        <w:spacing w:before="0" w:after="0" w:line="298" w:lineRule="exact"/>
        <w:ind w:left="40" w:right="20" w:firstLine="700"/>
        <w:rPr>
          <w:sz w:val="26"/>
          <w:szCs w:val="26"/>
        </w:rPr>
      </w:pPr>
      <w:r w:rsidRPr="00E00698">
        <w:rPr>
          <w:sz w:val="26"/>
          <w:szCs w:val="26"/>
        </w:rPr>
        <w:t>За</w:t>
      </w:r>
      <w:r w:rsidR="00B337AA">
        <w:rPr>
          <w:sz w:val="26"/>
          <w:szCs w:val="26"/>
        </w:rPr>
        <w:t xml:space="preserve"> </w:t>
      </w:r>
      <w:r w:rsidRPr="00E00698">
        <w:rPr>
          <w:sz w:val="26"/>
          <w:szCs w:val="26"/>
        </w:rPr>
        <w:t xml:space="preserve"> критерієм</w:t>
      </w:r>
      <w:r w:rsidR="00B337AA">
        <w:rPr>
          <w:sz w:val="26"/>
          <w:szCs w:val="26"/>
        </w:rPr>
        <w:t xml:space="preserve"> </w:t>
      </w:r>
      <w:r w:rsidRPr="00E00698">
        <w:rPr>
          <w:sz w:val="26"/>
          <w:szCs w:val="26"/>
        </w:rPr>
        <w:t xml:space="preserve"> компетентності</w:t>
      </w:r>
      <w:r w:rsidR="00B337AA">
        <w:rPr>
          <w:sz w:val="26"/>
          <w:szCs w:val="26"/>
        </w:rPr>
        <w:t xml:space="preserve"> </w:t>
      </w:r>
      <w:r w:rsidRPr="00E00698">
        <w:rPr>
          <w:sz w:val="26"/>
          <w:szCs w:val="26"/>
        </w:rPr>
        <w:t xml:space="preserve"> </w:t>
      </w:r>
      <w:r w:rsidR="00B337AA">
        <w:rPr>
          <w:sz w:val="26"/>
          <w:szCs w:val="26"/>
        </w:rPr>
        <w:t xml:space="preserve"> </w:t>
      </w:r>
      <w:r w:rsidRPr="00E00698">
        <w:rPr>
          <w:sz w:val="26"/>
          <w:szCs w:val="26"/>
        </w:rPr>
        <w:t>(професійної,</w:t>
      </w:r>
      <w:r w:rsidR="00B337AA">
        <w:rPr>
          <w:sz w:val="26"/>
          <w:szCs w:val="26"/>
        </w:rPr>
        <w:t xml:space="preserve">  </w:t>
      </w:r>
      <w:r w:rsidRPr="00E00698">
        <w:rPr>
          <w:sz w:val="26"/>
          <w:szCs w:val="26"/>
        </w:rPr>
        <w:t xml:space="preserve"> особистої </w:t>
      </w:r>
      <w:r w:rsidR="00B337AA">
        <w:rPr>
          <w:sz w:val="26"/>
          <w:szCs w:val="26"/>
        </w:rPr>
        <w:t xml:space="preserve">  </w:t>
      </w:r>
      <w:r w:rsidRPr="00E00698">
        <w:rPr>
          <w:sz w:val="26"/>
          <w:szCs w:val="26"/>
        </w:rPr>
        <w:t xml:space="preserve">та </w:t>
      </w:r>
      <w:r w:rsidR="00B337AA">
        <w:rPr>
          <w:sz w:val="26"/>
          <w:szCs w:val="26"/>
        </w:rPr>
        <w:t xml:space="preserve">  </w:t>
      </w:r>
      <w:r w:rsidRPr="00E00698">
        <w:rPr>
          <w:sz w:val="26"/>
          <w:szCs w:val="26"/>
        </w:rPr>
        <w:t>соціальної) Янчук Т.О. отримала 389,5 бала.</w:t>
      </w:r>
      <w:r w:rsidRPr="00E00698">
        <w:rPr>
          <w:sz w:val="26"/>
          <w:szCs w:val="26"/>
        </w:rPr>
        <w:br w:type="page"/>
      </w:r>
    </w:p>
    <w:p w:rsidR="00717171" w:rsidRPr="00E00698" w:rsidRDefault="00AC1AD8">
      <w:pPr>
        <w:pStyle w:val="11"/>
        <w:shd w:val="clear" w:color="auto" w:fill="auto"/>
        <w:spacing w:before="0" w:after="0" w:line="298" w:lineRule="exact"/>
        <w:ind w:left="20" w:right="20" w:firstLine="700"/>
        <w:rPr>
          <w:sz w:val="26"/>
          <w:szCs w:val="26"/>
        </w:rPr>
      </w:pPr>
      <w:r w:rsidRPr="00E00698">
        <w:rPr>
          <w:sz w:val="26"/>
          <w:szCs w:val="26"/>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B337AA">
        <w:rPr>
          <w:sz w:val="16"/>
          <w:szCs w:val="16"/>
        </w:rPr>
        <w:t xml:space="preserve"> </w:t>
      </w:r>
      <w:r w:rsidRPr="00E00698">
        <w:rPr>
          <w:sz w:val="26"/>
          <w:szCs w:val="26"/>
        </w:rPr>
        <w:t>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w:t>
      </w:r>
      <w:r w:rsidR="00B337AA">
        <w:rPr>
          <w:sz w:val="26"/>
          <w:szCs w:val="26"/>
        </w:rPr>
        <w:t xml:space="preserve"> </w:t>
      </w:r>
      <w:r w:rsidRPr="00E00698">
        <w:rPr>
          <w:sz w:val="26"/>
          <w:szCs w:val="26"/>
        </w:rPr>
        <w:t xml:space="preserve"> що</w:t>
      </w:r>
      <w:r w:rsidR="00B337AA">
        <w:rPr>
          <w:sz w:val="26"/>
          <w:szCs w:val="26"/>
        </w:rPr>
        <w:t xml:space="preserve"> </w:t>
      </w:r>
      <w:r w:rsidRPr="00E00698">
        <w:rPr>
          <w:sz w:val="26"/>
          <w:szCs w:val="26"/>
        </w:rPr>
        <w:t xml:space="preserve"> міститься</w:t>
      </w:r>
      <w:r w:rsidR="00B337AA">
        <w:rPr>
          <w:sz w:val="26"/>
          <w:szCs w:val="26"/>
        </w:rPr>
        <w:t xml:space="preserve"> </w:t>
      </w:r>
      <w:r w:rsidRPr="00E00698">
        <w:rPr>
          <w:sz w:val="26"/>
          <w:szCs w:val="26"/>
        </w:rPr>
        <w:t xml:space="preserve"> у </w:t>
      </w:r>
      <w:r w:rsidR="00B337AA">
        <w:rPr>
          <w:sz w:val="26"/>
          <w:szCs w:val="26"/>
        </w:rPr>
        <w:t xml:space="preserve"> </w:t>
      </w:r>
      <w:r w:rsidRPr="00E00698">
        <w:rPr>
          <w:sz w:val="26"/>
          <w:szCs w:val="26"/>
        </w:rPr>
        <w:t xml:space="preserve">досьє, </w:t>
      </w:r>
      <w:r w:rsidR="00B337AA">
        <w:rPr>
          <w:sz w:val="26"/>
          <w:szCs w:val="26"/>
        </w:rPr>
        <w:t xml:space="preserve"> </w:t>
      </w:r>
      <w:r w:rsidRPr="00E00698">
        <w:rPr>
          <w:sz w:val="26"/>
          <w:szCs w:val="26"/>
        </w:rPr>
        <w:t>та</w:t>
      </w:r>
      <w:r w:rsidR="00B337AA">
        <w:rPr>
          <w:sz w:val="26"/>
          <w:szCs w:val="26"/>
        </w:rPr>
        <w:t xml:space="preserve"> </w:t>
      </w:r>
      <w:r w:rsidRPr="00E00698">
        <w:rPr>
          <w:sz w:val="26"/>
          <w:szCs w:val="26"/>
        </w:rPr>
        <w:t xml:space="preserve"> співбесіди, </w:t>
      </w:r>
      <w:r w:rsidR="00B337AA">
        <w:rPr>
          <w:sz w:val="26"/>
          <w:szCs w:val="26"/>
        </w:rPr>
        <w:t xml:space="preserve"> </w:t>
      </w:r>
      <w:r w:rsidRPr="00E00698">
        <w:rPr>
          <w:sz w:val="26"/>
          <w:szCs w:val="26"/>
        </w:rPr>
        <w:t xml:space="preserve">відповідно </w:t>
      </w:r>
      <w:r w:rsidR="00B337AA">
        <w:rPr>
          <w:sz w:val="26"/>
          <w:szCs w:val="26"/>
        </w:rPr>
        <w:t xml:space="preserve"> </w:t>
      </w:r>
      <w:r w:rsidRPr="00E00698">
        <w:rPr>
          <w:sz w:val="26"/>
          <w:szCs w:val="26"/>
        </w:rPr>
        <w:t>до пунктів 6-7 глави 2 розділу II Положення.</w:t>
      </w:r>
    </w:p>
    <w:p w:rsidR="00717171" w:rsidRPr="00E00698" w:rsidRDefault="00AC1AD8">
      <w:pPr>
        <w:pStyle w:val="11"/>
        <w:shd w:val="clear" w:color="auto" w:fill="auto"/>
        <w:spacing w:before="0" w:after="0" w:line="298" w:lineRule="exact"/>
        <w:ind w:left="20" w:right="20" w:firstLine="700"/>
        <w:rPr>
          <w:sz w:val="26"/>
          <w:szCs w:val="26"/>
        </w:rPr>
      </w:pPr>
      <w:r w:rsidRPr="00E00698">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B337AA">
        <w:rPr>
          <w:sz w:val="16"/>
          <w:szCs w:val="16"/>
        </w:rPr>
        <w:t xml:space="preserve"> </w:t>
      </w:r>
      <w:r w:rsidRPr="00E00698">
        <w:rPr>
          <w:sz w:val="26"/>
          <w:szCs w:val="26"/>
        </w:rPr>
        <w:t>що міститься у досьє, та співбесіди за показниками, визначеними пунктом 8 глави 2 розділу II Положення, суддя набрала 187 балів.</w:t>
      </w:r>
    </w:p>
    <w:p w:rsidR="00717171" w:rsidRPr="00E00698" w:rsidRDefault="00AC1AD8">
      <w:pPr>
        <w:pStyle w:val="11"/>
        <w:shd w:val="clear" w:color="auto" w:fill="auto"/>
        <w:spacing w:before="0" w:after="0" w:line="298" w:lineRule="exact"/>
        <w:ind w:left="20" w:right="20" w:firstLine="700"/>
        <w:rPr>
          <w:sz w:val="26"/>
          <w:szCs w:val="26"/>
        </w:rPr>
      </w:pPr>
      <w:r w:rsidRPr="00E00698">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00B337AA">
        <w:rPr>
          <w:sz w:val="26"/>
          <w:szCs w:val="26"/>
        </w:rPr>
        <w:t xml:space="preserve"> </w:t>
      </w:r>
      <w:r w:rsidRPr="00E00698">
        <w:rPr>
          <w:sz w:val="26"/>
          <w:szCs w:val="26"/>
        </w:rPr>
        <w:t xml:space="preserve"> у </w:t>
      </w:r>
      <w:r w:rsidR="00B337AA">
        <w:rPr>
          <w:sz w:val="26"/>
          <w:szCs w:val="26"/>
        </w:rPr>
        <w:t xml:space="preserve"> </w:t>
      </w:r>
      <w:r w:rsidRPr="00E00698">
        <w:rPr>
          <w:sz w:val="26"/>
          <w:szCs w:val="26"/>
        </w:rPr>
        <w:t>досьє,</w:t>
      </w:r>
      <w:r w:rsidR="00B337AA">
        <w:rPr>
          <w:sz w:val="26"/>
          <w:szCs w:val="26"/>
        </w:rPr>
        <w:t xml:space="preserve"> </w:t>
      </w:r>
      <w:r w:rsidRPr="00E00698">
        <w:rPr>
          <w:sz w:val="26"/>
          <w:szCs w:val="26"/>
        </w:rPr>
        <w:t xml:space="preserve"> та </w:t>
      </w:r>
      <w:r w:rsidR="00B337AA">
        <w:rPr>
          <w:sz w:val="26"/>
          <w:szCs w:val="26"/>
        </w:rPr>
        <w:t xml:space="preserve"> </w:t>
      </w:r>
      <w:r w:rsidRPr="00E00698">
        <w:rPr>
          <w:sz w:val="26"/>
          <w:szCs w:val="26"/>
        </w:rPr>
        <w:t xml:space="preserve">співбесіди </w:t>
      </w:r>
      <w:r w:rsidR="00B337AA">
        <w:rPr>
          <w:sz w:val="26"/>
          <w:szCs w:val="26"/>
        </w:rPr>
        <w:t xml:space="preserve"> </w:t>
      </w:r>
      <w:r w:rsidRPr="00E00698">
        <w:rPr>
          <w:sz w:val="26"/>
          <w:szCs w:val="26"/>
        </w:rPr>
        <w:t>за</w:t>
      </w:r>
      <w:r w:rsidR="00B337AA">
        <w:rPr>
          <w:sz w:val="26"/>
          <w:szCs w:val="26"/>
        </w:rPr>
        <w:t xml:space="preserve"> </w:t>
      </w:r>
      <w:r w:rsidRPr="00E00698">
        <w:rPr>
          <w:sz w:val="26"/>
          <w:szCs w:val="26"/>
        </w:rPr>
        <w:t xml:space="preserve"> показниками, </w:t>
      </w:r>
      <w:r w:rsidR="00B337AA">
        <w:rPr>
          <w:sz w:val="26"/>
          <w:szCs w:val="26"/>
        </w:rPr>
        <w:t xml:space="preserve"> </w:t>
      </w:r>
      <w:r w:rsidRPr="00E00698">
        <w:rPr>
          <w:sz w:val="26"/>
          <w:szCs w:val="26"/>
        </w:rPr>
        <w:t xml:space="preserve">визначеними </w:t>
      </w:r>
      <w:r w:rsidR="00B337AA">
        <w:rPr>
          <w:sz w:val="26"/>
          <w:szCs w:val="26"/>
        </w:rPr>
        <w:t xml:space="preserve"> </w:t>
      </w:r>
      <w:r w:rsidRPr="00E00698">
        <w:rPr>
          <w:sz w:val="26"/>
          <w:szCs w:val="26"/>
        </w:rPr>
        <w:t>пунктом</w:t>
      </w:r>
      <w:r w:rsidR="00B337AA">
        <w:rPr>
          <w:sz w:val="26"/>
          <w:szCs w:val="26"/>
        </w:rPr>
        <w:t xml:space="preserve"> </w:t>
      </w:r>
      <w:r w:rsidRPr="00E00698">
        <w:rPr>
          <w:sz w:val="26"/>
          <w:szCs w:val="26"/>
        </w:rPr>
        <w:t xml:space="preserve"> 9 </w:t>
      </w:r>
      <w:r w:rsidR="00B337AA">
        <w:rPr>
          <w:sz w:val="26"/>
          <w:szCs w:val="26"/>
        </w:rPr>
        <w:t xml:space="preserve"> </w:t>
      </w:r>
      <w:r w:rsidRPr="00E00698">
        <w:rPr>
          <w:sz w:val="26"/>
          <w:szCs w:val="26"/>
        </w:rPr>
        <w:t>глави 2 розділу II Положення, суддя набрала 196 балів.</w:t>
      </w:r>
    </w:p>
    <w:p w:rsidR="00717171" w:rsidRPr="00E00698" w:rsidRDefault="00AC1AD8">
      <w:pPr>
        <w:pStyle w:val="11"/>
        <w:shd w:val="clear" w:color="auto" w:fill="auto"/>
        <w:spacing w:before="0" w:after="0" w:line="298" w:lineRule="exact"/>
        <w:ind w:left="20" w:right="20" w:firstLine="700"/>
        <w:rPr>
          <w:sz w:val="26"/>
          <w:szCs w:val="26"/>
        </w:rPr>
      </w:pPr>
      <w:r w:rsidRPr="00E00698">
        <w:rPr>
          <w:sz w:val="26"/>
          <w:szCs w:val="26"/>
        </w:rPr>
        <w:t xml:space="preserve">За </w:t>
      </w:r>
      <w:r w:rsidR="00B337AA">
        <w:rPr>
          <w:sz w:val="26"/>
          <w:szCs w:val="26"/>
        </w:rPr>
        <w:t xml:space="preserve"> </w:t>
      </w:r>
      <w:r w:rsidRPr="00E00698">
        <w:rPr>
          <w:sz w:val="26"/>
          <w:szCs w:val="26"/>
        </w:rPr>
        <w:t>результатами</w:t>
      </w:r>
      <w:r w:rsidR="00B337AA">
        <w:rPr>
          <w:sz w:val="26"/>
          <w:szCs w:val="26"/>
        </w:rPr>
        <w:t xml:space="preserve"> </w:t>
      </w:r>
      <w:r w:rsidRPr="00E00698">
        <w:rPr>
          <w:sz w:val="26"/>
          <w:szCs w:val="26"/>
        </w:rPr>
        <w:t xml:space="preserve"> кваліфікаційного </w:t>
      </w:r>
      <w:r w:rsidR="00B337AA">
        <w:rPr>
          <w:sz w:val="26"/>
          <w:szCs w:val="26"/>
        </w:rPr>
        <w:t xml:space="preserve"> </w:t>
      </w:r>
      <w:r w:rsidRPr="00E00698">
        <w:rPr>
          <w:sz w:val="26"/>
          <w:szCs w:val="26"/>
        </w:rPr>
        <w:t>оцінювання суддя Янчук Т.О. набрала 772,5 бала, що становить більше 67 відсотків від суми максимально можливих балів за результатами кваліфікаційного оцінювання всіх критеріїв.</w:t>
      </w:r>
    </w:p>
    <w:p w:rsidR="00717171" w:rsidRPr="00E00698" w:rsidRDefault="00AC1AD8">
      <w:pPr>
        <w:pStyle w:val="11"/>
        <w:shd w:val="clear" w:color="auto" w:fill="auto"/>
        <w:spacing w:before="0" w:after="0" w:line="298" w:lineRule="exact"/>
        <w:ind w:left="20" w:right="20" w:firstLine="700"/>
        <w:rPr>
          <w:sz w:val="26"/>
          <w:szCs w:val="26"/>
        </w:rPr>
      </w:pPr>
      <w:r w:rsidRPr="00E00698">
        <w:rPr>
          <w:sz w:val="26"/>
          <w:szCs w:val="26"/>
        </w:rPr>
        <w:t>З огляду на викладене, колегія Комісії дійшла висновку про відповідність судді Янчук Т.О. займаній посаді.</w:t>
      </w:r>
    </w:p>
    <w:p w:rsidR="00717171" w:rsidRPr="00E00698" w:rsidRDefault="00AC1AD8">
      <w:pPr>
        <w:pStyle w:val="11"/>
        <w:shd w:val="clear" w:color="auto" w:fill="auto"/>
        <w:spacing w:before="0" w:after="278" w:line="298" w:lineRule="exact"/>
        <w:ind w:left="20" w:firstLine="700"/>
        <w:rPr>
          <w:sz w:val="26"/>
          <w:szCs w:val="26"/>
        </w:rPr>
      </w:pPr>
      <w:r w:rsidRPr="00E00698">
        <w:rPr>
          <w:sz w:val="26"/>
          <w:szCs w:val="26"/>
        </w:rPr>
        <w:t>Керуючись статтями 83-86, 88, 93, 101 Закону, Положенням, колегія Комісії, -</w:t>
      </w:r>
    </w:p>
    <w:p w:rsidR="00717171" w:rsidRPr="00E00698" w:rsidRDefault="00AC1AD8">
      <w:pPr>
        <w:pStyle w:val="11"/>
        <w:shd w:val="clear" w:color="auto" w:fill="auto"/>
        <w:spacing w:before="0" w:after="259" w:line="250" w:lineRule="exact"/>
        <w:jc w:val="center"/>
        <w:rPr>
          <w:sz w:val="26"/>
          <w:szCs w:val="26"/>
        </w:rPr>
      </w:pPr>
      <w:r w:rsidRPr="00E00698">
        <w:rPr>
          <w:sz w:val="26"/>
          <w:szCs w:val="26"/>
        </w:rPr>
        <w:t>вирішила:</w:t>
      </w:r>
    </w:p>
    <w:p w:rsidR="00717171" w:rsidRPr="00E00698" w:rsidRDefault="00AC1AD8">
      <w:pPr>
        <w:pStyle w:val="11"/>
        <w:shd w:val="clear" w:color="auto" w:fill="auto"/>
        <w:spacing w:before="0" w:after="0" w:line="298" w:lineRule="exact"/>
        <w:ind w:left="20" w:right="20" w:firstLine="700"/>
        <w:rPr>
          <w:sz w:val="26"/>
          <w:szCs w:val="26"/>
        </w:rPr>
      </w:pPr>
      <w:r w:rsidRPr="00E00698">
        <w:rPr>
          <w:sz w:val="26"/>
          <w:szCs w:val="26"/>
        </w:rPr>
        <w:t>Визначити, що суддя Апеляційного суду Хмельницької області Янчук Тетяна Олександрівна за результатами кваліфікаційного оцінювання суддів місцевих та апеляційних судів на відповідність займаній посаді отримала 772,5 бала.</w:t>
      </w:r>
    </w:p>
    <w:p w:rsidR="00717171" w:rsidRPr="00E00698" w:rsidRDefault="00AC1AD8" w:rsidP="00E00698">
      <w:pPr>
        <w:pStyle w:val="11"/>
        <w:shd w:val="clear" w:color="auto" w:fill="auto"/>
        <w:spacing w:before="0" w:after="0" w:line="298" w:lineRule="exact"/>
        <w:ind w:left="20" w:right="20" w:firstLine="700"/>
        <w:rPr>
          <w:sz w:val="26"/>
          <w:szCs w:val="26"/>
        </w:rPr>
      </w:pPr>
      <w:r w:rsidRPr="00E00698">
        <w:rPr>
          <w:sz w:val="26"/>
          <w:szCs w:val="26"/>
        </w:rPr>
        <w:t>Визнати суддю Апеляційного суду Хмельницької області Янчук Тетяну Олександрівну такою, що відповідає займаній посаді.</w:t>
      </w:r>
    </w:p>
    <w:p w:rsidR="00E00698" w:rsidRDefault="00E00698" w:rsidP="00E00698">
      <w:pPr>
        <w:pStyle w:val="11"/>
        <w:shd w:val="clear" w:color="auto" w:fill="auto"/>
        <w:spacing w:before="0" w:after="0" w:line="298" w:lineRule="exact"/>
        <w:ind w:right="20"/>
        <w:rPr>
          <w:sz w:val="26"/>
          <w:szCs w:val="26"/>
        </w:rPr>
      </w:pPr>
    </w:p>
    <w:p w:rsidR="00EA006E" w:rsidRPr="00E00698" w:rsidRDefault="00EA006E" w:rsidP="00E00698">
      <w:pPr>
        <w:pStyle w:val="11"/>
        <w:shd w:val="clear" w:color="auto" w:fill="auto"/>
        <w:spacing w:before="0" w:after="0" w:line="298" w:lineRule="exact"/>
        <w:ind w:right="20"/>
        <w:rPr>
          <w:sz w:val="26"/>
          <w:szCs w:val="26"/>
        </w:rPr>
      </w:pPr>
      <w:bookmarkStart w:id="0" w:name="_GoBack"/>
      <w:bookmarkEnd w:id="0"/>
    </w:p>
    <w:p w:rsidR="00E00698" w:rsidRPr="00E00698" w:rsidRDefault="00E00698" w:rsidP="00E00698">
      <w:pPr>
        <w:pStyle w:val="ab"/>
        <w:spacing w:line="480" w:lineRule="auto"/>
        <w:rPr>
          <w:rFonts w:ascii="Times New Roman" w:hAnsi="Times New Roman" w:cs="Times New Roman"/>
          <w:sz w:val="26"/>
          <w:szCs w:val="26"/>
        </w:rPr>
      </w:pPr>
      <w:r w:rsidRPr="00E00698">
        <w:rPr>
          <w:rFonts w:ascii="Times New Roman" w:hAnsi="Times New Roman" w:cs="Times New Roman"/>
          <w:sz w:val="26"/>
          <w:szCs w:val="26"/>
        </w:rPr>
        <w:t>Головуючий</w:t>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t xml:space="preserve">М.А. </w:t>
      </w:r>
      <w:proofErr w:type="spellStart"/>
      <w:r w:rsidRPr="00E00698">
        <w:rPr>
          <w:rFonts w:ascii="Times New Roman" w:hAnsi="Times New Roman" w:cs="Times New Roman"/>
          <w:sz w:val="26"/>
          <w:szCs w:val="26"/>
        </w:rPr>
        <w:t>Макарчук</w:t>
      </w:r>
      <w:proofErr w:type="spellEnd"/>
    </w:p>
    <w:p w:rsidR="00E00698" w:rsidRPr="00E00698" w:rsidRDefault="00E00698" w:rsidP="00E00698">
      <w:pPr>
        <w:pStyle w:val="ab"/>
        <w:spacing w:line="480" w:lineRule="auto"/>
        <w:rPr>
          <w:rFonts w:ascii="Times New Roman" w:hAnsi="Times New Roman" w:cs="Times New Roman"/>
          <w:sz w:val="26"/>
          <w:szCs w:val="26"/>
        </w:rPr>
      </w:pPr>
      <w:r w:rsidRPr="00E00698">
        <w:rPr>
          <w:rFonts w:ascii="Times New Roman" w:hAnsi="Times New Roman" w:cs="Times New Roman"/>
          <w:sz w:val="26"/>
          <w:szCs w:val="26"/>
        </w:rPr>
        <w:t>Члени Комісії:</w:t>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t>А.В. Василенко</w:t>
      </w:r>
    </w:p>
    <w:p w:rsidR="00E00698" w:rsidRPr="00E00698" w:rsidRDefault="00E00698" w:rsidP="00E00698">
      <w:pPr>
        <w:pStyle w:val="ab"/>
        <w:spacing w:line="480" w:lineRule="auto"/>
        <w:rPr>
          <w:rFonts w:ascii="Times New Roman" w:hAnsi="Times New Roman" w:cs="Times New Roman"/>
          <w:sz w:val="26"/>
          <w:szCs w:val="26"/>
        </w:rPr>
      </w:pP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t xml:space="preserve">Т.Ф. </w:t>
      </w:r>
      <w:proofErr w:type="spellStart"/>
      <w:r w:rsidRPr="00E00698">
        <w:rPr>
          <w:rFonts w:ascii="Times New Roman" w:hAnsi="Times New Roman" w:cs="Times New Roman"/>
          <w:sz w:val="26"/>
          <w:szCs w:val="26"/>
        </w:rPr>
        <w:t>Весельська</w:t>
      </w:r>
      <w:proofErr w:type="spellEnd"/>
    </w:p>
    <w:p w:rsidR="00E00698" w:rsidRPr="00E00698" w:rsidRDefault="00E00698" w:rsidP="00E00698">
      <w:pPr>
        <w:pStyle w:val="ab"/>
        <w:spacing w:line="480" w:lineRule="auto"/>
        <w:rPr>
          <w:rFonts w:ascii="Times New Roman" w:hAnsi="Times New Roman" w:cs="Times New Roman"/>
          <w:sz w:val="26"/>
          <w:szCs w:val="26"/>
        </w:rPr>
      </w:pP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r>
      <w:r w:rsidRPr="00E00698">
        <w:rPr>
          <w:rFonts w:ascii="Times New Roman" w:hAnsi="Times New Roman" w:cs="Times New Roman"/>
          <w:sz w:val="26"/>
          <w:szCs w:val="26"/>
        </w:rPr>
        <w:tab/>
        <w:t xml:space="preserve">С.М. </w:t>
      </w:r>
      <w:proofErr w:type="spellStart"/>
      <w:r w:rsidRPr="00E00698">
        <w:rPr>
          <w:rFonts w:ascii="Times New Roman" w:hAnsi="Times New Roman" w:cs="Times New Roman"/>
          <w:sz w:val="26"/>
          <w:szCs w:val="26"/>
        </w:rPr>
        <w:t>Прилипко</w:t>
      </w:r>
      <w:proofErr w:type="spellEnd"/>
    </w:p>
    <w:p w:rsidR="00E00698" w:rsidRDefault="00E00698" w:rsidP="00E00698">
      <w:pPr>
        <w:pStyle w:val="11"/>
        <w:shd w:val="clear" w:color="auto" w:fill="auto"/>
        <w:spacing w:before="0" w:after="0" w:line="298" w:lineRule="exact"/>
        <w:ind w:right="20"/>
      </w:pPr>
    </w:p>
    <w:sectPr w:rsidR="00E00698" w:rsidSect="00EA006E">
      <w:headerReference w:type="even" r:id="rId9"/>
      <w:headerReference w:type="default" r:id="rId10"/>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AD8" w:rsidRDefault="00AC1AD8">
      <w:r>
        <w:separator/>
      </w:r>
    </w:p>
  </w:endnote>
  <w:endnote w:type="continuationSeparator" w:id="0">
    <w:p w:rsidR="00AC1AD8" w:rsidRDefault="00AC1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AD8" w:rsidRDefault="00AC1AD8"/>
  </w:footnote>
  <w:footnote w:type="continuationSeparator" w:id="0">
    <w:p w:rsidR="00AC1AD8" w:rsidRDefault="00AC1A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397170"/>
      <w:docPartObj>
        <w:docPartGallery w:val="Page Numbers (Top of Page)"/>
        <w:docPartUnique/>
      </w:docPartObj>
    </w:sdtPr>
    <w:sdtContent>
      <w:p w:rsidR="00EA006E" w:rsidRDefault="00EA006E">
        <w:pPr>
          <w:pStyle w:val="ac"/>
          <w:jc w:val="center"/>
        </w:pPr>
        <w:r>
          <w:fldChar w:fldCharType="begin"/>
        </w:r>
        <w:r>
          <w:instrText>PAGE   \* MERGEFORMAT</w:instrText>
        </w:r>
        <w:r>
          <w:fldChar w:fldCharType="separate"/>
        </w:r>
        <w:r w:rsidRPr="00EA006E">
          <w:rPr>
            <w:noProof/>
            <w:lang w:val="ru-RU"/>
          </w:rPr>
          <w:t>2</w:t>
        </w:r>
        <w:r>
          <w:fldChar w:fldCharType="end"/>
        </w:r>
      </w:p>
    </w:sdtContent>
  </w:sdt>
  <w:p w:rsidR="00717171" w:rsidRDefault="0071717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7405667"/>
      <w:docPartObj>
        <w:docPartGallery w:val="Page Numbers (Top of Page)"/>
        <w:docPartUnique/>
      </w:docPartObj>
    </w:sdtPr>
    <w:sdtContent>
      <w:p w:rsidR="00EA006E" w:rsidRDefault="00EA006E">
        <w:pPr>
          <w:pStyle w:val="ac"/>
          <w:jc w:val="center"/>
        </w:pPr>
      </w:p>
      <w:p w:rsidR="00EA006E" w:rsidRDefault="00EA006E">
        <w:pPr>
          <w:pStyle w:val="ac"/>
          <w:jc w:val="center"/>
        </w:pPr>
      </w:p>
      <w:p w:rsidR="00EA006E" w:rsidRDefault="00EA006E">
        <w:pPr>
          <w:pStyle w:val="ac"/>
          <w:jc w:val="center"/>
        </w:pPr>
        <w:r>
          <w:fldChar w:fldCharType="begin"/>
        </w:r>
        <w:r>
          <w:instrText>PAGE   \* MERGEFORMAT</w:instrText>
        </w:r>
        <w:r>
          <w:fldChar w:fldCharType="separate"/>
        </w:r>
        <w:r w:rsidRPr="00EA006E">
          <w:rPr>
            <w:noProof/>
            <w:lang w:val="ru-RU"/>
          </w:rPr>
          <w:t>3</w:t>
        </w:r>
        <w:r>
          <w:fldChar w:fldCharType="end"/>
        </w:r>
      </w:p>
    </w:sdtContent>
  </w:sdt>
  <w:p w:rsidR="00EA006E" w:rsidRDefault="00EA006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953A4"/>
    <w:multiLevelType w:val="multilevel"/>
    <w:tmpl w:val="1F36A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17171"/>
    <w:rsid w:val="00717171"/>
    <w:rsid w:val="00AC1AD8"/>
    <w:rsid w:val="00B337AA"/>
    <w:rsid w:val="00E00698"/>
    <w:rsid w:val="00EA00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styleId="a9">
    <w:name w:val="Balloon Text"/>
    <w:basedOn w:val="a"/>
    <w:link w:val="aa"/>
    <w:uiPriority w:val="99"/>
    <w:semiHidden/>
    <w:unhideWhenUsed/>
    <w:rsid w:val="00E00698"/>
    <w:rPr>
      <w:rFonts w:ascii="Tahoma" w:hAnsi="Tahoma" w:cs="Tahoma"/>
      <w:sz w:val="16"/>
      <w:szCs w:val="16"/>
    </w:rPr>
  </w:style>
  <w:style w:type="character" w:customStyle="1" w:styleId="aa">
    <w:name w:val="Текст выноски Знак"/>
    <w:basedOn w:val="a0"/>
    <w:link w:val="a9"/>
    <w:uiPriority w:val="99"/>
    <w:semiHidden/>
    <w:rsid w:val="00E00698"/>
    <w:rPr>
      <w:rFonts w:ascii="Tahoma" w:hAnsi="Tahoma" w:cs="Tahoma"/>
      <w:color w:val="000000"/>
      <w:sz w:val="16"/>
      <w:szCs w:val="16"/>
    </w:rPr>
  </w:style>
  <w:style w:type="paragraph" w:styleId="ab">
    <w:name w:val="No Spacing"/>
    <w:uiPriority w:val="1"/>
    <w:qFormat/>
    <w:rsid w:val="00E00698"/>
    <w:rPr>
      <w:color w:val="000000"/>
    </w:rPr>
  </w:style>
  <w:style w:type="paragraph" w:styleId="ac">
    <w:name w:val="header"/>
    <w:basedOn w:val="a"/>
    <w:link w:val="ad"/>
    <w:uiPriority w:val="99"/>
    <w:unhideWhenUsed/>
    <w:rsid w:val="00EA006E"/>
    <w:pPr>
      <w:tabs>
        <w:tab w:val="center" w:pos="4819"/>
        <w:tab w:val="right" w:pos="9639"/>
      </w:tabs>
    </w:pPr>
  </w:style>
  <w:style w:type="character" w:customStyle="1" w:styleId="ad">
    <w:name w:val="Верхний колонтитул Знак"/>
    <w:basedOn w:val="a0"/>
    <w:link w:val="ac"/>
    <w:uiPriority w:val="99"/>
    <w:rsid w:val="00EA006E"/>
    <w:rPr>
      <w:color w:val="000000"/>
    </w:rPr>
  </w:style>
  <w:style w:type="paragraph" w:styleId="ae">
    <w:name w:val="footer"/>
    <w:basedOn w:val="a"/>
    <w:link w:val="af"/>
    <w:uiPriority w:val="99"/>
    <w:unhideWhenUsed/>
    <w:rsid w:val="00EA006E"/>
    <w:pPr>
      <w:tabs>
        <w:tab w:val="center" w:pos="4819"/>
        <w:tab w:val="right" w:pos="9639"/>
      </w:tabs>
    </w:pPr>
  </w:style>
  <w:style w:type="character" w:customStyle="1" w:styleId="af">
    <w:name w:val="Нижний колонтитул Знак"/>
    <w:basedOn w:val="a0"/>
    <w:link w:val="ae"/>
    <w:uiPriority w:val="99"/>
    <w:rsid w:val="00EA006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4548</Words>
  <Characters>2593</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2020-11-04T13:49:00Z</dcterms:created>
  <dcterms:modified xsi:type="dcterms:W3CDTF">2020-11-30T13:31:00Z</dcterms:modified>
</cp:coreProperties>
</file>