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23372" w:rsidRDefault="00436E6A" w:rsidP="009715A8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01 серпня </w:t>
      </w:r>
      <w:r w:rsidR="002D5CC7" w:rsidRPr="00F23372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F233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F233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F233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F233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7C3444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CE51DD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1A585A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2337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233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4140C" w:rsidRDefault="007B3BC8" w:rsidP="003404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84140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4140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84140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F23372" w:rsidRPr="0084140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1448</w:t>
      </w:r>
      <w:r w:rsidR="0067535E" w:rsidRPr="0084140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84140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2D5CC7" w:rsidRPr="005C532F" w:rsidRDefault="002D5CC7" w:rsidP="003404E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5C532F" w:rsidRPr="005C532F" w:rsidRDefault="005C532F" w:rsidP="003404EE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5C532F" w:rsidRPr="005C532F" w:rsidRDefault="00CE16ED" w:rsidP="003404EE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5C532F" w:rsidRPr="005C532F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5C532F" w:rsidRPr="005C532F" w:rsidRDefault="005C532F" w:rsidP="003404EE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3404EE" w:rsidRDefault="003404EE" w:rsidP="003404EE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3404EE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господарського суду Полтавської області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Дмитра Миколайовича на відповідність займаній посаді,</w:t>
      </w:r>
    </w:p>
    <w:p w:rsidR="0037229A" w:rsidRDefault="0037229A" w:rsidP="003404EE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3404EE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37229A" w:rsidRDefault="0037229A" w:rsidP="0037229A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37229A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>16</w:t>
      </w:r>
      <w:r w:rsidR="00CE51DD" w:rsidRPr="00CE51DD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37229A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5C532F" w:rsidRPr="005C532F" w:rsidRDefault="005C532F" w:rsidP="0037229A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C532F" w:rsidRPr="005C532F" w:rsidRDefault="005C532F" w:rsidP="005C532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займаній посаді за критеріями компетентності, професійної етики або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 чи відмова судді від такого оцінювання є підставою для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63199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631994" w:rsidRDefault="00631994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31994" w:rsidRDefault="00631994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31994" w:rsidRDefault="00631994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господарського суду Полтавської області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462FE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9340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бала за результатами 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</w:t>
      </w:r>
      <w:r w:rsidR="00CE51DD">
        <w:rPr>
          <w:rFonts w:ascii="Times New Roman" w:eastAsia="Times New Roman" w:hAnsi="Times New Roman"/>
          <w:color w:val="000000"/>
          <w:sz w:val="27"/>
          <w:szCs w:val="27"/>
        </w:rPr>
        <w:t>атності судді здійснювати 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правосуддя у відповідному суді за</w:t>
      </w:r>
      <w:r w:rsidR="00CE51DD">
        <w:rPr>
          <w:rFonts w:ascii="Times New Roman" w:eastAsia="Times New Roman" w:hAnsi="Times New Roman"/>
          <w:color w:val="000000"/>
          <w:sz w:val="27"/>
          <w:szCs w:val="27"/>
        </w:rPr>
        <w:t xml:space="preserve"> визначеними критеріями. Такими 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критеріями є: компетентність (професійна, особиста, соціальна тощо), професійна етика, доброчесність.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5C532F" w:rsidRPr="005C532F" w:rsidRDefault="005C532F" w:rsidP="005C532F">
      <w:pPr>
        <w:widowControl w:val="0"/>
        <w:numPr>
          <w:ilvl w:val="0"/>
          <w:numId w:val="2"/>
        </w:numPr>
        <w:tabs>
          <w:tab w:val="left" w:pos="1119"/>
        </w:tabs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5C532F" w:rsidRPr="005C532F" w:rsidRDefault="005C532F" w:rsidP="005C532F">
      <w:pPr>
        <w:widowControl w:val="0"/>
        <w:numPr>
          <w:ilvl w:val="0"/>
          <w:numId w:val="2"/>
        </w:numPr>
        <w:tabs>
          <w:tab w:val="left" w:pos="1027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25 травня 2018 року № 118/зп-18 призначено тестування особистих морально-психологічних якостей і загальних здібностей під час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суддів місцевих та апеляційних судів на</w:t>
      </w:r>
      <w:r w:rsidR="001421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142179" w:rsidRDefault="00142179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склав анонімне письмове тестування, за результатами якого набрав 70,875 бала. За результатами виконаного практичного завдання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набрав 77,5 бала. На етапі складення іспиту суддя загалом набрав 148,375 бала.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пройшов тестування особистих морально-психологічних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18 липня 2018 року № 174/зп-18 затверджено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23 квітня 2018 року, зокрема, судді господарського суду Полтавської області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Д.М., якого допущено до другого етапу кваліфікаційного оцінювання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суддів місцевих та апеляційних судів на відповідність займаній посаді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«Дослідження досьє та проведення співбесіди».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Комісією 01 серпня 2018 року проведено співбесіду із суддею, під час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суддівського досьє.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Заслухавши доповідача, дослідивши досьє судді, надані суддею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пояснення та результати співбесіди, під час якої вивчено питання про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критеріям кваліфікаційного оцінювання, Комісія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дійшла таких висновків.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343,375 бала.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оцінено Комісією на підставі результатів іспиту, дослідження інформації, яка міститься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у досьє, та співбесіди за пока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5 глави 2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розділу II Положення. За критеріями особистої та соціальної компетентності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 з урахуванням показників, визначених пунк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>тами 6–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7 глави 2 розділу II Положення.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180 балів. За цим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оцінено на підставі результатів тестування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особистих морально-психологічних якостей і загальних здібностей,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5146BA" w:rsidRDefault="005146BA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46BA" w:rsidRDefault="005146BA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C532F" w:rsidRPr="005C532F" w:rsidRDefault="005C532F" w:rsidP="005C532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доброчесності, оціненим за показниками, визначеними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185 балів. За цим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оцінено на підставі результатів тестування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здібностей,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дослідження інформації, яка міститься у досьє, та співбесіди.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господарського суду Полтавської області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набрав 708,375 бала, що становить більше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67 відсотків від суми максимально можливих балів за результатами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всіх критеріїв.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господарського суду Полтавської області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Д.М. відповідає займаній посаді.</w:t>
      </w:r>
    </w:p>
    <w:p w:rsidR="005C532F" w:rsidRPr="005C532F" w:rsidRDefault="005C532F" w:rsidP="005C532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</w:t>
      </w:r>
      <w:r w:rsidR="00F20073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86, 93, 88, 101,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5146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5C532F" w:rsidRPr="005C532F" w:rsidRDefault="005C532F" w:rsidP="005C532F">
      <w:pPr>
        <w:widowControl w:val="0"/>
        <w:spacing w:after="332"/>
        <w:jc w:val="center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5C532F" w:rsidRPr="005C532F" w:rsidRDefault="005C532F" w:rsidP="005C532F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господарського суду Полтавської області </w:t>
      </w:r>
      <w:proofErr w:type="spellStart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proofErr w:type="spellEnd"/>
      <w:r w:rsidRPr="005C532F">
        <w:rPr>
          <w:rFonts w:ascii="Times New Roman" w:eastAsia="Times New Roman" w:hAnsi="Times New Roman"/>
          <w:color w:val="000000"/>
          <w:sz w:val="27"/>
          <w:szCs w:val="27"/>
        </w:rPr>
        <w:t xml:space="preserve"> Дмитро Миколайович за результатами кваліфікаційного оцінювання суддів місцевих та апеляційних судів на відповідність займаній посаді набрав 708,375 бала.</w:t>
      </w:r>
    </w:p>
    <w:p w:rsidR="002D5CC7" w:rsidRPr="005C532F" w:rsidRDefault="005C532F" w:rsidP="005C532F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C532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господарського суду Полтавської області </w:t>
      </w:r>
      <w:proofErr w:type="spellStart"/>
      <w:r w:rsidRPr="005C532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5C532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Дмитра Миколайовича таким, що відповідає займаній посаді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312B07" w:rsidRPr="005C532F" w:rsidRDefault="00312B07" w:rsidP="005C532F">
      <w:pPr>
        <w:widowControl w:val="0"/>
        <w:spacing w:after="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C532F" w:rsidRDefault="005C532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C532F" w:rsidRPr="0007655E" w:rsidRDefault="005C532F" w:rsidP="005C532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Голову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5C532F" w:rsidRPr="0007655E" w:rsidRDefault="005C532F" w:rsidP="005C532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C532F" w:rsidRPr="0007655E" w:rsidRDefault="005C532F" w:rsidP="005C532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Член</w:t>
      </w:r>
      <w:bookmarkStart w:id="0" w:name="_GoBack"/>
      <w:bookmarkEnd w:id="0"/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и Комісії:</w:t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  <w:t>С.В. Гладій</w:t>
      </w:r>
    </w:p>
    <w:p w:rsidR="005C532F" w:rsidRPr="0007655E" w:rsidRDefault="005C532F" w:rsidP="005C532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C532F" w:rsidRPr="0007655E" w:rsidRDefault="005C532F" w:rsidP="005C532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6F76D3" w:rsidRPr="005C532F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5C532F" w:rsidSect="003404EE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08" w:rsidRDefault="00F61A08" w:rsidP="002F156E">
      <w:pPr>
        <w:spacing w:after="0" w:line="240" w:lineRule="auto"/>
      </w:pPr>
      <w:r>
        <w:separator/>
      </w:r>
    </w:p>
  </w:endnote>
  <w:endnote w:type="continuationSeparator" w:id="0">
    <w:p w:rsidR="00F61A08" w:rsidRDefault="00F61A0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08" w:rsidRDefault="00F61A08" w:rsidP="002F156E">
      <w:pPr>
        <w:spacing w:after="0" w:line="240" w:lineRule="auto"/>
      </w:pPr>
      <w:r>
        <w:separator/>
      </w:r>
    </w:p>
  </w:footnote>
  <w:footnote w:type="continuationSeparator" w:id="0">
    <w:p w:rsidR="00F61A08" w:rsidRDefault="00F61A0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07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A04E6"/>
    <w:multiLevelType w:val="multilevel"/>
    <w:tmpl w:val="421220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4537"/>
    <w:rsid w:val="00105DFA"/>
    <w:rsid w:val="00106FDD"/>
    <w:rsid w:val="00107295"/>
    <w:rsid w:val="001223BD"/>
    <w:rsid w:val="00126C97"/>
    <w:rsid w:val="00132725"/>
    <w:rsid w:val="00142179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15D2"/>
    <w:rsid w:val="002B6583"/>
    <w:rsid w:val="002C1E4E"/>
    <w:rsid w:val="002C4F75"/>
    <w:rsid w:val="002D5CC7"/>
    <w:rsid w:val="002E248F"/>
    <w:rsid w:val="002E3DD4"/>
    <w:rsid w:val="002E65AB"/>
    <w:rsid w:val="002E7746"/>
    <w:rsid w:val="002F04E9"/>
    <w:rsid w:val="002F156E"/>
    <w:rsid w:val="002F23C7"/>
    <w:rsid w:val="00312B07"/>
    <w:rsid w:val="00336170"/>
    <w:rsid w:val="003404EE"/>
    <w:rsid w:val="00345BC5"/>
    <w:rsid w:val="003466D8"/>
    <w:rsid w:val="003516AC"/>
    <w:rsid w:val="00355196"/>
    <w:rsid w:val="003576B3"/>
    <w:rsid w:val="00365619"/>
    <w:rsid w:val="0037229A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006"/>
    <w:rsid w:val="004025DD"/>
    <w:rsid w:val="00405FD9"/>
    <w:rsid w:val="00407903"/>
    <w:rsid w:val="00410D69"/>
    <w:rsid w:val="0041519A"/>
    <w:rsid w:val="00426B9E"/>
    <w:rsid w:val="00436E6A"/>
    <w:rsid w:val="00444CD6"/>
    <w:rsid w:val="00462FE4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146BA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532F"/>
    <w:rsid w:val="005C69E4"/>
    <w:rsid w:val="005C7042"/>
    <w:rsid w:val="005E5CAD"/>
    <w:rsid w:val="00612AEB"/>
    <w:rsid w:val="00631994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4140C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03C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15A8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A7042"/>
    <w:rsid w:val="00BB4FB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77824"/>
    <w:rsid w:val="00C93203"/>
    <w:rsid w:val="00C969E9"/>
    <w:rsid w:val="00CA5CFC"/>
    <w:rsid w:val="00CB5F94"/>
    <w:rsid w:val="00CB758B"/>
    <w:rsid w:val="00CC369C"/>
    <w:rsid w:val="00CC716A"/>
    <w:rsid w:val="00CE16ED"/>
    <w:rsid w:val="00CE465E"/>
    <w:rsid w:val="00CE51DD"/>
    <w:rsid w:val="00CE73D0"/>
    <w:rsid w:val="00CF2433"/>
    <w:rsid w:val="00CF58F2"/>
    <w:rsid w:val="00CF661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0073"/>
    <w:rsid w:val="00F23372"/>
    <w:rsid w:val="00F275C6"/>
    <w:rsid w:val="00F3222F"/>
    <w:rsid w:val="00F4150D"/>
    <w:rsid w:val="00F45162"/>
    <w:rsid w:val="00F54BAE"/>
    <w:rsid w:val="00F61A08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E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1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E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1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5470</Words>
  <Characters>3119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317</cp:revision>
  <dcterms:created xsi:type="dcterms:W3CDTF">2020-08-21T08:05:00Z</dcterms:created>
  <dcterms:modified xsi:type="dcterms:W3CDTF">2020-12-30T07:02:00Z</dcterms:modified>
</cp:coreProperties>
</file>