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2A8" w:rsidRPr="007132A8" w:rsidRDefault="007132A8" w:rsidP="007132A8">
      <w:pPr>
        <w:tabs>
          <w:tab w:val="left" w:pos="142"/>
          <w:tab w:val="left" w:pos="1985"/>
        </w:tabs>
        <w:jc w:val="both"/>
        <w:rPr>
          <w:rFonts w:ascii="Times New Roman" w:hAnsi="Times New Roman" w:cs="Times New Roman"/>
          <w:sz w:val="26"/>
          <w:szCs w:val="26"/>
        </w:rPr>
      </w:pPr>
      <w:r w:rsidRPr="007132A8">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01474966" wp14:editId="26D77E76">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7132A8" w:rsidRPr="007132A8" w:rsidRDefault="007132A8" w:rsidP="007132A8">
      <w:pPr>
        <w:tabs>
          <w:tab w:val="left" w:pos="142"/>
          <w:tab w:val="left" w:pos="1985"/>
        </w:tabs>
        <w:jc w:val="both"/>
        <w:rPr>
          <w:rFonts w:ascii="Times New Roman" w:eastAsia="Times New Roman" w:hAnsi="Times New Roman" w:cs="Times New Roman"/>
          <w:sz w:val="26"/>
          <w:szCs w:val="26"/>
          <w:lang w:eastAsia="ru-RU"/>
        </w:rPr>
      </w:pPr>
    </w:p>
    <w:p w:rsidR="007132A8" w:rsidRPr="007132A8" w:rsidRDefault="007132A8" w:rsidP="007132A8">
      <w:pPr>
        <w:tabs>
          <w:tab w:val="left" w:pos="142"/>
          <w:tab w:val="left" w:pos="1985"/>
          <w:tab w:val="center" w:pos="4819"/>
          <w:tab w:val="left" w:pos="8625"/>
        </w:tabs>
        <w:jc w:val="both"/>
        <w:rPr>
          <w:rFonts w:ascii="Times New Roman" w:eastAsia="Times New Roman" w:hAnsi="Times New Roman" w:cs="Times New Roman"/>
          <w:bCs/>
          <w:sz w:val="26"/>
          <w:szCs w:val="26"/>
        </w:rPr>
      </w:pPr>
    </w:p>
    <w:p w:rsidR="007132A8" w:rsidRPr="007132A8" w:rsidRDefault="007132A8" w:rsidP="007132A8">
      <w:pPr>
        <w:tabs>
          <w:tab w:val="left" w:pos="142"/>
          <w:tab w:val="left" w:pos="1985"/>
          <w:tab w:val="center" w:pos="4819"/>
          <w:tab w:val="left" w:pos="8625"/>
        </w:tabs>
        <w:jc w:val="both"/>
        <w:rPr>
          <w:rFonts w:ascii="Times New Roman" w:eastAsia="Times New Roman" w:hAnsi="Times New Roman" w:cs="Times New Roman"/>
          <w:bCs/>
          <w:sz w:val="26"/>
          <w:szCs w:val="26"/>
        </w:rPr>
      </w:pPr>
    </w:p>
    <w:p w:rsidR="007132A8" w:rsidRPr="007132A8" w:rsidRDefault="007132A8" w:rsidP="007132A8">
      <w:pPr>
        <w:tabs>
          <w:tab w:val="left" w:pos="142"/>
          <w:tab w:val="left" w:pos="1985"/>
          <w:tab w:val="center" w:pos="4819"/>
          <w:tab w:val="left" w:pos="8625"/>
        </w:tabs>
        <w:jc w:val="both"/>
        <w:rPr>
          <w:rFonts w:ascii="Times New Roman" w:eastAsia="Times New Roman" w:hAnsi="Times New Roman" w:cs="Times New Roman"/>
          <w:b/>
          <w:bCs/>
          <w:sz w:val="26"/>
          <w:szCs w:val="26"/>
        </w:rPr>
      </w:pPr>
    </w:p>
    <w:p w:rsidR="007132A8" w:rsidRPr="007132A8" w:rsidRDefault="007132A8" w:rsidP="007132A8">
      <w:pPr>
        <w:tabs>
          <w:tab w:val="left" w:pos="142"/>
          <w:tab w:val="left" w:pos="1985"/>
          <w:tab w:val="center" w:pos="4819"/>
          <w:tab w:val="left" w:pos="8625"/>
        </w:tabs>
        <w:jc w:val="center"/>
        <w:rPr>
          <w:rFonts w:ascii="Times New Roman" w:eastAsia="Times New Roman" w:hAnsi="Times New Roman" w:cs="Times New Roman"/>
          <w:bCs/>
          <w:sz w:val="36"/>
          <w:szCs w:val="26"/>
        </w:rPr>
      </w:pPr>
      <w:r w:rsidRPr="007132A8">
        <w:rPr>
          <w:rFonts w:ascii="Times New Roman" w:eastAsia="Times New Roman" w:hAnsi="Times New Roman" w:cs="Times New Roman"/>
          <w:bCs/>
          <w:sz w:val="36"/>
          <w:szCs w:val="26"/>
        </w:rPr>
        <w:t>ВИЩА КВАЛІФІКАЦІЙНА КОМІСІЯ СУДДІВ УКРАЇНИ</w:t>
      </w:r>
    </w:p>
    <w:p w:rsidR="007132A8" w:rsidRPr="007132A8" w:rsidRDefault="007132A8" w:rsidP="007132A8">
      <w:pPr>
        <w:tabs>
          <w:tab w:val="left" w:pos="142"/>
          <w:tab w:val="left" w:pos="1985"/>
          <w:tab w:val="center" w:pos="4819"/>
          <w:tab w:val="left" w:pos="8625"/>
        </w:tabs>
        <w:jc w:val="both"/>
        <w:rPr>
          <w:rFonts w:ascii="Times New Roman" w:eastAsia="Times New Roman" w:hAnsi="Times New Roman" w:cs="Times New Roman"/>
          <w:b/>
          <w:bCs/>
          <w:sz w:val="26"/>
          <w:szCs w:val="26"/>
        </w:rPr>
      </w:pPr>
    </w:p>
    <w:p w:rsidR="007132A8" w:rsidRPr="007132A8" w:rsidRDefault="007132A8" w:rsidP="007132A8">
      <w:pPr>
        <w:tabs>
          <w:tab w:val="left" w:pos="142"/>
        </w:tabs>
        <w:ind w:left="20" w:hanging="20"/>
        <w:jc w:val="both"/>
        <w:rPr>
          <w:rFonts w:ascii="Times New Roman" w:hAnsi="Times New Roman" w:cs="Times New Roman"/>
          <w:sz w:val="26"/>
          <w:szCs w:val="26"/>
        </w:rPr>
      </w:pPr>
      <w:r w:rsidRPr="007132A8">
        <w:rPr>
          <w:rFonts w:ascii="Times New Roman" w:hAnsi="Times New Roman" w:cs="Times New Roman"/>
          <w:sz w:val="26"/>
          <w:szCs w:val="26"/>
        </w:rPr>
        <w:t>0</w:t>
      </w:r>
      <w:r w:rsidRPr="007132A8">
        <w:rPr>
          <w:rFonts w:ascii="Times New Roman" w:hAnsi="Times New Roman" w:cs="Times New Roman"/>
          <w:sz w:val="26"/>
          <w:szCs w:val="26"/>
          <w:lang w:val="ru-RU"/>
        </w:rPr>
        <w:t>9</w:t>
      </w:r>
      <w:r w:rsidRPr="007132A8">
        <w:rPr>
          <w:rFonts w:ascii="Times New Roman" w:hAnsi="Times New Roman" w:cs="Times New Roman"/>
          <w:sz w:val="26"/>
          <w:szCs w:val="26"/>
        </w:rPr>
        <w:t xml:space="preserve"> листопада 2018 року</w:t>
      </w:r>
      <w:r w:rsidRPr="007132A8">
        <w:rPr>
          <w:rFonts w:ascii="Times New Roman" w:hAnsi="Times New Roman" w:cs="Times New Roman"/>
          <w:sz w:val="26"/>
          <w:szCs w:val="26"/>
        </w:rPr>
        <w:tab/>
      </w:r>
      <w:r w:rsidRPr="007132A8">
        <w:rPr>
          <w:rFonts w:ascii="Times New Roman" w:hAnsi="Times New Roman" w:cs="Times New Roman"/>
          <w:sz w:val="26"/>
          <w:szCs w:val="26"/>
        </w:rPr>
        <w:tab/>
      </w:r>
      <w:r w:rsidRPr="007132A8">
        <w:rPr>
          <w:rFonts w:ascii="Times New Roman" w:hAnsi="Times New Roman" w:cs="Times New Roman"/>
          <w:sz w:val="26"/>
          <w:szCs w:val="26"/>
        </w:rPr>
        <w:tab/>
      </w:r>
      <w:r w:rsidRPr="007132A8">
        <w:rPr>
          <w:rFonts w:ascii="Times New Roman" w:hAnsi="Times New Roman" w:cs="Times New Roman"/>
          <w:sz w:val="26"/>
          <w:szCs w:val="26"/>
        </w:rPr>
        <w:tab/>
      </w:r>
      <w:r w:rsidRPr="007132A8">
        <w:rPr>
          <w:rFonts w:ascii="Times New Roman" w:hAnsi="Times New Roman" w:cs="Times New Roman"/>
          <w:sz w:val="26"/>
          <w:szCs w:val="26"/>
        </w:rPr>
        <w:tab/>
      </w:r>
      <w:r w:rsidRPr="007132A8">
        <w:rPr>
          <w:rFonts w:ascii="Times New Roman" w:hAnsi="Times New Roman" w:cs="Times New Roman"/>
          <w:sz w:val="26"/>
          <w:szCs w:val="26"/>
        </w:rPr>
        <w:tab/>
      </w:r>
      <w:r w:rsidRPr="007132A8">
        <w:rPr>
          <w:rFonts w:ascii="Times New Roman" w:hAnsi="Times New Roman" w:cs="Times New Roman"/>
          <w:sz w:val="26"/>
          <w:szCs w:val="26"/>
        </w:rPr>
        <w:tab/>
      </w:r>
      <w:r w:rsidRPr="007132A8">
        <w:rPr>
          <w:rFonts w:ascii="Times New Roman" w:hAnsi="Times New Roman" w:cs="Times New Roman"/>
          <w:sz w:val="26"/>
          <w:szCs w:val="26"/>
        </w:rPr>
        <w:tab/>
      </w:r>
      <w:r w:rsidRPr="007132A8">
        <w:rPr>
          <w:rFonts w:ascii="Times New Roman" w:hAnsi="Times New Roman" w:cs="Times New Roman"/>
          <w:sz w:val="26"/>
          <w:szCs w:val="26"/>
        </w:rPr>
        <w:tab/>
        <w:t xml:space="preserve">     м. Київ</w:t>
      </w:r>
    </w:p>
    <w:p w:rsidR="007132A8" w:rsidRPr="007132A8" w:rsidRDefault="007132A8" w:rsidP="007132A8">
      <w:pPr>
        <w:tabs>
          <w:tab w:val="left" w:pos="142"/>
        </w:tabs>
        <w:ind w:left="20" w:hanging="20"/>
        <w:jc w:val="both"/>
        <w:rPr>
          <w:rFonts w:ascii="Times New Roman" w:hAnsi="Times New Roman" w:cs="Times New Roman"/>
          <w:sz w:val="26"/>
          <w:szCs w:val="26"/>
        </w:rPr>
      </w:pPr>
    </w:p>
    <w:p w:rsidR="007132A8" w:rsidRPr="007132A8" w:rsidRDefault="007132A8" w:rsidP="007132A8">
      <w:pPr>
        <w:tabs>
          <w:tab w:val="left" w:pos="142"/>
        </w:tabs>
        <w:ind w:left="20" w:firstLine="3099"/>
        <w:jc w:val="both"/>
        <w:rPr>
          <w:rFonts w:ascii="Times New Roman" w:hAnsi="Times New Roman" w:cs="Times New Roman"/>
          <w:sz w:val="26"/>
          <w:szCs w:val="26"/>
          <w:u w:val="single"/>
        </w:rPr>
      </w:pPr>
      <w:r w:rsidRPr="007132A8">
        <w:rPr>
          <w:rFonts w:ascii="Times New Roman" w:hAnsi="Times New Roman" w:cs="Times New Roman"/>
          <w:sz w:val="26"/>
          <w:szCs w:val="26"/>
        </w:rPr>
        <w:t xml:space="preserve">Р І Ш Е Н </w:t>
      </w:r>
      <w:proofErr w:type="spellStart"/>
      <w:r w:rsidRPr="007132A8">
        <w:rPr>
          <w:rFonts w:ascii="Times New Roman" w:hAnsi="Times New Roman" w:cs="Times New Roman"/>
          <w:sz w:val="26"/>
          <w:szCs w:val="26"/>
        </w:rPr>
        <w:t>Н</w:t>
      </w:r>
      <w:proofErr w:type="spellEnd"/>
      <w:r w:rsidRPr="007132A8">
        <w:rPr>
          <w:rFonts w:ascii="Times New Roman" w:hAnsi="Times New Roman" w:cs="Times New Roman"/>
          <w:sz w:val="26"/>
          <w:szCs w:val="26"/>
        </w:rPr>
        <w:t xml:space="preserve"> Я № </w:t>
      </w:r>
      <w:r w:rsidRPr="007132A8">
        <w:rPr>
          <w:rFonts w:ascii="Times New Roman" w:hAnsi="Times New Roman" w:cs="Times New Roman"/>
          <w:sz w:val="26"/>
          <w:szCs w:val="26"/>
          <w:u w:val="single"/>
        </w:rPr>
        <w:t>195</w:t>
      </w:r>
      <w:r w:rsidRPr="007132A8">
        <w:rPr>
          <w:rFonts w:ascii="Times New Roman" w:hAnsi="Times New Roman" w:cs="Times New Roman"/>
          <w:sz w:val="26"/>
          <w:szCs w:val="26"/>
          <w:u w:val="single"/>
        </w:rPr>
        <w:t>8</w:t>
      </w:r>
      <w:r w:rsidRPr="007132A8">
        <w:rPr>
          <w:rFonts w:ascii="Times New Roman" w:hAnsi="Times New Roman" w:cs="Times New Roman"/>
          <w:sz w:val="26"/>
          <w:szCs w:val="26"/>
          <w:u w:val="single"/>
        </w:rPr>
        <w:t>/ко-18</w:t>
      </w:r>
    </w:p>
    <w:p w:rsidR="00D51E4B" w:rsidRPr="007132A8" w:rsidRDefault="007132A8" w:rsidP="007132A8">
      <w:pPr>
        <w:pStyle w:val="11"/>
        <w:shd w:val="clear" w:color="auto" w:fill="auto"/>
        <w:spacing w:before="0" w:after="0" w:line="624" w:lineRule="exact"/>
        <w:ind w:left="20" w:right="2840" w:hanging="20"/>
        <w:jc w:val="left"/>
        <w:rPr>
          <w:sz w:val="26"/>
          <w:szCs w:val="26"/>
        </w:rPr>
      </w:pPr>
      <w:r w:rsidRPr="007132A8">
        <w:rPr>
          <w:sz w:val="26"/>
          <w:szCs w:val="26"/>
        </w:rPr>
        <w:t xml:space="preserve">Вища </w:t>
      </w:r>
      <w:r w:rsidR="00903A96" w:rsidRPr="007132A8">
        <w:rPr>
          <w:sz w:val="26"/>
          <w:szCs w:val="26"/>
        </w:rPr>
        <w:t xml:space="preserve">кваліфікаційна комісія суддів України у складі </w:t>
      </w:r>
      <w:r w:rsidR="00903A96" w:rsidRPr="007132A8">
        <w:rPr>
          <w:sz w:val="26"/>
          <w:szCs w:val="26"/>
        </w:rPr>
        <w:t xml:space="preserve">колегії: головуючого </w:t>
      </w:r>
      <w:r>
        <w:rPr>
          <w:sz w:val="26"/>
          <w:szCs w:val="26"/>
        </w:rPr>
        <w:t>–</w:t>
      </w:r>
      <w:r w:rsidR="00903A96" w:rsidRPr="007132A8">
        <w:rPr>
          <w:sz w:val="26"/>
          <w:szCs w:val="26"/>
        </w:rPr>
        <w:t xml:space="preserve"> </w:t>
      </w:r>
      <w:r w:rsidR="00903A96" w:rsidRPr="007132A8">
        <w:rPr>
          <w:sz w:val="26"/>
          <w:szCs w:val="26"/>
        </w:rPr>
        <w:t>Устименко В.Є.,</w:t>
      </w:r>
    </w:p>
    <w:p w:rsidR="007132A8" w:rsidRPr="007132A8" w:rsidRDefault="007132A8" w:rsidP="007132A8">
      <w:pPr>
        <w:pStyle w:val="11"/>
        <w:shd w:val="clear" w:color="auto" w:fill="auto"/>
        <w:spacing w:before="0" w:after="0" w:line="240" w:lineRule="auto"/>
        <w:ind w:left="20" w:right="2840" w:hanging="20"/>
        <w:jc w:val="left"/>
        <w:rPr>
          <w:sz w:val="26"/>
          <w:szCs w:val="26"/>
        </w:rPr>
      </w:pPr>
    </w:p>
    <w:p w:rsidR="00D51E4B" w:rsidRPr="007132A8" w:rsidRDefault="00903A96">
      <w:pPr>
        <w:pStyle w:val="11"/>
        <w:shd w:val="clear" w:color="auto" w:fill="auto"/>
        <w:spacing w:before="0" w:after="199" w:line="250" w:lineRule="exact"/>
        <w:ind w:left="20"/>
        <w:rPr>
          <w:sz w:val="26"/>
          <w:szCs w:val="26"/>
        </w:rPr>
      </w:pPr>
      <w:r w:rsidRPr="007132A8">
        <w:rPr>
          <w:sz w:val="26"/>
          <w:szCs w:val="26"/>
        </w:rPr>
        <w:t xml:space="preserve">членів Комісії: Козлова А.Г., </w:t>
      </w:r>
      <w:proofErr w:type="spellStart"/>
      <w:r w:rsidRPr="007132A8">
        <w:rPr>
          <w:sz w:val="26"/>
          <w:szCs w:val="26"/>
        </w:rPr>
        <w:t>Луцюка</w:t>
      </w:r>
      <w:proofErr w:type="spellEnd"/>
      <w:r w:rsidRPr="007132A8">
        <w:rPr>
          <w:sz w:val="26"/>
          <w:szCs w:val="26"/>
        </w:rPr>
        <w:t xml:space="preserve"> П.С., </w:t>
      </w:r>
      <w:proofErr w:type="spellStart"/>
      <w:r w:rsidRPr="007132A8">
        <w:rPr>
          <w:sz w:val="26"/>
          <w:szCs w:val="26"/>
        </w:rPr>
        <w:t>Мішина</w:t>
      </w:r>
      <w:proofErr w:type="spellEnd"/>
      <w:r w:rsidRPr="007132A8">
        <w:rPr>
          <w:sz w:val="26"/>
          <w:szCs w:val="26"/>
        </w:rPr>
        <w:t xml:space="preserve"> М.І.,</w:t>
      </w:r>
    </w:p>
    <w:p w:rsidR="00D51E4B" w:rsidRPr="007132A8" w:rsidRDefault="00903A96">
      <w:pPr>
        <w:pStyle w:val="11"/>
        <w:shd w:val="clear" w:color="auto" w:fill="auto"/>
        <w:spacing w:before="0" w:after="338" w:line="298" w:lineRule="exact"/>
        <w:ind w:left="20" w:right="20"/>
        <w:rPr>
          <w:sz w:val="26"/>
          <w:szCs w:val="26"/>
        </w:rPr>
      </w:pPr>
      <w:r w:rsidRPr="007132A8">
        <w:rPr>
          <w:sz w:val="26"/>
          <w:szCs w:val="26"/>
        </w:rPr>
        <w:t>розглянувши питання про результати кваліфікаційного оцінювання судді апеляційного суду Харківської області Гришина Петра Володимировича на відповідність займаній</w:t>
      </w:r>
      <w:r w:rsidRPr="007132A8">
        <w:rPr>
          <w:sz w:val="26"/>
          <w:szCs w:val="26"/>
        </w:rPr>
        <w:t xml:space="preserve"> посаді,</w:t>
      </w:r>
    </w:p>
    <w:p w:rsidR="00D51E4B" w:rsidRPr="007132A8" w:rsidRDefault="00903A96">
      <w:pPr>
        <w:pStyle w:val="11"/>
        <w:shd w:val="clear" w:color="auto" w:fill="auto"/>
        <w:spacing w:before="0" w:after="257" w:line="250" w:lineRule="exact"/>
        <w:jc w:val="center"/>
        <w:rPr>
          <w:sz w:val="26"/>
          <w:szCs w:val="26"/>
        </w:rPr>
      </w:pPr>
      <w:r w:rsidRPr="007132A8">
        <w:rPr>
          <w:sz w:val="26"/>
          <w:szCs w:val="26"/>
        </w:rPr>
        <w:t>встановила:</w:t>
      </w:r>
    </w:p>
    <w:p w:rsidR="00D51E4B" w:rsidRPr="007132A8" w:rsidRDefault="00903A96">
      <w:pPr>
        <w:pStyle w:val="11"/>
        <w:shd w:val="clear" w:color="auto" w:fill="auto"/>
        <w:spacing w:before="0" w:after="0" w:line="298" w:lineRule="exact"/>
        <w:ind w:left="20" w:right="20" w:firstLine="700"/>
        <w:rPr>
          <w:sz w:val="26"/>
          <w:szCs w:val="26"/>
        </w:rPr>
      </w:pPr>
      <w:r w:rsidRPr="007132A8">
        <w:rPr>
          <w:sz w:val="26"/>
          <w:szCs w:val="26"/>
        </w:rPr>
        <w:t>Згідно з пунктом 16</w:t>
      </w:r>
      <w:r w:rsidR="007132A8">
        <w:rPr>
          <w:sz w:val="26"/>
          <w:szCs w:val="26"/>
          <w:vertAlign w:val="superscript"/>
        </w:rPr>
        <w:t>1</w:t>
      </w:r>
      <w:r w:rsidRPr="007132A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Pr="007132A8">
        <w:rPr>
          <w:sz w:val="26"/>
          <w:szCs w:val="26"/>
        </w:rPr>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w:t>
      </w:r>
      <w:r w:rsidRPr="007132A8">
        <w:rPr>
          <w:sz w:val="26"/>
          <w:szCs w:val="26"/>
        </w:rPr>
        <w:t>тавою для звільнення судді з посади.</w:t>
      </w:r>
    </w:p>
    <w:p w:rsidR="00D51E4B" w:rsidRPr="007132A8" w:rsidRDefault="00903A96">
      <w:pPr>
        <w:pStyle w:val="11"/>
        <w:shd w:val="clear" w:color="auto" w:fill="auto"/>
        <w:spacing w:before="0" w:after="0" w:line="298" w:lineRule="exact"/>
        <w:ind w:left="20" w:right="20" w:firstLine="700"/>
        <w:rPr>
          <w:sz w:val="26"/>
          <w:szCs w:val="26"/>
        </w:rPr>
      </w:pPr>
      <w:r w:rsidRPr="007132A8">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w:t>
      </w:r>
      <w:r w:rsidRPr="007132A8">
        <w:rPr>
          <w:sz w:val="26"/>
          <w:szCs w:val="26"/>
        </w:rPr>
        <w:t>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51E4B" w:rsidRPr="007132A8" w:rsidRDefault="00903A96">
      <w:pPr>
        <w:pStyle w:val="11"/>
        <w:shd w:val="clear" w:color="auto" w:fill="auto"/>
        <w:spacing w:before="0" w:after="0" w:line="298" w:lineRule="exact"/>
        <w:ind w:left="20" w:right="20" w:firstLine="700"/>
        <w:rPr>
          <w:sz w:val="26"/>
          <w:szCs w:val="26"/>
        </w:rPr>
      </w:pPr>
      <w:r w:rsidRPr="007132A8">
        <w:rPr>
          <w:sz w:val="26"/>
          <w:szCs w:val="26"/>
        </w:rPr>
        <w:t>Рішенням Комісії ві</w:t>
      </w:r>
      <w:r w:rsidRPr="007132A8">
        <w:rPr>
          <w:sz w:val="26"/>
          <w:szCs w:val="26"/>
        </w:rPr>
        <w:t>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Харківської області Гришина П.В.</w:t>
      </w:r>
    </w:p>
    <w:p w:rsidR="00D51E4B" w:rsidRPr="007132A8" w:rsidRDefault="00903A96">
      <w:pPr>
        <w:pStyle w:val="11"/>
        <w:shd w:val="clear" w:color="auto" w:fill="auto"/>
        <w:spacing w:before="0" w:after="0" w:line="298" w:lineRule="exact"/>
        <w:ind w:left="20" w:right="20" w:firstLine="700"/>
        <w:rPr>
          <w:sz w:val="26"/>
          <w:szCs w:val="26"/>
        </w:rPr>
      </w:pPr>
      <w:r w:rsidRPr="007132A8">
        <w:rPr>
          <w:sz w:val="26"/>
          <w:szCs w:val="26"/>
        </w:rPr>
        <w:t>Рішенням Комісії від 26 лютого 2018 року № 28</w:t>
      </w:r>
      <w:r w:rsidRPr="007132A8">
        <w:rPr>
          <w:sz w:val="26"/>
          <w:szCs w:val="26"/>
        </w:rPr>
        <w:t xml:space="preserve">/зп-18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судді апеляційного суду Харківської області Гришина П.В., якого </w:t>
      </w:r>
      <w:r w:rsidRPr="007132A8">
        <w:rPr>
          <w:sz w:val="26"/>
          <w:szCs w:val="26"/>
        </w:rPr>
        <w:t>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51E4B" w:rsidRPr="007132A8" w:rsidRDefault="00903A96">
      <w:pPr>
        <w:pStyle w:val="11"/>
        <w:shd w:val="clear" w:color="auto" w:fill="auto"/>
        <w:spacing w:before="0" w:after="0" w:line="298" w:lineRule="exact"/>
        <w:ind w:left="20" w:right="20" w:firstLine="700"/>
        <w:rPr>
          <w:sz w:val="26"/>
          <w:szCs w:val="26"/>
        </w:rPr>
      </w:pPr>
      <w:r w:rsidRPr="007132A8">
        <w:rPr>
          <w:sz w:val="26"/>
          <w:szCs w:val="26"/>
        </w:rPr>
        <w:t>Із матеріалів, наданих Національним антикорупційним бюро України, та інформації із суд</w:t>
      </w:r>
      <w:r w:rsidRPr="007132A8">
        <w:rPr>
          <w:sz w:val="26"/>
          <w:szCs w:val="26"/>
        </w:rPr>
        <w:t xml:space="preserve">дівського досьє судді Гришина П.В. Комісії стало відомо, що станом </w:t>
      </w:r>
      <w:r w:rsidRPr="007132A8">
        <w:rPr>
          <w:sz w:val="26"/>
          <w:szCs w:val="26"/>
        </w:rPr>
        <w:lastRenderedPageBreak/>
        <w:t>на 31 грудня 2015 року, 31 грудня 2016 року та 31 грудня 2017 року дружина судді Гришина П.В. - Гришина Інна Володимирівна, за договорами позики мала право вимоги повернення коштів, що пози</w:t>
      </w:r>
      <w:r w:rsidRPr="007132A8">
        <w:rPr>
          <w:sz w:val="26"/>
          <w:szCs w:val="26"/>
        </w:rPr>
        <w:t>чені третій особі, а також право вимоги виконання боржниками додаткових (акцесорних) зобов’язань щодо сплати процентів за користування коштами та сплати неустойки у вигляді штрафних санкцій.</w:t>
      </w:r>
    </w:p>
    <w:p w:rsidR="00D51E4B" w:rsidRPr="007132A8" w:rsidRDefault="00903A96">
      <w:pPr>
        <w:pStyle w:val="11"/>
        <w:shd w:val="clear" w:color="auto" w:fill="auto"/>
        <w:spacing w:before="0" w:after="0" w:line="298" w:lineRule="exact"/>
        <w:ind w:left="20" w:right="20" w:firstLine="700"/>
        <w:rPr>
          <w:sz w:val="26"/>
          <w:szCs w:val="26"/>
        </w:rPr>
      </w:pPr>
      <w:r w:rsidRPr="007132A8">
        <w:rPr>
          <w:sz w:val="26"/>
          <w:szCs w:val="26"/>
        </w:rPr>
        <w:t>У поданих суддею Гришиним П.В. деклараціях особи, уповноваженої н</w:t>
      </w:r>
      <w:r w:rsidRPr="007132A8">
        <w:rPr>
          <w:sz w:val="26"/>
          <w:szCs w:val="26"/>
        </w:rPr>
        <w:t>а виконання функцій держави або місцевого самоврядування, за 2015-2017 роки відсутнє відображення доходу, отриманого дружиною судді, Гришиною І.В., за виконаними судовими рішеннями у цивіл</w:t>
      </w:r>
      <w:r w:rsidR="007132A8">
        <w:rPr>
          <w:sz w:val="26"/>
          <w:szCs w:val="26"/>
        </w:rPr>
        <w:t>ьних справах № 626/2467/14-ц, № </w:t>
      </w:r>
      <w:r w:rsidRPr="007132A8">
        <w:rPr>
          <w:sz w:val="26"/>
          <w:szCs w:val="26"/>
        </w:rPr>
        <w:t>626/1032/15, № 626/1074/14-ц, № 626/</w:t>
      </w:r>
      <w:r w:rsidRPr="007132A8">
        <w:rPr>
          <w:sz w:val="26"/>
          <w:szCs w:val="26"/>
        </w:rPr>
        <w:t>1448/14-ц. Цими судовими рішеннями на користь Гришиної І.В. постановлено стягнути відповідні суми позик, процентів та неустойки. Суб’єктом декларування Гришиним В.П. у деклараціях відображено тільки суми стягненого боргу, проте не зазначено відомостей щодо</w:t>
      </w:r>
      <w:r w:rsidRPr="007132A8">
        <w:rPr>
          <w:sz w:val="26"/>
          <w:szCs w:val="26"/>
        </w:rPr>
        <w:t xml:space="preserve"> отриманих Гришиною І.В. процентів та неустойки.</w:t>
      </w:r>
    </w:p>
    <w:p w:rsidR="00D51E4B" w:rsidRPr="007132A8" w:rsidRDefault="00903A96">
      <w:pPr>
        <w:pStyle w:val="11"/>
        <w:shd w:val="clear" w:color="auto" w:fill="auto"/>
        <w:spacing w:before="0" w:after="0" w:line="298" w:lineRule="exact"/>
        <w:ind w:left="20" w:right="20" w:firstLine="700"/>
        <w:rPr>
          <w:sz w:val="26"/>
          <w:szCs w:val="26"/>
        </w:rPr>
      </w:pPr>
      <w:r w:rsidRPr="007132A8">
        <w:rPr>
          <w:sz w:val="26"/>
          <w:szCs w:val="26"/>
        </w:rPr>
        <w:t xml:space="preserve">Крім того, суддя Гришин П.В. надав Комісії лист </w:t>
      </w:r>
      <w:proofErr w:type="spellStart"/>
      <w:r w:rsidRPr="007132A8">
        <w:rPr>
          <w:sz w:val="26"/>
          <w:szCs w:val="26"/>
        </w:rPr>
        <w:t>Красноградського</w:t>
      </w:r>
      <w:proofErr w:type="spellEnd"/>
      <w:r w:rsidRPr="007132A8">
        <w:rPr>
          <w:sz w:val="26"/>
          <w:szCs w:val="26"/>
        </w:rPr>
        <w:t xml:space="preserve"> районного відділу державної виконавчої служби Головного територіального управління юстиції у Харківській області від 16.05.2018 № 15082, відпо</w:t>
      </w:r>
      <w:r w:rsidRPr="007132A8">
        <w:rPr>
          <w:sz w:val="26"/>
          <w:szCs w:val="26"/>
        </w:rPr>
        <w:t>відно до якого у державній виконавчій службі перебувають на виконанні й інші судові рішення за позовами Гришиної І.В. про стягнення на її користь за договорами позик, зазначених у цьому листі сум боргу, штрафних санкцій. На момент кваліфікаційного оцінюван</w:t>
      </w:r>
      <w:r w:rsidRPr="007132A8">
        <w:rPr>
          <w:sz w:val="26"/>
          <w:szCs w:val="26"/>
        </w:rPr>
        <w:t>ня судді перелічені у вказаному вище листі судові рішення не виконано.</w:t>
      </w:r>
    </w:p>
    <w:p w:rsidR="00D51E4B" w:rsidRPr="007132A8" w:rsidRDefault="00903A96">
      <w:pPr>
        <w:pStyle w:val="11"/>
        <w:shd w:val="clear" w:color="auto" w:fill="auto"/>
        <w:spacing w:before="0" w:after="0" w:line="298" w:lineRule="exact"/>
        <w:ind w:left="20" w:right="20" w:firstLine="700"/>
        <w:rPr>
          <w:sz w:val="26"/>
          <w:szCs w:val="26"/>
        </w:rPr>
      </w:pPr>
      <w:r w:rsidRPr="007132A8">
        <w:rPr>
          <w:sz w:val="26"/>
          <w:szCs w:val="26"/>
        </w:rPr>
        <w:t>У зв’язку із викладеним, підлягають з’ясуванню обставини щодо наявності або відсутності у судді обов’язку декларування права вимоги сум процентів, неустойки за рішенням суду, яке не вик</w:t>
      </w:r>
      <w:r w:rsidRPr="007132A8">
        <w:rPr>
          <w:sz w:val="26"/>
          <w:szCs w:val="26"/>
        </w:rPr>
        <w:t>онано, у розумінні пункту 45 Роз’яснень</w:t>
      </w:r>
      <w:r w:rsidRPr="007132A8">
        <w:rPr>
          <w:sz w:val="20"/>
          <w:szCs w:val="26"/>
        </w:rPr>
        <w:t xml:space="preserve"> </w:t>
      </w:r>
      <w:r w:rsidRPr="007132A8">
        <w:rPr>
          <w:sz w:val="26"/>
          <w:szCs w:val="26"/>
        </w:rPr>
        <w:t>щодо застосування окремих положень Закону України «Про запобігання корупції» стосовно заходів фінансового контролю.</w:t>
      </w:r>
    </w:p>
    <w:p w:rsidR="00D51E4B" w:rsidRPr="007132A8" w:rsidRDefault="00903A96">
      <w:pPr>
        <w:pStyle w:val="11"/>
        <w:shd w:val="clear" w:color="auto" w:fill="auto"/>
        <w:spacing w:before="0" w:after="0" w:line="298" w:lineRule="exact"/>
        <w:ind w:left="20" w:right="20" w:firstLine="700"/>
        <w:rPr>
          <w:sz w:val="26"/>
          <w:szCs w:val="26"/>
        </w:rPr>
      </w:pPr>
      <w:r w:rsidRPr="007132A8">
        <w:rPr>
          <w:sz w:val="26"/>
          <w:szCs w:val="26"/>
        </w:rPr>
        <w:t>У межах проведення 09 листопада 2018 року співбесіди та дослідження інформації щодо відповідності су</w:t>
      </w:r>
      <w:r w:rsidRPr="007132A8">
        <w:rPr>
          <w:sz w:val="26"/>
          <w:szCs w:val="26"/>
        </w:rPr>
        <w:t>дді критерію доброчесності Гришиним П.В. надано пояснення про те, що під час процедури кваліфікаційного оцінювання він одержав додаткову інформацію про стан виконання судов</w:t>
      </w:r>
      <w:r w:rsidR="007132A8">
        <w:rPr>
          <w:sz w:val="26"/>
          <w:szCs w:val="26"/>
        </w:rPr>
        <w:t>их рішень у 2015 році (справи № </w:t>
      </w:r>
      <w:r w:rsidRPr="007132A8">
        <w:rPr>
          <w:sz w:val="26"/>
          <w:szCs w:val="26"/>
        </w:rPr>
        <w:t>626/1074/14-ц та № 626/1448/14-ц) за позовами його д</w:t>
      </w:r>
      <w:r w:rsidRPr="007132A8">
        <w:rPr>
          <w:sz w:val="26"/>
          <w:szCs w:val="26"/>
        </w:rPr>
        <w:t>ружини до фізичних осіб про стягнення суми позик, процентів та штрафних санкцій. Суддя зазначив, що встановив деякі розбіжності між стягнутими за рішенням суду коштами та відомостями, наявними у Державному реєстрі фізичних осіб про суми, виплачені його дру</w:t>
      </w:r>
      <w:r w:rsidRPr="007132A8">
        <w:rPr>
          <w:sz w:val="26"/>
          <w:szCs w:val="26"/>
        </w:rPr>
        <w:t>жині. За 2017 рік таких розбіжностей не було. У зв’язку з цим ним було визначено базу оподаткування отриманих дружиною коштів за виконаними судовими рішеннями у період з 2012 по 2017 роки та сплачено до Державного бюджету України відповідні суми.</w:t>
      </w:r>
    </w:p>
    <w:p w:rsidR="00D51E4B" w:rsidRPr="007132A8" w:rsidRDefault="00903A96">
      <w:pPr>
        <w:pStyle w:val="11"/>
        <w:shd w:val="clear" w:color="auto" w:fill="auto"/>
        <w:spacing w:before="0" w:after="0" w:line="298" w:lineRule="exact"/>
        <w:ind w:left="20" w:right="20" w:firstLine="700"/>
        <w:rPr>
          <w:sz w:val="26"/>
          <w:szCs w:val="26"/>
        </w:rPr>
      </w:pPr>
      <w:r w:rsidRPr="007132A8">
        <w:rPr>
          <w:sz w:val="26"/>
          <w:szCs w:val="26"/>
        </w:rPr>
        <w:t xml:space="preserve">Згідно з </w:t>
      </w:r>
      <w:r w:rsidRPr="007132A8">
        <w:rPr>
          <w:sz w:val="26"/>
          <w:szCs w:val="26"/>
        </w:rPr>
        <w:t xml:space="preserve">частиною шостою статті 84 Закону,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w:t>
      </w:r>
      <w:r w:rsidRPr="007132A8">
        <w:rPr>
          <w:sz w:val="26"/>
          <w:szCs w:val="26"/>
        </w:rPr>
        <w:t>повідомляє про це спеціально уповноважені суб’єкти у сфері протидії корупції. 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w:t>
      </w:r>
      <w:r w:rsidRPr="007132A8">
        <w:rPr>
          <w:sz w:val="26"/>
          <w:szCs w:val="26"/>
        </w:rPr>
        <w:t>фері протидії корупції.</w:t>
      </w:r>
    </w:p>
    <w:p w:rsidR="00D51E4B" w:rsidRPr="007132A8" w:rsidRDefault="00903A96">
      <w:pPr>
        <w:pStyle w:val="11"/>
        <w:shd w:val="clear" w:color="auto" w:fill="auto"/>
        <w:spacing w:before="0" w:after="0" w:line="298" w:lineRule="exact"/>
        <w:ind w:left="20" w:right="20" w:firstLine="700"/>
        <w:rPr>
          <w:sz w:val="26"/>
          <w:szCs w:val="26"/>
        </w:rPr>
      </w:pPr>
      <w:r w:rsidRPr="007132A8">
        <w:rPr>
          <w:sz w:val="26"/>
          <w:szCs w:val="26"/>
        </w:rPr>
        <w:t>Урахувавши викладене, заслухавши доповідача, дослідивши досьє судді Гришина П.В. та надані ним пояснення, Комісія дійшла висновку про необхідність зупинення проведення кваліфікаційного оцінювання судді та направлення до</w:t>
      </w:r>
      <w:r w:rsidRPr="007132A8">
        <w:rPr>
          <w:sz w:val="26"/>
          <w:szCs w:val="26"/>
        </w:rPr>
        <w:br w:type="page"/>
      </w:r>
    </w:p>
    <w:p w:rsidR="00D51E4B" w:rsidRPr="007132A8" w:rsidRDefault="00903A96">
      <w:pPr>
        <w:pStyle w:val="11"/>
        <w:shd w:val="clear" w:color="auto" w:fill="auto"/>
        <w:spacing w:before="0" w:after="0" w:line="293" w:lineRule="exact"/>
        <w:ind w:right="40"/>
        <w:rPr>
          <w:sz w:val="26"/>
          <w:szCs w:val="26"/>
        </w:rPr>
      </w:pPr>
      <w:bookmarkStart w:id="0" w:name="_GoBack"/>
      <w:bookmarkEnd w:id="0"/>
      <w:r w:rsidRPr="007132A8">
        <w:rPr>
          <w:sz w:val="26"/>
          <w:szCs w:val="26"/>
        </w:rPr>
        <w:lastRenderedPageBreak/>
        <w:t>Національ</w:t>
      </w:r>
      <w:r w:rsidRPr="007132A8">
        <w:rPr>
          <w:sz w:val="26"/>
          <w:szCs w:val="26"/>
        </w:rPr>
        <w:t>ного агентства з питань запобігання корупції повідомлення про обставини, що можуть свідчити про порушення суддею законодавства у сфері запобігання корупції.</w:t>
      </w:r>
    </w:p>
    <w:p w:rsidR="00D51E4B" w:rsidRPr="007132A8" w:rsidRDefault="00903A96">
      <w:pPr>
        <w:pStyle w:val="11"/>
        <w:shd w:val="clear" w:color="auto" w:fill="auto"/>
        <w:spacing w:before="0" w:after="274" w:line="293" w:lineRule="exact"/>
        <w:ind w:firstLine="700"/>
        <w:rPr>
          <w:sz w:val="26"/>
          <w:szCs w:val="26"/>
        </w:rPr>
      </w:pPr>
      <w:r w:rsidRPr="007132A8">
        <w:rPr>
          <w:sz w:val="26"/>
          <w:szCs w:val="26"/>
        </w:rPr>
        <w:t>Керуючись статтями 84, 93, 101 Закону, Комісія</w:t>
      </w:r>
    </w:p>
    <w:p w:rsidR="00D51E4B" w:rsidRPr="007132A8" w:rsidRDefault="00903A96">
      <w:pPr>
        <w:pStyle w:val="11"/>
        <w:shd w:val="clear" w:color="auto" w:fill="auto"/>
        <w:spacing w:before="0" w:after="319" w:line="250" w:lineRule="exact"/>
        <w:ind w:left="20"/>
        <w:jc w:val="center"/>
        <w:rPr>
          <w:sz w:val="26"/>
          <w:szCs w:val="26"/>
        </w:rPr>
      </w:pPr>
      <w:r w:rsidRPr="007132A8">
        <w:rPr>
          <w:sz w:val="26"/>
          <w:szCs w:val="26"/>
        </w:rPr>
        <w:t>вирішила:</w:t>
      </w:r>
    </w:p>
    <w:p w:rsidR="00D51E4B" w:rsidRPr="007132A8" w:rsidRDefault="00903A96">
      <w:pPr>
        <w:pStyle w:val="11"/>
        <w:shd w:val="clear" w:color="auto" w:fill="auto"/>
        <w:spacing w:before="0" w:after="0" w:line="298" w:lineRule="exact"/>
        <w:ind w:right="40"/>
        <w:rPr>
          <w:sz w:val="26"/>
          <w:szCs w:val="26"/>
        </w:rPr>
      </w:pPr>
      <w:r w:rsidRPr="007132A8">
        <w:rPr>
          <w:sz w:val="26"/>
          <w:szCs w:val="26"/>
        </w:rPr>
        <w:t xml:space="preserve">зупинити кваліфікаційне оцінювання судді </w:t>
      </w:r>
      <w:r w:rsidRPr="007132A8">
        <w:rPr>
          <w:sz w:val="26"/>
          <w:szCs w:val="26"/>
        </w:rPr>
        <w:t>апеляційного суду Харківської області Гришина Петра Володимировича.</w:t>
      </w:r>
    </w:p>
    <w:p w:rsidR="00D51E4B" w:rsidRDefault="00903A96">
      <w:pPr>
        <w:pStyle w:val="11"/>
        <w:shd w:val="clear" w:color="auto" w:fill="auto"/>
        <w:spacing w:before="0" w:after="0" w:line="298" w:lineRule="exact"/>
        <w:ind w:right="40" w:firstLine="700"/>
        <w:rPr>
          <w:sz w:val="26"/>
          <w:szCs w:val="26"/>
        </w:rPr>
      </w:pPr>
      <w:r w:rsidRPr="007132A8">
        <w:rPr>
          <w:sz w:val="26"/>
          <w:szCs w:val="26"/>
        </w:rPr>
        <w:t>Повідомити Національне агентство з питань запобігання корупції про обставини, що можуть свідчити про порушення суддею апеляційного суду</w:t>
      </w:r>
      <w:r w:rsidRPr="007132A8">
        <w:rPr>
          <w:sz w:val="26"/>
          <w:szCs w:val="26"/>
        </w:rPr>
        <w:t xml:space="preserve"> Харківської області Гришиним Петром Володимировичем законодавства у сфері запобігання корупції.</w:t>
      </w:r>
    </w:p>
    <w:p w:rsidR="007132A8" w:rsidRPr="007132A8" w:rsidRDefault="007132A8">
      <w:pPr>
        <w:pStyle w:val="11"/>
        <w:shd w:val="clear" w:color="auto" w:fill="auto"/>
        <w:spacing w:before="0" w:after="0" w:line="298" w:lineRule="exact"/>
        <w:ind w:right="40" w:firstLine="700"/>
        <w:rPr>
          <w:sz w:val="26"/>
          <w:szCs w:val="26"/>
        </w:rPr>
      </w:pPr>
    </w:p>
    <w:p w:rsidR="007132A8" w:rsidRPr="007132A8" w:rsidRDefault="007132A8" w:rsidP="007132A8">
      <w:pPr>
        <w:pStyle w:val="3"/>
        <w:tabs>
          <w:tab w:val="left" w:pos="142"/>
        </w:tabs>
        <w:spacing w:after="0" w:line="240" w:lineRule="auto"/>
        <w:ind w:firstLine="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7132A8">
        <w:rPr>
          <w:sz w:val="26"/>
          <w:szCs w:val="26"/>
        </w:rPr>
        <w:tab/>
        <w:t>В.Є. Устименко</w:t>
      </w:r>
    </w:p>
    <w:p w:rsidR="007132A8" w:rsidRPr="007132A8" w:rsidRDefault="007132A8" w:rsidP="007132A8">
      <w:pPr>
        <w:pStyle w:val="3"/>
        <w:tabs>
          <w:tab w:val="left" w:pos="142"/>
        </w:tabs>
        <w:spacing w:after="0" w:line="240" w:lineRule="auto"/>
        <w:rPr>
          <w:sz w:val="26"/>
          <w:szCs w:val="26"/>
        </w:rPr>
      </w:pPr>
      <w:r w:rsidRPr="007132A8">
        <w:rPr>
          <w:sz w:val="26"/>
          <w:szCs w:val="26"/>
        </w:rPr>
        <w:t>Члени Комісії:</w:t>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t>А.Г. Козлов</w:t>
      </w:r>
    </w:p>
    <w:p w:rsidR="007132A8" w:rsidRPr="007132A8" w:rsidRDefault="007132A8" w:rsidP="007132A8">
      <w:pPr>
        <w:pStyle w:val="3"/>
        <w:tabs>
          <w:tab w:val="left" w:pos="142"/>
        </w:tabs>
        <w:spacing w:after="0" w:line="240" w:lineRule="auto"/>
        <w:ind w:left="20" w:firstLine="700"/>
        <w:rPr>
          <w:sz w:val="26"/>
          <w:szCs w:val="26"/>
        </w:rPr>
      </w:pP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t xml:space="preserve">П.С. </w:t>
      </w:r>
      <w:proofErr w:type="spellStart"/>
      <w:r w:rsidRPr="007132A8">
        <w:rPr>
          <w:sz w:val="26"/>
          <w:szCs w:val="26"/>
        </w:rPr>
        <w:t>Луцюк</w:t>
      </w:r>
      <w:proofErr w:type="spellEnd"/>
    </w:p>
    <w:p w:rsidR="007132A8" w:rsidRPr="007132A8" w:rsidRDefault="007132A8" w:rsidP="007132A8">
      <w:pPr>
        <w:pStyle w:val="3"/>
        <w:tabs>
          <w:tab w:val="left" w:pos="142"/>
        </w:tabs>
        <w:spacing w:after="665" w:line="240" w:lineRule="auto"/>
        <w:ind w:left="20" w:firstLine="700"/>
        <w:rPr>
          <w:sz w:val="26"/>
          <w:szCs w:val="26"/>
        </w:rPr>
      </w:pP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r>
      <w:r w:rsidRPr="007132A8">
        <w:rPr>
          <w:sz w:val="26"/>
          <w:szCs w:val="26"/>
        </w:rPr>
        <w:tab/>
        <w:t xml:space="preserve">М.І </w:t>
      </w:r>
      <w:proofErr w:type="spellStart"/>
      <w:r w:rsidRPr="007132A8">
        <w:rPr>
          <w:sz w:val="26"/>
          <w:szCs w:val="26"/>
        </w:rPr>
        <w:t>Мішин</w:t>
      </w:r>
      <w:proofErr w:type="spellEnd"/>
    </w:p>
    <w:p w:rsidR="00D51E4B" w:rsidRPr="007132A8" w:rsidRDefault="00D51E4B">
      <w:pPr>
        <w:pStyle w:val="11"/>
        <w:shd w:val="clear" w:color="auto" w:fill="auto"/>
        <w:spacing w:before="0" w:after="0" w:line="250" w:lineRule="exact"/>
        <w:jc w:val="center"/>
        <w:rPr>
          <w:sz w:val="26"/>
          <w:szCs w:val="26"/>
        </w:rPr>
      </w:pPr>
    </w:p>
    <w:sectPr w:rsidR="00D51E4B" w:rsidRPr="007132A8" w:rsidSect="007132A8">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A96" w:rsidRDefault="00903A96">
      <w:r>
        <w:separator/>
      </w:r>
    </w:p>
  </w:endnote>
  <w:endnote w:type="continuationSeparator" w:id="0">
    <w:p w:rsidR="00903A96" w:rsidRDefault="00903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A96" w:rsidRDefault="00903A96"/>
  </w:footnote>
  <w:footnote w:type="continuationSeparator" w:id="0">
    <w:p w:rsidR="00903A96" w:rsidRDefault="00903A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A8" w:rsidRDefault="007132A8" w:rsidP="007132A8">
    <w:pPr>
      <w:pStyle w:val="a9"/>
      <w:jc w:val="center"/>
      <w:rPr>
        <w:rFonts w:ascii="Times New Roman" w:hAnsi="Times New Roman" w:cs="Times New Roman"/>
      </w:rPr>
    </w:pPr>
  </w:p>
  <w:p w:rsidR="007132A8" w:rsidRDefault="007132A8" w:rsidP="007132A8">
    <w:pPr>
      <w:pStyle w:val="a9"/>
      <w:jc w:val="center"/>
      <w:rPr>
        <w:rFonts w:ascii="Times New Roman" w:hAnsi="Times New Roman" w:cs="Times New Roman"/>
      </w:rPr>
    </w:pPr>
  </w:p>
  <w:p w:rsidR="007132A8" w:rsidRPr="007132A8" w:rsidRDefault="007132A8" w:rsidP="007132A8">
    <w:pPr>
      <w:pStyle w:val="a9"/>
      <w:jc w:val="center"/>
      <w:rPr>
        <w:rFonts w:ascii="Times New Roman" w:hAnsi="Times New Roman" w:cs="Times New Roman"/>
      </w:rPr>
    </w:pPr>
    <w:r w:rsidRPr="007132A8">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4996637"/>
      <w:docPartObj>
        <w:docPartGallery w:val="Page Numbers (Top of Page)"/>
        <w:docPartUnique/>
      </w:docPartObj>
    </w:sdtPr>
    <w:sdtContent>
      <w:p w:rsidR="007132A8" w:rsidRDefault="007132A8">
        <w:pPr>
          <w:pStyle w:val="a9"/>
          <w:jc w:val="center"/>
          <w:rPr>
            <w:rFonts w:ascii="Times New Roman" w:hAnsi="Times New Roman" w:cs="Times New Roman"/>
          </w:rPr>
        </w:pPr>
      </w:p>
      <w:p w:rsidR="007132A8" w:rsidRDefault="007132A8">
        <w:pPr>
          <w:pStyle w:val="a9"/>
          <w:jc w:val="center"/>
          <w:rPr>
            <w:rFonts w:ascii="Times New Roman" w:hAnsi="Times New Roman" w:cs="Times New Roman"/>
          </w:rPr>
        </w:pPr>
      </w:p>
      <w:p w:rsidR="007132A8" w:rsidRPr="007132A8" w:rsidRDefault="007132A8">
        <w:pPr>
          <w:pStyle w:val="a9"/>
          <w:jc w:val="center"/>
          <w:rPr>
            <w:rFonts w:ascii="Times New Roman" w:hAnsi="Times New Roman" w:cs="Times New Roman"/>
          </w:rPr>
        </w:pPr>
        <w:r w:rsidRPr="007132A8">
          <w:rPr>
            <w:rFonts w:ascii="Times New Roman" w:hAnsi="Times New Roman" w:cs="Times New Roman"/>
          </w:rPr>
          <w:fldChar w:fldCharType="begin"/>
        </w:r>
        <w:r w:rsidRPr="007132A8">
          <w:rPr>
            <w:rFonts w:ascii="Times New Roman" w:hAnsi="Times New Roman" w:cs="Times New Roman"/>
          </w:rPr>
          <w:instrText>PAGE   \* MERGEFORMAT</w:instrText>
        </w:r>
        <w:r w:rsidRPr="007132A8">
          <w:rPr>
            <w:rFonts w:ascii="Times New Roman" w:hAnsi="Times New Roman" w:cs="Times New Roman"/>
          </w:rPr>
          <w:fldChar w:fldCharType="separate"/>
        </w:r>
        <w:r w:rsidRPr="007132A8">
          <w:rPr>
            <w:rFonts w:ascii="Times New Roman" w:hAnsi="Times New Roman" w:cs="Times New Roman"/>
            <w:noProof/>
            <w:lang w:val="ru-RU"/>
          </w:rPr>
          <w:t>3</w:t>
        </w:r>
        <w:r w:rsidRPr="007132A8">
          <w:rPr>
            <w:rFonts w:ascii="Times New Roman" w:hAnsi="Times New Roman" w:cs="Times New Roman"/>
          </w:rPr>
          <w:fldChar w:fldCharType="end"/>
        </w:r>
      </w:p>
    </w:sdtContent>
  </w:sdt>
  <w:p w:rsidR="007132A8" w:rsidRDefault="007132A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51E4B"/>
    <w:rsid w:val="007132A8"/>
    <w:rsid w:val="00903A96"/>
    <w:rsid w:val="00D51E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Основной текст + Интервал 2 pt"/>
    <w:basedOn w:val="a5"/>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character" w:customStyle="1" w:styleId="2pt0">
    <w:name w:val="Основной текст + Интервал 2 pt"/>
    <w:basedOn w:val="a5"/>
    <w:rPr>
      <w:rFonts w:ascii="Times New Roman" w:eastAsia="Times New Roman" w:hAnsi="Times New Roman" w:cs="Times New Roman"/>
      <w:b w:val="0"/>
      <w:bCs w:val="0"/>
      <w:i w:val="0"/>
      <w:iCs w:val="0"/>
      <w:smallCaps w:val="0"/>
      <w:strike w:val="0"/>
      <w:color w:val="000000"/>
      <w:spacing w:val="50"/>
      <w:w w:val="100"/>
      <w:position w:val="0"/>
      <w:sz w:val="25"/>
      <w:szCs w:val="25"/>
      <w:u w:val="single"/>
      <w:lang w:val="uk-UA"/>
    </w:rPr>
  </w:style>
  <w:style w:type="character" w:customStyle="1" w:styleId="2pt1">
    <w:name w:val="Основной текст + Интервал 2 pt"/>
    <w:basedOn w:val="a5"/>
    <w:rPr>
      <w:rFonts w:ascii="Times New Roman" w:eastAsia="Times New Roman" w:hAnsi="Times New Roman" w:cs="Times New Roman"/>
      <w:b w:val="0"/>
      <w:bCs w:val="0"/>
      <w:i w:val="0"/>
      <w:iCs w:val="0"/>
      <w:smallCaps w:val="0"/>
      <w:strike w:val="0"/>
      <w:color w:val="000000"/>
      <w:spacing w:val="50"/>
      <w:w w:val="100"/>
      <w:position w:val="0"/>
      <w:sz w:val="25"/>
      <w:szCs w:val="25"/>
      <w:u w:val="single"/>
      <w:lang w:val="uk-UA"/>
    </w:rPr>
  </w:style>
  <w:style w:type="character" w:customStyle="1" w:styleId="2pt2">
    <w:name w:val="Основной текст + Интервал 2 pt"/>
    <w:basedOn w:val="a5"/>
    <w:rPr>
      <w:rFonts w:ascii="Times New Roman" w:eastAsia="Times New Roman" w:hAnsi="Times New Roman" w:cs="Times New Roman"/>
      <w:b w:val="0"/>
      <w:bCs w:val="0"/>
      <w:i w:val="0"/>
      <w:iCs w:val="0"/>
      <w:smallCaps w:val="0"/>
      <w:strike w:val="0"/>
      <w:color w:val="000000"/>
      <w:spacing w:val="50"/>
      <w:w w:val="100"/>
      <w:position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sz w:val="23"/>
      <w:szCs w:val="23"/>
    </w:rPr>
  </w:style>
  <w:style w:type="paragraph" w:customStyle="1" w:styleId="3">
    <w:name w:val="Основной текст3"/>
    <w:basedOn w:val="a"/>
    <w:rsid w:val="007132A8"/>
    <w:pPr>
      <w:shd w:val="clear" w:color="auto" w:fill="FFFFFF"/>
      <w:spacing w:before="360" w:after="360" w:line="0" w:lineRule="atLeast"/>
      <w:jc w:val="both"/>
    </w:pPr>
    <w:rPr>
      <w:rFonts w:ascii="Times New Roman" w:eastAsia="Times New Roman" w:hAnsi="Times New Roman" w:cs="Times New Roman"/>
    </w:rPr>
  </w:style>
  <w:style w:type="paragraph" w:styleId="a9">
    <w:name w:val="header"/>
    <w:basedOn w:val="a"/>
    <w:link w:val="aa"/>
    <w:uiPriority w:val="99"/>
    <w:unhideWhenUsed/>
    <w:rsid w:val="007132A8"/>
    <w:pPr>
      <w:tabs>
        <w:tab w:val="center" w:pos="4819"/>
        <w:tab w:val="right" w:pos="9639"/>
      </w:tabs>
    </w:pPr>
  </w:style>
  <w:style w:type="character" w:customStyle="1" w:styleId="aa">
    <w:name w:val="Верхний колонтитул Знак"/>
    <w:basedOn w:val="a0"/>
    <w:link w:val="a9"/>
    <w:uiPriority w:val="99"/>
    <w:rsid w:val="007132A8"/>
    <w:rPr>
      <w:color w:val="000000"/>
    </w:rPr>
  </w:style>
  <w:style w:type="paragraph" w:styleId="ab">
    <w:name w:val="footer"/>
    <w:basedOn w:val="a"/>
    <w:link w:val="ac"/>
    <w:uiPriority w:val="99"/>
    <w:unhideWhenUsed/>
    <w:rsid w:val="007132A8"/>
    <w:pPr>
      <w:tabs>
        <w:tab w:val="center" w:pos="4819"/>
        <w:tab w:val="right" w:pos="9639"/>
      </w:tabs>
    </w:pPr>
  </w:style>
  <w:style w:type="character" w:customStyle="1" w:styleId="ac">
    <w:name w:val="Нижний колонтитул Знак"/>
    <w:basedOn w:val="a0"/>
    <w:link w:val="ab"/>
    <w:uiPriority w:val="99"/>
    <w:rsid w:val="007132A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4148</Words>
  <Characters>2365</Characters>
  <Application>Microsoft Office Word</Application>
  <DocSecurity>0</DocSecurity>
  <Lines>19</Lines>
  <Paragraphs>12</Paragraphs>
  <ScaleCrop>false</ScaleCrop>
  <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2020-11-27T12:10:00Z</dcterms:created>
  <dcterms:modified xsi:type="dcterms:W3CDTF">2020-11-27T12:19:00Z</dcterms:modified>
</cp:coreProperties>
</file>