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24691C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02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серпня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31634C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1634C" w:rsidRDefault="007B3BC8" w:rsidP="00D5547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4691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1450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24691C" w:rsidRPr="0024691C" w:rsidRDefault="0024691C" w:rsidP="00D55470">
      <w:pPr>
        <w:widowControl w:val="0"/>
        <w:spacing w:after="0" w:line="624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24691C" w:rsidRPr="0024691C" w:rsidRDefault="008C3649" w:rsidP="00D55470">
      <w:pPr>
        <w:widowControl w:val="0"/>
        <w:spacing w:after="0" w:line="624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proofErr w:type="spellStart"/>
      <w:r w:rsidR="0024691C" w:rsidRPr="0024691C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="0024691C"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В.І.,</w:t>
      </w:r>
    </w:p>
    <w:p w:rsidR="0024691C" w:rsidRPr="0024691C" w:rsidRDefault="0024691C" w:rsidP="00D55470">
      <w:pPr>
        <w:widowControl w:val="0"/>
        <w:spacing w:after="0" w:line="624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Василенка А.В., Шилової Т.С.,</w:t>
      </w:r>
    </w:p>
    <w:p w:rsidR="00D55470" w:rsidRDefault="00D55470" w:rsidP="00D55470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4691C" w:rsidRPr="0024691C" w:rsidRDefault="0024691C" w:rsidP="00D55470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7B7AC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господарського суду Запорізької області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Боєвої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Олени Сергіївни на відповідність </w:t>
      </w:r>
      <w:r w:rsidR="00AD31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займаній посаді,</w:t>
      </w:r>
    </w:p>
    <w:p w:rsidR="00D55470" w:rsidRDefault="00D55470" w:rsidP="00D55470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4691C" w:rsidRPr="0024691C" w:rsidRDefault="0024691C" w:rsidP="00D55470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D55470" w:rsidRDefault="00D55470" w:rsidP="00E15573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4691C" w:rsidRPr="0024691C" w:rsidRDefault="0024691C" w:rsidP="00E15573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8C3649">
        <w:rPr>
          <w:rFonts w:ascii="Times New Roman" w:eastAsia="Times New Roman" w:hAnsi="Times New Roman"/>
          <w:color w:val="000000"/>
          <w:sz w:val="25"/>
          <w:szCs w:val="25"/>
        </w:rPr>
        <w:t>16</w:t>
      </w:r>
      <w:r w:rsidR="00FB40FA" w:rsidRPr="00FB40FA">
        <w:rPr>
          <w:rFonts w:ascii="Times New Roman" w:eastAsia="Times New Roman" w:hAnsi="Times New Roman"/>
          <w:color w:val="000000"/>
          <w:sz w:val="25"/>
          <w:szCs w:val="25"/>
          <w:vertAlign w:val="superscript"/>
        </w:rPr>
        <w:t>1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</w:t>
      </w:r>
      <w:r w:rsidR="00E15573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 судді, якого призначено на посаду строком на п’ять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років або обрано суддею безстроково до набрання чинності Законом України «Про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внесення змін до Конституції України (щодо правосуддя)», має бути оцінена в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порядку, визначеному законом.</w:t>
      </w:r>
    </w:p>
    <w:p w:rsidR="0024691C" w:rsidRPr="0024691C" w:rsidRDefault="0024691C" w:rsidP="00D55470">
      <w:pPr>
        <w:widowControl w:val="0"/>
        <w:spacing w:after="0" w:line="298" w:lineRule="exact"/>
        <w:ind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«Про судо</w:t>
      </w:r>
      <w:r w:rsidR="00862AD1">
        <w:rPr>
          <w:rFonts w:ascii="Times New Roman" w:eastAsia="Times New Roman" w:hAnsi="Times New Roman"/>
          <w:color w:val="000000"/>
          <w:sz w:val="25"/>
          <w:szCs w:val="25"/>
        </w:rPr>
        <w:t xml:space="preserve">устрій і статус суддів» (далі –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Закон) передба</w:t>
      </w:r>
      <w:r w:rsidR="00FB40FA">
        <w:rPr>
          <w:rFonts w:ascii="Times New Roman" w:eastAsia="Times New Roman" w:hAnsi="Times New Roman"/>
          <w:color w:val="000000"/>
          <w:sz w:val="25"/>
          <w:szCs w:val="25"/>
        </w:rPr>
        <w:t>чено, що відповідність займаній 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посаді судді, якого призначено на посаду строком на п’ять років або обрано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Виявлення за результатами такого оцінювання невідповідності судді займаній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посаді за критеріями компетентності, професійної етики або доброчесності чи відмова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від такого оцінювання є підставою для звільнення судді з посади за рішенням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01 лютого 2018 року № 8/зп-18 призначено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суддів місцевих та апеляційних судів на відповідність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займаній посаді, зокрема судді господарського суду Запорізької області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Боєвої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7668D" w:rsidRDefault="0024691C" w:rsidP="0024691C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пунктів 1, 2 глави 6 розділу II Положення про порядок та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методологію кваліфікаційного оцінювання, показники відповідності критеріям ква</w:t>
      </w:r>
      <w:r w:rsidR="00FB40FA">
        <w:rPr>
          <w:rFonts w:ascii="Times New Roman" w:eastAsia="Times New Roman" w:hAnsi="Times New Roman"/>
          <w:color w:val="000000"/>
          <w:sz w:val="25"/>
          <w:szCs w:val="25"/>
        </w:rPr>
        <w:t>ліфікаційного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FB40FA">
        <w:rPr>
          <w:rFonts w:ascii="Times New Roman" w:eastAsia="Times New Roman" w:hAnsi="Times New Roman"/>
          <w:color w:val="000000"/>
          <w:sz w:val="25"/>
          <w:szCs w:val="25"/>
        </w:rPr>
        <w:t>оцінювання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FB40FA">
        <w:rPr>
          <w:rFonts w:ascii="Times New Roman" w:eastAsia="Times New Roman" w:hAnsi="Times New Roman"/>
          <w:color w:val="000000"/>
          <w:sz w:val="25"/>
          <w:szCs w:val="25"/>
        </w:rPr>
        <w:t>та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засоби </w:t>
      </w:r>
      <w:r w:rsidR="00FB40FA">
        <w:rPr>
          <w:rFonts w:ascii="Times New Roman" w:eastAsia="Times New Roman" w:hAnsi="Times New Roman"/>
          <w:color w:val="000000"/>
          <w:sz w:val="25"/>
          <w:szCs w:val="25"/>
        </w:rPr>
        <w:t>їх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встановлення, </w:t>
      </w:r>
      <w:r w:rsidR="00FB40FA">
        <w:rPr>
          <w:rFonts w:ascii="Times New Roman" w:eastAsia="Times New Roman" w:hAnsi="Times New Roman"/>
          <w:color w:val="000000"/>
          <w:sz w:val="25"/>
          <w:szCs w:val="25"/>
        </w:rPr>
        <w:t>затвердженого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рішенням</w:t>
      </w:r>
      <w:r w:rsidR="00FB40F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FB40FA">
        <w:rPr>
          <w:rFonts w:ascii="Times New Roman" w:eastAsia="Times New Roman" w:hAnsi="Times New Roman"/>
          <w:color w:val="000000"/>
          <w:sz w:val="25"/>
          <w:szCs w:val="25"/>
        </w:rPr>
        <w:br/>
      </w:r>
    </w:p>
    <w:p w:rsidR="00C7668D" w:rsidRDefault="00C7668D" w:rsidP="00C7668D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C7668D" w:rsidRDefault="00C7668D" w:rsidP="00FB40FA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24691C" w:rsidRPr="0024691C" w:rsidRDefault="0024691C" w:rsidP="00C7668D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Комісії від 03 листопада 2016 року № 143/зп-16 (у редакції рішення Комісії від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13 лютого 2018 року</w:t>
      </w:r>
      <w:r w:rsidR="00862AD1">
        <w:rPr>
          <w:rFonts w:ascii="Times New Roman" w:eastAsia="Times New Roman" w:hAnsi="Times New Roman"/>
          <w:color w:val="000000"/>
          <w:sz w:val="25"/>
          <w:szCs w:val="25"/>
        </w:rPr>
        <w:t xml:space="preserve"> № 20/зп-18) (далі –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Положення), встановлення відповідності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досліджуються окремо один від одного та у сукупності.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C7668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4691C" w:rsidRPr="0024691C" w:rsidRDefault="0024691C" w:rsidP="0024691C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24691C" w:rsidRPr="0024691C" w:rsidRDefault="0024691C" w:rsidP="0024691C">
      <w:pPr>
        <w:widowControl w:val="0"/>
        <w:numPr>
          <w:ilvl w:val="0"/>
          <w:numId w:val="2"/>
        </w:numPr>
        <w:tabs>
          <w:tab w:val="left" w:pos="1004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24691C" w:rsidRPr="0024691C" w:rsidRDefault="0024691C" w:rsidP="0024691C">
      <w:pPr>
        <w:widowControl w:val="0"/>
        <w:numPr>
          <w:ilvl w:val="0"/>
          <w:numId w:val="2"/>
        </w:numPr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Боєва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 склала анонімне письмове тестування, за результатами якого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набрала 88,875 бала. За результатами виконаного практичного завдання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Боєва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 набрала 95,5 бала. На етапі складення іспиту суддя загалом набрала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184,375 бала.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Боєва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18 липня 2018 року № 174/зп-18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23 квітня 2018 року, зокрема, судді господарського суду Запорізької області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Боєвої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Комісією 02 серпня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етики та доброчесності, які виникли під час дослідження суддівського досьє.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Боєвої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 критеріям кваліфікаційного оцінювання, Комісія дійшла таких висновків.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За критерієм компетентності (професійної, особистої та соціальної) суддя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набрала 426,375 бала.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При цьому за критерієм професійної компетентності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Боєву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 оцінено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Комісією на підставі результатів іспиту, дослідження інформації, яка міститься у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досьє, та співбесіди за показниками, визначеними пунктами 1</w:t>
      </w:r>
      <w:r w:rsidR="00184E28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5 глави 2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розділу II Положення. За критеріями особистої та соціальної компетентності</w:t>
      </w:r>
      <w:r w:rsidRPr="0024691C">
        <w:rPr>
          <w:rFonts w:ascii="Times New Roman" w:eastAsia="Times New Roman" w:hAnsi="Times New Roman"/>
          <w:sz w:val="25"/>
          <w:szCs w:val="25"/>
        </w:rPr>
        <w:t xml:space="preserve"> </w:t>
      </w:r>
      <w:r w:rsidR="00356B9E">
        <w:rPr>
          <w:rFonts w:ascii="Times New Roman" w:eastAsia="Times New Roman" w:hAnsi="Times New Roman"/>
          <w:sz w:val="25"/>
          <w:szCs w:val="25"/>
        </w:rPr>
        <w:t xml:space="preserve">                                 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Боєву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у досьє, та співбесіди з урахуванням показників, визначених пунктами 6</w:t>
      </w:r>
      <w:r w:rsidR="00133D3A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7 глави 2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II Положення.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8 глави 2 розділу II Положення, суддя набрала 200 балів. За цим критерієм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За критерієм доброчесності, оціненим за показниками, визначеними пунктом 9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глави 2 розділу II Положення, суддя набрала 200 балів. За цим критерієм суддю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оцінено на підставі результатів тестування особистих морально-психологічних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якостей і загальних здібностей, дослідження інформації, яка міститься у досьє, та співбесіди.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кваліфікаційного оцінювання суддя господарського суду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Запорізької області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Боєва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 набрала 826,375 бала, що становить більше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67 відсотків від суми максимально можливих балів за результатами кваліфікаційного оцінювання всіх критеріїв,</w:t>
      </w:r>
    </w:p>
    <w:p w:rsidR="0024691C" w:rsidRPr="0024691C" w:rsidRDefault="0024691C" w:rsidP="0024691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Таким чином, Комісія дійшла висновку, що суддя господарського суду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Запорізької області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Боєва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О.С. відповідає займаній посаді.</w:t>
      </w:r>
    </w:p>
    <w:p w:rsidR="0024691C" w:rsidRPr="0024691C" w:rsidRDefault="0024691C" w:rsidP="0024691C">
      <w:pPr>
        <w:widowControl w:val="0"/>
        <w:spacing w:after="33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Ураховуючи викладене, керуючись статтями 83</w:t>
      </w:r>
      <w:r w:rsidR="00133D3A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86, 93, 101, пунктом 20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розділу XII «Прикінцеві та перехідні положення» Закону, Положенням, Комісія</w:t>
      </w:r>
    </w:p>
    <w:p w:rsidR="0024691C" w:rsidRPr="0024691C" w:rsidRDefault="0024691C" w:rsidP="0024691C">
      <w:pPr>
        <w:widowControl w:val="0"/>
        <w:spacing w:after="259" w:line="250" w:lineRule="exact"/>
        <w:ind w:left="20"/>
        <w:jc w:val="center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4691C" w:rsidRPr="0024691C" w:rsidRDefault="0024691C" w:rsidP="00180194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господарського суду Запорізької області </w:t>
      </w:r>
      <w:proofErr w:type="spellStart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Боєва</w:t>
      </w:r>
      <w:proofErr w:type="spellEnd"/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Олена Сергіївна 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суддів місцевих та апеляційних судів</w:t>
      </w:r>
      <w:r w:rsidR="00356B9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4691C">
        <w:rPr>
          <w:rFonts w:ascii="Times New Roman" w:eastAsia="Times New Roman" w:hAnsi="Times New Roman"/>
          <w:color w:val="000000"/>
          <w:sz w:val="25"/>
          <w:szCs w:val="25"/>
        </w:rPr>
        <w:t xml:space="preserve"> на відповідність займаній посаді набрала 826,375 бала.</w:t>
      </w:r>
    </w:p>
    <w:p w:rsidR="002D5CC7" w:rsidRPr="00180194" w:rsidRDefault="0024691C" w:rsidP="0018019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18019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господарського суду Запорізької області </w:t>
      </w:r>
      <w:proofErr w:type="spellStart"/>
      <w:r w:rsidRPr="0018019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Боєву</w:t>
      </w:r>
      <w:proofErr w:type="spellEnd"/>
      <w:r w:rsidRPr="0018019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Олену Сергіївну такою, що відповідає займаній посаді.</w:t>
      </w:r>
    </w:p>
    <w:p w:rsidR="00312B07" w:rsidRPr="00180194" w:rsidRDefault="00312B07" w:rsidP="00180194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43739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41C2D" w:rsidRPr="0043739E" w:rsidRDefault="00A41C2D" w:rsidP="00A41C2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>Гол</w:t>
      </w:r>
      <w:bookmarkStart w:id="0" w:name="_GoBack"/>
      <w:bookmarkEnd w:id="0"/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>овуючий</w:t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В.І. </w:t>
      </w:r>
      <w:proofErr w:type="spellStart"/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41C2D" w:rsidRPr="0043739E" w:rsidRDefault="00A41C2D" w:rsidP="00A41C2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41C2D" w:rsidRPr="0043739E" w:rsidRDefault="00A41C2D" w:rsidP="00A41C2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A41C2D" w:rsidRPr="0043739E" w:rsidRDefault="00A41C2D" w:rsidP="00A41C2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41C2D" w:rsidRPr="0043739E" w:rsidRDefault="00A41C2D" w:rsidP="00A41C2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43739E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A41C2D" w:rsidRPr="0043739E" w:rsidRDefault="00A41C2D" w:rsidP="00A41C2D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41C2D" w:rsidRPr="0043739E" w:rsidRDefault="00A41C2D" w:rsidP="00A41C2D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F76D3" w:rsidRPr="0043739E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43739E" w:rsidSect="00D55470">
      <w:headerReference w:type="default" r:id="rId10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CEA" w:rsidRDefault="00107CEA" w:rsidP="002F156E">
      <w:pPr>
        <w:spacing w:after="0" w:line="240" w:lineRule="auto"/>
      </w:pPr>
      <w:r>
        <w:separator/>
      </w:r>
    </w:p>
  </w:endnote>
  <w:endnote w:type="continuationSeparator" w:id="0">
    <w:p w:rsidR="00107CEA" w:rsidRDefault="00107CE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CEA" w:rsidRDefault="00107CEA" w:rsidP="002F156E">
      <w:pPr>
        <w:spacing w:after="0" w:line="240" w:lineRule="auto"/>
      </w:pPr>
      <w:r>
        <w:separator/>
      </w:r>
    </w:p>
  </w:footnote>
  <w:footnote w:type="continuationSeparator" w:id="0">
    <w:p w:rsidR="00107CEA" w:rsidRDefault="00107CE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D3A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CF5DC4"/>
    <w:multiLevelType w:val="multilevel"/>
    <w:tmpl w:val="D11EF03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07CEA"/>
    <w:rsid w:val="001223BD"/>
    <w:rsid w:val="00126C97"/>
    <w:rsid w:val="00132725"/>
    <w:rsid w:val="00133D3A"/>
    <w:rsid w:val="0015144D"/>
    <w:rsid w:val="0015444C"/>
    <w:rsid w:val="001602C7"/>
    <w:rsid w:val="00163C25"/>
    <w:rsid w:val="00165ECE"/>
    <w:rsid w:val="00180194"/>
    <w:rsid w:val="00180F63"/>
    <w:rsid w:val="00183091"/>
    <w:rsid w:val="00184E28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691C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1634C"/>
    <w:rsid w:val="00336170"/>
    <w:rsid w:val="00345BC5"/>
    <w:rsid w:val="003466D8"/>
    <w:rsid w:val="003516AC"/>
    <w:rsid w:val="00355196"/>
    <w:rsid w:val="00356B9E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3739E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338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B7AC2"/>
    <w:rsid w:val="007C3444"/>
    <w:rsid w:val="007E5CAA"/>
    <w:rsid w:val="007F435E"/>
    <w:rsid w:val="00821906"/>
    <w:rsid w:val="00862AD1"/>
    <w:rsid w:val="00872436"/>
    <w:rsid w:val="00881985"/>
    <w:rsid w:val="00890BFC"/>
    <w:rsid w:val="00894121"/>
    <w:rsid w:val="008A4679"/>
    <w:rsid w:val="008A7389"/>
    <w:rsid w:val="008C364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1C2D"/>
    <w:rsid w:val="00A46542"/>
    <w:rsid w:val="00A72BED"/>
    <w:rsid w:val="00A86F13"/>
    <w:rsid w:val="00A91D0E"/>
    <w:rsid w:val="00A92E63"/>
    <w:rsid w:val="00AA3E5B"/>
    <w:rsid w:val="00AA4147"/>
    <w:rsid w:val="00AA7ED7"/>
    <w:rsid w:val="00AD31A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13505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55F8"/>
    <w:rsid w:val="00C76059"/>
    <w:rsid w:val="00C7668D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55470"/>
    <w:rsid w:val="00D6397A"/>
    <w:rsid w:val="00DA278F"/>
    <w:rsid w:val="00DA2836"/>
    <w:rsid w:val="00DC4317"/>
    <w:rsid w:val="00DD7467"/>
    <w:rsid w:val="00DE1F15"/>
    <w:rsid w:val="00E02298"/>
    <w:rsid w:val="00E15573"/>
    <w:rsid w:val="00E20371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40FA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1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63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1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63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66F77-9D6B-42FF-BEEF-2B539A4B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5508</Words>
  <Characters>3141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313</cp:revision>
  <dcterms:created xsi:type="dcterms:W3CDTF">2020-08-21T08:05:00Z</dcterms:created>
  <dcterms:modified xsi:type="dcterms:W3CDTF">2020-12-30T07:20:00Z</dcterms:modified>
</cp:coreProperties>
</file>