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B99" w:rsidRPr="0060506B" w:rsidRDefault="00A92B99" w:rsidP="00A92B99">
      <w:pPr>
        <w:ind w:right="2"/>
        <w:jc w:val="center"/>
        <w:rPr>
          <w:rFonts w:ascii="Times New Roman" w:eastAsia="Times New Roman" w:hAnsi="Times New Roman" w:cs="Times New Roman"/>
          <w:sz w:val="26"/>
          <w:szCs w:val="26"/>
          <w:lang w:eastAsia="ru-RU"/>
        </w:rPr>
      </w:pPr>
      <w:r w:rsidRPr="0060506B">
        <w:rPr>
          <w:rFonts w:ascii="Times New Roman" w:eastAsia="Times New Roman" w:hAnsi="Times New Roman" w:cs="Times New Roman"/>
          <w:noProof/>
          <w:sz w:val="26"/>
          <w:szCs w:val="26"/>
          <w:lang w:val="ru-RU" w:eastAsia="ru-RU"/>
        </w:rPr>
        <w:drawing>
          <wp:inline distT="0" distB="0" distL="0" distR="0" wp14:anchorId="2A0F3D27" wp14:editId="25A9CA1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92B99" w:rsidRPr="0060506B" w:rsidRDefault="00A92B99" w:rsidP="00A92B99">
      <w:pPr>
        <w:ind w:right="2"/>
        <w:jc w:val="center"/>
        <w:rPr>
          <w:rFonts w:ascii="Times New Roman" w:eastAsia="Times New Roman" w:hAnsi="Times New Roman" w:cs="Times New Roman"/>
          <w:sz w:val="26"/>
          <w:szCs w:val="26"/>
          <w:lang w:eastAsia="ru-RU"/>
        </w:rPr>
      </w:pPr>
    </w:p>
    <w:p w:rsidR="00A92B99" w:rsidRPr="0060506B" w:rsidRDefault="00A92B99" w:rsidP="00A92B99">
      <w:pPr>
        <w:tabs>
          <w:tab w:val="center" w:pos="4819"/>
          <w:tab w:val="left" w:pos="8625"/>
        </w:tabs>
        <w:ind w:right="2"/>
        <w:rPr>
          <w:rFonts w:ascii="Times New Roman" w:eastAsia="Times New Roman" w:hAnsi="Times New Roman" w:cs="Times New Roman"/>
          <w:bCs/>
          <w:sz w:val="26"/>
          <w:szCs w:val="26"/>
        </w:rPr>
      </w:pPr>
      <w:r w:rsidRPr="0060506B">
        <w:rPr>
          <w:rFonts w:ascii="Times New Roman" w:eastAsia="Times New Roman" w:hAnsi="Times New Roman" w:cs="Times New Roman"/>
          <w:bCs/>
          <w:sz w:val="26"/>
          <w:szCs w:val="26"/>
        </w:rPr>
        <w:tab/>
      </w:r>
      <w:r w:rsidRPr="0060506B">
        <w:rPr>
          <w:rFonts w:ascii="Times New Roman" w:eastAsia="Times New Roman" w:hAnsi="Times New Roman" w:cs="Times New Roman"/>
          <w:bCs/>
          <w:sz w:val="36"/>
          <w:szCs w:val="26"/>
        </w:rPr>
        <w:t>ВИЩА КВАЛІФІКАЦІЙНА КОМІСІЯ СУДДІВ УКРАЇНИ</w:t>
      </w:r>
    </w:p>
    <w:p w:rsidR="00A92B99" w:rsidRPr="0060506B" w:rsidRDefault="00A92B99" w:rsidP="00A92B99">
      <w:pPr>
        <w:ind w:right="2"/>
        <w:jc w:val="both"/>
        <w:rPr>
          <w:rFonts w:ascii="Times New Roman" w:hAnsi="Times New Roman" w:cs="Times New Roman"/>
          <w:sz w:val="26"/>
          <w:szCs w:val="26"/>
          <w:lang w:eastAsia="ru-RU"/>
        </w:rPr>
      </w:pPr>
    </w:p>
    <w:p w:rsidR="00A92B99" w:rsidRPr="0060506B" w:rsidRDefault="00A92B99" w:rsidP="00A92B99">
      <w:pPr>
        <w:ind w:right="2"/>
        <w:jc w:val="both"/>
        <w:rPr>
          <w:rFonts w:ascii="Times New Roman" w:hAnsi="Times New Roman" w:cs="Times New Roman"/>
          <w:sz w:val="26"/>
          <w:szCs w:val="26"/>
          <w:lang w:eastAsia="ru-RU"/>
        </w:rPr>
      </w:pPr>
      <w:r w:rsidRPr="0060506B">
        <w:rPr>
          <w:rFonts w:ascii="Times New Roman" w:hAnsi="Times New Roman" w:cs="Times New Roman"/>
          <w:sz w:val="26"/>
          <w:szCs w:val="26"/>
          <w:lang w:eastAsia="ru-RU"/>
        </w:rPr>
        <w:t>04 липня 2018 року</w:t>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Pr="0060506B">
        <w:rPr>
          <w:rFonts w:ascii="Times New Roman" w:hAnsi="Times New Roman" w:cs="Times New Roman"/>
          <w:sz w:val="26"/>
          <w:szCs w:val="26"/>
          <w:lang w:eastAsia="ru-RU"/>
        </w:rPr>
        <w:t>м. Київ</w:t>
      </w:r>
    </w:p>
    <w:p w:rsidR="00A92B99" w:rsidRPr="0060506B" w:rsidRDefault="00A92B99" w:rsidP="00A92B99">
      <w:pPr>
        <w:ind w:right="2"/>
        <w:jc w:val="center"/>
        <w:rPr>
          <w:rFonts w:ascii="Times New Roman" w:hAnsi="Times New Roman" w:cs="Times New Roman"/>
          <w:sz w:val="26"/>
          <w:szCs w:val="26"/>
          <w:lang w:eastAsia="ru-RU"/>
        </w:rPr>
      </w:pPr>
    </w:p>
    <w:p w:rsidR="00A92B99" w:rsidRDefault="00A92B99" w:rsidP="00A92B99">
      <w:pPr>
        <w:ind w:right="2"/>
        <w:jc w:val="center"/>
        <w:rPr>
          <w:rFonts w:ascii="Times New Roman" w:hAnsi="Times New Roman" w:cs="Times New Roman"/>
          <w:sz w:val="26"/>
          <w:szCs w:val="26"/>
          <w:u w:val="single"/>
          <w:lang w:eastAsia="ru-RU"/>
        </w:rPr>
      </w:pPr>
      <w:r w:rsidRPr="0060506B">
        <w:rPr>
          <w:rFonts w:ascii="Times New Roman" w:hAnsi="Times New Roman" w:cs="Times New Roman"/>
          <w:sz w:val="26"/>
          <w:szCs w:val="26"/>
          <w:lang w:eastAsia="ru-RU"/>
        </w:rPr>
        <w:t xml:space="preserve">Р І Ш Е Н </w:t>
      </w:r>
      <w:proofErr w:type="spellStart"/>
      <w:r w:rsidRPr="0060506B">
        <w:rPr>
          <w:rFonts w:ascii="Times New Roman" w:hAnsi="Times New Roman" w:cs="Times New Roman"/>
          <w:sz w:val="26"/>
          <w:szCs w:val="26"/>
          <w:lang w:eastAsia="ru-RU"/>
        </w:rPr>
        <w:t>Н</w:t>
      </w:r>
      <w:proofErr w:type="spellEnd"/>
      <w:r w:rsidRPr="0060506B">
        <w:rPr>
          <w:rFonts w:ascii="Times New Roman" w:hAnsi="Times New Roman" w:cs="Times New Roman"/>
          <w:sz w:val="26"/>
          <w:szCs w:val="26"/>
          <w:lang w:eastAsia="ru-RU"/>
        </w:rPr>
        <w:t xml:space="preserve"> Я № </w:t>
      </w:r>
      <w:r w:rsidRPr="0060506B">
        <w:rPr>
          <w:rFonts w:ascii="Times New Roman" w:hAnsi="Times New Roman" w:cs="Times New Roman"/>
          <w:sz w:val="26"/>
          <w:szCs w:val="26"/>
          <w:u w:val="single"/>
          <w:lang w:eastAsia="ru-RU"/>
        </w:rPr>
        <w:t>103</w:t>
      </w:r>
      <w:r>
        <w:rPr>
          <w:rFonts w:ascii="Times New Roman" w:hAnsi="Times New Roman" w:cs="Times New Roman"/>
          <w:sz w:val="26"/>
          <w:szCs w:val="26"/>
          <w:u w:val="single"/>
          <w:lang w:eastAsia="ru-RU"/>
        </w:rPr>
        <w:t>6</w:t>
      </w:r>
      <w:r w:rsidRPr="0060506B">
        <w:rPr>
          <w:rFonts w:ascii="Times New Roman" w:hAnsi="Times New Roman" w:cs="Times New Roman"/>
          <w:sz w:val="26"/>
          <w:szCs w:val="26"/>
          <w:u w:val="single"/>
          <w:lang w:eastAsia="ru-RU"/>
        </w:rPr>
        <w:t>/ко-18</w:t>
      </w:r>
    </w:p>
    <w:p w:rsidR="00A92B99" w:rsidRPr="0060506B" w:rsidRDefault="00A92B99" w:rsidP="00A92B99">
      <w:pPr>
        <w:ind w:right="2"/>
        <w:jc w:val="center"/>
        <w:rPr>
          <w:rFonts w:ascii="Times New Roman" w:hAnsi="Times New Roman" w:cs="Times New Roman"/>
          <w:sz w:val="26"/>
          <w:szCs w:val="26"/>
          <w:lang w:eastAsia="ru-RU"/>
        </w:rPr>
      </w:pPr>
    </w:p>
    <w:p w:rsidR="001112B6" w:rsidRDefault="00996FB2" w:rsidP="00A92B99">
      <w:pPr>
        <w:pStyle w:val="11"/>
        <w:shd w:val="clear" w:color="auto" w:fill="auto"/>
        <w:spacing w:before="0" w:after="0" w:line="240" w:lineRule="auto"/>
        <w:ind w:left="40"/>
      </w:pPr>
      <w:r>
        <w:t>Вища кваліфікаційна комісія суддів України у складі колегії:</w:t>
      </w:r>
    </w:p>
    <w:p w:rsidR="00A92B99" w:rsidRDefault="00A92B99" w:rsidP="00A92B99">
      <w:pPr>
        <w:pStyle w:val="11"/>
        <w:shd w:val="clear" w:color="auto" w:fill="auto"/>
        <w:spacing w:before="0" w:after="0" w:line="240" w:lineRule="auto"/>
        <w:ind w:left="40"/>
      </w:pPr>
    </w:p>
    <w:p w:rsidR="001112B6" w:rsidRDefault="00996FB2" w:rsidP="00A92B99">
      <w:pPr>
        <w:pStyle w:val="11"/>
        <w:shd w:val="clear" w:color="auto" w:fill="auto"/>
        <w:spacing w:before="0" w:after="0" w:line="240" w:lineRule="auto"/>
        <w:ind w:left="40"/>
      </w:pPr>
      <w:r>
        <w:t xml:space="preserve">головуючого </w:t>
      </w:r>
      <w:r w:rsidR="00A92B99">
        <w:t>–</w:t>
      </w:r>
      <w:r>
        <w:t xml:space="preserve"> </w:t>
      </w:r>
      <w:proofErr w:type="spellStart"/>
      <w:r>
        <w:t>Макарчука</w:t>
      </w:r>
      <w:proofErr w:type="spellEnd"/>
      <w:r>
        <w:t xml:space="preserve"> М.А.,</w:t>
      </w:r>
    </w:p>
    <w:p w:rsidR="00A92B99" w:rsidRDefault="00A92B99" w:rsidP="00A92B99">
      <w:pPr>
        <w:pStyle w:val="11"/>
        <w:shd w:val="clear" w:color="auto" w:fill="auto"/>
        <w:spacing w:before="0" w:after="0" w:line="240" w:lineRule="auto"/>
        <w:ind w:left="40"/>
      </w:pPr>
    </w:p>
    <w:p w:rsidR="001112B6" w:rsidRDefault="00996FB2" w:rsidP="00A92B99">
      <w:pPr>
        <w:pStyle w:val="11"/>
        <w:shd w:val="clear" w:color="auto" w:fill="auto"/>
        <w:spacing w:before="0" w:after="0" w:line="240" w:lineRule="auto"/>
        <w:ind w:left="40"/>
      </w:pPr>
      <w:r>
        <w:t xml:space="preserve">членів Комісії: </w:t>
      </w:r>
      <w:proofErr w:type="spellStart"/>
      <w:r>
        <w:t>Весельської</w:t>
      </w:r>
      <w:proofErr w:type="spellEnd"/>
      <w:r>
        <w:t xml:space="preserve"> Т.Ф., Лукаша Т.В.,</w:t>
      </w:r>
    </w:p>
    <w:p w:rsidR="00A92B99" w:rsidRDefault="00A92B99" w:rsidP="00A92B99">
      <w:pPr>
        <w:pStyle w:val="11"/>
        <w:shd w:val="clear" w:color="auto" w:fill="auto"/>
        <w:spacing w:before="0" w:after="0" w:line="240" w:lineRule="auto"/>
        <w:ind w:left="40"/>
      </w:pPr>
    </w:p>
    <w:p w:rsidR="001112B6" w:rsidRDefault="00996FB2" w:rsidP="00A92B99">
      <w:pPr>
        <w:pStyle w:val="11"/>
        <w:shd w:val="clear" w:color="auto" w:fill="auto"/>
        <w:spacing w:before="0" w:after="334" w:line="240" w:lineRule="auto"/>
        <w:ind w:left="40" w:right="20"/>
      </w:pPr>
      <w:r>
        <w:t xml:space="preserve">розглянувши питання про результати кваліфікаційного оцінювання судді Львівського окружного адміністративного суду </w:t>
      </w:r>
      <w:proofErr w:type="spellStart"/>
      <w:r>
        <w:t>Сакалоша</w:t>
      </w:r>
      <w:proofErr w:type="spellEnd"/>
      <w:r>
        <w:t xml:space="preserve"> Володимира Миколайовича на відповідність займаній посаді,</w:t>
      </w:r>
    </w:p>
    <w:p w:rsidR="001112B6" w:rsidRDefault="00996FB2" w:rsidP="00A92B99">
      <w:pPr>
        <w:pStyle w:val="11"/>
        <w:shd w:val="clear" w:color="auto" w:fill="auto"/>
        <w:spacing w:before="0" w:after="240" w:line="240" w:lineRule="auto"/>
        <w:jc w:val="center"/>
      </w:pPr>
      <w:r>
        <w:t>встановила:</w:t>
      </w:r>
    </w:p>
    <w:p w:rsidR="001112B6" w:rsidRDefault="00996FB2" w:rsidP="00A92B99">
      <w:pPr>
        <w:pStyle w:val="11"/>
        <w:shd w:val="clear" w:color="auto" w:fill="auto"/>
        <w:spacing w:before="0" w:after="0" w:line="240" w:lineRule="auto"/>
        <w:ind w:left="40" w:right="20" w:firstLine="700"/>
      </w:pPr>
      <w:r>
        <w:t>Згідно з пунктом 16</w:t>
      </w:r>
      <w:r w:rsidR="00A92B99">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112B6" w:rsidRDefault="00996FB2" w:rsidP="00A92B99">
      <w:pPr>
        <w:pStyle w:val="11"/>
        <w:shd w:val="clear" w:color="auto" w:fill="auto"/>
        <w:spacing w:before="0" w:after="0" w:line="240" w:lineRule="auto"/>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112B6" w:rsidRDefault="00996FB2" w:rsidP="00A92B99">
      <w:pPr>
        <w:pStyle w:val="11"/>
        <w:shd w:val="clear" w:color="auto" w:fill="auto"/>
        <w:spacing w:before="0" w:after="0" w:line="240" w:lineRule="auto"/>
        <w:ind w:left="4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t>Сакалоша</w:t>
      </w:r>
      <w:proofErr w:type="spellEnd"/>
      <w:r>
        <w:t xml:space="preserve"> В.М.</w:t>
      </w:r>
    </w:p>
    <w:p w:rsidR="001112B6" w:rsidRDefault="00996FB2" w:rsidP="00A92B99">
      <w:pPr>
        <w:pStyle w:val="11"/>
        <w:shd w:val="clear" w:color="auto" w:fill="auto"/>
        <w:spacing w:before="0" w:after="0" w:line="240" w:lineRule="auto"/>
        <w:ind w:left="40" w:right="20" w:firstLine="700"/>
      </w:pPr>
      <w: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w:t>
      </w:r>
      <w:proofErr w:type="spellStart"/>
      <w:r>
        <w:t>Сакалоша</w:t>
      </w:r>
      <w:proofErr w:type="spellEnd"/>
      <w:r>
        <w:t xml:space="preserve"> В.М.,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2B99" w:rsidRDefault="00A92B99" w:rsidP="00A92B99">
      <w:pPr>
        <w:pStyle w:val="11"/>
        <w:shd w:val="clear" w:color="auto" w:fill="auto"/>
        <w:spacing w:before="0" w:after="0" w:line="240" w:lineRule="auto"/>
        <w:ind w:left="40" w:right="20" w:firstLine="700"/>
      </w:pPr>
    </w:p>
    <w:p w:rsidR="001112B6" w:rsidRDefault="00996FB2" w:rsidP="00A92B99">
      <w:pPr>
        <w:pStyle w:val="11"/>
        <w:shd w:val="clear" w:color="auto" w:fill="auto"/>
        <w:spacing w:before="0" w:after="0" w:line="240" w:lineRule="auto"/>
        <w:ind w:left="20" w:right="20" w:firstLine="700"/>
      </w:pPr>
      <w:r>
        <w:lastRenderedPageBreak/>
        <w:t xml:space="preserve">Під час проведення 04 липня 2018 року співбесіди із суддею </w:t>
      </w:r>
      <w:proofErr w:type="spellStart"/>
      <w:r>
        <w:t>Сакалошем</w:t>
      </w:r>
      <w:proofErr w:type="spellEnd"/>
      <w:r>
        <w:t xml:space="preserve"> В.М. та дослідження інформації щодо відповідності судді критерію доброчесності встановлено такі обставини.</w:t>
      </w:r>
    </w:p>
    <w:p w:rsidR="001112B6" w:rsidRDefault="00996FB2" w:rsidP="00A92B99">
      <w:pPr>
        <w:pStyle w:val="11"/>
        <w:shd w:val="clear" w:color="auto" w:fill="auto"/>
        <w:spacing w:before="0" w:after="0" w:line="240" w:lineRule="auto"/>
        <w:ind w:left="20" w:right="20" w:firstLine="700"/>
      </w:pPr>
      <w:r>
        <w:t xml:space="preserve">Національним антикорупційним бюро України надано Комісії інформацію, згідно з якою на </w:t>
      </w:r>
      <w:proofErr w:type="spellStart"/>
      <w:r>
        <w:t>Сакалоша</w:t>
      </w:r>
      <w:proofErr w:type="spellEnd"/>
      <w:r>
        <w:t xml:space="preserve"> Володимира Миколайовича було видано довіреність </w:t>
      </w:r>
      <w:r w:rsidR="006C0582">
        <w:t>ОСОБА_1</w:t>
      </w:r>
      <w:r w:rsidR="006C0582">
        <w:tab/>
      </w:r>
      <w:r w:rsidR="006C0582">
        <w:tab/>
      </w:r>
      <w:r w:rsidR="006C0582">
        <w:tab/>
      </w:r>
      <w:r w:rsidR="006C0582">
        <w:tab/>
      </w:r>
      <w:r>
        <w:t xml:space="preserve"> на автомобіль </w:t>
      </w:r>
      <w:r w:rsidR="00A92B99">
        <w:rPr>
          <w:lang w:val="en-US"/>
        </w:rPr>
        <w:t>AUDI</w:t>
      </w:r>
      <w:r w:rsidR="00A92B99" w:rsidRPr="006C0582">
        <w:t xml:space="preserve"> </w:t>
      </w:r>
      <w:r w:rsidR="00A92B99">
        <w:rPr>
          <w:lang w:val="en-US"/>
        </w:rPr>
        <w:t>Q</w:t>
      </w:r>
      <w:r w:rsidR="00A92B99" w:rsidRPr="006C0582">
        <w:t>7</w:t>
      </w:r>
      <w:r>
        <w:t xml:space="preserve"> 2016 року випуску терміном дії з 01 червня 2016 року до 01 червня 2026 року.</w:t>
      </w:r>
    </w:p>
    <w:p w:rsidR="001112B6" w:rsidRDefault="00996FB2" w:rsidP="00A92B99">
      <w:pPr>
        <w:pStyle w:val="11"/>
        <w:shd w:val="clear" w:color="auto" w:fill="auto"/>
        <w:spacing w:before="0" w:after="0" w:line="240" w:lineRule="auto"/>
        <w:ind w:left="20" w:right="20" w:firstLine="700"/>
      </w:pPr>
      <w:r>
        <w:t>Відповідно до пункту 3 частини першої статті 46 Закону України «Про запобігання корупції» у декларації зазначаються відомості про цінне рухоме майно, вартість якого перевищує 100 прожиткових мінімумів, встановлених для працездатних осіб на 1 січня звітного року, що належить суб’єкту декларування або членам його сім’ї на праві приватної власності, у тому числі спільної власності, або перебуває в її володінні або користуванні незалежно від форми правочину, внаслідок якого набуте таке право. Такі відомості включають: дані щодо виду майна, характеристики майна, дату набуття його у власність, володіння або користування, вартість майна на дату його набуття у власність, володіння або користування; дані щодо транспортних засобів та інших самохідних машин і механізмів, а також щодо їх марки та моделі, року випуску, ідентифікаційного номера (за наявності). Відомості про транспортні засоби та інші самохідні машини і механізми зазначаються незалежно від їх вартості.</w:t>
      </w:r>
    </w:p>
    <w:p w:rsidR="001112B6" w:rsidRDefault="00996FB2" w:rsidP="00A92B99">
      <w:pPr>
        <w:pStyle w:val="11"/>
        <w:shd w:val="clear" w:color="auto" w:fill="auto"/>
        <w:spacing w:before="0" w:after="0" w:line="240" w:lineRule="auto"/>
        <w:ind w:left="20" w:right="20" w:firstLine="700"/>
      </w:pPr>
      <w:r>
        <w:t>У декларації особи, уповноваженої на виконання функцій держави або місцевого самоврядування за 2016 рік суддею будь-які відомості щодо вказаного автомобіля відображено не було, а у декларації за 2017 рік цей автомобіль відображений, однак наведено дату набуття права користування 31 грудня 2017 року.</w:t>
      </w:r>
    </w:p>
    <w:p w:rsidR="001112B6" w:rsidRDefault="00996FB2" w:rsidP="00A92B99">
      <w:pPr>
        <w:pStyle w:val="11"/>
        <w:shd w:val="clear" w:color="auto" w:fill="auto"/>
        <w:spacing w:before="0" w:after="0" w:line="240" w:lineRule="auto"/>
        <w:ind w:left="20" w:right="20" w:firstLine="700"/>
      </w:pPr>
      <w:r>
        <w:t xml:space="preserve">Окрім цього, з інформації, наданої Національним антикорупційним бюро України, вбачається, що в 2015 році дружина судді </w:t>
      </w:r>
      <w:proofErr w:type="spellStart"/>
      <w:r>
        <w:t>Сакалош</w:t>
      </w:r>
      <w:proofErr w:type="spellEnd"/>
      <w:r>
        <w:t xml:space="preserve"> Леся Петрівна отримала дохід від </w:t>
      </w:r>
      <w:proofErr w:type="spellStart"/>
      <w:r>
        <w:t>ТзДВ</w:t>
      </w:r>
      <w:proofErr w:type="spellEnd"/>
      <w:r>
        <w:t xml:space="preserve"> «Альянс Україна» у вигляді страхових виплат у розмірі 32943 гривень, а донька </w:t>
      </w:r>
      <w:proofErr w:type="spellStart"/>
      <w:r>
        <w:t>Сакалош</w:t>
      </w:r>
      <w:proofErr w:type="spellEnd"/>
      <w:r>
        <w:t xml:space="preserve"> Анна Володимирівна отримала дохід від ТОВ «</w:t>
      </w:r>
      <w:proofErr w:type="spellStart"/>
      <w:r>
        <w:t>Правничо-</w:t>
      </w:r>
      <w:proofErr w:type="spellEnd"/>
      <w:r>
        <w:t xml:space="preserve"> економічна група «</w:t>
      </w:r>
      <w:proofErr w:type="spellStart"/>
      <w:r>
        <w:t>Лексарт</w:t>
      </w:r>
      <w:proofErr w:type="spellEnd"/>
      <w:r>
        <w:t>» в розмірі 29565 гривень.</w:t>
      </w:r>
    </w:p>
    <w:p w:rsidR="001112B6" w:rsidRDefault="00996FB2" w:rsidP="00A92B99">
      <w:pPr>
        <w:pStyle w:val="11"/>
        <w:shd w:val="clear" w:color="auto" w:fill="auto"/>
        <w:spacing w:before="0" w:after="0" w:line="240" w:lineRule="auto"/>
        <w:ind w:left="20" w:right="20" w:firstLine="700"/>
      </w:pPr>
      <w:r>
        <w:t>У декларації особи, уповноваженої на виконання функцій держави або місцевого самоврядування, за 2015 рік у розділі 11 «Доходи, у тому числі подарунки» вказані доходи членів сім’ї суддею відображено не було.</w:t>
      </w:r>
    </w:p>
    <w:p w:rsidR="001112B6" w:rsidRDefault="00996FB2" w:rsidP="00A92B99">
      <w:pPr>
        <w:pStyle w:val="11"/>
        <w:shd w:val="clear" w:color="auto" w:fill="auto"/>
        <w:spacing w:before="0" w:after="0" w:line="240" w:lineRule="auto"/>
        <w:ind w:left="20" w:right="20" w:firstLine="700"/>
      </w:pPr>
      <w:r>
        <w:t>Відповідно до частини шостої статті 84 Закону,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1112B6" w:rsidRDefault="00996FB2" w:rsidP="00A92B99">
      <w:pPr>
        <w:pStyle w:val="11"/>
        <w:shd w:val="clear" w:color="auto" w:fill="auto"/>
        <w:spacing w:before="0" w:after="0" w:line="240" w:lineRule="auto"/>
        <w:ind w:left="20" w:right="20" w:firstLine="700"/>
      </w:pPr>
      <w:r>
        <w:t xml:space="preserve">Ураховуючи викладене, заслухавши доповідача, дослідивши досьє судді </w:t>
      </w:r>
      <w:proofErr w:type="spellStart"/>
      <w:r>
        <w:t>Сакалоша</w:t>
      </w:r>
      <w:proofErr w:type="spellEnd"/>
      <w:r>
        <w:t xml:space="preserve"> В.М. та надані ним пояснення, Комісія дійшла висновку про необхідність зупинення проведення кваліфікаційного оцінювання судді та направлення до Національного агентства з питань запобігання корупції повідомлення про обставини, що можуть свідчити про порушення суддею законодавства у сфері запобігання корупції.</w:t>
      </w:r>
      <w:r>
        <w:br w:type="page"/>
      </w:r>
    </w:p>
    <w:p w:rsidR="001112B6" w:rsidRDefault="00996FB2" w:rsidP="00A92B99">
      <w:pPr>
        <w:pStyle w:val="11"/>
        <w:shd w:val="clear" w:color="auto" w:fill="auto"/>
        <w:spacing w:before="0" w:after="282" w:line="240" w:lineRule="auto"/>
        <w:ind w:firstLine="700"/>
      </w:pPr>
      <w:r>
        <w:lastRenderedPageBreak/>
        <w:t>Керуючись статтями 84, 93, 101 Закону, Комісія</w:t>
      </w:r>
    </w:p>
    <w:p w:rsidR="001112B6" w:rsidRDefault="00996FB2" w:rsidP="00A92B99">
      <w:pPr>
        <w:pStyle w:val="11"/>
        <w:shd w:val="clear" w:color="auto" w:fill="auto"/>
        <w:spacing w:before="0" w:after="262" w:line="240" w:lineRule="auto"/>
        <w:ind w:left="240"/>
        <w:jc w:val="center"/>
      </w:pPr>
      <w:r>
        <w:t>вирішила:</w:t>
      </w:r>
    </w:p>
    <w:p w:rsidR="001112B6" w:rsidRDefault="00996FB2" w:rsidP="00E6491E">
      <w:pPr>
        <w:pStyle w:val="11"/>
        <w:shd w:val="clear" w:color="auto" w:fill="auto"/>
        <w:spacing w:before="0" w:after="0" w:line="240" w:lineRule="auto"/>
        <w:ind w:right="2"/>
      </w:pPr>
      <w:r>
        <w:t xml:space="preserve">зупинити кваліфікаційне оцінювання судді Львівського окружного адміністративного суду </w:t>
      </w:r>
      <w:proofErr w:type="spellStart"/>
      <w:r>
        <w:t>Сакалоша</w:t>
      </w:r>
      <w:proofErr w:type="spellEnd"/>
      <w:r>
        <w:t xml:space="preserve"> Володимира Миколайовича.</w:t>
      </w:r>
    </w:p>
    <w:p w:rsidR="001112B6" w:rsidRDefault="00996FB2" w:rsidP="00E6491E">
      <w:pPr>
        <w:pStyle w:val="11"/>
        <w:shd w:val="clear" w:color="auto" w:fill="auto"/>
        <w:spacing w:before="0" w:after="0" w:line="240" w:lineRule="auto"/>
        <w:ind w:right="2" w:firstLine="700"/>
      </w:pPr>
      <w:r>
        <w:t>Повідомити Національне агентство з питань запобігання корупції про обставини, що можуть свідчити про порушення суддею законодавства у сфері запобігання корупції.</w:t>
      </w:r>
    </w:p>
    <w:p w:rsidR="00A92B99" w:rsidRPr="006C0582" w:rsidRDefault="00A92B99" w:rsidP="00A92B99">
      <w:pPr>
        <w:pStyle w:val="11"/>
        <w:shd w:val="clear" w:color="auto" w:fill="auto"/>
        <w:spacing w:before="0" w:after="0" w:line="240" w:lineRule="auto"/>
        <w:ind w:right="260" w:firstLine="700"/>
        <w:rPr>
          <w:lang w:val="ru-RU"/>
        </w:rPr>
      </w:pPr>
    </w:p>
    <w:p w:rsidR="00E6491E" w:rsidRPr="006C0582" w:rsidRDefault="00E6491E" w:rsidP="00A92B99">
      <w:pPr>
        <w:pStyle w:val="11"/>
        <w:shd w:val="clear" w:color="auto" w:fill="auto"/>
        <w:spacing w:before="0" w:after="0" w:line="240" w:lineRule="auto"/>
        <w:ind w:right="260" w:firstLine="700"/>
        <w:rPr>
          <w:lang w:val="ru-RU"/>
        </w:rPr>
      </w:pPr>
    </w:p>
    <w:p w:rsidR="00A92B99" w:rsidRPr="0060506B" w:rsidRDefault="00A92B99" w:rsidP="00E6491E">
      <w:pPr>
        <w:pStyle w:val="23"/>
        <w:shd w:val="clear" w:color="auto" w:fill="auto"/>
        <w:spacing w:before="0" w:after="0" w:line="600" w:lineRule="auto"/>
        <w:ind w:right="40"/>
        <w:rPr>
          <w:sz w:val="26"/>
          <w:szCs w:val="26"/>
        </w:rPr>
      </w:pPr>
      <w:r w:rsidRPr="0060506B">
        <w:rPr>
          <w:sz w:val="26"/>
          <w:szCs w:val="26"/>
        </w:rPr>
        <w:t>Головуючий</w:t>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t xml:space="preserve"> </w:t>
      </w:r>
      <w:r>
        <w:rPr>
          <w:sz w:val="26"/>
          <w:szCs w:val="26"/>
        </w:rPr>
        <w:tab/>
      </w:r>
      <w:r w:rsidRPr="0060506B">
        <w:rPr>
          <w:sz w:val="26"/>
          <w:szCs w:val="26"/>
        </w:rPr>
        <w:t>М.</w:t>
      </w:r>
      <w:r>
        <w:rPr>
          <w:sz w:val="26"/>
          <w:szCs w:val="26"/>
        </w:rPr>
        <w:t>А.</w:t>
      </w:r>
      <w:r w:rsidRPr="00A92B99">
        <w:t xml:space="preserve"> </w:t>
      </w:r>
      <w:proofErr w:type="spellStart"/>
      <w:r>
        <w:t>Макарчук</w:t>
      </w:r>
      <w:bookmarkStart w:id="0" w:name="_GoBack"/>
      <w:bookmarkEnd w:id="0"/>
      <w:proofErr w:type="spellEnd"/>
      <w:r>
        <w:t xml:space="preserve"> </w:t>
      </w:r>
    </w:p>
    <w:p w:rsidR="00A92B99" w:rsidRPr="0060506B" w:rsidRDefault="00A92B99" w:rsidP="00E6491E">
      <w:pPr>
        <w:pStyle w:val="23"/>
        <w:shd w:val="clear" w:color="auto" w:fill="auto"/>
        <w:spacing w:before="0" w:after="0" w:line="600" w:lineRule="auto"/>
        <w:ind w:right="40"/>
        <w:rPr>
          <w:sz w:val="26"/>
          <w:szCs w:val="26"/>
        </w:rPr>
      </w:pPr>
      <w:r w:rsidRPr="0060506B">
        <w:rPr>
          <w:sz w:val="26"/>
          <w:szCs w:val="26"/>
        </w:rPr>
        <w:t xml:space="preserve">Члени Комісії: </w:t>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Pr>
          <w:sz w:val="26"/>
          <w:szCs w:val="26"/>
        </w:rPr>
        <w:t xml:space="preserve">Т.Ф. </w:t>
      </w:r>
      <w:proofErr w:type="spellStart"/>
      <w:r>
        <w:rPr>
          <w:sz w:val="26"/>
          <w:szCs w:val="26"/>
        </w:rPr>
        <w:t>Весельська</w:t>
      </w:r>
      <w:proofErr w:type="spellEnd"/>
    </w:p>
    <w:p w:rsidR="00A92B99" w:rsidRPr="0060506B" w:rsidRDefault="00A92B99" w:rsidP="00E6491E">
      <w:pPr>
        <w:spacing w:after="826" w:line="600" w:lineRule="auto"/>
        <w:ind w:left="6372" w:right="20" w:firstLine="708"/>
        <w:rPr>
          <w:rFonts w:ascii="Times New Roman" w:hAnsi="Times New Roman" w:cs="Times New Roman"/>
          <w:sz w:val="26"/>
          <w:szCs w:val="26"/>
        </w:rPr>
      </w:pPr>
      <w:r>
        <w:rPr>
          <w:rFonts w:ascii="Times New Roman" w:hAnsi="Times New Roman" w:cs="Times New Roman"/>
          <w:sz w:val="26"/>
          <w:szCs w:val="26"/>
        </w:rPr>
        <w:t>Т.В. Лукаш</w:t>
      </w:r>
    </w:p>
    <w:p w:rsidR="00A92B99" w:rsidRDefault="00A92B99" w:rsidP="00A92B99">
      <w:pPr>
        <w:pStyle w:val="11"/>
        <w:shd w:val="clear" w:color="auto" w:fill="auto"/>
        <w:spacing w:before="0" w:after="0" w:line="240" w:lineRule="auto"/>
        <w:ind w:right="260" w:firstLine="700"/>
      </w:pPr>
    </w:p>
    <w:sectPr w:rsidR="00A92B99" w:rsidSect="00E6491E">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FB2" w:rsidRDefault="00996FB2">
      <w:r>
        <w:separator/>
      </w:r>
    </w:p>
  </w:endnote>
  <w:endnote w:type="continuationSeparator" w:id="0">
    <w:p w:rsidR="00996FB2" w:rsidRDefault="00996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FB2" w:rsidRDefault="00996FB2"/>
  </w:footnote>
  <w:footnote w:type="continuationSeparator" w:id="0">
    <w:p w:rsidR="00996FB2" w:rsidRDefault="00996F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4986487"/>
      <w:docPartObj>
        <w:docPartGallery w:val="Page Numbers (Top of Page)"/>
        <w:docPartUnique/>
      </w:docPartObj>
    </w:sdtPr>
    <w:sdtEndPr/>
    <w:sdtContent>
      <w:p w:rsidR="00E6491E" w:rsidRDefault="00E6491E">
        <w:pPr>
          <w:pStyle w:val="a9"/>
          <w:jc w:val="center"/>
        </w:pPr>
        <w:r>
          <w:fldChar w:fldCharType="begin"/>
        </w:r>
        <w:r>
          <w:instrText>PAGE   \* MERGEFORMAT</w:instrText>
        </w:r>
        <w:r>
          <w:fldChar w:fldCharType="separate"/>
        </w:r>
        <w:r w:rsidRPr="00E6491E">
          <w:rPr>
            <w:noProof/>
            <w:lang w:val="ru-RU"/>
          </w:rPr>
          <w:t>2</w:t>
        </w:r>
        <w:r>
          <w:fldChar w:fldCharType="end"/>
        </w:r>
      </w:p>
    </w:sdtContent>
  </w:sdt>
  <w:p w:rsidR="00E6491E" w:rsidRDefault="00E6491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19320994"/>
      <w:docPartObj>
        <w:docPartGallery w:val="Page Numbers (Top of Page)"/>
        <w:docPartUnique/>
      </w:docPartObj>
    </w:sdtPr>
    <w:sdtEndPr/>
    <w:sdtContent>
      <w:p w:rsidR="00E6491E" w:rsidRDefault="00E6491E">
        <w:pPr>
          <w:pStyle w:val="a9"/>
          <w:jc w:val="center"/>
          <w:rPr>
            <w:rFonts w:ascii="Times New Roman" w:hAnsi="Times New Roman" w:cs="Times New Roman"/>
            <w:lang w:val="en-US"/>
          </w:rPr>
        </w:pPr>
      </w:p>
      <w:p w:rsidR="00E6491E" w:rsidRDefault="00E6491E">
        <w:pPr>
          <w:pStyle w:val="a9"/>
          <w:jc w:val="center"/>
          <w:rPr>
            <w:rFonts w:ascii="Times New Roman" w:hAnsi="Times New Roman" w:cs="Times New Roman"/>
            <w:lang w:val="en-US"/>
          </w:rPr>
        </w:pPr>
      </w:p>
      <w:p w:rsidR="00E6491E" w:rsidRPr="00E6491E" w:rsidRDefault="00E6491E">
        <w:pPr>
          <w:pStyle w:val="a9"/>
          <w:jc w:val="center"/>
          <w:rPr>
            <w:rFonts w:ascii="Times New Roman" w:hAnsi="Times New Roman" w:cs="Times New Roman"/>
          </w:rPr>
        </w:pPr>
        <w:r w:rsidRPr="00E6491E">
          <w:rPr>
            <w:rFonts w:ascii="Times New Roman" w:hAnsi="Times New Roman" w:cs="Times New Roman"/>
          </w:rPr>
          <w:fldChar w:fldCharType="begin"/>
        </w:r>
        <w:r w:rsidRPr="00E6491E">
          <w:rPr>
            <w:rFonts w:ascii="Times New Roman" w:hAnsi="Times New Roman" w:cs="Times New Roman"/>
          </w:rPr>
          <w:instrText>PAGE   \* MERGEFORMAT</w:instrText>
        </w:r>
        <w:r w:rsidRPr="00E6491E">
          <w:rPr>
            <w:rFonts w:ascii="Times New Roman" w:hAnsi="Times New Roman" w:cs="Times New Roman"/>
          </w:rPr>
          <w:fldChar w:fldCharType="separate"/>
        </w:r>
        <w:r w:rsidR="009A00E8" w:rsidRPr="009A00E8">
          <w:rPr>
            <w:rFonts w:ascii="Times New Roman" w:hAnsi="Times New Roman" w:cs="Times New Roman"/>
            <w:noProof/>
            <w:lang w:val="ru-RU"/>
          </w:rPr>
          <w:t>3</w:t>
        </w:r>
        <w:r w:rsidRPr="00E6491E">
          <w:rPr>
            <w:rFonts w:ascii="Times New Roman" w:hAnsi="Times New Roman" w:cs="Times New Roman"/>
          </w:rPr>
          <w:fldChar w:fldCharType="end"/>
        </w:r>
      </w:p>
    </w:sdtContent>
  </w:sdt>
  <w:p w:rsidR="00E6491E" w:rsidRDefault="00E6491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1112B6"/>
    <w:rsid w:val="001112B6"/>
    <w:rsid w:val="006C0582"/>
    <w:rsid w:val="00996FB2"/>
    <w:rsid w:val="009A00E8"/>
    <w:rsid w:val="00A92B99"/>
    <w:rsid w:val="00E649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20"/>
      <w:sz w:val="29"/>
      <w:szCs w:val="29"/>
      <w:u w:val="none"/>
    </w:rPr>
  </w:style>
  <w:style w:type="character" w:customStyle="1" w:styleId="213pt3pt">
    <w:name w:val="Основной текст (2) + 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3pt0pt">
    <w:name w:val="Основной текст (2) + 13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20"/>
      <w:w w:val="100"/>
      <w:position w:val="0"/>
      <w:sz w:val="29"/>
      <w:szCs w:val="29"/>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20"/>
      <w:w w:val="100"/>
      <w:position w:val="0"/>
      <w:sz w:val="29"/>
      <w:szCs w:val="29"/>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45pt-1pt">
    <w:name w:val="Основной текст + 14;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29"/>
      <w:szCs w:val="29"/>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600" w:lineRule="exact"/>
      <w:jc w:val="both"/>
    </w:pPr>
    <w:rPr>
      <w:rFonts w:ascii="Times New Roman" w:eastAsia="Times New Roman" w:hAnsi="Times New Roman" w:cs="Times New Roman"/>
      <w:spacing w:val="-1"/>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120" w:after="420" w:line="0" w:lineRule="atLeast"/>
    </w:pPr>
    <w:rPr>
      <w:rFonts w:ascii="Times New Roman" w:eastAsia="Times New Roman" w:hAnsi="Times New Roman" w:cs="Times New Roman"/>
      <w:b/>
      <w:bCs/>
      <w:i/>
      <w:iCs/>
      <w:spacing w:val="-20"/>
      <w:sz w:val="29"/>
      <w:szCs w:val="29"/>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header"/>
    <w:basedOn w:val="a"/>
    <w:link w:val="aa"/>
    <w:uiPriority w:val="99"/>
    <w:unhideWhenUsed/>
    <w:rsid w:val="00A92B99"/>
    <w:pPr>
      <w:tabs>
        <w:tab w:val="center" w:pos="4819"/>
        <w:tab w:val="right" w:pos="9639"/>
      </w:tabs>
    </w:pPr>
  </w:style>
  <w:style w:type="character" w:customStyle="1" w:styleId="aa">
    <w:name w:val="Верхний колонтитул Знак"/>
    <w:basedOn w:val="a0"/>
    <w:link w:val="a9"/>
    <w:uiPriority w:val="99"/>
    <w:rsid w:val="00A92B99"/>
    <w:rPr>
      <w:color w:val="000000"/>
    </w:rPr>
  </w:style>
  <w:style w:type="paragraph" w:styleId="ab">
    <w:name w:val="footer"/>
    <w:basedOn w:val="a"/>
    <w:link w:val="ac"/>
    <w:uiPriority w:val="99"/>
    <w:unhideWhenUsed/>
    <w:rsid w:val="00A92B99"/>
    <w:pPr>
      <w:tabs>
        <w:tab w:val="center" w:pos="4819"/>
        <w:tab w:val="right" w:pos="9639"/>
      </w:tabs>
    </w:pPr>
  </w:style>
  <w:style w:type="character" w:customStyle="1" w:styleId="ac">
    <w:name w:val="Нижний колонтитул Знак"/>
    <w:basedOn w:val="a0"/>
    <w:link w:val="ab"/>
    <w:uiPriority w:val="99"/>
    <w:rsid w:val="00A92B99"/>
    <w:rPr>
      <w:color w:val="000000"/>
    </w:rPr>
  </w:style>
  <w:style w:type="paragraph" w:styleId="ad">
    <w:name w:val="Balloon Text"/>
    <w:basedOn w:val="a"/>
    <w:link w:val="ae"/>
    <w:uiPriority w:val="99"/>
    <w:semiHidden/>
    <w:unhideWhenUsed/>
    <w:rsid w:val="00A92B99"/>
    <w:rPr>
      <w:rFonts w:ascii="Tahoma" w:hAnsi="Tahoma" w:cs="Tahoma"/>
      <w:sz w:val="16"/>
      <w:szCs w:val="16"/>
    </w:rPr>
  </w:style>
  <w:style w:type="character" w:customStyle="1" w:styleId="ae">
    <w:name w:val="Текст выноски Знак"/>
    <w:basedOn w:val="a0"/>
    <w:link w:val="ad"/>
    <w:uiPriority w:val="99"/>
    <w:semiHidden/>
    <w:rsid w:val="00A92B99"/>
    <w:rPr>
      <w:rFonts w:ascii="Tahoma" w:hAnsi="Tahoma" w:cs="Tahoma"/>
      <w:color w:val="000000"/>
      <w:sz w:val="16"/>
      <w:szCs w:val="16"/>
    </w:rPr>
  </w:style>
  <w:style w:type="paragraph" w:customStyle="1" w:styleId="23">
    <w:name w:val="Основной текст2"/>
    <w:basedOn w:val="a"/>
    <w:rsid w:val="00A92B99"/>
    <w:pPr>
      <w:shd w:val="clear" w:color="auto" w:fill="FFFFFF"/>
      <w:spacing w:before="420" w:after="240" w:line="0" w:lineRule="atLeast"/>
      <w:jc w:val="both"/>
    </w:pPr>
    <w:rPr>
      <w:rFonts w:ascii="Times New Roman" w:eastAsia="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193C0-433D-4096-A510-9EA91BC1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867</Words>
  <Characters>4948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2020-11-12T11:15:00Z</dcterms:created>
  <dcterms:modified xsi:type="dcterms:W3CDTF">2020-12-15T12:14:00Z</dcterms:modified>
</cp:coreProperties>
</file>