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93E" w:rsidRDefault="009E493E"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CC369C">
        <w:rPr>
          <w:rFonts w:ascii="Times New Roman" w:eastAsia="Times New Roman" w:hAnsi="Times New Roman"/>
          <w:sz w:val="25"/>
          <w:szCs w:val="25"/>
          <w:lang w:eastAsia="ru-RU"/>
        </w:rPr>
        <w:t xml:space="preserve">9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F4760">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42230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A4D92">
        <w:rPr>
          <w:rFonts w:ascii="Times New Roman" w:eastAsia="Times New Roman" w:hAnsi="Times New Roman"/>
          <w:bCs/>
          <w:sz w:val="26"/>
          <w:szCs w:val="26"/>
          <w:u w:val="single"/>
          <w:lang w:eastAsia="ru-RU"/>
        </w:rPr>
        <w:t>124</w:t>
      </w:r>
      <w:r w:rsidR="001B7A7C" w:rsidRPr="009E493E">
        <w:rPr>
          <w:rFonts w:ascii="Times New Roman" w:eastAsia="Times New Roman" w:hAnsi="Times New Roman"/>
          <w:bCs/>
          <w:sz w:val="26"/>
          <w:szCs w:val="26"/>
          <w:u w:val="single"/>
          <w:lang w:val="ru-RU" w:eastAsia="ru-RU"/>
        </w:rPr>
        <w:t>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B7A7C" w:rsidRPr="001B7A7C" w:rsidRDefault="001B7A7C" w:rsidP="00422302">
      <w:pPr>
        <w:widowControl w:val="0"/>
        <w:spacing w:after="0" w:line="595" w:lineRule="exact"/>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Вища кваліфікаційна комісія суддів України у складі колегії:</w:t>
      </w:r>
    </w:p>
    <w:p w:rsidR="001B7A7C" w:rsidRPr="001B7A7C" w:rsidRDefault="00F414DD" w:rsidP="00422302">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головуючого</w:t>
      </w:r>
      <w:r w:rsidRPr="009E493E">
        <w:rPr>
          <w:rFonts w:ascii="Times New Roman" w:eastAsia="Times New Roman" w:hAnsi="Times New Roman"/>
          <w:color w:val="000000"/>
          <w:sz w:val="25"/>
          <w:szCs w:val="25"/>
          <w:lang w:val="ru-RU"/>
        </w:rPr>
        <w:t xml:space="preserve"> – </w:t>
      </w:r>
      <w:proofErr w:type="spellStart"/>
      <w:r w:rsidR="001B7A7C" w:rsidRPr="001B7A7C">
        <w:rPr>
          <w:rFonts w:ascii="Times New Roman" w:eastAsia="Times New Roman" w:hAnsi="Times New Roman"/>
          <w:color w:val="000000"/>
          <w:sz w:val="25"/>
          <w:szCs w:val="25"/>
        </w:rPr>
        <w:t>Бутенка</w:t>
      </w:r>
      <w:proofErr w:type="spellEnd"/>
      <w:r w:rsidR="001B7A7C" w:rsidRPr="001B7A7C">
        <w:rPr>
          <w:rFonts w:ascii="Times New Roman" w:eastAsia="Times New Roman" w:hAnsi="Times New Roman"/>
          <w:color w:val="000000"/>
          <w:sz w:val="25"/>
          <w:szCs w:val="25"/>
        </w:rPr>
        <w:t xml:space="preserve"> В.І.,</w:t>
      </w:r>
    </w:p>
    <w:p w:rsidR="001B7A7C" w:rsidRPr="001B7A7C" w:rsidRDefault="001B7A7C" w:rsidP="00422302">
      <w:pPr>
        <w:widowControl w:val="0"/>
        <w:spacing w:after="0" w:line="595" w:lineRule="exact"/>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членів Комісії: Василенка А.В., Шилової Т.С.,</w:t>
      </w:r>
    </w:p>
    <w:p w:rsidR="00F414DD" w:rsidRDefault="00F414DD" w:rsidP="00422302">
      <w:pPr>
        <w:widowControl w:val="0"/>
        <w:spacing w:after="0" w:line="298" w:lineRule="exact"/>
        <w:jc w:val="both"/>
        <w:rPr>
          <w:rFonts w:ascii="Times New Roman" w:eastAsia="Times New Roman" w:hAnsi="Times New Roman"/>
          <w:color w:val="000000"/>
          <w:sz w:val="25"/>
          <w:szCs w:val="25"/>
        </w:rPr>
      </w:pPr>
    </w:p>
    <w:p w:rsidR="001B7A7C" w:rsidRPr="001B7A7C" w:rsidRDefault="001B7A7C" w:rsidP="00422302">
      <w:pPr>
        <w:widowControl w:val="0"/>
        <w:spacing w:after="0" w:line="298" w:lineRule="exact"/>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Печерського районного суду міста Києва </w:t>
      </w: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Галини Олександрівни на відповідність</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займаній посаді,</w:t>
      </w:r>
    </w:p>
    <w:p w:rsidR="00F414DD" w:rsidRDefault="00F414DD" w:rsidP="00422302">
      <w:pPr>
        <w:widowControl w:val="0"/>
        <w:spacing w:after="0" w:line="250" w:lineRule="exact"/>
        <w:jc w:val="center"/>
        <w:rPr>
          <w:rFonts w:ascii="Times New Roman" w:eastAsia="Times New Roman" w:hAnsi="Times New Roman"/>
          <w:color w:val="000000"/>
          <w:sz w:val="25"/>
          <w:szCs w:val="25"/>
        </w:rPr>
      </w:pPr>
    </w:p>
    <w:p w:rsidR="001B7A7C" w:rsidRPr="001B7A7C" w:rsidRDefault="001B7A7C" w:rsidP="00422302">
      <w:pPr>
        <w:widowControl w:val="0"/>
        <w:spacing w:after="0" w:line="250" w:lineRule="exact"/>
        <w:jc w:val="center"/>
        <w:rPr>
          <w:rFonts w:ascii="Times New Roman" w:eastAsia="Times New Roman" w:hAnsi="Times New Roman"/>
          <w:sz w:val="25"/>
          <w:szCs w:val="25"/>
        </w:rPr>
      </w:pPr>
      <w:r w:rsidRPr="001B7A7C">
        <w:rPr>
          <w:rFonts w:ascii="Times New Roman" w:eastAsia="Times New Roman" w:hAnsi="Times New Roman"/>
          <w:color w:val="000000"/>
          <w:sz w:val="25"/>
          <w:szCs w:val="25"/>
        </w:rPr>
        <w:t>встановила:</w:t>
      </w:r>
    </w:p>
    <w:p w:rsidR="00F414DD" w:rsidRDefault="00F414DD" w:rsidP="00422302">
      <w:pPr>
        <w:widowControl w:val="0"/>
        <w:spacing w:after="0" w:line="298" w:lineRule="exact"/>
        <w:ind w:firstLine="700"/>
        <w:jc w:val="both"/>
        <w:rPr>
          <w:rFonts w:ascii="Times New Roman" w:eastAsia="Times New Roman" w:hAnsi="Times New Roman"/>
          <w:color w:val="000000"/>
          <w:sz w:val="25"/>
          <w:szCs w:val="25"/>
        </w:rPr>
      </w:pPr>
    </w:p>
    <w:p w:rsidR="001B7A7C" w:rsidRPr="001B7A7C" w:rsidRDefault="001B7A7C" w:rsidP="00422302">
      <w:pPr>
        <w:widowControl w:val="0"/>
        <w:spacing w:after="0" w:line="298" w:lineRule="exact"/>
        <w:ind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Згідно з пунктом </w:t>
      </w:r>
      <w:r w:rsidR="00F414DD">
        <w:rPr>
          <w:rFonts w:ascii="Times New Roman" w:eastAsia="Times New Roman" w:hAnsi="Times New Roman"/>
          <w:color w:val="000000"/>
          <w:sz w:val="25"/>
          <w:szCs w:val="25"/>
        </w:rPr>
        <w:t>16</w:t>
      </w:r>
      <w:r w:rsidR="00FF4760" w:rsidRPr="00FF4760">
        <w:rPr>
          <w:rFonts w:ascii="Times New Roman" w:eastAsia="Times New Roman" w:hAnsi="Times New Roman"/>
          <w:color w:val="000000"/>
          <w:sz w:val="25"/>
          <w:szCs w:val="25"/>
          <w:vertAlign w:val="superscript"/>
        </w:rPr>
        <w:t>1</w:t>
      </w:r>
      <w:r w:rsidRPr="001B7A7C">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етики або доброчесності чи відмова судді від такого оцінювання є підставою для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звільнення судді з посади.</w:t>
      </w:r>
    </w:p>
    <w:p w:rsidR="001B7A7C" w:rsidRPr="001B7A7C" w:rsidRDefault="001B7A7C" w:rsidP="001B7A7C">
      <w:pPr>
        <w:widowControl w:val="0"/>
        <w:spacing w:after="0" w:line="298" w:lineRule="exact"/>
        <w:ind w:left="20" w:right="4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«Про суд</w:t>
      </w:r>
      <w:r w:rsidR="009E493E">
        <w:rPr>
          <w:rFonts w:ascii="Times New Roman" w:eastAsia="Times New Roman" w:hAnsi="Times New Roman"/>
          <w:color w:val="000000"/>
          <w:sz w:val="25"/>
          <w:szCs w:val="25"/>
        </w:rPr>
        <w:t xml:space="preserve">оустрій і статус суддів» (далі – </w:t>
      </w:r>
      <w:r w:rsidRPr="001B7A7C">
        <w:rPr>
          <w:rFonts w:ascii="Times New Roman" w:eastAsia="Times New Roman" w:hAnsi="Times New Roman"/>
          <w:color w:val="000000"/>
          <w:sz w:val="25"/>
          <w:szCs w:val="25"/>
        </w:rPr>
        <w:t xml:space="preserve">Закон) передбачено, що відповідність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1B7A7C" w:rsidRPr="001B7A7C" w:rsidRDefault="001B7A7C" w:rsidP="001B7A7C">
      <w:pPr>
        <w:widowControl w:val="0"/>
        <w:spacing w:after="0" w:line="298" w:lineRule="exact"/>
        <w:ind w:left="20" w:right="4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1B7A7C" w:rsidRPr="001B7A7C" w:rsidRDefault="001B7A7C" w:rsidP="001B7A7C">
      <w:pPr>
        <w:widowControl w:val="0"/>
        <w:spacing w:after="0" w:line="298" w:lineRule="exact"/>
        <w:ind w:left="20" w:right="4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Рішенням Комісії від 01 лютого 2018 року № 8/зп-18 призначено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кваліфікаційне оцінювання 1790 суддів місцевих та апеляційних судів на </w:t>
      </w:r>
      <w:r w:rsidR="009E493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відповідність займаній посаді, зокрема судді Печерського районного суду міста Києва </w:t>
      </w: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w:t>
      </w:r>
    </w:p>
    <w:p w:rsidR="009E493E" w:rsidRDefault="009E493E" w:rsidP="001B7A7C">
      <w:pPr>
        <w:widowControl w:val="0"/>
        <w:spacing w:after="0" w:line="298" w:lineRule="exact"/>
        <w:ind w:left="20" w:right="20" w:firstLine="700"/>
        <w:jc w:val="both"/>
        <w:rPr>
          <w:rFonts w:ascii="Times New Roman" w:eastAsia="Times New Roman" w:hAnsi="Times New Roman"/>
          <w:color w:val="000000"/>
          <w:sz w:val="25"/>
          <w:szCs w:val="25"/>
        </w:rPr>
      </w:pPr>
    </w:p>
    <w:p w:rsidR="009E493E" w:rsidRDefault="009E493E" w:rsidP="001B7A7C">
      <w:pPr>
        <w:widowControl w:val="0"/>
        <w:spacing w:after="0" w:line="298" w:lineRule="exact"/>
        <w:ind w:left="20" w:right="20" w:firstLine="700"/>
        <w:jc w:val="both"/>
        <w:rPr>
          <w:rFonts w:ascii="Times New Roman" w:eastAsia="Times New Roman" w:hAnsi="Times New Roman"/>
          <w:color w:val="000000"/>
          <w:sz w:val="25"/>
          <w:szCs w:val="25"/>
        </w:rPr>
      </w:pPr>
    </w:p>
    <w:p w:rsidR="009E493E" w:rsidRDefault="009E493E" w:rsidP="00857509">
      <w:pPr>
        <w:widowControl w:val="0"/>
        <w:spacing w:after="0" w:line="298" w:lineRule="exact"/>
        <w:ind w:right="20"/>
        <w:jc w:val="both"/>
        <w:rPr>
          <w:rFonts w:ascii="Times New Roman" w:eastAsia="Times New Roman" w:hAnsi="Times New Roman"/>
          <w:color w:val="000000"/>
          <w:sz w:val="25"/>
          <w:szCs w:val="25"/>
        </w:rPr>
      </w:pP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від 13 лютог</w:t>
      </w:r>
      <w:r w:rsidR="00974BB8">
        <w:rPr>
          <w:rFonts w:ascii="Times New Roman" w:eastAsia="Times New Roman" w:hAnsi="Times New Roman"/>
          <w:color w:val="000000"/>
          <w:sz w:val="25"/>
          <w:szCs w:val="25"/>
        </w:rPr>
        <w:t xml:space="preserve">о 2018 року № 20/зп-18) (далі – </w:t>
      </w:r>
      <w:r w:rsidRPr="001B7A7C">
        <w:rPr>
          <w:rFonts w:ascii="Times New Roman" w:eastAsia="Times New Roman" w:hAnsi="Times New Roman"/>
          <w:color w:val="000000"/>
          <w:sz w:val="25"/>
          <w:szCs w:val="25"/>
        </w:rPr>
        <w:t xml:space="preserve">Положення), встановлення відповідності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досліджуються окремо один від одного та у сукупності.</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B7A7C" w:rsidRPr="001B7A7C" w:rsidRDefault="001B7A7C" w:rsidP="001B7A7C">
      <w:pPr>
        <w:widowControl w:val="0"/>
        <w:spacing w:after="0" w:line="298" w:lineRule="exact"/>
        <w:ind w:lef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1B7A7C" w:rsidRPr="001B7A7C" w:rsidRDefault="001B7A7C" w:rsidP="001B7A7C">
      <w:pPr>
        <w:widowControl w:val="0"/>
        <w:numPr>
          <w:ilvl w:val="0"/>
          <w:numId w:val="2"/>
        </w:numPr>
        <w:tabs>
          <w:tab w:val="left" w:pos="1167"/>
        </w:tabs>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виконання практичного завдання);</w:t>
      </w:r>
    </w:p>
    <w:p w:rsidR="001B7A7C" w:rsidRPr="001B7A7C" w:rsidRDefault="001B7A7C" w:rsidP="001B7A7C">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дослідження досьє та проведення співбесіди.</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 склала анонімне письмове тестування, за результатами якого</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набрала 74,25 бала. За результатами виконаного практичного завдання</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w:t>
      </w: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 набрала 90,5 бала. На етапі складення іспиту суддя загалом набрала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164,75 бала.</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 пройшла тестування особистих морально-психологічних якостей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судді Печерського районного суду міста Києва </w:t>
      </w: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Цим же рішенням суддю </w:t>
      </w: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 допущено до другого етапу</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Комісією 19 липня 2018 року проведено співбесіду із суддею, під час якої обговорено питання щодо показників за критеріями компетентності, професійної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974BB8" w:rsidRDefault="00974BB8" w:rsidP="001B7A7C">
      <w:pPr>
        <w:widowControl w:val="0"/>
        <w:spacing w:after="0" w:line="298" w:lineRule="exact"/>
        <w:ind w:left="20" w:right="20" w:firstLine="700"/>
        <w:jc w:val="both"/>
        <w:rPr>
          <w:rFonts w:ascii="Times New Roman" w:eastAsia="Times New Roman" w:hAnsi="Times New Roman"/>
          <w:color w:val="000000"/>
          <w:sz w:val="25"/>
          <w:szCs w:val="25"/>
        </w:rPr>
      </w:pPr>
    </w:p>
    <w:p w:rsidR="00974BB8" w:rsidRDefault="00974BB8" w:rsidP="001B7A7C">
      <w:pPr>
        <w:widowControl w:val="0"/>
        <w:spacing w:after="0" w:line="298" w:lineRule="exact"/>
        <w:ind w:left="20" w:right="20" w:firstLine="700"/>
        <w:jc w:val="both"/>
        <w:rPr>
          <w:rFonts w:ascii="Times New Roman" w:eastAsia="Times New Roman" w:hAnsi="Times New Roman"/>
          <w:color w:val="000000"/>
          <w:sz w:val="25"/>
          <w:szCs w:val="25"/>
        </w:rPr>
      </w:pP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w:t>
      </w: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 критеріям кваліфікаційного оцінювання, Комісія дійшла таких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висновків.</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974BB8">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набрала 384,75 бала.</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 оцінено Комісією на підставі результатів іспиту, дослідження інформації, яка міститься у </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досьє, та співбесіди за пока</w:t>
      </w:r>
      <w:r w:rsidR="006242AD">
        <w:rPr>
          <w:rFonts w:ascii="Times New Roman" w:eastAsia="Times New Roman" w:hAnsi="Times New Roman"/>
          <w:color w:val="000000"/>
          <w:sz w:val="25"/>
          <w:szCs w:val="25"/>
        </w:rPr>
        <w:t>зниками, визначеними пунктами 1–</w:t>
      </w:r>
      <w:r w:rsidRPr="001B7A7C">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 </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у досьє, та співбесіди з урахуванням показникі</w:t>
      </w:r>
      <w:r w:rsidR="006242AD">
        <w:rPr>
          <w:rFonts w:ascii="Times New Roman" w:eastAsia="Times New Roman" w:hAnsi="Times New Roman"/>
          <w:color w:val="000000"/>
          <w:sz w:val="25"/>
          <w:szCs w:val="25"/>
        </w:rPr>
        <w:t xml:space="preserve">в, визначених пунктами </w:t>
      </w:r>
      <w:bookmarkStart w:id="0" w:name="_GoBack"/>
      <w:bookmarkEnd w:id="0"/>
      <w:r w:rsidR="006242AD">
        <w:rPr>
          <w:rFonts w:ascii="Times New Roman" w:eastAsia="Times New Roman" w:hAnsi="Times New Roman"/>
          <w:color w:val="000000"/>
          <w:sz w:val="25"/>
          <w:szCs w:val="25"/>
        </w:rPr>
        <w:t>6–</w:t>
      </w:r>
      <w:r w:rsidRPr="001B7A7C">
        <w:rPr>
          <w:rFonts w:ascii="Times New Roman" w:eastAsia="Times New Roman" w:hAnsi="Times New Roman"/>
          <w:color w:val="000000"/>
          <w:sz w:val="25"/>
          <w:szCs w:val="25"/>
        </w:rPr>
        <w:t>7 глави 2</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розділу II Положення.</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За критерієм професійної етики, оціненим за показниками, визначеними</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пунктом 8 глави 2 розділу II Положення, суддя набрала 200 балів. За цим критерієм </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глави 2 розділу II Положення, суддя набрала 200 балів. За цим критерієм суддю</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За результатами кваліфікаційного оцінювання суддя Печерського районного</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суду міста Києва </w:t>
      </w: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 набрала 784,75 бала, що становить більше 67</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 xml:space="preserve"> відсотків від суми максимально можливих балів за результатами кваліфікаційного оцінювання всіх критеріїв.</w:t>
      </w:r>
    </w:p>
    <w:p w:rsidR="001B7A7C" w:rsidRPr="001B7A7C" w:rsidRDefault="001B7A7C" w:rsidP="001B7A7C">
      <w:pPr>
        <w:widowControl w:val="0"/>
        <w:spacing w:after="0"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Таким чином, Комісія дійшла висновку про відповідність судді Печерського районного суду міста Києва </w:t>
      </w:r>
      <w:proofErr w:type="spellStart"/>
      <w:r w:rsidRPr="001B7A7C">
        <w:rPr>
          <w:rFonts w:ascii="Times New Roman" w:eastAsia="Times New Roman" w:hAnsi="Times New Roman"/>
          <w:color w:val="000000"/>
          <w:sz w:val="25"/>
          <w:szCs w:val="25"/>
        </w:rPr>
        <w:t>Матійчук</w:t>
      </w:r>
      <w:proofErr w:type="spellEnd"/>
      <w:r w:rsidRPr="001B7A7C">
        <w:rPr>
          <w:rFonts w:ascii="Times New Roman" w:eastAsia="Times New Roman" w:hAnsi="Times New Roman"/>
          <w:color w:val="000000"/>
          <w:sz w:val="25"/>
          <w:szCs w:val="25"/>
        </w:rPr>
        <w:t xml:space="preserve"> Г.О. займаній посаді.</w:t>
      </w:r>
    </w:p>
    <w:p w:rsidR="001B7A7C" w:rsidRPr="001B7A7C" w:rsidRDefault="001B7A7C" w:rsidP="001B7A7C">
      <w:pPr>
        <w:widowControl w:val="0"/>
        <w:spacing w:after="278" w:line="298" w:lineRule="exact"/>
        <w:ind w:left="20" w:right="20" w:firstLine="700"/>
        <w:jc w:val="both"/>
        <w:rPr>
          <w:rFonts w:ascii="Times New Roman" w:eastAsia="Times New Roman" w:hAnsi="Times New Roman"/>
          <w:sz w:val="25"/>
          <w:szCs w:val="25"/>
        </w:rPr>
      </w:pPr>
      <w:r w:rsidRPr="001B7A7C">
        <w:rPr>
          <w:rFonts w:ascii="Times New Roman" w:eastAsia="Times New Roman" w:hAnsi="Times New Roman"/>
          <w:color w:val="000000"/>
          <w:sz w:val="25"/>
          <w:szCs w:val="25"/>
        </w:rPr>
        <w:t xml:space="preserve">Ураховуючи викладене, керуючись статтями 83-86, 88, 93, 101 Закону, </w:t>
      </w:r>
      <w:r w:rsidR="003C72DE">
        <w:rPr>
          <w:rFonts w:ascii="Times New Roman" w:eastAsia="Times New Roman" w:hAnsi="Times New Roman"/>
          <w:color w:val="000000"/>
          <w:sz w:val="25"/>
          <w:szCs w:val="25"/>
        </w:rPr>
        <w:t xml:space="preserve">                  </w:t>
      </w:r>
      <w:r w:rsidRPr="001B7A7C">
        <w:rPr>
          <w:rFonts w:ascii="Times New Roman" w:eastAsia="Times New Roman" w:hAnsi="Times New Roman"/>
          <w:color w:val="000000"/>
          <w:sz w:val="25"/>
          <w:szCs w:val="25"/>
        </w:rPr>
        <w:t>Положенням, Комісія</w:t>
      </w:r>
    </w:p>
    <w:p w:rsidR="001B7A7C" w:rsidRPr="001B7A7C" w:rsidRDefault="001B7A7C" w:rsidP="001B7A7C">
      <w:pPr>
        <w:widowControl w:val="0"/>
        <w:spacing w:after="254" w:line="250" w:lineRule="exact"/>
        <w:jc w:val="center"/>
        <w:rPr>
          <w:rFonts w:ascii="Times New Roman" w:eastAsia="Times New Roman" w:hAnsi="Times New Roman"/>
          <w:sz w:val="25"/>
          <w:szCs w:val="25"/>
        </w:rPr>
      </w:pPr>
      <w:r w:rsidRPr="001B7A7C">
        <w:rPr>
          <w:rFonts w:ascii="Times New Roman" w:eastAsia="Times New Roman" w:hAnsi="Times New Roman"/>
          <w:color w:val="000000"/>
          <w:sz w:val="25"/>
          <w:szCs w:val="25"/>
        </w:rPr>
        <w:t>вирішила:</w:t>
      </w:r>
    </w:p>
    <w:p w:rsidR="001B7A7C" w:rsidRPr="003C72DE" w:rsidRDefault="001B7A7C" w:rsidP="003C72DE">
      <w:pPr>
        <w:widowControl w:val="0"/>
        <w:spacing w:after="0" w:line="240" w:lineRule="auto"/>
        <w:ind w:left="20" w:right="20"/>
        <w:jc w:val="both"/>
        <w:rPr>
          <w:rFonts w:ascii="Times New Roman" w:eastAsia="Times New Roman" w:hAnsi="Times New Roman"/>
          <w:sz w:val="25"/>
          <w:szCs w:val="25"/>
        </w:rPr>
      </w:pPr>
      <w:r w:rsidRPr="003C72DE">
        <w:rPr>
          <w:rFonts w:ascii="Times New Roman" w:eastAsia="Times New Roman" w:hAnsi="Times New Roman"/>
          <w:color w:val="000000"/>
          <w:sz w:val="25"/>
          <w:szCs w:val="25"/>
        </w:rPr>
        <w:t xml:space="preserve">визначити, що суддя Печерського районного суду міста Києва </w:t>
      </w:r>
      <w:proofErr w:type="spellStart"/>
      <w:r w:rsidRPr="003C72DE">
        <w:rPr>
          <w:rFonts w:ascii="Times New Roman" w:eastAsia="Times New Roman" w:hAnsi="Times New Roman"/>
          <w:color w:val="000000"/>
          <w:sz w:val="25"/>
          <w:szCs w:val="25"/>
        </w:rPr>
        <w:t>Матійчук</w:t>
      </w:r>
      <w:proofErr w:type="spellEnd"/>
      <w:r w:rsidRPr="003C72DE">
        <w:rPr>
          <w:rFonts w:ascii="Times New Roman" w:eastAsia="Times New Roman" w:hAnsi="Times New Roman"/>
          <w:color w:val="000000"/>
          <w:sz w:val="25"/>
          <w:szCs w:val="25"/>
        </w:rPr>
        <w:t xml:space="preserve"> Галина Олександрівна за результатами кваліфікаційного оцінювання суддів місцевих та апеляційних судів на відповідність займаній посаді набрала 784,75 бала.</w:t>
      </w:r>
    </w:p>
    <w:p w:rsidR="002D5CC7" w:rsidRPr="003C72DE" w:rsidRDefault="001B7A7C" w:rsidP="003C72DE">
      <w:pPr>
        <w:widowControl w:val="0"/>
        <w:spacing w:after="0" w:line="240" w:lineRule="auto"/>
        <w:ind w:firstLine="708"/>
        <w:jc w:val="both"/>
        <w:rPr>
          <w:rFonts w:ascii="Times New Roman" w:eastAsia="Times New Roman" w:hAnsi="Times New Roman"/>
          <w:sz w:val="25"/>
          <w:szCs w:val="25"/>
          <w:lang w:val="ru-RU" w:eastAsia="uk-UA"/>
        </w:rPr>
      </w:pPr>
      <w:r w:rsidRPr="003C72DE">
        <w:rPr>
          <w:rFonts w:ascii="Times New Roman" w:eastAsia="Courier New" w:hAnsi="Times New Roman"/>
          <w:color w:val="000000"/>
          <w:sz w:val="25"/>
          <w:szCs w:val="25"/>
          <w:lang w:eastAsia="uk-UA"/>
        </w:rPr>
        <w:t xml:space="preserve">Визнати суддю Печерського районного суду міста Києва </w:t>
      </w:r>
      <w:proofErr w:type="spellStart"/>
      <w:r w:rsidRPr="003C72DE">
        <w:rPr>
          <w:rFonts w:ascii="Times New Roman" w:eastAsia="Courier New" w:hAnsi="Times New Roman"/>
          <w:color w:val="000000"/>
          <w:sz w:val="25"/>
          <w:szCs w:val="25"/>
          <w:lang w:eastAsia="uk-UA"/>
        </w:rPr>
        <w:t>Матійчук</w:t>
      </w:r>
      <w:proofErr w:type="spellEnd"/>
      <w:r w:rsidRPr="003C72DE">
        <w:rPr>
          <w:rFonts w:ascii="Times New Roman" w:eastAsia="Courier New" w:hAnsi="Times New Roman"/>
          <w:color w:val="000000"/>
          <w:sz w:val="25"/>
          <w:szCs w:val="25"/>
          <w:lang w:eastAsia="uk-UA"/>
        </w:rPr>
        <w:t xml:space="preserve"> Галину Олександрівну такою, що відповідає займаній посаді.</w:t>
      </w:r>
    </w:p>
    <w:p w:rsidR="002D5CC7" w:rsidRPr="003C72DE" w:rsidRDefault="002D5CC7" w:rsidP="003C72DE">
      <w:pPr>
        <w:widowControl w:val="0"/>
        <w:spacing w:after="0" w:line="240" w:lineRule="auto"/>
        <w:jc w:val="both"/>
        <w:rPr>
          <w:rFonts w:ascii="Times New Roman" w:eastAsia="Times New Roman" w:hAnsi="Times New Roman"/>
          <w:sz w:val="25"/>
          <w:szCs w:val="25"/>
          <w:lang w:eastAsia="uk-UA"/>
        </w:rPr>
      </w:pPr>
    </w:p>
    <w:p w:rsidR="00D970B4" w:rsidRDefault="00D970B4" w:rsidP="00D970B4">
      <w:pPr>
        <w:widowControl w:val="0"/>
        <w:spacing w:before="20" w:afterLines="20" w:after="48" w:line="230" w:lineRule="exact"/>
        <w:jc w:val="both"/>
        <w:rPr>
          <w:rFonts w:ascii="Times New Roman" w:eastAsia="Times New Roman" w:hAnsi="Times New Roman"/>
          <w:sz w:val="25"/>
          <w:szCs w:val="25"/>
          <w:lang w:eastAsia="uk-UA"/>
        </w:rPr>
      </w:pPr>
    </w:p>
    <w:p w:rsidR="00D970B4" w:rsidRPr="00D970B4" w:rsidRDefault="00D970B4" w:rsidP="00D970B4">
      <w:pPr>
        <w:widowControl w:val="0"/>
        <w:spacing w:before="20" w:afterLines="20" w:after="48" w:line="230" w:lineRule="exact"/>
        <w:jc w:val="both"/>
        <w:rPr>
          <w:rFonts w:ascii="Times New Roman" w:eastAsia="Times New Roman" w:hAnsi="Times New Roman"/>
          <w:sz w:val="25"/>
          <w:szCs w:val="25"/>
          <w:lang w:eastAsia="uk-UA"/>
        </w:rPr>
      </w:pPr>
      <w:r w:rsidRPr="00D970B4">
        <w:rPr>
          <w:rFonts w:ascii="Times New Roman" w:eastAsia="Times New Roman" w:hAnsi="Times New Roman"/>
          <w:sz w:val="25"/>
          <w:szCs w:val="25"/>
          <w:lang w:eastAsia="uk-UA"/>
        </w:rPr>
        <w:t>Головуючий</w:t>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 xml:space="preserve">В.І. </w:t>
      </w:r>
      <w:proofErr w:type="spellStart"/>
      <w:r w:rsidRPr="00D970B4">
        <w:rPr>
          <w:rFonts w:ascii="Times New Roman" w:eastAsia="Times New Roman" w:hAnsi="Times New Roman"/>
          <w:sz w:val="25"/>
          <w:szCs w:val="25"/>
          <w:lang w:eastAsia="uk-UA"/>
        </w:rPr>
        <w:t>Бутенко</w:t>
      </w:r>
      <w:proofErr w:type="spellEnd"/>
    </w:p>
    <w:p w:rsidR="00D970B4" w:rsidRPr="00D970B4" w:rsidRDefault="00D970B4" w:rsidP="00D970B4">
      <w:pPr>
        <w:widowControl w:val="0"/>
        <w:spacing w:before="20" w:afterLines="20" w:after="48" w:line="230" w:lineRule="exact"/>
        <w:jc w:val="both"/>
        <w:rPr>
          <w:rFonts w:ascii="Times New Roman" w:eastAsia="Times New Roman" w:hAnsi="Times New Roman"/>
          <w:sz w:val="25"/>
          <w:szCs w:val="25"/>
          <w:lang w:eastAsia="uk-UA"/>
        </w:rPr>
      </w:pPr>
    </w:p>
    <w:p w:rsidR="00D970B4" w:rsidRPr="00D970B4" w:rsidRDefault="00D970B4" w:rsidP="00D970B4">
      <w:pPr>
        <w:widowControl w:val="0"/>
        <w:spacing w:before="20" w:afterLines="20" w:after="48" w:line="230" w:lineRule="exact"/>
        <w:jc w:val="both"/>
        <w:rPr>
          <w:rFonts w:ascii="Times New Roman" w:eastAsia="Times New Roman" w:hAnsi="Times New Roman"/>
          <w:sz w:val="25"/>
          <w:szCs w:val="25"/>
          <w:lang w:eastAsia="uk-UA"/>
        </w:rPr>
      </w:pPr>
      <w:r w:rsidRPr="00D970B4">
        <w:rPr>
          <w:rFonts w:ascii="Times New Roman" w:eastAsia="Times New Roman" w:hAnsi="Times New Roman"/>
          <w:sz w:val="25"/>
          <w:szCs w:val="25"/>
          <w:lang w:eastAsia="uk-UA"/>
        </w:rPr>
        <w:t>Члени Комісії:</w:t>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r>
      <w:r w:rsidRPr="00D970B4">
        <w:rPr>
          <w:rFonts w:ascii="Times New Roman" w:eastAsia="Times New Roman" w:hAnsi="Times New Roman"/>
          <w:sz w:val="25"/>
          <w:szCs w:val="25"/>
          <w:lang w:eastAsia="uk-UA"/>
        </w:rPr>
        <w:tab/>
        <w:t>А.В. Василенко</w:t>
      </w:r>
    </w:p>
    <w:p w:rsidR="00D970B4" w:rsidRPr="00D970B4" w:rsidRDefault="00D970B4" w:rsidP="00D970B4">
      <w:pPr>
        <w:widowControl w:val="0"/>
        <w:spacing w:before="20" w:afterLines="20" w:after="48" w:line="230" w:lineRule="exact"/>
        <w:jc w:val="both"/>
        <w:rPr>
          <w:rFonts w:ascii="Times New Roman" w:eastAsia="Times New Roman" w:hAnsi="Times New Roman"/>
          <w:sz w:val="25"/>
          <w:szCs w:val="25"/>
          <w:lang w:eastAsia="uk-UA"/>
        </w:rPr>
      </w:pPr>
    </w:p>
    <w:p w:rsidR="00D970B4" w:rsidRPr="00D970B4" w:rsidRDefault="00D970B4" w:rsidP="00D970B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970B4">
        <w:rPr>
          <w:rFonts w:ascii="Times New Roman" w:eastAsia="Times New Roman" w:hAnsi="Times New Roman"/>
          <w:sz w:val="25"/>
          <w:szCs w:val="25"/>
          <w:lang w:eastAsia="uk-UA"/>
        </w:rPr>
        <w:t>Т.С. Шилова</w:t>
      </w:r>
    </w:p>
    <w:p w:rsidR="008E6AFD" w:rsidRPr="00D970B4"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6F76D3" w:rsidRPr="00D970B4" w:rsidRDefault="006F76D3" w:rsidP="00B21992">
      <w:pPr>
        <w:pStyle w:val="21"/>
        <w:shd w:val="clear" w:color="auto" w:fill="auto"/>
        <w:spacing w:after="240" w:line="298" w:lineRule="exact"/>
        <w:ind w:right="20"/>
        <w:jc w:val="both"/>
        <w:rPr>
          <w:color w:val="000000"/>
          <w:sz w:val="25"/>
          <w:szCs w:val="25"/>
        </w:rPr>
      </w:pPr>
    </w:p>
    <w:sectPr w:rsidR="006F76D3" w:rsidRPr="00D970B4" w:rsidSect="0042230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DD6" w:rsidRDefault="001B0DD6" w:rsidP="002F156E">
      <w:pPr>
        <w:spacing w:after="0" w:line="240" w:lineRule="auto"/>
      </w:pPr>
      <w:r>
        <w:separator/>
      </w:r>
    </w:p>
  </w:endnote>
  <w:endnote w:type="continuationSeparator" w:id="0">
    <w:p w:rsidR="001B0DD6" w:rsidRDefault="001B0DD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DD6" w:rsidRDefault="001B0DD6" w:rsidP="002F156E">
      <w:pPr>
        <w:spacing w:after="0" w:line="240" w:lineRule="auto"/>
      </w:pPr>
      <w:r>
        <w:separator/>
      </w:r>
    </w:p>
  </w:footnote>
  <w:footnote w:type="continuationSeparator" w:id="0">
    <w:p w:rsidR="001B0DD6" w:rsidRDefault="001B0DD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242A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E1FDD"/>
    <w:multiLevelType w:val="multilevel"/>
    <w:tmpl w:val="1012056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372E"/>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0DD6"/>
    <w:rsid w:val="001B3982"/>
    <w:rsid w:val="001B7A7C"/>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C72DE"/>
    <w:rsid w:val="003E77A2"/>
    <w:rsid w:val="003F1949"/>
    <w:rsid w:val="003F4C4A"/>
    <w:rsid w:val="003F5230"/>
    <w:rsid w:val="00400E1D"/>
    <w:rsid w:val="004025DD"/>
    <w:rsid w:val="00407903"/>
    <w:rsid w:val="00410D69"/>
    <w:rsid w:val="0041519A"/>
    <w:rsid w:val="00422302"/>
    <w:rsid w:val="00426B9E"/>
    <w:rsid w:val="00444CD6"/>
    <w:rsid w:val="00466B61"/>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1D7D"/>
    <w:rsid w:val="00583221"/>
    <w:rsid w:val="00590311"/>
    <w:rsid w:val="005929EF"/>
    <w:rsid w:val="005979E5"/>
    <w:rsid w:val="005B58CE"/>
    <w:rsid w:val="005C7042"/>
    <w:rsid w:val="005D7903"/>
    <w:rsid w:val="005E5CAD"/>
    <w:rsid w:val="00612AEB"/>
    <w:rsid w:val="006242AD"/>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34B51"/>
    <w:rsid w:val="00857509"/>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4BB8"/>
    <w:rsid w:val="00975DD4"/>
    <w:rsid w:val="00982A36"/>
    <w:rsid w:val="0098379F"/>
    <w:rsid w:val="0099184B"/>
    <w:rsid w:val="009A42C2"/>
    <w:rsid w:val="009C2DFA"/>
    <w:rsid w:val="009C7439"/>
    <w:rsid w:val="009D4E41"/>
    <w:rsid w:val="009E493E"/>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970B4"/>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A6DA8"/>
    <w:rsid w:val="00EC362E"/>
    <w:rsid w:val="00EC6E46"/>
    <w:rsid w:val="00ED45D2"/>
    <w:rsid w:val="00ED7CE3"/>
    <w:rsid w:val="00EF069A"/>
    <w:rsid w:val="00F12B3B"/>
    <w:rsid w:val="00F16892"/>
    <w:rsid w:val="00F275C6"/>
    <w:rsid w:val="00F3222F"/>
    <w:rsid w:val="00F414DD"/>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 w:val="00FF47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F476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76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F476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76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36125118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5610</Words>
  <Characters>3199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301</cp:revision>
  <dcterms:created xsi:type="dcterms:W3CDTF">2020-08-21T08:05:00Z</dcterms:created>
  <dcterms:modified xsi:type="dcterms:W3CDTF">2020-12-17T12:10:00Z</dcterms:modified>
</cp:coreProperties>
</file>