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FFE" w:rsidRPr="00CF5FFE" w:rsidRDefault="00CF5FFE" w:rsidP="00CF5FFE">
      <w:pPr>
        <w:tabs>
          <w:tab w:val="left" w:pos="1985"/>
        </w:tabs>
        <w:jc w:val="both"/>
        <w:rPr>
          <w:rFonts w:ascii="Times New Roman" w:hAnsi="Times New Roman" w:cs="Times New Roman"/>
        </w:rPr>
      </w:pPr>
      <w:r w:rsidRPr="00CF5FFE">
        <w:rPr>
          <w:rFonts w:ascii="Times New Roman" w:eastAsia="Times New Roman" w:hAnsi="Times New Roman" w:cs="Times New Roman"/>
          <w:noProof/>
        </w:rPr>
        <w:drawing>
          <wp:anchor distT="0" distB="0" distL="114300" distR="114300" simplePos="0" relativeHeight="251659264" behindDoc="0" locked="0" layoutInCell="1" allowOverlap="1" wp14:anchorId="288DC0D9" wp14:editId="612BFCCD">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CF5FFE" w:rsidRPr="00CF5FFE" w:rsidRDefault="00CF5FFE" w:rsidP="00CF5FFE">
      <w:pPr>
        <w:tabs>
          <w:tab w:val="left" w:pos="1985"/>
        </w:tabs>
        <w:ind w:right="2"/>
        <w:jc w:val="both"/>
        <w:rPr>
          <w:rFonts w:ascii="Times New Roman" w:eastAsia="Times New Roman" w:hAnsi="Times New Roman" w:cs="Times New Roman"/>
          <w:lang w:eastAsia="ru-RU"/>
        </w:rPr>
      </w:pPr>
    </w:p>
    <w:p w:rsidR="00CF5FFE" w:rsidRPr="00CF5FFE" w:rsidRDefault="00CF5FFE" w:rsidP="00CF5FFE">
      <w:pPr>
        <w:tabs>
          <w:tab w:val="left" w:pos="1985"/>
          <w:tab w:val="center" w:pos="4819"/>
          <w:tab w:val="left" w:pos="8625"/>
        </w:tabs>
        <w:ind w:right="2"/>
        <w:jc w:val="both"/>
        <w:rPr>
          <w:rFonts w:ascii="Times New Roman" w:eastAsia="Times New Roman" w:hAnsi="Times New Roman" w:cs="Times New Roman"/>
          <w:bCs/>
        </w:rPr>
      </w:pPr>
    </w:p>
    <w:p w:rsidR="00CF5FFE" w:rsidRDefault="00CF5FFE" w:rsidP="00CF5FFE">
      <w:pPr>
        <w:tabs>
          <w:tab w:val="left" w:pos="1985"/>
          <w:tab w:val="center" w:pos="4819"/>
          <w:tab w:val="left" w:pos="8625"/>
        </w:tabs>
        <w:ind w:right="2"/>
        <w:jc w:val="both"/>
        <w:rPr>
          <w:rFonts w:ascii="Times New Roman" w:eastAsia="Times New Roman" w:hAnsi="Times New Roman" w:cs="Times New Roman"/>
          <w:bCs/>
        </w:rPr>
      </w:pPr>
    </w:p>
    <w:p w:rsidR="00CF5FFE" w:rsidRPr="00CF5FFE" w:rsidRDefault="00CF5FFE" w:rsidP="00C705FF">
      <w:pPr>
        <w:tabs>
          <w:tab w:val="left" w:pos="1985"/>
          <w:tab w:val="center" w:pos="4819"/>
          <w:tab w:val="left" w:pos="8625"/>
        </w:tabs>
        <w:spacing w:line="276" w:lineRule="auto"/>
        <w:ind w:right="2"/>
        <w:jc w:val="both"/>
        <w:rPr>
          <w:rFonts w:ascii="Times New Roman" w:eastAsia="Times New Roman" w:hAnsi="Times New Roman" w:cs="Times New Roman"/>
          <w:bCs/>
        </w:rPr>
      </w:pPr>
    </w:p>
    <w:p w:rsidR="00CF5FFE" w:rsidRPr="00CF5FFE" w:rsidRDefault="00CF5FFE" w:rsidP="00CF5FFE">
      <w:pPr>
        <w:tabs>
          <w:tab w:val="left" w:pos="1985"/>
          <w:tab w:val="center" w:pos="4819"/>
          <w:tab w:val="left" w:pos="8625"/>
        </w:tabs>
        <w:ind w:right="2"/>
        <w:jc w:val="center"/>
        <w:rPr>
          <w:rFonts w:ascii="Times New Roman" w:eastAsia="Times New Roman" w:hAnsi="Times New Roman" w:cs="Times New Roman"/>
          <w:bCs/>
          <w:sz w:val="36"/>
        </w:rPr>
      </w:pPr>
      <w:r w:rsidRPr="00CF5FFE">
        <w:rPr>
          <w:rFonts w:ascii="Times New Roman" w:eastAsia="Times New Roman" w:hAnsi="Times New Roman" w:cs="Times New Roman"/>
          <w:bCs/>
          <w:sz w:val="36"/>
        </w:rPr>
        <w:t>ВИЩА КВАЛІФІКАЦІЙНА КОМІСІЯ СУДДІВ УКРАЇНИ</w:t>
      </w:r>
    </w:p>
    <w:p w:rsidR="00CF5FFE" w:rsidRPr="00CF5FFE" w:rsidRDefault="00CF5FFE" w:rsidP="00C705FF">
      <w:pPr>
        <w:tabs>
          <w:tab w:val="left" w:pos="1985"/>
        </w:tabs>
        <w:spacing w:line="276" w:lineRule="auto"/>
        <w:ind w:right="2"/>
        <w:jc w:val="both"/>
        <w:rPr>
          <w:rFonts w:ascii="Times New Roman" w:hAnsi="Times New Roman" w:cs="Times New Roman"/>
          <w:lang w:eastAsia="ru-RU"/>
        </w:rPr>
      </w:pPr>
    </w:p>
    <w:p w:rsidR="00CF5FFE" w:rsidRPr="00CF5FFE" w:rsidRDefault="00CF5FFE" w:rsidP="00CF5FFE">
      <w:pPr>
        <w:tabs>
          <w:tab w:val="left" w:pos="1985"/>
        </w:tabs>
        <w:ind w:right="2"/>
        <w:jc w:val="both"/>
        <w:rPr>
          <w:rFonts w:ascii="Times New Roman" w:hAnsi="Times New Roman" w:cs="Times New Roman"/>
          <w:lang w:eastAsia="ru-RU"/>
        </w:rPr>
      </w:pPr>
      <w:r w:rsidRPr="00CF5FFE">
        <w:rPr>
          <w:rFonts w:ascii="Times New Roman" w:hAnsi="Times New Roman" w:cs="Times New Roman"/>
          <w:lang w:eastAsia="ru-RU"/>
        </w:rPr>
        <w:t>19 вересня  2018 року</w:t>
      </w:r>
      <w:r w:rsidRPr="00CF5FFE">
        <w:rPr>
          <w:rFonts w:ascii="Times New Roman" w:hAnsi="Times New Roman" w:cs="Times New Roman"/>
          <w:lang w:eastAsia="ru-RU"/>
        </w:rPr>
        <w:tab/>
      </w:r>
      <w:r w:rsidRPr="00CF5FFE">
        <w:rPr>
          <w:rFonts w:ascii="Times New Roman" w:hAnsi="Times New Roman" w:cs="Times New Roman"/>
          <w:lang w:eastAsia="ru-RU"/>
        </w:rPr>
        <w:tab/>
      </w:r>
      <w:r w:rsidRPr="00CF5FFE">
        <w:rPr>
          <w:rFonts w:ascii="Times New Roman" w:hAnsi="Times New Roman" w:cs="Times New Roman"/>
          <w:lang w:eastAsia="ru-RU"/>
        </w:rPr>
        <w:tab/>
      </w:r>
      <w:r w:rsidRPr="00CF5FFE">
        <w:rPr>
          <w:rFonts w:ascii="Times New Roman" w:hAnsi="Times New Roman" w:cs="Times New Roman"/>
          <w:lang w:eastAsia="ru-RU"/>
        </w:rPr>
        <w:tab/>
      </w:r>
      <w:r w:rsidRPr="00CF5FFE">
        <w:rPr>
          <w:rFonts w:ascii="Times New Roman" w:hAnsi="Times New Roman" w:cs="Times New Roman"/>
          <w:lang w:eastAsia="ru-RU"/>
        </w:rPr>
        <w:tab/>
      </w:r>
      <w:r w:rsidRPr="00CF5FFE">
        <w:rPr>
          <w:rFonts w:ascii="Times New Roman" w:hAnsi="Times New Roman" w:cs="Times New Roman"/>
          <w:lang w:eastAsia="ru-RU"/>
        </w:rPr>
        <w:tab/>
      </w:r>
      <w:r w:rsidRPr="00CF5FFE">
        <w:rPr>
          <w:rFonts w:ascii="Times New Roman" w:hAnsi="Times New Roman" w:cs="Times New Roman"/>
          <w:lang w:eastAsia="ru-RU"/>
        </w:rPr>
        <w:tab/>
      </w:r>
      <w:r w:rsidRPr="00CF5FFE">
        <w:rPr>
          <w:rFonts w:ascii="Times New Roman" w:hAnsi="Times New Roman" w:cs="Times New Roman"/>
          <w:lang w:eastAsia="ru-RU"/>
        </w:rPr>
        <w:tab/>
      </w:r>
      <w:r w:rsidRPr="00CF5FFE">
        <w:rPr>
          <w:rFonts w:ascii="Times New Roman" w:hAnsi="Times New Roman" w:cs="Times New Roman"/>
          <w:lang w:eastAsia="ru-RU"/>
        </w:rPr>
        <w:tab/>
        <w:t xml:space="preserve">   м. Київ</w:t>
      </w:r>
    </w:p>
    <w:p w:rsidR="00CF5FFE" w:rsidRPr="00CF5FFE" w:rsidRDefault="00CF5FFE" w:rsidP="00CF5FFE">
      <w:pPr>
        <w:tabs>
          <w:tab w:val="left" w:pos="1985"/>
        </w:tabs>
        <w:ind w:right="2"/>
        <w:jc w:val="both"/>
        <w:rPr>
          <w:rFonts w:ascii="Times New Roman" w:hAnsi="Times New Roman" w:cs="Times New Roman"/>
          <w:lang w:eastAsia="ru-RU"/>
        </w:rPr>
      </w:pPr>
    </w:p>
    <w:p w:rsidR="00CF5FFE" w:rsidRPr="00CF5FFE" w:rsidRDefault="00CF5FFE" w:rsidP="00CF5FFE">
      <w:pPr>
        <w:tabs>
          <w:tab w:val="left" w:pos="1985"/>
        </w:tabs>
        <w:ind w:right="2"/>
        <w:jc w:val="center"/>
        <w:rPr>
          <w:rFonts w:ascii="Times New Roman" w:hAnsi="Times New Roman" w:cs="Times New Roman"/>
          <w:u w:val="single"/>
          <w:lang w:eastAsia="ru-RU"/>
        </w:rPr>
      </w:pPr>
      <w:r w:rsidRPr="00CF5FFE">
        <w:rPr>
          <w:rFonts w:ascii="Times New Roman" w:hAnsi="Times New Roman" w:cs="Times New Roman"/>
          <w:lang w:eastAsia="ru-RU"/>
        </w:rPr>
        <w:t xml:space="preserve">Р І Ш Е Н </w:t>
      </w:r>
      <w:proofErr w:type="spellStart"/>
      <w:r w:rsidRPr="00CF5FFE">
        <w:rPr>
          <w:rFonts w:ascii="Times New Roman" w:hAnsi="Times New Roman" w:cs="Times New Roman"/>
          <w:lang w:eastAsia="ru-RU"/>
        </w:rPr>
        <w:t>Н</w:t>
      </w:r>
      <w:proofErr w:type="spellEnd"/>
      <w:r w:rsidRPr="00CF5FFE">
        <w:rPr>
          <w:rFonts w:ascii="Times New Roman" w:hAnsi="Times New Roman" w:cs="Times New Roman"/>
          <w:lang w:eastAsia="ru-RU"/>
        </w:rPr>
        <w:t xml:space="preserve"> Я № </w:t>
      </w:r>
      <w:r w:rsidRPr="00CF5FFE">
        <w:rPr>
          <w:rFonts w:ascii="Times New Roman" w:hAnsi="Times New Roman" w:cs="Times New Roman"/>
          <w:u w:val="single"/>
          <w:lang w:eastAsia="ru-RU"/>
        </w:rPr>
        <w:t>1636/ко-18</w:t>
      </w:r>
    </w:p>
    <w:p w:rsidR="00C142B4" w:rsidRPr="00CF5FFE" w:rsidRDefault="002A31B0">
      <w:pPr>
        <w:pStyle w:val="3"/>
        <w:shd w:val="clear" w:color="auto" w:fill="auto"/>
        <w:spacing w:before="237" w:after="253" w:line="220" w:lineRule="exact"/>
        <w:ind w:left="40"/>
        <w:rPr>
          <w:sz w:val="24"/>
          <w:szCs w:val="24"/>
        </w:rPr>
      </w:pPr>
      <w:r w:rsidRPr="00CF5FFE">
        <w:rPr>
          <w:rStyle w:val="12"/>
          <w:sz w:val="24"/>
          <w:szCs w:val="24"/>
        </w:rPr>
        <w:t>Вища кваліфікаційна комісія суддів України у складі колегії:</w:t>
      </w:r>
    </w:p>
    <w:p w:rsidR="00C142B4" w:rsidRPr="00CF5FFE" w:rsidRDefault="002A31B0">
      <w:pPr>
        <w:pStyle w:val="3"/>
        <w:shd w:val="clear" w:color="auto" w:fill="auto"/>
        <w:spacing w:before="0" w:after="253" w:line="220" w:lineRule="exact"/>
        <w:ind w:left="40"/>
        <w:rPr>
          <w:sz w:val="24"/>
          <w:szCs w:val="24"/>
        </w:rPr>
      </w:pPr>
      <w:r w:rsidRPr="00CF5FFE">
        <w:rPr>
          <w:rStyle w:val="12"/>
          <w:sz w:val="24"/>
          <w:szCs w:val="24"/>
        </w:rPr>
        <w:t xml:space="preserve">головуючого </w:t>
      </w:r>
      <w:r w:rsidR="00CF5FFE">
        <w:rPr>
          <w:rStyle w:val="12"/>
          <w:sz w:val="24"/>
          <w:szCs w:val="24"/>
        </w:rPr>
        <w:t>–</w:t>
      </w:r>
      <w:r w:rsidRPr="00CF5FFE">
        <w:rPr>
          <w:rStyle w:val="12"/>
          <w:sz w:val="24"/>
          <w:szCs w:val="24"/>
        </w:rPr>
        <w:t xml:space="preserve"> </w:t>
      </w:r>
      <w:proofErr w:type="spellStart"/>
      <w:r w:rsidRPr="00CF5FFE">
        <w:rPr>
          <w:rStyle w:val="12"/>
          <w:sz w:val="24"/>
          <w:szCs w:val="24"/>
        </w:rPr>
        <w:t>Макарчука</w:t>
      </w:r>
      <w:proofErr w:type="spellEnd"/>
      <w:r w:rsidRPr="00CF5FFE">
        <w:rPr>
          <w:rStyle w:val="12"/>
          <w:sz w:val="24"/>
          <w:szCs w:val="24"/>
        </w:rPr>
        <w:t xml:space="preserve"> М.А.,</w:t>
      </w:r>
    </w:p>
    <w:p w:rsidR="00C142B4" w:rsidRPr="00CF5FFE" w:rsidRDefault="002A31B0">
      <w:pPr>
        <w:pStyle w:val="3"/>
        <w:shd w:val="clear" w:color="auto" w:fill="auto"/>
        <w:spacing w:before="0" w:after="219" w:line="220" w:lineRule="exact"/>
        <w:ind w:left="40"/>
        <w:rPr>
          <w:sz w:val="24"/>
          <w:szCs w:val="24"/>
        </w:rPr>
      </w:pPr>
      <w:r w:rsidRPr="00CF5FFE">
        <w:rPr>
          <w:rStyle w:val="12"/>
          <w:sz w:val="24"/>
          <w:szCs w:val="24"/>
        </w:rPr>
        <w:t xml:space="preserve">членів Комісії: </w:t>
      </w:r>
      <w:proofErr w:type="spellStart"/>
      <w:r w:rsidRPr="00CF5FFE">
        <w:rPr>
          <w:rStyle w:val="12"/>
          <w:sz w:val="24"/>
          <w:szCs w:val="24"/>
        </w:rPr>
        <w:t>Весельської</w:t>
      </w:r>
      <w:proofErr w:type="spellEnd"/>
      <w:r w:rsidRPr="00CF5FFE">
        <w:rPr>
          <w:rStyle w:val="12"/>
          <w:sz w:val="24"/>
          <w:szCs w:val="24"/>
        </w:rPr>
        <w:t xml:space="preserve"> Т.Ф., Лукаша Т.В.,</w:t>
      </w:r>
    </w:p>
    <w:p w:rsidR="00C142B4" w:rsidRPr="00CF5FFE" w:rsidRDefault="002A31B0">
      <w:pPr>
        <w:pStyle w:val="3"/>
        <w:shd w:val="clear" w:color="auto" w:fill="auto"/>
        <w:spacing w:before="0" w:after="279" w:line="269" w:lineRule="exact"/>
        <w:ind w:left="40" w:right="20"/>
        <w:rPr>
          <w:sz w:val="24"/>
          <w:szCs w:val="24"/>
        </w:rPr>
      </w:pPr>
      <w:r w:rsidRPr="00CF5FFE">
        <w:rPr>
          <w:rStyle w:val="12"/>
          <w:sz w:val="24"/>
          <w:szCs w:val="24"/>
        </w:rPr>
        <w:t xml:space="preserve">розглянувши питання про результати кваліфікаційного оцінювання судді Личаківського районного суду міста Львова </w:t>
      </w:r>
      <w:proofErr w:type="spellStart"/>
      <w:r w:rsidRPr="00CF5FFE">
        <w:rPr>
          <w:rStyle w:val="12"/>
          <w:sz w:val="24"/>
          <w:szCs w:val="24"/>
          <w:lang w:val="ru-RU"/>
        </w:rPr>
        <w:t>Шеремета</w:t>
      </w:r>
      <w:proofErr w:type="spellEnd"/>
      <w:r w:rsidRPr="00CF5FFE">
        <w:rPr>
          <w:rStyle w:val="12"/>
          <w:sz w:val="24"/>
          <w:szCs w:val="24"/>
          <w:lang w:val="ru-RU"/>
        </w:rPr>
        <w:t xml:space="preserve"> </w:t>
      </w:r>
      <w:r w:rsidRPr="00CF5FFE">
        <w:rPr>
          <w:rStyle w:val="12"/>
          <w:sz w:val="24"/>
          <w:szCs w:val="24"/>
        </w:rPr>
        <w:t>Галини Ігорівни на відповідність займаній посаді,</w:t>
      </w:r>
    </w:p>
    <w:p w:rsidR="00C142B4" w:rsidRPr="00CF5FFE" w:rsidRDefault="002A31B0">
      <w:pPr>
        <w:pStyle w:val="3"/>
        <w:shd w:val="clear" w:color="auto" w:fill="auto"/>
        <w:spacing w:before="0" w:after="254" w:line="220" w:lineRule="exact"/>
        <w:jc w:val="center"/>
        <w:rPr>
          <w:sz w:val="24"/>
          <w:szCs w:val="24"/>
        </w:rPr>
      </w:pPr>
      <w:r w:rsidRPr="00CF5FFE">
        <w:rPr>
          <w:rStyle w:val="12"/>
          <w:sz w:val="24"/>
          <w:szCs w:val="24"/>
        </w:rPr>
        <w:t>встановила:</w:t>
      </w:r>
    </w:p>
    <w:p w:rsidR="00C142B4" w:rsidRPr="00CF5FFE" w:rsidRDefault="002A31B0">
      <w:pPr>
        <w:pStyle w:val="3"/>
        <w:shd w:val="clear" w:color="auto" w:fill="auto"/>
        <w:spacing w:before="0" w:after="0" w:line="278" w:lineRule="exact"/>
        <w:ind w:left="40" w:right="20" w:firstLine="700"/>
        <w:rPr>
          <w:sz w:val="24"/>
          <w:szCs w:val="24"/>
        </w:rPr>
      </w:pPr>
      <w:r w:rsidRPr="00CF5FFE">
        <w:rPr>
          <w:rStyle w:val="12"/>
          <w:sz w:val="24"/>
          <w:szCs w:val="24"/>
        </w:rPr>
        <w:t>Згідно з пунктом 16</w:t>
      </w:r>
      <w:r w:rsidR="00CF5FFE">
        <w:rPr>
          <w:rStyle w:val="12"/>
          <w:sz w:val="24"/>
          <w:szCs w:val="24"/>
          <w:vertAlign w:val="superscript"/>
        </w:rPr>
        <w:t>1</w:t>
      </w:r>
      <w:r w:rsidRPr="00CF5FFE">
        <w:rPr>
          <w:rStyle w:val="12"/>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CF5FFE">
        <w:rPr>
          <w:rStyle w:val="12"/>
          <w:sz w:val="16"/>
          <w:szCs w:val="24"/>
        </w:rPr>
        <w:t xml:space="preserve"> </w:t>
      </w:r>
      <w:r w:rsidRPr="00CF5FFE">
        <w:rPr>
          <w:rStyle w:val="12"/>
          <w:sz w:val="24"/>
          <w:szCs w:val="24"/>
        </w:rPr>
        <w:t>компетентності, професійної етики або доброчесності чи відмова судді</w:t>
      </w:r>
      <w:r w:rsidRPr="00CF5FFE">
        <w:rPr>
          <w:rStyle w:val="12"/>
          <w:sz w:val="18"/>
          <w:szCs w:val="24"/>
        </w:rPr>
        <w:t xml:space="preserve"> </w:t>
      </w:r>
      <w:r w:rsidRPr="00CF5FFE">
        <w:rPr>
          <w:rStyle w:val="12"/>
          <w:sz w:val="24"/>
          <w:szCs w:val="24"/>
        </w:rPr>
        <w:t>від такого оцінювання є підставою для звільнення судді з посади.</w:t>
      </w:r>
    </w:p>
    <w:p w:rsidR="00C142B4" w:rsidRPr="00CF5FFE" w:rsidRDefault="002A31B0">
      <w:pPr>
        <w:pStyle w:val="3"/>
        <w:shd w:val="clear" w:color="auto" w:fill="auto"/>
        <w:spacing w:before="0" w:after="0" w:line="278" w:lineRule="exact"/>
        <w:ind w:left="40" w:right="20" w:firstLine="700"/>
        <w:rPr>
          <w:sz w:val="24"/>
          <w:szCs w:val="24"/>
        </w:rPr>
      </w:pPr>
      <w:r w:rsidRPr="00CF5FFE">
        <w:rPr>
          <w:rStyle w:val="12"/>
          <w:sz w:val="24"/>
          <w:szCs w:val="24"/>
        </w:rPr>
        <w:t xml:space="preserve">Пунктом 20 розділу XII «Прикінцеві та перехідні положення» Закону України «Про судоустрій і статус суддів» (далі </w:t>
      </w:r>
      <w:r w:rsidR="00FB4618" w:rsidRPr="00FB4618">
        <w:rPr>
          <w:rFonts w:eastAsia="Courier New"/>
          <w:sz w:val="26"/>
          <w:szCs w:val="26"/>
        </w:rPr>
        <w:t>–</w:t>
      </w:r>
      <w:r w:rsidRPr="00CF5FFE">
        <w:rPr>
          <w:rStyle w:val="2"/>
          <w:sz w:val="24"/>
          <w:szCs w:val="24"/>
        </w:rPr>
        <w:t xml:space="preserve"> </w:t>
      </w:r>
      <w:r w:rsidRPr="00CF5FFE">
        <w:rPr>
          <w:rStyle w:val="12"/>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w:t>
      </w:r>
      <w:r w:rsidRPr="00CF5FFE">
        <w:rPr>
          <w:rStyle w:val="12"/>
          <w:sz w:val="14"/>
          <w:szCs w:val="24"/>
        </w:rPr>
        <w:t xml:space="preserve"> </w:t>
      </w:r>
      <w:r w:rsidRPr="00CF5FFE">
        <w:rPr>
          <w:rStyle w:val="12"/>
          <w:sz w:val="24"/>
          <w:szCs w:val="24"/>
        </w:rPr>
        <w:t>України</w:t>
      </w:r>
      <w:r w:rsidRPr="00CF5FFE">
        <w:rPr>
          <w:rStyle w:val="12"/>
          <w:sz w:val="14"/>
          <w:szCs w:val="24"/>
        </w:rPr>
        <w:t xml:space="preserve"> </w:t>
      </w:r>
      <w:r w:rsidRPr="00CF5FFE">
        <w:rPr>
          <w:rStyle w:val="12"/>
          <w:sz w:val="24"/>
          <w:szCs w:val="24"/>
        </w:rPr>
        <w:t>в порядку, визначеному цим Законом.</w:t>
      </w:r>
    </w:p>
    <w:p w:rsidR="00C142B4" w:rsidRPr="00CF5FFE" w:rsidRDefault="002A31B0">
      <w:pPr>
        <w:pStyle w:val="3"/>
        <w:shd w:val="clear" w:color="auto" w:fill="auto"/>
        <w:spacing w:before="0" w:after="0" w:line="278" w:lineRule="exact"/>
        <w:ind w:left="40" w:right="20" w:firstLine="700"/>
        <w:rPr>
          <w:sz w:val="24"/>
          <w:szCs w:val="24"/>
        </w:rPr>
      </w:pPr>
      <w:r w:rsidRPr="00CF5FFE">
        <w:rPr>
          <w:rStyle w:val="12"/>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Личаківського районного суду міста Львова Шеремети Г.І.</w:t>
      </w:r>
    </w:p>
    <w:p w:rsidR="00C142B4" w:rsidRPr="00CF5FFE" w:rsidRDefault="002A31B0">
      <w:pPr>
        <w:pStyle w:val="3"/>
        <w:shd w:val="clear" w:color="auto" w:fill="auto"/>
        <w:spacing w:before="0" w:after="0" w:line="278" w:lineRule="exact"/>
        <w:ind w:left="40" w:right="20" w:firstLine="700"/>
        <w:rPr>
          <w:sz w:val="24"/>
          <w:szCs w:val="24"/>
        </w:rPr>
      </w:pPr>
      <w:r w:rsidRPr="00CF5FFE">
        <w:rPr>
          <w:rStyle w:val="12"/>
          <w:sz w:val="24"/>
          <w:szCs w:val="24"/>
        </w:rPr>
        <w:t>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Личаківського районного суду міста Львова Шеремети Г.І., яку допущено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CF5FFE" w:rsidRDefault="002A31B0" w:rsidP="00FB4618">
      <w:pPr>
        <w:pStyle w:val="3"/>
        <w:shd w:val="clear" w:color="auto" w:fill="auto"/>
        <w:spacing w:before="0" w:after="0" w:line="278" w:lineRule="exact"/>
        <w:ind w:left="40" w:right="20" w:firstLine="700"/>
        <w:rPr>
          <w:rStyle w:val="12"/>
          <w:sz w:val="24"/>
          <w:szCs w:val="24"/>
        </w:rPr>
      </w:pPr>
      <w:r w:rsidRPr="00CF5FFE">
        <w:rPr>
          <w:rStyle w:val="12"/>
          <w:sz w:val="24"/>
          <w:szCs w:val="24"/>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у разі такого звернення має право зупинити проведення кваліфікаційного оцінювання цього судді.</w:t>
      </w:r>
      <w:r w:rsidRPr="00CF5FFE">
        <w:rPr>
          <w:sz w:val="24"/>
          <w:szCs w:val="24"/>
        </w:rPr>
        <w:br w:type="page"/>
      </w:r>
    </w:p>
    <w:p w:rsidR="00C142B4" w:rsidRPr="00CF5FFE" w:rsidRDefault="002A31B0">
      <w:pPr>
        <w:pStyle w:val="3"/>
        <w:shd w:val="clear" w:color="auto" w:fill="auto"/>
        <w:spacing w:before="0" w:after="0" w:line="274" w:lineRule="exact"/>
        <w:ind w:left="20" w:right="20" w:firstLine="700"/>
        <w:rPr>
          <w:sz w:val="24"/>
          <w:szCs w:val="24"/>
        </w:rPr>
      </w:pPr>
      <w:r w:rsidRPr="00CF5FFE">
        <w:rPr>
          <w:rStyle w:val="12"/>
          <w:sz w:val="24"/>
          <w:szCs w:val="24"/>
        </w:rPr>
        <w:lastRenderedPageBreak/>
        <w:t>Згідно з частиною першою статті 61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родинних зв’язків за формою, що визначається Комісією.</w:t>
      </w:r>
    </w:p>
    <w:p w:rsidR="00C142B4" w:rsidRPr="00CF5FFE" w:rsidRDefault="002A31B0">
      <w:pPr>
        <w:pStyle w:val="3"/>
        <w:shd w:val="clear" w:color="auto" w:fill="auto"/>
        <w:spacing w:before="0" w:after="0" w:line="278" w:lineRule="exact"/>
        <w:ind w:left="20" w:right="20" w:firstLine="700"/>
        <w:rPr>
          <w:sz w:val="24"/>
          <w:szCs w:val="24"/>
        </w:rPr>
      </w:pPr>
      <w:r w:rsidRPr="00CF5FFE">
        <w:rPr>
          <w:rStyle w:val="12"/>
          <w:sz w:val="24"/>
          <w:szCs w:val="24"/>
        </w:rPr>
        <w:t>Під час дослідження суддівського досьє було виявлено відсутність декларації родинних зв’язків судді Шеремети Г.І. за 2013</w:t>
      </w:r>
      <w:r w:rsidR="00FB4618" w:rsidRPr="00FB4618">
        <w:rPr>
          <w:rFonts w:eastAsia="Courier New"/>
          <w:sz w:val="26"/>
          <w:szCs w:val="26"/>
        </w:rPr>
        <w:t>–</w:t>
      </w:r>
      <w:r w:rsidRPr="00CF5FFE">
        <w:rPr>
          <w:rStyle w:val="12"/>
          <w:sz w:val="24"/>
          <w:szCs w:val="24"/>
        </w:rPr>
        <w:t>2017 роки як у досьє судді, так і в реєстрі декларацій родинних зв’язків і доброчесності, розміщеному на офіційному веб-сайті Комісії.</w:t>
      </w:r>
    </w:p>
    <w:p w:rsidR="00C142B4" w:rsidRPr="00CF5FFE" w:rsidRDefault="002A31B0">
      <w:pPr>
        <w:pStyle w:val="3"/>
        <w:shd w:val="clear" w:color="auto" w:fill="auto"/>
        <w:spacing w:before="0" w:after="0" w:line="278" w:lineRule="exact"/>
        <w:ind w:left="20" w:right="20" w:firstLine="700"/>
        <w:rPr>
          <w:sz w:val="24"/>
          <w:szCs w:val="24"/>
        </w:rPr>
      </w:pPr>
      <w:r w:rsidRPr="00CF5FFE">
        <w:rPr>
          <w:rStyle w:val="12"/>
          <w:sz w:val="24"/>
          <w:szCs w:val="24"/>
        </w:rPr>
        <w:t>На запит члена Комісії суддя Шеремета Г.І. пояснила, що вона подавала декларацію родинних зв’язків судді за 2012</w:t>
      </w:r>
      <w:r w:rsidR="00FB4618" w:rsidRPr="00FB4618">
        <w:rPr>
          <w:rFonts w:eastAsia="Courier New"/>
          <w:sz w:val="26"/>
          <w:szCs w:val="26"/>
        </w:rPr>
        <w:t>–</w:t>
      </w:r>
      <w:r w:rsidRPr="00CF5FFE">
        <w:rPr>
          <w:rStyle w:val="12"/>
          <w:sz w:val="24"/>
          <w:szCs w:val="24"/>
        </w:rPr>
        <w:t>2016 роки та була неправильно проінформована за місцем роботи про необхідність подання наступної декларації у разі відсутності будь-яких змін до раніше поданих відомостей.</w:t>
      </w:r>
    </w:p>
    <w:p w:rsidR="00C142B4" w:rsidRPr="00CF5FFE" w:rsidRDefault="002A31B0">
      <w:pPr>
        <w:pStyle w:val="3"/>
        <w:shd w:val="clear" w:color="auto" w:fill="auto"/>
        <w:spacing w:before="0" w:after="0" w:line="278" w:lineRule="exact"/>
        <w:ind w:left="20" w:right="20" w:firstLine="700"/>
        <w:rPr>
          <w:sz w:val="24"/>
          <w:szCs w:val="24"/>
        </w:rPr>
      </w:pPr>
      <w:r w:rsidRPr="00CF5FFE">
        <w:rPr>
          <w:rStyle w:val="12"/>
          <w:sz w:val="24"/>
          <w:szCs w:val="24"/>
        </w:rPr>
        <w:t>Під час співбесіди суддя Шеремета Г.І. визнала, що помилково не подала своєчасно декларацію родинних зв’язків судді за 2013</w:t>
      </w:r>
      <w:r w:rsidR="00BD6A21" w:rsidRPr="00BD6A21">
        <w:rPr>
          <w:rFonts w:eastAsia="Courier New"/>
          <w:sz w:val="26"/>
          <w:szCs w:val="26"/>
        </w:rPr>
        <w:t>–</w:t>
      </w:r>
      <w:r w:rsidRPr="00CF5FFE">
        <w:rPr>
          <w:rStyle w:val="12"/>
          <w:sz w:val="24"/>
          <w:szCs w:val="24"/>
        </w:rPr>
        <w:t>2017 роки.</w:t>
      </w:r>
    </w:p>
    <w:p w:rsidR="00C142B4" w:rsidRPr="00CF5FFE" w:rsidRDefault="002A31B0">
      <w:pPr>
        <w:pStyle w:val="3"/>
        <w:shd w:val="clear" w:color="auto" w:fill="auto"/>
        <w:spacing w:before="0" w:after="0" w:line="278" w:lineRule="exact"/>
        <w:ind w:left="20" w:right="20" w:firstLine="700"/>
        <w:rPr>
          <w:sz w:val="24"/>
          <w:szCs w:val="24"/>
        </w:rPr>
      </w:pPr>
      <w:r w:rsidRPr="00CF5FFE">
        <w:rPr>
          <w:rStyle w:val="12"/>
          <w:sz w:val="24"/>
          <w:szCs w:val="24"/>
        </w:rPr>
        <w:t>Декларацію родинних зв’язків судді за 2013</w:t>
      </w:r>
      <w:r w:rsidR="00BD6A21" w:rsidRPr="00BD6A21">
        <w:rPr>
          <w:rFonts w:eastAsia="Courier New"/>
          <w:sz w:val="26"/>
          <w:szCs w:val="26"/>
        </w:rPr>
        <w:t>–</w:t>
      </w:r>
      <w:r w:rsidRPr="00CF5FFE">
        <w:rPr>
          <w:rStyle w:val="12"/>
          <w:sz w:val="24"/>
          <w:szCs w:val="24"/>
        </w:rPr>
        <w:t xml:space="preserve">2017 роки було подано суддею </w:t>
      </w:r>
      <w:proofErr w:type="spellStart"/>
      <w:r w:rsidRPr="00CF5FFE">
        <w:rPr>
          <w:rStyle w:val="12"/>
          <w:sz w:val="24"/>
          <w:szCs w:val="24"/>
        </w:rPr>
        <w:t>Шереметою</w:t>
      </w:r>
      <w:proofErr w:type="spellEnd"/>
      <w:r w:rsidRPr="00CF5FFE">
        <w:rPr>
          <w:rStyle w:val="12"/>
          <w:sz w:val="24"/>
          <w:szCs w:val="24"/>
        </w:rPr>
        <w:t xml:space="preserve"> Г.І. шляхом заповнення на офіційному веб-сайті Комісії 12 вересня 2018 року після отримання запиту члена Комісії.</w:t>
      </w:r>
    </w:p>
    <w:p w:rsidR="00C142B4" w:rsidRPr="00CF5FFE" w:rsidRDefault="002A31B0">
      <w:pPr>
        <w:pStyle w:val="3"/>
        <w:shd w:val="clear" w:color="auto" w:fill="auto"/>
        <w:spacing w:before="0" w:after="0" w:line="278" w:lineRule="exact"/>
        <w:ind w:left="20" w:right="20" w:firstLine="700"/>
        <w:rPr>
          <w:sz w:val="24"/>
          <w:szCs w:val="24"/>
        </w:rPr>
      </w:pPr>
      <w:r w:rsidRPr="00CF5FFE">
        <w:rPr>
          <w:rStyle w:val="12"/>
          <w:sz w:val="24"/>
          <w:szCs w:val="24"/>
        </w:rPr>
        <w:t>Відповідно до пункту 16 частини першої статті 106 Закону суддю може бути притягнуто до дисциплінарної відповідальності в порядку дисциплінарного провадження з підстав неподання або несвоєчасного подання декларації родинних зв’язків суддею в порядку, визначеному Законом.</w:t>
      </w:r>
    </w:p>
    <w:p w:rsidR="00C142B4" w:rsidRPr="00CF5FFE" w:rsidRDefault="002A31B0">
      <w:pPr>
        <w:pStyle w:val="3"/>
        <w:shd w:val="clear" w:color="auto" w:fill="auto"/>
        <w:spacing w:before="0" w:after="0" w:line="278" w:lineRule="exact"/>
        <w:ind w:left="20" w:right="20" w:firstLine="700"/>
        <w:rPr>
          <w:sz w:val="24"/>
          <w:szCs w:val="24"/>
        </w:rPr>
      </w:pPr>
      <w:r w:rsidRPr="00CF5FFE">
        <w:rPr>
          <w:rStyle w:val="12"/>
          <w:sz w:val="24"/>
          <w:szCs w:val="24"/>
        </w:rPr>
        <w:t xml:space="preserve">Таким чином, оцінивши у сукупності наявну у суддівському досьє інформацію та пояснення судді, Комісія вважає, що викладені факти та обставини можуть свідчити про вчинення суддею </w:t>
      </w:r>
      <w:proofErr w:type="spellStart"/>
      <w:r w:rsidRPr="00CF5FFE">
        <w:rPr>
          <w:rStyle w:val="12"/>
          <w:sz w:val="24"/>
          <w:szCs w:val="24"/>
        </w:rPr>
        <w:t>Шереметою</w:t>
      </w:r>
      <w:proofErr w:type="spellEnd"/>
      <w:r w:rsidRPr="00CF5FFE">
        <w:rPr>
          <w:rStyle w:val="12"/>
          <w:sz w:val="24"/>
          <w:szCs w:val="24"/>
        </w:rPr>
        <w:t xml:space="preserve"> Г.І. дій, передбачених пунктом 16 частини першої статті 106 Закону.</w:t>
      </w:r>
    </w:p>
    <w:p w:rsidR="00C142B4" w:rsidRPr="00CF5FFE" w:rsidRDefault="002A31B0">
      <w:pPr>
        <w:pStyle w:val="3"/>
        <w:shd w:val="clear" w:color="auto" w:fill="auto"/>
        <w:spacing w:before="0" w:after="0" w:line="278" w:lineRule="exact"/>
        <w:ind w:left="20" w:right="20" w:firstLine="700"/>
        <w:rPr>
          <w:sz w:val="24"/>
          <w:szCs w:val="24"/>
        </w:rPr>
      </w:pPr>
      <w:r w:rsidRPr="00CF5FFE">
        <w:rPr>
          <w:rStyle w:val="12"/>
          <w:sz w:val="24"/>
          <w:szCs w:val="24"/>
        </w:rPr>
        <w:t>Урахувавши викладене, заслухавши доповідача та суддю Шеремету Г.І., дослідивши суддівське досьє та надані суддею пояснення, Комісія дійшла висновку про необхідність зупинення проведення кваліфікаційного оцінювання судді та звернення до Вищої ради правосуддя для вирішення питання про відкриття дисциплінарної справи чи відмову в її відкритті стосовно судді Личаківського районного суду міста Львова Шеремети Г.І.</w:t>
      </w:r>
    </w:p>
    <w:p w:rsidR="00C142B4" w:rsidRPr="00CF5FFE" w:rsidRDefault="002A31B0">
      <w:pPr>
        <w:pStyle w:val="3"/>
        <w:shd w:val="clear" w:color="auto" w:fill="auto"/>
        <w:spacing w:before="0" w:after="287" w:line="278" w:lineRule="exact"/>
        <w:ind w:left="20" w:firstLine="700"/>
        <w:rPr>
          <w:sz w:val="24"/>
          <w:szCs w:val="24"/>
        </w:rPr>
      </w:pPr>
      <w:r w:rsidRPr="00CF5FFE">
        <w:rPr>
          <w:rStyle w:val="12"/>
          <w:sz w:val="24"/>
          <w:szCs w:val="24"/>
        </w:rPr>
        <w:t>Керуючись статтями 84, 93, 101 Закону, Комісія</w:t>
      </w:r>
    </w:p>
    <w:p w:rsidR="00C142B4" w:rsidRPr="00CF5FFE" w:rsidRDefault="002A31B0">
      <w:pPr>
        <w:pStyle w:val="3"/>
        <w:shd w:val="clear" w:color="auto" w:fill="auto"/>
        <w:spacing w:before="0" w:after="279" w:line="220" w:lineRule="exact"/>
        <w:ind w:left="20"/>
        <w:jc w:val="center"/>
        <w:rPr>
          <w:sz w:val="24"/>
          <w:szCs w:val="24"/>
        </w:rPr>
      </w:pPr>
      <w:r w:rsidRPr="00CF5FFE">
        <w:rPr>
          <w:rStyle w:val="12"/>
          <w:sz w:val="24"/>
          <w:szCs w:val="24"/>
        </w:rPr>
        <w:t>вирішила:</w:t>
      </w:r>
    </w:p>
    <w:p w:rsidR="00C142B4" w:rsidRPr="00CF5FFE" w:rsidRDefault="002A31B0">
      <w:pPr>
        <w:pStyle w:val="3"/>
        <w:shd w:val="clear" w:color="auto" w:fill="auto"/>
        <w:spacing w:before="0" w:after="0" w:line="274" w:lineRule="exact"/>
        <w:ind w:left="20" w:right="20"/>
        <w:rPr>
          <w:sz w:val="24"/>
          <w:szCs w:val="24"/>
        </w:rPr>
      </w:pPr>
      <w:r w:rsidRPr="00CF5FFE">
        <w:rPr>
          <w:rStyle w:val="12"/>
          <w:sz w:val="24"/>
          <w:szCs w:val="24"/>
        </w:rPr>
        <w:t>зупинити кваліфікаційне оцінювання судді Личаківського районного суду міста Львова Шеремети Галини Ігорівни.</w:t>
      </w:r>
    </w:p>
    <w:p w:rsidR="00C142B4" w:rsidRPr="00CF5FFE" w:rsidRDefault="002A31B0">
      <w:pPr>
        <w:pStyle w:val="3"/>
        <w:shd w:val="clear" w:color="auto" w:fill="auto"/>
        <w:spacing w:before="0" w:after="0" w:line="274" w:lineRule="exact"/>
        <w:ind w:left="20" w:right="20" w:firstLine="700"/>
        <w:rPr>
          <w:rStyle w:val="12"/>
          <w:sz w:val="24"/>
          <w:szCs w:val="24"/>
        </w:rPr>
      </w:pPr>
      <w:r w:rsidRPr="00CF5FFE">
        <w:rPr>
          <w:rStyle w:val="12"/>
          <w:sz w:val="24"/>
          <w:szCs w:val="24"/>
        </w:rPr>
        <w:t>Звернутися до Вищої ради правосуддя для вирішення питання про відкриття дисциплінарної справи чи відмову у відкритті дисциплінарної справи стосовно судді Личаківського районного суду міста Львова Шеремети Галини Ігорівни.</w:t>
      </w:r>
    </w:p>
    <w:p w:rsidR="00CF5FFE" w:rsidRDefault="00CF5FFE">
      <w:pPr>
        <w:pStyle w:val="3"/>
        <w:shd w:val="clear" w:color="auto" w:fill="auto"/>
        <w:spacing w:before="0" w:after="0" w:line="274" w:lineRule="exact"/>
        <w:ind w:left="20" w:right="20" w:firstLine="700"/>
        <w:rPr>
          <w:rStyle w:val="12"/>
          <w:sz w:val="24"/>
          <w:szCs w:val="24"/>
        </w:rPr>
      </w:pPr>
    </w:p>
    <w:p w:rsidR="00CF5FFE" w:rsidRPr="00CF5FFE" w:rsidRDefault="00CF5FFE">
      <w:pPr>
        <w:pStyle w:val="3"/>
        <w:shd w:val="clear" w:color="auto" w:fill="auto"/>
        <w:spacing w:before="0" w:after="0" w:line="274" w:lineRule="exact"/>
        <w:ind w:left="20" w:right="20" w:firstLine="700"/>
        <w:rPr>
          <w:rStyle w:val="12"/>
          <w:sz w:val="24"/>
          <w:szCs w:val="24"/>
        </w:rPr>
      </w:pPr>
      <w:bookmarkStart w:id="0" w:name="_GoBack"/>
      <w:bookmarkEnd w:id="0"/>
    </w:p>
    <w:p w:rsidR="00CF5FFE" w:rsidRPr="00CF5FFE" w:rsidRDefault="00CF5FFE" w:rsidP="00BD6A21">
      <w:pPr>
        <w:spacing w:line="480" w:lineRule="auto"/>
        <w:ind w:right="2"/>
        <w:rPr>
          <w:rFonts w:ascii="Times New Roman" w:hAnsi="Times New Roman" w:cs="Times New Roman"/>
        </w:rPr>
      </w:pPr>
      <w:r w:rsidRPr="00CF5FFE">
        <w:rPr>
          <w:rFonts w:ascii="Times New Roman" w:hAnsi="Times New Roman" w:cs="Times New Roman"/>
        </w:rPr>
        <w:t>Головуючий</w:t>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t xml:space="preserve">М.А. </w:t>
      </w:r>
      <w:proofErr w:type="spellStart"/>
      <w:r w:rsidRPr="00CF5FFE">
        <w:rPr>
          <w:rFonts w:ascii="Times New Roman" w:hAnsi="Times New Roman" w:cs="Times New Roman"/>
        </w:rPr>
        <w:t>Макарчук</w:t>
      </w:r>
      <w:proofErr w:type="spellEnd"/>
    </w:p>
    <w:p w:rsidR="00CF5FFE" w:rsidRPr="00CF5FFE" w:rsidRDefault="00CF5FFE" w:rsidP="00BD6A21">
      <w:pPr>
        <w:spacing w:line="480" w:lineRule="auto"/>
        <w:ind w:right="2"/>
        <w:rPr>
          <w:rFonts w:ascii="Times New Roman" w:hAnsi="Times New Roman" w:cs="Times New Roman"/>
        </w:rPr>
      </w:pPr>
      <w:r w:rsidRPr="00CF5FFE">
        <w:rPr>
          <w:rFonts w:ascii="Times New Roman" w:hAnsi="Times New Roman" w:cs="Times New Roman"/>
        </w:rPr>
        <w:t xml:space="preserve">Члени Комісії: </w:t>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t xml:space="preserve">Т.Ф. </w:t>
      </w:r>
      <w:proofErr w:type="spellStart"/>
      <w:r w:rsidRPr="00CF5FFE">
        <w:rPr>
          <w:rFonts w:ascii="Times New Roman" w:hAnsi="Times New Roman" w:cs="Times New Roman"/>
        </w:rPr>
        <w:t>Весельська</w:t>
      </w:r>
      <w:proofErr w:type="spellEnd"/>
    </w:p>
    <w:p w:rsidR="00CF5FFE" w:rsidRPr="00CF5FFE" w:rsidRDefault="00CF5FFE" w:rsidP="00BD6A21">
      <w:pPr>
        <w:spacing w:line="480" w:lineRule="auto"/>
        <w:ind w:right="2"/>
        <w:rPr>
          <w:rFonts w:ascii="Times New Roman" w:hAnsi="Times New Roman" w:cs="Times New Roman"/>
        </w:rPr>
      </w:pP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r>
      <w:r w:rsidRPr="00CF5FFE">
        <w:rPr>
          <w:rFonts w:ascii="Times New Roman" w:hAnsi="Times New Roman" w:cs="Times New Roman"/>
        </w:rPr>
        <w:tab/>
        <w:t>Т.В. Лукаш</w:t>
      </w:r>
    </w:p>
    <w:p w:rsidR="00CF5FFE" w:rsidRPr="00CF5FFE" w:rsidRDefault="00CF5FFE">
      <w:pPr>
        <w:pStyle w:val="3"/>
        <w:shd w:val="clear" w:color="auto" w:fill="auto"/>
        <w:spacing w:before="0" w:after="0" w:line="274" w:lineRule="exact"/>
        <w:ind w:left="20" w:right="20" w:firstLine="700"/>
        <w:rPr>
          <w:sz w:val="24"/>
          <w:szCs w:val="24"/>
        </w:rPr>
      </w:pPr>
    </w:p>
    <w:sectPr w:rsidR="00CF5FFE" w:rsidRPr="00CF5FFE" w:rsidSect="00CF5FFE">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164" w:rsidRDefault="008A3164">
      <w:r>
        <w:separator/>
      </w:r>
    </w:p>
  </w:endnote>
  <w:endnote w:type="continuationSeparator" w:id="0">
    <w:p w:rsidR="008A3164" w:rsidRDefault="008A3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164" w:rsidRDefault="008A3164"/>
  </w:footnote>
  <w:footnote w:type="continuationSeparator" w:id="0">
    <w:p w:rsidR="008A3164" w:rsidRDefault="008A31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183922"/>
      <w:docPartObj>
        <w:docPartGallery w:val="Page Numbers (Top of Page)"/>
        <w:docPartUnique/>
      </w:docPartObj>
    </w:sdtPr>
    <w:sdtContent>
      <w:p w:rsidR="00FB4618" w:rsidRDefault="00FB4618">
        <w:pPr>
          <w:pStyle w:val="a9"/>
          <w:jc w:val="center"/>
        </w:pPr>
      </w:p>
      <w:p w:rsidR="00FB4618" w:rsidRDefault="00FB4618">
        <w:pPr>
          <w:pStyle w:val="a9"/>
          <w:jc w:val="center"/>
        </w:pPr>
      </w:p>
      <w:p w:rsidR="00FB4618" w:rsidRDefault="00FB4618">
        <w:pPr>
          <w:pStyle w:val="a9"/>
          <w:jc w:val="center"/>
        </w:pPr>
        <w:r>
          <w:fldChar w:fldCharType="begin"/>
        </w:r>
        <w:r>
          <w:instrText>PAGE   \* MERGEFORMAT</w:instrText>
        </w:r>
        <w:r>
          <w:fldChar w:fldCharType="separate"/>
        </w:r>
        <w:r w:rsidR="00BD6A21" w:rsidRPr="00BD6A21">
          <w:rPr>
            <w:noProof/>
            <w:lang w:val="ru-RU"/>
          </w:rPr>
          <w:t>2</w:t>
        </w:r>
        <w:r>
          <w:fldChar w:fldCharType="end"/>
        </w:r>
      </w:p>
    </w:sdtContent>
  </w:sdt>
  <w:p w:rsidR="00C142B4" w:rsidRDefault="00C142B4">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142B4"/>
    <w:rsid w:val="002A31B0"/>
    <w:rsid w:val="008A3164"/>
    <w:rsid w:val="00BD6A21"/>
    <w:rsid w:val="00C142B4"/>
    <w:rsid w:val="00C705FF"/>
    <w:rsid w:val="00CF5FFE"/>
    <w:rsid w:val="00FB46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2"/>
      <w:szCs w:val="22"/>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a6">
    <w:name w:val="Колонтитул_"/>
    <w:basedOn w:val="a0"/>
    <w:link w:val="a7"/>
    <w:rPr>
      <w:rFonts w:ascii="Impact" w:eastAsia="Impact" w:hAnsi="Impact" w:cs="Impact"/>
      <w:b w:val="0"/>
      <w:bCs w:val="0"/>
      <w:i w:val="0"/>
      <w:iCs w:val="0"/>
      <w:smallCaps w:val="0"/>
      <w:strike w:val="0"/>
      <w:sz w:val="18"/>
      <w:szCs w:val="18"/>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paragraph" w:customStyle="1" w:styleId="3">
    <w:name w:val="Основной текст3"/>
    <w:basedOn w:val="a"/>
    <w:link w:val="a4"/>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5"/>
      <w:sz w:val="21"/>
      <w:szCs w:val="21"/>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Impact" w:eastAsia="Impact" w:hAnsi="Impact" w:cs="Impact"/>
      <w:sz w:val="18"/>
      <w:szCs w:val="18"/>
    </w:rPr>
  </w:style>
  <w:style w:type="paragraph" w:styleId="a9">
    <w:name w:val="header"/>
    <w:basedOn w:val="a"/>
    <w:link w:val="aa"/>
    <w:uiPriority w:val="99"/>
    <w:unhideWhenUsed/>
    <w:rsid w:val="00CF5FFE"/>
    <w:pPr>
      <w:tabs>
        <w:tab w:val="center" w:pos="4819"/>
        <w:tab w:val="right" w:pos="9639"/>
      </w:tabs>
    </w:pPr>
  </w:style>
  <w:style w:type="character" w:customStyle="1" w:styleId="aa">
    <w:name w:val="Верхний колонтитул Знак"/>
    <w:basedOn w:val="a0"/>
    <w:link w:val="a9"/>
    <w:uiPriority w:val="99"/>
    <w:rsid w:val="00CF5FFE"/>
    <w:rPr>
      <w:color w:val="000000"/>
    </w:rPr>
  </w:style>
  <w:style w:type="paragraph" w:styleId="ab">
    <w:name w:val="footer"/>
    <w:basedOn w:val="a"/>
    <w:link w:val="ac"/>
    <w:uiPriority w:val="99"/>
    <w:unhideWhenUsed/>
    <w:rsid w:val="00CF5FFE"/>
    <w:pPr>
      <w:tabs>
        <w:tab w:val="center" w:pos="4819"/>
        <w:tab w:val="right" w:pos="9639"/>
      </w:tabs>
    </w:pPr>
  </w:style>
  <w:style w:type="character" w:customStyle="1" w:styleId="ac">
    <w:name w:val="Нижний колонтитул Знак"/>
    <w:basedOn w:val="a0"/>
    <w:link w:val="ab"/>
    <w:uiPriority w:val="99"/>
    <w:rsid w:val="00CF5FF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3311</Words>
  <Characters>1888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2020-11-19T14:13:00Z</dcterms:created>
  <dcterms:modified xsi:type="dcterms:W3CDTF">2021-01-14T08:17:00Z</dcterms:modified>
</cp:coreProperties>
</file>