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F1B" w:rsidRPr="006B6CAF" w:rsidRDefault="00165F1B" w:rsidP="006B6CAF">
      <w:pPr>
        <w:ind w:left="567" w:right="-212"/>
        <w:rPr>
          <w:rFonts w:ascii="Times New Roman" w:hAnsi="Times New Roman" w:cs="Times New Roman"/>
          <w:sz w:val="26"/>
          <w:szCs w:val="26"/>
        </w:rPr>
      </w:pPr>
    </w:p>
    <w:p w:rsidR="00E827F2" w:rsidRPr="006B6CAF" w:rsidRDefault="00E827F2" w:rsidP="006B6CAF">
      <w:pPr>
        <w:widowControl/>
        <w:ind w:left="567" w:right="-212"/>
        <w:jc w:val="center"/>
        <w:rPr>
          <w:rFonts w:ascii="Times New Roman" w:eastAsia="Times New Roman" w:hAnsi="Times New Roman" w:cs="Times New Roman"/>
          <w:color w:val="auto"/>
          <w:sz w:val="26"/>
          <w:szCs w:val="26"/>
          <w:lang w:eastAsia="ru-RU"/>
        </w:rPr>
      </w:pPr>
      <w:r w:rsidRPr="006B6CAF">
        <w:rPr>
          <w:rFonts w:ascii="Times New Roman" w:eastAsia="Times New Roman" w:hAnsi="Times New Roman" w:cs="Times New Roman"/>
          <w:noProof/>
          <w:color w:val="auto"/>
          <w:sz w:val="26"/>
          <w:szCs w:val="26"/>
        </w:rPr>
        <w:drawing>
          <wp:inline distT="0" distB="0" distL="0" distR="0" wp14:anchorId="7C910010" wp14:editId="61BC72C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827F2" w:rsidRPr="006B6CAF" w:rsidRDefault="00E827F2" w:rsidP="006B6CAF">
      <w:pPr>
        <w:widowControl/>
        <w:ind w:left="567" w:right="-212"/>
        <w:rPr>
          <w:rFonts w:ascii="Times New Roman" w:eastAsia="Times New Roman" w:hAnsi="Times New Roman" w:cs="Times New Roman"/>
          <w:color w:val="auto"/>
          <w:sz w:val="26"/>
          <w:szCs w:val="26"/>
          <w:lang w:eastAsia="ru-RU"/>
        </w:rPr>
      </w:pPr>
    </w:p>
    <w:p w:rsidR="00E827F2" w:rsidRPr="007922F2" w:rsidRDefault="00E827F2" w:rsidP="006B6CAF">
      <w:pPr>
        <w:widowControl/>
        <w:ind w:left="567" w:right="-212"/>
        <w:rPr>
          <w:rFonts w:ascii="Times New Roman" w:eastAsia="Times New Roman" w:hAnsi="Times New Roman" w:cs="Times New Roman"/>
          <w:bCs/>
          <w:color w:val="auto"/>
          <w:sz w:val="35"/>
          <w:szCs w:val="35"/>
          <w:lang w:eastAsia="en-US"/>
        </w:rPr>
      </w:pPr>
      <w:r w:rsidRPr="006B6CAF">
        <w:rPr>
          <w:rFonts w:ascii="Times New Roman" w:eastAsia="Times New Roman" w:hAnsi="Times New Roman" w:cs="Times New Roman"/>
          <w:bCs/>
          <w:color w:val="auto"/>
          <w:sz w:val="34"/>
          <w:szCs w:val="34"/>
          <w:lang w:eastAsia="en-US"/>
        </w:rPr>
        <w:t xml:space="preserve">   </w:t>
      </w:r>
      <w:r w:rsidRPr="007922F2">
        <w:rPr>
          <w:rFonts w:ascii="Times New Roman" w:eastAsia="Times New Roman" w:hAnsi="Times New Roman" w:cs="Times New Roman"/>
          <w:bCs/>
          <w:color w:val="auto"/>
          <w:sz w:val="35"/>
          <w:szCs w:val="35"/>
          <w:lang w:eastAsia="en-US"/>
        </w:rPr>
        <w:t>ВИЩА КВАЛІФІКАЦІЙНА КОМІСІЯ СУДДІВ УКРАЇНИ</w:t>
      </w:r>
    </w:p>
    <w:p w:rsidR="00E827F2" w:rsidRPr="006B6CAF" w:rsidRDefault="00E827F2" w:rsidP="006B6CAF">
      <w:pPr>
        <w:pStyle w:val="a9"/>
        <w:spacing w:line="276" w:lineRule="auto"/>
        <w:ind w:left="567" w:right="-212"/>
        <w:rPr>
          <w:rFonts w:ascii="Times New Roman" w:hAnsi="Times New Roman" w:cs="Times New Roman"/>
          <w:sz w:val="26"/>
          <w:szCs w:val="26"/>
          <w:lang w:eastAsia="ru-RU"/>
        </w:rPr>
      </w:pPr>
    </w:p>
    <w:p w:rsidR="00E827F2" w:rsidRPr="006B6CAF" w:rsidRDefault="00E827F2" w:rsidP="006B6CAF">
      <w:pPr>
        <w:widowControl/>
        <w:ind w:left="567" w:right="-212"/>
        <w:rPr>
          <w:rFonts w:ascii="Times New Roman" w:eastAsia="Times New Roman" w:hAnsi="Times New Roman" w:cs="Times New Roman"/>
          <w:color w:val="auto"/>
          <w:sz w:val="26"/>
          <w:szCs w:val="26"/>
          <w:lang w:eastAsia="ru-RU"/>
        </w:rPr>
      </w:pPr>
      <w:r w:rsidRPr="006B6CAF">
        <w:rPr>
          <w:rFonts w:ascii="Times New Roman" w:eastAsia="Times New Roman" w:hAnsi="Times New Roman" w:cs="Times New Roman"/>
          <w:color w:val="auto"/>
          <w:sz w:val="26"/>
          <w:szCs w:val="26"/>
          <w:lang w:eastAsia="ru-RU"/>
        </w:rPr>
        <w:t>30 березня 2018 року</w:t>
      </w:r>
      <w:r w:rsidRPr="006B6CAF">
        <w:rPr>
          <w:rFonts w:ascii="Times New Roman" w:eastAsia="Times New Roman" w:hAnsi="Times New Roman" w:cs="Times New Roman"/>
          <w:color w:val="auto"/>
          <w:sz w:val="26"/>
          <w:szCs w:val="26"/>
          <w:lang w:eastAsia="ru-RU"/>
        </w:rPr>
        <w:tab/>
      </w:r>
      <w:r w:rsidRPr="006B6CAF">
        <w:rPr>
          <w:rFonts w:ascii="Times New Roman" w:eastAsia="Times New Roman" w:hAnsi="Times New Roman" w:cs="Times New Roman"/>
          <w:color w:val="auto"/>
          <w:sz w:val="26"/>
          <w:szCs w:val="26"/>
          <w:lang w:eastAsia="ru-RU"/>
        </w:rPr>
        <w:tab/>
      </w:r>
      <w:r w:rsidRPr="006B6CAF">
        <w:rPr>
          <w:rFonts w:ascii="Times New Roman" w:eastAsia="Times New Roman" w:hAnsi="Times New Roman" w:cs="Times New Roman"/>
          <w:color w:val="auto"/>
          <w:sz w:val="26"/>
          <w:szCs w:val="26"/>
          <w:lang w:eastAsia="ru-RU"/>
        </w:rPr>
        <w:tab/>
      </w:r>
      <w:r w:rsidRPr="006B6CAF">
        <w:rPr>
          <w:rFonts w:ascii="Times New Roman" w:eastAsia="Times New Roman" w:hAnsi="Times New Roman" w:cs="Times New Roman"/>
          <w:color w:val="auto"/>
          <w:sz w:val="26"/>
          <w:szCs w:val="26"/>
          <w:lang w:eastAsia="ru-RU"/>
        </w:rPr>
        <w:tab/>
        <w:t xml:space="preserve"> </w:t>
      </w:r>
      <w:r w:rsidRPr="006B6CAF">
        <w:rPr>
          <w:rFonts w:ascii="Times New Roman" w:eastAsia="Times New Roman" w:hAnsi="Times New Roman" w:cs="Times New Roman"/>
          <w:color w:val="auto"/>
          <w:sz w:val="26"/>
          <w:szCs w:val="26"/>
          <w:lang w:eastAsia="ru-RU"/>
        </w:rPr>
        <w:tab/>
        <w:t xml:space="preserve">          </w:t>
      </w:r>
      <w:r w:rsidR="006B6CAF">
        <w:rPr>
          <w:rFonts w:ascii="Times New Roman" w:eastAsia="Times New Roman" w:hAnsi="Times New Roman" w:cs="Times New Roman"/>
          <w:color w:val="auto"/>
          <w:sz w:val="26"/>
          <w:szCs w:val="26"/>
          <w:lang w:eastAsia="ru-RU"/>
        </w:rPr>
        <w:t xml:space="preserve">                        </w:t>
      </w:r>
      <w:r w:rsidRPr="006B6CAF">
        <w:rPr>
          <w:rFonts w:ascii="Times New Roman" w:eastAsia="Times New Roman" w:hAnsi="Times New Roman" w:cs="Times New Roman"/>
          <w:color w:val="auto"/>
          <w:sz w:val="26"/>
          <w:szCs w:val="26"/>
          <w:lang w:eastAsia="ru-RU"/>
        </w:rPr>
        <w:t xml:space="preserve"> </w:t>
      </w:r>
      <w:r w:rsidR="007922F2">
        <w:rPr>
          <w:rFonts w:ascii="Times New Roman" w:eastAsia="Times New Roman" w:hAnsi="Times New Roman" w:cs="Times New Roman"/>
          <w:color w:val="auto"/>
          <w:sz w:val="26"/>
          <w:szCs w:val="26"/>
          <w:lang w:eastAsia="ru-RU"/>
        </w:rPr>
        <w:t xml:space="preserve">     </w:t>
      </w:r>
      <w:r w:rsidR="006B6CAF">
        <w:rPr>
          <w:rFonts w:ascii="Times New Roman" w:eastAsia="Times New Roman" w:hAnsi="Times New Roman" w:cs="Times New Roman"/>
          <w:color w:val="auto"/>
          <w:sz w:val="26"/>
          <w:szCs w:val="26"/>
          <w:lang w:eastAsia="ru-RU"/>
        </w:rPr>
        <w:t xml:space="preserve">  </w:t>
      </w:r>
      <w:r w:rsidRPr="006B6CAF">
        <w:rPr>
          <w:rFonts w:ascii="Times New Roman" w:eastAsia="Times New Roman" w:hAnsi="Times New Roman" w:cs="Times New Roman"/>
          <w:color w:val="auto"/>
          <w:sz w:val="26"/>
          <w:szCs w:val="26"/>
          <w:lang w:eastAsia="ru-RU"/>
        </w:rPr>
        <w:t>м. Київ</w:t>
      </w:r>
    </w:p>
    <w:p w:rsidR="00E827F2" w:rsidRPr="006B6CAF" w:rsidRDefault="00E827F2" w:rsidP="006B6CAF">
      <w:pPr>
        <w:widowControl/>
        <w:spacing w:line="360" w:lineRule="auto"/>
        <w:ind w:left="567" w:right="-212"/>
        <w:rPr>
          <w:rFonts w:ascii="Times New Roman" w:eastAsia="Calibri" w:hAnsi="Times New Roman" w:cs="Times New Roman"/>
          <w:color w:val="auto"/>
          <w:sz w:val="26"/>
          <w:szCs w:val="26"/>
          <w:lang w:eastAsia="ru-RU"/>
        </w:rPr>
      </w:pPr>
    </w:p>
    <w:p w:rsidR="00E827F2" w:rsidRPr="006B6CAF" w:rsidRDefault="00E827F2" w:rsidP="006B6CAF">
      <w:pPr>
        <w:widowControl/>
        <w:spacing w:line="480" w:lineRule="auto"/>
        <w:ind w:left="567" w:right="-212"/>
        <w:jc w:val="center"/>
        <w:rPr>
          <w:rFonts w:ascii="Times New Roman" w:eastAsia="Times New Roman" w:hAnsi="Times New Roman" w:cs="Times New Roman"/>
          <w:bCs/>
          <w:color w:val="auto"/>
          <w:sz w:val="26"/>
          <w:szCs w:val="26"/>
          <w:lang w:eastAsia="ru-RU"/>
        </w:rPr>
      </w:pPr>
      <w:r w:rsidRPr="006B6CAF">
        <w:rPr>
          <w:rFonts w:ascii="Times New Roman" w:eastAsia="Times New Roman" w:hAnsi="Times New Roman" w:cs="Times New Roman"/>
          <w:bCs/>
          <w:color w:val="auto"/>
          <w:sz w:val="26"/>
          <w:szCs w:val="26"/>
          <w:lang w:eastAsia="ru-RU"/>
        </w:rPr>
        <w:t xml:space="preserve">Р І Ш Е Н </w:t>
      </w:r>
      <w:proofErr w:type="spellStart"/>
      <w:r w:rsidRPr="006B6CAF">
        <w:rPr>
          <w:rFonts w:ascii="Times New Roman" w:eastAsia="Times New Roman" w:hAnsi="Times New Roman" w:cs="Times New Roman"/>
          <w:bCs/>
          <w:color w:val="auto"/>
          <w:sz w:val="26"/>
          <w:szCs w:val="26"/>
          <w:lang w:eastAsia="ru-RU"/>
        </w:rPr>
        <w:t>Н</w:t>
      </w:r>
      <w:proofErr w:type="spellEnd"/>
      <w:r w:rsidRPr="006B6CAF">
        <w:rPr>
          <w:rFonts w:ascii="Times New Roman" w:eastAsia="Times New Roman" w:hAnsi="Times New Roman" w:cs="Times New Roman"/>
          <w:bCs/>
          <w:color w:val="auto"/>
          <w:sz w:val="26"/>
          <w:szCs w:val="26"/>
          <w:lang w:eastAsia="ru-RU"/>
        </w:rPr>
        <w:t xml:space="preserve"> Я № </w:t>
      </w:r>
      <w:r w:rsidRPr="006B6CAF">
        <w:rPr>
          <w:rFonts w:ascii="Times New Roman" w:eastAsia="Times New Roman" w:hAnsi="Times New Roman" w:cs="Times New Roman"/>
          <w:bCs/>
          <w:color w:val="auto"/>
          <w:sz w:val="26"/>
          <w:szCs w:val="26"/>
          <w:u w:val="single"/>
          <w:lang w:eastAsia="ru-RU"/>
        </w:rPr>
        <w:t>1</w:t>
      </w:r>
      <w:r w:rsidR="00FF7248" w:rsidRPr="006B6CAF">
        <w:rPr>
          <w:rFonts w:ascii="Times New Roman" w:eastAsia="Times New Roman" w:hAnsi="Times New Roman" w:cs="Times New Roman"/>
          <w:bCs/>
          <w:color w:val="auto"/>
          <w:sz w:val="26"/>
          <w:szCs w:val="26"/>
          <w:u w:val="single"/>
          <w:lang w:eastAsia="ru-RU"/>
        </w:rPr>
        <w:t>60</w:t>
      </w:r>
      <w:r w:rsidRPr="006B6CAF">
        <w:rPr>
          <w:rFonts w:ascii="Times New Roman" w:eastAsia="Times New Roman" w:hAnsi="Times New Roman" w:cs="Times New Roman"/>
          <w:bCs/>
          <w:color w:val="auto"/>
          <w:sz w:val="26"/>
          <w:szCs w:val="26"/>
          <w:u w:val="single"/>
          <w:lang w:eastAsia="ru-RU"/>
        </w:rPr>
        <w:t>/ко-18</w:t>
      </w:r>
    </w:p>
    <w:p w:rsidR="00FF7248" w:rsidRPr="006B6CAF" w:rsidRDefault="00FF7248" w:rsidP="006B6CAF">
      <w:pPr>
        <w:spacing w:line="480" w:lineRule="auto"/>
        <w:ind w:left="567" w:right="-212"/>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Вища кваліфікаційна комісія суд</w:t>
      </w:r>
      <w:r w:rsidR="006B6CAF">
        <w:rPr>
          <w:rFonts w:ascii="Times New Roman" w:eastAsia="Times New Roman" w:hAnsi="Times New Roman" w:cs="Times New Roman"/>
          <w:sz w:val="26"/>
          <w:szCs w:val="26"/>
        </w:rPr>
        <w:t>д</w:t>
      </w:r>
      <w:r w:rsidRPr="006B6CAF">
        <w:rPr>
          <w:rFonts w:ascii="Times New Roman" w:eastAsia="Times New Roman" w:hAnsi="Times New Roman" w:cs="Times New Roman"/>
          <w:sz w:val="26"/>
          <w:szCs w:val="26"/>
        </w:rPr>
        <w:t xml:space="preserve">ів України у складі колегії: </w:t>
      </w:r>
    </w:p>
    <w:p w:rsidR="00FF7248" w:rsidRPr="006B6CAF" w:rsidRDefault="00FF7248" w:rsidP="006B6CAF">
      <w:pPr>
        <w:spacing w:line="480" w:lineRule="auto"/>
        <w:ind w:left="567" w:right="-212"/>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головуючого - Устименко В.Є.,</w:t>
      </w:r>
    </w:p>
    <w:p w:rsidR="00FF7248" w:rsidRPr="006B6CAF" w:rsidRDefault="00FF7248" w:rsidP="006B6CAF">
      <w:pPr>
        <w:spacing w:line="480" w:lineRule="auto"/>
        <w:ind w:left="567" w:right="-212"/>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членів Комісії: Козлова А.Г., </w:t>
      </w:r>
      <w:proofErr w:type="spellStart"/>
      <w:r w:rsidRPr="006B6CAF">
        <w:rPr>
          <w:rFonts w:ascii="Times New Roman" w:eastAsia="Times New Roman" w:hAnsi="Times New Roman" w:cs="Times New Roman"/>
          <w:sz w:val="26"/>
          <w:szCs w:val="26"/>
        </w:rPr>
        <w:t>Луцюка</w:t>
      </w:r>
      <w:proofErr w:type="spellEnd"/>
      <w:r w:rsidRPr="006B6CAF">
        <w:rPr>
          <w:rFonts w:ascii="Times New Roman" w:eastAsia="Times New Roman" w:hAnsi="Times New Roman" w:cs="Times New Roman"/>
          <w:sz w:val="26"/>
          <w:szCs w:val="26"/>
        </w:rPr>
        <w:t xml:space="preserve"> П.С., </w:t>
      </w:r>
      <w:proofErr w:type="spellStart"/>
      <w:r w:rsidRPr="006B6CAF">
        <w:rPr>
          <w:rFonts w:ascii="Times New Roman" w:eastAsia="Times New Roman" w:hAnsi="Times New Roman" w:cs="Times New Roman"/>
          <w:sz w:val="26"/>
          <w:szCs w:val="26"/>
        </w:rPr>
        <w:t>Мішина</w:t>
      </w:r>
      <w:proofErr w:type="spellEnd"/>
      <w:r w:rsidRPr="006B6CAF">
        <w:rPr>
          <w:rFonts w:ascii="Times New Roman" w:eastAsia="Times New Roman" w:hAnsi="Times New Roman" w:cs="Times New Roman"/>
          <w:sz w:val="26"/>
          <w:szCs w:val="26"/>
        </w:rPr>
        <w:t xml:space="preserve"> М.І.,</w:t>
      </w:r>
    </w:p>
    <w:p w:rsidR="00FF7248" w:rsidRPr="006B6CAF" w:rsidRDefault="00FF7248" w:rsidP="00D71704">
      <w:pPr>
        <w:spacing w:after="274" w:line="307" w:lineRule="exact"/>
        <w:ind w:left="567" w:right="-21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Ольги Володимирівни на відповідність займаній посаді,</w:t>
      </w:r>
    </w:p>
    <w:p w:rsidR="00FF7248" w:rsidRPr="006B6CAF" w:rsidRDefault="00FF7248" w:rsidP="00D71704">
      <w:pPr>
        <w:spacing w:after="335" w:line="307" w:lineRule="exact"/>
        <w:ind w:left="567" w:right="-210"/>
        <w:jc w:val="center"/>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встановила:</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Згідно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з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пунктом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16</w:t>
      </w:r>
      <w:r w:rsidR="006B6CAF">
        <w:rPr>
          <w:rFonts w:ascii="Times New Roman" w:eastAsia="Times New Roman" w:hAnsi="Times New Roman" w:cs="Times New Roman"/>
          <w:sz w:val="26"/>
          <w:szCs w:val="26"/>
          <w:vertAlign w:val="superscript"/>
        </w:rPr>
        <w:t>1</w:t>
      </w:r>
      <w:r w:rsidRPr="006B6CAF">
        <w:rPr>
          <w:rFonts w:ascii="Times New Roman" w:eastAsia="Times New Roman" w:hAnsi="Times New Roman" w:cs="Times New Roman"/>
          <w:sz w:val="26"/>
          <w:szCs w:val="26"/>
        </w:rPr>
        <w:t xml:space="preserve">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розділу</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XV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«Перехідні</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положення»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Конституції</w:t>
      </w:r>
      <w:r w:rsidR="00D71704">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відповідної колегії Ви</w:t>
      </w:r>
      <w:r w:rsidR="006B6CAF">
        <w:rPr>
          <w:rFonts w:ascii="Times New Roman" w:eastAsia="Times New Roman" w:hAnsi="Times New Roman" w:cs="Times New Roman"/>
          <w:sz w:val="26"/>
          <w:szCs w:val="26"/>
        </w:rPr>
        <w:t>щої кваліфікаційної комісії суд</w:t>
      </w:r>
      <w:r w:rsidRPr="006B6CAF">
        <w:rPr>
          <w:rFonts w:ascii="Times New Roman" w:eastAsia="Times New Roman" w:hAnsi="Times New Roman" w:cs="Times New Roman"/>
          <w:sz w:val="26"/>
          <w:szCs w:val="26"/>
        </w:rPr>
        <w:t>дів України.</w:t>
      </w:r>
    </w:p>
    <w:p w:rsidR="00FF7248"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Рішенням Комісії від 20 жовтня 2017 року № 106/зп-17 призначено кваліфікаційне</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оцінювання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999</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суддів</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місцевих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та</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апеляційних</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судів </w:t>
      </w:r>
      <w:r w:rsidR="006B6CAF">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на</w:t>
      </w:r>
    </w:p>
    <w:p w:rsidR="006B6CAF" w:rsidRDefault="006B6CAF" w:rsidP="00D71704">
      <w:pPr>
        <w:spacing w:line="307" w:lineRule="exact"/>
        <w:ind w:left="567" w:right="-210" w:firstLine="700"/>
        <w:jc w:val="both"/>
        <w:rPr>
          <w:rFonts w:ascii="Times New Roman" w:eastAsia="Times New Roman" w:hAnsi="Times New Roman" w:cs="Times New Roman"/>
          <w:sz w:val="26"/>
          <w:szCs w:val="26"/>
        </w:rPr>
      </w:pPr>
    </w:p>
    <w:p w:rsidR="006B6CAF" w:rsidRPr="006B6CAF" w:rsidRDefault="006B6CAF" w:rsidP="00D71704">
      <w:pPr>
        <w:spacing w:line="307" w:lineRule="exact"/>
        <w:ind w:left="567" w:right="-210" w:firstLine="700"/>
        <w:jc w:val="both"/>
        <w:rPr>
          <w:rFonts w:ascii="Times New Roman" w:eastAsia="Times New Roman" w:hAnsi="Times New Roman" w:cs="Times New Roman"/>
          <w:sz w:val="26"/>
          <w:szCs w:val="26"/>
        </w:rPr>
      </w:pPr>
      <w:bookmarkStart w:id="0" w:name="_GoBack"/>
      <w:bookmarkEnd w:id="0"/>
    </w:p>
    <w:p w:rsidR="00FF7248" w:rsidRPr="006B6CAF" w:rsidRDefault="00FF7248" w:rsidP="00D71704">
      <w:pPr>
        <w:spacing w:line="307" w:lineRule="exact"/>
        <w:ind w:left="567" w:right="-21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lastRenderedPageBreak/>
        <w:t xml:space="preserve">відповідність займаній посаді, зокрема судді апеляційного суду Донецької області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7311D">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47311D">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F7248"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Згідно зі статтею 85 Закону кваліфікаційне оцінювання включає такі етапи:</w:t>
      </w:r>
    </w:p>
    <w:p w:rsidR="00FF7248" w:rsidRDefault="0047311D" w:rsidP="00D71704">
      <w:pPr>
        <w:spacing w:line="307" w:lineRule="exact"/>
        <w:ind w:left="567" w:right="-210"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w:t>
      </w:r>
      <w:r w:rsidRPr="006B6CAF">
        <w:rPr>
          <w:rFonts w:ascii="Times New Roman" w:eastAsia="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47311D" w:rsidRPr="006B6CAF" w:rsidRDefault="0047311D" w:rsidP="00D71704">
      <w:pPr>
        <w:pStyle w:val="af0"/>
        <w:tabs>
          <w:tab w:val="left" w:pos="1053"/>
        </w:tabs>
        <w:spacing w:line="307" w:lineRule="exact"/>
        <w:ind w:left="1276" w:right="-21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Pr="0047311D">
        <w:rPr>
          <w:rFonts w:ascii="Times New Roman" w:eastAsia="Times New Roman" w:hAnsi="Times New Roman" w:cs="Times New Roman"/>
          <w:sz w:val="26"/>
          <w:szCs w:val="26"/>
        </w:rPr>
        <w:t>дослідження досьє та проведення співбесіди.</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склала анонімне письмове тестування, за результатами якого набрала 81 бал. За результатами виконаного практичного завдання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набрала 82 бали. На етапі складення іспиту суддя загалом набрала 163 бали.</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F7248" w:rsidRPr="006B6CAF" w:rsidRDefault="00FF7248" w:rsidP="00D71704">
      <w:pPr>
        <w:spacing w:line="307" w:lineRule="exact"/>
        <w:ind w:left="567" w:right="-210" w:firstLine="72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r w:rsidR="0047311D">
        <w:rPr>
          <w:rFonts w:ascii="Times New Roman" w:eastAsia="Times New Roman" w:hAnsi="Times New Roman" w:cs="Times New Roman"/>
          <w:sz w:val="26"/>
          <w:szCs w:val="26"/>
        </w:rPr>
        <w:t xml:space="preserve">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w:t>
      </w:r>
    </w:p>
    <w:p w:rsidR="0047311D" w:rsidRDefault="0047311D" w:rsidP="00D71704">
      <w:pPr>
        <w:spacing w:line="307" w:lineRule="exact"/>
        <w:ind w:left="567" w:right="-210" w:firstLine="700"/>
        <w:jc w:val="both"/>
        <w:rPr>
          <w:rFonts w:ascii="Times New Roman" w:eastAsia="Impact" w:hAnsi="Times New Roman" w:cs="Times New Roman"/>
          <w:sz w:val="26"/>
          <w:szCs w:val="26"/>
        </w:rPr>
      </w:pPr>
    </w:p>
    <w:p w:rsidR="0047311D" w:rsidRDefault="0047311D" w:rsidP="00D71704">
      <w:pPr>
        <w:spacing w:line="307" w:lineRule="exact"/>
        <w:ind w:left="567" w:right="-210" w:firstLine="700"/>
        <w:jc w:val="both"/>
        <w:rPr>
          <w:rFonts w:ascii="Times New Roman" w:eastAsia="Impact" w:hAnsi="Times New Roman" w:cs="Times New Roman"/>
          <w:sz w:val="26"/>
          <w:szCs w:val="26"/>
        </w:rPr>
      </w:pPr>
    </w:p>
    <w:p w:rsidR="0047311D" w:rsidRDefault="0047311D" w:rsidP="00D71704">
      <w:pPr>
        <w:spacing w:line="307" w:lineRule="exact"/>
        <w:ind w:left="567" w:right="-210" w:firstLine="700"/>
        <w:jc w:val="both"/>
        <w:rPr>
          <w:rFonts w:ascii="Times New Roman" w:eastAsia="Impact" w:hAnsi="Times New Roman" w:cs="Times New Roman"/>
          <w:sz w:val="26"/>
          <w:szCs w:val="26"/>
        </w:rPr>
      </w:pP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lastRenderedPageBreak/>
        <w:t xml:space="preserve">Цим же рішенням Комісії суддю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Комісією </w:t>
      </w:r>
      <w:r w:rsidR="00281187">
        <w:rPr>
          <w:rFonts w:ascii="Times New Roman" w:eastAsia="Times New Roman" w:hAnsi="Times New Roman" w:cs="Times New Roman"/>
          <w:sz w:val="26"/>
          <w:szCs w:val="26"/>
        </w:rPr>
        <w:t>30</w:t>
      </w:r>
      <w:r w:rsidRPr="006B6CAF">
        <w:rPr>
          <w:rFonts w:ascii="Times New Roman" w:eastAsia="Times New Roman" w:hAnsi="Times New Roman" w:cs="Times New Roman"/>
          <w:sz w:val="26"/>
          <w:szCs w:val="26"/>
        </w:rPr>
        <w:t xml:space="preserve">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w:t>
      </w:r>
      <w:r w:rsidR="00281187">
        <w:rPr>
          <w:rFonts w:ascii="Times New Roman" w:eastAsia="Times New Roman" w:hAnsi="Times New Roman" w:cs="Times New Roman"/>
          <w:sz w:val="26"/>
          <w:szCs w:val="26"/>
        </w:rPr>
        <w:t>виникли під час дослідження суд</w:t>
      </w:r>
      <w:r w:rsidRPr="006B6CAF">
        <w:rPr>
          <w:rFonts w:ascii="Times New Roman" w:eastAsia="Times New Roman" w:hAnsi="Times New Roman" w:cs="Times New Roman"/>
          <w:sz w:val="26"/>
          <w:szCs w:val="26"/>
        </w:rPr>
        <w:t>дівського досьє.</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Громадською радою доброчесності 06 березня 2018 року затверджено рішення про надання інформації щодо судді апеляційного суду Донецької області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(зі змінами) (далі - Регламент).</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Всупереч вимогам підпункту 4.10.3 пункту 4.10 розділу IV Регламенту надане рішення не підписано всіма членами Громадської ради доброчесності, які брали участь в його ухваленні, тому це рішення неможливо ідентифікувати як документ, ухвалений Громадською радою доброчесності.</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З урахуванням викладеного Комісія, дослідивши досьє судді, надані суддею пояснення, за результатами співбесіди, під час якої вивчено питання про відповідність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критеріям кваліфікаційного оцінювання, дійшла таких висновків.</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За критерієм компетентності (професійної, особистої та соціальної) суддя набрала 364 бали.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При цьому за критерієм професійної компетентності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оцінено Комісією на підставі результатів тестування особистих </w:t>
      </w:r>
      <w:proofErr w:type="spellStart"/>
      <w:r w:rsidRPr="006B6CAF">
        <w:rPr>
          <w:rFonts w:ascii="Times New Roman" w:eastAsia="Times New Roman" w:hAnsi="Times New Roman" w:cs="Times New Roman"/>
          <w:sz w:val="26"/>
          <w:szCs w:val="26"/>
        </w:rPr>
        <w:t>морально-</w:t>
      </w:r>
      <w:proofErr w:type="spellEnd"/>
      <w:r w:rsidRPr="006B6CAF">
        <w:rPr>
          <w:rFonts w:ascii="Times New Roman" w:eastAsia="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6-7 глави 2 розділу II Положення.</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За критерієм професійної етики, оціненим за показниками, визначеними пунктом 8 глави 2 розділу II Положення, суддя набрала 170 балів. За цим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критерієм суддю оцінено на підставі результатів тестування особистих </w:t>
      </w:r>
      <w:proofErr w:type="spellStart"/>
      <w:r w:rsidRPr="006B6CAF">
        <w:rPr>
          <w:rFonts w:ascii="Times New Roman" w:eastAsia="Times New Roman" w:hAnsi="Times New Roman" w:cs="Times New Roman"/>
          <w:sz w:val="26"/>
          <w:szCs w:val="26"/>
        </w:rPr>
        <w:t>морально-</w:t>
      </w:r>
      <w:proofErr w:type="spellEnd"/>
      <w:r w:rsidRPr="006B6CAF">
        <w:rPr>
          <w:rFonts w:ascii="Times New Roman" w:eastAsia="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За критерієм доброчесності, оціненим за показниками, визначеними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пунктом 9 глави 2 розділу II Положення, суддя набрала 145 балів. За цим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критерієм суддю оцінено на підставі результатів тестування особистих </w:t>
      </w:r>
      <w:proofErr w:type="spellStart"/>
      <w:r w:rsidRPr="006B6CAF">
        <w:rPr>
          <w:rFonts w:ascii="Times New Roman" w:eastAsia="Times New Roman" w:hAnsi="Times New Roman" w:cs="Times New Roman"/>
          <w:sz w:val="26"/>
          <w:szCs w:val="26"/>
        </w:rPr>
        <w:t>морально-</w:t>
      </w:r>
      <w:proofErr w:type="spellEnd"/>
      <w:r w:rsidRPr="006B6CAF">
        <w:rPr>
          <w:rFonts w:ascii="Times New Roman" w:eastAsia="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За результатами кваліфікаційного оцінювання суддя апеляційного суду Донецької</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області </w:t>
      </w:r>
      <w:r w:rsidR="00281187">
        <w:rPr>
          <w:rFonts w:ascii="Times New Roman" w:eastAsia="Times New Roman" w:hAnsi="Times New Roman" w:cs="Times New Roman"/>
          <w:sz w:val="26"/>
          <w:szCs w:val="26"/>
        </w:rPr>
        <w:t xml:space="preserve">    </w:t>
      </w:r>
      <w:proofErr w:type="spellStart"/>
      <w:r w:rsidRPr="006B6CAF">
        <w:rPr>
          <w:rFonts w:ascii="Times New Roman" w:eastAsia="Times New Roman" w:hAnsi="Times New Roman" w:cs="Times New Roman"/>
          <w:sz w:val="26"/>
          <w:szCs w:val="26"/>
        </w:rPr>
        <w:t>Халаджи</w:t>
      </w:r>
      <w:proofErr w:type="spellEnd"/>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О.В.</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набрала</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679</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балів,</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що</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 xml:space="preserve"> </w:t>
      </w:r>
      <w:r w:rsidR="00281187">
        <w:rPr>
          <w:rFonts w:ascii="Times New Roman" w:eastAsia="Times New Roman" w:hAnsi="Times New Roman" w:cs="Times New Roman"/>
          <w:sz w:val="26"/>
          <w:szCs w:val="26"/>
        </w:rPr>
        <w:t xml:space="preserve">   </w:t>
      </w:r>
      <w:r w:rsidRPr="006B6CAF">
        <w:rPr>
          <w:rFonts w:ascii="Times New Roman" w:eastAsia="Times New Roman" w:hAnsi="Times New Roman" w:cs="Times New Roman"/>
          <w:sz w:val="26"/>
          <w:szCs w:val="26"/>
        </w:rPr>
        <w:t>становить</w:t>
      </w:r>
    </w:p>
    <w:p w:rsidR="00281187" w:rsidRDefault="00281187" w:rsidP="00D71704">
      <w:pPr>
        <w:spacing w:line="307" w:lineRule="exact"/>
        <w:ind w:left="567" w:right="-210" w:firstLine="700"/>
        <w:jc w:val="both"/>
        <w:rPr>
          <w:rFonts w:ascii="Times New Roman" w:eastAsia="Times New Roman" w:hAnsi="Times New Roman" w:cs="Times New Roman"/>
          <w:sz w:val="26"/>
          <w:szCs w:val="26"/>
        </w:rPr>
      </w:pPr>
    </w:p>
    <w:p w:rsidR="00281187" w:rsidRDefault="00281187" w:rsidP="00D71704">
      <w:pPr>
        <w:spacing w:line="307" w:lineRule="exact"/>
        <w:ind w:left="567" w:right="-210" w:firstLine="700"/>
        <w:jc w:val="both"/>
        <w:rPr>
          <w:rFonts w:ascii="Times New Roman" w:eastAsia="Times New Roman" w:hAnsi="Times New Roman" w:cs="Times New Roman"/>
          <w:sz w:val="26"/>
          <w:szCs w:val="26"/>
        </w:rPr>
      </w:pPr>
    </w:p>
    <w:p w:rsidR="00FF7248" w:rsidRPr="006B6CAF" w:rsidRDefault="00FF7248" w:rsidP="00D71704">
      <w:pPr>
        <w:spacing w:line="307" w:lineRule="exact"/>
        <w:ind w:left="567" w:right="-21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lastRenderedPageBreak/>
        <w:t>більше 67 відсотків від суми максимально можливих балів за результатами кваліфікаційного оцінювання всіх критеріїв.</w:t>
      </w:r>
    </w:p>
    <w:p w:rsidR="00FF7248" w:rsidRPr="006B6CAF" w:rsidRDefault="00FF7248" w:rsidP="00D71704">
      <w:pPr>
        <w:spacing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Таким чином, Комісія дійшла висновку щодо відповідності судді апеляційного суду Донецької області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О.В. займаній посаді.</w:t>
      </w:r>
    </w:p>
    <w:p w:rsidR="00FF7248" w:rsidRPr="006B6CAF" w:rsidRDefault="00FF7248" w:rsidP="00D71704">
      <w:pPr>
        <w:spacing w:after="270" w:line="307" w:lineRule="exact"/>
        <w:ind w:left="567" w:right="-210" w:firstLine="70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Ураховуючи викладене, керуючись статтями 83-86, 88, 93, 101 Закону, Положенням, Регламентом, Комісія</w:t>
      </w:r>
    </w:p>
    <w:p w:rsidR="00FF7248" w:rsidRPr="006B6CAF" w:rsidRDefault="00FF7248" w:rsidP="00D71704">
      <w:pPr>
        <w:spacing w:after="312" w:line="307" w:lineRule="exact"/>
        <w:ind w:left="567" w:right="-210"/>
        <w:jc w:val="center"/>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вирішила:</w:t>
      </w:r>
    </w:p>
    <w:p w:rsidR="00FF7248" w:rsidRPr="006B6CAF" w:rsidRDefault="00FF7248" w:rsidP="00D71704">
      <w:pPr>
        <w:spacing w:line="307" w:lineRule="exact"/>
        <w:ind w:left="567" w:right="-210"/>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визначити, що суддя апеляційного суду Донецької області </w:t>
      </w:r>
      <w:proofErr w:type="spellStart"/>
      <w:r w:rsidRPr="006B6CAF">
        <w:rPr>
          <w:rFonts w:ascii="Times New Roman" w:eastAsia="Times New Roman" w:hAnsi="Times New Roman" w:cs="Times New Roman"/>
          <w:sz w:val="26"/>
          <w:szCs w:val="26"/>
        </w:rPr>
        <w:t>Халаджи</w:t>
      </w:r>
      <w:proofErr w:type="spellEnd"/>
      <w:r w:rsidRPr="006B6CAF">
        <w:rPr>
          <w:rFonts w:ascii="Times New Roman" w:eastAsia="Times New Roman" w:hAnsi="Times New Roman" w:cs="Times New Roman"/>
          <w:sz w:val="26"/>
          <w:szCs w:val="26"/>
        </w:rPr>
        <w:t xml:space="preserve"> Ольга Володимирівна за результатами кваліфікаційного оцінювання суддів місцевих та апеляційних судів на відповідність займаній посаді набрала 679 балів.</w:t>
      </w:r>
    </w:p>
    <w:p w:rsidR="00165F1B" w:rsidRPr="006B6CAF" w:rsidRDefault="00FF7248" w:rsidP="00D71704">
      <w:pPr>
        <w:pStyle w:val="11"/>
        <w:shd w:val="clear" w:color="auto" w:fill="auto"/>
        <w:spacing w:before="0" w:after="0" w:line="307" w:lineRule="exact"/>
        <w:ind w:left="567" w:right="-210" w:firstLine="709"/>
        <w:rPr>
          <w:sz w:val="26"/>
          <w:szCs w:val="26"/>
        </w:rPr>
      </w:pPr>
      <w:r w:rsidRPr="006B6CAF">
        <w:rPr>
          <w:rFonts w:eastAsia="Courier New"/>
          <w:sz w:val="26"/>
          <w:szCs w:val="26"/>
        </w:rPr>
        <w:t xml:space="preserve">Визнати суддю апеляційного суду Донецької області </w:t>
      </w:r>
      <w:proofErr w:type="spellStart"/>
      <w:r w:rsidRPr="006B6CAF">
        <w:rPr>
          <w:rFonts w:eastAsia="Courier New"/>
          <w:sz w:val="26"/>
          <w:szCs w:val="26"/>
        </w:rPr>
        <w:t>Халаджи</w:t>
      </w:r>
      <w:proofErr w:type="spellEnd"/>
      <w:r w:rsidRPr="006B6CAF">
        <w:rPr>
          <w:rFonts w:eastAsia="Courier New"/>
          <w:sz w:val="26"/>
          <w:szCs w:val="26"/>
        </w:rPr>
        <w:t xml:space="preserve"> Ольгу </w:t>
      </w:r>
      <w:r w:rsidR="00600753" w:rsidRPr="006B6CAF">
        <w:rPr>
          <w:rFonts w:eastAsia="Courier New"/>
          <w:sz w:val="26"/>
          <w:szCs w:val="26"/>
        </w:rPr>
        <w:t>Володимирівну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E827F2" w:rsidRPr="006B6CAF" w:rsidTr="00605824">
        <w:tc>
          <w:tcPr>
            <w:tcW w:w="3284" w:type="dxa"/>
            <w:shd w:val="clear" w:color="auto" w:fill="auto"/>
          </w:tcPr>
          <w:p w:rsidR="00E827F2" w:rsidRDefault="00E827F2" w:rsidP="006B6CAF">
            <w:pPr>
              <w:tabs>
                <w:tab w:val="left" w:pos="9356"/>
                <w:tab w:val="left" w:pos="9781"/>
                <w:tab w:val="left" w:pos="10065"/>
              </w:tabs>
              <w:suppressAutoHyphens/>
              <w:autoSpaceDE w:val="0"/>
              <w:spacing w:line="480" w:lineRule="auto"/>
              <w:ind w:left="567" w:right="-212"/>
              <w:jc w:val="both"/>
              <w:rPr>
                <w:rFonts w:ascii="Times New Roman" w:eastAsia="Times New Roman" w:hAnsi="Times New Roman" w:cs="Times New Roman"/>
                <w:color w:val="auto"/>
                <w:sz w:val="26"/>
                <w:szCs w:val="26"/>
                <w:lang w:eastAsia="ar-SA"/>
              </w:rPr>
            </w:pPr>
          </w:p>
          <w:p w:rsidR="001E4A23" w:rsidRPr="006B6CAF" w:rsidRDefault="001E4A23" w:rsidP="001E4A23">
            <w:pPr>
              <w:tabs>
                <w:tab w:val="left" w:pos="9356"/>
                <w:tab w:val="left" w:pos="9781"/>
                <w:tab w:val="left" w:pos="10065"/>
              </w:tabs>
              <w:suppressAutoHyphens/>
              <w:autoSpaceDE w:val="0"/>
              <w:spacing w:line="360" w:lineRule="auto"/>
              <w:ind w:left="567" w:right="-212"/>
              <w:jc w:val="both"/>
              <w:rPr>
                <w:rFonts w:ascii="Times New Roman" w:eastAsia="Times New Roman" w:hAnsi="Times New Roman" w:cs="Times New Roman"/>
                <w:color w:val="auto"/>
                <w:sz w:val="26"/>
                <w:szCs w:val="26"/>
                <w:lang w:eastAsia="ar-SA"/>
              </w:rPr>
            </w:pPr>
          </w:p>
          <w:p w:rsidR="00E827F2" w:rsidRPr="006B6CAF" w:rsidRDefault="00E827F2" w:rsidP="006B6CAF">
            <w:pPr>
              <w:tabs>
                <w:tab w:val="left" w:pos="9356"/>
                <w:tab w:val="left" w:pos="9781"/>
                <w:tab w:val="left" w:pos="10065"/>
              </w:tabs>
              <w:suppressAutoHyphens/>
              <w:autoSpaceDE w:val="0"/>
              <w:spacing w:line="480" w:lineRule="auto"/>
              <w:ind w:left="567" w:right="-212"/>
              <w:jc w:val="both"/>
              <w:rPr>
                <w:rFonts w:ascii="Times New Roman" w:eastAsia="Times New Roman" w:hAnsi="Times New Roman" w:cs="Times New Roman"/>
                <w:color w:val="auto"/>
                <w:sz w:val="26"/>
                <w:szCs w:val="26"/>
                <w:lang w:val="ru-RU" w:eastAsia="ar-SA"/>
              </w:rPr>
            </w:pPr>
            <w:proofErr w:type="spellStart"/>
            <w:r w:rsidRPr="006B6CAF">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E827F2" w:rsidRPr="006B6CAF" w:rsidRDefault="00E827F2" w:rsidP="006B6CAF">
            <w:pPr>
              <w:tabs>
                <w:tab w:val="left" w:pos="9356"/>
                <w:tab w:val="left" w:pos="9781"/>
                <w:tab w:val="left" w:pos="10065"/>
              </w:tabs>
              <w:suppressAutoHyphens/>
              <w:autoSpaceDE w:val="0"/>
              <w:spacing w:line="480" w:lineRule="auto"/>
              <w:ind w:left="567" w:right="-212"/>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E827F2" w:rsidRDefault="00E827F2" w:rsidP="001E4A23">
            <w:pPr>
              <w:tabs>
                <w:tab w:val="left" w:pos="9356"/>
                <w:tab w:val="left" w:pos="9781"/>
                <w:tab w:val="left" w:pos="10065"/>
              </w:tabs>
              <w:suppressAutoHyphens/>
              <w:autoSpaceDE w:val="0"/>
              <w:spacing w:line="480" w:lineRule="auto"/>
              <w:ind w:left="567" w:right="-212" w:firstLine="459"/>
              <w:jc w:val="both"/>
              <w:rPr>
                <w:rFonts w:ascii="Times New Roman" w:eastAsia="Times New Roman" w:hAnsi="Times New Roman" w:cs="Times New Roman"/>
                <w:sz w:val="26"/>
                <w:szCs w:val="26"/>
              </w:rPr>
            </w:pPr>
          </w:p>
          <w:p w:rsidR="001E4A23" w:rsidRPr="006B6CAF" w:rsidRDefault="001E4A23" w:rsidP="001E4A23">
            <w:pPr>
              <w:tabs>
                <w:tab w:val="left" w:pos="9356"/>
                <w:tab w:val="left" w:pos="9781"/>
                <w:tab w:val="left" w:pos="10065"/>
              </w:tabs>
              <w:suppressAutoHyphens/>
              <w:autoSpaceDE w:val="0"/>
              <w:spacing w:line="360" w:lineRule="auto"/>
              <w:ind w:left="567" w:right="-212" w:firstLine="459"/>
              <w:jc w:val="both"/>
              <w:rPr>
                <w:rFonts w:ascii="Times New Roman" w:eastAsia="Times New Roman" w:hAnsi="Times New Roman" w:cs="Times New Roman"/>
                <w:sz w:val="26"/>
                <w:szCs w:val="26"/>
              </w:rPr>
            </w:pPr>
          </w:p>
          <w:p w:rsidR="00E827F2" w:rsidRPr="006B6CAF" w:rsidRDefault="00E827F2" w:rsidP="001E4A23">
            <w:pPr>
              <w:tabs>
                <w:tab w:val="left" w:pos="9356"/>
                <w:tab w:val="left" w:pos="9781"/>
                <w:tab w:val="left" w:pos="10065"/>
              </w:tabs>
              <w:suppressAutoHyphens/>
              <w:autoSpaceDE w:val="0"/>
              <w:spacing w:line="480" w:lineRule="auto"/>
              <w:ind w:left="567" w:right="-212" w:firstLine="459"/>
              <w:jc w:val="both"/>
              <w:rPr>
                <w:rFonts w:ascii="Times New Roman" w:eastAsia="Times New Roman" w:hAnsi="Times New Roman" w:cs="Times New Roman"/>
                <w:bCs/>
                <w:color w:val="auto"/>
                <w:sz w:val="26"/>
                <w:szCs w:val="26"/>
                <w:lang w:eastAsia="ar-SA"/>
              </w:rPr>
            </w:pPr>
            <w:r w:rsidRPr="006B6CAF">
              <w:rPr>
                <w:rFonts w:ascii="Times New Roman" w:eastAsia="Times New Roman" w:hAnsi="Times New Roman" w:cs="Times New Roman"/>
                <w:sz w:val="26"/>
                <w:szCs w:val="26"/>
              </w:rPr>
              <w:t>В.Є. Устименко</w:t>
            </w:r>
          </w:p>
        </w:tc>
      </w:tr>
      <w:tr w:rsidR="00E827F2" w:rsidRPr="006B6CAF" w:rsidTr="00605824">
        <w:tc>
          <w:tcPr>
            <w:tcW w:w="3284" w:type="dxa"/>
            <w:shd w:val="clear" w:color="auto" w:fill="auto"/>
          </w:tcPr>
          <w:p w:rsidR="00E827F2" w:rsidRPr="006B6CAF" w:rsidRDefault="00E827F2" w:rsidP="006B6CAF">
            <w:pPr>
              <w:tabs>
                <w:tab w:val="left" w:pos="9356"/>
                <w:tab w:val="left" w:pos="9781"/>
                <w:tab w:val="left" w:pos="10065"/>
              </w:tabs>
              <w:suppressAutoHyphens/>
              <w:autoSpaceDE w:val="0"/>
              <w:spacing w:line="480" w:lineRule="auto"/>
              <w:ind w:left="567" w:right="-212"/>
              <w:jc w:val="both"/>
              <w:rPr>
                <w:rFonts w:ascii="Times New Roman" w:eastAsia="Times New Roman" w:hAnsi="Times New Roman" w:cs="Times New Roman"/>
                <w:bCs/>
                <w:color w:val="auto"/>
                <w:sz w:val="26"/>
                <w:szCs w:val="26"/>
                <w:lang w:eastAsia="ar-SA"/>
              </w:rPr>
            </w:pPr>
            <w:r w:rsidRPr="006B6CAF">
              <w:rPr>
                <w:rFonts w:ascii="Times New Roman" w:eastAsia="Times New Roman" w:hAnsi="Times New Roman" w:cs="Times New Roman"/>
                <w:color w:val="auto"/>
                <w:sz w:val="26"/>
                <w:szCs w:val="26"/>
                <w:lang w:val="ru-RU" w:eastAsia="ar-SA"/>
              </w:rPr>
              <w:t xml:space="preserve">Члени </w:t>
            </w:r>
            <w:proofErr w:type="spellStart"/>
            <w:r w:rsidRPr="006B6CAF">
              <w:rPr>
                <w:rFonts w:ascii="Times New Roman" w:eastAsia="Times New Roman" w:hAnsi="Times New Roman" w:cs="Times New Roman"/>
                <w:color w:val="auto"/>
                <w:sz w:val="26"/>
                <w:szCs w:val="26"/>
                <w:lang w:val="ru-RU" w:eastAsia="ar-SA"/>
              </w:rPr>
              <w:t>Комі</w:t>
            </w:r>
            <w:proofErr w:type="gramStart"/>
            <w:r w:rsidRPr="006B6CAF">
              <w:rPr>
                <w:rFonts w:ascii="Times New Roman" w:eastAsia="Times New Roman" w:hAnsi="Times New Roman" w:cs="Times New Roman"/>
                <w:color w:val="auto"/>
                <w:sz w:val="26"/>
                <w:szCs w:val="26"/>
                <w:lang w:val="ru-RU" w:eastAsia="ar-SA"/>
              </w:rPr>
              <w:t>с</w:t>
            </w:r>
            <w:proofErr w:type="gramEnd"/>
            <w:r w:rsidRPr="006B6CAF">
              <w:rPr>
                <w:rFonts w:ascii="Times New Roman" w:eastAsia="Times New Roman" w:hAnsi="Times New Roman" w:cs="Times New Roman"/>
                <w:color w:val="auto"/>
                <w:sz w:val="26"/>
                <w:szCs w:val="26"/>
                <w:lang w:val="ru-RU" w:eastAsia="ar-SA"/>
              </w:rPr>
              <w:t>ії</w:t>
            </w:r>
            <w:proofErr w:type="spellEnd"/>
            <w:r w:rsidRPr="006B6CAF">
              <w:rPr>
                <w:rFonts w:ascii="Times New Roman" w:eastAsia="Times New Roman" w:hAnsi="Times New Roman" w:cs="Times New Roman"/>
                <w:color w:val="auto"/>
                <w:sz w:val="26"/>
                <w:szCs w:val="26"/>
                <w:lang w:val="ru-RU" w:eastAsia="ar-SA"/>
              </w:rPr>
              <w:t>:</w:t>
            </w:r>
          </w:p>
        </w:tc>
        <w:tc>
          <w:tcPr>
            <w:tcW w:w="3061" w:type="dxa"/>
            <w:shd w:val="clear" w:color="auto" w:fill="auto"/>
          </w:tcPr>
          <w:p w:rsidR="00E827F2" w:rsidRPr="006B6CAF" w:rsidRDefault="00E827F2" w:rsidP="006B6CAF">
            <w:pPr>
              <w:tabs>
                <w:tab w:val="left" w:pos="9356"/>
                <w:tab w:val="left" w:pos="9781"/>
                <w:tab w:val="left" w:pos="10065"/>
              </w:tabs>
              <w:suppressAutoHyphens/>
              <w:autoSpaceDE w:val="0"/>
              <w:spacing w:line="480" w:lineRule="auto"/>
              <w:ind w:left="567" w:right="-212"/>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E827F2" w:rsidRPr="006B6CAF" w:rsidRDefault="00E827F2" w:rsidP="001E4A23">
            <w:pPr>
              <w:tabs>
                <w:tab w:val="left" w:pos="9356"/>
                <w:tab w:val="left" w:pos="9781"/>
                <w:tab w:val="left" w:pos="10065"/>
              </w:tabs>
              <w:suppressAutoHyphens/>
              <w:autoSpaceDE w:val="0"/>
              <w:spacing w:line="480" w:lineRule="auto"/>
              <w:ind w:left="567" w:right="-212" w:firstLine="459"/>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А.Г. Козлов</w:t>
            </w:r>
          </w:p>
          <w:p w:rsidR="00E827F2" w:rsidRPr="006B6CAF" w:rsidRDefault="00E827F2" w:rsidP="001E4A23">
            <w:pPr>
              <w:tabs>
                <w:tab w:val="left" w:pos="9356"/>
                <w:tab w:val="left" w:pos="9781"/>
                <w:tab w:val="left" w:pos="10065"/>
              </w:tabs>
              <w:suppressAutoHyphens/>
              <w:autoSpaceDE w:val="0"/>
              <w:spacing w:line="480" w:lineRule="auto"/>
              <w:ind w:left="567" w:right="-212" w:firstLine="459"/>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П.С. </w:t>
            </w:r>
            <w:proofErr w:type="spellStart"/>
            <w:r w:rsidRPr="006B6CAF">
              <w:rPr>
                <w:rFonts w:ascii="Times New Roman" w:eastAsia="Times New Roman" w:hAnsi="Times New Roman" w:cs="Times New Roman"/>
                <w:sz w:val="26"/>
                <w:szCs w:val="26"/>
              </w:rPr>
              <w:t>Луцюк</w:t>
            </w:r>
            <w:proofErr w:type="spellEnd"/>
          </w:p>
          <w:p w:rsidR="00E827F2" w:rsidRPr="006B6CAF" w:rsidRDefault="00E827F2" w:rsidP="001E4A23">
            <w:pPr>
              <w:tabs>
                <w:tab w:val="left" w:pos="9356"/>
                <w:tab w:val="left" w:pos="9781"/>
                <w:tab w:val="left" w:pos="10065"/>
              </w:tabs>
              <w:suppressAutoHyphens/>
              <w:autoSpaceDE w:val="0"/>
              <w:spacing w:line="480" w:lineRule="auto"/>
              <w:ind w:left="567" w:right="-212" w:firstLine="459"/>
              <w:jc w:val="both"/>
              <w:rPr>
                <w:rFonts w:ascii="Times New Roman" w:eastAsia="Times New Roman" w:hAnsi="Times New Roman" w:cs="Times New Roman"/>
                <w:sz w:val="26"/>
                <w:szCs w:val="26"/>
              </w:rPr>
            </w:pPr>
            <w:r w:rsidRPr="006B6CAF">
              <w:rPr>
                <w:rFonts w:ascii="Times New Roman" w:eastAsia="Times New Roman" w:hAnsi="Times New Roman" w:cs="Times New Roman"/>
                <w:sz w:val="26"/>
                <w:szCs w:val="26"/>
              </w:rPr>
              <w:t xml:space="preserve">М.І. </w:t>
            </w:r>
            <w:proofErr w:type="spellStart"/>
            <w:r w:rsidRPr="006B6CAF">
              <w:rPr>
                <w:rFonts w:ascii="Times New Roman" w:eastAsia="Times New Roman" w:hAnsi="Times New Roman" w:cs="Times New Roman"/>
                <w:sz w:val="26"/>
                <w:szCs w:val="26"/>
              </w:rPr>
              <w:t>Мішин</w:t>
            </w:r>
            <w:proofErr w:type="spellEnd"/>
          </w:p>
        </w:tc>
      </w:tr>
    </w:tbl>
    <w:p w:rsidR="00E827F2" w:rsidRPr="006B6CAF" w:rsidRDefault="00E827F2" w:rsidP="00E827F2">
      <w:pPr>
        <w:pStyle w:val="11"/>
        <w:shd w:val="clear" w:color="auto" w:fill="auto"/>
        <w:spacing w:before="0" w:after="0" w:line="355" w:lineRule="exact"/>
        <w:ind w:left="567" w:right="20"/>
        <w:rPr>
          <w:sz w:val="26"/>
          <w:szCs w:val="26"/>
        </w:rPr>
      </w:pPr>
    </w:p>
    <w:p w:rsidR="00E827F2" w:rsidRPr="006B6CAF" w:rsidRDefault="00E827F2" w:rsidP="00E827F2">
      <w:pPr>
        <w:pStyle w:val="11"/>
        <w:shd w:val="clear" w:color="auto" w:fill="auto"/>
        <w:spacing w:before="0" w:after="0" w:line="355" w:lineRule="exact"/>
        <w:ind w:left="567" w:right="20"/>
        <w:rPr>
          <w:sz w:val="26"/>
          <w:szCs w:val="26"/>
        </w:rPr>
      </w:pPr>
    </w:p>
    <w:p w:rsidR="00E827F2" w:rsidRPr="006B6CAF" w:rsidRDefault="00E827F2" w:rsidP="00E827F2">
      <w:pPr>
        <w:pStyle w:val="11"/>
        <w:shd w:val="clear" w:color="auto" w:fill="auto"/>
        <w:spacing w:before="0" w:after="0" w:line="355" w:lineRule="exact"/>
        <w:ind w:left="567" w:right="20"/>
        <w:rPr>
          <w:sz w:val="26"/>
          <w:szCs w:val="26"/>
        </w:rPr>
        <w:sectPr w:rsidR="00E827F2" w:rsidRPr="006B6CAF" w:rsidSect="00D37159">
          <w:headerReference w:type="even" r:id="rId9"/>
          <w:headerReference w:type="default" r:id="rId10"/>
          <w:type w:val="continuous"/>
          <w:pgSz w:w="11909" w:h="16838"/>
          <w:pgMar w:top="993" w:right="1098" w:bottom="851" w:left="1100" w:header="0" w:footer="3" w:gutter="0"/>
          <w:cols w:space="720"/>
          <w:noEndnote/>
          <w:titlePg/>
          <w:docGrid w:linePitch="360"/>
        </w:sectPr>
      </w:pPr>
    </w:p>
    <w:p w:rsidR="00165F1B" w:rsidRPr="006B6CAF" w:rsidRDefault="00165F1B" w:rsidP="00E827F2">
      <w:pPr>
        <w:spacing w:before="93" w:after="93" w:line="240" w:lineRule="exact"/>
        <w:ind w:left="567"/>
        <w:rPr>
          <w:rFonts w:ascii="Times New Roman" w:hAnsi="Times New Roman" w:cs="Times New Roman"/>
          <w:sz w:val="26"/>
          <w:szCs w:val="26"/>
        </w:rPr>
      </w:pPr>
    </w:p>
    <w:p w:rsidR="00165F1B" w:rsidRPr="006B6CAF" w:rsidRDefault="00165F1B" w:rsidP="00E827F2">
      <w:pPr>
        <w:ind w:left="567"/>
        <w:rPr>
          <w:rFonts w:ascii="Times New Roman" w:hAnsi="Times New Roman" w:cs="Times New Roman"/>
          <w:sz w:val="26"/>
          <w:szCs w:val="26"/>
        </w:rPr>
        <w:sectPr w:rsidR="00165F1B" w:rsidRPr="006B6CAF">
          <w:type w:val="continuous"/>
          <w:pgSz w:w="11909" w:h="16838"/>
          <w:pgMar w:top="0" w:right="0" w:bottom="0" w:left="0" w:header="0" w:footer="3" w:gutter="0"/>
          <w:cols w:space="720"/>
          <w:noEndnote/>
          <w:docGrid w:linePitch="360"/>
        </w:sectPr>
      </w:pPr>
    </w:p>
    <w:p w:rsidR="00165F1B" w:rsidRPr="006B6CAF" w:rsidRDefault="00165F1B" w:rsidP="00E827F2">
      <w:pPr>
        <w:pStyle w:val="11"/>
        <w:shd w:val="clear" w:color="auto" w:fill="auto"/>
        <w:spacing w:before="0" w:after="0" w:line="250" w:lineRule="exact"/>
        <w:ind w:left="567"/>
        <w:jc w:val="left"/>
        <w:rPr>
          <w:sz w:val="26"/>
          <w:szCs w:val="26"/>
        </w:rPr>
      </w:pPr>
    </w:p>
    <w:sectPr w:rsidR="00165F1B" w:rsidRPr="006B6CAF">
      <w:type w:val="continuous"/>
      <w:pgSz w:w="11909" w:h="16838"/>
      <w:pgMar w:top="1323" w:right="8856" w:bottom="3152"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266" w:rsidRDefault="00072266">
      <w:r>
        <w:separator/>
      </w:r>
    </w:p>
  </w:endnote>
  <w:endnote w:type="continuationSeparator" w:id="0">
    <w:p w:rsidR="00072266" w:rsidRDefault="0007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266" w:rsidRDefault="00072266"/>
  </w:footnote>
  <w:footnote w:type="continuationSeparator" w:id="0">
    <w:p w:rsidR="00072266" w:rsidRDefault="000722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335753"/>
      <w:docPartObj>
        <w:docPartGallery w:val="Page Numbers (Top of Page)"/>
        <w:docPartUnique/>
      </w:docPartObj>
    </w:sdtPr>
    <w:sdtEndPr/>
    <w:sdtContent>
      <w:p w:rsidR="00D37159" w:rsidRDefault="00D37159">
        <w:pPr>
          <w:pStyle w:val="ac"/>
          <w:jc w:val="center"/>
        </w:pPr>
        <w:r>
          <w:fldChar w:fldCharType="begin"/>
        </w:r>
        <w:r>
          <w:instrText>PAGE   \* MERGEFORMAT</w:instrText>
        </w:r>
        <w:r>
          <w:fldChar w:fldCharType="separate"/>
        </w:r>
        <w:r w:rsidRPr="00D37159">
          <w:rPr>
            <w:noProof/>
            <w:lang w:val="ru-RU"/>
          </w:rPr>
          <w:t>2</w:t>
        </w:r>
        <w:r>
          <w:fldChar w:fldCharType="end"/>
        </w:r>
      </w:p>
    </w:sdtContent>
  </w:sdt>
  <w:p w:rsidR="00165F1B" w:rsidRDefault="00165F1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506541"/>
      <w:docPartObj>
        <w:docPartGallery w:val="Page Numbers (Top of Page)"/>
        <w:docPartUnique/>
      </w:docPartObj>
    </w:sdtPr>
    <w:sdtEndPr/>
    <w:sdtContent>
      <w:p w:rsidR="00D37159" w:rsidRDefault="00D37159">
        <w:pPr>
          <w:pStyle w:val="ac"/>
          <w:jc w:val="center"/>
        </w:pPr>
      </w:p>
      <w:p w:rsidR="00D37159" w:rsidRDefault="00D37159">
        <w:pPr>
          <w:pStyle w:val="ac"/>
          <w:jc w:val="center"/>
        </w:pPr>
      </w:p>
      <w:p w:rsidR="00D37159" w:rsidRDefault="00D37159">
        <w:pPr>
          <w:pStyle w:val="ac"/>
          <w:jc w:val="center"/>
        </w:pPr>
        <w:r>
          <w:fldChar w:fldCharType="begin"/>
        </w:r>
        <w:r>
          <w:instrText>PAGE   \* MERGEFORMAT</w:instrText>
        </w:r>
        <w:r>
          <w:fldChar w:fldCharType="separate"/>
        </w:r>
        <w:r w:rsidR="00D71704" w:rsidRPr="00D71704">
          <w:rPr>
            <w:noProof/>
            <w:lang w:val="ru-RU"/>
          </w:rPr>
          <w:t>2</w:t>
        </w:r>
        <w:r>
          <w:fldChar w:fldCharType="end"/>
        </w:r>
      </w:p>
    </w:sdtContent>
  </w:sdt>
  <w:p w:rsidR="00D37159" w:rsidRDefault="00D3715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71209"/>
    <w:multiLevelType w:val="hybridMultilevel"/>
    <w:tmpl w:val="7FB2598C"/>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6C2A64"/>
    <w:multiLevelType w:val="multilevel"/>
    <w:tmpl w:val="06765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D85373"/>
    <w:multiLevelType w:val="hybridMultilevel"/>
    <w:tmpl w:val="25BA995E"/>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F196A04"/>
    <w:multiLevelType w:val="multilevel"/>
    <w:tmpl w:val="EA6A6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65F1B"/>
    <w:rsid w:val="00072266"/>
    <w:rsid w:val="00165F1B"/>
    <w:rsid w:val="001E4A23"/>
    <w:rsid w:val="00281187"/>
    <w:rsid w:val="0029270B"/>
    <w:rsid w:val="0047311D"/>
    <w:rsid w:val="00600753"/>
    <w:rsid w:val="00612BEB"/>
    <w:rsid w:val="006B6CAF"/>
    <w:rsid w:val="006F1537"/>
    <w:rsid w:val="00753FD8"/>
    <w:rsid w:val="007922F2"/>
    <w:rsid w:val="00CC2754"/>
    <w:rsid w:val="00D37159"/>
    <w:rsid w:val="00D71704"/>
    <w:rsid w:val="00DA2D42"/>
    <w:rsid w:val="00E827F2"/>
    <w:rsid w:val="00FF72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83"/>
      <w:szCs w:val="18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u w:val="none"/>
    </w:rPr>
  </w:style>
  <w:style w:type="character" w:customStyle="1" w:styleId="2Exact">
    <w:name w:val="Подпись к картинке (2) Exact"/>
    <w:basedOn w:val="a0"/>
    <w:link w:val="21"/>
    <w:rPr>
      <w:rFonts w:ascii="Consolas" w:eastAsia="Consolas" w:hAnsi="Consolas" w:cs="Consolas"/>
      <w:b w:val="0"/>
      <w:bCs w:val="0"/>
      <w:i/>
      <w:iCs/>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240" w:line="0" w:lineRule="atLeast"/>
      <w:jc w:val="center"/>
    </w:pPr>
    <w:rPr>
      <w:rFonts w:ascii="Consolas" w:eastAsia="Consolas" w:hAnsi="Consolas" w:cs="Consolas"/>
      <w:i/>
      <w:iCs/>
      <w:sz w:val="183"/>
      <w:szCs w:val="183"/>
    </w:rPr>
  </w:style>
  <w:style w:type="paragraph" w:customStyle="1" w:styleId="10">
    <w:name w:val="Заголовок №1"/>
    <w:basedOn w:val="a"/>
    <w:link w:val="1"/>
    <w:pPr>
      <w:shd w:val="clear" w:color="auto" w:fill="FFFFFF"/>
      <w:spacing w:before="2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rPr>
  </w:style>
  <w:style w:type="paragraph" w:customStyle="1" w:styleId="21">
    <w:name w:val="Подпись к картинке (2)"/>
    <w:basedOn w:val="a"/>
    <w:link w:val="2Exact"/>
    <w:pPr>
      <w:shd w:val="clear" w:color="auto" w:fill="FFFFFF"/>
      <w:spacing w:line="0" w:lineRule="atLeast"/>
    </w:pPr>
    <w:rPr>
      <w:rFonts w:ascii="Consolas" w:eastAsia="Consolas" w:hAnsi="Consolas" w:cs="Consolas"/>
      <w:i/>
      <w:iCs/>
      <w:sz w:val="25"/>
      <w:szCs w:val="25"/>
    </w:rPr>
  </w:style>
  <w:style w:type="paragraph" w:styleId="a9">
    <w:name w:val="No Spacing"/>
    <w:uiPriority w:val="1"/>
    <w:qFormat/>
    <w:rsid w:val="00E827F2"/>
    <w:rPr>
      <w:color w:val="000000"/>
    </w:rPr>
  </w:style>
  <w:style w:type="paragraph" w:styleId="aa">
    <w:name w:val="Balloon Text"/>
    <w:basedOn w:val="a"/>
    <w:link w:val="ab"/>
    <w:uiPriority w:val="99"/>
    <w:semiHidden/>
    <w:unhideWhenUsed/>
    <w:rsid w:val="00E827F2"/>
    <w:rPr>
      <w:rFonts w:ascii="Tahoma" w:hAnsi="Tahoma" w:cs="Tahoma"/>
      <w:sz w:val="16"/>
      <w:szCs w:val="16"/>
    </w:rPr>
  </w:style>
  <w:style w:type="character" w:customStyle="1" w:styleId="ab">
    <w:name w:val="Текст выноски Знак"/>
    <w:basedOn w:val="a0"/>
    <w:link w:val="aa"/>
    <w:uiPriority w:val="99"/>
    <w:semiHidden/>
    <w:rsid w:val="00E827F2"/>
    <w:rPr>
      <w:rFonts w:ascii="Tahoma" w:hAnsi="Tahoma" w:cs="Tahoma"/>
      <w:color w:val="000000"/>
      <w:sz w:val="16"/>
      <w:szCs w:val="16"/>
    </w:rPr>
  </w:style>
  <w:style w:type="paragraph" w:styleId="ac">
    <w:name w:val="header"/>
    <w:basedOn w:val="a"/>
    <w:link w:val="ad"/>
    <w:uiPriority w:val="99"/>
    <w:unhideWhenUsed/>
    <w:rsid w:val="00D37159"/>
    <w:pPr>
      <w:tabs>
        <w:tab w:val="center" w:pos="4819"/>
        <w:tab w:val="right" w:pos="9639"/>
      </w:tabs>
    </w:pPr>
  </w:style>
  <w:style w:type="character" w:customStyle="1" w:styleId="ad">
    <w:name w:val="Верхний колонтитул Знак"/>
    <w:basedOn w:val="a0"/>
    <w:link w:val="ac"/>
    <w:uiPriority w:val="99"/>
    <w:rsid w:val="00D37159"/>
    <w:rPr>
      <w:color w:val="000000"/>
    </w:rPr>
  </w:style>
  <w:style w:type="paragraph" w:styleId="ae">
    <w:name w:val="footer"/>
    <w:basedOn w:val="a"/>
    <w:link w:val="af"/>
    <w:uiPriority w:val="99"/>
    <w:unhideWhenUsed/>
    <w:rsid w:val="00D37159"/>
    <w:pPr>
      <w:tabs>
        <w:tab w:val="center" w:pos="4819"/>
        <w:tab w:val="right" w:pos="9639"/>
      </w:tabs>
    </w:pPr>
  </w:style>
  <w:style w:type="character" w:customStyle="1" w:styleId="af">
    <w:name w:val="Нижний колонтитул Знак"/>
    <w:basedOn w:val="a0"/>
    <w:link w:val="ae"/>
    <w:uiPriority w:val="99"/>
    <w:rsid w:val="00D37159"/>
    <w:rPr>
      <w:color w:val="000000"/>
    </w:rPr>
  </w:style>
  <w:style w:type="paragraph" w:styleId="af0">
    <w:name w:val="List Paragraph"/>
    <w:basedOn w:val="a"/>
    <w:uiPriority w:val="34"/>
    <w:qFormat/>
    <w:rsid w:val="004731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5678</Words>
  <Characters>3238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2020-11-02T13:10:00Z</dcterms:created>
  <dcterms:modified xsi:type="dcterms:W3CDTF">2020-11-23T07:35:00Z</dcterms:modified>
</cp:coreProperties>
</file>