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74D" w:rsidRPr="009E01FB" w:rsidRDefault="00B3074D" w:rsidP="009E01FB">
      <w:pPr>
        <w:ind w:left="-284" w:right="2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9E01FB">
        <w:rPr>
          <w:rFonts w:ascii="Times New Roman" w:eastAsia="Times New Roman" w:hAnsi="Times New Roman" w:cs="Times New Roman"/>
          <w:noProof/>
          <w:sz w:val="25"/>
          <w:szCs w:val="25"/>
        </w:rPr>
        <w:drawing>
          <wp:inline distT="0" distB="0" distL="0" distR="0" wp14:anchorId="640EFC7B" wp14:editId="2DF8F3EB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074D" w:rsidRPr="009E01FB" w:rsidRDefault="00B3074D" w:rsidP="009E01FB">
      <w:pPr>
        <w:ind w:left="-284" w:right="2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B3074D" w:rsidRPr="009E01FB" w:rsidRDefault="00B3074D" w:rsidP="009E01FB">
      <w:pPr>
        <w:ind w:left="-284" w:right="2"/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 w:rsidRPr="009E01FB"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B3074D" w:rsidRPr="009E01FB" w:rsidRDefault="00B3074D" w:rsidP="009E01FB">
      <w:pPr>
        <w:ind w:left="-284" w:right="2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</w:p>
    <w:p w:rsidR="00B3074D" w:rsidRPr="009E01FB" w:rsidRDefault="00B3074D" w:rsidP="009E01FB">
      <w:pPr>
        <w:ind w:left="-284" w:right="2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9E01FB">
        <w:rPr>
          <w:rFonts w:ascii="Times New Roman" w:hAnsi="Times New Roman" w:cs="Times New Roman"/>
          <w:sz w:val="25"/>
          <w:szCs w:val="25"/>
          <w:lang w:eastAsia="ru-RU"/>
        </w:rPr>
        <w:t>25 квітня 2018 року</w:t>
      </w:r>
      <w:r w:rsidRPr="009E01FB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9E01FB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9E01FB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9E01FB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9E01FB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9E01FB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9E01FB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9E01FB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9E01FB">
        <w:rPr>
          <w:rFonts w:ascii="Times New Roman" w:hAnsi="Times New Roman" w:cs="Times New Roman"/>
          <w:sz w:val="25"/>
          <w:szCs w:val="25"/>
          <w:lang w:eastAsia="ru-RU"/>
        </w:rPr>
        <w:tab/>
        <w:t xml:space="preserve">  </w:t>
      </w:r>
      <w:r w:rsidR="009E01FB">
        <w:rPr>
          <w:rFonts w:ascii="Times New Roman" w:hAnsi="Times New Roman" w:cs="Times New Roman"/>
          <w:sz w:val="25"/>
          <w:szCs w:val="25"/>
          <w:lang w:eastAsia="ru-RU"/>
        </w:rPr>
        <w:t xml:space="preserve">          </w:t>
      </w:r>
      <w:r w:rsidRPr="009E01FB">
        <w:rPr>
          <w:rFonts w:ascii="Times New Roman" w:hAnsi="Times New Roman" w:cs="Times New Roman"/>
          <w:sz w:val="25"/>
          <w:szCs w:val="25"/>
          <w:lang w:eastAsia="ru-RU"/>
        </w:rPr>
        <w:t xml:space="preserve"> м. Київ</w:t>
      </w:r>
    </w:p>
    <w:p w:rsidR="00B3074D" w:rsidRPr="009E01FB" w:rsidRDefault="00B3074D" w:rsidP="009E01FB">
      <w:pPr>
        <w:ind w:left="-284" w:right="2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</w:p>
    <w:p w:rsidR="00B3074D" w:rsidRPr="009E01FB" w:rsidRDefault="00B3074D" w:rsidP="009E01FB">
      <w:pPr>
        <w:tabs>
          <w:tab w:val="center" w:pos="4819"/>
          <w:tab w:val="left" w:pos="7140"/>
        </w:tabs>
        <w:ind w:left="-284" w:right="2"/>
        <w:rPr>
          <w:rFonts w:ascii="Times New Roman" w:eastAsia="Times New Roman" w:hAnsi="Times New Roman" w:cs="Times New Roman"/>
          <w:bCs/>
          <w:sz w:val="25"/>
          <w:szCs w:val="25"/>
          <w:u w:val="single"/>
          <w:lang w:eastAsia="ru-RU"/>
        </w:rPr>
      </w:pPr>
      <w:r w:rsidRPr="009E01FB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ab/>
        <w:t xml:space="preserve">Р І Ш Е Н </w:t>
      </w:r>
      <w:proofErr w:type="spellStart"/>
      <w:r w:rsidRPr="009E01FB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Н</w:t>
      </w:r>
      <w:proofErr w:type="spellEnd"/>
      <w:r w:rsidRPr="009E01FB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Я № </w:t>
      </w:r>
      <w:r w:rsidRPr="009E01FB">
        <w:rPr>
          <w:rFonts w:ascii="Times New Roman" w:eastAsia="Times New Roman" w:hAnsi="Times New Roman" w:cs="Times New Roman"/>
          <w:bCs/>
          <w:sz w:val="25"/>
          <w:szCs w:val="25"/>
          <w:u w:val="single"/>
          <w:lang w:eastAsia="ru-RU"/>
        </w:rPr>
        <w:t>524/ко-18</w:t>
      </w:r>
    </w:p>
    <w:p w:rsidR="006F19B1" w:rsidRPr="009E01FB" w:rsidRDefault="00612FCB" w:rsidP="009E01FB">
      <w:pPr>
        <w:pStyle w:val="2"/>
        <w:shd w:val="clear" w:color="auto" w:fill="auto"/>
        <w:spacing w:before="0" w:line="600" w:lineRule="exact"/>
        <w:ind w:left="-284"/>
        <w:rPr>
          <w:sz w:val="25"/>
          <w:szCs w:val="25"/>
        </w:rPr>
      </w:pPr>
      <w:r w:rsidRPr="009E01FB">
        <w:rPr>
          <w:sz w:val="25"/>
          <w:szCs w:val="25"/>
        </w:rPr>
        <w:t>Вища кваліфікаційна комісія суддів України у складі колегії:</w:t>
      </w:r>
    </w:p>
    <w:p w:rsidR="006F19B1" w:rsidRPr="009E01FB" w:rsidRDefault="00612FCB" w:rsidP="009E01FB">
      <w:pPr>
        <w:pStyle w:val="2"/>
        <w:shd w:val="clear" w:color="auto" w:fill="auto"/>
        <w:spacing w:before="0" w:line="600" w:lineRule="exact"/>
        <w:ind w:left="-284"/>
        <w:rPr>
          <w:sz w:val="25"/>
          <w:szCs w:val="25"/>
        </w:rPr>
      </w:pPr>
      <w:r w:rsidRPr="009E01FB">
        <w:rPr>
          <w:sz w:val="25"/>
          <w:szCs w:val="25"/>
        </w:rPr>
        <w:t xml:space="preserve">головуючого </w:t>
      </w:r>
      <w:r w:rsidR="00B3074D" w:rsidRPr="009E01FB">
        <w:rPr>
          <w:sz w:val="25"/>
          <w:szCs w:val="25"/>
        </w:rPr>
        <w:t>–</w:t>
      </w:r>
      <w:r w:rsidRPr="009E01FB">
        <w:rPr>
          <w:sz w:val="25"/>
          <w:szCs w:val="25"/>
        </w:rPr>
        <w:t xml:space="preserve"> </w:t>
      </w:r>
      <w:proofErr w:type="spellStart"/>
      <w:r w:rsidRPr="009E01FB">
        <w:rPr>
          <w:sz w:val="25"/>
          <w:szCs w:val="25"/>
        </w:rPr>
        <w:t>Бутенка</w:t>
      </w:r>
      <w:proofErr w:type="spellEnd"/>
      <w:r w:rsidRPr="009E01FB">
        <w:rPr>
          <w:sz w:val="25"/>
          <w:szCs w:val="25"/>
        </w:rPr>
        <w:t xml:space="preserve"> В.І.,</w:t>
      </w:r>
    </w:p>
    <w:p w:rsidR="006F19B1" w:rsidRPr="009E01FB" w:rsidRDefault="00612FCB" w:rsidP="009E01FB">
      <w:pPr>
        <w:pStyle w:val="2"/>
        <w:shd w:val="clear" w:color="auto" w:fill="auto"/>
        <w:spacing w:before="0" w:line="600" w:lineRule="exact"/>
        <w:ind w:left="-284"/>
        <w:rPr>
          <w:sz w:val="25"/>
          <w:szCs w:val="25"/>
        </w:rPr>
      </w:pPr>
      <w:r w:rsidRPr="009E01FB">
        <w:rPr>
          <w:sz w:val="25"/>
          <w:szCs w:val="25"/>
        </w:rPr>
        <w:t>членів Комісії: Лукаша Т.В., Шилової Т.С.,</w:t>
      </w:r>
    </w:p>
    <w:p w:rsidR="00B3074D" w:rsidRPr="009E01FB" w:rsidRDefault="00B3074D" w:rsidP="009E01FB">
      <w:pPr>
        <w:pStyle w:val="2"/>
        <w:shd w:val="clear" w:color="auto" w:fill="auto"/>
        <w:spacing w:before="0" w:line="240" w:lineRule="auto"/>
        <w:ind w:left="-284"/>
        <w:rPr>
          <w:sz w:val="25"/>
          <w:szCs w:val="25"/>
        </w:rPr>
      </w:pPr>
    </w:p>
    <w:p w:rsidR="006F19B1" w:rsidRPr="009E01FB" w:rsidRDefault="00612FCB" w:rsidP="009E01FB">
      <w:pPr>
        <w:pStyle w:val="2"/>
        <w:shd w:val="clear" w:color="auto" w:fill="auto"/>
        <w:spacing w:before="0" w:after="330" w:line="298" w:lineRule="exact"/>
        <w:ind w:left="-284" w:right="20"/>
        <w:rPr>
          <w:sz w:val="25"/>
          <w:szCs w:val="25"/>
        </w:rPr>
      </w:pPr>
      <w:r w:rsidRPr="009E01FB">
        <w:rPr>
          <w:sz w:val="25"/>
          <w:szCs w:val="25"/>
        </w:rPr>
        <w:t>розглянувши питання про результати кваліфікаційного оцінювання судді Дніпропетровського окружного адміністративного суду</w:t>
      </w:r>
      <w:r w:rsidR="009E01FB">
        <w:rPr>
          <w:sz w:val="25"/>
          <w:szCs w:val="25"/>
        </w:rPr>
        <w:t xml:space="preserve"> </w:t>
      </w:r>
      <w:proofErr w:type="spellStart"/>
      <w:r w:rsidR="009E01FB">
        <w:rPr>
          <w:sz w:val="25"/>
          <w:szCs w:val="25"/>
        </w:rPr>
        <w:t>Маковської</w:t>
      </w:r>
      <w:proofErr w:type="spellEnd"/>
      <w:r w:rsidR="009E01FB">
        <w:rPr>
          <w:sz w:val="25"/>
          <w:szCs w:val="25"/>
        </w:rPr>
        <w:t xml:space="preserve"> Олени Володимирівни </w:t>
      </w:r>
      <w:r w:rsidRPr="009E01FB">
        <w:rPr>
          <w:sz w:val="25"/>
          <w:szCs w:val="25"/>
        </w:rPr>
        <w:t>на відповідність займаній посаді,</w:t>
      </w:r>
    </w:p>
    <w:p w:rsidR="006F19B1" w:rsidRPr="009E01FB" w:rsidRDefault="00612FCB" w:rsidP="009E01FB">
      <w:pPr>
        <w:pStyle w:val="2"/>
        <w:shd w:val="clear" w:color="auto" w:fill="auto"/>
        <w:spacing w:before="0" w:after="245" w:line="260" w:lineRule="exact"/>
        <w:ind w:left="-284"/>
        <w:jc w:val="center"/>
        <w:rPr>
          <w:sz w:val="25"/>
          <w:szCs w:val="25"/>
        </w:rPr>
      </w:pPr>
      <w:r w:rsidRPr="009E01FB">
        <w:rPr>
          <w:sz w:val="25"/>
          <w:szCs w:val="25"/>
        </w:rPr>
        <w:t>встановила:</w:t>
      </w:r>
    </w:p>
    <w:p w:rsidR="006F19B1" w:rsidRPr="009E01FB" w:rsidRDefault="00B3074D" w:rsidP="009E01FB">
      <w:pPr>
        <w:pStyle w:val="2"/>
        <w:shd w:val="clear" w:color="auto" w:fill="auto"/>
        <w:spacing w:before="0" w:line="298" w:lineRule="exact"/>
        <w:ind w:left="-284" w:right="20" w:firstLine="700"/>
        <w:rPr>
          <w:sz w:val="25"/>
          <w:szCs w:val="25"/>
        </w:rPr>
      </w:pPr>
      <w:r w:rsidRPr="009E01FB">
        <w:rPr>
          <w:sz w:val="25"/>
          <w:szCs w:val="25"/>
        </w:rPr>
        <w:t>Згідно з пунктом 16</w:t>
      </w:r>
      <w:r w:rsidRPr="009E01FB">
        <w:rPr>
          <w:sz w:val="25"/>
          <w:szCs w:val="25"/>
          <w:vertAlign w:val="superscript"/>
        </w:rPr>
        <w:t>1</w:t>
      </w:r>
      <w:r w:rsidR="00612FCB" w:rsidRPr="009E01FB">
        <w:rPr>
          <w:sz w:val="25"/>
          <w:szCs w:val="25"/>
        </w:rPr>
        <w:t xml:space="preserve"> розділу XV «Перехідні положення» Конституції України відповідність займаній посаді судді, якого призначено н</w:t>
      </w:r>
      <w:r w:rsidR="009E01FB">
        <w:rPr>
          <w:sz w:val="25"/>
          <w:szCs w:val="25"/>
        </w:rPr>
        <w:t xml:space="preserve">а посаду строком на п’ять </w:t>
      </w:r>
      <w:proofErr w:type="spellStart"/>
      <w:r w:rsidR="009E01FB">
        <w:rPr>
          <w:sz w:val="25"/>
          <w:szCs w:val="25"/>
        </w:rPr>
        <w:t>років або </w:t>
      </w:r>
      <w:proofErr w:type="spellEnd"/>
      <w:r w:rsidR="00612FCB" w:rsidRPr="009E01FB">
        <w:rPr>
          <w:sz w:val="25"/>
          <w:szCs w:val="25"/>
        </w:rPr>
        <w:t>обрано суддею безстроково до набрання чинності Законом України «Про внесення змін до Конституції України (щодо правосуддя</w:t>
      </w:r>
      <w:r w:rsidR="009E01FB">
        <w:rPr>
          <w:sz w:val="25"/>
          <w:szCs w:val="25"/>
        </w:rPr>
        <w:t>)», має бути оцінена в порядку, </w:t>
      </w:r>
      <w:r w:rsidR="00612FCB" w:rsidRPr="009E01FB">
        <w:rPr>
          <w:sz w:val="25"/>
          <w:szCs w:val="25"/>
        </w:rPr>
        <w:t>визначеному законом. Виявлення за результатами такого оцінювання невідповідності судді займаній посаді за критеріями ко</w:t>
      </w:r>
      <w:r w:rsidR="009E01FB">
        <w:rPr>
          <w:sz w:val="25"/>
          <w:szCs w:val="25"/>
        </w:rPr>
        <w:t xml:space="preserve">мпетентності, професійної </w:t>
      </w:r>
      <w:proofErr w:type="spellStart"/>
      <w:r w:rsidR="009E01FB">
        <w:rPr>
          <w:sz w:val="25"/>
          <w:szCs w:val="25"/>
        </w:rPr>
        <w:t>етики </w:t>
      </w:r>
      <w:r w:rsidR="009E01FB" w:rsidRPr="009E01FB">
        <w:rPr>
          <w:sz w:val="25"/>
          <w:szCs w:val="25"/>
        </w:rPr>
        <w:t>або </w:t>
      </w:r>
      <w:r w:rsidR="00612FCB" w:rsidRPr="009E01FB">
        <w:rPr>
          <w:sz w:val="25"/>
          <w:szCs w:val="25"/>
        </w:rPr>
        <w:t>доброче</w:t>
      </w:r>
      <w:proofErr w:type="spellEnd"/>
      <w:r w:rsidR="00612FCB" w:rsidRPr="009E01FB">
        <w:rPr>
          <w:sz w:val="25"/>
          <w:szCs w:val="25"/>
        </w:rPr>
        <w:t>сності чи відмова судді від такого оцінювання є підс</w:t>
      </w:r>
      <w:r w:rsidR="009E01FB">
        <w:rPr>
          <w:sz w:val="25"/>
          <w:szCs w:val="25"/>
        </w:rPr>
        <w:t>тавою для звільнення </w:t>
      </w:r>
      <w:r w:rsidR="00612FCB" w:rsidRPr="009E01FB">
        <w:rPr>
          <w:sz w:val="25"/>
          <w:szCs w:val="25"/>
        </w:rPr>
        <w:t>судді з посади.</w:t>
      </w:r>
    </w:p>
    <w:p w:rsidR="006F19B1" w:rsidRPr="009E01FB" w:rsidRDefault="00612FCB" w:rsidP="009E01FB">
      <w:pPr>
        <w:pStyle w:val="2"/>
        <w:shd w:val="clear" w:color="auto" w:fill="auto"/>
        <w:spacing w:before="0" w:line="298" w:lineRule="exact"/>
        <w:ind w:left="-284" w:right="20" w:firstLine="700"/>
        <w:rPr>
          <w:sz w:val="25"/>
          <w:szCs w:val="25"/>
        </w:rPr>
      </w:pPr>
      <w:r w:rsidRPr="009E01FB">
        <w:rPr>
          <w:sz w:val="25"/>
          <w:szCs w:val="25"/>
        </w:rPr>
        <w:t>Пунктом 20 розділу XII «Прикінцеві та перехідні</w:t>
      </w:r>
      <w:r w:rsidR="009E01FB">
        <w:rPr>
          <w:sz w:val="25"/>
          <w:szCs w:val="25"/>
        </w:rPr>
        <w:t xml:space="preserve"> положення» Закону України «Про </w:t>
      </w:r>
      <w:r w:rsidRPr="009E01FB">
        <w:rPr>
          <w:sz w:val="25"/>
          <w:szCs w:val="25"/>
        </w:rPr>
        <w:t xml:space="preserve">судоустрій і статус суддів» (далі </w:t>
      </w:r>
      <w:r w:rsidR="00B3074D" w:rsidRPr="009E01FB">
        <w:rPr>
          <w:sz w:val="25"/>
          <w:szCs w:val="25"/>
        </w:rPr>
        <w:t>–</w:t>
      </w:r>
      <w:r w:rsidRPr="009E01FB">
        <w:rPr>
          <w:sz w:val="25"/>
          <w:szCs w:val="25"/>
        </w:rPr>
        <w:t xml:space="preserve"> Закон) передба</w:t>
      </w:r>
      <w:r w:rsidR="009E01FB">
        <w:rPr>
          <w:sz w:val="25"/>
          <w:szCs w:val="25"/>
        </w:rPr>
        <w:t>чено, що відповідність займаній </w:t>
      </w:r>
      <w:r w:rsidRPr="009E01FB">
        <w:rPr>
          <w:sz w:val="25"/>
          <w:szCs w:val="25"/>
        </w:rPr>
        <w:t xml:space="preserve">посаді судді, якого призначено на посаду 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</w:t>
      </w:r>
      <w:r w:rsidR="009E01FB">
        <w:rPr>
          <w:sz w:val="25"/>
          <w:szCs w:val="25"/>
        </w:rPr>
        <w:t>колегіями Вищої кваліфікаційної </w:t>
      </w:r>
      <w:r w:rsidRPr="009E01FB">
        <w:rPr>
          <w:sz w:val="25"/>
          <w:szCs w:val="25"/>
        </w:rPr>
        <w:t>комісії суддів України в порядку, визначеному цим Законом.</w:t>
      </w:r>
    </w:p>
    <w:p w:rsidR="006F19B1" w:rsidRPr="009E01FB" w:rsidRDefault="00612FCB" w:rsidP="009E01FB">
      <w:pPr>
        <w:pStyle w:val="2"/>
        <w:shd w:val="clear" w:color="auto" w:fill="auto"/>
        <w:spacing w:before="0" w:line="298" w:lineRule="exact"/>
        <w:ind w:left="-284" w:right="20" w:firstLine="700"/>
        <w:rPr>
          <w:sz w:val="25"/>
          <w:szCs w:val="25"/>
        </w:rPr>
      </w:pPr>
      <w:r w:rsidRPr="009E01FB">
        <w:rPr>
          <w:sz w:val="25"/>
          <w:szCs w:val="25"/>
        </w:rPr>
        <w:t>Рішенням Комісії від 20 жовтня 2017 року № 106/</w:t>
      </w:r>
      <w:r w:rsidR="009E01FB">
        <w:rPr>
          <w:sz w:val="25"/>
          <w:szCs w:val="25"/>
        </w:rPr>
        <w:t>зп-17 призначено кваліфікаційне </w:t>
      </w:r>
      <w:r w:rsidRPr="009E01FB">
        <w:rPr>
          <w:sz w:val="25"/>
          <w:szCs w:val="25"/>
        </w:rPr>
        <w:t>оцінювання 999 суддів місцевих та апеляційних судів на відповідність займаній посаді, зокрема судді Дніпропетровського о</w:t>
      </w:r>
      <w:r w:rsidR="009E01FB">
        <w:rPr>
          <w:sz w:val="25"/>
          <w:szCs w:val="25"/>
        </w:rPr>
        <w:t xml:space="preserve">кружного адміністративного </w:t>
      </w:r>
      <w:proofErr w:type="spellStart"/>
      <w:r w:rsidR="009E01FB">
        <w:rPr>
          <w:sz w:val="25"/>
          <w:szCs w:val="25"/>
        </w:rPr>
        <w:t>суду </w:t>
      </w:r>
      <w:r w:rsidRPr="009E01FB">
        <w:rPr>
          <w:sz w:val="25"/>
          <w:szCs w:val="25"/>
        </w:rPr>
        <w:t>Маков</w:t>
      </w:r>
      <w:proofErr w:type="spellEnd"/>
      <w:r w:rsidRPr="009E01FB">
        <w:rPr>
          <w:sz w:val="25"/>
          <w:szCs w:val="25"/>
        </w:rPr>
        <w:t>ської О.В.</w:t>
      </w:r>
    </w:p>
    <w:p w:rsidR="006F19B1" w:rsidRPr="009E01FB" w:rsidRDefault="00612FCB" w:rsidP="009E01FB">
      <w:pPr>
        <w:pStyle w:val="2"/>
        <w:shd w:val="clear" w:color="auto" w:fill="auto"/>
        <w:spacing w:before="0" w:line="298" w:lineRule="exact"/>
        <w:ind w:left="-284" w:right="20" w:firstLine="700"/>
        <w:rPr>
          <w:sz w:val="25"/>
          <w:szCs w:val="25"/>
        </w:rPr>
      </w:pPr>
      <w:r w:rsidRPr="009E01FB">
        <w:rPr>
          <w:sz w:val="25"/>
          <w:szCs w:val="25"/>
        </w:rPr>
        <w:t>Рішенням Комісії від 29 березня 2018 року № 63/зп-18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02 бе</w:t>
      </w:r>
      <w:r w:rsidR="009E01FB">
        <w:rPr>
          <w:sz w:val="25"/>
          <w:szCs w:val="25"/>
        </w:rPr>
        <w:t>резня 2018 року, зокрема, судді </w:t>
      </w:r>
      <w:r w:rsidRPr="009E01FB">
        <w:rPr>
          <w:sz w:val="25"/>
          <w:szCs w:val="25"/>
        </w:rPr>
        <w:t xml:space="preserve">Дніпропетровського окружного адміністративного суду </w:t>
      </w:r>
      <w:proofErr w:type="spellStart"/>
      <w:r w:rsidRPr="009E01FB">
        <w:rPr>
          <w:sz w:val="25"/>
          <w:szCs w:val="25"/>
        </w:rPr>
        <w:t>Маковської</w:t>
      </w:r>
      <w:proofErr w:type="spellEnd"/>
      <w:r w:rsidRPr="009E01FB">
        <w:rPr>
          <w:sz w:val="25"/>
          <w:szCs w:val="25"/>
        </w:rPr>
        <w:t xml:space="preserve"> О.В., яку допущено до другого етапу кваліфікаційного оцінювання</w:t>
      </w:r>
      <w:r w:rsidR="009E01FB">
        <w:rPr>
          <w:sz w:val="25"/>
          <w:szCs w:val="25"/>
        </w:rPr>
        <w:t xml:space="preserve"> суддів місцевих та апеляційних </w:t>
      </w:r>
      <w:r w:rsidRPr="009E01FB">
        <w:rPr>
          <w:sz w:val="25"/>
          <w:szCs w:val="25"/>
        </w:rPr>
        <w:t>судів на відповідність займаній посаді «</w:t>
      </w:r>
      <w:r w:rsidR="009E01FB">
        <w:rPr>
          <w:sz w:val="25"/>
          <w:szCs w:val="25"/>
        </w:rPr>
        <w:t>Дослідження досьє та проведення </w:t>
      </w:r>
      <w:r w:rsidRPr="009E01FB">
        <w:rPr>
          <w:sz w:val="25"/>
          <w:szCs w:val="25"/>
        </w:rPr>
        <w:t>співбесіди».</w:t>
      </w:r>
    </w:p>
    <w:p w:rsidR="006F19B1" w:rsidRPr="009E01FB" w:rsidRDefault="00612FCB" w:rsidP="009E01FB">
      <w:pPr>
        <w:pStyle w:val="2"/>
        <w:shd w:val="clear" w:color="auto" w:fill="auto"/>
        <w:spacing w:before="0" w:line="298" w:lineRule="exact"/>
        <w:ind w:left="-284" w:right="20" w:firstLine="720"/>
        <w:rPr>
          <w:sz w:val="25"/>
          <w:szCs w:val="25"/>
        </w:rPr>
      </w:pPr>
      <w:r w:rsidRPr="009E01FB">
        <w:rPr>
          <w:sz w:val="25"/>
          <w:szCs w:val="25"/>
        </w:rPr>
        <w:t xml:space="preserve">Під час проведення 25 квітня 2018 року співбесіди із суддею </w:t>
      </w:r>
      <w:proofErr w:type="spellStart"/>
      <w:r w:rsidRPr="009E01FB">
        <w:rPr>
          <w:sz w:val="25"/>
          <w:szCs w:val="25"/>
        </w:rPr>
        <w:t>Маковською</w:t>
      </w:r>
      <w:proofErr w:type="spellEnd"/>
      <w:r w:rsidRPr="009E01FB">
        <w:rPr>
          <w:sz w:val="25"/>
          <w:szCs w:val="25"/>
        </w:rPr>
        <w:t xml:space="preserve"> О.В. та дослідження</w:t>
      </w:r>
      <w:r w:rsidR="009E01FB">
        <w:rPr>
          <w:sz w:val="25"/>
          <w:szCs w:val="25"/>
        </w:rPr>
        <w:t xml:space="preserve">  </w:t>
      </w:r>
      <w:r w:rsidRPr="009E01FB">
        <w:rPr>
          <w:sz w:val="25"/>
          <w:szCs w:val="25"/>
        </w:rPr>
        <w:t xml:space="preserve"> інформації</w:t>
      </w:r>
      <w:r w:rsidR="009E01FB">
        <w:rPr>
          <w:sz w:val="25"/>
          <w:szCs w:val="25"/>
        </w:rPr>
        <w:t xml:space="preserve">   </w:t>
      </w:r>
      <w:r w:rsidRPr="009E01FB">
        <w:rPr>
          <w:sz w:val="25"/>
          <w:szCs w:val="25"/>
        </w:rPr>
        <w:t xml:space="preserve"> щодо </w:t>
      </w:r>
      <w:r w:rsidR="009E01FB">
        <w:rPr>
          <w:sz w:val="25"/>
          <w:szCs w:val="25"/>
        </w:rPr>
        <w:t xml:space="preserve">  </w:t>
      </w:r>
      <w:r w:rsidRPr="009E01FB">
        <w:rPr>
          <w:sz w:val="25"/>
          <w:szCs w:val="25"/>
        </w:rPr>
        <w:t xml:space="preserve">відповідності </w:t>
      </w:r>
      <w:r w:rsidR="009E01FB">
        <w:rPr>
          <w:sz w:val="25"/>
          <w:szCs w:val="25"/>
        </w:rPr>
        <w:t xml:space="preserve">  </w:t>
      </w:r>
      <w:r w:rsidRPr="009E01FB">
        <w:rPr>
          <w:sz w:val="25"/>
          <w:szCs w:val="25"/>
        </w:rPr>
        <w:t xml:space="preserve">судді </w:t>
      </w:r>
      <w:r w:rsidR="009E01FB">
        <w:rPr>
          <w:sz w:val="25"/>
          <w:szCs w:val="25"/>
        </w:rPr>
        <w:t xml:space="preserve">  </w:t>
      </w:r>
      <w:r w:rsidRPr="009E01FB">
        <w:rPr>
          <w:sz w:val="25"/>
          <w:szCs w:val="25"/>
        </w:rPr>
        <w:t xml:space="preserve">критерію </w:t>
      </w:r>
      <w:r w:rsidR="009E01FB">
        <w:rPr>
          <w:sz w:val="25"/>
          <w:szCs w:val="25"/>
        </w:rPr>
        <w:t xml:space="preserve">  </w:t>
      </w:r>
      <w:r w:rsidRPr="009E01FB">
        <w:rPr>
          <w:sz w:val="25"/>
          <w:szCs w:val="25"/>
        </w:rPr>
        <w:t xml:space="preserve">доброчесності, </w:t>
      </w:r>
      <w:r w:rsidR="009E01FB">
        <w:rPr>
          <w:sz w:val="25"/>
          <w:szCs w:val="25"/>
        </w:rPr>
        <w:t xml:space="preserve">  </w:t>
      </w:r>
      <w:r w:rsidRPr="009E01FB">
        <w:rPr>
          <w:sz w:val="25"/>
          <w:szCs w:val="25"/>
        </w:rPr>
        <w:t>зокрема</w:t>
      </w:r>
      <w:r w:rsidRPr="009E01FB">
        <w:rPr>
          <w:sz w:val="25"/>
          <w:szCs w:val="25"/>
        </w:rPr>
        <w:br w:type="page"/>
      </w:r>
      <w:r w:rsidRPr="009E01FB">
        <w:rPr>
          <w:sz w:val="25"/>
          <w:szCs w:val="25"/>
        </w:rPr>
        <w:lastRenderedPageBreak/>
        <w:t>відповідності витрат і майна судді та членів її сім’ї задекларованим доходам, встановлено</w:t>
      </w:r>
      <w:r w:rsidR="00CC6D58">
        <w:rPr>
          <w:sz w:val="25"/>
          <w:szCs w:val="25"/>
        </w:rPr>
        <w:t> </w:t>
      </w:r>
      <w:r w:rsidRPr="009E01FB">
        <w:rPr>
          <w:sz w:val="25"/>
          <w:szCs w:val="25"/>
        </w:rPr>
        <w:t>такі обставини.</w:t>
      </w:r>
    </w:p>
    <w:p w:rsidR="006F19B1" w:rsidRPr="009E01FB" w:rsidRDefault="00612FCB" w:rsidP="009E01FB">
      <w:pPr>
        <w:pStyle w:val="2"/>
        <w:shd w:val="clear" w:color="auto" w:fill="auto"/>
        <w:tabs>
          <w:tab w:val="left" w:pos="6500"/>
        </w:tabs>
        <w:spacing w:before="0" w:line="298" w:lineRule="exact"/>
        <w:ind w:left="-284" w:right="20" w:firstLine="720"/>
        <w:rPr>
          <w:sz w:val="25"/>
          <w:szCs w:val="25"/>
        </w:rPr>
      </w:pPr>
      <w:r w:rsidRPr="009E01FB">
        <w:rPr>
          <w:sz w:val="25"/>
          <w:szCs w:val="25"/>
        </w:rPr>
        <w:t>Національним антикорупційним бюро України на</w:t>
      </w:r>
      <w:r w:rsidR="00CC6D58">
        <w:rPr>
          <w:sz w:val="25"/>
          <w:szCs w:val="25"/>
        </w:rPr>
        <w:t xml:space="preserve">дано Комісії інформацію, </w:t>
      </w:r>
      <w:proofErr w:type="spellStart"/>
      <w:r w:rsidR="00CC6D58">
        <w:rPr>
          <w:sz w:val="25"/>
          <w:szCs w:val="25"/>
        </w:rPr>
        <w:t>згідно</w:t>
      </w:r>
      <w:proofErr w:type="spellEnd"/>
      <w:r w:rsidR="00CC6D58">
        <w:rPr>
          <w:sz w:val="25"/>
          <w:szCs w:val="25"/>
        </w:rPr>
        <w:t> з </w:t>
      </w:r>
      <w:r w:rsidRPr="009E01FB">
        <w:rPr>
          <w:sz w:val="25"/>
          <w:szCs w:val="25"/>
        </w:rPr>
        <w:t xml:space="preserve">якою судді </w:t>
      </w:r>
      <w:proofErr w:type="spellStart"/>
      <w:r w:rsidRPr="009E01FB">
        <w:rPr>
          <w:sz w:val="25"/>
          <w:szCs w:val="25"/>
        </w:rPr>
        <w:t>Маковській</w:t>
      </w:r>
      <w:proofErr w:type="spellEnd"/>
      <w:r w:rsidRPr="009E01FB">
        <w:rPr>
          <w:sz w:val="25"/>
          <w:szCs w:val="25"/>
        </w:rPr>
        <w:t xml:space="preserve"> О.В. належить на праві приватної власності </w:t>
      </w:r>
      <w:r w:rsidR="00B3074D" w:rsidRPr="009E01FB">
        <w:rPr>
          <w:sz w:val="25"/>
          <w:szCs w:val="25"/>
        </w:rPr>
        <w:t xml:space="preserve">                             </w:t>
      </w:r>
      <w:r w:rsidRPr="009E01FB">
        <w:rPr>
          <w:sz w:val="25"/>
          <w:szCs w:val="25"/>
        </w:rPr>
        <w:t>1/2 частини квартири загальною площею 82,5 м</w:t>
      </w:r>
      <w:r w:rsidRPr="009E01FB">
        <w:rPr>
          <w:sz w:val="25"/>
          <w:szCs w:val="25"/>
          <w:vertAlign w:val="superscript"/>
        </w:rPr>
        <w:t>2</w:t>
      </w:r>
      <w:r w:rsidRPr="009E01FB">
        <w:rPr>
          <w:sz w:val="25"/>
          <w:szCs w:val="25"/>
        </w:rPr>
        <w:t xml:space="preserve"> за адресою: Дніпропетровськ</w:t>
      </w:r>
      <w:r w:rsidR="00CC6D58">
        <w:rPr>
          <w:sz w:val="25"/>
          <w:szCs w:val="25"/>
        </w:rPr>
        <w:t>а область, м.</w:t>
      </w:r>
      <w:r w:rsidR="00CC6D58">
        <w:t> </w:t>
      </w:r>
      <w:r w:rsidR="00200A68" w:rsidRPr="009E01FB">
        <w:rPr>
          <w:sz w:val="25"/>
          <w:szCs w:val="25"/>
        </w:rPr>
        <w:t xml:space="preserve">Дніпродзержинськ, АДРЕСА_1, </w:t>
      </w:r>
      <w:r w:rsidR="00B3074D" w:rsidRPr="009E01FB">
        <w:rPr>
          <w:sz w:val="25"/>
          <w:szCs w:val="25"/>
        </w:rPr>
        <w:t xml:space="preserve">   </w:t>
      </w:r>
      <w:r w:rsidRPr="009E01FB">
        <w:rPr>
          <w:sz w:val="25"/>
          <w:szCs w:val="25"/>
        </w:rPr>
        <w:t xml:space="preserve"> </w:t>
      </w:r>
      <w:r w:rsidR="00200A68" w:rsidRPr="009E01FB">
        <w:rPr>
          <w:sz w:val="25"/>
          <w:szCs w:val="25"/>
        </w:rPr>
        <w:t xml:space="preserve">                                         </w:t>
      </w:r>
      <w:r w:rsidR="00CC6D58">
        <w:rPr>
          <w:sz w:val="25"/>
          <w:szCs w:val="25"/>
        </w:rPr>
        <w:t xml:space="preserve">        </w:t>
      </w:r>
      <w:r w:rsidRPr="009E01FB">
        <w:rPr>
          <w:sz w:val="25"/>
          <w:szCs w:val="25"/>
        </w:rPr>
        <w:t>(реєстраційний</w:t>
      </w:r>
    </w:p>
    <w:p w:rsidR="006F19B1" w:rsidRPr="009E01FB" w:rsidRDefault="00CC6D58" w:rsidP="00CC6D58">
      <w:pPr>
        <w:pStyle w:val="2"/>
        <w:shd w:val="clear" w:color="auto" w:fill="auto"/>
        <w:tabs>
          <w:tab w:val="left" w:pos="2142"/>
        </w:tabs>
        <w:spacing w:before="0" w:line="298" w:lineRule="exact"/>
        <w:ind w:left="-284"/>
        <w:rPr>
          <w:sz w:val="25"/>
          <w:szCs w:val="25"/>
        </w:rPr>
      </w:pPr>
      <w:r>
        <w:rPr>
          <w:sz w:val="25"/>
          <w:szCs w:val="25"/>
        </w:rPr>
        <w:t>н</w:t>
      </w:r>
      <w:r w:rsidR="009E01FB" w:rsidRPr="009E01FB">
        <w:rPr>
          <w:sz w:val="25"/>
          <w:szCs w:val="25"/>
        </w:rPr>
        <w:t>омер</w:t>
      </w:r>
      <w:r>
        <w:rPr>
          <w:sz w:val="25"/>
          <w:szCs w:val="25"/>
        </w:rPr>
        <w:t xml:space="preserve">  </w:t>
      </w:r>
      <w:r w:rsidR="00200A68" w:rsidRPr="009E01FB">
        <w:rPr>
          <w:sz w:val="25"/>
          <w:szCs w:val="25"/>
        </w:rPr>
        <w:t>–</w:t>
      </w:r>
      <w:r w:rsidR="009E01FB" w:rsidRPr="009E01FB">
        <w:rPr>
          <w:sz w:val="25"/>
          <w:szCs w:val="25"/>
        </w:rPr>
        <w:t xml:space="preserve"> </w:t>
      </w:r>
      <w:r w:rsidR="00200A68" w:rsidRPr="009E01FB">
        <w:rPr>
          <w:sz w:val="25"/>
          <w:szCs w:val="25"/>
        </w:rPr>
        <w:t>ІНФОРМАЦІЯ_1</w:t>
      </w:r>
      <w:r w:rsidR="00612FCB" w:rsidRPr="009E01FB">
        <w:rPr>
          <w:sz w:val="25"/>
          <w:szCs w:val="25"/>
        </w:rPr>
        <w:t xml:space="preserve">; дата </w:t>
      </w:r>
      <w:r>
        <w:rPr>
          <w:sz w:val="25"/>
          <w:szCs w:val="25"/>
        </w:rPr>
        <w:t xml:space="preserve"> </w:t>
      </w:r>
      <w:r w:rsidR="00612FCB" w:rsidRPr="009E01FB">
        <w:rPr>
          <w:sz w:val="25"/>
          <w:szCs w:val="25"/>
        </w:rPr>
        <w:t>набуття</w:t>
      </w:r>
      <w:r>
        <w:rPr>
          <w:sz w:val="25"/>
          <w:szCs w:val="25"/>
        </w:rPr>
        <w:t xml:space="preserve"> </w:t>
      </w:r>
      <w:r w:rsidR="00612FCB" w:rsidRPr="009E01FB">
        <w:rPr>
          <w:sz w:val="25"/>
          <w:szCs w:val="25"/>
        </w:rPr>
        <w:t xml:space="preserve"> права</w:t>
      </w:r>
      <w:r>
        <w:rPr>
          <w:sz w:val="25"/>
          <w:szCs w:val="25"/>
        </w:rPr>
        <w:t xml:space="preserve"> </w:t>
      </w:r>
      <w:r w:rsidR="00612FCB" w:rsidRPr="009E01FB">
        <w:rPr>
          <w:sz w:val="25"/>
          <w:szCs w:val="25"/>
        </w:rPr>
        <w:t xml:space="preserve"> </w:t>
      </w:r>
      <w:r w:rsidR="009E01FB" w:rsidRPr="009E01FB">
        <w:rPr>
          <w:sz w:val="25"/>
          <w:szCs w:val="25"/>
        </w:rPr>
        <w:t>власності</w:t>
      </w:r>
      <w:r>
        <w:rPr>
          <w:sz w:val="25"/>
          <w:szCs w:val="25"/>
        </w:rPr>
        <w:t xml:space="preserve"> </w:t>
      </w:r>
      <w:r w:rsidR="009E01FB" w:rsidRPr="009E01FB">
        <w:rPr>
          <w:sz w:val="25"/>
          <w:szCs w:val="25"/>
        </w:rPr>
        <w:t>-</w:t>
      </w:r>
      <w:r>
        <w:rPr>
          <w:sz w:val="25"/>
          <w:szCs w:val="25"/>
        </w:rPr>
        <w:t xml:space="preserve"> </w:t>
      </w:r>
      <w:r w:rsidR="00612FCB" w:rsidRPr="009E01FB">
        <w:rPr>
          <w:sz w:val="25"/>
          <w:szCs w:val="25"/>
        </w:rPr>
        <w:t>04</w:t>
      </w:r>
      <w:r>
        <w:rPr>
          <w:sz w:val="25"/>
          <w:szCs w:val="25"/>
        </w:rPr>
        <w:t xml:space="preserve"> </w:t>
      </w:r>
      <w:r w:rsidR="00612FCB" w:rsidRPr="009E01FB">
        <w:rPr>
          <w:sz w:val="25"/>
          <w:szCs w:val="25"/>
        </w:rPr>
        <w:t xml:space="preserve"> червня</w:t>
      </w:r>
      <w:r>
        <w:rPr>
          <w:sz w:val="25"/>
          <w:szCs w:val="25"/>
        </w:rPr>
        <w:t xml:space="preserve"> </w:t>
      </w:r>
      <w:r w:rsidR="00612FCB" w:rsidRPr="009E01FB">
        <w:rPr>
          <w:sz w:val="25"/>
          <w:szCs w:val="25"/>
        </w:rPr>
        <w:t xml:space="preserve"> 2007</w:t>
      </w:r>
      <w:r>
        <w:rPr>
          <w:sz w:val="25"/>
          <w:szCs w:val="25"/>
        </w:rPr>
        <w:t xml:space="preserve"> </w:t>
      </w:r>
      <w:r w:rsidR="00B3074D" w:rsidRPr="009E01FB">
        <w:rPr>
          <w:sz w:val="25"/>
          <w:szCs w:val="25"/>
        </w:rPr>
        <w:t xml:space="preserve"> </w:t>
      </w:r>
      <w:r w:rsidR="00612FCB" w:rsidRPr="009E01FB">
        <w:rPr>
          <w:sz w:val="25"/>
          <w:szCs w:val="25"/>
        </w:rPr>
        <w:t>року;</w:t>
      </w:r>
      <w:r w:rsidR="009E01FB" w:rsidRPr="009E01FB">
        <w:rPr>
          <w:sz w:val="25"/>
          <w:szCs w:val="25"/>
        </w:rPr>
        <w:t xml:space="preserve"> </w:t>
      </w:r>
      <w:r>
        <w:rPr>
          <w:sz w:val="25"/>
          <w:szCs w:val="25"/>
        </w:rPr>
        <w:t xml:space="preserve"> </w:t>
      </w:r>
      <w:r w:rsidR="00612FCB" w:rsidRPr="009E01FB">
        <w:rPr>
          <w:sz w:val="25"/>
          <w:szCs w:val="25"/>
        </w:rPr>
        <w:t>підстава</w:t>
      </w:r>
    </w:p>
    <w:p w:rsidR="006F19B1" w:rsidRPr="009E01FB" w:rsidRDefault="00612FCB" w:rsidP="00CC6D58">
      <w:pPr>
        <w:pStyle w:val="2"/>
        <w:shd w:val="clear" w:color="auto" w:fill="auto"/>
        <w:spacing w:before="0" w:line="298" w:lineRule="exact"/>
        <w:ind w:left="-284" w:right="20"/>
        <w:rPr>
          <w:sz w:val="25"/>
          <w:szCs w:val="25"/>
        </w:rPr>
      </w:pPr>
      <w:r w:rsidRPr="009E01FB">
        <w:rPr>
          <w:sz w:val="25"/>
          <w:szCs w:val="25"/>
        </w:rPr>
        <w:t xml:space="preserve">набуття права власності - свідоцтво про право власності </w:t>
      </w:r>
      <w:r w:rsidR="00CC6D58">
        <w:rPr>
          <w:sz w:val="25"/>
          <w:szCs w:val="25"/>
        </w:rPr>
        <w:t>САВ № 561000 від 04 червня 2007 </w:t>
      </w:r>
      <w:r w:rsidRPr="009E01FB">
        <w:rPr>
          <w:sz w:val="25"/>
          <w:szCs w:val="25"/>
        </w:rPr>
        <w:t>року; співвласник - Петренко Наталія Вікторівна).</w:t>
      </w:r>
    </w:p>
    <w:p w:rsidR="006F19B1" w:rsidRPr="009E01FB" w:rsidRDefault="00612FCB" w:rsidP="009E01FB">
      <w:pPr>
        <w:pStyle w:val="2"/>
        <w:shd w:val="clear" w:color="auto" w:fill="auto"/>
        <w:spacing w:before="0" w:line="298" w:lineRule="exact"/>
        <w:ind w:left="-284" w:right="20" w:firstLine="720"/>
        <w:rPr>
          <w:sz w:val="25"/>
          <w:szCs w:val="25"/>
        </w:rPr>
      </w:pPr>
      <w:r w:rsidRPr="009E01FB">
        <w:rPr>
          <w:sz w:val="25"/>
          <w:szCs w:val="25"/>
        </w:rPr>
        <w:t xml:space="preserve">У поданих суддею </w:t>
      </w:r>
      <w:proofErr w:type="spellStart"/>
      <w:r w:rsidRPr="009E01FB">
        <w:rPr>
          <w:sz w:val="25"/>
          <w:szCs w:val="25"/>
        </w:rPr>
        <w:t>Маковською</w:t>
      </w:r>
      <w:proofErr w:type="spellEnd"/>
      <w:r w:rsidRPr="009E01FB">
        <w:rPr>
          <w:sz w:val="25"/>
          <w:szCs w:val="25"/>
        </w:rPr>
        <w:t xml:space="preserve"> О.В. деклараціях ос</w:t>
      </w:r>
      <w:r w:rsidR="00A35350">
        <w:rPr>
          <w:sz w:val="25"/>
          <w:szCs w:val="25"/>
        </w:rPr>
        <w:t>оби, уповноваженої на виконання </w:t>
      </w:r>
      <w:r w:rsidRPr="009E01FB">
        <w:rPr>
          <w:sz w:val="25"/>
          <w:szCs w:val="25"/>
        </w:rPr>
        <w:t>функцій держави або місцевого самоврядуванн</w:t>
      </w:r>
      <w:r w:rsidR="00A35350">
        <w:rPr>
          <w:sz w:val="25"/>
          <w:szCs w:val="25"/>
        </w:rPr>
        <w:t>я, за 2015-2017 роки зазначений </w:t>
      </w:r>
      <w:r w:rsidRPr="009E01FB">
        <w:rPr>
          <w:sz w:val="25"/>
          <w:szCs w:val="25"/>
        </w:rPr>
        <w:t>об’єкт нерухомості не відображено.</w:t>
      </w:r>
    </w:p>
    <w:p w:rsidR="006F19B1" w:rsidRPr="009E01FB" w:rsidRDefault="00612FCB" w:rsidP="009E01FB">
      <w:pPr>
        <w:pStyle w:val="2"/>
        <w:shd w:val="clear" w:color="auto" w:fill="auto"/>
        <w:tabs>
          <w:tab w:val="left" w:pos="5751"/>
        </w:tabs>
        <w:spacing w:before="0" w:line="298" w:lineRule="exact"/>
        <w:ind w:left="-284" w:right="20" w:firstLine="720"/>
        <w:rPr>
          <w:sz w:val="25"/>
          <w:szCs w:val="25"/>
        </w:rPr>
      </w:pPr>
      <w:r w:rsidRPr="009E01FB">
        <w:rPr>
          <w:sz w:val="25"/>
          <w:szCs w:val="25"/>
        </w:rPr>
        <w:t>Крім того, з матеріалів, наданих Національни</w:t>
      </w:r>
      <w:r w:rsidR="00A35350">
        <w:rPr>
          <w:sz w:val="25"/>
          <w:szCs w:val="25"/>
        </w:rPr>
        <w:t>м антикорупційним бюро України, та </w:t>
      </w:r>
      <w:r w:rsidRPr="009E01FB">
        <w:rPr>
          <w:sz w:val="25"/>
          <w:szCs w:val="25"/>
        </w:rPr>
        <w:t xml:space="preserve">суддівського досьє вбачається, що суддя </w:t>
      </w:r>
      <w:proofErr w:type="spellStart"/>
      <w:r w:rsidRPr="009E01FB">
        <w:rPr>
          <w:sz w:val="25"/>
          <w:szCs w:val="25"/>
        </w:rPr>
        <w:t>Маковська</w:t>
      </w:r>
      <w:proofErr w:type="spellEnd"/>
      <w:r w:rsidRPr="009E01FB">
        <w:rPr>
          <w:sz w:val="25"/>
          <w:szCs w:val="25"/>
        </w:rPr>
        <w:t xml:space="preserve"> О.В. 22 січня </w:t>
      </w:r>
      <w:r w:rsidR="00B3074D" w:rsidRPr="009E01FB">
        <w:rPr>
          <w:sz w:val="25"/>
          <w:szCs w:val="25"/>
        </w:rPr>
        <w:t xml:space="preserve">                </w:t>
      </w:r>
      <w:r w:rsidR="00A35350" w:rsidRPr="00A35350">
        <w:rPr>
          <w:sz w:val="25"/>
          <w:szCs w:val="25"/>
        </w:rPr>
        <w:t>2014 </w:t>
      </w:r>
      <w:r w:rsidRPr="00A35350">
        <w:t>року</w:t>
      </w:r>
      <w:r w:rsidRPr="009E01FB">
        <w:rPr>
          <w:sz w:val="25"/>
          <w:szCs w:val="25"/>
        </w:rPr>
        <w:t xml:space="preserve"> набула права власності на автомобіль </w:t>
      </w:r>
      <w:r w:rsidRPr="009E01FB">
        <w:rPr>
          <w:sz w:val="25"/>
          <w:szCs w:val="25"/>
          <w:lang w:val="en-US"/>
        </w:rPr>
        <w:t>SUBARU</w:t>
      </w:r>
      <w:r w:rsidRPr="009E01FB">
        <w:rPr>
          <w:sz w:val="25"/>
          <w:szCs w:val="25"/>
        </w:rPr>
        <w:t xml:space="preserve"> </w:t>
      </w:r>
      <w:r w:rsidRPr="009E01FB">
        <w:rPr>
          <w:sz w:val="25"/>
          <w:szCs w:val="25"/>
          <w:lang w:val="en-US"/>
        </w:rPr>
        <w:t>OUTBACK</w:t>
      </w:r>
      <w:r w:rsidRPr="009E01FB">
        <w:rPr>
          <w:sz w:val="25"/>
          <w:szCs w:val="25"/>
        </w:rPr>
        <w:t xml:space="preserve"> </w:t>
      </w:r>
      <w:r w:rsidR="00B3074D" w:rsidRPr="009E01FB">
        <w:rPr>
          <w:sz w:val="25"/>
          <w:szCs w:val="25"/>
        </w:rPr>
        <w:t xml:space="preserve">                             </w:t>
      </w:r>
      <w:r w:rsidR="009E01FB" w:rsidRPr="009E01FB">
        <w:rPr>
          <w:sz w:val="25"/>
          <w:szCs w:val="25"/>
        </w:rPr>
        <w:t xml:space="preserve">             </w:t>
      </w:r>
      <w:r w:rsidR="009E01FB">
        <w:rPr>
          <w:sz w:val="25"/>
          <w:szCs w:val="25"/>
        </w:rPr>
        <w:t>2013 </w:t>
      </w:r>
      <w:r w:rsidR="00B3074D" w:rsidRPr="009E01FB">
        <w:rPr>
          <w:sz w:val="25"/>
          <w:szCs w:val="25"/>
        </w:rPr>
        <w:t>року випуску (держа</w:t>
      </w:r>
      <w:r w:rsidR="009E01FB" w:rsidRPr="009E01FB">
        <w:rPr>
          <w:sz w:val="25"/>
          <w:szCs w:val="25"/>
        </w:rPr>
        <w:t>вний номер – ІНФОРМАЦІЯ_2</w:t>
      </w:r>
      <w:r w:rsidRPr="009E01FB">
        <w:rPr>
          <w:sz w:val="25"/>
          <w:szCs w:val="25"/>
        </w:rPr>
        <w:t>, об’єм двигуна - 2457 см</w:t>
      </w:r>
      <w:r w:rsidRPr="009E01FB">
        <w:rPr>
          <w:sz w:val="25"/>
          <w:szCs w:val="25"/>
          <w:vertAlign w:val="superscript"/>
        </w:rPr>
        <w:t>3</w:t>
      </w:r>
      <w:r w:rsidRPr="009E01FB">
        <w:rPr>
          <w:sz w:val="25"/>
          <w:szCs w:val="25"/>
        </w:rPr>
        <w:t>, вартість</w:t>
      </w:r>
    </w:p>
    <w:p w:rsidR="006F19B1" w:rsidRPr="009E01FB" w:rsidRDefault="00612FCB" w:rsidP="00096773">
      <w:pPr>
        <w:pStyle w:val="2"/>
        <w:shd w:val="clear" w:color="auto" w:fill="auto"/>
        <w:spacing w:before="0" w:line="298" w:lineRule="exact"/>
        <w:ind w:left="-284" w:right="20"/>
        <w:rPr>
          <w:sz w:val="25"/>
          <w:szCs w:val="25"/>
        </w:rPr>
      </w:pPr>
      <w:r w:rsidRPr="009E01FB">
        <w:rPr>
          <w:sz w:val="25"/>
          <w:szCs w:val="25"/>
        </w:rPr>
        <w:t>на момент придбання - 380754 грн). Водночас вбачаються</w:t>
      </w:r>
      <w:r w:rsidR="00096773">
        <w:rPr>
          <w:sz w:val="25"/>
          <w:szCs w:val="25"/>
        </w:rPr>
        <w:t xml:space="preserve"> ознаки невідповідності доходів </w:t>
      </w:r>
      <w:r w:rsidRPr="009E01FB">
        <w:rPr>
          <w:sz w:val="25"/>
          <w:szCs w:val="25"/>
        </w:rPr>
        <w:t xml:space="preserve">судді </w:t>
      </w:r>
      <w:proofErr w:type="spellStart"/>
      <w:r w:rsidRPr="009E01FB">
        <w:rPr>
          <w:sz w:val="25"/>
          <w:szCs w:val="25"/>
        </w:rPr>
        <w:t>Маковської</w:t>
      </w:r>
      <w:proofErr w:type="spellEnd"/>
      <w:r w:rsidRPr="009E01FB">
        <w:rPr>
          <w:sz w:val="25"/>
          <w:szCs w:val="25"/>
        </w:rPr>
        <w:t xml:space="preserve"> О.В. та членів її сім’ї здійснен</w:t>
      </w:r>
      <w:r w:rsidR="00096773">
        <w:rPr>
          <w:sz w:val="25"/>
          <w:szCs w:val="25"/>
        </w:rPr>
        <w:t>им суддею витратам на придбання </w:t>
      </w:r>
      <w:r w:rsidRPr="009E01FB">
        <w:rPr>
          <w:sz w:val="25"/>
          <w:szCs w:val="25"/>
        </w:rPr>
        <w:t>цього автомобіля.</w:t>
      </w:r>
    </w:p>
    <w:p w:rsidR="006F19B1" w:rsidRPr="009E01FB" w:rsidRDefault="00612FCB" w:rsidP="009E01FB">
      <w:pPr>
        <w:pStyle w:val="2"/>
        <w:shd w:val="clear" w:color="auto" w:fill="auto"/>
        <w:spacing w:before="0" w:line="298" w:lineRule="exact"/>
        <w:ind w:left="-284" w:right="20" w:firstLine="720"/>
        <w:rPr>
          <w:sz w:val="25"/>
          <w:szCs w:val="25"/>
        </w:rPr>
      </w:pPr>
      <w:r w:rsidRPr="009E01FB">
        <w:rPr>
          <w:sz w:val="25"/>
          <w:szCs w:val="25"/>
        </w:rPr>
        <w:t>Відповідно до частини шостої статті 84 Закону У</w:t>
      </w:r>
      <w:r w:rsidR="00020722">
        <w:rPr>
          <w:sz w:val="25"/>
          <w:szCs w:val="25"/>
        </w:rPr>
        <w:t>країни «Про судоустрій і статус </w:t>
      </w:r>
      <w:r w:rsidRPr="009E01FB">
        <w:rPr>
          <w:sz w:val="25"/>
          <w:szCs w:val="25"/>
        </w:rPr>
        <w:t>суддів», якщо в процесі кваліфікаційного оцінюва</w:t>
      </w:r>
      <w:r w:rsidR="00020722">
        <w:rPr>
          <w:sz w:val="25"/>
          <w:szCs w:val="25"/>
        </w:rPr>
        <w:t>ння судді Вищій кваліфікаційній </w:t>
      </w:r>
      <w:r w:rsidRPr="009E01FB">
        <w:rPr>
          <w:sz w:val="25"/>
          <w:szCs w:val="25"/>
        </w:rPr>
        <w:t>комісії суддів України стане відомо пр</w:t>
      </w:r>
      <w:r w:rsidR="00020722">
        <w:rPr>
          <w:sz w:val="25"/>
          <w:szCs w:val="25"/>
        </w:rPr>
        <w:t>о обставини, що можуть свідчити </w:t>
      </w:r>
      <w:r w:rsidRPr="009E01FB">
        <w:rPr>
          <w:sz w:val="25"/>
          <w:szCs w:val="25"/>
        </w:rPr>
        <w:t>про порушення суддею законодавства у сфері запобігання корупції, Комісія негайно повідомляє про це спеціально уповноважені суб’</w:t>
      </w:r>
      <w:r w:rsidR="00020722">
        <w:rPr>
          <w:sz w:val="25"/>
          <w:szCs w:val="25"/>
        </w:rPr>
        <w:t>єкти у сфері протидії корупції. </w:t>
      </w:r>
      <w:r w:rsidRPr="009E01FB">
        <w:rPr>
          <w:sz w:val="25"/>
          <w:szCs w:val="25"/>
        </w:rPr>
        <w:t>Вища кваліфікаційна комісія суддів України має право зупинити проведення кваліфікаційного оцінювання цього судді до отримання відповіді від спеціально уповноважених суб’єктів у сфері протидії корупції.</w:t>
      </w:r>
    </w:p>
    <w:p w:rsidR="006F19B1" w:rsidRPr="009E01FB" w:rsidRDefault="00612FCB" w:rsidP="009E01FB">
      <w:pPr>
        <w:pStyle w:val="2"/>
        <w:shd w:val="clear" w:color="auto" w:fill="auto"/>
        <w:spacing w:before="0" w:line="298" w:lineRule="exact"/>
        <w:ind w:left="-284" w:right="20" w:firstLine="720"/>
        <w:rPr>
          <w:sz w:val="25"/>
          <w:szCs w:val="25"/>
        </w:rPr>
      </w:pPr>
      <w:r w:rsidRPr="009E01FB">
        <w:rPr>
          <w:sz w:val="25"/>
          <w:szCs w:val="25"/>
        </w:rPr>
        <w:t xml:space="preserve">З урахуванням викладеного, заслухавши доповідача, дослідивши досьє судді </w:t>
      </w:r>
      <w:proofErr w:type="spellStart"/>
      <w:r w:rsidRPr="009E01FB">
        <w:rPr>
          <w:sz w:val="25"/>
          <w:szCs w:val="25"/>
        </w:rPr>
        <w:t>Маковської</w:t>
      </w:r>
      <w:proofErr w:type="spellEnd"/>
      <w:r w:rsidRPr="009E01FB">
        <w:rPr>
          <w:sz w:val="25"/>
          <w:szCs w:val="25"/>
        </w:rPr>
        <w:t xml:space="preserve"> О.В. та надані нею пояснення, Комісія дійшла висновку про необхідність зупинення проведення кваліфікаційного оцінювання судді та направлення до Національного агентства з питань запобігання корупції</w:t>
      </w:r>
      <w:r w:rsidR="00020722">
        <w:rPr>
          <w:sz w:val="25"/>
          <w:szCs w:val="25"/>
        </w:rPr>
        <w:t xml:space="preserve"> повідомлення про обставини, що </w:t>
      </w:r>
      <w:r w:rsidRPr="009E01FB">
        <w:rPr>
          <w:sz w:val="25"/>
          <w:szCs w:val="25"/>
        </w:rPr>
        <w:t>можуть свідчити про порушення суддею законодавства у сфері запобігання</w:t>
      </w:r>
      <w:r w:rsidR="00020722">
        <w:rPr>
          <w:sz w:val="25"/>
          <w:szCs w:val="25"/>
        </w:rPr>
        <w:t xml:space="preserve">                 </w:t>
      </w:r>
      <w:r w:rsidRPr="009E01FB">
        <w:rPr>
          <w:sz w:val="25"/>
          <w:szCs w:val="25"/>
        </w:rPr>
        <w:t>корупції.</w:t>
      </w:r>
    </w:p>
    <w:p w:rsidR="006F19B1" w:rsidRPr="009E01FB" w:rsidRDefault="00612FCB" w:rsidP="009E01FB">
      <w:pPr>
        <w:pStyle w:val="2"/>
        <w:shd w:val="clear" w:color="auto" w:fill="auto"/>
        <w:spacing w:before="0" w:after="270" w:line="298" w:lineRule="exact"/>
        <w:ind w:left="-284" w:firstLine="720"/>
        <w:rPr>
          <w:sz w:val="25"/>
          <w:szCs w:val="25"/>
        </w:rPr>
      </w:pPr>
      <w:r w:rsidRPr="009E01FB">
        <w:rPr>
          <w:sz w:val="25"/>
          <w:szCs w:val="25"/>
        </w:rPr>
        <w:t>Керуючись статтями 84, 93, 101 Закону, Комісія</w:t>
      </w:r>
    </w:p>
    <w:p w:rsidR="006F19B1" w:rsidRPr="009E01FB" w:rsidRDefault="00612FCB" w:rsidP="009E01FB">
      <w:pPr>
        <w:pStyle w:val="2"/>
        <w:shd w:val="clear" w:color="auto" w:fill="auto"/>
        <w:spacing w:before="0" w:after="257" w:line="260" w:lineRule="exact"/>
        <w:ind w:left="-284" w:firstLine="720"/>
        <w:jc w:val="center"/>
        <w:rPr>
          <w:sz w:val="25"/>
          <w:szCs w:val="25"/>
        </w:rPr>
      </w:pPr>
      <w:r w:rsidRPr="009E01FB">
        <w:rPr>
          <w:sz w:val="25"/>
          <w:szCs w:val="25"/>
        </w:rPr>
        <w:t>вирішила:</w:t>
      </w:r>
    </w:p>
    <w:p w:rsidR="006F19B1" w:rsidRPr="009E01FB" w:rsidRDefault="00612FCB" w:rsidP="00020722">
      <w:pPr>
        <w:pStyle w:val="2"/>
        <w:shd w:val="clear" w:color="auto" w:fill="auto"/>
        <w:spacing w:before="0" w:line="298" w:lineRule="exact"/>
        <w:ind w:left="-284" w:right="20"/>
        <w:rPr>
          <w:sz w:val="25"/>
          <w:szCs w:val="25"/>
        </w:rPr>
      </w:pPr>
      <w:r w:rsidRPr="009E01FB">
        <w:rPr>
          <w:sz w:val="25"/>
          <w:szCs w:val="25"/>
        </w:rPr>
        <w:t xml:space="preserve">зупинити кваліфікаційне оцінювання судді Дніпропетровського окружного адміністративного суду </w:t>
      </w:r>
      <w:proofErr w:type="spellStart"/>
      <w:r w:rsidRPr="009E01FB">
        <w:rPr>
          <w:sz w:val="25"/>
          <w:szCs w:val="25"/>
        </w:rPr>
        <w:t>Маковської</w:t>
      </w:r>
      <w:proofErr w:type="spellEnd"/>
      <w:r w:rsidRPr="009E01FB">
        <w:rPr>
          <w:sz w:val="25"/>
          <w:szCs w:val="25"/>
        </w:rPr>
        <w:t xml:space="preserve"> Олени Володимирівни.</w:t>
      </w:r>
    </w:p>
    <w:p w:rsidR="006F19B1" w:rsidRPr="009E01FB" w:rsidRDefault="00612FCB" w:rsidP="009E01FB">
      <w:pPr>
        <w:pStyle w:val="2"/>
        <w:shd w:val="clear" w:color="auto" w:fill="auto"/>
        <w:spacing w:before="0" w:line="298" w:lineRule="exact"/>
        <w:ind w:left="-284" w:right="20" w:firstLine="720"/>
        <w:rPr>
          <w:sz w:val="25"/>
          <w:szCs w:val="25"/>
        </w:rPr>
      </w:pPr>
      <w:r w:rsidRPr="009E01FB">
        <w:rPr>
          <w:sz w:val="25"/>
          <w:szCs w:val="25"/>
        </w:rPr>
        <w:t>Повідомити Національне агентство з питань запо</w:t>
      </w:r>
      <w:r w:rsidR="00020722">
        <w:rPr>
          <w:sz w:val="25"/>
          <w:szCs w:val="25"/>
        </w:rPr>
        <w:t>бігання корупції про обставини, що </w:t>
      </w:r>
      <w:r w:rsidRPr="009E01FB">
        <w:rPr>
          <w:sz w:val="25"/>
          <w:szCs w:val="25"/>
        </w:rPr>
        <w:t xml:space="preserve">можуть свідчити про порушення суддею </w:t>
      </w:r>
      <w:proofErr w:type="spellStart"/>
      <w:r w:rsidRPr="009E01FB">
        <w:rPr>
          <w:sz w:val="25"/>
          <w:szCs w:val="25"/>
        </w:rPr>
        <w:t>Маковською</w:t>
      </w:r>
      <w:proofErr w:type="spellEnd"/>
      <w:r w:rsidRPr="009E01FB">
        <w:rPr>
          <w:sz w:val="25"/>
          <w:szCs w:val="25"/>
        </w:rPr>
        <w:t xml:space="preserve"> Оленою Володимирівною законодавства у сфері запобігання корупції.</w:t>
      </w:r>
    </w:p>
    <w:p w:rsidR="00B3074D" w:rsidRPr="009E01FB" w:rsidRDefault="00B3074D" w:rsidP="009E01FB">
      <w:pPr>
        <w:pStyle w:val="2"/>
        <w:shd w:val="clear" w:color="auto" w:fill="auto"/>
        <w:spacing w:before="0" w:line="360" w:lineRule="auto"/>
        <w:ind w:left="-284" w:right="20" w:firstLine="720"/>
        <w:rPr>
          <w:sz w:val="25"/>
          <w:szCs w:val="25"/>
        </w:rPr>
      </w:pPr>
    </w:p>
    <w:p w:rsidR="00B3074D" w:rsidRPr="009E01FB" w:rsidRDefault="00B3074D" w:rsidP="00020722">
      <w:pPr>
        <w:pStyle w:val="2"/>
        <w:shd w:val="clear" w:color="auto" w:fill="auto"/>
        <w:spacing w:before="0" w:line="480" w:lineRule="auto"/>
        <w:ind w:left="-284" w:right="20"/>
        <w:rPr>
          <w:sz w:val="25"/>
          <w:szCs w:val="25"/>
        </w:rPr>
      </w:pPr>
      <w:r w:rsidRPr="009E01FB">
        <w:rPr>
          <w:sz w:val="25"/>
          <w:szCs w:val="25"/>
        </w:rPr>
        <w:t>Головуючий</w:t>
      </w:r>
      <w:r w:rsidRPr="009E01FB">
        <w:rPr>
          <w:sz w:val="25"/>
          <w:szCs w:val="25"/>
        </w:rPr>
        <w:tab/>
      </w:r>
      <w:r w:rsidRPr="009E01FB">
        <w:rPr>
          <w:sz w:val="25"/>
          <w:szCs w:val="25"/>
        </w:rPr>
        <w:tab/>
      </w:r>
      <w:r w:rsidRPr="009E01FB">
        <w:rPr>
          <w:sz w:val="25"/>
          <w:szCs w:val="25"/>
        </w:rPr>
        <w:tab/>
      </w:r>
      <w:r w:rsidRPr="009E01FB">
        <w:rPr>
          <w:sz w:val="25"/>
          <w:szCs w:val="25"/>
        </w:rPr>
        <w:tab/>
      </w:r>
      <w:r w:rsidRPr="009E01FB">
        <w:rPr>
          <w:sz w:val="25"/>
          <w:szCs w:val="25"/>
        </w:rPr>
        <w:tab/>
      </w:r>
      <w:r w:rsidRPr="009E01FB">
        <w:rPr>
          <w:sz w:val="25"/>
          <w:szCs w:val="25"/>
        </w:rPr>
        <w:tab/>
      </w:r>
      <w:r w:rsidR="00CE417D" w:rsidRPr="009E01FB">
        <w:rPr>
          <w:sz w:val="25"/>
          <w:szCs w:val="25"/>
        </w:rPr>
        <w:tab/>
      </w:r>
      <w:r w:rsidR="00CE417D" w:rsidRPr="009E01FB">
        <w:rPr>
          <w:sz w:val="25"/>
          <w:szCs w:val="25"/>
        </w:rPr>
        <w:tab/>
      </w:r>
      <w:r w:rsidR="00020722">
        <w:rPr>
          <w:sz w:val="25"/>
          <w:szCs w:val="25"/>
        </w:rPr>
        <w:tab/>
      </w:r>
      <w:r w:rsidRPr="009E01FB">
        <w:rPr>
          <w:sz w:val="25"/>
          <w:szCs w:val="25"/>
        </w:rPr>
        <w:t xml:space="preserve">В.І. </w:t>
      </w:r>
      <w:proofErr w:type="spellStart"/>
      <w:r w:rsidRPr="009E01FB">
        <w:rPr>
          <w:sz w:val="25"/>
          <w:szCs w:val="25"/>
        </w:rPr>
        <w:t>Бутенко</w:t>
      </w:r>
      <w:proofErr w:type="spellEnd"/>
    </w:p>
    <w:p w:rsidR="00B3074D" w:rsidRPr="009E01FB" w:rsidRDefault="00B3074D" w:rsidP="00020722">
      <w:pPr>
        <w:pStyle w:val="2"/>
        <w:shd w:val="clear" w:color="auto" w:fill="auto"/>
        <w:spacing w:before="0" w:line="480" w:lineRule="auto"/>
        <w:ind w:left="-284" w:right="20"/>
        <w:rPr>
          <w:sz w:val="25"/>
          <w:szCs w:val="25"/>
        </w:rPr>
      </w:pPr>
      <w:r w:rsidRPr="009E01FB">
        <w:rPr>
          <w:sz w:val="25"/>
          <w:szCs w:val="25"/>
        </w:rPr>
        <w:t xml:space="preserve">Члени Комісії: </w:t>
      </w:r>
      <w:r w:rsidRPr="009E01FB">
        <w:rPr>
          <w:sz w:val="25"/>
          <w:szCs w:val="25"/>
        </w:rPr>
        <w:tab/>
      </w:r>
      <w:r w:rsidRPr="009E01FB">
        <w:rPr>
          <w:sz w:val="25"/>
          <w:szCs w:val="25"/>
        </w:rPr>
        <w:tab/>
      </w:r>
      <w:r w:rsidRPr="009E01FB">
        <w:rPr>
          <w:sz w:val="25"/>
          <w:szCs w:val="25"/>
        </w:rPr>
        <w:tab/>
      </w:r>
      <w:r w:rsidRPr="009E01FB">
        <w:rPr>
          <w:sz w:val="25"/>
          <w:szCs w:val="25"/>
        </w:rPr>
        <w:tab/>
      </w:r>
      <w:r w:rsidRPr="009E01FB">
        <w:rPr>
          <w:sz w:val="25"/>
          <w:szCs w:val="25"/>
        </w:rPr>
        <w:tab/>
      </w:r>
      <w:r w:rsidR="00CE417D" w:rsidRPr="009E01FB">
        <w:rPr>
          <w:sz w:val="25"/>
          <w:szCs w:val="25"/>
        </w:rPr>
        <w:tab/>
      </w:r>
      <w:r w:rsidR="00CE417D" w:rsidRPr="009E01FB">
        <w:rPr>
          <w:sz w:val="25"/>
          <w:szCs w:val="25"/>
        </w:rPr>
        <w:tab/>
      </w:r>
      <w:r w:rsidR="00020722">
        <w:rPr>
          <w:sz w:val="25"/>
          <w:szCs w:val="25"/>
        </w:rPr>
        <w:tab/>
      </w:r>
      <w:r w:rsidR="00020722">
        <w:rPr>
          <w:sz w:val="25"/>
          <w:szCs w:val="25"/>
        </w:rPr>
        <w:tab/>
      </w:r>
      <w:r w:rsidRPr="009E01FB">
        <w:rPr>
          <w:sz w:val="25"/>
          <w:szCs w:val="25"/>
        </w:rPr>
        <w:t>Т.В. Лукаш</w:t>
      </w:r>
    </w:p>
    <w:p w:rsidR="00B3074D" w:rsidRPr="009E01FB" w:rsidRDefault="00B3074D" w:rsidP="00020722">
      <w:pPr>
        <w:pStyle w:val="2"/>
        <w:shd w:val="clear" w:color="auto" w:fill="auto"/>
        <w:spacing w:before="0" w:line="480" w:lineRule="auto"/>
        <w:ind w:left="6088" w:right="20" w:firstLine="992"/>
        <w:rPr>
          <w:sz w:val="25"/>
          <w:szCs w:val="25"/>
        </w:rPr>
      </w:pPr>
      <w:r w:rsidRPr="009E01FB">
        <w:rPr>
          <w:sz w:val="25"/>
          <w:szCs w:val="25"/>
        </w:rPr>
        <w:t>Т.С. Ши</w:t>
      </w:r>
      <w:bookmarkStart w:id="0" w:name="_GoBack"/>
      <w:bookmarkEnd w:id="0"/>
      <w:r w:rsidRPr="009E01FB">
        <w:rPr>
          <w:sz w:val="25"/>
          <w:szCs w:val="25"/>
        </w:rPr>
        <w:t>лова</w:t>
      </w:r>
    </w:p>
    <w:sectPr w:rsidR="00B3074D" w:rsidRPr="009E01FB" w:rsidSect="00CE417D">
      <w:headerReference w:type="default" r:id="rId8"/>
      <w:type w:val="continuous"/>
      <w:pgSz w:w="11909" w:h="16838"/>
      <w:pgMar w:top="993" w:right="567" w:bottom="709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916" w:rsidRDefault="007E0916">
      <w:r>
        <w:separator/>
      </w:r>
    </w:p>
  </w:endnote>
  <w:endnote w:type="continuationSeparator" w:id="0">
    <w:p w:rsidR="007E0916" w:rsidRDefault="007E0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916" w:rsidRDefault="007E0916"/>
  </w:footnote>
  <w:footnote w:type="continuationSeparator" w:id="0">
    <w:p w:rsidR="007E0916" w:rsidRDefault="007E091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211732602"/>
      <w:docPartObj>
        <w:docPartGallery w:val="Page Numbers (Top of Page)"/>
        <w:docPartUnique/>
      </w:docPartObj>
    </w:sdtPr>
    <w:sdtEndPr/>
    <w:sdtContent>
      <w:p w:rsidR="00CE417D" w:rsidRDefault="00CE417D">
        <w:pPr>
          <w:pStyle w:val="a8"/>
          <w:jc w:val="center"/>
          <w:rPr>
            <w:rFonts w:ascii="Times New Roman" w:hAnsi="Times New Roman" w:cs="Times New Roman"/>
          </w:rPr>
        </w:pPr>
      </w:p>
      <w:p w:rsidR="00CE417D" w:rsidRDefault="00CE417D">
        <w:pPr>
          <w:pStyle w:val="a8"/>
          <w:jc w:val="center"/>
          <w:rPr>
            <w:rFonts w:ascii="Times New Roman" w:hAnsi="Times New Roman" w:cs="Times New Roman"/>
          </w:rPr>
        </w:pPr>
      </w:p>
      <w:p w:rsidR="00CE417D" w:rsidRPr="00CE417D" w:rsidRDefault="00CE417D" w:rsidP="00CE417D">
        <w:pPr>
          <w:pStyle w:val="a8"/>
          <w:jc w:val="center"/>
          <w:rPr>
            <w:rFonts w:ascii="Times New Roman" w:hAnsi="Times New Roman" w:cs="Times New Roman"/>
          </w:rPr>
        </w:pPr>
        <w:r w:rsidRPr="00CE417D">
          <w:rPr>
            <w:rFonts w:ascii="Times New Roman" w:hAnsi="Times New Roman" w:cs="Times New Roman"/>
          </w:rPr>
          <w:fldChar w:fldCharType="begin"/>
        </w:r>
        <w:r w:rsidRPr="00CE417D">
          <w:rPr>
            <w:rFonts w:ascii="Times New Roman" w:hAnsi="Times New Roman" w:cs="Times New Roman"/>
          </w:rPr>
          <w:instrText>PAGE   \* MERGEFORMAT</w:instrText>
        </w:r>
        <w:r w:rsidRPr="00CE417D">
          <w:rPr>
            <w:rFonts w:ascii="Times New Roman" w:hAnsi="Times New Roman" w:cs="Times New Roman"/>
          </w:rPr>
          <w:fldChar w:fldCharType="separate"/>
        </w:r>
        <w:r w:rsidR="00020722" w:rsidRPr="00020722">
          <w:rPr>
            <w:rFonts w:ascii="Times New Roman" w:hAnsi="Times New Roman" w:cs="Times New Roman"/>
            <w:noProof/>
            <w:lang w:val="ru-RU"/>
          </w:rPr>
          <w:t>2</w:t>
        </w:r>
        <w:r w:rsidRPr="00CE417D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F19B1"/>
    <w:rsid w:val="00020722"/>
    <w:rsid w:val="00096773"/>
    <w:rsid w:val="00200A68"/>
    <w:rsid w:val="00612FCB"/>
    <w:rsid w:val="006F19B1"/>
    <w:rsid w:val="007E0916"/>
    <w:rsid w:val="009E01FB"/>
    <w:rsid w:val="00A35350"/>
    <w:rsid w:val="00B3074D"/>
    <w:rsid w:val="00CC6D58"/>
    <w:rsid w:val="00CE4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5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7pt0pt">
    <w:name w:val="Основной текст + 17 pt;Курсив;Интервал 0 pt"/>
    <w:basedOn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34"/>
      <w:szCs w:val="34"/>
      <w:u w:val="none"/>
    </w:rPr>
  </w:style>
  <w:style w:type="character" w:customStyle="1" w:styleId="11">
    <w:name w:val="Основной текст1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0"/>
      <w:sz w:val="34"/>
      <w:szCs w:val="34"/>
      <w:u w:val="none"/>
    </w:rPr>
  </w:style>
  <w:style w:type="character" w:customStyle="1" w:styleId="213pt3pt">
    <w:name w:val="Основной текст (2) + 13 pt;Не курсив;Интервал 3 pt"/>
    <w:basedOn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60"/>
      <w:w w:val="100"/>
      <w:position w:val="0"/>
      <w:sz w:val="26"/>
      <w:szCs w:val="26"/>
      <w:u w:val="none"/>
      <w:lang w:val="uk-UA"/>
    </w:rPr>
  </w:style>
  <w:style w:type="character" w:customStyle="1" w:styleId="213pt0pt">
    <w:name w:val="Основной текст (2) + 13 pt;Не курсив;Интервал 0 pt"/>
    <w:basedOn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</w:rPr>
  </w:style>
  <w:style w:type="character" w:customStyle="1" w:styleId="22">
    <w:name w:val="Основной текст (2)"/>
    <w:basedOn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34"/>
      <w:szCs w:val="34"/>
      <w:u w:val="none"/>
      <w:lang w:val="uk-UA"/>
    </w:rPr>
  </w:style>
  <w:style w:type="character" w:customStyle="1" w:styleId="23">
    <w:name w:val="Основной текст (2)"/>
    <w:basedOn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34"/>
      <w:szCs w:val="34"/>
      <w:u w:val="single"/>
      <w:lang w:val="uk-UA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662" w:lineRule="exact"/>
      <w:jc w:val="both"/>
    </w:pPr>
    <w:rPr>
      <w:rFonts w:ascii="Times New Roman" w:eastAsia="Times New Roman" w:hAnsi="Times New Roman" w:cs="Times New Roman"/>
      <w:spacing w:val="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2">
    <w:name w:val="Основной текст2"/>
    <w:basedOn w:val="a"/>
    <w:link w:val="a5"/>
    <w:pPr>
      <w:shd w:val="clear" w:color="auto" w:fill="FFFFFF"/>
      <w:spacing w:before="42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i/>
      <w:iCs/>
      <w:spacing w:val="10"/>
      <w:sz w:val="34"/>
      <w:szCs w:val="34"/>
    </w:rPr>
  </w:style>
  <w:style w:type="paragraph" w:styleId="a6">
    <w:name w:val="Balloon Text"/>
    <w:basedOn w:val="a"/>
    <w:link w:val="a7"/>
    <w:uiPriority w:val="99"/>
    <w:semiHidden/>
    <w:unhideWhenUsed/>
    <w:rsid w:val="00B3074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3074D"/>
    <w:rPr>
      <w:rFonts w:ascii="Tahoma" w:hAnsi="Tahoma" w:cs="Tahoma"/>
      <w:color w:val="000000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CE417D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E417D"/>
    <w:rPr>
      <w:color w:val="000000"/>
    </w:rPr>
  </w:style>
  <w:style w:type="paragraph" w:styleId="aa">
    <w:name w:val="footer"/>
    <w:basedOn w:val="a"/>
    <w:link w:val="ab"/>
    <w:uiPriority w:val="99"/>
    <w:unhideWhenUsed/>
    <w:rsid w:val="00CE417D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E417D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3349</Words>
  <Characters>1910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6</cp:revision>
  <dcterms:created xsi:type="dcterms:W3CDTF">2020-11-12T13:47:00Z</dcterms:created>
  <dcterms:modified xsi:type="dcterms:W3CDTF">2020-12-03T07:46:00Z</dcterms:modified>
</cp:coreProperties>
</file>