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FC2" w:rsidRDefault="00E60FC2">
      <w:pPr>
        <w:rPr>
          <w:sz w:val="2"/>
          <w:szCs w:val="2"/>
        </w:rPr>
      </w:pPr>
    </w:p>
    <w:p w:rsidR="00EB1AE4" w:rsidRDefault="00EB1AE4" w:rsidP="00EB1AE4">
      <w:pPr>
        <w:rPr>
          <w:sz w:val="2"/>
          <w:szCs w:val="2"/>
        </w:rPr>
      </w:pPr>
    </w:p>
    <w:p w:rsidR="00EB1AE4" w:rsidRDefault="00EB1AE4" w:rsidP="00EB1AE4">
      <w:pPr>
        <w:framePr w:h="1104" w:wrap="notBeside" w:vAnchor="text" w:hAnchor="text" w:xAlign="center" w:y="1"/>
        <w:jc w:val="center"/>
        <w:rPr>
          <w:sz w:val="0"/>
          <w:szCs w:val="0"/>
        </w:rPr>
      </w:pPr>
      <w:r>
        <w:rPr>
          <w:noProof/>
          <w:lang w:eastAsia="uk-UA"/>
        </w:rPr>
        <w:drawing>
          <wp:inline distT="0" distB="0" distL="0" distR="0" wp14:anchorId="7C2F3E82" wp14:editId="3B7DF225">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EB1AE4" w:rsidRDefault="00EB1AE4" w:rsidP="00EB1AE4">
      <w:pPr>
        <w:rPr>
          <w:sz w:val="2"/>
          <w:szCs w:val="2"/>
        </w:rPr>
      </w:pPr>
    </w:p>
    <w:p w:rsidR="00EB1AE4" w:rsidRDefault="00306063" w:rsidP="00EB1AE4">
      <w:pPr>
        <w:pStyle w:val="10"/>
        <w:keepNext/>
        <w:keepLines/>
        <w:shd w:val="clear" w:color="auto" w:fill="auto"/>
        <w:spacing w:before="329" w:after="28" w:line="360" w:lineRule="exact"/>
        <w:ind w:left="20"/>
      </w:pPr>
      <w:bookmarkStart w:id="0" w:name="bookmark0"/>
      <w:r>
        <w:t xml:space="preserve">  </w:t>
      </w:r>
      <w:r w:rsidR="00EB1AE4">
        <w:t>ВИЩА КВАЛІФІКАЦІЙНА КОМІСІЯ СУДДІВ УКРАЇНИ</w:t>
      </w:r>
      <w:bookmarkEnd w:id="0"/>
    </w:p>
    <w:p w:rsidR="00EB1AE4" w:rsidRPr="008C116D" w:rsidRDefault="00EB1AE4" w:rsidP="00EB1AE4">
      <w:pPr>
        <w:tabs>
          <w:tab w:val="left" w:pos="8770"/>
        </w:tabs>
        <w:ind w:left="20"/>
      </w:pPr>
    </w:p>
    <w:p w:rsidR="00EB1AE4" w:rsidRPr="00306063" w:rsidRDefault="00EB1AE4" w:rsidP="00EB1AE4">
      <w:pPr>
        <w:tabs>
          <w:tab w:val="left" w:pos="8770"/>
        </w:tabs>
        <w:ind w:left="20"/>
        <w:rPr>
          <w:rFonts w:ascii="Times New Roman" w:hAnsi="Times New Roman" w:cs="Times New Roman"/>
          <w:sz w:val="28"/>
          <w:szCs w:val="28"/>
        </w:rPr>
      </w:pPr>
      <w:r w:rsidRPr="00306063">
        <w:rPr>
          <w:rFonts w:ascii="Times New Roman" w:hAnsi="Times New Roman" w:cs="Times New Roman"/>
          <w:sz w:val="28"/>
          <w:szCs w:val="28"/>
        </w:rPr>
        <w:t>18 червня 2018 року</w:t>
      </w:r>
      <w:r w:rsidRPr="00306063">
        <w:rPr>
          <w:rFonts w:ascii="Times New Roman" w:hAnsi="Times New Roman" w:cs="Times New Roman"/>
          <w:sz w:val="28"/>
          <w:szCs w:val="28"/>
        </w:rPr>
        <w:tab/>
        <w:t>м. Київ</w:t>
      </w:r>
    </w:p>
    <w:p w:rsidR="00EB1AE4" w:rsidRPr="00306063" w:rsidRDefault="00EB1AE4" w:rsidP="00EB1AE4">
      <w:pPr>
        <w:ind w:left="3300"/>
        <w:rPr>
          <w:rStyle w:val="3pt"/>
          <w:rFonts w:eastAsia="Courier New"/>
          <w:sz w:val="28"/>
          <w:szCs w:val="28"/>
        </w:rPr>
      </w:pPr>
    </w:p>
    <w:p w:rsidR="00EB1AE4" w:rsidRPr="00306063" w:rsidRDefault="00EB1AE4" w:rsidP="00EB1AE4">
      <w:pPr>
        <w:ind w:left="3300"/>
        <w:rPr>
          <w:rFonts w:ascii="Times New Roman" w:hAnsi="Times New Roman" w:cs="Times New Roman"/>
          <w:sz w:val="28"/>
          <w:szCs w:val="28"/>
        </w:rPr>
      </w:pPr>
      <w:r w:rsidRPr="00306063">
        <w:rPr>
          <w:rStyle w:val="3pt"/>
          <w:rFonts w:eastAsia="Courier New"/>
          <w:sz w:val="28"/>
          <w:szCs w:val="28"/>
        </w:rPr>
        <w:t>РІШЕННЯ</w:t>
      </w:r>
      <w:r w:rsidRPr="00306063">
        <w:rPr>
          <w:rFonts w:ascii="Times New Roman" w:hAnsi="Times New Roman" w:cs="Times New Roman"/>
          <w:sz w:val="28"/>
          <w:szCs w:val="28"/>
        </w:rPr>
        <w:t xml:space="preserve"> №</w:t>
      </w:r>
      <w:r w:rsidR="00306063" w:rsidRPr="00306063">
        <w:rPr>
          <w:rFonts w:ascii="Times New Roman" w:hAnsi="Times New Roman" w:cs="Times New Roman"/>
          <w:sz w:val="28"/>
          <w:szCs w:val="28"/>
        </w:rPr>
        <w:t xml:space="preserve"> </w:t>
      </w:r>
      <w:r w:rsidRPr="00306063">
        <w:rPr>
          <w:rFonts w:ascii="Times New Roman" w:hAnsi="Times New Roman" w:cs="Times New Roman"/>
          <w:sz w:val="28"/>
          <w:szCs w:val="28"/>
          <w:u w:val="single"/>
        </w:rPr>
        <w:t>867/ко-18</w:t>
      </w:r>
    </w:p>
    <w:p w:rsidR="00E60FC2" w:rsidRPr="00306063" w:rsidRDefault="008B462D">
      <w:pPr>
        <w:pStyle w:val="21"/>
        <w:shd w:val="clear" w:color="auto" w:fill="auto"/>
        <w:spacing w:before="0" w:after="0" w:line="710" w:lineRule="exact"/>
        <w:ind w:left="20"/>
      </w:pPr>
      <w:r w:rsidRPr="00306063">
        <w:t>Вища кваліфікаційна комісія суддів України у складі колегії:</w:t>
      </w:r>
    </w:p>
    <w:p w:rsidR="00E60FC2" w:rsidRDefault="008B462D">
      <w:pPr>
        <w:pStyle w:val="21"/>
        <w:shd w:val="clear" w:color="auto" w:fill="auto"/>
        <w:spacing w:before="0" w:after="0" w:line="710" w:lineRule="exact"/>
        <w:ind w:left="20"/>
      </w:pPr>
      <w:r>
        <w:t xml:space="preserve">головуючого - </w:t>
      </w:r>
      <w:proofErr w:type="spellStart"/>
      <w:r>
        <w:t>Щотки</w:t>
      </w:r>
      <w:proofErr w:type="spellEnd"/>
      <w:r>
        <w:t xml:space="preserve"> С.О.,</w:t>
      </w:r>
    </w:p>
    <w:p w:rsidR="00E60FC2" w:rsidRDefault="008B462D">
      <w:pPr>
        <w:pStyle w:val="21"/>
        <w:shd w:val="clear" w:color="auto" w:fill="auto"/>
        <w:spacing w:before="0" w:after="0" w:line="71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306063" w:rsidRDefault="00306063" w:rsidP="00306063">
      <w:pPr>
        <w:pStyle w:val="21"/>
        <w:shd w:val="clear" w:color="auto" w:fill="auto"/>
        <w:spacing w:before="0" w:after="0" w:line="240" w:lineRule="auto"/>
        <w:ind w:left="20"/>
      </w:pPr>
    </w:p>
    <w:p w:rsidR="00E60FC2" w:rsidRDefault="008B462D">
      <w:pPr>
        <w:pStyle w:val="21"/>
        <w:shd w:val="clear" w:color="auto" w:fill="auto"/>
        <w:spacing w:before="0" w:after="356" w:line="350" w:lineRule="exact"/>
        <w:ind w:left="20" w:right="20"/>
      </w:pPr>
      <w:r>
        <w:t>розглянувши питання про результати кваліфікаційного оцінювання судді апеляційного суду Закарпатської області Кожух Олени Анатоліївни на відповідність займаній посаді,</w:t>
      </w:r>
    </w:p>
    <w:p w:rsidR="00E60FC2" w:rsidRDefault="008B462D">
      <w:pPr>
        <w:pStyle w:val="21"/>
        <w:shd w:val="clear" w:color="auto" w:fill="auto"/>
        <w:spacing w:before="0" w:after="358" w:line="280" w:lineRule="exact"/>
        <w:jc w:val="center"/>
      </w:pPr>
      <w:r>
        <w:t>встановила:</w:t>
      </w:r>
    </w:p>
    <w:p w:rsidR="00E60FC2" w:rsidRDefault="008B462D" w:rsidP="00306063">
      <w:pPr>
        <w:pStyle w:val="21"/>
        <w:shd w:val="clear" w:color="auto" w:fill="auto"/>
        <w:spacing w:before="0" w:after="0" w:line="350" w:lineRule="exact"/>
        <w:ind w:left="20" w:right="20" w:firstLine="700"/>
      </w:pPr>
      <w:r>
        <w:t>Згідно</w:t>
      </w:r>
      <w:r w:rsidR="00EB1AE4">
        <w:t xml:space="preserve"> </w:t>
      </w:r>
      <w:r>
        <w:t>з</w:t>
      </w:r>
      <w:r w:rsidR="00EB1AE4">
        <w:t xml:space="preserve"> </w:t>
      </w:r>
      <w:r>
        <w:t>пунктом</w:t>
      </w:r>
      <w:r w:rsidR="00EB1AE4">
        <w:t xml:space="preserve"> </w:t>
      </w:r>
      <w:r>
        <w:t>16</w:t>
      </w:r>
      <w:r w:rsidR="00EB1AE4" w:rsidRPr="00306063">
        <w:rPr>
          <w:vertAlign w:val="superscript"/>
        </w:rPr>
        <w:t>1</w:t>
      </w:r>
      <w:r w:rsidR="00EB1AE4" w:rsidRPr="00306063">
        <w:t xml:space="preserve"> </w:t>
      </w:r>
      <w:r>
        <w:t>розділу XV «Перехідні положення» Конституції</w:t>
      </w:r>
      <w:r w:rsidR="00306063">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0FC2" w:rsidRDefault="008B462D">
      <w:pPr>
        <w:pStyle w:val="21"/>
        <w:shd w:val="clear" w:color="auto" w:fill="auto"/>
        <w:spacing w:before="0" w:after="0" w:line="350"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0FC2" w:rsidRDefault="008B462D">
      <w:pPr>
        <w:pStyle w:val="21"/>
        <w:shd w:val="clear" w:color="auto" w:fill="auto"/>
        <w:spacing w:before="0" w:after="0" w:line="350"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306063">
        <w:t xml:space="preserve"> </w:t>
      </w:r>
      <w:r>
        <w:t>чи</w:t>
      </w:r>
      <w:r w:rsidR="00306063">
        <w:t xml:space="preserve"> </w:t>
      </w:r>
      <w:r>
        <w:t xml:space="preserve"> відмова </w:t>
      </w:r>
      <w:r w:rsidR="00306063">
        <w:t xml:space="preserve"> </w:t>
      </w:r>
      <w:r>
        <w:t>судді</w:t>
      </w:r>
      <w:r w:rsidR="00306063">
        <w:t xml:space="preserve">  </w:t>
      </w:r>
      <w:r>
        <w:t xml:space="preserve"> від</w:t>
      </w:r>
      <w:r w:rsidR="00306063">
        <w:t xml:space="preserve">  </w:t>
      </w:r>
      <w:r>
        <w:t xml:space="preserve"> такого </w:t>
      </w:r>
      <w:r w:rsidR="00306063">
        <w:t xml:space="preserve">  </w:t>
      </w:r>
      <w:r>
        <w:t>оцінювання</w:t>
      </w:r>
      <w:r w:rsidR="00306063">
        <w:t xml:space="preserve"> </w:t>
      </w:r>
      <w:r>
        <w:t xml:space="preserve"> </w:t>
      </w:r>
      <w:r w:rsidR="00306063">
        <w:t xml:space="preserve"> </w:t>
      </w:r>
      <w:r>
        <w:t>є</w:t>
      </w:r>
      <w:r w:rsidR="00306063">
        <w:t xml:space="preserve">   </w:t>
      </w:r>
      <w:r>
        <w:t>підставою</w:t>
      </w:r>
      <w:r w:rsidR="00306063">
        <w:t xml:space="preserve">  </w:t>
      </w:r>
      <w:r>
        <w:t xml:space="preserve"> для</w:t>
      </w:r>
      <w:r w:rsidR="00306063">
        <w:t xml:space="preserve">  </w:t>
      </w:r>
      <w:r>
        <w:br w:type="page"/>
      </w:r>
      <w:r>
        <w:lastRenderedPageBreak/>
        <w:t>звільнення су</w:t>
      </w:r>
      <w:r w:rsidRPr="00EB1AE4">
        <w:rPr>
          <w:rStyle w:val="11"/>
          <w:u w:val="none"/>
        </w:rPr>
        <w:t>дд</w:t>
      </w:r>
      <w:r w:rsidRPr="00EB1AE4">
        <w:t>і</w:t>
      </w:r>
      <w:r>
        <w:t xml:space="preserve"> з посади за рішенням Вищої ради правосуддя на підставі подання відповідної колегії Вищої кваліфікаційної комісії суддів України.</w:t>
      </w:r>
    </w:p>
    <w:p w:rsidR="00E60FC2" w:rsidRDefault="008B462D">
      <w:pPr>
        <w:pStyle w:val="21"/>
        <w:shd w:val="clear" w:color="auto" w:fill="auto"/>
        <w:spacing w:before="0" w:after="0" w:line="350" w:lineRule="exact"/>
        <w:ind w:left="20" w:right="20" w:firstLine="720"/>
      </w:pPr>
      <w:r>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апеляційного суду Закарпатської області Кожух О.А.</w:t>
      </w:r>
    </w:p>
    <w:p w:rsidR="00E60FC2" w:rsidRDefault="008B462D">
      <w:pPr>
        <w:pStyle w:val="2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0FC2" w:rsidRDefault="008B462D">
      <w:pPr>
        <w:pStyle w:val="2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60FC2" w:rsidRDefault="008B462D">
      <w:pPr>
        <w:pStyle w:val="21"/>
        <w:shd w:val="clear" w:color="auto" w:fill="auto"/>
        <w:spacing w:before="0" w:after="0" w:line="350" w:lineRule="exact"/>
        <w:ind w:left="20" w:right="20" w:firstLine="720"/>
      </w:pPr>
      <w:r>
        <w:t>Пунктом 11 розділу V Положен</w:t>
      </w:r>
      <w:r w:rsidR="00CD6661">
        <w:t>ня передбачено, що рішення про п</w:t>
      </w:r>
      <w:r>
        <w:t>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0FC2" w:rsidRDefault="008B462D">
      <w:pPr>
        <w:pStyle w:val="2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0FC2" w:rsidRDefault="008B462D">
      <w:pPr>
        <w:pStyle w:val="2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E60FC2" w:rsidRDefault="008B462D">
      <w:pPr>
        <w:pStyle w:val="21"/>
        <w:numPr>
          <w:ilvl w:val="0"/>
          <w:numId w:val="1"/>
        </w:numPr>
        <w:shd w:val="clear" w:color="auto" w:fill="auto"/>
        <w:tabs>
          <w:tab w:val="left" w:pos="1124"/>
        </w:tabs>
        <w:spacing w:before="0" w:after="0" w:line="350" w:lineRule="exact"/>
        <w:ind w:left="20" w:right="20" w:firstLine="720"/>
      </w:pPr>
      <w:r>
        <w:t>складення іспиту (складення анонімного письмового тестування та виконання практичного завдання);</w:t>
      </w:r>
    </w:p>
    <w:p w:rsidR="00E60FC2" w:rsidRDefault="008B462D">
      <w:pPr>
        <w:pStyle w:val="21"/>
        <w:numPr>
          <w:ilvl w:val="0"/>
          <w:numId w:val="1"/>
        </w:numPr>
        <w:shd w:val="clear" w:color="auto" w:fill="auto"/>
        <w:tabs>
          <w:tab w:val="left" w:pos="1042"/>
        </w:tabs>
        <w:spacing w:before="0" w:after="0" w:line="350" w:lineRule="exact"/>
        <w:ind w:left="20" w:firstLine="720"/>
      </w:pPr>
      <w:r>
        <w:t>дослідження досьє та проведення співбесіди.</w:t>
      </w:r>
    </w:p>
    <w:p w:rsidR="00E60FC2" w:rsidRDefault="008B462D">
      <w:pPr>
        <w:pStyle w:val="2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CD6661" w:rsidRDefault="00CD6661">
      <w:pPr>
        <w:pStyle w:val="40"/>
        <w:shd w:val="clear" w:color="auto" w:fill="auto"/>
        <w:spacing w:after="106" w:line="280" w:lineRule="exact"/>
        <w:rPr>
          <w:rFonts w:asciiTheme="minorHAnsi" w:hAnsiTheme="minorHAnsi"/>
        </w:rPr>
      </w:pPr>
    </w:p>
    <w:p w:rsidR="00E60FC2" w:rsidRDefault="008B462D">
      <w:pPr>
        <w:pStyle w:val="21"/>
        <w:shd w:val="clear" w:color="auto" w:fill="auto"/>
        <w:spacing w:before="0" w:after="0" w:line="350" w:lineRule="exact"/>
        <w:ind w:left="20" w:right="20" w:firstLine="700"/>
      </w:pPr>
      <w:r>
        <w:lastRenderedPageBreak/>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0FC2" w:rsidRDefault="008B462D">
      <w:pPr>
        <w:pStyle w:val="21"/>
        <w:shd w:val="clear" w:color="auto" w:fill="auto"/>
        <w:spacing w:before="0" w:after="0" w:line="350" w:lineRule="exact"/>
        <w:ind w:left="20" w:right="20" w:firstLine="700"/>
      </w:pPr>
      <w:r>
        <w:t>Кожух О.А. склала анонімне письмове тестування, за результатами якого набрала 87,3 бала. За результатами виконаного практичного завдання</w:t>
      </w:r>
      <w:r w:rsidR="00CD6661">
        <w:t xml:space="preserve">            </w:t>
      </w:r>
      <w:r>
        <w:t xml:space="preserve"> Кожух О.А. набрала 91 бал. На етапі складення іспиту суддя загалом набрала 178,3 бала.</w:t>
      </w:r>
    </w:p>
    <w:p w:rsidR="00E60FC2" w:rsidRDefault="008B462D">
      <w:pPr>
        <w:pStyle w:val="21"/>
        <w:shd w:val="clear" w:color="auto" w:fill="auto"/>
        <w:spacing w:before="0" w:after="0" w:line="350" w:lineRule="exact"/>
        <w:ind w:left="20" w:right="20" w:firstLine="700"/>
      </w:pPr>
      <w:r>
        <w:t>Кожух О.А.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0FC2" w:rsidRDefault="008B462D">
      <w:pPr>
        <w:pStyle w:val="21"/>
        <w:shd w:val="clear" w:color="auto" w:fill="auto"/>
        <w:spacing w:before="0" w:after="0" w:line="350" w:lineRule="exact"/>
        <w:ind w:left="20" w:right="20" w:firstLine="700"/>
      </w:pPr>
      <w:r>
        <w:t>Рішенням Комісії від 23 квітня 2018 року № 92/зп-18 суддю Кожух О.А.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0FC2" w:rsidRDefault="008B462D">
      <w:pPr>
        <w:pStyle w:val="21"/>
        <w:shd w:val="clear" w:color="auto" w:fill="auto"/>
        <w:spacing w:before="0" w:after="0" w:line="350"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E60FC2" w:rsidRDefault="008B462D">
      <w:pPr>
        <w:pStyle w:val="21"/>
        <w:shd w:val="clear" w:color="auto" w:fill="auto"/>
        <w:spacing w:before="0" w:after="0" w:line="350" w:lineRule="exact"/>
        <w:ind w:left="20" w:right="20" w:firstLine="700"/>
      </w:pPr>
      <w:r>
        <w:t>За критерієм компетентності (професійної, особистої та соціальної) суддя набрала 399,6 бала.</w:t>
      </w:r>
    </w:p>
    <w:p w:rsidR="00E60FC2" w:rsidRDefault="008B462D">
      <w:pPr>
        <w:pStyle w:val="21"/>
        <w:shd w:val="clear" w:color="auto" w:fill="auto"/>
        <w:spacing w:before="0" w:after="0" w:line="350" w:lineRule="exact"/>
        <w:ind w:left="20" w:right="20" w:firstLine="700"/>
      </w:pPr>
      <w:r>
        <w:t>При цьому за критерієм професійної компетентності Кожух О.А.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Кожух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60FC2" w:rsidRDefault="008B462D">
      <w:pPr>
        <w:pStyle w:val="21"/>
        <w:shd w:val="clear" w:color="auto" w:fill="auto"/>
        <w:spacing w:before="0" w:after="0" w:line="350"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190,67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0FC2" w:rsidRDefault="008B462D">
      <w:pPr>
        <w:pStyle w:val="21"/>
        <w:shd w:val="clear" w:color="auto" w:fill="auto"/>
        <w:spacing w:before="0" w:after="0" w:line="350" w:lineRule="exact"/>
        <w:ind w:left="20" w:right="20" w:firstLine="700"/>
      </w:pPr>
      <w:r>
        <w:t>За критерієм доброчесності, оціненим за показниками, визначеними пунктом 9 глави 2 розділу II Положення, суддя набрала 192,33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60FC2" w:rsidRDefault="008B462D">
      <w:pPr>
        <w:pStyle w:val="21"/>
        <w:shd w:val="clear" w:color="auto" w:fill="auto"/>
        <w:spacing w:before="0" w:after="0" w:line="350" w:lineRule="exact"/>
        <w:ind w:left="20" w:right="20" w:firstLine="700"/>
      </w:pPr>
      <w:r>
        <w:t>За результатами кваліфікаційного оцінювання суддя апеляційного суду Закарпатської області Кожух О.А. набрала 782,6 бала, що становить більше 67</w:t>
      </w:r>
      <w:r w:rsidR="00467BDF">
        <w:br/>
      </w:r>
      <w:r>
        <w:br w:type="page"/>
      </w:r>
      <w:r>
        <w:lastRenderedPageBreak/>
        <w:t>відсотків від суми максимально можливих балів за результатами кваліфікаційного оцінювання всіх критеріїв.</w:t>
      </w:r>
    </w:p>
    <w:p w:rsidR="00E60FC2" w:rsidRDefault="008B462D">
      <w:pPr>
        <w:pStyle w:val="21"/>
        <w:shd w:val="clear" w:color="auto" w:fill="auto"/>
        <w:spacing w:before="0" w:after="0" w:line="350" w:lineRule="exact"/>
        <w:ind w:left="20" w:right="20" w:firstLine="720"/>
      </w:pPr>
      <w:r>
        <w:t>Таким чином, Комісія дійшла висновку, що суддя апеляційного суду Закарпатської області Кожух О.А. відповідає займаній посаді.</w:t>
      </w:r>
    </w:p>
    <w:p w:rsidR="00E60FC2" w:rsidRDefault="008B462D">
      <w:pPr>
        <w:pStyle w:val="21"/>
        <w:shd w:val="clear" w:color="auto" w:fill="auto"/>
        <w:spacing w:before="0" w:after="0" w:line="350"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E60FC2" w:rsidRDefault="008B462D">
      <w:pPr>
        <w:pStyle w:val="21"/>
        <w:shd w:val="clear" w:color="auto" w:fill="auto"/>
        <w:spacing w:before="0" w:after="342" w:line="280" w:lineRule="exact"/>
        <w:jc w:val="center"/>
      </w:pPr>
      <w:r>
        <w:t>вирішила:</w:t>
      </w:r>
    </w:p>
    <w:p w:rsidR="00E60FC2" w:rsidRDefault="008B462D">
      <w:pPr>
        <w:pStyle w:val="21"/>
        <w:shd w:val="clear" w:color="auto" w:fill="auto"/>
        <w:spacing w:before="0" w:after="0" w:line="355" w:lineRule="exact"/>
        <w:ind w:left="20" w:right="20"/>
      </w:pPr>
      <w:r>
        <w:t>визначити, що суддя апеляційного суду Закарпатської області Кожух Олена Анатоліївна за результатами кваліфікаційного оцінювання суддів місцевих та апеляційних судів на відповідність займаній посаді набрала 782,6 бала.</w:t>
      </w:r>
    </w:p>
    <w:p w:rsidR="00E60FC2" w:rsidRDefault="008B462D">
      <w:pPr>
        <w:pStyle w:val="21"/>
        <w:shd w:val="clear" w:color="auto" w:fill="auto"/>
        <w:spacing w:before="0" w:after="720" w:line="355" w:lineRule="exact"/>
        <w:ind w:left="20" w:right="20" w:firstLine="720"/>
      </w:pPr>
      <w:r>
        <w:t>Визнати суддю апеляційного суду Закарпатської області Кожух Олену Анатоліївну такою, що відповідає займаній посаді.</w:t>
      </w:r>
    </w:p>
    <w:p w:rsidR="00F04D43" w:rsidRPr="00467BDF" w:rsidRDefault="00F04D43" w:rsidP="00F04D43">
      <w:pPr>
        <w:shd w:val="clear" w:color="auto" w:fill="FFFFFF"/>
        <w:spacing w:line="480" w:lineRule="auto"/>
        <w:jc w:val="both"/>
        <w:rPr>
          <w:rFonts w:ascii="Times New Roman" w:hAnsi="Times New Roman"/>
          <w:sz w:val="28"/>
          <w:szCs w:val="28"/>
        </w:rPr>
      </w:pPr>
      <w:r w:rsidRPr="00467BDF">
        <w:rPr>
          <w:rFonts w:ascii="Times New Roman" w:hAnsi="Times New Roman"/>
          <w:sz w:val="28"/>
          <w:szCs w:val="28"/>
        </w:rPr>
        <w:t>Головуючий</w:t>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bookmarkStart w:id="1" w:name="_GoBack"/>
      <w:bookmarkEnd w:id="1"/>
      <w:r w:rsidRPr="00467BDF">
        <w:rPr>
          <w:rFonts w:ascii="Times New Roman" w:hAnsi="Times New Roman"/>
          <w:sz w:val="28"/>
          <w:szCs w:val="28"/>
        </w:rPr>
        <w:t xml:space="preserve">С.О. </w:t>
      </w:r>
      <w:proofErr w:type="spellStart"/>
      <w:r w:rsidRPr="00467BDF">
        <w:rPr>
          <w:rFonts w:ascii="Times New Roman" w:hAnsi="Times New Roman"/>
          <w:sz w:val="28"/>
          <w:szCs w:val="28"/>
        </w:rPr>
        <w:t>Щотка</w:t>
      </w:r>
      <w:proofErr w:type="spellEnd"/>
    </w:p>
    <w:p w:rsidR="00F04D43" w:rsidRPr="00467BDF" w:rsidRDefault="00F04D43" w:rsidP="00F04D43">
      <w:pPr>
        <w:shd w:val="clear" w:color="auto" w:fill="FFFFFF"/>
        <w:spacing w:line="480" w:lineRule="auto"/>
        <w:jc w:val="both"/>
        <w:rPr>
          <w:rFonts w:ascii="Times New Roman" w:hAnsi="Times New Roman"/>
          <w:sz w:val="28"/>
          <w:szCs w:val="28"/>
        </w:rPr>
      </w:pPr>
      <w:r w:rsidRPr="00467BDF">
        <w:rPr>
          <w:rFonts w:ascii="Times New Roman" w:hAnsi="Times New Roman"/>
          <w:sz w:val="28"/>
          <w:szCs w:val="28"/>
        </w:rPr>
        <w:t>Члени Комісії:</w:t>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r>
      <w:r w:rsidRPr="00467BDF">
        <w:rPr>
          <w:rFonts w:ascii="Times New Roman" w:hAnsi="Times New Roman"/>
          <w:sz w:val="28"/>
          <w:szCs w:val="28"/>
        </w:rPr>
        <w:tab/>
        <w:t xml:space="preserve">А.О. </w:t>
      </w:r>
      <w:proofErr w:type="spellStart"/>
      <w:r w:rsidRPr="00467BDF">
        <w:rPr>
          <w:rFonts w:ascii="Times New Roman" w:hAnsi="Times New Roman"/>
          <w:sz w:val="28"/>
          <w:szCs w:val="28"/>
        </w:rPr>
        <w:t>Заріцька</w:t>
      </w:r>
      <w:proofErr w:type="spellEnd"/>
    </w:p>
    <w:p w:rsidR="00F04D43" w:rsidRPr="00467BDF" w:rsidRDefault="00F04D43" w:rsidP="00F04D43">
      <w:pPr>
        <w:shd w:val="clear" w:color="auto" w:fill="FFFFFF"/>
        <w:spacing w:line="480" w:lineRule="auto"/>
        <w:ind w:left="7772" w:firstLine="16"/>
        <w:jc w:val="both"/>
        <w:rPr>
          <w:rFonts w:ascii="Times New Roman" w:hAnsi="Times New Roman"/>
          <w:sz w:val="28"/>
          <w:szCs w:val="28"/>
        </w:rPr>
      </w:pPr>
      <w:r w:rsidRPr="00467BDF">
        <w:rPr>
          <w:rFonts w:ascii="Times New Roman" w:hAnsi="Times New Roman"/>
          <w:sz w:val="28"/>
          <w:szCs w:val="28"/>
        </w:rPr>
        <w:t xml:space="preserve">Ю.Г. </w:t>
      </w:r>
      <w:proofErr w:type="spellStart"/>
      <w:r w:rsidRPr="00467BDF">
        <w:rPr>
          <w:rFonts w:ascii="Times New Roman" w:hAnsi="Times New Roman"/>
          <w:sz w:val="28"/>
          <w:szCs w:val="28"/>
        </w:rPr>
        <w:t>Тітов</w:t>
      </w:r>
      <w:proofErr w:type="spellEnd"/>
    </w:p>
    <w:p w:rsidR="00F04D43" w:rsidRPr="00467BDF" w:rsidRDefault="00F04D43">
      <w:pPr>
        <w:pStyle w:val="21"/>
        <w:shd w:val="clear" w:color="auto" w:fill="auto"/>
        <w:spacing w:before="0" w:after="720" w:line="355" w:lineRule="exact"/>
        <w:ind w:left="20" w:right="20" w:firstLine="720"/>
      </w:pPr>
    </w:p>
    <w:sectPr w:rsidR="00F04D43" w:rsidRPr="00467BDF" w:rsidSect="006B187B">
      <w:headerReference w:type="even" r:id="rId9"/>
      <w:headerReference w:type="default" r:id="rId10"/>
      <w:type w:val="continuous"/>
      <w:pgSz w:w="11909" w:h="16838"/>
      <w:pgMar w:top="1074" w:right="1095" w:bottom="854"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A53" w:rsidRDefault="00A11A53">
      <w:r>
        <w:separator/>
      </w:r>
    </w:p>
  </w:endnote>
  <w:endnote w:type="continuationSeparator" w:id="0">
    <w:p w:rsidR="00A11A53" w:rsidRDefault="00A1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A53" w:rsidRDefault="00A11A53"/>
  </w:footnote>
  <w:footnote w:type="continuationSeparator" w:id="0">
    <w:p w:rsidR="00A11A53" w:rsidRDefault="00A11A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625510"/>
      <w:docPartObj>
        <w:docPartGallery w:val="Page Numbers (Top of Page)"/>
        <w:docPartUnique/>
      </w:docPartObj>
    </w:sdtPr>
    <w:sdtContent>
      <w:p w:rsidR="006B187B" w:rsidRDefault="006B187B">
        <w:pPr>
          <w:pStyle w:val="ab"/>
          <w:jc w:val="center"/>
        </w:pPr>
        <w:r>
          <w:fldChar w:fldCharType="begin"/>
        </w:r>
        <w:r>
          <w:instrText>PAGE   \* MERGEFORMAT</w:instrText>
        </w:r>
        <w:r>
          <w:fldChar w:fldCharType="separate"/>
        </w:r>
        <w:r w:rsidRPr="006B187B">
          <w:rPr>
            <w:noProof/>
            <w:lang w:val="ru-RU"/>
          </w:rPr>
          <w:t>2</w:t>
        </w:r>
        <w:r>
          <w:fldChar w:fldCharType="end"/>
        </w:r>
      </w:p>
    </w:sdtContent>
  </w:sdt>
  <w:p w:rsidR="00E60FC2" w:rsidRDefault="00E60FC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811530"/>
      <w:docPartObj>
        <w:docPartGallery w:val="Page Numbers (Top of Page)"/>
        <w:docPartUnique/>
      </w:docPartObj>
    </w:sdtPr>
    <w:sdtContent>
      <w:p w:rsidR="006B187B" w:rsidRDefault="006B187B">
        <w:pPr>
          <w:pStyle w:val="ab"/>
          <w:jc w:val="center"/>
        </w:pPr>
      </w:p>
      <w:p w:rsidR="006B187B" w:rsidRDefault="006B187B">
        <w:pPr>
          <w:pStyle w:val="ab"/>
          <w:jc w:val="center"/>
        </w:pPr>
      </w:p>
      <w:p w:rsidR="006B187B" w:rsidRDefault="006B187B">
        <w:pPr>
          <w:pStyle w:val="ab"/>
          <w:jc w:val="center"/>
        </w:pPr>
        <w:r>
          <w:fldChar w:fldCharType="begin"/>
        </w:r>
        <w:r>
          <w:instrText>PAGE   \* MERGEFORMAT</w:instrText>
        </w:r>
        <w:r>
          <w:fldChar w:fldCharType="separate"/>
        </w:r>
        <w:r w:rsidR="00467BDF" w:rsidRPr="00467BDF">
          <w:rPr>
            <w:noProof/>
            <w:lang w:val="ru-RU"/>
          </w:rPr>
          <w:t>4</w:t>
        </w:r>
        <w:r>
          <w:fldChar w:fldCharType="end"/>
        </w:r>
      </w:p>
    </w:sdtContent>
  </w:sdt>
  <w:p w:rsidR="006B187B" w:rsidRDefault="006B18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B3DA8"/>
    <w:multiLevelType w:val="multilevel"/>
    <w:tmpl w:val="32183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60FC2"/>
    <w:rsid w:val="0015703A"/>
    <w:rsid w:val="00306063"/>
    <w:rsid w:val="00467BDF"/>
    <w:rsid w:val="006B187B"/>
    <w:rsid w:val="008B462D"/>
    <w:rsid w:val="00913AF6"/>
    <w:rsid w:val="00A11A53"/>
    <w:rsid w:val="00CD6661"/>
    <w:rsid w:val="00E60FC2"/>
    <w:rsid w:val="00EB1AE4"/>
    <w:rsid w:val="00F04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MS Gothic" w:eastAsia="MS Gothic" w:hAnsi="MS Gothic" w:cs="MS Gothic"/>
      <w:b w:val="0"/>
      <w:bCs w:val="0"/>
      <w:i/>
      <w:iCs/>
      <w:smallCaps w:val="0"/>
      <w:strike w:val="0"/>
      <w:sz w:val="166"/>
      <w:szCs w:val="16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MS Gothic" w:eastAsia="MS Gothic" w:hAnsi="MS Gothic" w:cs="MS Gothic"/>
      <w:b w:val="0"/>
      <w:bCs w:val="0"/>
      <w:i w:val="0"/>
      <w:iCs w:val="0"/>
      <w:smallCaps w:val="0"/>
      <w:strike w:val="0"/>
      <w:sz w:val="8"/>
      <w:szCs w:val="8"/>
      <w:u w:val="none"/>
    </w:rPr>
  </w:style>
  <w:style w:type="character" w:customStyle="1" w:styleId="3Tahoma85pt">
    <w:name w:val="Основной текст (3) + Tahoma;8;5 pt"/>
    <w:basedOn w:val="3"/>
    <w:rPr>
      <w:rFonts w:ascii="Tahoma" w:eastAsia="Tahoma" w:hAnsi="Tahoma" w:cs="Tahoma"/>
      <w:b w:val="0"/>
      <w:bCs w:val="0"/>
      <w:i w:val="0"/>
      <w:iCs w:val="0"/>
      <w:smallCaps w:val="0"/>
      <w:strike w:val="0"/>
      <w:color w:val="000000"/>
      <w:spacing w:val="0"/>
      <w:w w:val="100"/>
      <w:position w:val="0"/>
      <w:sz w:val="17"/>
      <w:szCs w:val="17"/>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a6">
    <w:name w:val="Колонтитул_"/>
    <w:basedOn w:val="a0"/>
    <w:link w:val="a7"/>
    <w:rPr>
      <w:rFonts w:ascii="Malgun Gothic" w:eastAsia="Malgun Gothic" w:hAnsi="Malgun Gothic" w:cs="Malgun Gothic"/>
      <w:b/>
      <w:bCs/>
      <w:i w:val="0"/>
      <w:iCs w:val="0"/>
      <w:smallCaps w:val="0"/>
      <w:strike w:val="0"/>
      <w:sz w:val="19"/>
      <w:szCs w:val="19"/>
      <w:u w:val="none"/>
    </w:rPr>
  </w:style>
  <w:style w:type="character" w:customStyle="1" w:styleId="a8">
    <w:name w:val="Колонтитул"/>
    <w:basedOn w:val="a6"/>
    <w:rPr>
      <w:rFonts w:ascii="Malgun Gothic" w:eastAsia="Malgun Gothic" w:hAnsi="Malgun Gothic" w:cs="Malgun Gothic"/>
      <w:b/>
      <w:bCs/>
      <w:i w:val="0"/>
      <w:iCs w:val="0"/>
      <w:smallCaps w:val="0"/>
      <w:strike w:val="0"/>
      <w:color w:val="000000"/>
      <w:spacing w:val="0"/>
      <w:w w:val="100"/>
      <w:position w:val="0"/>
      <w:sz w:val="19"/>
      <w:szCs w:val="19"/>
      <w:u w:val="none"/>
    </w:rPr>
  </w:style>
  <w:style w:type="character" w:customStyle="1" w:styleId="4">
    <w:name w:val="Основной текст (4)_"/>
    <w:basedOn w:val="a0"/>
    <w:link w:val="40"/>
    <w:rPr>
      <w:rFonts w:ascii="Malgun Gothic" w:eastAsia="Malgun Gothic" w:hAnsi="Malgun Gothic" w:cs="Malgun Gothic"/>
      <w:b w:val="0"/>
      <w:bCs w:val="0"/>
      <w:i w:val="0"/>
      <w:iCs w:val="0"/>
      <w:smallCaps w:val="0"/>
      <w:strike w:val="0"/>
      <w:sz w:val="28"/>
      <w:szCs w:val="28"/>
      <w:u w:val="none"/>
    </w:rPr>
  </w:style>
  <w:style w:type="paragraph" w:customStyle="1" w:styleId="21">
    <w:name w:val="Основной текст2"/>
    <w:basedOn w:val="a"/>
    <w:link w:val="a5"/>
    <w:pPr>
      <w:shd w:val="clear" w:color="auto" w:fill="FFFFFF"/>
      <w:spacing w:before="480" w:after="30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0">
    <w:name w:val="Основной текст (2)"/>
    <w:basedOn w:val="a"/>
    <w:link w:val="2"/>
    <w:pPr>
      <w:shd w:val="clear" w:color="auto" w:fill="FFFFFF"/>
      <w:spacing w:after="480" w:line="0" w:lineRule="atLeast"/>
      <w:jc w:val="center"/>
    </w:pPr>
    <w:rPr>
      <w:rFonts w:ascii="MS Gothic" w:eastAsia="MS Gothic" w:hAnsi="MS Gothic" w:cs="MS Gothic"/>
      <w:i/>
      <w:iCs/>
      <w:sz w:val="166"/>
      <w:szCs w:val="166"/>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before="420" w:line="0" w:lineRule="atLeast"/>
    </w:pPr>
    <w:rPr>
      <w:rFonts w:ascii="MS Gothic" w:eastAsia="MS Gothic" w:hAnsi="MS Gothic" w:cs="MS Gothic"/>
      <w:sz w:val="8"/>
      <w:szCs w:val="8"/>
    </w:rPr>
  </w:style>
  <w:style w:type="paragraph" w:customStyle="1" w:styleId="a7">
    <w:name w:val="Колонтитул"/>
    <w:basedOn w:val="a"/>
    <w:link w:val="a6"/>
    <w:pPr>
      <w:shd w:val="clear" w:color="auto" w:fill="FFFFFF"/>
      <w:spacing w:line="0" w:lineRule="atLeast"/>
    </w:pPr>
    <w:rPr>
      <w:rFonts w:ascii="Malgun Gothic" w:eastAsia="Malgun Gothic" w:hAnsi="Malgun Gothic" w:cs="Malgun Gothic"/>
      <w:b/>
      <w:bCs/>
      <w:sz w:val="19"/>
      <w:szCs w:val="19"/>
    </w:rPr>
  </w:style>
  <w:style w:type="paragraph" w:customStyle="1" w:styleId="40">
    <w:name w:val="Основной текст (4)"/>
    <w:basedOn w:val="a"/>
    <w:link w:val="4"/>
    <w:pPr>
      <w:shd w:val="clear" w:color="auto" w:fill="FFFFFF"/>
      <w:spacing w:after="240" w:line="0" w:lineRule="atLeast"/>
      <w:jc w:val="center"/>
    </w:pPr>
    <w:rPr>
      <w:rFonts w:ascii="Malgun Gothic" w:eastAsia="Malgun Gothic" w:hAnsi="Malgun Gothic" w:cs="Malgun Gothic"/>
      <w:sz w:val="28"/>
      <w:szCs w:val="28"/>
    </w:rPr>
  </w:style>
  <w:style w:type="character" w:customStyle="1" w:styleId="3pt">
    <w:name w:val="Основной текст + Интервал 3 pt"/>
    <w:basedOn w:val="a5"/>
    <w:rsid w:val="00EB1AE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EB1AE4"/>
    <w:rPr>
      <w:rFonts w:ascii="Tahoma" w:hAnsi="Tahoma" w:cs="Tahoma"/>
      <w:sz w:val="16"/>
      <w:szCs w:val="16"/>
    </w:rPr>
  </w:style>
  <w:style w:type="character" w:customStyle="1" w:styleId="aa">
    <w:name w:val="Текст выноски Знак"/>
    <w:basedOn w:val="a0"/>
    <w:link w:val="a9"/>
    <w:uiPriority w:val="99"/>
    <w:semiHidden/>
    <w:rsid w:val="00EB1AE4"/>
    <w:rPr>
      <w:rFonts w:ascii="Tahoma" w:hAnsi="Tahoma" w:cs="Tahoma"/>
      <w:color w:val="000000"/>
      <w:sz w:val="16"/>
      <w:szCs w:val="16"/>
    </w:rPr>
  </w:style>
  <w:style w:type="paragraph" w:styleId="ab">
    <w:name w:val="header"/>
    <w:basedOn w:val="a"/>
    <w:link w:val="ac"/>
    <w:uiPriority w:val="99"/>
    <w:unhideWhenUsed/>
    <w:rsid w:val="006B187B"/>
    <w:pPr>
      <w:tabs>
        <w:tab w:val="center" w:pos="4819"/>
        <w:tab w:val="right" w:pos="9639"/>
      </w:tabs>
    </w:pPr>
  </w:style>
  <w:style w:type="character" w:customStyle="1" w:styleId="ac">
    <w:name w:val="Верхний колонтитул Знак"/>
    <w:basedOn w:val="a0"/>
    <w:link w:val="ab"/>
    <w:uiPriority w:val="99"/>
    <w:rsid w:val="006B187B"/>
    <w:rPr>
      <w:color w:val="000000"/>
    </w:rPr>
  </w:style>
  <w:style w:type="paragraph" w:styleId="ad">
    <w:name w:val="footer"/>
    <w:basedOn w:val="a"/>
    <w:link w:val="ae"/>
    <w:uiPriority w:val="99"/>
    <w:unhideWhenUsed/>
    <w:rsid w:val="006B187B"/>
    <w:pPr>
      <w:tabs>
        <w:tab w:val="center" w:pos="4819"/>
        <w:tab w:val="right" w:pos="9639"/>
      </w:tabs>
    </w:pPr>
  </w:style>
  <w:style w:type="character" w:customStyle="1" w:styleId="ae">
    <w:name w:val="Нижний колонтитул Знак"/>
    <w:basedOn w:val="a0"/>
    <w:link w:val="ad"/>
    <w:uiPriority w:val="99"/>
    <w:rsid w:val="006B187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4833</Words>
  <Characters>2756</Characters>
  <Application>Microsoft Office Word</Application>
  <DocSecurity>0</DocSecurity>
  <Lines>22</Lines>
  <Paragraphs>15</Paragraphs>
  <ScaleCrop>false</ScaleCrop>
  <Company/>
  <LinksUpToDate>false</LinksUpToDate>
  <CharactersWithSpaces>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2020-11-09T11:47:00Z</dcterms:created>
  <dcterms:modified xsi:type="dcterms:W3CDTF">2020-12-15T07:22:00Z</dcterms:modified>
</cp:coreProperties>
</file>