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0F2" w:rsidRDefault="008B50F2" w:rsidP="008B50F2">
      <w:pPr>
        <w:rPr>
          <w:sz w:val="2"/>
          <w:szCs w:val="2"/>
        </w:rPr>
      </w:pPr>
    </w:p>
    <w:p w:rsidR="008B50F2" w:rsidRDefault="008B50F2" w:rsidP="008B50F2">
      <w:pPr>
        <w:rPr>
          <w:sz w:val="2"/>
          <w:szCs w:val="2"/>
        </w:rPr>
      </w:pPr>
    </w:p>
    <w:p w:rsidR="008B50F2" w:rsidRDefault="008B50F2" w:rsidP="008B50F2">
      <w:pPr>
        <w:framePr w:h="108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0C03B015" wp14:editId="0486C4FD">
            <wp:extent cx="501015" cy="683895"/>
            <wp:effectExtent l="0" t="0" r="0" b="0"/>
            <wp:docPr id="1" name="Рисунок 1" descr="C:\Users\boykovm\Desktop\Новая папка\19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9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0D8" w:rsidRDefault="001A20D8" w:rsidP="008B50F2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eastAsia="Impact" w:hAnsi="Times New Roman" w:cs="Times New Roman"/>
          <w:sz w:val="36"/>
        </w:rPr>
      </w:pPr>
      <w:bookmarkStart w:id="0" w:name="bookmark0"/>
    </w:p>
    <w:p w:rsidR="008B50F2" w:rsidRPr="008B50F2" w:rsidRDefault="001A20D8" w:rsidP="008B50F2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36"/>
        </w:rPr>
      </w:pPr>
      <w:r>
        <w:rPr>
          <w:rFonts w:ascii="Times New Roman" w:eastAsia="Impact" w:hAnsi="Times New Roman" w:cs="Times New Roman"/>
          <w:sz w:val="36"/>
        </w:rPr>
        <w:t xml:space="preserve">  </w:t>
      </w:r>
      <w:r w:rsidR="008B50F2" w:rsidRPr="008B50F2">
        <w:rPr>
          <w:rFonts w:ascii="Times New Roman" w:eastAsia="Impact" w:hAnsi="Times New Roman" w:cs="Times New Roman"/>
          <w:sz w:val="36"/>
        </w:rPr>
        <w:t>ВИЩА КВАЛІФІКАЦІЙНА КОМІСІЯ СУДДІВ УКРАЇНИ</w:t>
      </w:r>
      <w:bookmarkEnd w:id="0"/>
    </w:p>
    <w:p w:rsidR="008B50F2" w:rsidRPr="003F55A2" w:rsidRDefault="008B50F2" w:rsidP="001A20D8">
      <w:pPr>
        <w:pStyle w:val="21"/>
        <w:shd w:val="clear" w:color="auto" w:fill="auto"/>
        <w:tabs>
          <w:tab w:val="left" w:pos="8910"/>
        </w:tabs>
        <w:spacing w:line="240" w:lineRule="auto"/>
        <w:rPr>
          <w:sz w:val="27"/>
          <w:szCs w:val="27"/>
        </w:rPr>
      </w:pPr>
    </w:p>
    <w:p w:rsidR="008B50F2" w:rsidRPr="003F55A2" w:rsidRDefault="008B50F2" w:rsidP="008B50F2">
      <w:pPr>
        <w:pStyle w:val="21"/>
        <w:shd w:val="clear" w:color="auto" w:fill="auto"/>
        <w:tabs>
          <w:tab w:val="left" w:pos="8910"/>
        </w:tabs>
        <w:spacing w:line="240" w:lineRule="auto"/>
        <w:ind w:left="20"/>
        <w:rPr>
          <w:sz w:val="24"/>
          <w:szCs w:val="24"/>
        </w:rPr>
      </w:pPr>
      <w:r>
        <w:rPr>
          <w:sz w:val="24"/>
          <w:szCs w:val="24"/>
        </w:rPr>
        <w:t>31</w:t>
      </w:r>
      <w:r w:rsidRPr="003F55A2">
        <w:rPr>
          <w:sz w:val="24"/>
          <w:szCs w:val="24"/>
        </w:rPr>
        <w:t xml:space="preserve"> жовтня 2018 року    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3F55A2">
        <w:rPr>
          <w:sz w:val="24"/>
          <w:szCs w:val="24"/>
        </w:rPr>
        <w:t xml:space="preserve">     м. Київ</w:t>
      </w:r>
    </w:p>
    <w:p w:rsidR="008B50F2" w:rsidRPr="003F55A2" w:rsidRDefault="008B50F2" w:rsidP="008B50F2">
      <w:pPr>
        <w:ind w:left="3200"/>
        <w:rPr>
          <w:rStyle w:val="3pt"/>
          <w:rFonts w:eastAsia="Courier New"/>
          <w:sz w:val="24"/>
          <w:szCs w:val="24"/>
        </w:rPr>
      </w:pPr>
    </w:p>
    <w:p w:rsidR="008B50F2" w:rsidRPr="003F55A2" w:rsidRDefault="008B50F2" w:rsidP="001A20D8">
      <w:pPr>
        <w:spacing w:line="600" w:lineRule="auto"/>
        <w:ind w:left="3200"/>
        <w:rPr>
          <w:rFonts w:ascii="Times New Roman" w:hAnsi="Times New Roman" w:cs="Times New Roman"/>
          <w:u w:val="single"/>
        </w:rPr>
      </w:pPr>
      <w:r w:rsidRPr="003F55A2">
        <w:rPr>
          <w:rStyle w:val="3pt"/>
          <w:rFonts w:eastAsia="Courier New"/>
          <w:sz w:val="24"/>
          <w:szCs w:val="24"/>
        </w:rPr>
        <w:t>РІШЕННЯ</w:t>
      </w:r>
      <w:r w:rsidRPr="003F55A2">
        <w:rPr>
          <w:rFonts w:ascii="Times New Roman" w:hAnsi="Times New Roman" w:cs="Times New Roman"/>
        </w:rPr>
        <w:t xml:space="preserve"> № </w:t>
      </w:r>
      <w:r w:rsidRPr="003F55A2">
        <w:rPr>
          <w:rFonts w:ascii="Times New Roman" w:hAnsi="Times New Roman" w:cs="Times New Roman"/>
          <w:u w:val="single"/>
        </w:rPr>
        <w:t>188</w:t>
      </w:r>
      <w:r>
        <w:rPr>
          <w:rFonts w:ascii="Times New Roman" w:hAnsi="Times New Roman" w:cs="Times New Roman"/>
          <w:u w:val="single"/>
        </w:rPr>
        <w:t>2</w:t>
      </w:r>
      <w:r w:rsidRPr="003F55A2">
        <w:rPr>
          <w:rFonts w:ascii="Times New Roman" w:hAnsi="Times New Roman" w:cs="Times New Roman"/>
          <w:u w:val="single"/>
        </w:rPr>
        <w:t>/ко-18</w:t>
      </w:r>
    </w:p>
    <w:p w:rsidR="00E8686E" w:rsidRPr="008B50F2" w:rsidRDefault="00170DF8" w:rsidP="001A20D8">
      <w:pPr>
        <w:pStyle w:val="11"/>
        <w:shd w:val="clear" w:color="auto" w:fill="auto"/>
        <w:spacing w:before="0" w:after="0" w:line="60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>Вища кваліфікаційна комісія суддів України у складі колегії:</w:t>
      </w:r>
    </w:p>
    <w:p w:rsidR="00E8686E" w:rsidRPr="008B50F2" w:rsidRDefault="00170DF8" w:rsidP="001A20D8">
      <w:pPr>
        <w:pStyle w:val="11"/>
        <w:shd w:val="clear" w:color="auto" w:fill="auto"/>
        <w:spacing w:before="0" w:after="0" w:line="60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 xml:space="preserve">головуючого </w:t>
      </w:r>
      <w:r w:rsidR="001A20D8">
        <w:rPr>
          <w:rFonts w:ascii="Times New Roman" w:eastAsia="Times New Roman" w:hAnsi="Times New Roman"/>
          <w:sz w:val="24"/>
          <w:szCs w:val="24"/>
          <w:lang w:eastAsia="uk-UA"/>
        </w:rPr>
        <w:t>–</w:t>
      </w:r>
      <w:r w:rsidRPr="008B50F2">
        <w:rPr>
          <w:rFonts w:ascii="Times New Roman" w:hAnsi="Times New Roman" w:cs="Times New Roman"/>
          <w:sz w:val="24"/>
          <w:szCs w:val="24"/>
        </w:rPr>
        <w:t xml:space="preserve"> Устименко В.Є.,</w:t>
      </w:r>
    </w:p>
    <w:p w:rsidR="00E8686E" w:rsidRPr="008B50F2" w:rsidRDefault="00170DF8" w:rsidP="001A20D8">
      <w:pPr>
        <w:pStyle w:val="11"/>
        <w:shd w:val="clear" w:color="auto" w:fill="auto"/>
        <w:spacing w:before="0" w:after="0" w:line="60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 xml:space="preserve">членів Комісії: Гладія С.В., </w:t>
      </w:r>
      <w:proofErr w:type="spellStart"/>
      <w:r w:rsidRPr="008B50F2">
        <w:rPr>
          <w:rFonts w:ascii="Times New Roman" w:hAnsi="Times New Roman" w:cs="Times New Roman"/>
          <w:sz w:val="24"/>
          <w:szCs w:val="24"/>
        </w:rPr>
        <w:t>Луцюка</w:t>
      </w:r>
      <w:proofErr w:type="spellEnd"/>
      <w:r w:rsidRPr="008B50F2">
        <w:rPr>
          <w:rFonts w:ascii="Times New Roman" w:hAnsi="Times New Roman" w:cs="Times New Roman"/>
          <w:sz w:val="24"/>
          <w:szCs w:val="24"/>
        </w:rPr>
        <w:t xml:space="preserve"> П.С.,</w:t>
      </w:r>
    </w:p>
    <w:p w:rsidR="00E8686E" w:rsidRPr="008B50F2" w:rsidRDefault="00170DF8">
      <w:pPr>
        <w:pStyle w:val="11"/>
        <w:shd w:val="clear" w:color="auto" w:fill="auto"/>
        <w:spacing w:before="0" w:after="399" w:line="384" w:lineRule="exact"/>
        <w:ind w:left="20" w:right="2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8B50F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Суворовського районного суду міста Одеси Бабакова Віталія Павловича на </w:t>
      </w:r>
      <w:r w:rsidR="008B50F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B50F2">
        <w:rPr>
          <w:rFonts w:ascii="Times New Roman" w:hAnsi="Times New Roman" w:cs="Times New Roman"/>
          <w:sz w:val="24"/>
          <w:szCs w:val="24"/>
        </w:rPr>
        <w:t>відповідність займаній посаді,</w:t>
      </w:r>
    </w:p>
    <w:p w:rsidR="00E8686E" w:rsidRPr="008B50F2" w:rsidRDefault="00170DF8">
      <w:pPr>
        <w:pStyle w:val="11"/>
        <w:shd w:val="clear" w:color="auto" w:fill="auto"/>
        <w:spacing w:before="0" w:after="465" w:line="2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>встановила:</w:t>
      </w:r>
    </w:p>
    <w:p w:rsidR="00E8686E" w:rsidRPr="008B50F2" w:rsidRDefault="00170DF8" w:rsidP="008B50F2">
      <w:pPr>
        <w:pStyle w:val="11"/>
        <w:shd w:val="clear" w:color="auto" w:fill="auto"/>
        <w:spacing w:before="0" w:after="0" w:line="374" w:lineRule="exact"/>
        <w:ind w:left="23" w:firstLine="697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>Згідно з пунктом 16</w:t>
      </w:r>
      <w:r w:rsidR="008B50F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B50F2">
        <w:rPr>
          <w:rFonts w:ascii="Times New Roman" w:hAnsi="Times New Roman" w:cs="Times New Roman"/>
          <w:sz w:val="24"/>
          <w:szCs w:val="24"/>
        </w:rPr>
        <w:t xml:space="preserve"> розділу XV «Перехідні положення» Конституції</w:t>
      </w:r>
      <w:r w:rsidR="008B50F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>України відповідність займаній посаді судді, якого призначено на посаду</w:t>
      </w:r>
      <w:r w:rsidR="008B50F2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строком на п’ять років або обрано суддею безстроково до набрання чинності </w:t>
      </w:r>
      <w:r w:rsidR="008B50F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B50F2">
        <w:rPr>
          <w:rFonts w:ascii="Times New Roman" w:hAnsi="Times New Roman" w:cs="Times New Roman"/>
          <w:sz w:val="24"/>
          <w:szCs w:val="24"/>
        </w:rPr>
        <w:t>Законом України «Про внесення змін до Конституції України (щодо</w:t>
      </w:r>
      <w:r w:rsidR="008B50F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правосуддя)», має бути оцінена в порядку, визначеному законом.</w:t>
      </w:r>
    </w:p>
    <w:p w:rsidR="00E8686E" w:rsidRPr="008B50F2" w:rsidRDefault="00170DF8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 xml:space="preserve">Пунктом 20 розділу XII «Прикінцеві та перехідні положення» Закону </w:t>
      </w:r>
      <w:r w:rsidR="008B50F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України «Про судоустрій і статус суддів» (далі </w:t>
      </w:r>
      <w:r w:rsidR="006E2480">
        <w:rPr>
          <w:rFonts w:ascii="Times New Roman" w:eastAsia="Times New Roman" w:hAnsi="Times New Roman"/>
          <w:sz w:val="24"/>
          <w:szCs w:val="24"/>
          <w:lang w:eastAsia="uk-UA"/>
        </w:rPr>
        <w:t>–</w:t>
      </w:r>
      <w:r w:rsidRPr="008B50F2">
        <w:rPr>
          <w:rFonts w:ascii="Times New Roman" w:hAnsi="Times New Roman" w:cs="Times New Roman"/>
          <w:sz w:val="24"/>
          <w:szCs w:val="24"/>
        </w:rPr>
        <w:t xml:space="preserve"> Закон) передбачено, що </w:t>
      </w:r>
      <w:r w:rsidR="008B50F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відповідність займаній посаді судді, якого призначено на посаду строком на </w:t>
      </w:r>
      <w:r w:rsidR="008B50F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B50F2">
        <w:rPr>
          <w:rFonts w:ascii="Times New Roman" w:hAnsi="Times New Roman" w:cs="Times New Roman"/>
          <w:sz w:val="24"/>
          <w:szCs w:val="24"/>
        </w:rPr>
        <w:t>п’ять років або обрано суддею безстроково до набрання чинності Законом</w:t>
      </w:r>
      <w:r w:rsidR="008B50F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України «Про внесення зм</w:t>
      </w:r>
      <w:r w:rsidR="00D67490">
        <w:rPr>
          <w:rFonts w:ascii="Times New Roman" w:hAnsi="Times New Roman" w:cs="Times New Roman"/>
          <w:sz w:val="24"/>
          <w:szCs w:val="24"/>
        </w:rPr>
        <w:t xml:space="preserve">ін до Конституції України (щодо </w:t>
      </w:r>
      <w:r w:rsidRPr="008B50F2">
        <w:rPr>
          <w:rFonts w:ascii="Times New Roman" w:hAnsi="Times New Roman" w:cs="Times New Roman"/>
          <w:sz w:val="24"/>
          <w:szCs w:val="24"/>
        </w:rPr>
        <w:t>правосуддя)»,</w:t>
      </w:r>
      <w:r w:rsidR="00D6749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оцінюється колегіями Вищої кваліфікаційної комісії суддів України в порядку, </w:t>
      </w:r>
      <w:r w:rsidR="00D67490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B50F2">
        <w:rPr>
          <w:rFonts w:ascii="Times New Roman" w:hAnsi="Times New Roman" w:cs="Times New Roman"/>
          <w:sz w:val="24"/>
          <w:szCs w:val="24"/>
        </w:rPr>
        <w:t>визначеному цим Законом.</w:t>
      </w:r>
    </w:p>
    <w:p w:rsidR="00E8686E" w:rsidRPr="008B50F2" w:rsidRDefault="00170DF8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 xml:space="preserve">Виявлення за результатами такого оцінювання невідповідності судді </w:t>
      </w:r>
      <w:r w:rsidR="00D6749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займаній посаді за критеріями компетентності, професійної етики або </w:t>
      </w:r>
      <w:r w:rsidR="00D6749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>доброчесності чи відмова судді від такого оцінювання є підставою для</w:t>
      </w:r>
      <w:r w:rsidR="00D6749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звільнення судді з посади за рішенням Вищої ради правосуддя на підставі </w:t>
      </w:r>
      <w:r w:rsidR="00D6749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B50F2">
        <w:rPr>
          <w:rFonts w:ascii="Times New Roman" w:hAnsi="Times New Roman" w:cs="Times New Roman"/>
          <w:sz w:val="24"/>
          <w:szCs w:val="24"/>
        </w:rPr>
        <w:t>подання відповідної колегії Вищої кваліфікаційної комісії суддів України.</w:t>
      </w:r>
      <w:r w:rsidRPr="008B50F2">
        <w:rPr>
          <w:rFonts w:ascii="Times New Roman" w:hAnsi="Times New Roman" w:cs="Times New Roman"/>
          <w:sz w:val="24"/>
          <w:szCs w:val="24"/>
        </w:rPr>
        <w:br w:type="page"/>
      </w:r>
    </w:p>
    <w:p w:rsidR="00E8686E" w:rsidRPr="008B50F2" w:rsidRDefault="00170DF8">
      <w:pPr>
        <w:pStyle w:val="11"/>
        <w:shd w:val="clear" w:color="auto" w:fill="auto"/>
        <w:spacing w:before="0" w:after="0" w:line="374" w:lineRule="exact"/>
        <w:ind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lastRenderedPageBreak/>
        <w:t xml:space="preserve">Рішенням Комісії від 01 лютого 2018 року № 8/зп-18 призначено </w:t>
      </w:r>
      <w:r w:rsidR="00D6749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кваліфікаційне оцінювання суддів місцевих та апеляційних судів на </w:t>
      </w:r>
      <w:r w:rsidR="00D6749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відповідність займаній посаді, зокрема судді Суворовського районного суду </w:t>
      </w:r>
      <w:r w:rsidR="00D6749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>міста Одеси Бабакова В.П.</w:t>
      </w:r>
    </w:p>
    <w:p w:rsidR="00E8686E" w:rsidRPr="008B50F2" w:rsidRDefault="00170DF8">
      <w:pPr>
        <w:pStyle w:val="11"/>
        <w:shd w:val="clear" w:color="auto" w:fill="auto"/>
        <w:spacing w:before="0" w:after="0" w:line="374" w:lineRule="exact"/>
        <w:ind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 xml:space="preserve">Частиною п’ятою статті 83 Закону встановлено, що порядок та </w:t>
      </w:r>
      <w:r w:rsidR="00D6749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D6749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Комісією.</w:t>
      </w:r>
    </w:p>
    <w:p w:rsidR="00E8686E" w:rsidRPr="008B50F2" w:rsidRDefault="00170DF8">
      <w:pPr>
        <w:pStyle w:val="11"/>
        <w:shd w:val="clear" w:color="auto" w:fill="auto"/>
        <w:spacing w:before="0" w:after="0" w:line="374" w:lineRule="exact"/>
        <w:ind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>Відповідно до пунктів 1, 2 глави 6 розділу II Положення про порядок та</w:t>
      </w:r>
      <w:r w:rsidR="00D6749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1F1CD3" w:rsidRPr="001F1CD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>рішенням Комісії від 03 листопада 2016 року № 143/зп-16 (у редакції рішення</w:t>
      </w:r>
      <w:r w:rsidR="001F1CD3" w:rsidRPr="001F1CD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Комісії від 13 лютого 2018 року № 20/зп-18) (далі </w:t>
      </w:r>
      <w:r w:rsidR="006E2480">
        <w:rPr>
          <w:rFonts w:ascii="Times New Roman" w:eastAsia="Times New Roman" w:hAnsi="Times New Roman"/>
          <w:sz w:val="24"/>
          <w:szCs w:val="24"/>
          <w:lang w:eastAsia="uk-UA"/>
        </w:rPr>
        <w:t>–</w:t>
      </w:r>
      <w:r w:rsidRPr="008B50F2">
        <w:rPr>
          <w:rFonts w:ascii="Times New Roman" w:hAnsi="Times New Roman" w:cs="Times New Roman"/>
          <w:sz w:val="24"/>
          <w:szCs w:val="24"/>
        </w:rPr>
        <w:t xml:space="preserve"> Положення), встановлення</w:t>
      </w:r>
      <w:r w:rsidR="001F1CD3" w:rsidRPr="001F1CD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відповідності судді критеріям кваліфікаційного оцінювання здійснюється </w:t>
      </w:r>
      <w:r w:rsidR="001F1CD3" w:rsidRPr="001F1CD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членами Комісії за їх внутрішнім переконанням відповідно до результатів </w:t>
      </w:r>
      <w:r w:rsidR="001F1CD3" w:rsidRPr="001F1CD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кваліфікаційного оцінювання. Показники відповідності судді критеріям </w:t>
      </w:r>
      <w:r w:rsidR="001F1CD3" w:rsidRPr="001F1CD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кваліфікаційного оцінювання досліджуються окремо один від одного та у </w:t>
      </w:r>
      <w:r w:rsidR="001F1CD3" w:rsidRPr="001F1CD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B50F2">
        <w:rPr>
          <w:rFonts w:ascii="Times New Roman" w:hAnsi="Times New Roman" w:cs="Times New Roman"/>
          <w:sz w:val="24"/>
          <w:szCs w:val="24"/>
        </w:rPr>
        <w:t>сукупності.</w:t>
      </w:r>
    </w:p>
    <w:p w:rsidR="00E8686E" w:rsidRPr="008B50F2" w:rsidRDefault="00170DF8">
      <w:pPr>
        <w:pStyle w:val="11"/>
        <w:shd w:val="clear" w:color="auto" w:fill="auto"/>
        <w:spacing w:before="0" w:after="0" w:line="374" w:lineRule="exact"/>
        <w:ind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 xml:space="preserve">Пунктом 11 розділу V Положення встановлено, що рішення про </w:t>
      </w:r>
      <w:r w:rsidR="001F1CD3" w:rsidRPr="001F1CD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B50F2">
        <w:rPr>
          <w:rFonts w:ascii="Times New Roman" w:hAnsi="Times New Roman" w:cs="Times New Roman"/>
          <w:sz w:val="24"/>
          <w:szCs w:val="24"/>
        </w:rPr>
        <w:t>підтвердження відповідності судді займаній посаді ухвалюється у разі</w:t>
      </w:r>
      <w:r w:rsidR="001F1CD3" w:rsidRPr="001F1CD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отримання суддею мінімально допустимого і більшого бала за результатами </w:t>
      </w:r>
      <w:r w:rsidR="001F1CD3" w:rsidRPr="001F1CD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>іспиту, а також більше 67 відсотків від суми максимально можливих балів за</w:t>
      </w:r>
      <w:r w:rsidR="001F1CD3" w:rsidRPr="001F1CD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результатами кваліфікаційного оцінювання всіх критеріїв за умови отримання </w:t>
      </w:r>
      <w:r w:rsidR="001F1CD3" w:rsidRPr="001F1CD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>за кожен з критеріїв бала більшого за 0.</w:t>
      </w:r>
    </w:p>
    <w:p w:rsidR="00E8686E" w:rsidRPr="008B50F2" w:rsidRDefault="00170DF8">
      <w:pPr>
        <w:pStyle w:val="11"/>
        <w:shd w:val="clear" w:color="auto" w:fill="auto"/>
        <w:spacing w:before="0" w:after="0" w:line="374" w:lineRule="exact"/>
        <w:ind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 xml:space="preserve">Положеннями статті 83 Закону передбачено, що кваліфікаційне </w:t>
      </w:r>
      <w:r w:rsidR="001F1CD3" w:rsidRPr="001F1CD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оцінювання проводиться Комісією з метою визначення здатності судді </w:t>
      </w:r>
      <w:r w:rsidR="001F1CD3" w:rsidRPr="001F1CD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здійснювати правосуддя у відповідному суді за визначеними критеріями. </w:t>
      </w:r>
      <w:r w:rsidR="001F1CD3" w:rsidRPr="001F1CD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>Такими критеріями є: компетентність (професійна, особис</w:t>
      </w:r>
      <w:r w:rsidR="006E2480">
        <w:rPr>
          <w:rFonts w:ascii="Times New Roman" w:hAnsi="Times New Roman" w:cs="Times New Roman"/>
          <w:sz w:val="24"/>
          <w:szCs w:val="24"/>
        </w:rPr>
        <w:t>та, соціальна тощо), професійна </w:t>
      </w:r>
      <w:r w:rsidRPr="008B50F2">
        <w:rPr>
          <w:rFonts w:ascii="Times New Roman" w:hAnsi="Times New Roman" w:cs="Times New Roman"/>
          <w:sz w:val="24"/>
          <w:szCs w:val="24"/>
        </w:rPr>
        <w:t>етика, доброчесність.</w:t>
      </w:r>
    </w:p>
    <w:p w:rsidR="00E8686E" w:rsidRPr="008B50F2" w:rsidRDefault="00170DF8">
      <w:pPr>
        <w:pStyle w:val="11"/>
        <w:shd w:val="clear" w:color="auto" w:fill="auto"/>
        <w:spacing w:before="0" w:after="0" w:line="374" w:lineRule="exact"/>
        <w:ind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>Згідно зі статтею 85 Закону кваліфікаційне оцінювання включає такі етапи:</w:t>
      </w:r>
    </w:p>
    <w:p w:rsidR="00E8686E" w:rsidRPr="008B50F2" w:rsidRDefault="00170DF8">
      <w:pPr>
        <w:pStyle w:val="11"/>
        <w:numPr>
          <w:ilvl w:val="0"/>
          <w:numId w:val="1"/>
        </w:numPr>
        <w:shd w:val="clear" w:color="auto" w:fill="auto"/>
        <w:tabs>
          <w:tab w:val="left" w:pos="1085"/>
        </w:tabs>
        <w:spacing w:before="0" w:after="0" w:line="374" w:lineRule="exact"/>
        <w:ind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>складення іспиту (складення анонімного письм</w:t>
      </w:r>
      <w:r w:rsidR="006E2480">
        <w:rPr>
          <w:rFonts w:ascii="Times New Roman" w:hAnsi="Times New Roman" w:cs="Times New Roman"/>
          <w:sz w:val="24"/>
          <w:szCs w:val="24"/>
        </w:rPr>
        <w:t>ового тестування та виконання </w:t>
      </w:r>
      <w:r w:rsidRPr="008B50F2">
        <w:rPr>
          <w:rFonts w:ascii="Times New Roman" w:hAnsi="Times New Roman" w:cs="Times New Roman"/>
          <w:sz w:val="24"/>
          <w:szCs w:val="24"/>
        </w:rPr>
        <w:t>практичного завдання);</w:t>
      </w:r>
    </w:p>
    <w:p w:rsidR="00E8686E" w:rsidRPr="008B50F2" w:rsidRDefault="00170DF8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374" w:lineRule="exact"/>
        <w:ind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>дослідження досьє та проведення співбесіди.</w:t>
      </w:r>
    </w:p>
    <w:p w:rsidR="00E8686E" w:rsidRPr="008B50F2" w:rsidRDefault="00170DF8">
      <w:pPr>
        <w:pStyle w:val="11"/>
        <w:shd w:val="clear" w:color="auto" w:fill="auto"/>
        <w:spacing w:before="0" w:after="0" w:line="374" w:lineRule="exact"/>
        <w:ind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>Відповідно до положень частини третьої статті 85 Закону рішенням</w:t>
      </w:r>
      <w:r w:rsidR="001F1CD3" w:rsidRPr="001F1CD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Комісії від 25 травня 2018 року № 118/зп-18 призначено тестування особистих </w:t>
      </w:r>
      <w:r w:rsidR="001F1CD3" w:rsidRPr="001F1CD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морально-психологічних якостей і загальних здібностей під час </w:t>
      </w:r>
      <w:r w:rsidR="001F1CD3" w:rsidRPr="001F1CD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кваліфікаційного оцінювання суддів місцевих та апеляційних судів на </w:t>
      </w:r>
      <w:r w:rsidR="001F1CD3" w:rsidRPr="001F1CD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>відповідність займаній посаді.</w:t>
      </w:r>
    </w:p>
    <w:p w:rsidR="001F1CD3" w:rsidRPr="006E2480" w:rsidRDefault="006E2480" w:rsidP="006E2480">
      <w:pPr>
        <w:rPr>
          <w:rFonts w:ascii="Times New Roman" w:eastAsia="Sylfae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E8686E" w:rsidRPr="008B50F2" w:rsidRDefault="00170DF8" w:rsidP="001F1CD3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proofErr w:type="spellStart"/>
      <w:r w:rsidRPr="008B50F2">
        <w:rPr>
          <w:rFonts w:ascii="Times New Roman" w:hAnsi="Times New Roman" w:cs="Times New Roman"/>
          <w:sz w:val="24"/>
          <w:szCs w:val="24"/>
          <w:lang w:val="ru-RU"/>
        </w:rPr>
        <w:lastRenderedPageBreak/>
        <w:t>Бабаков</w:t>
      </w:r>
      <w:proofErr w:type="spellEnd"/>
      <w:r w:rsidRPr="008B5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B50F2">
        <w:rPr>
          <w:rFonts w:ascii="Times New Roman" w:hAnsi="Times New Roman" w:cs="Times New Roman"/>
          <w:sz w:val="24"/>
          <w:szCs w:val="24"/>
        </w:rPr>
        <w:t xml:space="preserve">В.П. склав анонімне письмове тестування, за результатами якого </w:t>
      </w:r>
      <w:r w:rsidR="001F1CD3" w:rsidRPr="001F1CD3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Pr="008B50F2">
        <w:rPr>
          <w:rFonts w:ascii="Times New Roman" w:hAnsi="Times New Roman" w:cs="Times New Roman"/>
          <w:sz w:val="24"/>
          <w:szCs w:val="24"/>
        </w:rPr>
        <w:t>набрав 85,125 бала. За результатами виконаного практичного завдання</w:t>
      </w:r>
      <w:r w:rsidR="001F1CD3" w:rsidRPr="001F1CD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50F2">
        <w:rPr>
          <w:rFonts w:ascii="Times New Roman" w:hAnsi="Times New Roman" w:cs="Times New Roman"/>
          <w:sz w:val="24"/>
          <w:szCs w:val="24"/>
          <w:lang w:val="ru-RU"/>
        </w:rPr>
        <w:t>Бабаков</w:t>
      </w:r>
      <w:proofErr w:type="spellEnd"/>
      <w:r w:rsidRPr="008B5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B50F2">
        <w:rPr>
          <w:rFonts w:ascii="Times New Roman" w:hAnsi="Times New Roman" w:cs="Times New Roman"/>
          <w:sz w:val="24"/>
          <w:szCs w:val="24"/>
        </w:rPr>
        <w:t>В.П. набрав 68 балів. На етапі складення іспиту суддя загалом набрав</w:t>
      </w:r>
      <w:r w:rsidR="001F1C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F1CD3" w:rsidRPr="001F1CD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1F1CD3">
        <w:rPr>
          <w:rFonts w:ascii="Times New Roman" w:hAnsi="Times New Roman" w:cs="Times New Roman"/>
          <w:sz w:val="24"/>
          <w:szCs w:val="24"/>
          <w:lang w:val="ru-RU"/>
        </w:rPr>
        <w:t xml:space="preserve">150,125 </w:t>
      </w:r>
      <w:r w:rsidRPr="008B50F2">
        <w:rPr>
          <w:rFonts w:ascii="Times New Roman" w:hAnsi="Times New Roman" w:cs="Times New Roman"/>
          <w:sz w:val="24"/>
          <w:szCs w:val="24"/>
        </w:rPr>
        <w:t>бала.</w:t>
      </w:r>
    </w:p>
    <w:p w:rsidR="00E8686E" w:rsidRPr="008B50F2" w:rsidRDefault="00170DF8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proofErr w:type="spellStart"/>
      <w:r w:rsidRPr="008B50F2">
        <w:rPr>
          <w:rFonts w:ascii="Times New Roman" w:hAnsi="Times New Roman" w:cs="Times New Roman"/>
          <w:sz w:val="24"/>
          <w:szCs w:val="24"/>
          <w:lang w:val="ru-RU"/>
        </w:rPr>
        <w:t>Бабаков</w:t>
      </w:r>
      <w:proofErr w:type="spellEnd"/>
      <w:r w:rsidRPr="008B5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B50F2">
        <w:rPr>
          <w:rFonts w:ascii="Times New Roman" w:hAnsi="Times New Roman" w:cs="Times New Roman"/>
          <w:sz w:val="24"/>
          <w:szCs w:val="24"/>
        </w:rPr>
        <w:t xml:space="preserve">В.П. пройшов тестування особистих морально-психологічних </w:t>
      </w:r>
      <w:r w:rsidR="001F1CD3" w:rsidRPr="001F1CD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Pr="008B50F2">
        <w:rPr>
          <w:rFonts w:ascii="Times New Roman" w:hAnsi="Times New Roman" w:cs="Times New Roman"/>
          <w:sz w:val="24"/>
          <w:szCs w:val="24"/>
        </w:rPr>
        <w:t>якостей та загальних здібностей, за результатами якого складено висновок та</w:t>
      </w:r>
      <w:r w:rsidR="001F1CD3" w:rsidRPr="001F1CD3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визначено </w:t>
      </w:r>
      <w:proofErr w:type="gramStart"/>
      <w:r w:rsidRPr="008B50F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B50F2">
        <w:rPr>
          <w:rFonts w:ascii="Times New Roman" w:hAnsi="Times New Roman" w:cs="Times New Roman"/>
          <w:sz w:val="24"/>
          <w:szCs w:val="24"/>
        </w:rPr>
        <w:t xml:space="preserve">івні показників критеріїв особистої, соціальної компетентності, </w:t>
      </w:r>
      <w:r w:rsidR="001F1CD3" w:rsidRPr="001F1CD3"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Pr="008B50F2">
        <w:rPr>
          <w:rFonts w:ascii="Times New Roman" w:hAnsi="Times New Roman" w:cs="Times New Roman"/>
          <w:sz w:val="24"/>
          <w:szCs w:val="24"/>
        </w:rPr>
        <w:t>професійної етики та доброчесності.</w:t>
      </w:r>
    </w:p>
    <w:p w:rsidR="00E8686E" w:rsidRPr="008B50F2" w:rsidRDefault="00170DF8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 xml:space="preserve">Рішенням Комісії від 07 червня 2018 року № 130/зп-18 затверджено </w:t>
      </w:r>
      <w:r w:rsidR="001F1CD3" w:rsidRPr="001F1CD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результати першого етапу кваліфікаційного оцінювання суддів місцевих та </w:t>
      </w:r>
      <w:r w:rsidR="001F1CD3" w:rsidRPr="001F1CD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апеляційних судів на відповідність займаній посаді «Іспит», складеного </w:t>
      </w:r>
      <w:r w:rsidR="001F1CD3" w:rsidRPr="001F1CD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03 квітня 2018 року, зокрема, судді Суворовського районного суду міста Одеси </w:t>
      </w:r>
      <w:r w:rsidR="00EE289E" w:rsidRPr="00EE289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Бабакова В.П., якого допущено до другого етапу кваліфікаційного оцінювання </w:t>
      </w:r>
      <w:r w:rsidR="00EE289E" w:rsidRPr="00EE289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суддів місцевих та апеляційних судів на відповідність займаній посаді </w:t>
      </w:r>
      <w:r w:rsidR="00EE289E" w:rsidRPr="00EE289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>«Дослідження досьє та проведення співбесіди».</w:t>
      </w:r>
    </w:p>
    <w:p w:rsidR="00E8686E" w:rsidRPr="008B50F2" w:rsidRDefault="00170DF8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>Комісією 31 жовтня 2018 року проведено співбесіду із суддею, під час</w:t>
      </w:r>
      <w:r w:rsidR="00EE289E" w:rsidRPr="00EE289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якої обговорено питання щодо показників за критеріями компетентності, </w:t>
      </w:r>
      <w:r w:rsidR="00EE289E" w:rsidRPr="00EE289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професійної етики та доброчесності, які виникли під час дослідження </w:t>
      </w:r>
      <w:r w:rsidR="00EE289E" w:rsidRPr="00EE289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>суддівського досьє.</w:t>
      </w:r>
    </w:p>
    <w:p w:rsidR="00E8686E" w:rsidRPr="008B50F2" w:rsidRDefault="00170DF8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 xml:space="preserve">Заслухавши доповідача, дослідивши досьє судді, надані суддею </w:t>
      </w:r>
      <w:r w:rsidR="00EE289E" w:rsidRPr="00EE289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пояснення та результати співбесіди, під час якої вивчено питання про </w:t>
      </w:r>
      <w:r w:rsidR="00EE289E" w:rsidRPr="00EE289E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відповідність Бабакова В.П. критеріям кваліфікаційного оцінювання, Комісія </w:t>
      </w:r>
      <w:r w:rsidR="004D16AE" w:rsidRPr="004D16A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B50F2">
        <w:rPr>
          <w:rFonts w:ascii="Times New Roman" w:hAnsi="Times New Roman" w:cs="Times New Roman"/>
          <w:sz w:val="24"/>
          <w:szCs w:val="24"/>
        </w:rPr>
        <w:t>дійшла таких висновків.</w:t>
      </w:r>
    </w:p>
    <w:p w:rsidR="00E8686E" w:rsidRPr="008B50F2" w:rsidRDefault="00170DF8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4D16AE" w:rsidRPr="004D16A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 w:rsidRPr="008B50F2">
        <w:rPr>
          <w:rFonts w:ascii="Times New Roman" w:hAnsi="Times New Roman" w:cs="Times New Roman"/>
          <w:sz w:val="24"/>
          <w:szCs w:val="24"/>
        </w:rPr>
        <w:t>набрав 368,125 бала.</w:t>
      </w:r>
    </w:p>
    <w:p w:rsidR="00E8686E" w:rsidRPr="008B50F2" w:rsidRDefault="00170DF8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>При цьому за критерієм професійної компетентності Бабакова В.П.</w:t>
      </w:r>
      <w:r w:rsidR="004D16AE" w:rsidRPr="004D16A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оцінено Комісією на підставі результатів іспиту, дослідження інформації, яка </w:t>
      </w:r>
      <w:r w:rsidR="004D16AE" w:rsidRPr="004D16A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  <w:r w:rsidRPr="008B50F2">
        <w:rPr>
          <w:rFonts w:ascii="Times New Roman" w:hAnsi="Times New Roman" w:cs="Times New Roman"/>
          <w:sz w:val="24"/>
          <w:szCs w:val="24"/>
        </w:rPr>
        <w:t>міститься у досьє, та співбесіди за показниками, визначеними пунктами 1</w:t>
      </w:r>
      <w:r w:rsidR="005721B7">
        <w:rPr>
          <w:rFonts w:ascii="Times New Roman" w:eastAsia="Times New Roman" w:hAnsi="Times New Roman"/>
          <w:sz w:val="24"/>
          <w:szCs w:val="24"/>
          <w:lang w:eastAsia="uk-UA"/>
        </w:rPr>
        <w:t>–</w:t>
      </w:r>
      <w:r w:rsidRPr="008B50F2">
        <w:rPr>
          <w:rFonts w:ascii="Times New Roman" w:hAnsi="Times New Roman" w:cs="Times New Roman"/>
          <w:sz w:val="24"/>
          <w:szCs w:val="24"/>
        </w:rPr>
        <w:t xml:space="preserve">5 </w:t>
      </w:r>
      <w:r w:rsidR="004D16AE" w:rsidRPr="004D16A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глави 2 розділу II Положення. За критеріями особистої та соціальної </w:t>
      </w:r>
      <w:r w:rsidR="004D16AE" w:rsidRPr="004D16A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компетентності Бабакова В.П. оцінено Комісією на підставі результатів </w:t>
      </w:r>
      <w:r w:rsidR="004D16AE" w:rsidRPr="004D16A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>тестування особистих морально-психологічних якостей і загальних здібностей,</w:t>
      </w:r>
      <w:r w:rsidR="004D16AE" w:rsidRPr="004D16A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дослідження інформації, яка міститься у досьє, та співбесіди з урахуванням </w:t>
      </w:r>
      <w:r w:rsidR="004D16AE" w:rsidRPr="004D16A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B50F2">
        <w:rPr>
          <w:rFonts w:ascii="Times New Roman" w:hAnsi="Times New Roman" w:cs="Times New Roman"/>
          <w:sz w:val="24"/>
          <w:szCs w:val="24"/>
        </w:rPr>
        <w:t>показників, визначених пунктами 6</w:t>
      </w:r>
      <w:r w:rsidR="005721B7">
        <w:rPr>
          <w:rFonts w:ascii="Times New Roman" w:eastAsia="Times New Roman" w:hAnsi="Times New Roman"/>
          <w:sz w:val="24"/>
          <w:szCs w:val="24"/>
          <w:lang w:eastAsia="uk-UA"/>
        </w:rPr>
        <w:t>–</w:t>
      </w:r>
      <w:r w:rsidRPr="008B50F2">
        <w:rPr>
          <w:rFonts w:ascii="Times New Roman" w:hAnsi="Times New Roman" w:cs="Times New Roman"/>
          <w:sz w:val="24"/>
          <w:szCs w:val="24"/>
        </w:rPr>
        <w:t>7 глави 2 розділу II Положення.</w:t>
      </w:r>
    </w:p>
    <w:p w:rsidR="00E8686E" w:rsidRPr="00D56079" w:rsidRDefault="00170DF8" w:rsidP="00D56079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4D16AE" w:rsidRPr="004D16A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8B50F2">
        <w:rPr>
          <w:rFonts w:ascii="Times New Roman" w:hAnsi="Times New Roman" w:cs="Times New Roman"/>
          <w:sz w:val="24"/>
          <w:szCs w:val="24"/>
        </w:rPr>
        <w:t>пунктом 8 глави 2 розділу II Положення, суддя набрав 175 балів. За цим</w:t>
      </w:r>
      <w:r w:rsidR="00D5607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критерієм суддю Бабакова В.П. оцінено на підставі результатів тестування </w:t>
      </w:r>
      <w:r w:rsidR="00D56079" w:rsidRPr="00D5607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B50F2">
        <w:rPr>
          <w:rFonts w:ascii="Times New Roman" w:hAnsi="Times New Roman" w:cs="Times New Roman"/>
          <w:sz w:val="24"/>
          <w:szCs w:val="24"/>
        </w:rPr>
        <w:t>особистих морально-психологічних якостей і загальних здібностей,</w:t>
      </w:r>
      <w:r w:rsidR="00D56079" w:rsidRPr="00D5607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дослідження інформації, яка міститься у досьє, та співбесіди.</w:t>
      </w:r>
      <w:r w:rsidRPr="008B50F2">
        <w:rPr>
          <w:rFonts w:ascii="Times New Roman" w:hAnsi="Times New Roman" w:cs="Times New Roman"/>
          <w:sz w:val="24"/>
          <w:szCs w:val="24"/>
        </w:rPr>
        <w:br w:type="page"/>
      </w:r>
    </w:p>
    <w:p w:rsidR="00E8686E" w:rsidRPr="008B50F2" w:rsidRDefault="00170DF8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lastRenderedPageBreak/>
        <w:t xml:space="preserve">За критерієм доброчесності, оціненим за показниками, визначеними </w:t>
      </w:r>
      <w:r w:rsidR="00D56079" w:rsidRPr="00D5607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пунктом 9 глави 2 розділу II Положення, суддя набрав 140 балів. За цим </w:t>
      </w:r>
      <w:r w:rsidR="00D56079" w:rsidRPr="00D5607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>критерієм суддю Бабакова В.П. оцінено на підставі результатів тестування</w:t>
      </w:r>
      <w:r w:rsidR="00D56079" w:rsidRPr="00D5607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особистих морально-психологічних якостей і загальних здібностей,</w:t>
      </w:r>
      <w:r w:rsidR="00D56079" w:rsidRPr="00D5607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дослідження інформації, яка міститься у досьє, та співбесіди.</w:t>
      </w:r>
    </w:p>
    <w:p w:rsidR="00E8686E" w:rsidRPr="008B50F2" w:rsidRDefault="00170DF8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 xml:space="preserve">За результатами кваліфікаційного оцінювання суддя Суворовського </w:t>
      </w:r>
      <w:r w:rsidR="00D56079" w:rsidRPr="00D5607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B50F2">
        <w:rPr>
          <w:rFonts w:ascii="Times New Roman" w:hAnsi="Times New Roman" w:cs="Times New Roman"/>
          <w:sz w:val="24"/>
          <w:szCs w:val="24"/>
        </w:rPr>
        <w:t>районного суду міста Одеси Бабакова В.П. набрав 683,125 бала, що становить</w:t>
      </w:r>
      <w:r w:rsidR="00D56079" w:rsidRPr="00D5607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більше 67 відсотків від суми максимально можливих балів за результатами </w:t>
      </w:r>
      <w:r w:rsidR="00D56079" w:rsidRPr="00D5607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B50F2">
        <w:rPr>
          <w:rFonts w:ascii="Times New Roman" w:hAnsi="Times New Roman" w:cs="Times New Roman"/>
          <w:sz w:val="24"/>
          <w:szCs w:val="24"/>
        </w:rPr>
        <w:t>кваліфікаційного оцінювання всіх критеріїв.</w:t>
      </w:r>
    </w:p>
    <w:p w:rsidR="00E8686E" w:rsidRPr="008B50F2" w:rsidRDefault="00170DF8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 xml:space="preserve">Таким чином, Комісія дійшла висновку, що суддя Суворовського </w:t>
      </w:r>
      <w:r w:rsidR="00D56079" w:rsidRPr="00D5607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районного суду міста Одеси </w:t>
      </w:r>
      <w:proofErr w:type="spellStart"/>
      <w:r w:rsidRPr="008B50F2">
        <w:rPr>
          <w:rFonts w:ascii="Times New Roman" w:hAnsi="Times New Roman" w:cs="Times New Roman"/>
          <w:sz w:val="24"/>
          <w:szCs w:val="24"/>
          <w:lang w:val="ru-RU"/>
        </w:rPr>
        <w:t>Бабаков</w:t>
      </w:r>
      <w:proofErr w:type="spellEnd"/>
      <w:r w:rsidRPr="008B5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B50F2">
        <w:rPr>
          <w:rFonts w:ascii="Times New Roman" w:hAnsi="Times New Roman" w:cs="Times New Roman"/>
          <w:sz w:val="24"/>
          <w:szCs w:val="24"/>
        </w:rPr>
        <w:t>В.П. відповідає займаній посаді.</w:t>
      </w:r>
    </w:p>
    <w:p w:rsidR="00E8686E" w:rsidRPr="008B50F2" w:rsidRDefault="00170DF8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>Ураховуючи викладене, керуючись статтями 83</w:t>
      </w:r>
      <w:r w:rsidR="005721B7">
        <w:rPr>
          <w:rFonts w:ascii="Times New Roman" w:eastAsia="Times New Roman" w:hAnsi="Times New Roman"/>
          <w:sz w:val="24"/>
          <w:szCs w:val="24"/>
          <w:lang w:eastAsia="uk-UA"/>
        </w:rPr>
        <w:t>–</w:t>
      </w:r>
      <w:r w:rsidRPr="008B50F2">
        <w:rPr>
          <w:rFonts w:ascii="Times New Roman" w:hAnsi="Times New Roman" w:cs="Times New Roman"/>
          <w:sz w:val="24"/>
          <w:szCs w:val="24"/>
        </w:rPr>
        <w:t>86, 93, 88, 101,</w:t>
      </w:r>
      <w:r w:rsidR="00B61020" w:rsidRPr="00B6102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пунктом 20 розділу XII «Прикінцеві та перехідні положення» Закону,</w:t>
      </w:r>
      <w:r w:rsidR="00B61020" w:rsidRPr="00B6102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>Положенням, Комісія</w:t>
      </w:r>
    </w:p>
    <w:p w:rsidR="00B61020" w:rsidRPr="001A20D8" w:rsidRDefault="00B61020">
      <w:pPr>
        <w:pStyle w:val="11"/>
        <w:shd w:val="clear" w:color="auto" w:fill="auto"/>
        <w:spacing w:before="0" w:after="335" w:line="26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8686E" w:rsidRPr="008B50F2" w:rsidRDefault="00170DF8">
      <w:pPr>
        <w:pStyle w:val="11"/>
        <w:shd w:val="clear" w:color="auto" w:fill="auto"/>
        <w:spacing w:before="0" w:after="335" w:line="2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>вирішила:</w:t>
      </w:r>
    </w:p>
    <w:p w:rsidR="00E8686E" w:rsidRPr="008B50F2" w:rsidRDefault="00170DF8" w:rsidP="00B61020">
      <w:pPr>
        <w:pStyle w:val="11"/>
        <w:shd w:val="clear" w:color="auto" w:fill="auto"/>
        <w:spacing w:before="0" w:after="0" w:line="374" w:lineRule="exact"/>
        <w:ind w:left="20" w:right="20"/>
        <w:rPr>
          <w:rFonts w:ascii="Times New Roman" w:hAnsi="Times New Roman" w:cs="Times New Roman"/>
          <w:sz w:val="24"/>
          <w:szCs w:val="24"/>
        </w:rPr>
      </w:pPr>
      <w:r w:rsidRPr="008B50F2">
        <w:rPr>
          <w:rFonts w:ascii="Times New Roman" w:hAnsi="Times New Roman" w:cs="Times New Roman"/>
          <w:sz w:val="24"/>
          <w:szCs w:val="24"/>
        </w:rPr>
        <w:t xml:space="preserve">визначити, що суддя Суворовського районного суду міста Одеси </w:t>
      </w:r>
      <w:proofErr w:type="spellStart"/>
      <w:r w:rsidRPr="008B50F2">
        <w:rPr>
          <w:rFonts w:ascii="Times New Roman" w:hAnsi="Times New Roman" w:cs="Times New Roman"/>
          <w:sz w:val="24"/>
          <w:szCs w:val="24"/>
        </w:rPr>
        <w:t>Бабаков</w:t>
      </w:r>
      <w:proofErr w:type="spellEnd"/>
      <w:r w:rsidRPr="008B50F2">
        <w:rPr>
          <w:rFonts w:ascii="Times New Roman" w:hAnsi="Times New Roman" w:cs="Times New Roman"/>
          <w:sz w:val="24"/>
          <w:szCs w:val="24"/>
        </w:rPr>
        <w:t xml:space="preserve"> </w:t>
      </w:r>
      <w:r w:rsidR="00B61020" w:rsidRPr="00B6102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>Віталій Павлович за результатами кваліфікаційного оцінювання суддів</w:t>
      </w:r>
      <w:r w:rsidR="00B61020" w:rsidRPr="00B6102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місцевих та апеляційних судів на відповідність займаній посаді набрав</w:t>
      </w:r>
      <w:r w:rsidR="00B61020">
        <w:rPr>
          <w:rFonts w:ascii="Times New Roman" w:hAnsi="Times New Roman" w:cs="Times New Roman"/>
          <w:sz w:val="24"/>
          <w:szCs w:val="24"/>
        </w:rPr>
        <w:t xml:space="preserve"> </w:t>
      </w:r>
      <w:r w:rsidR="00B24603" w:rsidRPr="00B24603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B61020">
        <w:rPr>
          <w:rFonts w:ascii="Times New Roman" w:hAnsi="Times New Roman" w:cs="Times New Roman"/>
          <w:sz w:val="24"/>
          <w:szCs w:val="24"/>
        </w:rPr>
        <w:t>683</w:t>
      </w:r>
      <w:r w:rsidR="00B61020" w:rsidRPr="00B61020">
        <w:rPr>
          <w:rFonts w:ascii="Times New Roman" w:hAnsi="Times New Roman" w:cs="Times New Roman"/>
          <w:sz w:val="24"/>
          <w:szCs w:val="24"/>
        </w:rPr>
        <w:t xml:space="preserve">,125 </w:t>
      </w:r>
      <w:r w:rsidRPr="008B50F2">
        <w:rPr>
          <w:rFonts w:ascii="Times New Roman" w:hAnsi="Times New Roman" w:cs="Times New Roman"/>
          <w:sz w:val="24"/>
          <w:szCs w:val="24"/>
        </w:rPr>
        <w:t>бала.</w:t>
      </w:r>
    </w:p>
    <w:p w:rsidR="00E8686E" w:rsidRPr="001A20D8" w:rsidRDefault="00170DF8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  <w:lang w:val="ru-RU"/>
        </w:rPr>
      </w:pPr>
      <w:r w:rsidRPr="008B50F2">
        <w:rPr>
          <w:rFonts w:ascii="Times New Roman" w:hAnsi="Times New Roman" w:cs="Times New Roman"/>
          <w:sz w:val="24"/>
          <w:szCs w:val="24"/>
        </w:rPr>
        <w:t>Визнати суддю Суворовського районного суду міста Одеси Бабакова</w:t>
      </w:r>
      <w:r w:rsidR="00B61020" w:rsidRPr="00B6102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</w:t>
      </w:r>
      <w:r w:rsidRPr="008B50F2">
        <w:rPr>
          <w:rFonts w:ascii="Times New Roman" w:hAnsi="Times New Roman" w:cs="Times New Roman"/>
          <w:sz w:val="24"/>
          <w:szCs w:val="24"/>
        </w:rPr>
        <w:t xml:space="preserve"> Віталія Павловича таким, що відповідає займаній посаді.</w:t>
      </w:r>
    </w:p>
    <w:p w:rsidR="00B24603" w:rsidRDefault="00B24603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</w:p>
    <w:p w:rsidR="005721B7" w:rsidRPr="001A20D8" w:rsidRDefault="005721B7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  <w:lang w:val="ru-RU"/>
        </w:rPr>
      </w:pPr>
    </w:p>
    <w:p w:rsidR="00B24603" w:rsidRPr="00B24603" w:rsidRDefault="00B24603" w:rsidP="00B24603">
      <w:pPr>
        <w:spacing w:line="260" w:lineRule="exact"/>
        <w:ind w:right="-514"/>
        <w:rPr>
          <w:rFonts w:ascii="Times New Roman" w:hAnsi="Times New Roman" w:cs="Times New Roman"/>
        </w:rPr>
      </w:pPr>
      <w:r w:rsidRPr="004474E7">
        <w:rPr>
          <w:rFonts w:ascii="Times New Roman" w:hAnsi="Times New Roman" w:cs="Times New Roman"/>
        </w:rPr>
        <w:t xml:space="preserve">Головуючий </w:t>
      </w:r>
      <w:r w:rsidRPr="004474E7">
        <w:rPr>
          <w:rFonts w:ascii="Times New Roman" w:hAnsi="Times New Roman" w:cs="Times New Roman"/>
        </w:rPr>
        <w:tab/>
      </w:r>
      <w:r w:rsidRPr="004474E7">
        <w:rPr>
          <w:rFonts w:ascii="Times New Roman" w:hAnsi="Times New Roman" w:cs="Times New Roman"/>
        </w:rPr>
        <w:tab/>
      </w:r>
      <w:r w:rsidRPr="004474E7">
        <w:rPr>
          <w:rFonts w:ascii="Times New Roman" w:hAnsi="Times New Roman" w:cs="Times New Roman"/>
        </w:rPr>
        <w:tab/>
      </w:r>
      <w:r w:rsidRPr="004474E7">
        <w:rPr>
          <w:rFonts w:ascii="Times New Roman" w:hAnsi="Times New Roman" w:cs="Times New Roman"/>
        </w:rPr>
        <w:tab/>
      </w:r>
      <w:r w:rsidRPr="004474E7">
        <w:rPr>
          <w:rFonts w:ascii="Times New Roman" w:hAnsi="Times New Roman" w:cs="Times New Roman"/>
        </w:rPr>
        <w:tab/>
      </w:r>
      <w:r w:rsidRPr="004474E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В.Є. Устименко</w:t>
      </w:r>
    </w:p>
    <w:p w:rsidR="00B24603" w:rsidRPr="004474E7" w:rsidRDefault="00B24603" w:rsidP="00B24603">
      <w:pPr>
        <w:spacing w:line="260" w:lineRule="exact"/>
        <w:ind w:right="-514"/>
        <w:rPr>
          <w:rFonts w:ascii="Times New Roman" w:hAnsi="Times New Roman" w:cs="Times New Roman"/>
        </w:rPr>
      </w:pPr>
    </w:p>
    <w:p w:rsidR="00B24603" w:rsidRPr="004474E7" w:rsidRDefault="00B24603" w:rsidP="00B24603">
      <w:pPr>
        <w:spacing w:line="260" w:lineRule="exact"/>
        <w:ind w:right="-5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Члени Комісії: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С</w:t>
      </w:r>
      <w:r w:rsidRPr="004474E7">
        <w:rPr>
          <w:rFonts w:ascii="Times New Roman" w:hAnsi="Times New Roman" w:cs="Times New Roman"/>
        </w:rPr>
        <w:t xml:space="preserve">.В. </w:t>
      </w:r>
      <w:r>
        <w:rPr>
          <w:rFonts w:ascii="Times New Roman" w:hAnsi="Times New Roman" w:cs="Times New Roman"/>
        </w:rPr>
        <w:t>Гладій</w:t>
      </w:r>
    </w:p>
    <w:p w:rsidR="00B24603" w:rsidRPr="004474E7" w:rsidRDefault="00B24603" w:rsidP="00B24603">
      <w:pPr>
        <w:spacing w:line="260" w:lineRule="exact"/>
        <w:ind w:right="-514"/>
        <w:rPr>
          <w:rFonts w:ascii="Times New Roman" w:hAnsi="Times New Roman" w:cs="Times New Roman"/>
        </w:rPr>
      </w:pPr>
    </w:p>
    <w:p w:rsidR="00B24603" w:rsidRPr="004474E7" w:rsidRDefault="00B24603" w:rsidP="00B24603">
      <w:pPr>
        <w:spacing w:line="260" w:lineRule="exact"/>
        <w:ind w:right="-5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П.С</w:t>
      </w:r>
      <w:r w:rsidRPr="004474E7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Луцюк</w:t>
      </w:r>
      <w:proofErr w:type="spellEnd"/>
    </w:p>
    <w:p w:rsidR="00B24603" w:rsidRDefault="00B24603" w:rsidP="00B24603">
      <w:pPr>
        <w:pStyle w:val="11"/>
        <w:shd w:val="clear" w:color="auto" w:fill="auto"/>
        <w:spacing w:before="0" w:after="0" w:line="240" w:lineRule="auto"/>
        <w:ind w:left="23" w:right="23" w:firstLine="697"/>
      </w:pPr>
    </w:p>
    <w:p w:rsidR="00B24603" w:rsidRPr="00B24603" w:rsidRDefault="00B24603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  <w:lang w:val="ru-RU"/>
        </w:rPr>
      </w:pPr>
    </w:p>
    <w:p w:rsidR="00B24603" w:rsidRPr="00B24603" w:rsidRDefault="00B24603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  <w:lang w:val="ru-RU"/>
        </w:rPr>
      </w:pPr>
    </w:p>
    <w:p w:rsidR="00B24603" w:rsidRPr="00B24603" w:rsidRDefault="00B24603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  <w:lang w:val="ru-RU"/>
        </w:rPr>
      </w:pPr>
    </w:p>
    <w:p w:rsidR="00B24603" w:rsidRPr="00B24603" w:rsidRDefault="00B24603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  <w:lang w:val="ru-RU"/>
        </w:rPr>
      </w:pPr>
    </w:p>
    <w:p w:rsidR="00B24603" w:rsidRPr="00B24603" w:rsidRDefault="00B24603">
      <w:pPr>
        <w:pStyle w:val="11"/>
        <w:shd w:val="clear" w:color="auto" w:fill="auto"/>
        <w:spacing w:before="0" w:after="0" w:line="374" w:lineRule="exact"/>
        <w:ind w:left="20" w:right="20" w:firstLine="700"/>
        <w:rPr>
          <w:rFonts w:ascii="Times New Roman" w:hAnsi="Times New Roman" w:cs="Times New Roman"/>
          <w:sz w:val="24"/>
          <w:szCs w:val="24"/>
          <w:lang w:val="ru-RU"/>
        </w:rPr>
        <w:sectPr w:rsidR="00B24603" w:rsidRPr="00B24603" w:rsidSect="00D67490">
          <w:headerReference w:type="default" r:id="rId10"/>
          <w:footerReference w:type="default" r:id="rId11"/>
          <w:type w:val="continuous"/>
          <w:pgSz w:w="11909" w:h="16838"/>
          <w:pgMar w:top="709" w:right="1106" w:bottom="906" w:left="1112" w:header="0" w:footer="3" w:gutter="0"/>
          <w:cols w:space="720"/>
          <w:noEndnote/>
          <w:titlePg/>
          <w:docGrid w:linePitch="360"/>
        </w:sectPr>
      </w:pPr>
    </w:p>
    <w:p w:rsidR="00E8686E" w:rsidRPr="008B50F2" w:rsidRDefault="00E8686E">
      <w:pPr>
        <w:spacing w:line="240" w:lineRule="exact"/>
        <w:rPr>
          <w:rFonts w:ascii="Times New Roman" w:hAnsi="Times New Roman" w:cs="Times New Roman"/>
        </w:rPr>
      </w:pPr>
    </w:p>
    <w:p w:rsidR="00E8686E" w:rsidRPr="008B50F2" w:rsidRDefault="00E8686E">
      <w:pPr>
        <w:spacing w:line="240" w:lineRule="exact"/>
        <w:rPr>
          <w:rFonts w:ascii="Times New Roman" w:hAnsi="Times New Roman" w:cs="Times New Roman"/>
        </w:rPr>
      </w:pPr>
    </w:p>
    <w:p w:rsidR="00E8686E" w:rsidRPr="008B50F2" w:rsidRDefault="00E8686E">
      <w:pPr>
        <w:spacing w:before="68" w:after="68" w:line="240" w:lineRule="exact"/>
        <w:rPr>
          <w:rFonts w:ascii="Times New Roman" w:hAnsi="Times New Roman" w:cs="Times New Roman"/>
        </w:rPr>
      </w:pPr>
    </w:p>
    <w:p w:rsidR="00E8686E" w:rsidRPr="008B50F2" w:rsidRDefault="00E8686E">
      <w:pPr>
        <w:rPr>
          <w:rFonts w:ascii="Times New Roman" w:hAnsi="Times New Roman" w:cs="Times New Roman"/>
        </w:rPr>
        <w:sectPr w:rsidR="00E8686E" w:rsidRPr="008B50F2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8686E" w:rsidRPr="008B50F2" w:rsidRDefault="00E8686E" w:rsidP="00B24603">
      <w:pPr>
        <w:pStyle w:val="11"/>
        <w:shd w:val="clear" w:color="auto" w:fill="auto"/>
        <w:spacing w:before="0" w:after="422" w:line="260" w:lineRule="exact"/>
        <w:jc w:val="left"/>
        <w:rPr>
          <w:rFonts w:ascii="Times New Roman" w:hAnsi="Times New Roman" w:cs="Times New Roman"/>
          <w:sz w:val="24"/>
          <w:szCs w:val="24"/>
        </w:rPr>
      </w:pPr>
    </w:p>
    <w:sectPr w:rsidR="00E8686E" w:rsidRPr="008B50F2">
      <w:type w:val="continuous"/>
      <w:pgSz w:w="11909" w:h="16838"/>
      <w:pgMar w:top="2889" w:right="8682" w:bottom="3566" w:left="11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342" w:rsidRDefault="00BA7342">
      <w:r>
        <w:separator/>
      </w:r>
    </w:p>
  </w:endnote>
  <w:endnote w:type="continuationSeparator" w:id="0">
    <w:p w:rsidR="00BA7342" w:rsidRDefault="00BA7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490" w:rsidRDefault="00D67490" w:rsidP="00D67490">
    <w:pPr>
      <w:pStyle w:val="ad"/>
    </w:pPr>
  </w:p>
  <w:p w:rsidR="00D67490" w:rsidRDefault="00D6749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342" w:rsidRDefault="00BA7342"/>
  </w:footnote>
  <w:footnote w:type="continuationSeparator" w:id="0">
    <w:p w:rsidR="00BA7342" w:rsidRDefault="00BA73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490" w:rsidRDefault="00D67490">
    <w:pPr>
      <w:pStyle w:val="ab"/>
      <w:jc w:val="center"/>
    </w:pPr>
  </w:p>
  <w:p w:rsidR="00D67490" w:rsidRPr="00D67490" w:rsidRDefault="00BA7342">
    <w:pPr>
      <w:pStyle w:val="ab"/>
      <w:jc w:val="center"/>
      <w:rPr>
        <w:rFonts w:ascii="Times New Roman" w:hAnsi="Times New Roman" w:cs="Times New Roman"/>
        <w:sz w:val="20"/>
      </w:rPr>
    </w:pPr>
    <w:sdt>
      <w:sdtPr>
        <w:id w:val="577329304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</w:rPr>
      </w:sdtEndPr>
      <w:sdtContent>
        <w:r w:rsidR="00D67490" w:rsidRPr="00D67490">
          <w:rPr>
            <w:rFonts w:ascii="Times New Roman" w:hAnsi="Times New Roman" w:cs="Times New Roman"/>
            <w:sz w:val="20"/>
          </w:rPr>
          <w:fldChar w:fldCharType="begin"/>
        </w:r>
        <w:r w:rsidR="00D67490" w:rsidRPr="00D67490">
          <w:rPr>
            <w:rFonts w:ascii="Times New Roman" w:hAnsi="Times New Roman" w:cs="Times New Roman"/>
            <w:sz w:val="20"/>
          </w:rPr>
          <w:instrText>PAGE   \* MERGEFORMAT</w:instrText>
        </w:r>
        <w:r w:rsidR="00D67490" w:rsidRPr="00D67490">
          <w:rPr>
            <w:rFonts w:ascii="Times New Roman" w:hAnsi="Times New Roman" w:cs="Times New Roman"/>
            <w:sz w:val="20"/>
          </w:rPr>
          <w:fldChar w:fldCharType="separate"/>
        </w:r>
        <w:r w:rsidR="005721B7" w:rsidRPr="005721B7">
          <w:rPr>
            <w:rFonts w:ascii="Times New Roman" w:hAnsi="Times New Roman" w:cs="Times New Roman"/>
            <w:noProof/>
            <w:sz w:val="20"/>
            <w:lang w:val="ru-RU"/>
          </w:rPr>
          <w:t>4</w:t>
        </w:r>
        <w:r w:rsidR="00D67490" w:rsidRPr="00D67490">
          <w:rPr>
            <w:rFonts w:ascii="Times New Roman" w:hAnsi="Times New Roman" w:cs="Times New Roman"/>
            <w:sz w:val="20"/>
          </w:rPr>
          <w:fldChar w:fldCharType="end"/>
        </w:r>
      </w:sdtContent>
    </w:sdt>
  </w:p>
  <w:p w:rsidR="00D67490" w:rsidRPr="00D67490" w:rsidRDefault="00D67490">
    <w:pPr>
      <w:pStyle w:val="ab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54089"/>
    <w:multiLevelType w:val="multilevel"/>
    <w:tmpl w:val="350C7924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FD11D9"/>
    <w:multiLevelType w:val="multilevel"/>
    <w:tmpl w:val="D18C9DEA"/>
    <w:lvl w:ilvl="0">
      <w:start w:val="125"/>
      <w:numFmt w:val="decimal"/>
      <w:lvlText w:val="683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C96A7A"/>
    <w:multiLevelType w:val="multilevel"/>
    <w:tmpl w:val="0D8C31FA"/>
    <w:lvl w:ilvl="0">
      <w:start w:val="125"/>
      <w:numFmt w:val="decimal"/>
      <w:lvlText w:val="150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8686E"/>
    <w:rsid w:val="00170DF8"/>
    <w:rsid w:val="001A20D8"/>
    <w:rsid w:val="001F1CD3"/>
    <w:rsid w:val="004D16AE"/>
    <w:rsid w:val="005721B7"/>
    <w:rsid w:val="006E2480"/>
    <w:rsid w:val="008B50F2"/>
    <w:rsid w:val="00B24603"/>
    <w:rsid w:val="00B61020"/>
    <w:rsid w:val="00BA7342"/>
    <w:rsid w:val="00D56079"/>
    <w:rsid w:val="00D67490"/>
    <w:rsid w:val="00E8686E"/>
    <w:rsid w:val="00EE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Exact0">
    <w:name w:val="Подпись к картинке Exact"/>
    <w:basedOn w:val="a0"/>
    <w:link w:val="a8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4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Sylfaen" w:eastAsia="Sylfaen" w:hAnsi="Sylfaen" w:cs="Sylfae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both"/>
      <w:outlineLvl w:val="0"/>
    </w:pPr>
    <w:rPr>
      <w:rFonts w:ascii="Sylfaen" w:eastAsia="Sylfaen" w:hAnsi="Sylfaen" w:cs="Sylfae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Sylfaen" w:eastAsia="Sylfaen" w:hAnsi="Sylfaen" w:cs="Sylfae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Sylfaen" w:eastAsia="Sylfaen" w:hAnsi="Sylfaen" w:cs="Sylfaen"/>
      <w:sz w:val="34"/>
      <w:szCs w:val="34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Sylfaen" w:eastAsia="Sylfaen" w:hAnsi="Sylfaen" w:cs="Sylfaen"/>
      <w:spacing w:val="4"/>
    </w:rPr>
  </w:style>
  <w:style w:type="paragraph" w:customStyle="1" w:styleId="21">
    <w:name w:val="Основной текст2"/>
    <w:basedOn w:val="a"/>
    <w:rsid w:val="008B50F2"/>
    <w:pPr>
      <w:shd w:val="clear" w:color="auto" w:fill="FFFFFF"/>
      <w:spacing w:line="610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">
    <w:name w:val="Основной текст + Интервал 3 pt"/>
    <w:basedOn w:val="a0"/>
    <w:rsid w:val="008B50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8B50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50F2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6749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67490"/>
    <w:rPr>
      <w:color w:val="000000"/>
    </w:rPr>
  </w:style>
  <w:style w:type="paragraph" w:styleId="ad">
    <w:name w:val="footer"/>
    <w:basedOn w:val="a"/>
    <w:link w:val="ae"/>
    <w:uiPriority w:val="99"/>
    <w:unhideWhenUsed/>
    <w:rsid w:val="00D6749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6749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0248C-09A6-4E85-AE37-15E30AC75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6264</Words>
  <Characters>3571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2020-11-25T07:44:00Z</dcterms:created>
  <dcterms:modified xsi:type="dcterms:W3CDTF">2021-01-20T12:54:00Z</dcterms:modified>
</cp:coreProperties>
</file>