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0E9" w:rsidRPr="00291F60" w:rsidRDefault="007430E9" w:rsidP="007430E9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3CF20D45" wp14:editId="2CF3E317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0E9" w:rsidRPr="00C81033" w:rsidRDefault="007430E9" w:rsidP="007430E9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430E9" w:rsidRPr="00291F60" w:rsidRDefault="007430E9" w:rsidP="007430E9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7430E9" w:rsidRPr="008E416E" w:rsidRDefault="007430E9" w:rsidP="007430E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30E9" w:rsidRPr="0057789D" w:rsidRDefault="007430E9" w:rsidP="007430E9">
      <w:pPr>
        <w:pStyle w:val="a9"/>
        <w:jc w:val="both"/>
        <w:rPr>
          <w:rFonts w:ascii="Times New Roman" w:hAnsi="Times New Roman" w:cs="Times New Roman"/>
          <w:sz w:val="25"/>
          <w:szCs w:val="25"/>
        </w:rPr>
      </w:pPr>
      <w:r w:rsidRPr="0057789D">
        <w:rPr>
          <w:rFonts w:ascii="Times New Roman" w:hAnsi="Times New Roman" w:cs="Times New Roman"/>
          <w:sz w:val="25"/>
          <w:szCs w:val="25"/>
        </w:rPr>
        <w:t>12 вересня 2018 року</w:t>
      </w:r>
      <w:r w:rsidRPr="0057789D">
        <w:rPr>
          <w:rFonts w:ascii="Times New Roman" w:hAnsi="Times New Roman" w:cs="Times New Roman"/>
          <w:sz w:val="25"/>
          <w:szCs w:val="25"/>
        </w:rPr>
        <w:tab/>
      </w:r>
      <w:r w:rsidRPr="0057789D">
        <w:rPr>
          <w:rFonts w:ascii="Times New Roman" w:hAnsi="Times New Roman" w:cs="Times New Roman"/>
          <w:sz w:val="25"/>
          <w:szCs w:val="25"/>
        </w:rPr>
        <w:tab/>
      </w:r>
      <w:r w:rsidRPr="0057789D">
        <w:rPr>
          <w:rFonts w:ascii="Times New Roman" w:hAnsi="Times New Roman" w:cs="Times New Roman"/>
          <w:sz w:val="25"/>
          <w:szCs w:val="25"/>
        </w:rPr>
        <w:tab/>
      </w:r>
      <w:r w:rsidRPr="0057789D">
        <w:rPr>
          <w:rFonts w:ascii="Times New Roman" w:hAnsi="Times New Roman" w:cs="Times New Roman"/>
          <w:sz w:val="25"/>
          <w:szCs w:val="25"/>
        </w:rPr>
        <w:tab/>
      </w:r>
      <w:r w:rsidRPr="0057789D">
        <w:rPr>
          <w:rFonts w:ascii="Times New Roman" w:hAnsi="Times New Roman" w:cs="Times New Roman"/>
          <w:sz w:val="25"/>
          <w:szCs w:val="25"/>
        </w:rPr>
        <w:tab/>
        <w:t xml:space="preserve"> </w:t>
      </w:r>
      <w:r w:rsidRPr="0057789D">
        <w:rPr>
          <w:rFonts w:ascii="Times New Roman" w:hAnsi="Times New Roman" w:cs="Times New Roman"/>
          <w:sz w:val="25"/>
          <w:szCs w:val="25"/>
        </w:rPr>
        <w:tab/>
        <w:t xml:space="preserve">                                     м. Київ</w:t>
      </w:r>
    </w:p>
    <w:p w:rsidR="007430E9" w:rsidRPr="008E416E" w:rsidRDefault="007430E9" w:rsidP="007430E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7430E9" w:rsidRPr="007430E9" w:rsidRDefault="007430E9" w:rsidP="007430E9">
      <w:pPr>
        <w:pStyle w:val="a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>
        <w:rPr>
          <w:rFonts w:ascii="Times New Roman" w:hAnsi="Times New Roman" w:cs="Times New Roman"/>
          <w:sz w:val="26"/>
          <w:szCs w:val="26"/>
        </w:rPr>
        <w:t>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Я № </w:t>
      </w:r>
      <w:r w:rsidRPr="008E416E">
        <w:rPr>
          <w:rFonts w:ascii="Times New Roman" w:hAnsi="Times New Roman" w:cs="Times New Roman"/>
          <w:sz w:val="26"/>
          <w:szCs w:val="26"/>
          <w:u w:val="single"/>
        </w:rPr>
        <w:t>1537/ко-18</w:t>
      </w:r>
    </w:p>
    <w:p w:rsidR="0065779C" w:rsidRPr="008E416E" w:rsidRDefault="006A19C1" w:rsidP="007430E9">
      <w:pPr>
        <w:pStyle w:val="2"/>
        <w:shd w:val="clear" w:color="auto" w:fill="auto"/>
        <w:spacing w:before="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Вища кваліфікаційна комісія суддів України у складі колегії:</w:t>
      </w:r>
    </w:p>
    <w:p w:rsidR="0065779C" w:rsidRPr="008E416E" w:rsidRDefault="006A19C1" w:rsidP="007430E9">
      <w:pPr>
        <w:pStyle w:val="2"/>
        <w:shd w:val="clear" w:color="auto" w:fill="auto"/>
        <w:spacing w:before="0" w:after="7" w:line="240" w:lineRule="exact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 xml:space="preserve">головуючого - </w:t>
      </w:r>
      <w:proofErr w:type="spellStart"/>
      <w:r w:rsidRPr="008E416E">
        <w:rPr>
          <w:b w:val="0"/>
          <w:sz w:val="26"/>
          <w:szCs w:val="26"/>
        </w:rPr>
        <w:t>Щотки</w:t>
      </w:r>
      <w:proofErr w:type="spellEnd"/>
      <w:r w:rsidRPr="008E416E">
        <w:rPr>
          <w:b w:val="0"/>
          <w:sz w:val="26"/>
          <w:szCs w:val="26"/>
        </w:rPr>
        <w:t xml:space="preserve"> С.О.,</w:t>
      </w:r>
    </w:p>
    <w:p w:rsidR="0065779C" w:rsidRPr="008E416E" w:rsidRDefault="006A19C1" w:rsidP="007430E9">
      <w:pPr>
        <w:pStyle w:val="2"/>
        <w:shd w:val="clear" w:color="auto" w:fill="auto"/>
        <w:spacing w:before="0" w:after="253" w:line="240" w:lineRule="exact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 xml:space="preserve">членів Комісії: </w:t>
      </w:r>
      <w:proofErr w:type="spellStart"/>
      <w:r w:rsidRPr="008E416E">
        <w:rPr>
          <w:b w:val="0"/>
          <w:sz w:val="26"/>
          <w:szCs w:val="26"/>
        </w:rPr>
        <w:t>Заріцької</w:t>
      </w:r>
      <w:proofErr w:type="spellEnd"/>
      <w:r w:rsidRPr="008E416E">
        <w:rPr>
          <w:b w:val="0"/>
          <w:sz w:val="26"/>
          <w:szCs w:val="26"/>
        </w:rPr>
        <w:t xml:space="preserve"> А.О., </w:t>
      </w:r>
      <w:proofErr w:type="spellStart"/>
      <w:r w:rsidRPr="008E416E">
        <w:rPr>
          <w:b w:val="0"/>
          <w:sz w:val="26"/>
          <w:szCs w:val="26"/>
        </w:rPr>
        <w:t>Тітова</w:t>
      </w:r>
      <w:proofErr w:type="spellEnd"/>
      <w:r w:rsidRPr="008E416E">
        <w:rPr>
          <w:b w:val="0"/>
          <w:sz w:val="26"/>
          <w:szCs w:val="26"/>
        </w:rPr>
        <w:t xml:space="preserve"> Ю.Г.,</w:t>
      </w:r>
    </w:p>
    <w:p w:rsidR="0065779C" w:rsidRPr="008E416E" w:rsidRDefault="006A19C1">
      <w:pPr>
        <w:pStyle w:val="2"/>
        <w:shd w:val="clear" w:color="auto" w:fill="auto"/>
        <w:spacing w:before="0" w:line="307" w:lineRule="exact"/>
        <w:ind w:left="40" w:right="4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 xml:space="preserve">розглянувши питання про результати кваліфікаційного оцінювання судді Деснянського районного суду міста Києва </w:t>
      </w:r>
      <w:proofErr w:type="spellStart"/>
      <w:r w:rsidRPr="008E416E">
        <w:rPr>
          <w:b w:val="0"/>
          <w:sz w:val="26"/>
          <w:szCs w:val="26"/>
        </w:rPr>
        <w:t>Колегаєвої</w:t>
      </w:r>
      <w:proofErr w:type="spellEnd"/>
      <w:r w:rsidRPr="008E416E">
        <w:rPr>
          <w:b w:val="0"/>
          <w:sz w:val="26"/>
          <w:szCs w:val="26"/>
        </w:rPr>
        <w:t xml:space="preserve"> Світлани Вікторівни на відповідність займаній посаді,</w:t>
      </w:r>
    </w:p>
    <w:p w:rsidR="0065779C" w:rsidRPr="008E416E" w:rsidRDefault="006A19C1">
      <w:pPr>
        <w:pStyle w:val="2"/>
        <w:shd w:val="clear" w:color="auto" w:fill="auto"/>
        <w:spacing w:before="0" w:after="544" w:line="307" w:lineRule="exact"/>
        <w:jc w:val="center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встановила:</w:t>
      </w:r>
    </w:p>
    <w:p w:rsidR="0065779C" w:rsidRPr="008E416E" w:rsidRDefault="006A19C1">
      <w:pPr>
        <w:pStyle w:val="2"/>
        <w:shd w:val="clear" w:color="auto" w:fill="auto"/>
        <w:spacing w:before="0" w:line="302" w:lineRule="exact"/>
        <w:ind w:left="40" w:right="40" w:firstLine="70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Пунктом 20 розділу XII «Прикінцеві та перехідні положення» Закону України «Про судоустрій і статус суддів» (далі - Закон), положення якого кореспондуються з положеннями пункту 16</w:t>
      </w:r>
      <w:r w:rsidR="007430E9" w:rsidRPr="008E416E">
        <w:rPr>
          <w:b w:val="0"/>
          <w:sz w:val="26"/>
          <w:szCs w:val="26"/>
          <w:vertAlign w:val="superscript"/>
        </w:rPr>
        <w:t>1</w:t>
      </w:r>
      <w:r w:rsidRPr="008E416E">
        <w:rPr>
          <w:b w:val="0"/>
          <w:sz w:val="26"/>
          <w:szCs w:val="26"/>
        </w:rPr>
        <w:t xml:space="preserve"> розділу XV «Перехідні положення» Конституції України передбачено, що відповідність займаній посаді судді, якого призначено на посаду строком</w:t>
      </w:r>
      <w:r w:rsidRPr="008E416E">
        <w:rPr>
          <w:b w:val="0"/>
          <w:sz w:val="16"/>
          <w:szCs w:val="16"/>
        </w:rPr>
        <w:t xml:space="preserve"> </w:t>
      </w:r>
      <w:r w:rsidRPr="008E416E">
        <w:rPr>
          <w:b w:val="0"/>
          <w:sz w:val="26"/>
          <w:szCs w:val="26"/>
        </w:rPr>
        <w:t>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65779C" w:rsidRPr="008E416E" w:rsidRDefault="006A19C1">
      <w:pPr>
        <w:pStyle w:val="2"/>
        <w:shd w:val="clear" w:color="auto" w:fill="auto"/>
        <w:spacing w:before="0" w:line="302" w:lineRule="exact"/>
        <w:ind w:left="40" w:right="40" w:firstLine="70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Виявлення за результатами такого оцінювання невідповідності судді займаній посаді</w:t>
      </w:r>
      <w:r w:rsidRPr="008E416E">
        <w:rPr>
          <w:b w:val="0"/>
          <w:sz w:val="16"/>
          <w:szCs w:val="16"/>
        </w:rPr>
        <w:t xml:space="preserve"> </w:t>
      </w:r>
      <w:r w:rsidRPr="008E416E">
        <w:rPr>
          <w:b w:val="0"/>
          <w:sz w:val="26"/>
          <w:szCs w:val="26"/>
        </w:rPr>
        <w:t>за</w:t>
      </w:r>
      <w:r w:rsidRPr="008E416E">
        <w:rPr>
          <w:b w:val="0"/>
          <w:sz w:val="16"/>
          <w:szCs w:val="16"/>
        </w:rPr>
        <w:t xml:space="preserve"> </w:t>
      </w:r>
      <w:r w:rsidRPr="008E416E">
        <w:rPr>
          <w:b w:val="0"/>
          <w:sz w:val="26"/>
          <w:szCs w:val="26"/>
        </w:rPr>
        <w:t>критеріями</w:t>
      </w:r>
      <w:r w:rsidRPr="008E416E">
        <w:rPr>
          <w:b w:val="0"/>
          <w:sz w:val="16"/>
          <w:szCs w:val="16"/>
        </w:rPr>
        <w:t xml:space="preserve"> </w:t>
      </w:r>
      <w:r w:rsidRPr="008E416E">
        <w:rPr>
          <w:b w:val="0"/>
          <w:sz w:val="26"/>
          <w:szCs w:val="26"/>
        </w:rPr>
        <w:t>компетентності, професійної етики або доброчесності чи відмова судді від такого оцінювання є підставою для звільнення судді з посади за рішенням Вищої</w:t>
      </w:r>
      <w:r w:rsidRPr="008E416E">
        <w:rPr>
          <w:b w:val="0"/>
          <w:sz w:val="16"/>
          <w:szCs w:val="16"/>
        </w:rPr>
        <w:t xml:space="preserve"> </w:t>
      </w:r>
      <w:r w:rsidRPr="008E416E">
        <w:rPr>
          <w:b w:val="0"/>
          <w:sz w:val="26"/>
          <w:szCs w:val="26"/>
        </w:rPr>
        <w:t>ради</w:t>
      </w:r>
      <w:r w:rsidRPr="008E416E">
        <w:rPr>
          <w:b w:val="0"/>
          <w:sz w:val="16"/>
          <w:szCs w:val="16"/>
        </w:rPr>
        <w:t xml:space="preserve"> </w:t>
      </w:r>
      <w:r w:rsidRPr="008E416E">
        <w:rPr>
          <w:b w:val="0"/>
          <w:sz w:val="26"/>
          <w:szCs w:val="26"/>
        </w:rPr>
        <w:t>правосуддя на підставі подання відповідної колегії Вищої кваліфікаційної комісії суддів України.</w:t>
      </w:r>
    </w:p>
    <w:p w:rsidR="0065779C" w:rsidRPr="008E416E" w:rsidRDefault="006A19C1">
      <w:pPr>
        <w:pStyle w:val="2"/>
        <w:shd w:val="clear" w:color="auto" w:fill="auto"/>
        <w:spacing w:before="0" w:line="302" w:lineRule="exact"/>
        <w:ind w:left="40" w:right="40" w:firstLine="70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Деснянського районного суду міста Києва </w:t>
      </w:r>
      <w:proofErr w:type="spellStart"/>
      <w:r w:rsidRPr="008E416E">
        <w:rPr>
          <w:b w:val="0"/>
          <w:sz w:val="26"/>
          <w:szCs w:val="26"/>
        </w:rPr>
        <w:t>Колегаєвої</w:t>
      </w:r>
      <w:proofErr w:type="spellEnd"/>
      <w:r w:rsidRPr="008E416E">
        <w:rPr>
          <w:b w:val="0"/>
          <w:sz w:val="26"/>
          <w:szCs w:val="26"/>
        </w:rPr>
        <w:t xml:space="preserve"> С.В.</w:t>
      </w:r>
    </w:p>
    <w:p w:rsidR="0065779C" w:rsidRPr="008E416E" w:rsidRDefault="006A19C1">
      <w:pPr>
        <w:pStyle w:val="2"/>
        <w:shd w:val="clear" w:color="auto" w:fill="auto"/>
        <w:spacing w:before="0" w:line="302" w:lineRule="exact"/>
        <w:ind w:left="40" w:right="40" w:firstLine="70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Частиною п’ятою статті 83 Закону встановлено, що порядок га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8E416E" w:rsidRDefault="006A19C1">
      <w:pPr>
        <w:pStyle w:val="2"/>
        <w:shd w:val="clear" w:color="auto" w:fill="auto"/>
        <w:spacing w:before="0" w:line="302" w:lineRule="exact"/>
        <w:ind w:left="40" w:right="40" w:firstLine="70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</w:t>
      </w:r>
      <w:r w:rsidR="008E416E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 від</w:t>
      </w:r>
      <w:r w:rsidR="008E416E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 03 </w:t>
      </w:r>
      <w:r w:rsidR="008E416E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>листопада</w:t>
      </w:r>
      <w:r w:rsidR="008E416E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 2016</w:t>
      </w:r>
      <w:r w:rsidR="008E416E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 року</w:t>
      </w:r>
      <w:r w:rsidR="008E416E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 № </w:t>
      </w:r>
      <w:r w:rsidR="008E416E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</w:t>
      </w:r>
      <w:r w:rsidRPr="008E416E">
        <w:rPr>
          <w:rStyle w:val="13pt"/>
        </w:rPr>
        <w:t xml:space="preserve">їх </w:t>
      </w:r>
      <w:r w:rsidRPr="008E416E">
        <w:rPr>
          <w:b w:val="0"/>
          <w:sz w:val="26"/>
          <w:szCs w:val="26"/>
        </w:rPr>
        <w:t>внутрішнім переконанням відповідно до результатів кваліфікаційного оцінювання.</w:t>
      </w:r>
      <w:r w:rsidR="008E416E">
        <w:rPr>
          <w:b w:val="0"/>
          <w:sz w:val="26"/>
          <w:szCs w:val="26"/>
        </w:rPr>
        <w:t xml:space="preserve"> </w:t>
      </w:r>
      <w:r w:rsidR="008E416E">
        <w:rPr>
          <w:b w:val="0"/>
          <w:sz w:val="26"/>
          <w:szCs w:val="26"/>
        </w:rPr>
        <w:br w:type="page"/>
      </w:r>
    </w:p>
    <w:p w:rsidR="0065779C" w:rsidRPr="008E416E" w:rsidRDefault="0065779C">
      <w:pPr>
        <w:pStyle w:val="2"/>
        <w:shd w:val="clear" w:color="auto" w:fill="auto"/>
        <w:spacing w:before="0" w:line="302" w:lineRule="exact"/>
        <w:ind w:left="40" w:right="40" w:firstLine="700"/>
        <w:rPr>
          <w:b w:val="0"/>
          <w:sz w:val="26"/>
          <w:szCs w:val="26"/>
        </w:rPr>
      </w:pPr>
    </w:p>
    <w:p w:rsidR="0065779C" w:rsidRPr="008E416E" w:rsidRDefault="006A19C1">
      <w:pPr>
        <w:pStyle w:val="2"/>
        <w:shd w:val="clear" w:color="auto" w:fill="auto"/>
        <w:spacing w:before="0" w:line="312" w:lineRule="exact"/>
        <w:ind w:left="40" w:right="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Показники відповідності судді критеріям кваліфікаційного оцінювання досліджуються окремо один від одного та у сукупності.</w:t>
      </w:r>
    </w:p>
    <w:p w:rsidR="0065779C" w:rsidRPr="008E416E" w:rsidRDefault="006A19C1">
      <w:pPr>
        <w:pStyle w:val="2"/>
        <w:shd w:val="clear" w:color="auto" w:fill="auto"/>
        <w:spacing w:before="0" w:line="298" w:lineRule="exact"/>
        <w:ind w:left="40" w:right="2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Пунктом</w:t>
      </w:r>
      <w:r w:rsidRPr="008E416E">
        <w:rPr>
          <w:b w:val="0"/>
          <w:sz w:val="16"/>
          <w:szCs w:val="16"/>
        </w:rPr>
        <w:t xml:space="preserve"> </w:t>
      </w:r>
      <w:r w:rsidRPr="008E416E">
        <w:rPr>
          <w:b w:val="0"/>
          <w:sz w:val="26"/>
          <w:szCs w:val="26"/>
        </w:rPr>
        <w:t>11 розділу V Положення передбачено,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</w:t>
      </w:r>
      <w:r w:rsidRPr="008E416E">
        <w:rPr>
          <w:b w:val="0"/>
          <w:sz w:val="16"/>
          <w:szCs w:val="16"/>
        </w:rPr>
        <w:t xml:space="preserve"> </w:t>
      </w:r>
      <w:r w:rsidRPr="008E416E">
        <w:rPr>
          <w:b w:val="0"/>
          <w:sz w:val="26"/>
          <w:szCs w:val="26"/>
        </w:rPr>
        <w:t>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65779C" w:rsidRPr="008E416E" w:rsidRDefault="006A19C1">
      <w:pPr>
        <w:pStyle w:val="2"/>
        <w:shd w:val="clear" w:color="auto" w:fill="auto"/>
        <w:spacing w:before="0" w:line="298" w:lineRule="exact"/>
        <w:ind w:left="40" w:right="2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Відповідно до положень частини третьої статті 85 Закону рішеннями Комісії від 25 травня 2018 року №118/зп-18 та 03 липня 2018 року № 160/зп-18 в межах кваліфікаційного оцінювання суддів місцевих та апеляційних судів на відповідність займаній посаді призначено тестування особистих морально-психологічних якостей і загальних здібностей.</w:t>
      </w:r>
    </w:p>
    <w:p w:rsidR="0065779C" w:rsidRPr="008E416E" w:rsidRDefault="006A19C1">
      <w:pPr>
        <w:pStyle w:val="2"/>
        <w:shd w:val="clear" w:color="auto" w:fill="auto"/>
        <w:spacing w:before="0" w:line="298" w:lineRule="exact"/>
        <w:ind w:left="40" w:right="20" w:firstLine="720"/>
        <w:rPr>
          <w:b w:val="0"/>
          <w:sz w:val="26"/>
          <w:szCs w:val="26"/>
        </w:rPr>
      </w:pPr>
      <w:proofErr w:type="spellStart"/>
      <w:r w:rsidRPr="008E416E">
        <w:rPr>
          <w:b w:val="0"/>
          <w:sz w:val="26"/>
          <w:szCs w:val="26"/>
        </w:rPr>
        <w:t>Колегаєва</w:t>
      </w:r>
      <w:proofErr w:type="spellEnd"/>
      <w:r w:rsidRPr="008E416E">
        <w:rPr>
          <w:b w:val="0"/>
          <w:sz w:val="26"/>
          <w:szCs w:val="26"/>
        </w:rPr>
        <w:t xml:space="preserve"> С.В. склала анонімне письмове тестування, виконала практичне завдання і на етапі складення іспиту загалом набрала 157, 875 бала.</w:t>
      </w:r>
    </w:p>
    <w:p w:rsidR="0065779C" w:rsidRPr="008E416E" w:rsidRDefault="006A19C1">
      <w:pPr>
        <w:pStyle w:val="2"/>
        <w:shd w:val="clear" w:color="auto" w:fill="auto"/>
        <w:spacing w:before="0" w:line="298" w:lineRule="exact"/>
        <w:ind w:left="40" w:right="2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Суддя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5779C" w:rsidRPr="008E416E" w:rsidRDefault="006A19C1">
      <w:pPr>
        <w:pStyle w:val="2"/>
        <w:shd w:val="clear" w:color="auto" w:fill="auto"/>
        <w:spacing w:before="0" w:line="298" w:lineRule="exact"/>
        <w:ind w:left="40" w:right="2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 xml:space="preserve">Рішенням Комісії від 23 квітня 2018 року № 91/зп-18 суддю </w:t>
      </w:r>
      <w:proofErr w:type="spellStart"/>
      <w:r w:rsidRPr="008E416E">
        <w:rPr>
          <w:b w:val="0"/>
          <w:sz w:val="26"/>
          <w:szCs w:val="26"/>
        </w:rPr>
        <w:t>Колегаєву</w:t>
      </w:r>
      <w:proofErr w:type="spellEnd"/>
      <w:r w:rsidRPr="008E416E">
        <w:rPr>
          <w:b w:val="0"/>
          <w:sz w:val="26"/>
          <w:szCs w:val="26"/>
        </w:rPr>
        <w:t xml:space="preserve"> С.В.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65779C" w:rsidRPr="008E416E" w:rsidRDefault="006A19C1">
      <w:pPr>
        <w:pStyle w:val="2"/>
        <w:shd w:val="clear" w:color="auto" w:fill="auto"/>
        <w:spacing w:before="0" w:line="298" w:lineRule="exact"/>
        <w:ind w:left="40" w:right="2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 xml:space="preserve">До Комісії 03 вересня 2018 року надійшла заява </w:t>
      </w:r>
      <w:proofErr w:type="spellStart"/>
      <w:r w:rsidRPr="008E416E">
        <w:rPr>
          <w:b w:val="0"/>
          <w:sz w:val="26"/>
          <w:szCs w:val="26"/>
        </w:rPr>
        <w:t>Маселка</w:t>
      </w:r>
      <w:proofErr w:type="spellEnd"/>
      <w:r w:rsidRPr="008E416E">
        <w:rPr>
          <w:b w:val="0"/>
          <w:sz w:val="26"/>
          <w:szCs w:val="26"/>
        </w:rPr>
        <w:t xml:space="preserve"> Р.А про проведення перевірки достовірності тверджень, зазначених суддею </w:t>
      </w:r>
      <w:proofErr w:type="spellStart"/>
      <w:r w:rsidRPr="008E416E">
        <w:rPr>
          <w:b w:val="0"/>
          <w:sz w:val="26"/>
          <w:szCs w:val="26"/>
        </w:rPr>
        <w:t>Колегаєвою</w:t>
      </w:r>
      <w:proofErr w:type="spellEnd"/>
      <w:r w:rsidRPr="008E416E">
        <w:rPr>
          <w:b w:val="0"/>
          <w:sz w:val="26"/>
          <w:szCs w:val="26"/>
        </w:rPr>
        <w:t xml:space="preserve"> С.В. у пунктах 12 та 17 декларацій доброчесності судді за 2016, 2017 роки.</w:t>
      </w:r>
    </w:p>
    <w:p w:rsidR="0065779C" w:rsidRPr="008E416E" w:rsidRDefault="006A19C1">
      <w:pPr>
        <w:pStyle w:val="2"/>
        <w:shd w:val="clear" w:color="auto" w:fill="auto"/>
        <w:spacing w:before="0" w:line="298" w:lineRule="exact"/>
        <w:ind w:left="40" w:right="2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Вимоги частини шостої статті 62 Закону зобов’язують Комісію у разі отримання інформації, що може свідчити про недостовірність (у тому числі неповноту) тверджень судді у декларації доброчесності, проводити відповідну перевірку.</w:t>
      </w:r>
    </w:p>
    <w:p w:rsidR="0065779C" w:rsidRPr="008E416E" w:rsidRDefault="006A19C1">
      <w:pPr>
        <w:pStyle w:val="2"/>
        <w:shd w:val="clear" w:color="auto" w:fill="auto"/>
        <w:spacing w:before="0" w:line="298" w:lineRule="exact"/>
        <w:ind w:left="40" w:right="2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 xml:space="preserve">Згідно з підпунктом 6.2.4. пункту 6.2. розділу VI Регламенту Вищої кваліфікаційної </w:t>
      </w:r>
      <w:r w:rsidR="008E416E">
        <w:rPr>
          <w:b w:val="0"/>
          <w:sz w:val="26"/>
          <w:szCs w:val="26"/>
        </w:rPr>
        <w:t xml:space="preserve">   </w:t>
      </w:r>
      <w:r w:rsidRPr="008E416E">
        <w:rPr>
          <w:b w:val="0"/>
          <w:sz w:val="26"/>
          <w:szCs w:val="26"/>
        </w:rPr>
        <w:t xml:space="preserve">комісії </w:t>
      </w:r>
      <w:r w:rsidR="008E416E">
        <w:rPr>
          <w:b w:val="0"/>
          <w:sz w:val="26"/>
          <w:szCs w:val="26"/>
        </w:rPr>
        <w:t xml:space="preserve">   </w:t>
      </w:r>
      <w:r w:rsidRPr="008E416E">
        <w:rPr>
          <w:b w:val="0"/>
          <w:sz w:val="26"/>
          <w:szCs w:val="26"/>
        </w:rPr>
        <w:t>суддів</w:t>
      </w:r>
      <w:r w:rsidR="008E416E">
        <w:rPr>
          <w:b w:val="0"/>
          <w:sz w:val="26"/>
          <w:szCs w:val="26"/>
        </w:rPr>
        <w:t xml:space="preserve">  </w:t>
      </w:r>
      <w:r w:rsidRPr="008E416E">
        <w:rPr>
          <w:b w:val="0"/>
          <w:sz w:val="26"/>
          <w:szCs w:val="26"/>
        </w:rPr>
        <w:t xml:space="preserve"> </w:t>
      </w:r>
      <w:r w:rsidR="008E416E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України, </w:t>
      </w:r>
      <w:r w:rsidR="008E416E">
        <w:rPr>
          <w:b w:val="0"/>
          <w:sz w:val="26"/>
          <w:szCs w:val="26"/>
        </w:rPr>
        <w:t xml:space="preserve">   </w:t>
      </w:r>
      <w:r w:rsidRPr="008E416E">
        <w:rPr>
          <w:b w:val="0"/>
          <w:sz w:val="26"/>
          <w:szCs w:val="26"/>
        </w:rPr>
        <w:t>затвердженого</w:t>
      </w:r>
      <w:r w:rsidR="008E416E">
        <w:rPr>
          <w:b w:val="0"/>
          <w:sz w:val="26"/>
          <w:szCs w:val="26"/>
        </w:rPr>
        <w:t xml:space="preserve">   </w:t>
      </w:r>
      <w:r w:rsidRPr="008E416E">
        <w:rPr>
          <w:b w:val="0"/>
          <w:sz w:val="26"/>
          <w:szCs w:val="26"/>
        </w:rPr>
        <w:t xml:space="preserve"> рішенням </w:t>
      </w:r>
      <w:r w:rsidR="008E416E">
        <w:rPr>
          <w:b w:val="0"/>
          <w:sz w:val="26"/>
          <w:szCs w:val="26"/>
        </w:rPr>
        <w:t xml:space="preserve">   </w:t>
      </w:r>
      <w:r w:rsidRPr="008E416E">
        <w:rPr>
          <w:b w:val="0"/>
          <w:sz w:val="26"/>
          <w:szCs w:val="26"/>
        </w:rPr>
        <w:t>Комісії від 13 жовтня 2016 року № 81/зп-16 (зі змінами від 12ківтня 2018 року, далі - Регламент) передбачено, що перевірка декларацій родинних зв’язків судді та доброчесності судді проводиться у разі надходження до Комісії інформації, наданої будь-якою особою, що може свідчити про недостовірність (в тому числі неповноту) відомостей або тверджень, вказаних суддями у цих деклараціях. У разі, якщо інформація надійшла до Комісії в межах процедури кваліфікаційного оцінювання, вказана перевірка проводиться під час дослідження досьє та співбесіди відповідно до Положення.</w:t>
      </w:r>
    </w:p>
    <w:p w:rsidR="0065779C" w:rsidRPr="008E416E" w:rsidRDefault="006A19C1">
      <w:pPr>
        <w:pStyle w:val="2"/>
        <w:shd w:val="clear" w:color="auto" w:fill="auto"/>
        <w:spacing w:before="0" w:line="298" w:lineRule="exact"/>
        <w:ind w:left="40" w:right="2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 xml:space="preserve">Під час проведення співбесіди з суддею </w:t>
      </w:r>
      <w:proofErr w:type="spellStart"/>
      <w:r w:rsidRPr="008E416E">
        <w:rPr>
          <w:b w:val="0"/>
          <w:sz w:val="26"/>
          <w:szCs w:val="26"/>
        </w:rPr>
        <w:t>Колегаєвою</w:t>
      </w:r>
      <w:proofErr w:type="spellEnd"/>
      <w:r w:rsidRPr="008E416E">
        <w:rPr>
          <w:b w:val="0"/>
          <w:sz w:val="26"/>
          <w:szCs w:val="26"/>
        </w:rPr>
        <w:t xml:space="preserve"> С.В. 12 вересня 2018 року Комісія провела перевірку інформації, яка міститься в повідомленні </w:t>
      </w:r>
      <w:proofErr w:type="spellStart"/>
      <w:r w:rsidRPr="008E416E">
        <w:rPr>
          <w:b w:val="0"/>
          <w:sz w:val="26"/>
          <w:szCs w:val="26"/>
        </w:rPr>
        <w:t>Маселка</w:t>
      </w:r>
      <w:proofErr w:type="spellEnd"/>
      <w:r w:rsidRPr="008E416E">
        <w:rPr>
          <w:b w:val="0"/>
          <w:sz w:val="26"/>
          <w:szCs w:val="26"/>
        </w:rPr>
        <w:t xml:space="preserve"> Р.А.</w:t>
      </w:r>
    </w:p>
    <w:p w:rsidR="008E416E" w:rsidRDefault="006A19C1">
      <w:pPr>
        <w:pStyle w:val="2"/>
        <w:shd w:val="clear" w:color="auto" w:fill="auto"/>
        <w:spacing w:before="0" w:line="298" w:lineRule="exact"/>
        <w:ind w:left="40" w:right="2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 xml:space="preserve">Відповідно до частини другої статті 62 Закону декларація доброчесності складається з переліку тверджень, правдивість яких суддя повинен задекларувати шляхом їх підтвердження або </w:t>
      </w:r>
      <w:proofErr w:type="spellStart"/>
      <w:r w:rsidRPr="008E416E">
        <w:rPr>
          <w:b w:val="0"/>
          <w:sz w:val="26"/>
          <w:szCs w:val="26"/>
        </w:rPr>
        <w:t>непідтвердження</w:t>
      </w:r>
      <w:proofErr w:type="spellEnd"/>
      <w:r w:rsidRPr="008E416E">
        <w:rPr>
          <w:b w:val="0"/>
          <w:sz w:val="26"/>
          <w:szCs w:val="26"/>
        </w:rPr>
        <w:t>. До такого переліку Закон відніс твердження про проходження перевірки суддів відповідно до Закону України «Про відновлення довіри до судової влади в Україні» від 08 квітня 2014 року № 1188-VII (далі - Закон № 1188-VII) та її результати (пункт 7 частини третьої статті 62 Закону).</w:t>
      </w:r>
      <w:r w:rsidR="008E416E">
        <w:rPr>
          <w:b w:val="0"/>
          <w:sz w:val="26"/>
          <w:szCs w:val="26"/>
        </w:rPr>
        <w:t xml:space="preserve"> </w:t>
      </w:r>
      <w:r w:rsidR="008E416E">
        <w:rPr>
          <w:b w:val="0"/>
          <w:sz w:val="26"/>
          <w:szCs w:val="26"/>
        </w:rPr>
        <w:br w:type="page"/>
      </w:r>
    </w:p>
    <w:p w:rsidR="00522923" w:rsidRDefault="00522923">
      <w:pPr>
        <w:pStyle w:val="2"/>
        <w:shd w:val="clear" w:color="auto" w:fill="auto"/>
        <w:spacing w:before="0" w:line="312" w:lineRule="exact"/>
        <w:ind w:left="40" w:right="20" w:firstLine="720"/>
        <w:rPr>
          <w:b w:val="0"/>
          <w:sz w:val="26"/>
          <w:szCs w:val="26"/>
        </w:rPr>
      </w:pPr>
    </w:p>
    <w:p w:rsidR="0065779C" w:rsidRPr="008E416E" w:rsidRDefault="006A19C1">
      <w:pPr>
        <w:pStyle w:val="2"/>
        <w:shd w:val="clear" w:color="auto" w:fill="auto"/>
        <w:spacing w:before="0" w:line="312" w:lineRule="exact"/>
        <w:ind w:left="40" w:right="2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У розробленій Комісією на виконання вимог Закону формі декларації доброчесності судді це твердження декларується шляхом заповнення двох пунктів -</w:t>
      </w:r>
    </w:p>
    <w:p w:rsidR="0065779C" w:rsidRPr="008E416E" w:rsidRDefault="006A19C1">
      <w:pPr>
        <w:pStyle w:val="2"/>
        <w:shd w:val="clear" w:color="auto" w:fill="auto"/>
        <w:spacing w:before="0" w:line="298" w:lineRule="exact"/>
        <w:ind w:left="40" w:right="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17</w:t>
      </w:r>
      <w:r w:rsidRPr="00D31015">
        <w:rPr>
          <w:b w:val="0"/>
          <w:sz w:val="16"/>
          <w:szCs w:val="16"/>
        </w:rPr>
        <w:t xml:space="preserve"> </w:t>
      </w:r>
      <w:r w:rsidRPr="008E416E">
        <w:rPr>
          <w:b w:val="0"/>
          <w:sz w:val="26"/>
          <w:szCs w:val="26"/>
        </w:rPr>
        <w:t>та</w:t>
      </w:r>
      <w:r w:rsidRPr="00D31015">
        <w:rPr>
          <w:b w:val="0"/>
          <w:sz w:val="16"/>
          <w:szCs w:val="16"/>
        </w:rPr>
        <w:t xml:space="preserve"> </w:t>
      </w:r>
      <w:r w:rsidRPr="008E416E">
        <w:rPr>
          <w:b w:val="0"/>
          <w:sz w:val="26"/>
          <w:szCs w:val="26"/>
        </w:rPr>
        <w:t>18.</w:t>
      </w:r>
      <w:r w:rsidRPr="00D31015">
        <w:rPr>
          <w:b w:val="0"/>
          <w:sz w:val="16"/>
          <w:szCs w:val="16"/>
        </w:rPr>
        <w:t xml:space="preserve"> </w:t>
      </w:r>
      <w:r w:rsidRPr="008E416E">
        <w:rPr>
          <w:b w:val="0"/>
          <w:sz w:val="26"/>
          <w:szCs w:val="26"/>
        </w:rPr>
        <w:t>Пункт</w:t>
      </w:r>
      <w:r w:rsidRPr="00D31015">
        <w:rPr>
          <w:b w:val="0"/>
          <w:sz w:val="16"/>
          <w:szCs w:val="16"/>
        </w:rPr>
        <w:t xml:space="preserve"> </w:t>
      </w:r>
      <w:r w:rsidRPr="008E416E">
        <w:rPr>
          <w:b w:val="0"/>
          <w:sz w:val="26"/>
          <w:szCs w:val="26"/>
        </w:rPr>
        <w:t>17</w:t>
      </w:r>
      <w:r w:rsidR="00D31015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передбачає підтвердити або спростувати відомості про </w:t>
      </w:r>
      <w:proofErr w:type="spellStart"/>
      <w:r w:rsidRPr="008E416E">
        <w:rPr>
          <w:b w:val="0"/>
          <w:sz w:val="26"/>
          <w:szCs w:val="26"/>
        </w:rPr>
        <w:t>неухвалення</w:t>
      </w:r>
      <w:proofErr w:type="spellEnd"/>
      <w:r w:rsidRPr="008E416E">
        <w:rPr>
          <w:b w:val="0"/>
          <w:sz w:val="26"/>
          <w:szCs w:val="26"/>
        </w:rPr>
        <w:t xml:space="preserve"> рішень, передбачених статтею 3 Закону № 1188-</w:t>
      </w:r>
      <w:r w:rsidR="00962167">
        <w:rPr>
          <w:b w:val="0"/>
          <w:sz w:val="26"/>
          <w:szCs w:val="26"/>
          <w:lang w:val="en-US"/>
        </w:rPr>
        <w:t>V</w:t>
      </w:r>
      <w:r w:rsidRPr="008E416E">
        <w:rPr>
          <w:b w:val="0"/>
          <w:sz w:val="26"/>
          <w:szCs w:val="26"/>
        </w:rPr>
        <w:t>ІІ, а пункт 18 - проходження відповідно до цього закону перевірки, якою не встановлено фактів, що свідчать про порушення суддею присяги судді, та не виявлено підстав для притягнення судді до дисциплінарної відповідальності.</w:t>
      </w:r>
    </w:p>
    <w:p w:rsidR="0065779C" w:rsidRPr="008E416E" w:rsidRDefault="006A19C1">
      <w:pPr>
        <w:pStyle w:val="2"/>
        <w:shd w:val="clear" w:color="auto" w:fill="auto"/>
        <w:spacing w:before="0" w:line="298" w:lineRule="exact"/>
        <w:ind w:left="40" w:right="2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 xml:space="preserve">У поданій 23 січня 2017 року декларації доброчесності за 2016 рік суддя </w:t>
      </w:r>
      <w:proofErr w:type="spellStart"/>
      <w:r w:rsidRPr="008E416E">
        <w:rPr>
          <w:b w:val="0"/>
          <w:sz w:val="26"/>
          <w:szCs w:val="26"/>
        </w:rPr>
        <w:t>Колегєва</w:t>
      </w:r>
      <w:proofErr w:type="spellEnd"/>
      <w:r w:rsidRPr="008E416E">
        <w:rPr>
          <w:b w:val="0"/>
          <w:sz w:val="26"/>
          <w:szCs w:val="26"/>
        </w:rPr>
        <w:t xml:space="preserve"> С.В. підтвердила зазначені у пунктах 17, 18 відомості.</w:t>
      </w:r>
    </w:p>
    <w:p w:rsidR="0065779C" w:rsidRPr="008E416E" w:rsidRDefault="006A19C1">
      <w:pPr>
        <w:pStyle w:val="2"/>
        <w:shd w:val="clear" w:color="auto" w:fill="auto"/>
        <w:spacing w:before="0" w:line="298" w:lineRule="exact"/>
        <w:ind w:left="40" w:right="2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 xml:space="preserve">У матеріалах досьє міститься інформація </w:t>
      </w:r>
      <w:proofErr w:type="spellStart"/>
      <w:r w:rsidRPr="008E416E">
        <w:rPr>
          <w:b w:val="0"/>
          <w:sz w:val="26"/>
          <w:szCs w:val="26"/>
        </w:rPr>
        <w:t>Маселка</w:t>
      </w:r>
      <w:proofErr w:type="spellEnd"/>
      <w:r w:rsidRPr="008E416E">
        <w:rPr>
          <w:b w:val="0"/>
          <w:sz w:val="26"/>
          <w:szCs w:val="26"/>
        </w:rPr>
        <w:t xml:space="preserve"> Р.А. про постановлення слідчим суддею </w:t>
      </w:r>
      <w:proofErr w:type="spellStart"/>
      <w:r w:rsidRPr="008E416E">
        <w:rPr>
          <w:b w:val="0"/>
          <w:sz w:val="26"/>
          <w:szCs w:val="26"/>
        </w:rPr>
        <w:t>Колегаєвою</w:t>
      </w:r>
      <w:proofErr w:type="spellEnd"/>
      <w:r w:rsidRPr="008E416E">
        <w:rPr>
          <w:b w:val="0"/>
          <w:sz w:val="26"/>
          <w:szCs w:val="26"/>
        </w:rPr>
        <w:t xml:space="preserve"> С.В. 24 січня 2014 року у кримінальному провадженні №754/1230/14-к рішення про застосування до</w:t>
      </w:r>
      <w:r w:rsidR="00962167">
        <w:rPr>
          <w:b w:val="0"/>
          <w:sz w:val="26"/>
          <w:szCs w:val="26"/>
        </w:rPr>
        <w:t xml:space="preserve"> ОСОБА_1</w:t>
      </w:r>
    </w:p>
    <w:p w:rsidR="0065779C" w:rsidRPr="008E416E" w:rsidRDefault="006A19C1">
      <w:pPr>
        <w:pStyle w:val="2"/>
        <w:shd w:val="clear" w:color="auto" w:fill="auto"/>
        <w:spacing w:before="0" w:line="298" w:lineRule="exact"/>
        <w:ind w:left="4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запобіжного заходу у вигляді тримання під вартою строком на один місяць</w:t>
      </w:r>
    </w:p>
    <w:p w:rsidR="0065779C" w:rsidRPr="00D31015" w:rsidRDefault="006A19C1">
      <w:pPr>
        <w:pStyle w:val="2"/>
        <w:shd w:val="clear" w:color="auto" w:fill="auto"/>
        <w:spacing w:before="0" w:line="298" w:lineRule="exact"/>
        <w:ind w:left="40" w:right="2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 xml:space="preserve">Зазначена інформація підтверджується рішенням, розміщеним в Єдиному державному реєстрі судових рішень </w:t>
      </w:r>
      <w:r w:rsidRPr="008E416E">
        <w:rPr>
          <w:rStyle w:val="11"/>
          <w:bCs/>
          <w:sz w:val="26"/>
          <w:szCs w:val="26"/>
          <w:lang w:val="ru-RU"/>
        </w:rPr>
        <w:t>(</w:t>
      </w:r>
      <w:hyperlink r:id="rId9" w:history="1">
        <w:r w:rsidR="00D31015" w:rsidRPr="000A336E">
          <w:rPr>
            <w:rStyle w:val="a3"/>
            <w:b w:val="0"/>
            <w:color w:val="000000" w:themeColor="text1"/>
            <w:sz w:val="26"/>
            <w:szCs w:val="26"/>
          </w:rPr>
          <w:t>http://re</w:t>
        </w:r>
        <w:r w:rsidR="00D31015" w:rsidRPr="000A336E">
          <w:rPr>
            <w:rStyle w:val="a3"/>
            <w:b w:val="0"/>
            <w:color w:val="000000" w:themeColor="text1"/>
            <w:sz w:val="26"/>
            <w:szCs w:val="26"/>
            <w:lang w:val="en-US"/>
          </w:rPr>
          <w:t>y</w:t>
        </w:r>
        <w:proofErr w:type="spellStart"/>
        <w:r w:rsidRPr="000A336E">
          <w:rPr>
            <w:rStyle w:val="a3"/>
            <w:b w:val="0"/>
            <w:color w:val="000000" w:themeColor="text1"/>
            <w:sz w:val="26"/>
            <w:szCs w:val="26"/>
          </w:rPr>
          <w:t>estr.court.gov.ua</w:t>
        </w:r>
        <w:proofErr w:type="spellEnd"/>
        <w:r w:rsidRPr="000A336E">
          <w:rPr>
            <w:rStyle w:val="a3"/>
            <w:b w:val="0"/>
            <w:color w:val="000000" w:themeColor="text1"/>
            <w:sz w:val="26"/>
            <w:szCs w:val="26"/>
          </w:rPr>
          <w:t>/</w:t>
        </w:r>
        <w:proofErr w:type="spellStart"/>
        <w:r w:rsidRPr="000A336E">
          <w:rPr>
            <w:rStyle w:val="a3"/>
            <w:b w:val="0"/>
            <w:color w:val="000000" w:themeColor="text1"/>
            <w:sz w:val="26"/>
            <w:szCs w:val="26"/>
          </w:rPr>
          <w:t>Review</w:t>
        </w:r>
        <w:proofErr w:type="spellEnd"/>
        <w:r w:rsidRPr="000A336E">
          <w:rPr>
            <w:rStyle w:val="a3"/>
            <w:b w:val="0"/>
            <w:color w:val="000000" w:themeColor="text1"/>
            <w:sz w:val="26"/>
            <w:szCs w:val="26"/>
          </w:rPr>
          <w:t>/75355973</w:t>
        </w:r>
      </w:hyperlink>
      <w:r w:rsidR="00D31015" w:rsidRPr="00D31015">
        <w:rPr>
          <w:b w:val="0"/>
          <w:sz w:val="26"/>
          <w:szCs w:val="26"/>
          <w:lang w:val="ru-RU"/>
        </w:rPr>
        <w:t>)</w:t>
      </w:r>
      <w:r w:rsidR="00D31015">
        <w:rPr>
          <w:b w:val="0"/>
          <w:sz w:val="26"/>
          <w:szCs w:val="26"/>
        </w:rPr>
        <w:t>.</w:t>
      </w:r>
    </w:p>
    <w:p w:rsidR="0065779C" w:rsidRPr="008E416E" w:rsidRDefault="006A19C1">
      <w:pPr>
        <w:pStyle w:val="2"/>
        <w:shd w:val="clear" w:color="auto" w:fill="auto"/>
        <w:spacing w:before="0" w:line="298" w:lineRule="exact"/>
        <w:ind w:left="40" w:right="2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Згідно з пунктом 3 частини першої статті 3 Закону</w:t>
      </w:r>
      <w:r w:rsidR="00D31015">
        <w:rPr>
          <w:b w:val="0"/>
          <w:sz w:val="26"/>
          <w:szCs w:val="26"/>
        </w:rPr>
        <w:t xml:space="preserve"> № 1188-</w:t>
      </w:r>
      <w:r w:rsidR="00D31015">
        <w:rPr>
          <w:b w:val="0"/>
          <w:sz w:val="26"/>
          <w:szCs w:val="26"/>
          <w:lang w:val="en-US"/>
        </w:rPr>
        <w:t>V</w:t>
      </w:r>
      <w:r w:rsidRPr="008E416E">
        <w:rPr>
          <w:b w:val="0"/>
          <w:sz w:val="26"/>
          <w:szCs w:val="26"/>
        </w:rPr>
        <w:t>ІІ суддя суду загальної юрисдикції підлягає перевірці у разі ухвалення рішень про обрання запобіжних заходів у вигляді тримання під вартою, залишення їх без змін, продовження</w:t>
      </w:r>
      <w:r w:rsidRPr="00D31015">
        <w:rPr>
          <w:b w:val="0"/>
          <w:sz w:val="16"/>
          <w:szCs w:val="16"/>
        </w:rPr>
        <w:t xml:space="preserve"> </w:t>
      </w:r>
      <w:r w:rsidRPr="008E416E">
        <w:rPr>
          <w:b w:val="0"/>
          <w:sz w:val="26"/>
          <w:szCs w:val="26"/>
        </w:rPr>
        <w:t>строку</w:t>
      </w:r>
      <w:r w:rsidRPr="00D31015">
        <w:rPr>
          <w:b w:val="0"/>
          <w:sz w:val="16"/>
          <w:szCs w:val="16"/>
        </w:rPr>
        <w:t xml:space="preserve"> </w:t>
      </w:r>
      <w:r w:rsidRPr="008E416E">
        <w:rPr>
          <w:b w:val="0"/>
          <w:sz w:val="26"/>
          <w:szCs w:val="26"/>
        </w:rPr>
        <w:t>тримання</w:t>
      </w:r>
      <w:r w:rsidRPr="00D31015">
        <w:rPr>
          <w:b w:val="0"/>
          <w:sz w:val="16"/>
          <w:szCs w:val="16"/>
        </w:rPr>
        <w:t xml:space="preserve"> </w:t>
      </w:r>
      <w:r w:rsidRPr="008E416E">
        <w:rPr>
          <w:b w:val="0"/>
          <w:sz w:val="26"/>
          <w:szCs w:val="26"/>
        </w:rPr>
        <w:t>під вартою, обвинувальних вироків щодо осіб, які були учасниками масових акцій протесту в період з 21 листопада 2013 року до дня набрання чинності цим законом у зв’язку з їх участю у таких акціях.</w:t>
      </w:r>
    </w:p>
    <w:p w:rsidR="0065779C" w:rsidRPr="008E416E" w:rsidRDefault="006A19C1">
      <w:pPr>
        <w:pStyle w:val="2"/>
        <w:shd w:val="clear" w:color="auto" w:fill="auto"/>
        <w:spacing w:before="0" w:line="298" w:lineRule="exact"/>
        <w:ind w:left="40" w:right="2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 xml:space="preserve">За результатами дослідження суддівського досьє № 01928 встановлено, що за заявою 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заступника Генерального прокурора України </w:t>
      </w:r>
      <w:proofErr w:type="spellStart"/>
      <w:r w:rsidRPr="008E416E">
        <w:rPr>
          <w:b w:val="0"/>
          <w:sz w:val="26"/>
          <w:szCs w:val="26"/>
        </w:rPr>
        <w:t>Бачуна</w:t>
      </w:r>
      <w:proofErr w:type="spellEnd"/>
      <w:r w:rsidRPr="008E416E">
        <w:rPr>
          <w:b w:val="0"/>
          <w:sz w:val="26"/>
          <w:szCs w:val="26"/>
        </w:rPr>
        <w:t xml:space="preserve"> О.В. дії судді </w:t>
      </w:r>
      <w:proofErr w:type="spellStart"/>
      <w:r w:rsidRPr="008E416E">
        <w:rPr>
          <w:b w:val="0"/>
          <w:sz w:val="26"/>
          <w:szCs w:val="26"/>
        </w:rPr>
        <w:t>Колегаєвої</w:t>
      </w:r>
      <w:proofErr w:type="spellEnd"/>
      <w:r w:rsidRPr="008E416E">
        <w:rPr>
          <w:b w:val="0"/>
          <w:sz w:val="26"/>
          <w:szCs w:val="26"/>
        </w:rPr>
        <w:t xml:space="preserve"> С.В. щодо прийняття зазначеного рішення були предметом перевірки Тимчасовою спеціальною комісією з перевірки суддів загальної юрисдикції (далі - ТСК). Оскільки ТСК до закінчення своїх повноважень не прийняла рішення в цій заяві, 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>її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 матеріали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 12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 травня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 2016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 року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 на 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>підставі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 частини</w:t>
      </w:r>
      <w:r w:rsidR="00522923">
        <w:rPr>
          <w:b w:val="0"/>
          <w:sz w:val="26"/>
          <w:szCs w:val="26"/>
        </w:rPr>
        <w:t xml:space="preserve">  п’ятої статті 2 Закону № 1188-</w:t>
      </w:r>
      <w:r w:rsidR="00522923">
        <w:rPr>
          <w:b w:val="0"/>
          <w:sz w:val="26"/>
          <w:szCs w:val="26"/>
          <w:lang w:val="en-US"/>
        </w:rPr>
        <w:t>V</w:t>
      </w:r>
      <w:r w:rsidRPr="008E416E">
        <w:rPr>
          <w:b w:val="0"/>
          <w:sz w:val="26"/>
          <w:szCs w:val="26"/>
        </w:rPr>
        <w:t>ІІ передані до Вищої ради юстиції для розгляду за загальною процедурою.</w:t>
      </w:r>
    </w:p>
    <w:p w:rsidR="0065779C" w:rsidRPr="008E416E" w:rsidRDefault="006A19C1">
      <w:pPr>
        <w:pStyle w:val="2"/>
        <w:shd w:val="clear" w:color="auto" w:fill="auto"/>
        <w:spacing w:before="0" w:line="298" w:lineRule="exact"/>
        <w:ind w:left="40" w:right="2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З набранням чинності Законом України «Про Вищу раду правосуддя» Вищу раду юстиції реорганізовано у Вищу раду правосуддя.</w:t>
      </w:r>
    </w:p>
    <w:p w:rsidR="0065779C" w:rsidRPr="008E416E" w:rsidRDefault="006A19C1">
      <w:pPr>
        <w:pStyle w:val="2"/>
        <w:shd w:val="clear" w:color="auto" w:fill="auto"/>
        <w:spacing w:before="0" w:line="298" w:lineRule="exact"/>
        <w:ind w:left="40" w:right="2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 xml:space="preserve">Перша дисциплінарна палата Вищої ради правосуддя за попередньою перевіркою заяви відкрила дисциплінарну справу стосовно судді Деснянського районного суду міста Києва </w:t>
      </w:r>
      <w:proofErr w:type="spellStart"/>
      <w:r w:rsidRPr="008E416E">
        <w:rPr>
          <w:b w:val="0"/>
          <w:sz w:val="26"/>
          <w:szCs w:val="26"/>
        </w:rPr>
        <w:t>Колегаєвої</w:t>
      </w:r>
      <w:proofErr w:type="spellEnd"/>
      <w:r w:rsidRPr="008E416E">
        <w:rPr>
          <w:b w:val="0"/>
          <w:sz w:val="26"/>
          <w:szCs w:val="26"/>
        </w:rPr>
        <w:t xml:space="preserve"> С.В. та за результатами розгляду дисциплінарної справи встановила наявність в діях судді складу дисциплінарного проступку, передбаченого пунктом 1 частини першої статті 83 Закону України «Про судоустрій і статус суддів» (у редакції, чинній на час розгляду суддею справи), проте через сплив шестимісячного строку відмовила у притягненні до дисциплінарної відповідальності та припинила дисциплінарне провадження стосовно судді (рішення Вищої </w:t>
      </w:r>
      <w:r w:rsidR="00522923">
        <w:rPr>
          <w:b w:val="0"/>
          <w:sz w:val="26"/>
          <w:szCs w:val="26"/>
        </w:rPr>
        <w:t xml:space="preserve">    </w:t>
      </w:r>
      <w:r w:rsidRPr="008E416E">
        <w:rPr>
          <w:b w:val="0"/>
          <w:sz w:val="26"/>
          <w:szCs w:val="26"/>
        </w:rPr>
        <w:t xml:space="preserve">ради </w:t>
      </w:r>
      <w:r w:rsidR="00522923">
        <w:rPr>
          <w:b w:val="0"/>
          <w:sz w:val="26"/>
          <w:szCs w:val="26"/>
        </w:rPr>
        <w:t xml:space="preserve">    </w:t>
      </w:r>
      <w:r w:rsidRPr="008E416E">
        <w:rPr>
          <w:b w:val="0"/>
          <w:sz w:val="26"/>
          <w:szCs w:val="26"/>
        </w:rPr>
        <w:t>правосуддя</w:t>
      </w:r>
      <w:r w:rsidR="00522923">
        <w:rPr>
          <w:b w:val="0"/>
          <w:sz w:val="26"/>
          <w:szCs w:val="26"/>
        </w:rPr>
        <w:t xml:space="preserve">    </w:t>
      </w:r>
      <w:r w:rsidRPr="008E416E">
        <w:rPr>
          <w:b w:val="0"/>
          <w:sz w:val="26"/>
          <w:szCs w:val="26"/>
        </w:rPr>
        <w:t xml:space="preserve"> від</w:t>
      </w:r>
      <w:r w:rsidR="00522923">
        <w:rPr>
          <w:b w:val="0"/>
          <w:sz w:val="26"/>
          <w:szCs w:val="26"/>
        </w:rPr>
        <w:t xml:space="preserve">   </w:t>
      </w:r>
      <w:r w:rsidRPr="008E416E">
        <w:rPr>
          <w:b w:val="0"/>
          <w:sz w:val="26"/>
          <w:szCs w:val="26"/>
        </w:rPr>
        <w:t xml:space="preserve"> 24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 </w:t>
      </w:r>
      <w:r w:rsidR="00522923">
        <w:rPr>
          <w:b w:val="0"/>
          <w:sz w:val="26"/>
          <w:szCs w:val="26"/>
        </w:rPr>
        <w:t xml:space="preserve">  </w:t>
      </w:r>
      <w:r w:rsidRPr="008E416E">
        <w:rPr>
          <w:b w:val="0"/>
          <w:sz w:val="26"/>
          <w:szCs w:val="26"/>
        </w:rPr>
        <w:t xml:space="preserve">березня </w:t>
      </w:r>
      <w:r w:rsidR="00522923">
        <w:rPr>
          <w:b w:val="0"/>
          <w:sz w:val="26"/>
          <w:szCs w:val="26"/>
        </w:rPr>
        <w:t xml:space="preserve">    </w:t>
      </w:r>
      <w:r w:rsidRPr="008E416E">
        <w:rPr>
          <w:b w:val="0"/>
          <w:sz w:val="26"/>
          <w:szCs w:val="26"/>
        </w:rPr>
        <w:t>та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 </w:t>
      </w:r>
      <w:r w:rsidR="00522923">
        <w:rPr>
          <w:b w:val="0"/>
          <w:sz w:val="26"/>
          <w:szCs w:val="26"/>
        </w:rPr>
        <w:t xml:space="preserve">  </w:t>
      </w:r>
      <w:r w:rsidRPr="008E416E">
        <w:rPr>
          <w:b w:val="0"/>
          <w:sz w:val="26"/>
          <w:szCs w:val="26"/>
        </w:rPr>
        <w:t xml:space="preserve">16 </w:t>
      </w:r>
      <w:r w:rsidR="00522923">
        <w:rPr>
          <w:b w:val="0"/>
          <w:sz w:val="26"/>
          <w:szCs w:val="26"/>
        </w:rPr>
        <w:t xml:space="preserve">   </w:t>
      </w:r>
      <w:r w:rsidRPr="008E416E">
        <w:rPr>
          <w:b w:val="0"/>
          <w:sz w:val="26"/>
          <w:szCs w:val="26"/>
        </w:rPr>
        <w:t xml:space="preserve">листопада </w:t>
      </w:r>
      <w:r w:rsidR="00522923">
        <w:rPr>
          <w:b w:val="0"/>
          <w:sz w:val="26"/>
          <w:szCs w:val="26"/>
        </w:rPr>
        <w:t xml:space="preserve">  </w:t>
      </w:r>
      <w:r w:rsidRPr="008E416E">
        <w:rPr>
          <w:b w:val="0"/>
          <w:sz w:val="26"/>
          <w:szCs w:val="26"/>
        </w:rPr>
        <w:t xml:space="preserve">2017 </w:t>
      </w:r>
      <w:r w:rsidR="00522923">
        <w:rPr>
          <w:b w:val="0"/>
          <w:sz w:val="26"/>
          <w:szCs w:val="26"/>
        </w:rPr>
        <w:t xml:space="preserve">  </w:t>
      </w:r>
      <w:r w:rsidRPr="008E416E">
        <w:rPr>
          <w:b w:val="0"/>
          <w:sz w:val="26"/>
          <w:szCs w:val="26"/>
        </w:rPr>
        <w:t>року № № 605/1дп/15-17; 3690/</w:t>
      </w:r>
      <w:proofErr w:type="spellStart"/>
      <w:r w:rsidRPr="008E416E">
        <w:rPr>
          <w:b w:val="0"/>
          <w:sz w:val="26"/>
          <w:szCs w:val="26"/>
        </w:rPr>
        <w:t>1дп</w:t>
      </w:r>
      <w:proofErr w:type="spellEnd"/>
      <w:r w:rsidRPr="008E416E">
        <w:rPr>
          <w:b w:val="0"/>
          <w:sz w:val="26"/>
          <w:szCs w:val="26"/>
        </w:rPr>
        <w:t>/15-17, відповідно, далі - рішення ВРП).</w:t>
      </w:r>
    </w:p>
    <w:p w:rsidR="00522923" w:rsidRDefault="006A19C1" w:rsidP="00522923">
      <w:pPr>
        <w:pStyle w:val="2"/>
        <w:shd w:val="clear" w:color="auto" w:fill="auto"/>
        <w:spacing w:before="0" w:line="298" w:lineRule="exact"/>
        <w:ind w:left="40" w:right="2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 xml:space="preserve">Із змісту рішень ВРП убачається, що заступник Генерального прокурора України </w:t>
      </w:r>
      <w:proofErr w:type="spellStart"/>
      <w:r w:rsidRPr="008E416E">
        <w:rPr>
          <w:b w:val="0"/>
          <w:sz w:val="26"/>
          <w:szCs w:val="26"/>
        </w:rPr>
        <w:t>Бачун</w:t>
      </w:r>
      <w:proofErr w:type="spellEnd"/>
      <w:r w:rsidRPr="008E416E">
        <w:rPr>
          <w:b w:val="0"/>
          <w:sz w:val="26"/>
          <w:szCs w:val="26"/>
        </w:rPr>
        <w:t xml:space="preserve"> О.В. в заяві зазначав, що суддя </w:t>
      </w:r>
      <w:proofErr w:type="spellStart"/>
      <w:r w:rsidRPr="008E416E">
        <w:rPr>
          <w:b w:val="0"/>
          <w:sz w:val="26"/>
          <w:szCs w:val="26"/>
        </w:rPr>
        <w:t>Колегаєва</w:t>
      </w:r>
      <w:proofErr w:type="spellEnd"/>
      <w:r w:rsidRPr="008E416E">
        <w:rPr>
          <w:b w:val="0"/>
          <w:sz w:val="26"/>
          <w:szCs w:val="26"/>
        </w:rPr>
        <w:t xml:space="preserve"> С.В. обрала запобіжний захід у вигляді тримання під вартою щодо особи, учасника масових акцій протесту в період з 21 листопада 2013 року до дня на</w:t>
      </w:r>
      <w:r w:rsidR="00522923">
        <w:rPr>
          <w:b w:val="0"/>
          <w:sz w:val="26"/>
          <w:szCs w:val="26"/>
        </w:rPr>
        <w:t>брання чинності Законом № 1188-</w:t>
      </w:r>
      <w:r w:rsidR="00522923">
        <w:rPr>
          <w:b w:val="0"/>
          <w:sz w:val="26"/>
          <w:szCs w:val="26"/>
          <w:lang w:val="en-US"/>
        </w:rPr>
        <w:t>V</w:t>
      </w:r>
      <w:r w:rsidRPr="008E416E">
        <w:rPr>
          <w:b w:val="0"/>
          <w:sz w:val="26"/>
          <w:szCs w:val="26"/>
        </w:rPr>
        <w:t>ІІ , у зв’язку з чим її дії підлягають перевірці на підставі пункту 3 частини</w:t>
      </w:r>
      <w:r w:rsidR="00522923">
        <w:rPr>
          <w:b w:val="0"/>
          <w:sz w:val="26"/>
          <w:szCs w:val="26"/>
        </w:rPr>
        <w:t xml:space="preserve"> першої статті 3 Закону № 1188-</w:t>
      </w:r>
      <w:r w:rsidR="00522923">
        <w:rPr>
          <w:b w:val="0"/>
          <w:sz w:val="26"/>
          <w:szCs w:val="26"/>
          <w:lang w:val="en-US"/>
        </w:rPr>
        <w:t>V</w:t>
      </w:r>
      <w:r w:rsidRPr="008E416E">
        <w:rPr>
          <w:b w:val="0"/>
          <w:sz w:val="26"/>
          <w:szCs w:val="26"/>
        </w:rPr>
        <w:t>ІІ.</w:t>
      </w:r>
      <w:r w:rsidR="00522923">
        <w:rPr>
          <w:b w:val="0"/>
          <w:sz w:val="26"/>
          <w:szCs w:val="26"/>
        </w:rPr>
        <w:t xml:space="preserve"> </w:t>
      </w:r>
      <w:r w:rsidR="00522923">
        <w:rPr>
          <w:b w:val="0"/>
          <w:sz w:val="26"/>
          <w:szCs w:val="26"/>
        </w:rPr>
        <w:br w:type="page"/>
      </w:r>
    </w:p>
    <w:p w:rsidR="00522923" w:rsidRDefault="00522923" w:rsidP="00522923">
      <w:pPr>
        <w:pStyle w:val="2"/>
        <w:shd w:val="clear" w:color="auto" w:fill="auto"/>
        <w:spacing w:before="0" w:line="298" w:lineRule="exact"/>
        <w:ind w:left="40" w:right="20" w:firstLine="720"/>
        <w:rPr>
          <w:b w:val="0"/>
          <w:sz w:val="26"/>
          <w:szCs w:val="26"/>
        </w:rPr>
      </w:pPr>
    </w:p>
    <w:p w:rsidR="0065779C" w:rsidRPr="008E416E" w:rsidRDefault="006A19C1" w:rsidP="00522923">
      <w:pPr>
        <w:pStyle w:val="2"/>
        <w:shd w:val="clear" w:color="auto" w:fill="auto"/>
        <w:spacing w:before="0" w:line="298" w:lineRule="exact"/>
        <w:ind w:right="20" w:firstLine="76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Згідно з клопотанням про обрання запобіжног</w:t>
      </w:r>
      <w:r w:rsidR="00522923">
        <w:rPr>
          <w:b w:val="0"/>
          <w:sz w:val="26"/>
          <w:szCs w:val="26"/>
        </w:rPr>
        <w:t xml:space="preserve">о заходу у цій справі предметом </w:t>
      </w:r>
      <w:r w:rsidRPr="008E416E">
        <w:rPr>
          <w:b w:val="0"/>
          <w:sz w:val="26"/>
          <w:szCs w:val="26"/>
        </w:rPr>
        <w:t xml:space="preserve">кримінального </w:t>
      </w:r>
      <w:r w:rsidR="00522923">
        <w:rPr>
          <w:b w:val="0"/>
          <w:sz w:val="26"/>
          <w:szCs w:val="26"/>
        </w:rPr>
        <w:t xml:space="preserve">  </w:t>
      </w:r>
      <w:r w:rsidRPr="008E416E">
        <w:rPr>
          <w:b w:val="0"/>
          <w:sz w:val="26"/>
          <w:szCs w:val="26"/>
        </w:rPr>
        <w:t>переслідування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 особи</w:t>
      </w:r>
      <w:r w:rsidR="00522923">
        <w:rPr>
          <w:b w:val="0"/>
          <w:sz w:val="26"/>
          <w:szCs w:val="26"/>
        </w:rPr>
        <w:t xml:space="preserve">  </w:t>
      </w:r>
      <w:r w:rsidRPr="008E416E">
        <w:rPr>
          <w:b w:val="0"/>
          <w:sz w:val="26"/>
          <w:szCs w:val="26"/>
        </w:rPr>
        <w:t xml:space="preserve"> 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>(</w:t>
      </w:r>
      <w:r w:rsidRPr="008E416E">
        <w:rPr>
          <w:b w:val="0"/>
          <w:sz w:val="26"/>
          <w:szCs w:val="26"/>
        </w:rPr>
        <w:tab/>
      </w:r>
      <w:r w:rsidR="00E771D4">
        <w:rPr>
          <w:b w:val="0"/>
          <w:sz w:val="26"/>
          <w:szCs w:val="26"/>
        </w:rPr>
        <w:t>ОСОБА_1</w:t>
      </w:r>
      <w:r w:rsidRPr="008E416E">
        <w:rPr>
          <w:b w:val="0"/>
          <w:sz w:val="26"/>
          <w:szCs w:val="26"/>
        </w:rPr>
        <w:t xml:space="preserve">) </w:t>
      </w:r>
      <w:r w:rsidR="00522923">
        <w:rPr>
          <w:b w:val="0"/>
          <w:sz w:val="26"/>
          <w:szCs w:val="26"/>
        </w:rPr>
        <w:t xml:space="preserve">  </w:t>
      </w:r>
      <w:r w:rsidRPr="008E416E">
        <w:rPr>
          <w:b w:val="0"/>
          <w:sz w:val="26"/>
          <w:szCs w:val="26"/>
        </w:rPr>
        <w:t xml:space="preserve">за </w:t>
      </w:r>
      <w:r w:rsidR="00522923">
        <w:rPr>
          <w:b w:val="0"/>
          <w:sz w:val="26"/>
          <w:szCs w:val="26"/>
        </w:rPr>
        <w:t xml:space="preserve">  </w:t>
      </w:r>
      <w:r w:rsidRPr="008E416E">
        <w:rPr>
          <w:b w:val="0"/>
          <w:sz w:val="26"/>
          <w:szCs w:val="26"/>
        </w:rPr>
        <w:t>підозрою</w:t>
      </w:r>
      <w:r w:rsidR="00522923">
        <w:rPr>
          <w:b w:val="0"/>
          <w:sz w:val="26"/>
          <w:szCs w:val="26"/>
        </w:rPr>
        <w:t xml:space="preserve">  </w:t>
      </w:r>
      <w:r w:rsidRPr="008E416E">
        <w:rPr>
          <w:b w:val="0"/>
          <w:sz w:val="26"/>
          <w:szCs w:val="26"/>
        </w:rPr>
        <w:t xml:space="preserve"> у вчиненні</w:t>
      </w:r>
    </w:p>
    <w:p w:rsidR="0065779C" w:rsidRPr="008E416E" w:rsidRDefault="006A19C1">
      <w:pPr>
        <w:pStyle w:val="2"/>
        <w:shd w:val="clear" w:color="auto" w:fill="auto"/>
        <w:spacing w:before="0" w:line="317" w:lineRule="exact"/>
        <w:ind w:left="20" w:right="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 xml:space="preserve">кримінального правопорушення, передбаченого ч.2 ст. 294 Кримінального кодексу України 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>(далі - ККУ)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 (масові заворушення)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 були 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події 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>22-23 січня 2014 року на вул. Грушевського в м. Києві поблизу стадіону «Динамо».</w:t>
      </w:r>
    </w:p>
    <w:p w:rsidR="00522923" w:rsidRDefault="006A19C1" w:rsidP="00522923">
      <w:pPr>
        <w:pStyle w:val="2"/>
        <w:shd w:val="clear" w:color="auto" w:fill="auto"/>
        <w:tabs>
          <w:tab w:val="left" w:pos="5934"/>
        </w:tabs>
        <w:spacing w:before="0" w:line="298" w:lineRule="exact"/>
        <w:ind w:right="20" w:firstLine="78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 xml:space="preserve">У поясненнях суддя </w:t>
      </w:r>
      <w:proofErr w:type="spellStart"/>
      <w:r w:rsidRPr="008E416E">
        <w:rPr>
          <w:b w:val="0"/>
          <w:sz w:val="26"/>
          <w:szCs w:val="26"/>
        </w:rPr>
        <w:t>Колегаєва</w:t>
      </w:r>
      <w:proofErr w:type="spellEnd"/>
      <w:r w:rsidRPr="008E416E">
        <w:rPr>
          <w:b w:val="0"/>
          <w:sz w:val="26"/>
          <w:szCs w:val="26"/>
        </w:rPr>
        <w:t xml:space="preserve"> С.В. не заперечила факту ухвалення зазначеного рішення, проте недостовірність задекларованих тверджень не визнала, посилаючись на результати розгляду дисциплінарної справи, згідно з якими не встановлено фактів, що свідчили би про порушення нею присяги, а також на відсутність підстав ідентифікувати</w:t>
      </w:r>
      <w:r w:rsidR="00E771D4">
        <w:rPr>
          <w:b w:val="0"/>
          <w:sz w:val="26"/>
          <w:szCs w:val="26"/>
        </w:rPr>
        <w:t xml:space="preserve"> ОСОБА_1</w:t>
      </w:r>
      <w:r w:rsidRPr="008E416E">
        <w:rPr>
          <w:b w:val="0"/>
          <w:sz w:val="26"/>
          <w:szCs w:val="26"/>
        </w:rPr>
        <w:t>, підозрюваного на час розгляду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клопотання 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>в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 організації масових заворушень, учасником масових акцій протесту. На 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>підтвердження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 доводів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 суддя надала Комісії копію нотаріально завіреної заяви </w:t>
      </w:r>
    </w:p>
    <w:p w:rsidR="0065779C" w:rsidRPr="008E416E" w:rsidRDefault="00F71065" w:rsidP="00F71065">
      <w:pPr>
        <w:pStyle w:val="2"/>
        <w:shd w:val="clear" w:color="auto" w:fill="auto"/>
        <w:tabs>
          <w:tab w:val="left" w:pos="5934"/>
        </w:tabs>
        <w:spacing w:before="0" w:line="298" w:lineRule="exact"/>
        <w:ind w:right="2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ОСОБА_2</w:t>
      </w:r>
      <w:r w:rsidR="00522923">
        <w:rPr>
          <w:b w:val="0"/>
          <w:sz w:val="26"/>
          <w:szCs w:val="26"/>
        </w:rPr>
        <w:t xml:space="preserve"> </w:t>
      </w:r>
      <w:r w:rsidR="006A19C1" w:rsidRPr="008E416E">
        <w:rPr>
          <w:b w:val="0"/>
          <w:sz w:val="26"/>
          <w:szCs w:val="26"/>
        </w:rPr>
        <w:t xml:space="preserve">та звернення до Комісії адвоката </w:t>
      </w:r>
      <w:proofErr w:type="spellStart"/>
      <w:r w:rsidR="006A19C1" w:rsidRPr="008E416E">
        <w:rPr>
          <w:b w:val="0"/>
          <w:sz w:val="26"/>
          <w:szCs w:val="26"/>
        </w:rPr>
        <w:t>Самарець</w:t>
      </w:r>
      <w:proofErr w:type="spellEnd"/>
      <w:r w:rsidR="006A19C1" w:rsidRPr="008E416E">
        <w:rPr>
          <w:b w:val="0"/>
          <w:sz w:val="26"/>
          <w:szCs w:val="26"/>
        </w:rPr>
        <w:t xml:space="preserve"> А.М., що здійснювала захист підозрюваного у суді, в яких ці особи вказують на відсутність претензій до судді.</w:t>
      </w:r>
    </w:p>
    <w:p w:rsidR="0065779C" w:rsidRPr="008E416E" w:rsidRDefault="006A19C1">
      <w:pPr>
        <w:pStyle w:val="2"/>
        <w:shd w:val="clear" w:color="auto" w:fill="auto"/>
        <w:spacing w:before="0" w:line="298" w:lineRule="exact"/>
        <w:ind w:left="20" w:right="20" w:firstLine="76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У частині п’ятій статті 62 Закону законодавець визначив презумпцію достовірності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 задекларованих суддею тверджень за умови відсутності доказів іншого.</w:t>
      </w:r>
    </w:p>
    <w:p w:rsidR="0065779C" w:rsidRPr="008E416E" w:rsidRDefault="006A19C1">
      <w:pPr>
        <w:pStyle w:val="2"/>
        <w:shd w:val="clear" w:color="auto" w:fill="auto"/>
        <w:spacing w:before="0" w:line="298" w:lineRule="exact"/>
        <w:ind w:left="20" w:right="20" w:firstLine="76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 xml:space="preserve">Оцінюючи встановлені перевіркою обставини, Комісія дійшла висновку, що твердження 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>судді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 </w:t>
      </w:r>
      <w:proofErr w:type="spellStart"/>
      <w:r w:rsidRPr="008E416E">
        <w:rPr>
          <w:b w:val="0"/>
          <w:sz w:val="26"/>
          <w:szCs w:val="26"/>
        </w:rPr>
        <w:t>Колегаєвої</w:t>
      </w:r>
      <w:proofErr w:type="spellEnd"/>
      <w:r w:rsidRPr="008E416E">
        <w:rPr>
          <w:b w:val="0"/>
          <w:sz w:val="26"/>
          <w:szCs w:val="26"/>
        </w:rPr>
        <w:t xml:space="preserve"> 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С.В. </w:t>
      </w:r>
      <w:r w:rsidR="00522923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>у пунктах 17, 18 декларації доброчесності за 2016 рік є недостовірними, що підтверджується судовим рішенням, ухваленим суддею та рішеннями ВРП у дисциплінарній справі, згідно з яким виявлені підстави для притягнення судді до дисциплінарної відповідальності.</w:t>
      </w:r>
    </w:p>
    <w:p w:rsidR="0065779C" w:rsidRPr="008E416E" w:rsidRDefault="006A19C1">
      <w:pPr>
        <w:pStyle w:val="2"/>
        <w:shd w:val="clear" w:color="auto" w:fill="auto"/>
        <w:spacing w:before="0" w:line="298" w:lineRule="exact"/>
        <w:ind w:left="20" w:right="20" w:firstLine="76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Згідно з пунктом 5 Правил заповнення та подання форми декларації в ній заповнюються відомості, актуальні станом на 31 грудня звітного року.</w:t>
      </w:r>
    </w:p>
    <w:p w:rsidR="0065779C" w:rsidRPr="008E416E" w:rsidRDefault="006A19C1">
      <w:pPr>
        <w:pStyle w:val="2"/>
        <w:shd w:val="clear" w:color="auto" w:fill="auto"/>
        <w:spacing w:before="0" w:line="298" w:lineRule="exact"/>
        <w:ind w:left="20" w:right="20" w:firstLine="76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У разі заповнення декларації вперше у ній зазначаються твердження щодо обставин, які мали місце впродовж усього життя особи, яка її заповнює.</w:t>
      </w:r>
    </w:p>
    <w:p w:rsidR="0065779C" w:rsidRPr="008E416E" w:rsidRDefault="006A19C1">
      <w:pPr>
        <w:pStyle w:val="2"/>
        <w:shd w:val="clear" w:color="auto" w:fill="auto"/>
        <w:spacing w:before="0" w:line="298" w:lineRule="exact"/>
        <w:ind w:left="20" w:right="20" w:firstLine="76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 xml:space="preserve">Суддя </w:t>
      </w:r>
      <w:proofErr w:type="spellStart"/>
      <w:r w:rsidRPr="008E416E">
        <w:rPr>
          <w:b w:val="0"/>
          <w:sz w:val="26"/>
          <w:szCs w:val="26"/>
        </w:rPr>
        <w:t>Колегаєва</w:t>
      </w:r>
      <w:proofErr w:type="spellEnd"/>
      <w:r w:rsidRPr="008E416E">
        <w:rPr>
          <w:b w:val="0"/>
          <w:sz w:val="26"/>
          <w:szCs w:val="26"/>
        </w:rPr>
        <w:t xml:space="preserve"> С.В. декларацію доброчесності за 2016 рік заповнювала вперше, тому саме в цій декларації мала відобразити інформацію щодо ухвалення зазначеного рішення та проходження перевірки суддів з відповідними наслідками.</w:t>
      </w:r>
    </w:p>
    <w:p w:rsidR="0065779C" w:rsidRPr="008E416E" w:rsidRDefault="006A19C1">
      <w:pPr>
        <w:pStyle w:val="2"/>
        <w:shd w:val="clear" w:color="auto" w:fill="auto"/>
        <w:spacing w:before="0" w:line="298" w:lineRule="exact"/>
        <w:ind w:left="20" w:right="20" w:firstLine="76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Декларування цієї інформації за 2017 рік вказаними Правилами не вимагалось від судді. Тому, Комісія не встановила у декларації доброчесності судді за 2017 рік недостовірності задекларованих у пунктах 17, 18 тверджень.</w:t>
      </w:r>
    </w:p>
    <w:p w:rsidR="0065779C" w:rsidRPr="008E416E" w:rsidRDefault="006A19C1">
      <w:pPr>
        <w:pStyle w:val="2"/>
        <w:shd w:val="clear" w:color="auto" w:fill="auto"/>
        <w:spacing w:before="0" w:line="298" w:lineRule="exact"/>
        <w:ind w:left="20" w:right="20" w:firstLine="76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 xml:space="preserve">У </w:t>
      </w:r>
      <w:r w:rsidR="00D700F2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зверненні </w:t>
      </w:r>
      <w:r w:rsidR="00D700F2">
        <w:rPr>
          <w:b w:val="0"/>
          <w:sz w:val="26"/>
          <w:szCs w:val="26"/>
        </w:rPr>
        <w:t xml:space="preserve"> </w:t>
      </w:r>
      <w:proofErr w:type="spellStart"/>
      <w:r w:rsidRPr="008E416E">
        <w:rPr>
          <w:b w:val="0"/>
          <w:sz w:val="26"/>
          <w:szCs w:val="26"/>
        </w:rPr>
        <w:t>Маселка</w:t>
      </w:r>
      <w:proofErr w:type="spellEnd"/>
      <w:r w:rsidRPr="008E416E">
        <w:rPr>
          <w:b w:val="0"/>
          <w:sz w:val="26"/>
          <w:szCs w:val="26"/>
        </w:rPr>
        <w:t xml:space="preserve"> </w:t>
      </w:r>
      <w:r w:rsidR="00D700F2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Р.А. </w:t>
      </w:r>
      <w:r w:rsidR="00D700F2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>міститься</w:t>
      </w:r>
      <w:r w:rsidR="00D700F2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 інформація </w:t>
      </w:r>
      <w:r w:rsidR="00D700F2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про </w:t>
      </w:r>
      <w:r w:rsidR="00D700F2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те, що суддя </w:t>
      </w:r>
      <w:proofErr w:type="spellStart"/>
      <w:r w:rsidRPr="008E416E">
        <w:rPr>
          <w:b w:val="0"/>
          <w:sz w:val="26"/>
          <w:szCs w:val="26"/>
        </w:rPr>
        <w:t>Колегаєва</w:t>
      </w:r>
      <w:proofErr w:type="spellEnd"/>
      <w:r w:rsidRPr="008E416E">
        <w:rPr>
          <w:b w:val="0"/>
          <w:sz w:val="26"/>
          <w:szCs w:val="26"/>
        </w:rPr>
        <w:t xml:space="preserve"> С.В. розглядала справи про адміністративні правопорушення, які стосувались учасників масових акцій протесту - № 754/381/14-п та № 754/1008/14. Ухвалені суддею рішення у цих справах відсутні у Єдиному державному реєстрі судових рішень (далі - ЄДРСР), а ухвала у справі № 754/1230/14-к, про яку йшлося вище, надіслана до ЄДРСР у липні 2018 року, що свідчить про недотримання вимог Закону України «Про доступ до судових рішень».</w:t>
      </w:r>
    </w:p>
    <w:p w:rsidR="0065779C" w:rsidRPr="008E416E" w:rsidRDefault="006A19C1">
      <w:pPr>
        <w:pStyle w:val="2"/>
        <w:shd w:val="clear" w:color="auto" w:fill="auto"/>
        <w:spacing w:before="0" w:line="298" w:lineRule="exact"/>
        <w:ind w:left="20" w:right="20" w:firstLine="76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 xml:space="preserve">Наведені обставини, на думку </w:t>
      </w:r>
      <w:proofErr w:type="spellStart"/>
      <w:r w:rsidRPr="008E416E">
        <w:rPr>
          <w:b w:val="0"/>
          <w:sz w:val="26"/>
          <w:szCs w:val="26"/>
        </w:rPr>
        <w:t>Маселка</w:t>
      </w:r>
      <w:proofErr w:type="spellEnd"/>
      <w:r w:rsidRPr="008E416E">
        <w:rPr>
          <w:b w:val="0"/>
          <w:sz w:val="26"/>
          <w:szCs w:val="26"/>
        </w:rPr>
        <w:t xml:space="preserve"> Р.А., свідчать про порушення суддею професійних обов’язків, тому задекларовані відомості у пункті 12 декларацій доброчесності судді за 2016, 2017 роки вважає недостовірними.</w:t>
      </w:r>
    </w:p>
    <w:p w:rsidR="00D700F2" w:rsidRDefault="006A19C1">
      <w:pPr>
        <w:pStyle w:val="2"/>
        <w:shd w:val="clear" w:color="auto" w:fill="auto"/>
        <w:spacing w:before="0" w:line="298" w:lineRule="exact"/>
        <w:ind w:left="20" w:right="20" w:firstLine="76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 xml:space="preserve">За результатами дослідження суддівського досьє Комісія встановила, що ухвалені </w:t>
      </w:r>
      <w:r w:rsidR="00D700F2">
        <w:rPr>
          <w:b w:val="0"/>
          <w:sz w:val="26"/>
          <w:szCs w:val="26"/>
        </w:rPr>
        <w:t xml:space="preserve"> </w:t>
      </w:r>
      <w:r w:rsidRPr="008E416E">
        <w:rPr>
          <w:b w:val="0"/>
          <w:sz w:val="26"/>
          <w:szCs w:val="26"/>
        </w:rPr>
        <w:t xml:space="preserve">у 2014 році суддею </w:t>
      </w:r>
      <w:proofErr w:type="spellStart"/>
      <w:r w:rsidRPr="008E416E">
        <w:rPr>
          <w:b w:val="0"/>
          <w:sz w:val="26"/>
          <w:szCs w:val="26"/>
        </w:rPr>
        <w:t>Колегаєвою</w:t>
      </w:r>
      <w:proofErr w:type="spellEnd"/>
      <w:r w:rsidRPr="008E416E">
        <w:rPr>
          <w:b w:val="0"/>
          <w:sz w:val="26"/>
          <w:szCs w:val="26"/>
        </w:rPr>
        <w:t xml:space="preserve"> С.В. рішення у справах № 754/381/14-п та № 754/1008/14-п про вчинені особами </w:t>
      </w:r>
      <w:r w:rsidR="00F71065">
        <w:rPr>
          <w:b w:val="0"/>
          <w:sz w:val="26"/>
          <w:szCs w:val="26"/>
        </w:rPr>
        <w:t>ОСОБА_3</w:t>
      </w:r>
      <w:r w:rsidRPr="008E416E">
        <w:rPr>
          <w:b w:val="0"/>
          <w:sz w:val="26"/>
          <w:szCs w:val="26"/>
        </w:rPr>
        <w:t xml:space="preserve"> та </w:t>
      </w:r>
      <w:r w:rsidR="00F71065">
        <w:rPr>
          <w:b w:val="0"/>
          <w:sz w:val="26"/>
          <w:szCs w:val="26"/>
        </w:rPr>
        <w:t>ОСОБА_4</w:t>
      </w:r>
      <w:r w:rsidRPr="008E416E">
        <w:rPr>
          <w:b w:val="0"/>
          <w:sz w:val="26"/>
          <w:szCs w:val="26"/>
        </w:rPr>
        <w:t xml:space="preserve"> адміністративних</w:t>
      </w:r>
      <w:r w:rsidR="004924B9">
        <w:rPr>
          <w:b w:val="0"/>
          <w:sz w:val="26"/>
          <w:szCs w:val="26"/>
        </w:rPr>
        <w:t> </w:t>
      </w:r>
      <w:r w:rsidRPr="008E416E">
        <w:rPr>
          <w:b w:val="0"/>
          <w:sz w:val="26"/>
          <w:szCs w:val="26"/>
        </w:rPr>
        <w:t xml:space="preserve">правопорушень, передбачених статтею 122-2 Кодексу України про </w:t>
      </w:r>
      <w:r w:rsidR="00D700F2">
        <w:rPr>
          <w:b w:val="0"/>
          <w:sz w:val="26"/>
          <w:szCs w:val="26"/>
        </w:rPr>
        <w:br w:type="page"/>
      </w:r>
    </w:p>
    <w:p w:rsidR="00D700F2" w:rsidRDefault="00D700F2" w:rsidP="00D700F2">
      <w:pPr>
        <w:pStyle w:val="2"/>
        <w:shd w:val="clear" w:color="auto" w:fill="auto"/>
        <w:spacing w:before="0" w:line="298" w:lineRule="exact"/>
        <w:ind w:left="20" w:right="20"/>
        <w:rPr>
          <w:b w:val="0"/>
          <w:sz w:val="26"/>
          <w:szCs w:val="26"/>
        </w:rPr>
      </w:pPr>
    </w:p>
    <w:p w:rsidR="0065779C" w:rsidRPr="008E416E" w:rsidRDefault="006A19C1" w:rsidP="00D700F2">
      <w:pPr>
        <w:pStyle w:val="2"/>
        <w:shd w:val="clear" w:color="auto" w:fill="auto"/>
        <w:spacing w:before="0" w:line="298" w:lineRule="exact"/>
        <w:ind w:left="20" w:right="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адміністративні правопорушення, надіслані судом до ЄДРСР 07 вересня 2018 року, а ухвала від 24 січня 2014 року у справі № 754/1230/14-к- 18 липня 2018 року.</w:t>
      </w:r>
    </w:p>
    <w:p w:rsidR="0065779C" w:rsidRPr="008E416E" w:rsidRDefault="006A19C1">
      <w:pPr>
        <w:pStyle w:val="2"/>
        <w:shd w:val="clear" w:color="auto" w:fill="auto"/>
        <w:tabs>
          <w:tab w:val="left" w:pos="1125"/>
        </w:tabs>
        <w:spacing w:before="0" w:line="302" w:lineRule="exact"/>
        <w:ind w:left="40" w:right="4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Із</w:t>
      </w:r>
      <w:r w:rsidRPr="008E416E">
        <w:rPr>
          <w:b w:val="0"/>
          <w:sz w:val="26"/>
          <w:szCs w:val="26"/>
        </w:rPr>
        <w:tab/>
        <w:t>набранням 28 березня 2015 року чинності Закону України</w:t>
      </w:r>
      <w:r w:rsidR="004924B9">
        <w:rPr>
          <w:b w:val="0"/>
          <w:sz w:val="26"/>
          <w:szCs w:val="26"/>
        </w:rPr>
        <w:t xml:space="preserve"> від 12 лютого 2015 року № 192-</w:t>
      </w:r>
      <w:r w:rsidR="004924B9">
        <w:rPr>
          <w:b w:val="0"/>
          <w:sz w:val="26"/>
          <w:szCs w:val="26"/>
          <w:lang w:val="en-US"/>
        </w:rPr>
        <w:t>V</w:t>
      </w:r>
      <w:r w:rsidRPr="008E416E">
        <w:rPr>
          <w:b w:val="0"/>
          <w:sz w:val="26"/>
          <w:szCs w:val="26"/>
        </w:rPr>
        <w:t>ІІІ «Про забезпечення права на справедливий суд» внесені зміни до статей 2, 3 Закону України від 22 грудня 2005 року № 3262-І</w:t>
      </w:r>
      <w:r w:rsidR="004924B9">
        <w:rPr>
          <w:b w:val="0"/>
          <w:sz w:val="26"/>
          <w:szCs w:val="26"/>
          <w:lang w:val="en-US"/>
        </w:rPr>
        <w:t>V</w:t>
      </w:r>
      <w:r w:rsidRPr="008E416E">
        <w:rPr>
          <w:b w:val="0"/>
          <w:sz w:val="26"/>
          <w:szCs w:val="26"/>
        </w:rPr>
        <w:t xml:space="preserve"> «Про доступ до судових рішень». Відкритість діяльності судових органів згідно з новою редакцією цих статей забезпечується обов’язком судів загальної юрисдикції вносити до Реєстру усі судові рішення і окремі думки суддів, викладені у письмовій формі, не пізніше наступного дня після їх ухвалення або виготовлення повного тексту.</w:t>
      </w:r>
    </w:p>
    <w:p w:rsidR="0065779C" w:rsidRPr="008E416E" w:rsidRDefault="006A19C1">
      <w:pPr>
        <w:pStyle w:val="2"/>
        <w:shd w:val="clear" w:color="auto" w:fill="auto"/>
        <w:spacing w:before="0" w:line="302" w:lineRule="exact"/>
        <w:ind w:left="40" w:right="4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 xml:space="preserve">Таким чином Комісія встановила, що опублікування зазначених в інформації </w:t>
      </w:r>
      <w:proofErr w:type="spellStart"/>
      <w:r w:rsidRPr="008E416E">
        <w:rPr>
          <w:b w:val="0"/>
          <w:sz w:val="26"/>
          <w:szCs w:val="26"/>
        </w:rPr>
        <w:t>Маселка</w:t>
      </w:r>
      <w:proofErr w:type="spellEnd"/>
      <w:r w:rsidRPr="008E416E">
        <w:rPr>
          <w:b w:val="0"/>
          <w:sz w:val="26"/>
          <w:szCs w:val="26"/>
        </w:rPr>
        <w:t xml:space="preserve"> Р.А. судових рішень відбулось з порушенням визначеного законом порядку.</w:t>
      </w:r>
    </w:p>
    <w:p w:rsidR="0065779C" w:rsidRPr="008E416E" w:rsidRDefault="006A19C1">
      <w:pPr>
        <w:pStyle w:val="2"/>
        <w:shd w:val="clear" w:color="auto" w:fill="auto"/>
        <w:spacing w:before="0" w:line="302" w:lineRule="exact"/>
        <w:ind w:left="40" w:right="4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 xml:space="preserve">У поясненнях </w:t>
      </w:r>
      <w:proofErr w:type="spellStart"/>
      <w:r w:rsidRPr="008E416E">
        <w:rPr>
          <w:b w:val="0"/>
          <w:sz w:val="26"/>
          <w:szCs w:val="26"/>
        </w:rPr>
        <w:t>Колегаєва</w:t>
      </w:r>
      <w:proofErr w:type="spellEnd"/>
      <w:r w:rsidRPr="008E416E">
        <w:rPr>
          <w:b w:val="0"/>
          <w:sz w:val="26"/>
          <w:szCs w:val="26"/>
        </w:rPr>
        <w:t xml:space="preserve"> С.В. зазначила, що рішення через надмірне навантаження у роботі помилково вчасно не внесені до ЄДРСР. Водночас суддя наголосила,</w:t>
      </w:r>
      <w:r w:rsidRPr="00D700F2">
        <w:rPr>
          <w:b w:val="0"/>
          <w:sz w:val="16"/>
          <w:szCs w:val="16"/>
        </w:rPr>
        <w:t xml:space="preserve"> </w:t>
      </w:r>
      <w:r w:rsidRPr="008E416E">
        <w:rPr>
          <w:b w:val="0"/>
          <w:sz w:val="26"/>
          <w:szCs w:val="26"/>
        </w:rPr>
        <w:t>що ухвалені нею рішення у справах про адміністративні правопор</w:t>
      </w:r>
      <w:r w:rsidR="004924B9">
        <w:rPr>
          <w:b w:val="0"/>
          <w:sz w:val="26"/>
          <w:szCs w:val="26"/>
        </w:rPr>
        <w:t>ушення згідно з Законом № 1188-</w:t>
      </w:r>
      <w:r w:rsidR="004924B9">
        <w:rPr>
          <w:b w:val="0"/>
          <w:sz w:val="26"/>
          <w:szCs w:val="26"/>
          <w:lang w:val="en-US"/>
        </w:rPr>
        <w:t>V</w:t>
      </w:r>
      <w:r w:rsidRPr="008E416E">
        <w:rPr>
          <w:b w:val="0"/>
          <w:sz w:val="26"/>
          <w:szCs w:val="26"/>
        </w:rPr>
        <w:t>ІІ не є підставою для проведення перевірки суддів, оскільки до осіб застосовані санк</w:t>
      </w:r>
      <w:bookmarkStart w:id="0" w:name="_GoBack"/>
      <w:r w:rsidRPr="008E416E">
        <w:rPr>
          <w:b w:val="0"/>
          <w:sz w:val="26"/>
          <w:szCs w:val="26"/>
        </w:rPr>
        <w:t>ц</w:t>
      </w:r>
      <w:bookmarkEnd w:id="0"/>
      <w:r w:rsidRPr="008E416E">
        <w:rPr>
          <w:b w:val="0"/>
          <w:sz w:val="26"/>
          <w:szCs w:val="26"/>
        </w:rPr>
        <w:t>ії у виді штрафів. Рішення не оскаржувались та набули законної сили.</w:t>
      </w:r>
    </w:p>
    <w:p w:rsidR="0065779C" w:rsidRPr="008E416E" w:rsidRDefault="006A19C1">
      <w:pPr>
        <w:pStyle w:val="2"/>
        <w:shd w:val="clear" w:color="auto" w:fill="auto"/>
        <w:spacing w:before="0" w:line="302" w:lineRule="exact"/>
        <w:ind w:left="40" w:right="4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Комісія взяла до уваги пояснення судді, проте встановлені факти тривалого (майже протягом двох років) невнесення до ЄДРСР судових рішень, вказують на можливі ознаки в діях судді дисциплінарного проступку. Водночас Комісія вважає передчасним констатувати недостовірність задекларованих суддею тверджень у пункті 12 декларацій доброчесності за 2016, 2017 роки до оцінки таких дій судді дисциплінарним органом.</w:t>
      </w:r>
    </w:p>
    <w:p w:rsidR="0065779C" w:rsidRPr="008E416E" w:rsidRDefault="006A19C1">
      <w:pPr>
        <w:pStyle w:val="2"/>
        <w:shd w:val="clear" w:color="auto" w:fill="auto"/>
        <w:spacing w:before="0" w:line="302" w:lineRule="exact"/>
        <w:ind w:left="40" w:right="4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Пунктом 19 частини першої статті 106 Закону передбачено, що суддю може бути притягнено до дисциплінарної відповідальності в порядку дисциплінарного провадження з підстави декларування завідомо недостовірних (у тому числі) неповних тверджень у декларації доброчесності судді.</w:t>
      </w:r>
    </w:p>
    <w:p w:rsidR="0065779C" w:rsidRPr="008E416E" w:rsidRDefault="006A19C1">
      <w:pPr>
        <w:pStyle w:val="2"/>
        <w:shd w:val="clear" w:color="auto" w:fill="auto"/>
        <w:spacing w:before="0" w:line="302" w:lineRule="exact"/>
        <w:ind w:left="40" w:right="4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Згідно з пунктом 2 частини першої статті 106 Закону суддю може бути притягнуто до дисциплінарної відповідальності в порядку дисциплінарного провадження, зокрема, за несвоєчасне надання суддею копії судового рішення для її внесення до Єдиного державного реєстру судових рішень.</w:t>
      </w:r>
    </w:p>
    <w:p w:rsidR="0065779C" w:rsidRPr="008E416E" w:rsidRDefault="006A19C1">
      <w:pPr>
        <w:pStyle w:val="2"/>
        <w:shd w:val="clear" w:color="auto" w:fill="auto"/>
        <w:spacing w:before="0" w:line="302" w:lineRule="exact"/>
        <w:ind w:left="40" w:right="4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Аналіз норм законодавства, встановлених обставин у їх сукупності дають Комісії</w:t>
      </w:r>
      <w:r w:rsidRPr="00D700F2">
        <w:rPr>
          <w:b w:val="0"/>
          <w:sz w:val="16"/>
          <w:szCs w:val="16"/>
        </w:rPr>
        <w:t xml:space="preserve"> </w:t>
      </w:r>
      <w:r w:rsidRPr="008E416E">
        <w:rPr>
          <w:b w:val="0"/>
          <w:sz w:val="26"/>
          <w:szCs w:val="26"/>
        </w:rPr>
        <w:t>підстави</w:t>
      </w:r>
      <w:r w:rsidRPr="00D700F2">
        <w:rPr>
          <w:b w:val="0"/>
          <w:sz w:val="16"/>
          <w:szCs w:val="16"/>
        </w:rPr>
        <w:t xml:space="preserve"> </w:t>
      </w:r>
      <w:r w:rsidRPr="008E416E">
        <w:rPr>
          <w:b w:val="0"/>
          <w:sz w:val="26"/>
          <w:szCs w:val="26"/>
        </w:rPr>
        <w:t xml:space="preserve">для висновку про те, що дії судді Деснянського районного суду міста Києва </w:t>
      </w:r>
      <w:proofErr w:type="spellStart"/>
      <w:r w:rsidRPr="008E416E">
        <w:rPr>
          <w:b w:val="0"/>
          <w:sz w:val="26"/>
          <w:szCs w:val="26"/>
        </w:rPr>
        <w:t>Колегаєвої</w:t>
      </w:r>
      <w:proofErr w:type="spellEnd"/>
      <w:r w:rsidRPr="008E416E">
        <w:rPr>
          <w:b w:val="0"/>
          <w:sz w:val="26"/>
          <w:szCs w:val="26"/>
        </w:rPr>
        <w:t xml:space="preserve"> С.В. щодо декларування недостовірних тверджень у пунктах 17, 18 декларації доброчесності за 2016 рік, не внесення протягом тривалого строку рішень до ЄДРСР мають ознаки дисциплінарних проступків, передбачених пунктами 2 та 19 частини першої статті 106 Закону.</w:t>
      </w:r>
    </w:p>
    <w:p w:rsidR="0065779C" w:rsidRPr="008E416E" w:rsidRDefault="006A19C1">
      <w:pPr>
        <w:pStyle w:val="2"/>
        <w:shd w:val="clear" w:color="auto" w:fill="auto"/>
        <w:spacing w:before="0" w:line="302" w:lineRule="exact"/>
        <w:ind w:left="40" w:right="4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Відповідно до частини п’ятої статті 84 Закону у разі виявлення під час кваліфікаційного оцінювання фактів, що можуть мати наслідком дис</w:t>
      </w:r>
      <w:r w:rsidR="008E416E" w:rsidRPr="008E416E">
        <w:rPr>
          <w:b w:val="0"/>
          <w:sz w:val="26"/>
          <w:szCs w:val="26"/>
        </w:rPr>
        <w:t>циплінарну відповідальність судд</w:t>
      </w:r>
      <w:r w:rsidRPr="008E416E">
        <w:rPr>
          <w:b w:val="0"/>
          <w:sz w:val="26"/>
          <w:szCs w:val="26"/>
        </w:rPr>
        <w:t>і, Комісія може звернутися до органу, що здійснює дисциплінарне провадження щодо судді для вирішення питання про відкриття дисциплінарної справи чи відмову в її відкритті та зупинити проведення кваліфікаційного оцінювання цього судді.</w:t>
      </w:r>
    </w:p>
    <w:p w:rsidR="0065779C" w:rsidRPr="008E416E" w:rsidRDefault="006A19C1">
      <w:pPr>
        <w:pStyle w:val="2"/>
        <w:shd w:val="clear" w:color="auto" w:fill="auto"/>
        <w:spacing w:before="0" w:line="302" w:lineRule="exact"/>
        <w:ind w:left="40" w:right="4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 xml:space="preserve">Ураховуючи зазначене, кваліфікаційне оцінювання судді </w:t>
      </w:r>
      <w:proofErr w:type="spellStart"/>
      <w:r w:rsidRPr="008E416E">
        <w:rPr>
          <w:b w:val="0"/>
          <w:sz w:val="26"/>
          <w:szCs w:val="26"/>
        </w:rPr>
        <w:t>Колегаєвої</w:t>
      </w:r>
      <w:proofErr w:type="spellEnd"/>
      <w:r w:rsidRPr="008E416E">
        <w:rPr>
          <w:b w:val="0"/>
          <w:sz w:val="26"/>
          <w:szCs w:val="26"/>
        </w:rPr>
        <w:t xml:space="preserve"> С.В. підлягає зупиненню до вирішення Вищою радою правосуддя питання про відкриття дисциплінарної справи стосовно судді чи відмови в її відкритті.</w:t>
      </w:r>
    </w:p>
    <w:p w:rsidR="0065779C" w:rsidRPr="008E416E" w:rsidRDefault="006A19C1">
      <w:pPr>
        <w:pStyle w:val="2"/>
        <w:shd w:val="clear" w:color="auto" w:fill="auto"/>
        <w:spacing w:before="0" w:line="302" w:lineRule="exact"/>
        <w:ind w:left="40" w:right="40"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Керуючись статтями 84, 93, 101, розділом VI Регламенту Вищої кваліфікаційної комісії суддів України. Комісія</w:t>
      </w:r>
      <w:r w:rsidRPr="008E416E">
        <w:rPr>
          <w:b w:val="0"/>
          <w:sz w:val="26"/>
          <w:szCs w:val="26"/>
        </w:rPr>
        <w:br w:type="page"/>
      </w:r>
    </w:p>
    <w:p w:rsidR="00D700F2" w:rsidRDefault="00D700F2">
      <w:pPr>
        <w:pStyle w:val="2"/>
        <w:shd w:val="clear" w:color="auto" w:fill="auto"/>
        <w:spacing w:before="0" w:after="276" w:line="240" w:lineRule="exact"/>
        <w:jc w:val="center"/>
        <w:rPr>
          <w:b w:val="0"/>
          <w:sz w:val="26"/>
          <w:szCs w:val="26"/>
        </w:rPr>
      </w:pPr>
    </w:p>
    <w:p w:rsidR="0065779C" w:rsidRPr="008E416E" w:rsidRDefault="006A19C1">
      <w:pPr>
        <w:pStyle w:val="2"/>
        <w:shd w:val="clear" w:color="auto" w:fill="auto"/>
        <w:spacing w:before="0" w:after="276" w:line="240" w:lineRule="exact"/>
        <w:jc w:val="center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>вирішила:</w:t>
      </w:r>
    </w:p>
    <w:p w:rsidR="0065779C" w:rsidRPr="008E416E" w:rsidRDefault="006A19C1">
      <w:pPr>
        <w:pStyle w:val="2"/>
        <w:shd w:val="clear" w:color="auto" w:fill="auto"/>
        <w:spacing w:before="0" w:line="302" w:lineRule="exact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 xml:space="preserve">зупинити кваліфікаційне оцінювання судді Деснянського районного суду міста Києва </w:t>
      </w:r>
      <w:proofErr w:type="spellStart"/>
      <w:r w:rsidRPr="008E416E">
        <w:rPr>
          <w:b w:val="0"/>
          <w:sz w:val="26"/>
          <w:szCs w:val="26"/>
        </w:rPr>
        <w:t>Колегаєвої</w:t>
      </w:r>
      <w:proofErr w:type="spellEnd"/>
      <w:r w:rsidRPr="008E416E">
        <w:rPr>
          <w:b w:val="0"/>
          <w:sz w:val="26"/>
          <w:szCs w:val="26"/>
        </w:rPr>
        <w:t xml:space="preserve"> Світлани Вікторівни.</w:t>
      </w:r>
    </w:p>
    <w:p w:rsidR="0065779C" w:rsidRPr="008E416E" w:rsidRDefault="006A19C1" w:rsidP="008E416E">
      <w:pPr>
        <w:pStyle w:val="2"/>
        <w:shd w:val="clear" w:color="auto" w:fill="auto"/>
        <w:spacing w:before="0" w:line="302" w:lineRule="exact"/>
        <w:ind w:firstLine="720"/>
        <w:rPr>
          <w:b w:val="0"/>
          <w:sz w:val="26"/>
          <w:szCs w:val="26"/>
        </w:rPr>
      </w:pPr>
      <w:r w:rsidRPr="008E416E">
        <w:rPr>
          <w:b w:val="0"/>
          <w:sz w:val="26"/>
          <w:szCs w:val="26"/>
        </w:rPr>
        <w:t xml:space="preserve">Звернутися до Вищої ради правосуддя для вирішення питання про відкриття дисциплінарної справи стосовно судді Деснянського районного суду міста Києва </w:t>
      </w:r>
      <w:proofErr w:type="spellStart"/>
      <w:r w:rsidRPr="008E416E">
        <w:rPr>
          <w:b w:val="0"/>
          <w:sz w:val="26"/>
          <w:szCs w:val="26"/>
        </w:rPr>
        <w:t>Колегаєвої</w:t>
      </w:r>
      <w:proofErr w:type="spellEnd"/>
      <w:r w:rsidRPr="008E416E">
        <w:rPr>
          <w:b w:val="0"/>
          <w:sz w:val="26"/>
          <w:szCs w:val="26"/>
        </w:rPr>
        <w:t xml:space="preserve"> Світлани Вікторівни чи відмову в її відкритті</w:t>
      </w:r>
      <w:r w:rsidR="008E416E" w:rsidRPr="008E416E">
        <w:rPr>
          <w:b w:val="0"/>
          <w:sz w:val="26"/>
          <w:szCs w:val="26"/>
        </w:rPr>
        <w:t>.</w:t>
      </w:r>
    </w:p>
    <w:p w:rsidR="008E416E" w:rsidRDefault="008E416E" w:rsidP="008E416E">
      <w:pPr>
        <w:pStyle w:val="2"/>
        <w:shd w:val="clear" w:color="auto" w:fill="auto"/>
        <w:spacing w:before="0" w:line="302" w:lineRule="exact"/>
        <w:rPr>
          <w:b w:val="0"/>
          <w:sz w:val="26"/>
          <w:szCs w:val="26"/>
        </w:rPr>
      </w:pPr>
    </w:p>
    <w:p w:rsidR="00D700F2" w:rsidRPr="008E416E" w:rsidRDefault="00D700F2" w:rsidP="008E416E">
      <w:pPr>
        <w:pStyle w:val="2"/>
        <w:shd w:val="clear" w:color="auto" w:fill="auto"/>
        <w:spacing w:before="0" w:line="302" w:lineRule="exact"/>
        <w:rPr>
          <w:b w:val="0"/>
          <w:sz w:val="26"/>
          <w:szCs w:val="26"/>
        </w:rPr>
      </w:pPr>
    </w:p>
    <w:p w:rsidR="008E416E" w:rsidRPr="00962167" w:rsidRDefault="008E416E" w:rsidP="008E416E">
      <w:pPr>
        <w:pStyle w:val="a9"/>
        <w:spacing w:line="480" w:lineRule="auto"/>
        <w:rPr>
          <w:rStyle w:val="11"/>
          <w:rFonts w:eastAsia="Courier New"/>
          <w:b w:val="0"/>
          <w:sz w:val="26"/>
          <w:szCs w:val="26"/>
          <w:u w:val="none"/>
          <w:lang w:val="uk-UA"/>
        </w:rPr>
      </w:pP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>Головуючий</w:t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  <w:t xml:space="preserve">С.О. </w:t>
      </w:r>
      <w:proofErr w:type="spellStart"/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>Щотка</w:t>
      </w:r>
      <w:proofErr w:type="spellEnd"/>
    </w:p>
    <w:p w:rsidR="008E416E" w:rsidRPr="00962167" w:rsidRDefault="008E416E" w:rsidP="008E416E">
      <w:pPr>
        <w:pStyle w:val="a9"/>
        <w:spacing w:line="480" w:lineRule="auto"/>
        <w:rPr>
          <w:rStyle w:val="11"/>
          <w:rFonts w:eastAsia="Courier New"/>
          <w:b w:val="0"/>
          <w:sz w:val="26"/>
          <w:szCs w:val="26"/>
          <w:u w:val="none"/>
          <w:lang w:val="uk-UA"/>
        </w:rPr>
      </w:pP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>Члени Комісії:</w:t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  <w:t xml:space="preserve">А.О. </w:t>
      </w:r>
      <w:proofErr w:type="spellStart"/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>Заріцька</w:t>
      </w:r>
      <w:proofErr w:type="spellEnd"/>
    </w:p>
    <w:p w:rsidR="008E416E" w:rsidRPr="008E416E" w:rsidRDefault="008E416E" w:rsidP="008E416E">
      <w:pPr>
        <w:pStyle w:val="a9"/>
        <w:spacing w:line="480" w:lineRule="auto"/>
        <w:rPr>
          <w:rFonts w:ascii="Times New Roman" w:hAnsi="Times New Roman" w:cs="Times New Roman"/>
          <w:b/>
          <w:sz w:val="26"/>
          <w:szCs w:val="26"/>
        </w:rPr>
      </w:pP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</w:r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ab/>
        <w:t xml:space="preserve">Ю.Г. </w:t>
      </w:r>
      <w:proofErr w:type="spellStart"/>
      <w:r w:rsidRPr="00962167">
        <w:rPr>
          <w:rStyle w:val="11"/>
          <w:rFonts w:eastAsia="Courier New"/>
          <w:b w:val="0"/>
          <w:sz w:val="26"/>
          <w:szCs w:val="26"/>
          <w:u w:val="none"/>
          <w:lang w:val="uk-UA"/>
        </w:rPr>
        <w:t>Тітов</w:t>
      </w:r>
      <w:proofErr w:type="spellEnd"/>
    </w:p>
    <w:p w:rsidR="008E416E" w:rsidRPr="008E416E" w:rsidRDefault="008E416E" w:rsidP="008E416E">
      <w:pPr>
        <w:pStyle w:val="2"/>
        <w:shd w:val="clear" w:color="auto" w:fill="auto"/>
        <w:spacing w:before="0" w:line="302" w:lineRule="exact"/>
        <w:rPr>
          <w:b w:val="0"/>
          <w:sz w:val="26"/>
          <w:szCs w:val="26"/>
        </w:rPr>
      </w:pPr>
    </w:p>
    <w:sectPr w:rsidR="008E416E" w:rsidRPr="008E416E" w:rsidSect="00522923">
      <w:headerReference w:type="even" r:id="rId10"/>
      <w:headerReference w:type="default" r:id="rId11"/>
      <w:type w:val="continuous"/>
      <w:pgSz w:w="11909" w:h="16838"/>
      <w:pgMar w:top="851" w:right="567" w:bottom="851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9C1" w:rsidRDefault="006A19C1">
      <w:r>
        <w:separator/>
      </w:r>
    </w:p>
  </w:endnote>
  <w:endnote w:type="continuationSeparator" w:id="0">
    <w:p w:rsidR="006A19C1" w:rsidRDefault="006A1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9C1" w:rsidRDefault="006A19C1"/>
  </w:footnote>
  <w:footnote w:type="continuationSeparator" w:id="0">
    <w:p w:rsidR="006A19C1" w:rsidRDefault="006A19C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79C" w:rsidRDefault="004924B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4.3pt;margin-top:46.3pt;width:5.05pt;height:7.7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5779C" w:rsidRDefault="006A19C1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924B9" w:rsidRPr="004924B9">
                  <w:rPr>
                    <w:rStyle w:val="a7"/>
                    <w:noProof/>
                  </w:rPr>
                  <w:t>6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79C" w:rsidRDefault="004924B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3pt;margin-top:46.3pt;width:5.05pt;height:7.7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5779C" w:rsidRDefault="006A19C1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924B9" w:rsidRPr="004924B9">
                  <w:rPr>
                    <w:rStyle w:val="a7"/>
                    <w:noProof/>
                  </w:rPr>
                  <w:t>5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B0467"/>
    <w:multiLevelType w:val="multilevel"/>
    <w:tmpl w:val="463CCA78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5779C"/>
    <w:rsid w:val="000A336E"/>
    <w:rsid w:val="004924B9"/>
    <w:rsid w:val="00522923"/>
    <w:rsid w:val="0065779C"/>
    <w:rsid w:val="006A19C1"/>
    <w:rsid w:val="007430E9"/>
    <w:rsid w:val="008E416E"/>
    <w:rsid w:val="00962167"/>
    <w:rsid w:val="00D31015"/>
    <w:rsid w:val="00D700F2"/>
    <w:rsid w:val="00E771D4"/>
    <w:rsid w:val="00F7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/>
      <w:iCs/>
      <w:smallCaps w:val="0"/>
      <w:strike w:val="0"/>
      <w:spacing w:val="-30"/>
      <w:sz w:val="37"/>
      <w:szCs w:val="37"/>
      <w:u w:val="none"/>
    </w:rPr>
  </w:style>
  <w:style w:type="character" w:customStyle="1" w:styleId="212pt3pt">
    <w:name w:val="Основной текст (2) + 12 pt;Не курсив;Интервал 3 pt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212pt0pt">
    <w:name w:val="Основной текст (2) + 12 pt;Не курсив;Интервал 0 pt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37"/>
      <w:szCs w:val="37"/>
      <w:u w:val="single"/>
      <w:lang w:val="uk-UA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37"/>
      <w:szCs w:val="37"/>
      <w:u w:val="none"/>
      <w:lang w:val="uk-UA"/>
    </w:rPr>
  </w:style>
  <w:style w:type="character" w:customStyle="1" w:styleId="13pt">
    <w:name w:val="Основной текст + 13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23"/>
      <w:szCs w:val="23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line="610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610" w:lineRule="exact"/>
      <w:jc w:val="center"/>
    </w:pPr>
    <w:rPr>
      <w:rFonts w:ascii="Times New Roman" w:eastAsia="Times New Roman" w:hAnsi="Times New Roman" w:cs="Times New Roman"/>
      <w:b/>
      <w:bCs/>
      <w:i/>
      <w:iCs/>
      <w:spacing w:val="-30"/>
      <w:sz w:val="37"/>
      <w:szCs w:val="3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3"/>
      <w:sz w:val="23"/>
      <w:szCs w:val="23"/>
    </w:rPr>
  </w:style>
  <w:style w:type="paragraph" w:styleId="a9">
    <w:name w:val="No Spacing"/>
    <w:uiPriority w:val="1"/>
    <w:qFormat/>
    <w:rsid w:val="007430E9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7430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0E9"/>
    <w:rPr>
      <w:rFonts w:ascii="Tahoma" w:hAnsi="Tahoma" w:cs="Tahoma"/>
      <w:color w:val="000000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22923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2923"/>
    <w:rPr>
      <w:color w:val="000000"/>
    </w:rPr>
  </w:style>
  <w:style w:type="paragraph" w:styleId="ae">
    <w:name w:val="header"/>
    <w:basedOn w:val="a"/>
    <w:link w:val="af"/>
    <w:uiPriority w:val="99"/>
    <w:unhideWhenUsed/>
    <w:rsid w:val="00522923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2292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revestr.court.gov.ua/Review/75355973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2415</Words>
  <Characters>13770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2020-11-19T09:51:00Z</dcterms:created>
  <dcterms:modified xsi:type="dcterms:W3CDTF">2020-12-29T08:00:00Z</dcterms:modified>
</cp:coreProperties>
</file>