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85DB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18 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4842ED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3E7DE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40754" w:rsidRPr="003E7DE3" w:rsidRDefault="007B3BC8" w:rsidP="003E7DE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</w:t>
      </w:r>
      <w:r w:rsidR="0084075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E7DE3" w:rsidRDefault="003E7DE3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Вища </w:t>
      </w:r>
      <w:r w:rsidR="00BD5FF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кваліфікаційна комісія суддів У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країни у складі колегії.</w:t>
      </w:r>
    </w:p>
    <w:p w:rsidR="003E7DE3" w:rsidRDefault="003E7DE3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головуючого – </w:t>
      </w:r>
      <w:proofErr w:type="spellStart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Щотки</w:t>
      </w:r>
      <w:proofErr w:type="spellEnd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С.О.,</w:t>
      </w:r>
    </w:p>
    <w:p w:rsidR="003E7DE3" w:rsidRDefault="003E7DE3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3E7DE3">
      <w:pPr>
        <w:widowControl w:val="0"/>
        <w:spacing w:after="0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членів Комісії: </w:t>
      </w:r>
      <w:proofErr w:type="spellStart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Заріцької</w:t>
      </w:r>
      <w:proofErr w:type="spellEnd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А.О., </w:t>
      </w:r>
      <w:proofErr w:type="spellStart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Тітова</w:t>
      </w:r>
      <w:proofErr w:type="spellEnd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Ю.Г.,</w:t>
      </w:r>
    </w:p>
    <w:p w:rsidR="003E7DE3" w:rsidRDefault="003E7DE3" w:rsidP="003E7DE3">
      <w:pPr>
        <w:widowControl w:val="0"/>
        <w:spacing w:after="0" w:line="336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3E7DE3">
      <w:pPr>
        <w:widowControl w:val="0"/>
        <w:spacing w:after="0" w:line="33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розглянувши питання про результати кваліфікаційного оцінювання судді </w:t>
      </w:r>
      <w:r w:rsidR="009A08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Харківського окружного адміністративного суду Панченко Ольги Володимирівни на відповідність займаній посаді,</w:t>
      </w:r>
    </w:p>
    <w:p w:rsidR="00FF7767" w:rsidRDefault="00FF7767" w:rsidP="003E7DE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3E7DE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встановила:</w:t>
      </w:r>
    </w:p>
    <w:p w:rsidR="003E7DE3" w:rsidRDefault="003E7DE3" w:rsidP="003E7DE3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9D5AD4" w:rsidRDefault="00840754" w:rsidP="009D5AD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Згідно з пунктом </w:t>
      </w:r>
      <w:r w:rsidR="009A08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16</w:t>
      </w:r>
      <w:r w:rsidR="004842ED" w:rsidRPr="004842E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vertAlign w:val="superscript"/>
        </w:rPr>
        <w:t>1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розділу XV «Перехідні положення» Конституції України відповідність займаній посаді судді, якого пр</w:t>
      </w:r>
      <w:r w:rsidR="004842E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изначено на посаду строком на п</w:t>
      </w:r>
      <w:r w:rsidR="004842ED" w:rsidRPr="004842E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’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ять </w:t>
      </w:r>
      <w:r w:rsidR="009A08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років або обрано суддею безстроково до набрання чинності Законом України </w:t>
      </w:r>
      <w:r w:rsidR="009A08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«Про внесення змін до Конституції Украї</w:t>
      </w:r>
      <w:r w:rsidR="009A08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ни (щодо правосуддя)», має бут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763A3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етики або доброчесності чи відмова судді від такого оцінювання є підставою для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звільнення судді з посади.</w:t>
      </w:r>
    </w:p>
    <w:p w:rsidR="00840754" w:rsidRPr="00840754" w:rsidRDefault="00840754" w:rsidP="009D5AD4">
      <w:pPr>
        <w:widowControl w:val="0"/>
        <w:spacing w:after="0" w:line="302" w:lineRule="exact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20 розділу XII «Прикінцеві та перехідні положення» Закону України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«Про судо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устрій і статус суддів» (далі –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Закон) передбачено, що відповідність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займаній посаді судді, якого призначено на посаду строком 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на п</w:t>
      </w:r>
      <w:r w:rsidR="009D5AD4" w:rsidRP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’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ять років або обрано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суддею безстроково до набрання чинності Законом України «Про внесення змін до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Конституції України (щодо правос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уддя)», оцінюється колегіями Вищої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кваліфікаційної комісії суддів України в порядку, визначеному цим Законом</w:t>
      </w:r>
    </w:p>
    <w:p w:rsidR="00840754" w:rsidRPr="00840754" w:rsidRDefault="00840754" w:rsidP="009D5AD4">
      <w:pPr>
        <w:widowControl w:val="0"/>
        <w:spacing w:after="0" w:line="312" w:lineRule="exact"/>
        <w:ind w:left="160" w:firstLine="720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Виявлення за результатами такого оцінювання невідповідності судді займаній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посаді за критеріями компетентності, професійної етики або доброчесності чи відмова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судді від такого оцінювання є підставою для звільнення судді з посади за рішення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м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Вищої ради правосуддя на підс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таві подання відповідної колегії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Вищої кваліфікаційної</w:t>
      </w:r>
      <w:r w:rsidR="009D5A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комісії </w:t>
      </w:r>
      <w:r w:rsidR="004842E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суддів України.</w:t>
      </w:r>
    </w:p>
    <w:p w:rsidR="00715151" w:rsidRDefault="00840754" w:rsidP="00715151">
      <w:pPr>
        <w:widowControl w:val="0"/>
        <w:spacing w:after="0" w:line="307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Рішенням Комісії від </w:t>
      </w:r>
      <w:r w:rsidRPr="00BF5264">
        <w:rPr>
          <w:rFonts w:ascii="Times New Roman" w:eastAsia="Lucida Sans Unicode" w:hAnsi="Times New Roman"/>
          <w:color w:val="000000"/>
          <w:sz w:val="25"/>
          <w:szCs w:val="25"/>
          <w:shd w:val="clear" w:color="auto" w:fill="FFFFFF"/>
        </w:rPr>
        <w:t xml:space="preserve">01 </w:t>
      </w:r>
      <w:r w:rsidRPr="00BF526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лютого </w:t>
      </w:r>
      <w:r w:rsidRPr="00BF5264">
        <w:rPr>
          <w:rFonts w:ascii="Times New Roman" w:eastAsia="Lucida Sans Unicode" w:hAnsi="Times New Roman"/>
          <w:color w:val="000000"/>
          <w:sz w:val="25"/>
          <w:szCs w:val="25"/>
          <w:shd w:val="clear" w:color="auto" w:fill="FFFFFF"/>
        </w:rPr>
        <w:t>2018</w:t>
      </w:r>
      <w:r w:rsidRPr="00840754">
        <w:rPr>
          <w:rFonts w:ascii="Times New Roman" w:eastAsia="Lucida Sans Unicode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BF526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року № </w:t>
      </w:r>
      <w:r w:rsidR="00BF5264" w:rsidRPr="00BF5264">
        <w:rPr>
          <w:rFonts w:ascii="Times New Roman" w:eastAsia="Lucida Sans Unicode" w:hAnsi="Times New Roman"/>
          <w:color w:val="000000"/>
          <w:sz w:val="25"/>
          <w:szCs w:val="25"/>
          <w:shd w:val="clear" w:color="auto" w:fill="FFFFFF"/>
        </w:rPr>
        <w:t>8/зп</w:t>
      </w:r>
      <w:r w:rsidRPr="00BF5264">
        <w:rPr>
          <w:rFonts w:ascii="Times New Roman" w:eastAsia="Lucida Sans Unicode" w:hAnsi="Times New Roman"/>
          <w:color w:val="000000"/>
          <w:sz w:val="25"/>
          <w:szCs w:val="25"/>
          <w:shd w:val="clear" w:color="auto" w:fill="FFFFFF"/>
        </w:rPr>
        <w:t>-18</w:t>
      </w:r>
      <w:r w:rsidRPr="00840754">
        <w:rPr>
          <w:rFonts w:ascii="Times New Roman" w:eastAsia="Lucida Sans Unicode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призначено</w:t>
      </w:r>
      <w:r w:rsidR="00BF526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кваліфікаційне оцінювання суддів місцевих та апеляційних </w:t>
      </w:r>
      <w:r w:rsidR="00C34E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судів на відповідність займаній 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посаді, зокрема судді Харківського окружного адміністративного суду</w:t>
      </w:r>
      <w:r w:rsidR="00BF526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71515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</w:t>
      </w:r>
      <w:r w:rsidR="00BF526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Панченко О.В.</w:t>
      </w:r>
    </w:p>
    <w:p w:rsidR="00840754" w:rsidRPr="00715151" w:rsidRDefault="0036041B" w:rsidP="00715151">
      <w:pPr>
        <w:widowControl w:val="0"/>
        <w:spacing w:after="0" w:line="307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Части</w:t>
      </w:r>
      <w:r w:rsidR="00840754"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ною п’ятою статті 83 Закону встановлено, що порядок та методологія кваліфікаційного оцінювання, показни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ки відповідності критеріям кваліфікаційного </w:t>
      </w:r>
      <w:r w:rsidR="00840754"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оцінювання та засоби їх встановлення затверджуються Комісією.</w:t>
      </w:r>
    </w:p>
    <w:p w:rsidR="0036041B" w:rsidRDefault="0036041B" w:rsidP="00840754">
      <w:pPr>
        <w:widowControl w:val="0"/>
        <w:spacing w:after="0" w:line="302" w:lineRule="exact"/>
        <w:ind w:left="180" w:right="2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36041B" w:rsidRDefault="0036041B" w:rsidP="00840754">
      <w:pPr>
        <w:widowControl w:val="0"/>
        <w:spacing w:after="0" w:line="302" w:lineRule="exact"/>
        <w:ind w:left="180" w:right="2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CC184A" w:rsidRDefault="00840754" w:rsidP="00CC184A">
      <w:pPr>
        <w:widowControl w:val="0"/>
        <w:spacing w:after="0" w:line="302" w:lineRule="exact"/>
        <w:ind w:left="180" w:right="2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</w:t>
      </w:r>
      <w:r w:rsidR="0044461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, затвердженого рішенням Комісії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 0</w:t>
      </w:r>
      <w:r w:rsidR="0044461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3 листопада 2016 року № 143/зп-16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(у редакції рішення Коміс</w:t>
      </w:r>
      <w:r w:rsidR="00CC184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ії      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від 13 лютог</w:t>
      </w:r>
      <w:r w:rsidR="00CC184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 2018 року № 20/зп-18) (далі –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CC184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Показники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відповідності судді критеріям кваліфікаційного оцінювання</w:t>
      </w:r>
      <w:r w:rsidR="00CC184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досліджуються окремо один від одного та у сукупності.</w:t>
      </w:r>
    </w:p>
    <w:p w:rsidR="00840754" w:rsidRPr="00840754" w:rsidRDefault="00840754" w:rsidP="00CC184A">
      <w:pPr>
        <w:widowControl w:val="0"/>
        <w:spacing w:after="0" w:line="302" w:lineRule="exact"/>
        <w:ind w:left="180" w:right="2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11 розділу V Положення встановлено, що рішення про підтвердження</w:t>
      </w:r>
    </w:p>
    <w:p w:rsidR="00840754" w:rsidRPr="00840754" w:rsidRDefault="00840754" w:rsidP="00840754">
      <w:pPr>
        <w:widowControl w:val="0"/>
        <w:spacing w:after="0" w:line="312" w:lineRule="exact"/>
        <w:ind w:left="180" w:right="26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відповідності судді займаній посаді ухвалюється у р</w:t>
      </w:r>
      <w:r w:rsidR="00CC184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азі отримання суддею мінімально допустимого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</w:t>
      </w:r>
    </w:p>
    <w:p w:rsidR="00840754" w:rsidRPr="00840754" w:rsidRDefault="00840754" w:rsidP="00840754">
      <w:pPr>
        <w:widowControl w:val="0"/>
        <w:spacing w:after="0" w:line="302" w:lineRule="exact"/>
        <w:ind w:left="180" w:right="2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40754" w:rsidRPr="004B5A32" w:rsidRDefault="00840754" w:rsidP="004B5A32">
      <w:pPr>
        <w:widowControl w:val="0"/>
        <w:spacing w:after="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Згідно зі статтею 85 Закону кваліфікаційн</w:t>
      </w:r>
      <w:r w:rsidR="004B5A32"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е оцінювання включає такі етапи:</w:t>
      </w:r>
    </w:p>
    <w:p w:rsidR="00840754" w:rsidRPr="004B5A32" w:rsidRDefault="00840754" w:rsidP="004B5A32">
      <w:pPr>
        <w:widowControl w:val="0"/>
        <w:numPr>
          <w:ilvl w:val="0"/>
          <w:numId w:val="2"/>
        </w:numPr>
        <w:tabs>
          <w:tab w:val="left" w:pos="1302"/>
        </w:tabs>
        <w:spacing w:after="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складення іспиту (складення анонімного письмового тестування та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виконання практичного завдання);</w:t>
      </w:r>
    </w:p>
    <w:p w:rsidR="004B5A32" w:rsidRDefault="00840754" w:rsidP="004B5A32">
      <w:pPr>
        <w:widowControl w:val="0"/>
        <w:numPr>
          <w:ilvl w:val="0"/>
          <w:numId w:val="2"/>
        </w:numPr>
        <w:tabs>
          <w:tab w:val="left" w:pos="1154"/>
          <w:tab w:val="left" w:pos="9016"/>
          <w:tab w:val="left" w:leader="dot" w:pos="9582"/>
        </w:tabs>
        <w:spacing w:after="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дослідження д</w:t>
      </w:r>
      <w:r w:rsidR="004B5A32"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осьє та проведення співбесіди.</w:t>
      </w:r>
    </w:p>
    <w:p w:rsidR="004B5A32" w:rsidRDefault="00840754" w:rsidP="00C34E48">
      <w:pPr>
        <w:widowControl w:val="0"/>
        <w:tabs>
          <w:tab w:val="left" w:pos="1154"/>
          <w:tab w:val="left" w:pos="9016"/>
          <w:tab w:val="left" w:leader="dot" w:pos="9582"/>
        </w:tabs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положень частини третьої статті 85 Закону рішенням Комісії від</w:t>
      </w:r>
      <w:r w:rsidR="00C34E48">
        <w:rPr>
          <w:rFonts w:ascii="Times New Roman" w:eastAsia="Times New Roman" w:hAnsi="Times New Roman"/>
          <w:sz w:val="25"/>
          <w:szCs w:val="25"/>
        </w:rPr>
        <w:t xml:space="preserve"> </w:t>
      </w:r>
      <w:r w:rsidR="00C34E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25 </w:t>
      </w: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травня 2018 року № 118/зп-18 запроваджено особистих морально-психологічних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якостей і загальних здібностей під час кваліфікаційного оцінювання суддів місцевих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та апеляційних судів на відповідність займаній посаді.</w:t>
      </w:r>
    </w:p>
    <w:p w:rsidR="00840754" w:rsidRPr="00840754" w:rsidRDefault="00840754" w:rsidP="004B5A32">
      <w:pPr>
        <w:widowControl w:val="0"/>
        <w:spacing w:after="0" w:line="240" w:lineRule="auto"/>
        <w:ind w:left="180" w:firstLine="528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а критерієм професійної етики –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250 балів, за критерієм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доброчесності –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250 балів.</w:t>
      </w:r>
    </w:p>
    <w:p w:rsidR="00306A0F" w:rsidRDefault="00840754" w:rsidP="00306A0F">
      <w:pPr>
        <w:widowControl w:val="0"/>
        <w:spacing w:after="4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Отже, сума максимально можливих балів за результатами кваліфікаційного</w:t>
      </w:r>
      <w:r w:rsidR="004B5A3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оцінювання всіх критеріїв дорівнює 1000 балів.</w:t>
      </w:r>
    </w:p>
    <w:p w:rsidR="00204A1E" w:rsidRDefault="00840754" w:rsidP="00204A1E">
      <w:pPr>
        <w:widowControl w:val="0"/>
        <w:spacing w:after="4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склала анонімне письмове те</w:t>
      </w:r>
      <w:r w:rsidR="00574E1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стування, за результатами якого н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абрала 75,375 бала. За результатами виконаного практичного завдання </w:t>
      </w:r>
      <w:r w:rsidR="00306A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набрала 80 балів. На етапі складення іспиту суддя загалом набрала</w:t>
      </w:r>
      <w:r w:rsidR="00306A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977A8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155 375 бала.</w:t>
      </w:r>
    </w:p>
    <w:p w:rsidR="00F91DE6" w:rsidRDefault="00840754" w:rsidP="00F91DE6">
      <w:pPr>
        <w:widowControl w:val="0"/>
        <w:spacing w:after="4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Рішенням Комісії від 18 липня 2018 року № 173/зп-18 затверджено результати першого етапу кваліфікаційного оцінювання суддів на відповідність займаній посаді «Іспит» складеного 16 квітня 2018 року, зокрема, судді Харківського окружного адміністративного суду Панченко О.В. та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допущено її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до другого етапу 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кваліфікаційного оцінювання суддів місцевих та апеляційних судів на відповідність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займаній посаді «Дослідження досьє та проведення співбесіди».</w:t>
      </w:r>
    </w:p>
    <w:p w:rsidR="00840754" w:rsidRPr="00840754" w:rsidRDefault="00840754" w:rsidP="00F91DE6">
      <w:pPr>
        <w:widowControl w:val="0"/>
        <w:spacing w:after="40" w:line="240" w:lineRule="auto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О.В. пройшла тестування особистих морально-психологічних 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якостей та загальних здібностей, за результатами якого складено висновок та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визначено </w:t>
      </w:r>
      <w:proofErr w:type="gramStart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</w:t>
      </w:r>
      <w:proofErr w:type="gramEnd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івні показників критеріїв особистої, соціальної компетентності,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профе</w:t>
      </w:r>
      <w:r w:rsidR="00F91D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сійної етики та </w:t>
      </w:r>
      <w:r w:rsidR="00C34E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доброчесності.</w:t>
      </w:r>
    </w:p>
    <w:p w:rsidR="00840754" w:rsidRPr="00840754" w:rsidRDefault="00840754" w:rsidP="00F02BE5">
      <w:pPr>
        <w:widowControl w:val="0"/>
        <w:spacing w:after="60" w:line="250" w:lineRule="exact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Урахувавши викладене, заслухавши доповідача, дослідивши досьє судді, надан</w:t>
      </w:r>
      <w:r w:rsidR="00F02BE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суддею пояснення, Комісія дійшла таких висновків.</w:t>
      </w:r>
    </w:p>
    <w:p w:rsidR="00061E49" w:rsidRDefault="00840754" w:rsidP="00061E49">
      <w:pPr>
        <w:widowControl w:val="0"/>
        <w:spacing w:after="112" w:line="250" w:lineRule="exact"/>
        <w:ind w:left="1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компетентності (професійної, особистої та соціальної) суддя</w:t>
      </w:r>
      <w:r w:rsidR="00F02BE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набрала 369,4 бала.</w:t>
      </w:r>
    </w:p>
    <w:p w:rsidR="00061E49" w:rsidRDefault="00840754" w:rsidP="00E6680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 xml:space="preserve">При цьому </w:t>
      </w:r>
      <w:r w:rsidRPr="00061E4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критерієм професійної компетентності </w:t>
      </w:r>
      <w:r w:rsidRPr="00061E4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оцінено Комісією на підставі Результатів іспиту, дослідження інформац</w:t>
      </w:r>
      <w:r w:rsidR="00C34E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ії, яка міститься у досьє, та </w:t>
      </w:r>
      <w:r w:rsidR="00061E4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співбесіди за показниками, визначеними пунктами 1–5 глави 2 розділу ІІ                                       Положення.</w:t>
      </w:r>
    </w:p>
    <w:p w:rsidR="00061E49" w:rsidRDefault="00061E49" w:rsidP="00E6680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критерієм особистої та соціальної компетентності Панченко О.В. оцінено Комісією на підставі результатів тестування особистих морально-психологічних 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якостей і загальних здібностей, дослідження інформації, яка міститься у досьє, та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співбесіди з урахуванням показників, визначених пунктами 6</w:t>
      </w:r>
      <w:r w:rsidR="00C34E4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7 глави 2 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розділу ІІ Положення.</w:t>
      </w:r>
    </w:p>
    <w:p w:rsidR="00D65F0F" w:rsidRPr="00D65F0F" w:rsidRDefault="00840754" w:rsidP="00E668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vertAlign w:val="subscript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професійної етики, оціненим за показниками, визначеними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8 глави 2 розділу II Положення, суд</w:t>
      </w:r>
      <w:r w:rsidR="00455283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я набрала 194 бали. За </w:t>
      </w:r>
      <w:bookmarkStart w:id="0" w:name="_GoBack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ц</w:t>
      </w:r>
      <w:bookmarkEnd w:id="0"/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им критерієм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у </w:t>
      </w:r>
      <w:r w:rsidR="00C34E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досьє, та співбесіди.</w:t>
      </w:r>
    </w:p>
    <w:p w:rsidR="00D65F0F" w:rsidRPr="00D65F0F" w:rsidRDefault="00840754" w:rsidP="00E66800">
      <w:pPr>
        <w:widowControl w:val="0"/>
        <w:spacing w:after="0" w:line="240" w:lineRule="auto"/>
        <w:ind w:firstLine="720"/>
        <w:jc w:val="both"/>
        <w:rPr>
          <w:rFonts w:ascii="Times New Roman" w:eastAsia="Courier New" w:hAnsi="Times New Roman"/>
          <w:b/>
          <w:bCs/>
          <w:color w:val="000000"/>
          <w:sz w:val="25"/>
          <w:szCs w:val="25"/>
          <w:lang w:eastAsia="uk-UA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доброчесності, оціненим за показниками, визначеними пунктом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9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глави 2 розділу II Положення, суддя набрала 154 бали. За цим критерієм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</w:t>
      </w:r>
      <w:r w:rsidRP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="00D65F0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 досьє</w:t>
      </w:r>
      <w:r w:rsidRPr="00840754">
        <w:rPr>
          <w:rFonts w:ascii="Times New Roman" w:eastAsia="Courier New" w:hAnsi="Times New Roman"/>
          <w:color w:val="000000"/>
          <w:sz w:val="16"/>
          <w:szCs w:val="16"/>
          <w:lang w:eastAsia="uk-UA"/>
        </w:rPr>
        <w:t xml:space="preserve">, </w:t>
      </w:r>
      <w:r w:rsidRPr="00D65F0F">
        <w:rPr>
          <w:rFonts w:ascii="Times New Roman" w:eastAsia="Courier New" w:hAnsi="Times New Roman"/>
          <w:bCs/>
          <w:color w:val="000000"/>
          <w:sz w:val="25"/>
          <w:szCs w:val="25"/>
          <w:lang w:eastAsia="uk-UA"/>
        </w:rPr>
        <w:t>та співбесіди</w:t>
      </w:r>
      <w:r w:rsidRPr="00840754">
        <w:rPr>
          <w:rFonts w:ascii="Times New Roman" w:eastAsia="Courier New" w:hAnsi="Times New Roman"/>
          <w:b/>
          <w:bCs/>
          <w:color w:val="000000"/>
          <w:sz w:val="25"/>
          <w:szCs w:val="25"/>
          <w:lang w:eastAsia="uk-UA"/>
        </w:rPr>
        <w:t>.</w:t>
      </w:r>
    </w:p>
    <w:p w:rsidR="00840754" w:rsidRPr="00840754" w:rsidRDefault="00840754" w:rsidP="00CA538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результатами ква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ліфікаційного оцінювання суддя Па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нченко О.В. набрала</w:t>
      </w:r>
      <w:r w:rsidR="00E6680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717,4 бала, що становить більше 67 відсотків від суми максимально можливих балів</w:t>
      </w:r>
      <w:r w:rsidR="00CA53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результатами кваліфікаційного оцінювання всіх критеріїв.</w:t>
      </w:r>
    </w:p>
    <w:p w:rsidR="00840754" w:rsidRPr="00840754" w:rsidRDefault="00840754" w:rsidP="00E668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Таким чином, Комісія дійшла висновку, що суддя Харківського окружного адміністративного суду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Панченко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відповідає займаній посаді.</w:t>
      </w:r>
    </w:p>
    <w:p w:rsidR="00840754" w:rsidRPr="00840754" w:rsidRDefault="00840754" w:rsidP="00E668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Ураховуючи викладене, керуючись статтями 83</w:t>
      </w:r>
      <w:r w:rsidR="00C34E48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86, 93, 101 пунктом 20 </w:t>
      </w:r>
      <w:r w:rsidR="00CA53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розділу XII «Прикінцеві та перехідні положення» Закону, Положенням, Комісія</w:t>
      </w:r>
    </w:p>
    <w:p w:rsidR="00061E49" w:rsidRDefault="00061E49" w:rsidP="00E6680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E6680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вирішила:</w:t>
      </w:r>
    </w:p>
    <w:p w:rsidR="00061E49" w:rsidRDefault="00061E49" w:rsidP="00E668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840754" w:rsidRPr="00840754" w:rsidRDefault="00840754" w:rsidP="00E668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</w:rPr>
      </w:pP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визначити, що суддя Харківського окружного адміністративного суду Панченко </w:t>
      </w:r>
      <w:r w:rsidR="00CA53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Ольга Володимирівна за результатами кваліфікаційного оцінювання суддів місцевих </w:t>
      </w:r>
      <w:r w:rsidR="00CA53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84075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та апеляційних судів на відповідність займаній посаді набрала 717,4 бала.</w:t>
      </w:r>
    </w:p>
    <w:p w:rsidR="00312B07" w:rsidRDefault="00840754" w:rsidP="00CA538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40754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Визнати суддю Харківського окружного адміністративного суду </w:t>
      </w:r>
      <w:r w:rsidRPr="00840754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val="ru-RU" w:eastAsia="uk-UA"/>
        </w:rPr>
        <w:t>Панченко</w:t>
      </w:r>
      <w:r w:rsidR="00CA538D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val="ru-RU" w:eastAsia="uk-UA"/>
        </w:rPr>
        <w:t xml:space="preserve">                                </w:t>
      </w:r>
      <w:r w:rsidRPr="00840754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val="ru-RU" w:eastAsia="uk-UA"/>
        </w:rPr>
        <w:t xml:space="preserve"> </w:t>
      </w:r>
      <w:r w:rsidRPr="00840754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>Ольгу Володимирівну такою, що відповідає займаній посаді.</w:t>
      </w:r>
    </w:p>
    <w:p w:rsidR="002D5CC7" w:rsidRDefault="002D5CC7" w:rsidP="00E668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07EAE" w:rsidRPr="00807EAE" w:rsidRDefault="00807EAE" w:rsidP="00807EAE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07EAE" w:rsidRPr="00807EAE" w:rsidRDefault="00807EAE" w:rsidP="00807E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807EAE" w:rsidRPr="00807EAE" w:rsidRDefault="00807EAE" w:rsidP="00807E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07EAE" w:rsidRPr="00807EAE" w:rsidRDefault="00807EAE" w:rsidP="00807E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807EAE" w:rsidRPr="00807EAE" w:rsidRDefault="00807EAE" w:rsidP="00807EA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07EAE" w:rsidRPr="00807EAE" w:rsidRDefault="00807EAE" w:rsidP="00807EA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Pr="00807EAE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807EAE" w:rsidRPr="00807EAE" w:rsidRDefault="00807EAE" w:rsidP="00807EAE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ED06B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ED06BD" w:rsidSect="000E56B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92B" w:rsidRDefault="0042492B" w:rsidP="002F156E">
      <w:pPr>
        <w:spacing w:after="0" w:line="240" w:lineRule="auto"/>
      </w:pPr>
      <w:r>
        <w:separator/>
      </w:r>
    </w:p>
  </w:endnote>
  <w:endnote w:type="continuationSeparator" w:id="0">
    <w:p w:rsidR="0042492B" w:rsidRDefault="0042492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92B" w:rsidRDefault="0042492B" w:rsidP="002F156E">
      <w:pPr>
        <w:spacing w:after="0" w:line="240" w:lineRule="auto"/>
      </w:pPr>
      <w:r>
        <w:separator/>
      </w:r>
    </w:p>
  </w:footnote>
  <w:footnote w:type="continuationSeparator" w:id="0">
    <w:p w:rsidR="0042492B" w:rsidRDefault="0042492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28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4458F"/>
    <w:multiLevelType w:val="multilevel"/>
    <w:tmpl w:val="AA40CB4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1E49"/>
    <w:rsid w:val="00062ACF"/>
    <w:rsid w:val="000A4D92"/>
    <w:rsid w:val="000B0876"/>
    <w:rsid w:val="000E56B0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4A1E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03672"/>
    <w:rsid w:val="00306A0F"/>
    <w:rsid w:val="00312B07"/>
    <w:rsid w:val="00336170"/>
    <w:rsid w:val="00345BC5"/>
    <w:rsid w:val="003466D8"/>
    <w:rsid w:val="003516AC"/>
    <w:rsid w:val="00355196"/>
    <w:rsid w:val="003576B3"/>
    <w:rsid w:val="0036041B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E7DE3"/>
    <w:rsid w:val="003F1949"/>
    <w:rsid w:val="003F4C4A"/>
    <w:rsid w:val="003F5230"/>
    <w:rsid w:val="00400E1D"/>
    <w:rsid w:val="004025DD"/>
    <w:rsid w:val="00407903"/>
    <w:rsid w:val="00410D69"/>
    <w:rsid w:val="0041519A"/>
    <w:rsid w:val="0042492B"/>
    <w:rsid w:val="00426B9E"/>
    <w:rsid w:val="00436E6A"/>
    <w:rsid w:val="0044461A"/>
    <w:rsid w:val="00444CD6"/>
    <w:rsid w:val="00455283"/>
    <w:rsid w:val="00466B61"/>
    <w:rsid w:val="0047122B"/>
    <w:rsid w:val="00476319"/>
    <w:rsid w:val="004768F5"/>
    <w:rsid w:val="0048017E"/>
    <w:rsid w:val="004811C0"/>
    <w:rsid w:val="0048187A"/>
    <w:rsid w:val="00483530"/>
    <w:rsid w:val="004842ED"/>
    <w:rsid w:val="004903D0"/>
    <w:rsid w:val="0049503F"/>
    <w:rsid w:val="00495E96"/>
    <w:rsid w:val="004A2DE0"/>
    <w:rsid w:val="004A37FF"/>
    <w:rsid w:val="004B5A32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74E1C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151"/>
    <w:rsid w:val="007156CE"/>
    <w:rsid w:val="00721FF2"/>
    <w:rsid w:val="00723A7E"/>
    <w:rsid w:val="00741A9F"/>
    <w:rsid w:val="007607C4"/>
    <w:rsid w:val="00761CAB"/>
    <w:rsid w:val="00763A39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D6A5B"/>
    <w:rsid w:val="007E5CAA"/>
    <w:rsid w:val="007F435E"/>
    <w:rsid w:val="00807EAE"/>
    <w:rsid w:val="00821906"/>
    <w:rsid w:val="00840754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77A87"/>
    <w:rsid w:val="00982A36"/>
    <w:rsid w:val="0098379F"/>
    <w:rsid w:val="0099184B"/>
    <w:rsid w:val="009A085E"/>
    <w:rsid w:val="009A42C2"/>
    <w:rsid w:val="009C2DFA"/>
    <w:rsid w:val="009C7439"/>
    <w:rsid w:val="009D248E"/>
    <w:rsid w:val="009D4E41"/>
    <w:rsid w:val="009D5AD4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60E32"/>
    <w:rsid w:val="00B70C98"/>
    <w:rsid w:val="00BD5FF5"/>
    <w:rsid w:val="00BE240F"/>
    <w:rsid w:val="00BE767E"/>
    <w:rsid w:val="00BF4A33"/>
    <w:rsid w:val="00BF5264"/>
    <w:rsid w:val="00C018B6"/>
    <w:rsid w:val="00C10D03"/>
    <w:rsid w:val="00C240DD"/>
    <w:rsid w:val="00C24130"/>
    <w:rsid w:val="00C25C4C"/>
    <w:rsid w:val="00C33284"/>
    <w:rsid w:val="00C34E48"/>
    <w:rsid w:val="00C424BE"/>
    <w:rsid w:val="00C42857"/>
    <w:rsid w:val="00C42C1C"/>
    <w:rsid w:val="00C43CB7"/>
    <w:rsid w:val="00C52118"/>
    <w:rsid w:val="00C76059"/>
    <w:rsid w:val="00C93203"/>
    <w:rsid w:val="00C969E9"/>
    <w:rsid w:val="00CA538D"/>
    <w:rsid w:val="00CA5CFC"/>
    <w:rsid w:val="00CB5F94"/>
    <w:rsid w:val="00CC184A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65F0F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66800"/>
    <w:rsid w:val="00E71A2F"/>
    <w:rsid w:val="00E735E1"/>
    <w:rsid w:val="00EA42AB"/>
    <w:rsid w:val="00EC362E"/>
    <w:rsid w:val="00EC6E46"/>
    <w:rsid w:val="00ED06BD"/>
    <w:rsid w:val="00ED45D2"/>
    <w:rsid w:val="00ED7CE3"/>
    <w:rsid w:val="00EF069A"/>
    <w:rsid w:val="00F02BE5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1DE6"/>
    <w:rsid w:val="00FA1E54"/>
    <w:rsid w:val="00FC57BC"/>
    <w:rsid w:val="00FE4B02"/>
    <w:rsid w:val="00FE51C3"/>
    <w:rsid w:val="00FF2E92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2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2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5596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329</cp:revision>
  <dcterms:created xsi:type="dcterms:W3CDTF">2020-08-21T08:05:00Z</dcterms:created>
  <dcterms:modified xsi:type="dcterms:W3CDTF">2021-01-13T07:44:00Z</dcterms:modified>
</cp:coreProperties>
</file>