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9233FF" w:rsidP="009233FF">
      <w:pPr>
        <w:spacing w:after="0" w:line="240" w:lineRule="auto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 xml:space="preserve">   </w:t>
      </w:r>
      <w:r w:rsidR="006510A2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12253" w:rsidRDefault="00D85DB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25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97D6D" w:rsidRPr="00E1225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вересня </w:t>
      </w:r>
      <w:r w:rsidR="002D5CC7" w:rsidRPr="00E12253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E1225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E122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E122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E1225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72BED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436E6A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A585A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E122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33F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510A2" w:rsidRPr="00E12253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8E454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8E454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</w:t>
      </w:r>
      <w:r w:rsidR="004617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8E454B" w:rsidRDefault="008E454B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617A7" w:rsidRPr="004617A7" w:rsidRDefault="004617A7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</w:t>
      </w:r>
      <w:r w:rsidR="008E454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ії</w:t>
      </w:r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:</w:t>
      </w:r>
    </w:p>
    <w:p w:rsidR="008E454B" w:rsidRDefault="008E454B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617A7" w:rsidRPr="004617A7" w:rsidRDefault="008E454B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r w:rsidR="004617A7"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Устименко В.Є.,</w:t>
      </w:r>
    </w:p>
    <w:p w:rsidR="008E454B" w:rsidRDefault="008E454B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D4880" w:rsidRDefault="004617A7" w:rsidP="008E454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Гладія С.В., </w:t>
      </w:r>
      <w:proofErr w:type="spellStart"/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Луцюка</w:t>
      </w:r>
      <w:proofErr w:type="spellEnd"/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П.С.,</w:t>
      </w:r>
    </w:p>
    <w:p w:rsidR="008E454B" w:rsidRDefault="008E454B" w:rsidP="0002710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617A7" w:rsidRPr="004617A7" w:rsidRDefault="006D4880" w:rsidP="0002710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розглянувши п</w:t>
      </w:r>
      <w:r w:rsidR="004617A7"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итання про результати кваліфікаційного оцінювання судді </w:t>
      </w:r>
      <w:r w:rsidR="006276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="004617A7"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Дніпропетровського окружного адміністративного суду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Букіної</w:t>
      </w:r>
      <w:proofErr w:type="spellEnd"/>
      <w:r w:rsidR="004617A7" w:rsidRPr="004617A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Лілії Євгенівни </w:t>
      </w:r>
      <w:r w:rsidR="004617A7"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r w:rsidR="0062765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="004617A7"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відповідність займаній посаді,</w:t>
      </w:r>
    </w:p>
    <w:p w:rsidR="008E454B" w:rsidRDefault="008E454B" w:rsidP="0002710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617A7" w:rsidRPr="004617A7" w:rsidRDefault="004617A7" w:rsidP="0002710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617A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8E454B" w:rsidRDefault="008E454B" w:rsidP="00721487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312B07" w:rsidRDefault="004617A7" w:rsidP="0072148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8E454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16</w:t>
      </w:r>
      <w:r w:rsidR="009233FF" w:rsidRPr="009233FF">
        <w:rPr>
          <w:rFonts w:ascii="Times New Roman" w:eastAsia="Courier New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</w:t>
      </w:r>
      <w:r w:rsid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п</w:t>
      </w:r>
      <w:r w:rsidR="00627659" w:rsidRP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’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ять</w:t>
      </w:r>
      <w:r w:rsidR="00627659" w:rsidRP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років</w:t>
      </w:r>
      <w:r w:rsidR="00627659" w:rsidRP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або обр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</w:t>
      </w:r>
      <w:r w:rsid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ом.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Виявлені</w:t>
      </w:r>
      <w:r w:rsidR="00627659">
        <w:rPr>
          <w:rFonts w:ascii="Times New Roman" w:eastAsia="Courier New" w:hAnsi="Times New Roman"/>
          <w:color w:val="000000"/>
          <w:sz w:val="24"/>
          <w:szCs w:val="24"/>
          <w:vertAlign w:val="superscript"/>
          <w:lang w:eastAsia="uk-UA"/>
        </w:rPr>
        <w:t xml:space="preserve"> 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за результатами такого оцінювання невідповідності судд</w:t>
      </w:r>
      <w:r w:rsidR="009233F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і займаній посаді за критеріями </w:t>
      </w:r>
      <w:r w:rsidRPr="004617A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компетентності, професійної етики або доброчесності чи відмова судді</w:t>
      </w:r>
      <w:r w:rsidR="006276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від такого оцінювання є підставою для звільнення судді з посади.</w:t>
      </w:r>
    </w:p>
    <w:p w:rsidR="00721487" w:rsidRPr="00721487" w:rsidRDefault="00721487" w:rsidP="0072148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Пунктом 20 розділу XII «Прикінцеві та перехідні положення» Закону України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«Про судоустрій і статус суддів» (далі – Закон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) передбачено, що відповідність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займаній посаді 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судді, якого призначено на посаду строком на п’ять років або обрано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суддею безстроково до набрання чинності Закон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ом України «Про внесення змін до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Конституції України (щодо правосуддя)», оцінюється колегіями Вищої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кваліфікаційної комісії суддів України в порядку, визначеному цим Законом.</w:t>
      </w:r>
    </w:p>
    <w:p w:rsidR="00627659" w:rsidRDefault="00721487" w:rsidP="0050189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Виявлення за результатами такого оцінювання невідповідності судді займаній посаді 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критеріями компетентності, професійної етики або доброчесності чи відмова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судді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від такого оцінювання є підставою для звільнення судді з посади за рішенням Вищої ради правосуддя на підставі подання відповідно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ї колегії Вищої кваліфікаційної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комісії суддів 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72148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України</w:t>
      </w:r>
      <w:r w:rsidR="005018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A500A" w:rsidRDefault="00BA500A" w:rsidP="0050189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                            зокрема судді Дніпропетровського окружного адміністративного суду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</w:t>
      </w:r>
    </w:p>
    <w:p w:rsidR="00512203" w:rsidRPr="00512203" w:rsidRDefault="00512203" w:rsidP="00512203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оцінювання та засоби їх встановлення затверджуються Комісією.</w:t>
      </w:r>
    </w:p>
    <w:p w:rsidR="00A63240" w:rsidRDefault="00512203" w:rsidP="00512203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Відповідно до пунктів 1, 2 глави 6 розділу II Положення про порядок та метод</w:t>
      </w:r>
      <w:r w:rsidR="009233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ологію      кваліфікаційного оцінювання, показники відповідності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критеріям кваліфікаційного оцінювання</w:t>
      </w:r>
      <w:r w:rsidR="009233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та засоби їх встан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овлення, затвердженого рішенням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Комісії від 03 листопада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2016 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року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 143/зп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-16  (у  редакції  рішення  Комісії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233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33E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16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233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лютог</w:t>
      </w:r>
      <w:r w:rsidR="009233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  2018  року   № 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22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/зп-18)</w:t>
      </w:r>
      <w:r w:rsidR="00A632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</w:p>
    <w:p w:rsidR="00A63240" w:rsidRDefault="00A63240" w:rsidP="00A63240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A63240" w:rsidRDefault="00A63240" w:rsidP="00A63240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A63240" w:rsidRDefault="00A63240" w:rsidP="004F0C5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512203" w:rsidRPr="00512203" w:rsidRDefault="00512203" w:rsidP="00A63240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(далі – Положення), встановлення відповідності судді критеріям кваліфікаційного</w:t>
      </w:r>
      <w:r w:rsidR="004F0C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4F0C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досліджуються окремо один від одного та у сукупності.</w:t>
      </w:r>
    </w:p>
    <w:p w:rsidR="00512203" w:rsidRPr="00512203" w:rsidRDefault="00512203" w:rsidP="00512203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</w:t>
      </w:r>
      <w:r w:rsidR="004F0C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а також більше 67 відсотків від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512203" w:rsidRPr="00512203" w:rsidRDefault="00512203" w:rsidP="00512203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Положеннями статті 83 Закону передбачено, що кваліфікаційне оцінювання </w:t>
      </w:r>
      <w:r w:rsidR="004F0C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12203" w:rsidRPr="00512203" w:rsidRDefault="00512203" w:rsidP="00512203">
      <w:pPr>
        <w:widowControl w:val="0"/>
        <w:spacing w:after="0" w:line="240" w:lineRule="auto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Згідно зі статтею 85 Закону кваліфікаційне оцінювання включає такі етапи:</w:t>
      </w:r>
    </w:p>
    <w:p w:rsidR="00512203" w:rsidRPr="00512203" w:rsidRDefault="00512203" w:rsidP="00512203">
      <w:pPr>
        <w:widowControl w:val="0"/>
        <w:numPr>
          <w:ilvl w:val="0"/>
          <w:numId w:val="2"/>
        </w:numPr>
        <w:tabs>
          <w:tab w:val="left" w:pos="1019"/>
        </w:tabs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складення іспиту (складення анонімного письмового тестування та</w:t>
      </w:r>
      <w:r w:rsidR="004F0C5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</w:t>
      </w: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иконання практичного завдання);</w:t>
      </w:r>
    </w:p>
    <w:p w:rsidR="00512203" w:rsidRPr="00512203" w:rsidRDefault="00512203" w:rsidP="00512203">
      <w:pPr>
        <w:widowControl w:val="0"/>
        <w:numPr>
          <w:ilvl w:val="0"/>
          <w:numId w:val="2"/>
        </w:numPr>
        <w:tabs>
          <w:tab w:val="left" w:pos="1018"/>
        </w:tabs>
        <w:spacing w:after="0" w:line="240" w:lineRule="auto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дослідження досьє та проведення співбесіди.</w:t>
      </w:r>
    </w:p>
    <w:p w:rsidR="00BA500A" w:rsidRDefault="00512203" w:rsidP="0051220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22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Відповідно до положень частини третьої статті 85 Закону рішенням Комісії                       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</w:t>
      </w:r>
      <w:r w:rsidR="004A3CF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A3CF6" w:rsidRDefault="004A3CF6" w:rsidP="0051220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склала анонімне письмове тестування, за результатами якого набрала                    </w:t>
      </w:r>
      <w:r w:rsidR="004F5A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74,25 бала. За результатами виконаного практичного завдання </w:t>
      </w:r>
      <w:proofErr w:type="spellStart"/>
      <w:r w:rsidR="004F5A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Букіна</w:t>
      </w:r>
      <w:proofErr w:type="spellEnd"/>
      <w:r w:rsidR="004F5A3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набрала                                85,5 бала. На етапі складення іспиту</w:t>
      </w:r>
      <w:r w:rsidR="006F49B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суддя загалом набрала 159,75 бала.</w:t>
      </w:r>
    </w:p>
    <w:p w:rsidR="00524DD8" w:rsidRPr="00BB5888" w:rsidRDefault="00524DD8" w:rsidP="00524DD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пройшла тестування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особистих морально-психологічних якостей та </w:t>
      </w:r>
      <w:r w:rsidR="00A664B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загальних здібностей, за результатами якого складено висновок та визначено рівні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показників критеріїв особистої, соціальної компетентності, професійної етики та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доброчесності.</w:t>
      </w:r>
    </w:p>
    <w:p w:rsidR="00524DD8" w:rsidRPr="00BB5888" w:rsidRDefault="00524DD8" w:rsidP="00524DD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Рішенням Комісії від 07 червня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2018 року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 127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/зп-18 затверджено результати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першого етапу кваліфікаційного оцінювання суддів місцевих та апеляційних судів на відповідність займан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ій посаді «Іспит», складеного 05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квітня 2018 року, зокрема, судді Дніпропетровського окружного адмін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істративного суду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</w:t>
      </w:r>
    </w:p>
    <w:p w:rsidR="00524DD8" w:rsidRPr="00BB5888" w:rsidRDefault="00524DD8" w:rsidP="00524DD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Цим же рішенням суддю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 допущено до другого етапу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кваліфікаційного оцінювання суддів місцевих та апеляційних судів на відповідність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займаній посаді «Дослідження досьє та проведення співбесіди».</w:t>
      </w:r>
    </w:p>
    <w:p w:rsidR="006F49B0" w:rsidRDefault="00524DD8" w:rsidP="00524DD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Комісією 19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вересня 2018 року проведено співбесіду із суддею, під час якої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обговорено питання щодо показників за критеріями компетентності, професійної</w:t>
      </w:r>
      <w:r w:rsidR="00920A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етики та доброчесності, які виникли під час дослідження суддівського досьє</w:t>
      </w:r>
      <w:r w:rsidR="00920A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Урахувавши викладене,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дослідивши досьє судді, надані суддею пояснення та             результати співбесіди, під час якої вивчено питання про відповідність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критеріям кваліфікаційного оцінювання, Комісія дійшла таких висновків.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 критеріями компетентності (професійної, особистої та соціальної) суддя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набрала             374,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75 бала.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При цьому за критерієм профе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сійної компетентності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оцінено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Комісією на підставі результатів іспиту, дослідження інформації, яка міститься у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досьє, та співбесіди за пока</w:t>
      </w:r>
      <w:r w:rsidR="00E164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зниками, визначеними пунктами 1–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5 глави 2 розділу II Положення. За критеріями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особистої та соці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альної компетентності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оцінено Комісією на підставі результатів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тестування особистих морально-п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сихологічних якостей і загальних здібностей, дослідження інформації, яка міститься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у досьє, та співбесіди з урахуванням показників, визначених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пунктами 6</w:t>
      </w:r>
      <w:r w:rsidR="00E164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–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7 глави 2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розділу II Положення.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критерієм професійної етики, оціненим за показниками, визначеними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пунктом 8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глави 2 розділу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II Положення, суддя набрала 168 балів. За цим критерієм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суддю оцінено на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підставі результатів тестування особистих морально-психологічних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якостей і загальних здібностей, дослідження інформації, яка міститься у досьє, та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співбесіди.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критерієм доброчесності, оціненим за показниками, визначеними пунктом 9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глави 2 розділу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II Положення, суддя набрала 170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балів. За цим критерієм суддю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оцінено на підставі результатів тестування о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собистих морально-психологічних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якостей і загальних здібностей, дослідження інформ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ації, яка міститься у досьє, та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співбесіди.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результатами кваліфікаційного оцінювання суддя Дніпропетровського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окружного а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дміністративного суду </w:t>
      </w:r>
      <w:proofErr w:type="spellStart"/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Букіна</w:t>
      </w:r>
      <w:proofErr w:type="spellEnd"/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Л.Є.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набрала 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712,75 бала, що становить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більше 67 відсотків 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 суми максимально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можливих балів за результатами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кваліфікаційного оцінювання всіх критеріїв.</w:t>
      </w:r>
    </w:p>
    <w:p w:rsidR="003606AF" w:rsidRPr="003606AF" w:rsidRDefault="003606AF" w:rsidP="003606AF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Таким чином, Комісія дійшла висновку про відповідність судді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Дніпропетровського окружного 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адміністративного суду </w:t>
      </w:r>
      <w:proofErr w:type="spellStart"/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Букіної</w:t>
      </w:r>
      <w:proofErr w:type="spellEnd"/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Л.Є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 займаній посаді.</w:t>
      </w:r>
    </w:p>
    <w:p w:rsidR="00920A6C" w:rsidRPr="003606AF" w:rsidRDefault="003606AF" w:rsidP="003606A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Ураховуючи викладене, керуючись статтями 83</w:t>
      </w:r>
      <w:r w:rsidR="00E164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–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86, 88, 93, 101 Закону,</w:t>
      </w:r>
      <w:r w:rsidR="00AB0B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Положенням, Комісія</w:t>
      </w:r>
    </w:p>
    <w:p w:rsidR="00AB0BE5" w:rsidRDefault="00AB0BE5" w:rsidP="00AB0B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AB0BE5" w:rsidP="00AB0B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3E11F4" w:rsidRDefault="003E11F4" w:rsidP="003E11F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B0BE5" w:rsidRDefault="00AB0BE5" w:rsidP="003E11F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визначити, що суддя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Дніпропетровського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окружного 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дміністративного суду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Лілія Євгенівна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 результатами кваліфікаційного оцінювання суддів місцевих та апеляційних </w:t>
      </w:r>
      <w:r w:rsidR="003238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судів на відповідність займаній посаді набрала 712,75 бала.</w:t>
      </w:r>
    </w:p>
    <w:p w:rsidR="00AB0BE5" w:rsidRPr="003606AF" w:rsidRDefault="00AB0BE5" w:rsidP="003E11F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Визнати суддю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Дніпропетровського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606A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окружного 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дміністративного суду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Букіну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Лілію Євгенівну такою, що відповідає займаній посаді.</w:t>
      </w:r>
    </w:p>
    <w:p w:rsidR="00312B07" w:rsidRDefault="00312B07" w:rsidP="003E11F4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01F37" w:rsidRPr="003606AF" w:rsidRDefault="00F01F37" w:rsidP="003606AF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0B23E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0B23EB" w:rsidRDefault="00C06AF1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  <w:t>В.Є. Устименко</w:t>
      </w:r>
    </w:p>
    <w:p w:rsidR="004768F5" w:rsidRPr="000B23EB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0B23EB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>Чл</w:t>
      </w:r>
      <w:r w:rsidR="00E26D3F" w:rsidRPr="000B23EB">
        <w:rPr>
          <w:rFonts w:ascii="Times New Roman" w:eastAsia="Times New Roman" w:hAnsi="Times New Roman"/>
          <w:sz w:val="24"/>
          <w:szCs w:val="24"/>
          <w:lang w:eastAsia="uk-UA"/>
        </w:rPr>
        <w:t>ени</w:t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Комісії:</w:t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C06AF1" w:rsidRPr="000B23EB">
        <w:rPr>
          <w:rFonts w:ascii="Times New Roman" w:eastAsia="Times New Roman" w:hAnsi="Times New Roman"/>
          <w:sz w:val="24"/>
          <w:szCs w:val="24"/>
          <w:lang w:eastAsia="uk-UA"/>
        </w:rPr>
        <w:tab/>
        <w:t>С.В. Гладій</w:t>
      </w:r>
    </w:p>
    <w:p w:rsidR="004768F5" w:rsidRPr="000B23EB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0B23EB" w:rsidRDefault="00C06AF1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Pr="000B23EB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6F76D3" w:rsidRPr="000B23EB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0B23EB" w:rsidSect="00721487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A6" w:rsidRDefault="009E28A6" w:rsidP="002F156E">
      <w:pPr>
        <w:spacing w:after="0" w:line="240" w:lineRule="auto"/>
      </w:pPr>
      <w:r>
        <w:separator/>
      </w:r>
    </w:p>
  </w:endnote>
  <w:endnote w:type="continuationSeparator" w:id="0">
    <w:p w:rsidR="009E28A6" w:rsidRDefault="009E28A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A6" w:rsidRDefault="009E28A6" w:rsidP="002F156E">
      <w:pPr>
        <w:spacing w:after="0" w:line="240" w:lineRule="auto"/>
      </w:pPr>
      <w:r>
        <w:separator/>
      </w:r>
    </w:p>
  </w:footnote>
  <w:footnote w:type="continuationSeparator" w:id="0">
    <w:p w:rsidR="009E28A6" w:rsidRDefault="009E28A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46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5350B8"/>
    <w:multiLevelType w:val="multilevel"/>
    <w:tmpl w:val="BB2058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109"/>
    <w:rsid w:val="000306D3"/>
    <w:rsid w:val="00031022"/>
    <w:rsid w:val="00033E03"/>
    <w:rsid w:val="00037A70"/>
    <w:rsid w:val="00044477"/>
    <w:rsid w:val="00062ACF"/>
    <w:rsid w:val="000A4D92"/>
    <w:rsid w:val="000B0876"/>
    <w:rsid w:val="000B23EB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54B8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2386D"/>
    <w:rsid w:val="00336170"/>
    <w:rsid w:val="00345BC5"/>
    <w:rsid w:val="003466D8"/>
    <w:rsid w:val="003516AC"/>
    <w:rsid w:val="00355196"/>
    <w:rsid w:val="003576B3"/>
    <w:rsid w:val="003606AF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11F4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17A7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3CF6"/>
    <w:rsid w:val="004C48F9"/>
    <w:rsid w:val="004E1126"/>
    <w:rsid w:val="004F0C5B"/>
    <w:rsid w:val="004F5123"/>
    <w:rsid w:val="004F5A39"/>
    <w:rsid w:val="004F73FF"/>
    <w:rsid w:val="0050189B"/>
    <w:rsid w:val="00505AC1"/>
    <w:rsid w:val="00511357"/>
    <w:rsid w:val="00512203"/>
    <w:rsid w:val="00524DD8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7659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4880"/>
    <w:rsid w:val="006E1E86"/>
    <w:rsid w:val="006E46F4"/>
    <w:rsid w:val="006F49B0"/>
    <w:rsid w:val="006F5734"/>
    <w:rsid w:val="006F76D3"/>
    <w:rsid w:val="00702C1B"/>
    <w:rsid w:val="00706D72"/>
    <w:rsid w:val="007145F1"/>
    <w:rsid w:val="007156CE"/>
    <w:rsid w:val="00721487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1C2D"/>
    <w:rsid w:val="00894121"/>
    <w:rsid w:val="008A4679"/>
    <w:rsid w:val="008A7389"/>
    <w:rsid w:val="008D53F2"/>
    <w:rsid w:val="008D7004"/>
    <w:rsid w:val="008E454B"/>
    <w:rsid w:val="008E58EF"/>
    <w:rsid w:val="008E6AFD"/>
    <w:rsid w:val="008F3077"/>
    <w:rsid w:val="00920A6C"/>
    <w:rsid w:val="009233FF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8A6"/>
    <w:rsid w:val="009E6DE5"/>
    <w:rsid w:val="009F037E"/>
    <w:rsid w:val="00A04893"/>
    <w:rsid w:val="00A07EAB"/>
    <w:rsid w:val="00A25E6B"/>
    <w:rsid w:val="00A26D05"/>
    <w:rsid w:val="00A34207"/>
    <w:rsid w:val="00A46542"/>
    <w:rsid w:val="00A63240"/>
    <w:rsid w:val="00A664BA"/>
    <w:rsid w:val="00A72BED"/>
    <w:rsid w:val="00A86F13"/>
    <w:rsid w:val="00A91D0E"/>
    <w:rsid w:val="00A92E63"/>
    <w:rsid w:val="00AA3E5B"/>
    <w:rsid w:val="00AA4147"/>
    <w:rsid w:val="00AA7ED7"/>
    <w:rsid w:val="00AB0BE5"/>
    <w:rsid w:val="00B13DED"/>
    <w:rsid w:val="00B15A3E"/>
    <w:rsid w:val="00B21992"/>
    <w:rsid w:val="00B21C2E"/>
    <w:rsid w:val="00B30D80"/>
    <w:rsid w:val="00B3144D"/>
    <w:rsid w:val="00B40AF2"/>
    <w:rsid w:val="00B53399"/>
    <w:rsid w:val="00B57026"/>
    <w:rsid w:val="00B70C98"/>
    <w:rsid w:val="00B82F43"/>
    <w:rsid w:val="00BA500A"/>
    <w:rsid w:val="00BE240F"/>
    <w:rsid w:val="00BE767E"/>
    <w:rsid w:val="00BF4A33"/>
    <w:rsid w:val="00C018B6"/>
    <w:rsid w:val="00C06AF1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72AA5"/>
    <w:rsid w:val="00D85DBF"/>
    <w:rsid w:val="00DA278F"/>
    <w:rsid w:val="00DA2836"/>
    <w:rsid w:val="00DC4317"/>
    <w:rsid w:val="00DD7467"/>
    <w:rsid w:val="00DE1F15"/>
    <w:rsid w:val="00E02298"/>
    <w:rsid w:val="00E12253"/>
    <w:rsid w:val="00E1646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97D6D"/>
    <w:rsid w:val="00EA42AB"/>
    <w:rsid w:val="00EC362E"/>
    <w:rsid w:val="00EC6E46"/>
    <w:rsid w:val="00ED45D2"/>
    <w:rsid w:val="00ED7CE3"/>
    <w:rsid w:val="00EF069A"/>
    <w:rsid w:val="00F01F37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2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3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2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3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5464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330</cp:revision>
  <dcterms:created xsi:type="dcterms:W3CDTF">2020-08-21T08:05:00Z</dcterms:created>
  <dcterms:modified xsi:type="dcterms:W3CDTF">2021-01-13T11:39:00Z</dcterms:modified>
</cp:coreProperties>
</file>