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392A07" w:rsidP="00460E1C">
      <w:pPr>
        <w:widowControl/>
        <w:shd w:val="clear" w:color="auto" w:fill="FFFFFF"/>
        <w:autoSpaceDE/>
        <w:spacing w:line="276" w:lineRule="auto"/>
        <w:jc w:val="both"/>
        <w:rPr>
          <w:sz w:val="24"/>
          <w:szCs w:val="24"/>
          <w:lang w:val="uk-UA"/>
        </w:rPr>
      </w:pPr>
      <w:r>
        <w:rPr>
          <w:sz w:val="24"/>
          <w:szCs w:val="24"/>
          <w:lang w:val="uk-UA"/>
        </w:rPr>
        <w:t>13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81611A">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F2E68">
        <w:rPr>
          <w:bCs/>
          <w:sz w:val="26"/>
          <w:szCs w:val="26"/>
          <w:u w:val="single"/>
          <w:lang w:val="uk-UA"/>
        </w:rPr>
        <w:t>1180</w:t>
      </w:r>
      <w:r w:rsidR="00406DB9">
        <w:rPr>
          <w:bCs/>
          <w:sz w:val="26"/>
          <w:szCs w:val="26"/>
          <w:u w:val="single"/>
          <w:lang w:val="uk-UA"/>
        </w:rPr>
        <w:t>/ко</w:t>
      </w:r>
      <w:r w:rsidR="000A76E2">
        <w:rPr>
          <w:bCs/>
          <w:sz w:val="26"/>
          <w:szCs w:val="26"/>
          <w:u w:val="single"/>
          <w:lang w:val="uk-UA"/>
        </w:rPr>
        <w:t>-18</w:t>
      </w:r>
    </w:p>
    <w:p w:rsidR="00AB4D80" w:rsidRDefault="00AB4D80" w:rsidP="001F2E68">
      <w:pPr>
        <w:widowControl/>
        <w:shd w:val="clear" w:color="auto" w:fill="FFFFFF"/>
        <w:autoSpaceDE/>
        <w:ind w:right="134"/>
        <w:jc w:val="center"/>
        <w:rPr>
          <w:bCs/>
          <w:sz w:val="26"/>
          <w:szCs w:val="26"/>
          <w:u w:val="single"/>
          <w:lang w:val="uk-UA"/>
        </w:rPr>
      </w:pPr>
    </w:p>
    <w:p w:rsidR="001F2E68" w:rsidRDefault="00D560BA" w:rsidP="001F2E68">
      <w:pPr>
        <w:suppressAutoHyphens w:val="0"/>
        <w:autoSpaceDE/>
        <w:spacing w:before="17"/>
        <w:ind w:left="20" w:right="3140"/>
        <w:rPr>
          <w:color w:val="000000"/>
          <w:sz w:val="24"/>
          <w:szCs w:val="24"/>
          <w:lang w:val="uk-UA" w:eastAsia="uk-UA"/>
        </w:rPr>
      </w:pPr>
      <w:r w:rsidRPr="00D560BA">
        <w:rPr>
          <w:color w:val="000000"/>
          <w:sz w:val="24"/>
          <w:szCs w:val="24"/>
          <w:lang w:val="uk-UA" w:eastAsia="uk-UA"/>
        </w:rPr>
        <w:t xml:space="preserve">Вища кваліфікаційна комісія суддів України у складі колегії: </w:t>
      </w:r>
    </w:p>
    <w:p w:rsidR="001F2E68" w:rsidRDefault="001F2E68" w:rsidP="001F2E68">
      <w:pPr>
        <w:suppressAutoHyphens w:val="0"/>
        <w:autoSpaceDE/>
        <w:spacing w:before="17"/>
        <w:ind w:left="20" w:right="3140"/>
        <w:rPr>
          <w:color w:val="000000"/>
          <w:sz w:val="24"/>
          <w:szCs w:val="24"/>
          <w:lang w:val="uk-UA" w:eastAsia="uk-UA"/>
        </w:rPr>
      </w:pPr>
    </w:p>
    <w:p w:rsidR="00D560BA" w:rsidRDefault="00D560BA" w:rsidP="001F2E68">
      <w:pPr>
        <w:suppressAutoHyphens w:val="0"/>
        <w:autoSpaceDE/>
        <w:spacing w:before="17"/>
        <w:ind w:left="20" w:right="3140"/>
        <w:rPr>
          <w:color w:val="000000"/>
          <w:sz w:val="24"/>
          <w:szCs w:val="24"/>
          <w:lang w:val="uk-UA" w:eastAsia="uk-UA"/>
        </w:rPr>
      </w:pPr>
      <w:r w:rsidRPr="00D560BA">
        <w:rPr>
          <w:color w:val="000000"/>
          <w:sz w:val="24"/>
          <w:szCs w:val="24"/>
          <w:lang w:val="uk-UA" w:eastAsia="uk-UA"/>
        </w:rPr>
        <w:t xml:space="preserve">головуючого - </w:t>
      </w:r>
      <w:proofErr w:type="spellStart"/>
      <w:r w:rsidRPr="00D560BA">
        <w:rPr>
          <w:color w:val="000000"/>
          <w:sz w:val="24"/>
          <w:szCs w:val="24"/>
          <w:lang w:val="uk-UA" w:eastAsia="uk-UA"/>
        </w:rPr>
        <w:t>Макарчука</w:t>
      </w:r>
      <w:proofErr w:type="spellEnd"/>
      <w:r w:rsidRPr="00D560BA">
        <w:rPr>
          <w:color w:val="000000"/>
          <w:sz w:val="24"/>
          <w:szCs w:val="24"/>
          <w:lang w:val="uk-UA" w:eastAsia="uk-UA"/>
        </w:rPr>
        <w:t xml:space="preserve"> М.А.,</w:t>
      </w:r>
    </w:p>
    <w:p w:rsidR="001F2E68" w:rsidRPr="00D560BA" w:rsidRDefault="001F2E68" w:rsidP="001F2E68">
      <w:pPr>
        <w:suppressAutoHyphens w:val="0"/>
        <w:autoSpaceDE/>
        <w:spacing w:before="17"/>
        <w:ind w:left="20" w:right="3140"/>
        <w:rPr>
          <w:color w:val="000000"/>
          <w:sz w:val="24"/>
          <w:szCs w:val="24"/>
          <w:lang w:val="uk-UA" w:eastAsia="uk-UA"/>
        </w:rPr>
      </w:pPr>
    </w:p>
    <w:p w:rsidR="00D560BA" w:rsidRDefault="00D560BA" w:rsidP="001F2E68">
      <w:pPr>
        <w:suppressAutoHyphens w:val="0"/>
        <w:autoSpaceDE/>
        <w:ind w:left="20"/>
        <w:jc w:val="both"/>
        <w:rPr>
          <w:color w:val="000000"/>
          <w:sz w:val="24"/>
          <w:szCs w:val="24"/>
          <w:lang w:val="uk-UA" w:eastAsia="uk-UA"/>
        </w:rPr>
      </w:pPr>
      <w:r w:rsidRPr="00D560BA">
        <w:rPr>
          <w:color w:val="000000"/>
          <w:sz w:val="24"/>
          <w:szCs w:val="24"/>
          <w:lang w:val="uk-UA" w:eastAsia="uk-UA"/>
        </w:rPr>
        <w:t xml:space="preserve">членів Комісії: Василенка А.В., </w:t>
      </w:r>
      <w:proofErr w:type="spellStart"/>
      <w:r w:rsidRPr="00D560BA">
        <w:rPr>
          <w:color w:val="000000"/>
          <w:sz w:val="24"/>
          <w:szCs w:val="24"/>
          <w:lang w:val="uk-UA" w:eastAsia="uk-UA"/>
        </w:rPr>
        <w:t>Весельської</w:t>
      </w:r>
      <w:proofErr w:type="spellEnd"/>
      <w:r w:rsidRPr="00D560BA">
        <w:rPr>
          <w:color w:val="000000"/>
          <w:sz w:val="24"/>
          <w:szCs w:val="24"/>
          <w:lang w:val="uk-UA" w:eastAsia="uk-UA"/>
        </w:rPr>
        <w:t xml:space="preserve"> Т.Ф., </w:t>
      </w:r>
      <w:proofErr w:type="spellStart"/>
      <w:r w:rsidRPr="00D560BA">
        <w:rPr>
          <w:color w:val="000000"/>
          <w:sz w:val="24"/>
          <w:szCs w:val="24"/>
          <w:lang w:val="uk-UA" w:eastAsia="uk-UA"/>
        </w:rPr>
        <w:t>Прилипка</w:t>
      </w:r>
      <w:proofErr w:type="spellEnd"/>
      <w:r w:rsidRPr="00D560BA">
        <w:rPr>
          <w:color w:val="000000"/>
          <w:sz w:val="24"/>
          <w:szCs w:val="24"/>
          <w:lang w:val="uk-UA" w:eastAsia="uk-UA"/>
        </w:rPr>
        <w:t xml:space="preserve"> С.М.,</w:t>
      </w:r>
    </w:p>
    <w:p w:rsidR="001F2E68" w:rsidRPr="00D560BA" w:rsidRDefault="001F2E68" w:rsidP="001F2E68">
      <w:pPr>
        <w:suppressAutoHyphens w:val="0"/>
        <w:autoSpaceDE/>
        <w:ind w:left="20"/>
        <w:jc w:val="both"/>
        <w:rPr>
          <w:color w:val="000000"/>
          <w:sz w:val="24"/>
          <w:szCs w:val="24"/>
          <w:lang w:val="uk-UA" w:eastAsia="uk-UA"/>
        </w:rPr>
      </w:pPr>
    </w:p>
    <w:p w:rsidR="00D560BA" w:rsidRPr="00D560BA" w:rsidRDefault="00D560BA" w:rsidP="001F2E68">
      <w:pPr>
        <w:suppressAutoHyphens w:val="0"/>
        <w:autoSpaceDE/>
        <w:spacing w:after="218"/>
        <w:ind w:left="20" w:right="20"/>
        <w:jc w:val="both"/>
        <w:rPr>
          <w:color w:val="000000"/>
          <w:sz w:val="24"/>
          <w:szCs w:val="24"/>
          <w:lang w:val="uk-UA" w:eastAsia="uk-UA"/>
        </w:rPr>
      </w:pPr>
      <w:r w:rsidRPr="00D560BA">
        <w:rPr>
          <w:color w:val="000000"/>
          <w:sz w:val="24"/>
          <w:szCs w:val="24"/>
          <w:lang w:val="uk-UA" w:eastAsia="uk-UA"/>
        </w:rPr>
        <w:t>розглянувши питання про результати кваліфікаційного оцінювання судді Галицького районного суду міста Львова Романюка Віктора Феодосійовича на відповідність займаній посаді,</w:t>
      </w:r>
    </w:p>
    <w:p w:rsidR="00D560BA" w:rsidRPr="00D560BA" w:rsidRDefault="00D560BA" w:rsidP="00D560BA">
      <w:pPr>
        <w:suppressAutoHyphens w:val="0"/>
        <w:autoSpaceDE/>
        <w:spacing w:after="252" w:line="240" w:lineRule="exact"/>
        <w:jc w:val="center"/>
        <w:rPr>
          <w:color w:val="000000"/>
          <w:sz w:val="24"/>
          <w:szCs w:val="24"/>
          <w:lang w:val="uk-UA" w:eastAsia="uk-UA"/>
        </w:rPr>
      </w:pPr>
      <w:r w:rsidRPr="00D560BA">
        <w:rPr>
          <w:color w:val="000000"/>
          <w:sz w:val="24"/>
          <w:szCs w:val="24"/>
          <w:lang w:val="uk-UA" w:eastAsia="uk-UA"/>
        </w:rPr>
        <w:t>встановила:</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Згідно з пунктом 16</w:t>
      </w:r>
      <w:r w:rsidR="001F2E68">
        <w:rPr>
          <w:color w:val="000000"/>
          <w:sz w:val="24"/>
          <w:szCs w:val="24"/>
          <w:vertAlign w:val="superscript"/>
          <w:lang w:val="uk-UA" w:eastAsia="uk-UA"/>
        </w:rPr>
        <w:t>1</w:t>
      </w:r>
      <w:r w:rsidRPr="00D560BA">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1F2E68">
        <w:rPr>
          <w:color w:val="000000"/>
          <w:sz w:val="24"/>
          <w:szCs w:val="24"/>
          <w:lang w:val="uk-UA" w:eastAsia="uk-UA"/>
        </w:rPr>
        <w:t xml:space="preserve">              </w:t>
      </w:r>
      <w:r w:rsidRPr="00D560BA">
        <w:rPr>
          <w:color w:val="000000"/>
          <w:sz w:val="24"/>
          <w:szCs w:val="24"/>
          <w:lang w:val="uk-UA" w:eastAsia="uk-UA"/>
        </w:rPr>
        <w:t xml:space="preserve">або обрано суддею безстроково до набрання чинності Законом України «Про внесення </w:t>
      </w:r>
      <w:r w:rsidR="001F2E68">
        <w:rPr>
          <w:color w:val="000000"/>
          <w:sz w:val="24"/>
          <w:szCs w:val="24"/>
          <w:lang w:val="uk-UA" w:eastAsia="uk-UA"/>
        </w:rPr>
        <w:t xml:space="preserve">              </w:t>
      </w:r>
      <w:r w:rsidRPr="00D560BA">
        <w:rPr>
          <w:color w:val="000000"/>
          <w:sz w:val="24"/>
          <w:szCs w:val="24"/>
          <w:lang w:val="uk-UA" w:eastAsia="uk-UA"/>
        </w:rPr>
        <w:t>змін до Конституції України (щодо правосуддя)», має бути оцінена в порядку,</w:t>
      </w:r>
      <w:r w:rsidR="001F2E68">
        <w:rPr>
          <w:color w:val="000000"/>
          <w:sz w:val="24"/>
          <w:szCs w:val="24"/>
          <w:lang w:val="uk-UA" w:eastAsia="uk-UA"/>
        </w:rPr>
        <w:t xml:space="preserve">               </w:t>
      </w:r>
      <w:r w:rsidRPr="00D560BA">
        <w:rPr>
          <w:color w:val="000000"/>
          <w:sz w:val="24"/>
          <w:szCs w:val="24"/>
          <w:lang w:val="uk-UA" w:eastAsia="uk-UA"/>
        </w:rPr>
        <w:t xml:space="preserve"> визначеному законом. Виявлення за результатами такого оцінювання невідповідності </w:t>
      </w:r>
      <w:r w:rsidR="001F2E68">
        <w:rPr>
          <w:color w:val="000000"/>
          <w:sz w:val="24"/>
          <w:szCs w:val="24"/>
          <w:lang w:val="uk-UA" w:eastAsia="uk-UA"/>
        </w:rPr>
        <w:t xml:space="preserve">                  </w:t>
      </w:r>
      <w:r w:rsidRPr="00D560BA">
        <w:rPr>
          <w:color w:val="000000"/>
          <w:sz w:val="24"/>
          <w:szCs w:val="24"/>
          <w:lang w:val="uk-UA" w:eastAsia="uk-UA"/>
        </w:rPr>
        <w:t xml:space="preserve">судді займаній посаді за критеріями компетентності, професійної етики або </w:t>
      </w:r>
      <w:r w:rsidR="001F2E68">
        <w:rPr>
          <w:color w:val="000000"/>
          <w:sz w:val="24"/>
          <w:szCs w:val="24"/>
          <w:lang w:val="uk-UA" w:eastAsia="uk-UA"/>
        </w:rPr>
        <w:t xml:space="preserve">                    </w:t>
      </w:r>
      <w:r w:rsidRPr="00D560BA">
        <w:rPr>
          <w:color w:val="000000"/>
          <w:sz w:val="24"/>
          <w:szCs w:val="24"/>
          <w:lang w:val="uk-UA" w:eastAsia="uk-UA"/>
        </w:rPr>
        <w:t>доброчесності чи відмова судді від такого оцінювання є підставою для звільнення судді з посади.</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Пунктом 20 розділу XII «Прикінцеві та перехідні положення» Закону України </w:t>
      </w:r>
      <w:r w:rsidR="001F2E68">
        <w:rPr>
          <w:color w:val="000000"/>
          <w:sz w:val="24"/>
          <w:szCs w:val="24"/>
          <w:lang w:val="uk-UA" w:eastAsia="uk-UA"/>
        </w:rPr>
        <w:t xml:space="preserve">                </w:t>
      </w:r>
      <w:r w:rsidRPr="00D560BA">
        <w:rPr>
          <w:color w:val="000000"/>
          <w:sz w:val="24"/>
          <w:szCs w:val="24"/>
          <w:lang w:val="uk-UA" w:eastAsia="uk-UA"/>
        </w:rPr>
        <w:t xml:space="preserve">«Про судоустрій і статус суддів» передбачено, що відповідність займаній посаді судді, </w:t>
      </w:r>
      <w:r w:rsidR="001F2E68">
        <w:rPr>
          <w:color w:val="000000"/>
          <w:sz w:val="24"/>
          <w:szCs w:val="24"/>
          <w:lang w:val="uk-UA" w:eastAsia="uk-UA"/>
        </w:rPr>
        <w:t xml:space="preserve">              </w:t>
      </w:r>
      <w:r w:rsidRPr="00D560BA">
        <w:rPr>
          <w:color w:val="000000"/>
          <w:sz w:val="24"/>
          <w:szCs w:val="24"/>
          <w:lang w:val="uk-UA" w:eastAsia="uk-UA"/>
        </w:rPr>
        <w:t xml:space="preserve">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w:t>
      </w:r>
      <w:r w:rsidR="001F2E68">
        <w:rPr>
          <w:color w:val="000000"/>
          <w:sz w:val="24"/>
          <w:szCs w:val="24"/>
          <w:lang w:val="uk-UA" w:eastAsia="uk-UA"/>
        </w:rPr>
        <w:t xml:space="preserve">              </w:t>
      </w:r>
      <w:r w:rsidRPr="00D560BA">
        <w:rPr>
          <w:color w:val="000000"/>
          <w:sz w:val="24"/>
          <w:szCs w:val="24"/>
          <w:lang w:val="uk-UA" w:eastAsia="uk-UA"/>
        </w:rPr>
        <w:t>порядку, визначеному цим Законом.</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Галицького районного суду міста Львова Романюка Віктора </w:t>
      </w:r>
      <w:r w:rsidR="001F2E68">
        <w:rPr>
          <w:color w:val="000000"/>
          <w:sz w:val="24"/>
          <w:szCs w:val="24"/>
          <w:lang w:val="uk-UA" w:eastAsia="uk-UA"/>
        </w:rPr>
        <w:t xml:space="preserve">               </w:t>
      </w:r>
      <w:r w:rsidRPr="00D560BA">
        <w:rPr>
          <w:color w:val="000000"/>
          <w:sz w:val="24"/>
          <w:szCs w:val="24"/>
          <w:lang w:val="uk-UA" w:eastAsia="uk-UA"/>
        </w:rPr>
        <w:t>Феодосійовича.</w:t>
      </w:r>
    </w:p>
    <w:p w:rsid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Рішенням Комісії від 23 квітня 2018 року № 81/зп-18 затверджено результати </w:t>
      </w:r>
      <w:r w:rsidR="001F2E68">
        <w:rPr>
          <w:color w:val="000000"/>
          <w:sz w:val="24"/>
          <w:szCs w:val="24"/>
          <w:lang w:val="uk-UA" w:eastAsia="uk-UA"/>
        </w:rPr>
        <w:t xml:space="preserve">              </w:t>
      </w:r>
      <w:r w:rsidRPr="00D560BA">
        <w:rPr>
          <w:color w:val="000000"/>
          <w:sz w:val="24"/>
          <w:szCs w:val="24"/>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Галицького районного суду міста Львова Романюка Віктора Феодосійовича, якого </w:t>
      </w:r>
      <w:r w:rsidR="001F2E68">
        <w:rPr>
          <w:color w:val="000000"/>
          <w:sz w:val="24"/>
          <w:szCs w:val="24"/>
          <w:lang w:val="uk-UA" w:eastAsia="uk-UA"/>
        </w:rPr>
        <w:t xml:space="preserve">                </w:t>
      </w:r>
      <w:r w:rsidRPr="00D560BA">
        <w:rPr>
          <w:color w:val="000000"/>
          <w:sz w:val="24"/>
          <w:szCs w:val="24"/>
          <w:lang w:val="uk-UA" w:eastAsia="uk-UA"/>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F2E68" w:rsidRDefault="001F2E68" w:rsidP="00D560BA">
      <w:pPr>
        <w:suppressAutoHyphens w:val="0"/>
        <w:autoSpaceDE/>
        <w:spacing w:line="283" w:lineRule="exact"/>
        <w:ind w:left="20" w:right="20" w:firstLine="700"/>
        <w:jc w:val="both"/>
        <w:rPr>
          <w:color w:val="000000"/>
          <w:sz w:val="24"/>
          <w:szCs w:val="24"/>
          <w:lang w:val="uk-UA" w:eastAsia="uk-UA"/>
        </w:rPr>
      </w:pPr>
    </w:p>
    <w:p w:rsidR="001F2E68" w:rsidRDefault="001F2E68" w:rsidP="00D560BA">
      <w:pPr>
        <w:suppressAutoHyphens w:val="0"/>
        <w:autoSpaceDE/>
        <w:spacing w:line="283" w:lineRule="exact"/>
        <w:ind w:left="20" w:right="20" w:firstLine="700"/>
        <w:jc w:val="both"/>
        <w:rPr>
          <w:color w:val="000000"/>
          <w:sz w:val="24"/>
          <w:szCs w:val="24"/>
          <w:lang w:val="uk-UA" w:eastAsia="uk-UA"/>
        </w:rPr>
      </w:pPr>
    </w:p>
    <w:p w:rsidR="001F2E68" w:rsidRDefault="001F2E68" w:rsidP="00D560BA">
      <w:pPr>
        <w:suppressAutoHyphens w:val="0"/>
        <w:autoSpaceDE/>
        <w:spacing w:line="283" w:lineRule="exact"/>
        <w:ind w:left="20" w:right="20" w:firstLine="700"/>
        <w:jc w:val="both"/>
        <w:rPr>
          <w:color w:val="000000"/>
          <w:sz w:val="24"/>
          <w:szCs w:val="24"/>
          <w:lang w:val="uk-UA" w:eastAsia="uk-UA"/>
        </w:rPr>
      </w:pPr>
    </w:p>
    <w:p w:rsidR="001F2E68" w:rsidRDefault="001F2E68" w:rsidP="00D560BA">
      <w:pPr>
        <w:suppressAutoHyphens w:val="0"/>
        <w:autoSpaceDE/>
        <w:spacing w:line="283" w:lineRule="exact"/>
        <w:ind w:left="20" w:right="20" w:firstLine="700"/>
        <w:jc w:val="both"/>
        <w:rPr>
          <w:color w:val="000000"/>
          <w:sz w:val="24"/>
          <w:szCs w:val="24"/>
          <w:lang w:val="uk-UA" w:eastAsia="uk-UA"/>
        </w:rPr>
      </w:pPr>
    </w:p>
    <w:p w:rsidR="001F2E68" w:rsidRPr="00D560BA" w:rsidRDefault="001F2E68" w:rsidP="00D560BA">
      <w:pPr>
        <w:suppressAutoHyphens w:val="0"/>
        <w:autoSpaceDE/>
        <w:spacing w:line="283" w:lineRule="exact"/>
        <w:ind w:left="20" w:right="20" w:firstLine="700"/>
        <w:jc w:val="both"/>
        <w:rPr>
          <w:color w:val="000000"/>
          <w:sz w:val="24"/>
          <w:szCs w:val="24"/>
          <w:lang w:val="uk-UA" w:eastAsia="uk-UA"/>
        </w:rPr>
      </w:pP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lastRenderedPageBreak/>
        <w:t xml:space="preserve">Комісією 08 червня 2018 року проведено співбесіду із суддею Романюком В.Ф., </w:t>
      </w:r>
      <w:r w:rsidR="001F2E68">
        <w:rPr>
          <w:color w:val="000000"/>
          <w:sz w:val="24"/>
          <w:szCs w:val="24"/>
          <w:lang w:val="uk-UA" w:eastAsia="uk-UA"/>
        </w:rPr>
        <w:t xml:space="preserve">            </w:t>
      </w:r>
      <w:r w:rsidRPr="00D560BA">
        <w:rPr>
          <w:color w:val="000000"/>
          <w:sz w:val="24"/>
          <w:szCs w:val="24"/>
          <w:lang w:val="uk-UA" w:eastAsia="uk-UA"/>
        </w:rPr>
        <w:t>відео-трансляцію якої розміщено у вільному доступі в мер</w:t>
      </w:r>
      <w:r w:rsidR="001F2E68">
        <w:rPr>
          <w:color w:val="000000"/>
          <w:sz w:val="24"/>
          <w:szCs w:val="24"/>
          <w:lang w:val="uk-UA" w:eastAsia="uk-UA"/>
        </w:rPr>
        <w:t xml:space="preserve">ежі Інтернет за посиланням: </w:t>
      </w:r>
      <w:hyperlink r:id="rId10" w:history="1">
        <w:r w:rsidR="001F2E68" w:rsidRPr="00C62FAE">
          <w:rPr>
            <w:rStyle w:val="ac"/>
            <w:color w:val="auto"/>
            <w:sz w:val="24"/>
            <w:szCs w:val="24"/>
            <w:lang w:val="en-US" w:eastAsia="uk-UA"/>
          </w:rPr>
          <w:t>https</w:t>
        </w:r>
        <w:r w:rsidR="001F2E68" w:rsidRPr="00C62FAE">
          <w:rPr>
            <w:rStyle w:val="ac"/>
            <w:color w:val="auto"/>
            <w:sz w:val="24"/>
            <w:szCs w:val="24"/>
            <w:lang w:val="uk-UA" w:eastAsia="uk-UA"/>
          </w:rPr>
          <w:t>://</w:t>
        </w:r>
        <w:r w:rsidR="001F2E68" w:rsidRPr="00C62FAE">
          <w:rPr>
            <w:rStyle w:val="ac"/>
            <w:color w:val="auto"/>
            <w:sz w:val="24"/>
            <w:szCs w:val="24"/>
            <w:lang w:val="en-US" w:eastAsia="uk-UA"/>
          </w:rPr>
          <w:t>www</w:t>
        </w:r>
        <w:r w:rsidR="001F2E68" w:rsidRPr="00C62FAE">
          <w:rPr>
            <w:rStyle w:val="ac"/>
            <w:color w:val="auto"/>
            <w:sz w:val="24"/>
            <w:szCs w:val="24"/>
            <w:lang w:val="uk-UA" w:eastAsia="uk-UA"/>
          </w:rPr>
          <w:t>.</w:t>
        </w:r>
        <w:proofErr w:type="spellStart"/>
        <w:r w:rsidR="001F2E68" w:rsidRPr="00C62FAE">
          <w:rPr>
            <w:rStyle w:val="ac"/>
            <w:color w:val="auto"/>
            <w:sz w:val="24"/>
            <w:szCs w:val="24"/>
            <w:lang w:val="en-US" w:eastAsia="uk-UA"/>
          </w:rPr>
          <w:t>yo</w:t>
        </w:r>
        <w:bookmarkStart w:id="0" w:name="_GoBack"/>
        <w:bookmarkEnd w:id="0"/>
        <w:r w:rsidR="001F2E68" w:rsidRPr="00C62FAE">
          <w:rPr>
            <w:rStyle w:val="ac"/>
            <w:color w:val="auto"/>
            <w:sz w:val="24"/>
            <w:szCs w:val="24"/>
            <w:lang w:val="en-US" w:eastAsia="uk-UA"/>
          </w:rPr>
          <w:t>utube</w:t>
        </w:r>
        <w:r w:rsidR="001F2E68" w:rsidRPr="00C62FAE">
          <w:rPr>
            <w:rStyle w:val="ac"/>
            <w:color w:val="auto"/>
            <w:sz w:val="24"/>
            <w:szCs w:val="24"/>
            <w:lang w:val="uk-UA" w:eastAsia="uk-UA"/>
          </w:rPr>
          <w:t>.со</w:t>
        </w:r>
        <w:proofErr w:type="spellEnd"/>
        <w:r w:rsidR="001F2E68" w:rsidRPr="00C62FAE">
          <w:rPr>
            <w:rStyle w:val="ac"/>
            <w:color w:val="auto"/>
            <w:sz w:val="24"/>
            <w:szCs w:val="24"/>
            <w:lang w:val="en-US" w:eastAsia="uk-UA"/>
          </w:rPr>
          <w:t>m</w:t>
        </w:r>
        <w:r w:rsidR="001F2E68" w:rsidRPr="00C62FAE">
          <w:rPr>
            <w:rStyle w:val="ac"/>
            <w:color w:val="auto"/>
            <w:sz w:val="24"/>
            <w:szCs w:val="24"/>
            <w:lang w:eastAsia="uk-UA"/>
          </w:rPr>
          <w:t>/</w:t>
        </w:r>
        <w:r w:rsidR="001F2E68" w:rsidRPr="00C62FAE">
          <w:rPr>
            <w:rStyle w:val="ac"/>
            <w:color w:val="auto"/>
            <w:sz w:val="24"/>
            <w:szCs w:val="24"/>
            <w:lang w:val="en-US" w:eastAsia="uk-UA"/>
          </w:rPr>
          <w:t>watch</w:t>
        </w:r>
        <w:r w:rsidR="001F2E68" w:rsidRPr="00C62FAE">
          <w:rPr>
            <w:rStyle w:val="ac"/>
            <w:color w:val="auto"/>
            <w:sz w:val="24"/>
            <w:szCs w:val="24"/>
            <w:lang w:eastAsia="uk-UA"/>
          </w:rPr>
          <w:t>?</w:t>
        </w:r>
        <w:r w:rsidR="001F2E68" w:rsidRPr="00C62FAE">
          <w:rPr>
            <w:rStyle w:val="ac"/>
            <w:color w:val="auto"/>
            <w:sz w:val="24"/>
            <w:szCs w:val="24"/>
            <w:lang w:val="en-US" w:eastAsia="uk-UA"/>
          </w:rPr>
          <w:t>v</w:t>
        </w:r>
        <w:r w:rsidR="001F2E68" w:rsidRPr="00C62FAE">
          <w:rPr>
            <w:rStyle w:val="ac"/>
            <w:color w:val="auto"/>
            <w:sz w:val="24"/>
            <w:szCs w:val="24"/>
            <w:lang w:eastAsia="uk-UA"/>
          </w:rPr>
          <w:t>=</w:t>
        </w:r>
        <w:proofErr w:type="spellStart"/>
        <w:r w:rsidR="001F2E68" w:rsidRPr="00C62FAE">
          <w:rPr>
            <w:rStyle w:val="ac"/>
            <w:color w:val="auto"/>
            <w:sz w:val="24"/>
            <w:szCs w:val="24"/>
            <w:lang w:val="en-US" w:eastAsia="uk-UA"/>
          </w:rPr>
          <w:t>NcPrBYCyZ</w:t>
        </w:r>
        <w:proofErr w:type="spellEnd"/>
        <w:r w:rsidR="001F2E68" w:rsidRPr="00C62FAE">
          <w:rPr>
            <w:rStyle w:val="ac"/>
            <w:color w:val="auto"/>
            <w:sz w:val="24"/>
            <w:szCs w:val="24"/>
            <w:lang w:eastAsia="uk-UA"/>
          </w:rPr>
          <w:t>1</w:t>
        </w:r>
        <w:r w:rsidR="001F2E68" w:rsidRPr="00C62FAE">
          <w:rPr>
            <w:rStyle w:val="ac"/>
            <w:color w:val="auto"/>
            <w:sz w:val="24"/>
            <w:szCs w:val="24"/>
            <w:lang w:val="en-US" w:eastAsia="uk-UA"/>
          </w:rPr>
          <w:t>A</w:t>
        </w:r>
      </w:hyperlink>
      <w:r w:rsidR="001F2E68" w:rsidRPr="001F2E68">
        <w:rPr>
          <w:color w:val="000000"/>
          <w:sz w:val="24"/>
          <w:szCs w:val="24"/>
          <w:lang w:eastAsia="uk-UA"/>
        </w:rPr>
        <w:t xml:space="preserve"> </w:t>
      </w:r>
      <w:r w:rsidRPr="00D560BA">
        <w:rPr>
          <w:color w:val="000000"/>
          <w:sz w:val="24"/>
          <w:szCs w:val="24"/>
          <w:lang w:val="uk-UA" w:eastAsia="uk-UA"/>
        </w:rPr>
        <w:t>(початок співбесіди 2:44).</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Під час проведення співбесіди Комісією досліджено питання дотримання суддею Романюком В.Ф. вимог статті 61 Закону України «Про судоустрій та статус суддів» щодо заповнення декларації родинних зв’язків судді, за результатами чого прийнято рішення </w:t>
      </w:r>
      <w:r w:rsidR="001F2E68">
        <w:rPr>
          <w:color w:val="000000"/>
          <w:sz w:val="24"/>
          <w:szCs w:val="24"/>
          <w:lang w:val="uk-UA" w:eastAsia="uk-UA"/>
        </w:rPr>
        <w:t xml:space="preserve">             </w:t>
      </w:r>
      <w:r w:rsidRPr="00D560BA">
        <w:rPr>
          <w:color w:val="000000"/>
          <w:sz w:val="24"/>
          <w:szCs w:val="24"/>
          <w:lang w:val="uk-UA" w:eastAsia="uk-UA"/>
        </w:rPr>
        <w:t>про зупинення кваліфікаційного оцінювання та звернення до Вищої ради правосуддя для вирішення питання про відкриття дисциплінарної справи чи відмову у відкритті дисциплінарної справи стосовно цього судді.</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Також під час співбесіди 08 червня 2018 року Комісією досліджено питання щодо дотримання суддею Романюком В.Ф. вимог частини третьої статті 54 Закону України</w:t>
      </w:r>
      <w:r w:rsidR="001F2E68">
        <w:rPr>
          <w:color w:val="000000"/>
          <w:sz w:val="24"/>
          <w:szCs w:val="24"/>
          <w:lang w:val="uk-UA" w:eastAsia="uk-UA"/>
        </w:rPr>
        <w:t xml:space="preserve">                    </w:t>
      </w:r>
      <w:r w:rsidRPr="00D560BA">
        <w:rPr>
          <w:color w:val="000000"/>
          <w:sz w:val="24"/>
          <w:szCs w:val="24"/>
          <w:lang w:val="uk-UA" w:eastAsia="uk-UA"/>
        </w:rPr>
        <w:t xml:space="preserve"> «Про судоустрій і статус суддів» щодо несумісності, за результатами якої встановлено</w:t>
      </w:r>
      <w:r w:rsidR="001F2E68">
        <w:rPr>
          <w:color w:val="000000"/>
          <w:sz w:val="24"/>
          <w:szCs w:val="24"/>
          <w:lang w:val="uk-UA" w:eastAsia="uk-UA"/>
        </w:rPr>
        <w:t xml:space="preserve">               </w:t>
      </w:r>
      <w:r w:rsidRPr="00D560BA">
        <w:rPr>
          <w:color w:val="000000"/>
          <w:sz w:val="24"/>
          <w:szCs w:val="24"/>
          <w:lang w:val="uk-UA" w:eastAsia="uk-UA"/>
        </w:rPr>
        <w:t xml:space="preserve"> таке.</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Указом Президента України від 23 січня 2012 року № 29/2012 Романюка В.Ф. призначено на посаду судді Яворівського районного суду Львівської області. Надалі </w:t>
      </w:r>
      <w:r w:rsidR="001F2E68">
        <w:rPr>
          <w:color w:val="000000"/>
          <w:sz w:val="24"/>
          <w:szCs w:val="24"/>
          <w:lang w:val="uk-UA" w:eastAsia="uk-UA"/>
        </w:rPr>
        <w:t xml:space="preserve">                     </w:t>
      </w:r>
      <w:r w:rsidRPr="00D560BA">
        <w:rPr>
          <w:color w:val="000000"/>
          <w:sz w:val="24"/>
          <w:szCs w:val="24"/>
          <w:lang w:val="uk-UA" w:eastAsia="uk-UA"/>
        </w:rPr>
        <w:t xml:space="preserve">Указом Президента України від 13 березня 2013 року № 133/2013 Романюка В.Ф. </w:t>
      </w:r>
      <w:r w:rsidR="001F2E68">
        <w:rPr>
          <w:color w:val="000000"/>
          <w:sz w:val="24"/>
          <w:szCs w:val="24"/>
          <w:lang w:val="uk-UA" w:eastAsia="uk-UA"/>
        </w:rPr>
        <w:t xml:space="preserve">                                </w:t>
      </w:r>
      <w:r w:rsidRPr="00D560BA">
        <w:rPr>
          <w:color w:val="000000"/>
          <w:sz w:val="24"/>
          <w:szCs w:val="24"/>
          <w:lang w:val="uk-UA" w:eastAsia="uk-UA"/>
        </w:rPr>
        <w:t>переведено у межах п’ятирічного строку на роботу на посаді судді Галицького районного суду міста Львова.</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Отже, починаючи із 23 січня 2012 року, на суддю Романюка В.Ф. поширюються вимоги щодо несумісності (заборона входити до керівних органі підприємств або </w:t>
      </w:r>
      <w:r w:rsidR="001F2E68">
        <w:rPr>
          <w:color w:val="000000"/>
          <w:sz w:val="24"/>
          <w:szCs w:val="24"/>
          <w:lang w:val="uk-UA" w:eastAsia="uk-UA"/>
        </w:rPr>
        <w:t xml:space="preserve">                    </w:t>
      </w:r>
      <w:r w:rsidRPr="00D560BA">
        <w:rPr>
          <w:color w:val="000000"/>
          <w:sz w:val="24"/>
          <w:szCs w:val="24"/>
          <w:lang w:val="uk-UA" w:eastAsia="uk-UA"/>
        </w:rPr>
        <w:t>організацій, що мають на меті одержання прибутку), визначені Законом України «Про судоустрій і статус суддів України»</w:t>
      </w:r>
      <w:r w:rsidR="001F2E68">
        <w:rPr>
          <w:color w:val="000000"/>
          <w:sz w:val="24"/>
          <w:szCs w:val="24"/>
          <w:lang w:val="uk-UA" w:eastAsia="uk-UA"/>
        </w:rPr>
        <w:t xml:space="preserve"> від 07 липня 2010 року № 2453-</w:t>
      </w:r>
      <w:r w:rsidR="001F2E68">
        <w:rPr>
          <w:color w:val="000000"/>
          <w:sz w:val="24"/>
          <w:szCs w:val="24"/>
          <w:lang w:val="en-US" w:eastAsia="uk-UA"/>
        </w:rPr>
        <w:t>V</w:t>
      </w:r>
      <w:r w:rsidRPr="00D560BA">
        <w:rPr>
          <w:color w:val="000000"/>
          <w:sz w:val="24"/>
          <w:szCs w:val="24"/>
          <w:lang w:val="uk-UA" w:eastAsia="uk-UA"/>
        </w:rPr>
        <w:t>І (частково втратив чинність з 30 вересня 2016 року).</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Починаючи з 30 вересня 2016 року, суддя Романюк В.Ф. відповідно до частини </w:t>
      </w:r>
      <w:r w:rsidR="001F2E68">
        <w:rPr>
          <w:color w:val="000000"/>
          <w:sz w:val="24"/>
          <w:szCs w:val="24"/>
          <w:lang w:val="uk-UA" w:eastAsia="uk-UA"/>
        </w:rPr>
        <w:t xml:space="preserve">                 </w:t>
      </w:r>
      <w:r w:rsidRPr="00D560BA">
        <w:rPr>
          <w:color w:val="000000"/>
          <w:sz w:val="24"/>
          <w:szCs w:val="24"/>
          <w:lang w:val="uk-UA" w:eastAsia="uk-UA"/>
        </w:rPr>
        <w:t xml:space="preserve">третьої статті 54 Закону України «Про судоустрій і статус і суддів» від 02 червня </w:t>
      </w:r>
      <w:r w:rsidR="001F2E68">
        <w:rPr>
          <w:color w:val="000000"/>
          <w:sz w:val="24"/>
          <w:szCs w:val="24"/>
          <w:lang w:val="uk-UA" w:eastAsia="uk-UA"/>
        </w:rPr>
        <w:t xml:space="preserve">                          </w:t>
      </w:r>
      <w:r w:rsidRPr="00D560BA">
        <w:rPr>
          <w:color w:val="000000"/>
          <w:sz w:val="24"/>
          <w:szCs w:val="24"/>
          <w:lang w:val="uk-UA" w:eastAsia="uk-UA"/>
        </w:rPr>
        <w:t>2016 року</w:t>
      </w:r>
      <w:r w:rsidR="001F2E68">
        <w:rPr>
          <w:color w:val="000000"/>
          <w:sz w:val="24"/>
          <w:szCs w:val="24"/>
          <w:lang w:val="uk-UA" w:eastAsia="uk-UA"/>
        </w:rPr>
        <w:t xml:space="preserve"> № 1402-VIII (набрав чинності 30</w:t>
      </w:r>
      <w:r w:rsidRPr="00D560BA">
        <w:rPr>
          <w:color w:val="000000"/>
          <w:sz w:val="24"/>
          <w:szCs w:val="24"/>
          <w:lang w:val="uk-UA" w:eastAsia="uk-UA"/>
        </w:rPr>
        <w:t xml:space="preserve"> вересня 2016 року) мав обов’язок передати </w:t>
      </w:r>
      <w:r w:rsidR="001F2E68">
        <w:rPr>
          <w:color w:val="000000"/>
          <w:sz w:val="24"/>
          <w:szCs w:val="24"/>
          <w:lang w:val="uk-UA" w:eastAsia="uk-UA"/>
        </w:rPr>
        <w:t xml:space="preserve">              </w:t>
      </w:r>
      <w:r w:rsidRPr="00D560BA">
        <w:rPr>
          <w:color w:val="000000"/>
          <w:sz w:val="24"/>
          <w:szCs w:val="24"/>
          <w:lang w:val="uk-UA" w:eastAsia="uk-UA"/>
        </w:rPr>
        <w:t xml:space="preserve">свої корпоративні права в управління незалежній третій особі (без права надання </w:t>
      </w:r>
      <w:r w:rsidR="001F2E68">
        <w:rPr>
          <w:color w:val="000000"/>
          <w:sz w:val="24"/>
          <w:szCs w:val="24"/>
          <w:lang w:val="uk-UA" w:eastAsia="uk-UA"/>
        </w:rPr>
        <w:t xml:space="preserve">                </w:t>
      </w:r>
      <w:r w:rsidRPr="00D560BA">
        <w:rPr>
          <w:color w:val="000000"/>
          <w:sz w:val="24"/>
          <w:szCs w:val="24"/>
          <w:lang w:val="uk-UA" w:eastAsia="uk-UA"/>
        </w:rPr>
        <w:t xml:space="preserve">інструкцій такій особі щодо розпорядження такими акціями, корпоративними або </w:t>
      </w:r>
      <w:r w:rsidR="001F2E68">
        <w:rPr>
          <w:color w:val="000000"/>
          <w:sz w:val="24"/>
          <w:szCs w:val="24"/>
          <w:lang w:val="uk-UA" w:eastAsia="uk-UA"/>
        </w:rPr>
        <w:t xml:space="preserve">                </w:t>
      </w:r>
      <w:r w:rsidRPr="00D560BA">
        <w:rPr>
          <w:color w:val="000000"/>
          <w:sz w:val="24"/>
          <w:szCs w:val="24"/>
          <w:lang w:val="uk-UA" w:eastAsia="uk-UA"/>
        </w:rPr>
        <w:t xml:space="preserve">іншими правами, або щодо реалізації прав, які з них виникають) на час перебування на </w:t>
      </w:r>
      <w:r w:rsidR="001F2E68">
        <w:rPr>
          <w:color w:val="000000"/>
          <w:sz w:val="24"/>
          <w:szCs w:val="24"/>
          <w:lang w:val="uk-UA" w:eastAsia="uk-UA"/>
        </w:rPr>
        <w:t xml:space="preserve">             </w:t>
      </w:r>
      <w:r w:rsidRPr="00D560BA">
        <w:rPr>
          <w:color w:val="000000"/>
          <w:sz w:val="24"/>
          <w:szCs w:val="24"/>
          <w:lang w:val="uk-UA" w:eastAsia="uk-UA"/>
        </w:rPr>
        <w:t>посаді судді.</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Із декларацій про майно, доходи, витрати і зобов’язання фінансового характеру за 2013, 2014 та 2015 роки та декларацій особи, уповноваженої на виконання функцій </w:t>
      </w:r>
      <w:r w:rsidR="001F2E68">
        <w:rPr>
          <w:color w:val="000000"/>
          <w:sz w:val="24"/>
          <w:szCs w:val="24"/>
          <w:lang w:val="uk-UA" w:eastAsia="uk-UA"/>
        </w:rPr>
        <w:t xml:space="preserve">              </w:t>
      </w:r>
      <w:r w:rsidRPr="00D560BA">
        <w:rPr>
          <w:color w:val="000000"/>
          <w:sz w:val="24"/>
          <w:szCs w:val="24"/>
          <w:lang w:val="uk-UA" w:eastAsia="uk-UA"/>
        </w:rPr>
        <w:t>держави або місцевого самоврядування, за 2015, 2016 та 2017 роки Романюка В.Ф.</w:t>
      </w:r>
      <w:r w:rsidR="001F2E68">
        <w:rPr>
          <w:color w:val="000000"/>
          <w:sz w:val="24"/>
          <w:szCs w:val="24"/>
          <w:lang w:val="uk-UA" w:eastAsia="uk-UA"/>
        </w:rPr>
        <w:t xml:space="preserve">     </w:t>
      </w:r>
      <w:r w:rsidRPr="00D560BA">
        <w:rPr>
          <w:color w:val="000000"/>
          <w:sz w:val="24"/>
          <w:szCs w:val="24"/>
          <w:lang w:val="uk-UA" w:eastAsia="uk-UA"/>
        </w:rPr>
        <w:t xml:space="preserve"> вбачається, що він робив внески до статутного (складеного) капіталу юридичних осіб та є засновником ТзОВ «Краківський ринок» код ЄДРПОУ 25228715 (2% від загального </w:t>
      </w:r>
      <w:r w:rsidR="001F2E68">
        <w:rPr>
          <w:color w:val="000000"/>
          <w:sz w:val="24"/>
          <w:szCs w:val="24"/>
          <w:lang w:val="uk-UA" w:eastAsia="uk-UA"/>
        </w:rPr>
        <w:t xml:space="preserve">                    </w:t>
      </w:r>
      <w:r w:rsidRPr="00D560BA">
        <w:rPr>
          <w:color w:val="000000"/>
          <w:sz w:val="24"/>
          <w:szCs w:val="24"/>
          <w:lang w:val="uk-UA" w:eastAsia="uk-UA"/>
        </w:rPr>
        <w:t>капіталу), ТзОВ «Дари Львівщини» код ЄДРПОУ 30650017 (12% від загального</w:t>
      </w:r>
      <w:r w:rsidR="001F2E68">
        <w:rPr>
          <w:color w:val="000000"/>
          <w:sz w:val="24"/>
          <w:szCs w:val="24"/>
          <w:lang w:val="uk-UA" w:eastAsia="uk-UA"/>
        </w:rPr>
        <w:t xml:space="preserve">                </w:t>
      </w:r>
      <w:r w:rsidRPr="00D560BA">
        <w:rPr>
          <w:color w:val="000000"/>
          <w:sz w:val="24"/>
          <w:szCs w:val="24"/>
          <w:lang w:val="uk-UA" w:eastAsia="uk-UA"/>
        </w:rPr>
        <w:t xml:space="preserve"> капіталу), ПАТ «ПКІ </w:t>
      </w:r>
      <w:proofErr w:type="spellStart"/>
      <w:r w:rsidRPr="00D560BA">
        <w:rPr>
          <w:color w:val="000000"/>
          <w:sz w:val="24"/>
          <w:szCs w:val="24"/>
          <w:lang w:val="uk-UA" w:eastAsia="uk-UA"/>
        </w:rPr>
        <w:t>конвеєробудування</w:t>
      </w:r>
      <w:proofErr w:type="spellEnd"/>
      <w:r w:rsidRPr="00D560BA">
        <w:rPr>
          <w:color w:val="000000"/>
          <w:sz w:val="24"/>
          <w:szCs w:val="24"/>
          <w:lang w:val="uk-UA" w:eastAsia="uk-UA"/>
        </w:rPr>
        <w:t xml:space="preserve">» (0000001 загального капіталу). Наведене підтверджується також інформацією, наданою Комісії Національним антикорупційним </w:t>
      </w:r>
      <w:r w:rsidR="001F2E68">
        <w:rPr>
          <w:color w:val="000000"/>
          <w:sz w:val="24"/>
          <w:szCs w:val="24"/>
          <w:lang w:val="uk-UA" w:eastAsia="uk-UA"/>
        </w:rPr>
        <w:t xml:space="preserve">             </w:t>
      </w:r>
      <w:r w:rsidRPr="00D560BA">
        <w:rPr>
          <w:color w:val="000000"/>
          <w:sz w:val="24"/>
          <w:szCs w:val="24"/>
          <w:lang w:val="uk-UA" w:eastAsia="uk-UA"/>
        </w:rPr>
        <w:t>бюро України.</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На час співбесіди 08 червня 2018 року суддя Романюк В.Ф. не надав Комісії </w:t>
      </w:r>
      <w:r w:rsidR="001F2E68">
        <w:rPr>
          <w:color w:val="000000"/>
          <w:sz w:val="24"/>
          <w:szCs w:val="24"/>
          <w:lang w:val="uk-UA" w:eastAsia="uk-UA"/>
        </w:rPr>
        <w:t xml:space="preserve">                 </w:t>
      </w:r>
      <w:r w:rsidRPr="00D560BA">
        <w:rPr>
          <w:color w:val="000000"/>
          <w:sz w:val="24"/>
          <w:szCs w:val="24"/>
          <w:lang w:val="uk-UA" w:eastAsia="uk-UA"/>
        </w:rPr>
        <w:t xml:space="preserve">доказів виконання ним вимог частини третьої статті 54 Закону України «Про судоустрій і статус суддів» щодо передачі своїх корпоративних прав в управління незалежній третій </w:t>
      </w:r>
      <w:r w:rsidR="001F2E68">
        <w:rPr>
          <w:color w:val="000000"/>
          <w:sz w:val="24"/>
          <w:szCs w:val="24"/>
          <w:lang w:val="uk-UA" w:eastAsia="uk-UA"/>
        </w:rPr>
        <w:t xml:space="preserve">    </w:t>
      </w:r>
      <w:r w:rsidRPr="00D560BA">
        <w:rPr>
          <w:color w:val="000000"/>
          <w:sz w:val="24"/>
          <w:szCs w:val="24"/>
          <w:lang w:val="uk-UA" w:eastAsia="uk-UA"/>
        </w:rPr>
        <w:t>особі.</w:t>
      </w:r>
    </w:p>
    <w:p w:rsidR="00D560BA" w:rsidRP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З огляду на зазначене Комісія дійшла висновку про наявність ознак порушення</w:t>
      </w:r>
      <w:r w:rsidR="001F2E68">
        <w:rPr>
          <w:color w:val="000000"/>
          <w:sz w:val="24"/>
          <w:szCs w:val="24"/>
          <w:lang w:val="uk-UA" w:eastAsia="uk-UA"/>
        </w:rPr>
        <w:t xml:space="preserve">        </w:t>
      </w:r>
      <w:r w:rsidRPr="00D560BA">
        <w:rPr>
          <w:color w:val="000000"/>
          <w:sz w:val="24"/>
          <w:szCs w:val="24"/>
          <w:lang w:val="uk-UA" w:eastAsia="uk-UA"/>
        </w:rPr>
        <w:t xml:space="preserve"> суддею Романюком В.Ф. вимог щодо несумісності, що відповідно до пункту 2 частини</w:t>
      </w:r>
      <w:r w:rsidR="001F2E68">
        <w:rPr>
          <w:color w:val="000000"/>
          <w:sz w:val="24"/>
          <w:szCs w:val="24"/>
          <w:lang w:val="uk-UA" w:eastAsia="uk-UA"/>
        </w:rPr>
        <w:t xml:space="preserve">         </w:t>
      </w:r>
      <w:r w:rsidRPr="00D560BA">
        <w:rPr>
          <w:color w:val="000000"/>
          <w:sz w:val="24"/>
          <w:szCs w:val="24"/>
          <w:lang w:val="uk-UA" w:eastAsia="uk-UA"/>
        </w:rPr>
        <w:t xml:space="preserve"> п’ятої статті 126 Конституції України є підставою для звільнення судді. Однак, 08 червня 2018 року Комісією не було ухвалено рішення з цього питання.</w:t>
      </w:r>
    </w:p>
    <w:p w:rsidR="00D560BA" w:rsidRDefault="00D560BA" w:rsidP="00D560BA">
      <w:pPr>
        <w:suppressAutoHyphens w:val="0"/>
        <w:autoSpaceDE/>
        <w:spacing w:line="283" w:lineRule="exact"/>
        <w:ind w:left="20" w:right="20" w:firstLine="700"/>
        <w:jc w:val="both"/>
        <w:rPr>
          <w:color w:val="000000"/>
          <w:sz w:val="24"/>
          <w:szCs w:val="24"/>
          <w:lang w:val="uk-UA" w:eastAsia="uk-UA"/>
        </w:rPr>
      </w:pPr>
      <w:r w:rsidRPr="00D560BA">
        <w:rPr>
          <w:color w:val="000000"/>
          <w:sz w:val="24"/>
          <w:szCs w:val="24"/>
          <w:lang w:val="uk-UA" w:eastAsia="uk-UA"/>
        </w:rPr>
        <w:t xml:space="preserve">Главою 3 Закону України «Про Вищу раду правосуддя» визначено, що розгляд </w:t>
      </w:r>
      <w:r w:rsidR="001F2E68">
        <w:rPr>
          <w:color w:val="000000"/>
          <w:sz w:val="24"/>
          <w:szCs w:val="24"/>
          <w:lang w:val="uk-UA" w:eastAsia="uk-UA"/>
        </w:rPr>
        <w:t xml:space="preserve">              </w:t>
      </w:r>
      <w:r w:rsidRPr="00D560BA">
        <w:rPr>
          <w:color w:val="000000"/>
          <w:sz w:val="24"/>
          <w:szCs w:val="24"/>
          <w:lang w:val="uk-UA" w:eastAsia="uk-UA"/>
        </w:rPr>
        <w:t>справ щодо порушення вимог щодо несумісності належить до повноважень Вищої ради правосуддя.</w:t>
      </w:r>
    </w:p>
    <w:p w:rsidR="001F2E68" w:rsidRPr="00D560BA" w:rsidRDefault="001F2E68" w:rsidP="00D560BA">
      <w:pPr>
        <w:suppressAutoHyphens w:val="0"/>
        <w:autoSpaceDE/>
        <w:spacing w:line="283" w:lineRule="exact"/>
        <w:ind w:left="20" w:right="20" w:firstLine="700"/>
        <w:jc w:val="both"/>
        <w:rPr>
          <w:color w:val="000000"/>
          <w:sz w:val="24"/>
          <w:szCs w:val="24"/>
          <w:lang w:val="uk-UA" w:eastAsia="uk-UA"/>
        </w:rPr>
      </w:pPr>
    </w:p>
    <w:p w:rsidR="00D560BA" w:rsidRPr="00D560BA" w:rsidRDefault="00D560BA" w:rsidP="00D560BA">
      <w:pPr>
        <w:suppressAutoHyphens w:val="0"/>
        <w:autoSpaceDE/>
        <w:spacing w:line="283" w:lineRule="exact"/>
        <w:ind w:right="20" w:firstLine="700"/>
        <w:jc w:val="both"/>
        <w:rPr>
          <w:color w:val="000000"/>
          <w:sz w:val="24"/>
          <w:szCs w:val="24"/>
          <w:lang w:val="uk-UA" w:eastAsia="uk-UA"/>
        </w:rPr>
      </w:pPr>
      <w:r w:rsidRPr="00D560BA">
        <w:rPr>
          <w:color w:val="000000"/>
          <w:sz w:val="24"/>
          <w:szCs w:val="24"/>
          <w:lang w:val="uk-UA" w:eastAsia="uk-UA"/>
        </w:rPr>
        <w:lastRenderedPageBreak/>
        <w:t xml:space="preserve">Відповідно до частини другої статті 39 Закону України «Про Вищу раду </w:t>
      </w:r>
      <w:r w:rsidR="001F2E68">
        <w:rPr>
          <w:color w:val="000000"/>
          <w:sz w:val="24"/>
          <w:szCs w:val="24"/>
          <w:lang w:val="uk-UA" w:eastAsia="uk-UA"/>
        </w:rPr>
        <w:t xml:space="preserve">               </w:t>
      </w:r>
      <w:r w:rsidRPr="00D560BA">
        <w:rPr>
          <w:color w:val="000000"/>
          <w:sz w:val="24"/>
          <w:szCs w:val="24"/>
          <w:lang w:val="uk-UA" w:eastAsia="uk-UA"/>
        </w:rPr>
        <w:t xml:space="preserve">правосуддя» справа щодо несумісності може бути відкрита за заявою будь-якої особи, </w:t>
      </w:r>
      <w:r w:rsidR="001F2E68">
        <w:rPr>
          <w:color w:val="000000"/>
          <w:sz w:val="24"/>
          <w:szCs w:val="24"/>
          <w:lang w:val="uk-UA" w:eastAsia="uk-UA"/>
        </w:rPr>
        <w:t xml:space="preserve">                </w:t>
      </w:r>
      <w:r w:rsidRPr="00D560BA">
        <w:rPr>
          <w:color w:val="000000"/>
          <w:sz w:val="24"/>
          <w:szCs w:val="24"/>
          <w:lang w:val="uk-UA" w:eastAsia="uk-UA"/>
        </w:rPr>
        <w:t>якій відомі відповідні факти. Заява подається у письмовій формі та повинна містити дані, визначені частиною третьою статті 39 Закону України «Про Вищу раду правосуддя».</w:t>
      </w:r>
    </w:p>
    <w:p w:rsidR="00D560BA" w:rsidRPr="00D560BA" w:rsidRDefault="00D560BA" w:rsidP="00D560BA">
      <w:pPr>
        <w:suppressAutoHyphens w:val="0"/>
        <w:autoSpaceDE/>
        <w:spacing w:line="283" w:lineRule="exact"/>
        <w:ind w:right="20" w:firstLine="700"/>
        <w:jc w:val="both"/>
        <w:rPr>
          <w:color w:val="000000"/>
          <w:sz w:val="24"/>
          <w:szCs w:val="24"/>
          <w:lang w:val="uk-UA" w:eastAsia="uk-UA"/>
        </w:rPr>
      </w:pPr>
      <w:r w:rsidRPr="00D560BA">
        <w:rPr>
          <w:color w:val="000000"/>
          <w:sz w:val="24"/>
          <w:szCs w:val="24"/>
          <w:lang w:val="uk-UA" w:eastAsia="uk-UA"/>
        </w:rPr>
        <w:t xml:space="preserve">Урахувавши викладене, Комісія дійшла висновку про необхідність ухвалення додаткового рішення про звернення до Вищої ради правосуддя для вирішення питання </w:t>
      </w:r>
      <w:r w:rsidR="001F2E68">
        <w:rPr>
          <w:color w:val="000000"/>
          <w:sz w:val="24"/>
          <w:szCs w:val="24"/>
          <w:lang w:val="uk-UA" w:eastAsia="uk-UA"/>
        </w:rPr>
        <w:t xml:space="preserve">           </w:t>
      </w:r>
      <w:r w:rsidRPr="00D560BA">
        <w:rPr>
          <w:color w:val="000000"/>
          <w:sz w:val="24"/>
          <w:szCs w:val="24"/>
          <w:lang w:val="uk-UA" w:eastAsia="uk-UA"/>
        </w:rPr>
        <w:t>про відкриття справи щодо несумісності стосовно судді Галицького районного суду міста Львова Романюка Віктора Феодосійовича.</w:t>
      </w:r>
    </w:p>
    <w:p w:rsidR="00D560BA" w:rsidRPr="00D560BA" w:rsidRDefault="00D560BA" w:rsidP="00D560BA">
      <w:pPr>
        <w:suppressAutoHyphens w:val="0"/>
        <w:autoSpaceDE/>
        <w:spacing w:after="275" w:line="283" w:lineRule="exact"/>
        <w:ind w:firstLine="700"/>
        <w:jc w:val="both"/>
        <w:rPr>
          <w:color w:val="000000"/>
          <w:sz w:val="24"/>
          <w:szCs w:val="24"/>
          <w:lang w:val="uk-UA" w:eastAsia="uk-UA"/>
        </w:rPr>
      </w:pPr>
      <w:r w:rsidRPr="00D560BA">
        <w:rPr>
          <w:color w:val="000000"/>
          <w:sz w:val="24"/>
          <w:szCs w:val="24"/>
          <w:lang w:val="uk-UA" w:eastAsia="uk-UA"/>
        </w:rPr>
        <w:t>Керуючись статтями 93, 101 Закону, Комісія</w:t>
      </w:r>
    </w:p>
    <w:p w:rsidR="00D560BA" w:rsidRPr="00D560BA" w:rsidRDefault="00D560BA" w:rsidP="00D560BA">
      <w:pPr>
        <w:suppressAutoHyphens w:val="0"/>
        <w:autoSpaceDE/>
        <w:spacing w:after="264" w:line="240" w:lineRule="exact"/>
        <w:ind w:left="20"/>
        <w:jc w:val="center"/>
        <w:rPr>
          <w:color w:val="000000"/>
          <w:sz w:val="24"/>
          <w:szCs w:val="24"/>
          <w:lang w:val="uk-UA" w:eastAsia="uk-UA"/>
        </w:rPr>
      </w:pPr>
      <w:r w:rsidRPr="00D560BA">
        <w:rPr>
          <w:color w:val="000000"/>
          <w:sz w:val="24"/>
          <w:szCs w:val="24"/>
          <w:lang w:val="uk-UA" w:eastAsia="uk-UA"/>
        </w:rPr>
        <w:t>вирішила:</w:t>
      </w:r>
    </w:p>
    <w:p w:rsidR="00D560BA" w:rsidRPr="00D560BA" w:rsidRDefault="00D560BA" w:rsidP="001F2E68">
      <w:pPr>
        <w:suppressAutoHyphens w:val="0"/>
        <w:autoSpaceDE/>
        <w:spacing w:line="288" w:lineRule="exact"/>
        <w:ind w:right="20"/>
        <w:jc w:val="both"/>
        <w:rPr>
          <w:color w:val="000000"/>
          <w:sz w:val="24"/>
          <w:szCs w:val="24"/>
          <w:lang w:val="uk-UA" w:eastAsia="uk-UA"/>
        </w:rPr>
      </w:pPr>
      <w:r w:rsidRPr="00D560BA">
        <w:rPr>
          <w:color w:val="000000"/>
          <w:sz w:val="24"/>
          <w:szCs w:val="24"/>
          <w:lang w:val="uk-UA" w:eastAsia="uk-UA"/>
        </w:rPr>
        <w:t>звернутися до Вищої ради правосуддя для вирішення питання про відкриття справи щодо несумісності стосовно судді Галицького районного суду міста Львова Романюка Віктора Феодосійовича.</w:t>
      </w:r>
    </w:p>
    <w:p w:rsidR="00C3646B" w:rsidRDefault="00C3646B" w:rsidP="00C3646B">
      <w:pPr>
        <w:spacing w:line="276" w:lineRule="auto"/>
        <w:jc w:val="both"/>
        <w:rPr>
          <w:bCs/>
          <w:iCs/>
          <w:sz w:val="24"/>
          <w:szCs w:val="24"/>
          <w:shd w:val="clear" w:color="auto" w:fill="FFFFFF"/>
          <w:lang w:val="uk-UA"/>
        </w:rPr>
      </w:pPr>
    </w:p>
    <w:p w:rsidR="001F2E68" w:rsidRPr="00D560BA" w:rsidRDefault="001F2E68" w:rsidP="00C3646B">
      <w:pPr>
        <w:spacing w:line="276" w:lineRule="auto"/>
        <w:jc w:val="both"/>
        <w:rPr>
          <w:bCs/>
          <w:iCs/>
          <w:sz w:val="24"/>
          <w:szCs w:val="24"/>
          <w:shd w:val="clear" w:color="auto" w:fill="FFFFFF"/>
          <w:lang w:val="uk-UA"/>
        </w:rPr>
      </w:pPr>
    </w:p>
    <w:p w:rsidR="0070166F" w:rsidRPr="00C3646B" w:rsidRDefault="00C57112" w:rsidP="00715183">
      <w:pPr>
        <w:spacing w:line="276" w:lineRule="auto"/>
        <w:ind w:left="4536" w:hanging="4525"/>
        <w:jc w:val="both"/>
        <w:rPr>
          <w:sz w:val="24"/>
          <w:szCs w:val="24"/>
          <w:lang w:val="uk-UA"/>
        </w:rPr>
      </w:pPr>
      <w:r w:rsidRPr="00C3646B">
        <w:rPr>
          <w:bCs/>
          <w:iCs/>
          <w:sz w:val="24"/>
          <w:szCs w:val="24"/>
          <w:shd w:val="clear" w:color="auto" w:fill="FFFFFF"/>
          <w:lang w:val="uk-UA"/>
        </w:rPr>
        <w:t>Головуючий</w:t>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001F2E68">
        <w:rPr>
          <w:bCs/>
          <w:iCs/>
          <w:sz w:val="24"/>
          <w:szCs w:val="24"/>
          <w:shd w:val="clear" w:color="auto" w:fill="FFFFFF"/>
          <w:lang w:val="uk-UA"/>
        </w:rPr>
        <w:tab/>
      </w:r>
      <w:r w:rsidR="007C187D" w:rsidRPr="00C3646B">
        <w:rPr>
          <w:sz w:val="24"/>
          <w:szCs w:val="24"/>
          <w:lang w:val="uk-UA"/>
        </w:rPr>
        <w:t xml:space="preserve">М.А. </w:t>
      </w:r>
      <w:proofErr w:type="spellStart"/>
      <w:r w:rsidR="007C187D" w:rsidRPr="00C3646B">
        <w:rPr>
          <w:sz w:val="24"/>
          <w:szCs w:val="24"/>
          <w:lang w:val="uk-UA"/>
        </w:rPr>
        <w:t>Макарчук</w:t>
      </w:r>
      <w:proofErr w:type="spellEnd"/>
    </w:p>
    <w:p w:rsidR="007D07E4" w:rsidRPr="00C3646B" w:rsidRDefault="007D07E4" w:rsidP="00715183">
      <w:pPr>
        <w:spacing w:line="276" w:lineRule="auto"/>
        <w:ind w:left="4536" w:hanging="4525"/>
        <w:jc w:val="both"/>
        <w:rPr>
          <w:sz w:val="24"/>
          <w:szCs w:val="24"/>
          <w:lang w:val="uk-UA"/>
        </w:rPr>
      </w:pPr>
    </w:p>
    <w:p w:rsidR="0075050B" w:rsidRPr="00C3646B" w:rsidRDefault="00D3028E" w:rsidP="00715183">
      <w:pPr>
        <w:shd w:val="clear" w:color="auto" w:fill="FFFFFF"/>
        <w:spacing w:line="276" w:lineRule="auto"/>
        <w:jc w:val="both"/>
        <w:rPr>
          <w:sz w:val="24"/>
          <w:szCs w:val="24"/>
          <w:lang w:val="uk-UA"/>
        </w:rPr>
      </w:pPr>
      <w:r w:rsidRPr="00C3646B">
        <w:rPr>
          <w:sz w:val="24"/>
          <w:szCs w:val="24"/>
          <w:lang w:val="uk-UA"/>
        </w:rPr>
        <w:t>Члени Комісії:</w:t>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00C57112" w:rsidRPr="00C3646B">
        <w:rPr>
          <w:sz w:val="24"/>
          <w:szCs w:val="24"/>
          <w:lang w:val="uk-UA"/>
        </w:rPr>
        <w:tab/>
      </w:r>
      <w:r w:rsidR="00C57112" w:rsidRPr="00C3646B">
        <w:rPr>
          <w:sz w:val="24"/>
          <w:szCs w:val="24"/>
          <w:lang w:val="uk-UA"/>
        </w:rPr>
        <w:tab/>
      </w:r>
      <w:r w:rsidR="001F2E68">
        <w:rPr>
          <w:sz w:val="24"/>
          <w:szCs w:val="24"/>
          <w:lang w:val="uk-UA"/>
        </w:rPr>
        <w:tab/>
      </w:r>
      <w:r w:rsidR="007C187D" w:rsidRPr="00C3646B">
        <w:rPr>
          <w:sz w:val="24"/>
          <w:szCs w:val="24"/>
          <w:lang w:val="uk-UA"/>
        </w:rPr>
        <w:t>А.В. Василенко</w:t>
      </w:r>
    </w:p>
    <w:p w:rsidR="0075050B" w:rsidRPr="00C3646B" w:rsidRDefault="0075050B" w:rsidP="00715183">
      <w:pPr>
        <w:shd w:val="clear" w:color="auto" w:fill="FFFFFF"/>
        <w:spacing w:line="276" w:lineRule="auto"/>
        <w:jc w:val="both"/>
        <w:rPr>
          <w:sz w:val="24"/>
          <w:szCs w:val="24"/>
          <w:lang w:val="uk-UA"/>
        </w:rPr>
      </w:pPr>
    </w:p>
    <w:p w:rsidR="0070166F" w:rsidRPr="00C3646B" w:rsidRDefault="007C187D" w:rsidP="001F2E68">
      <w:pPr>
        <w:shd w:val="clear" w:color="auto" w:fill="FFFFFF"/>
        <w:spacing w:line="276" w:lineRule="auto"/>
        <w:ind w:left="7080" w:firstLine="708"/>
        <w:jc w:val="both"/>
        <w:rPr>
          <w:sz w:val="24"/>
          <w:szCs w:val="24"/>
          <w:lang w:val="uk-UA"/>
        </w:rPr>
      </w:pPr>
      <w:r w:rsidRPr="00C3646B">
        <w:rPr>
          <w:sz w:val="24"/>
          <w:szCs w:val="24"/>
          <w:lang w:val="uk-UA"/>
        </w:rPr>
        <w:t xml:space="preserve">Т.Ф. </w:t>
      </w:r>
      <w:proofErr w:type="spellStart"/>
      <w:r w:rsidRPr="00C3646B">
        <w:rPr>
          <w:sz w:val="24"/>
          <w:szCs w:val="24"/>
          <w:lang w:val="uk-UA"/>
        </w:rPr>
        <w:t>Весельська</w:t>
      </w:r>
      <w:proofErr w:type="spellEnd"/>
    </w:p>
    <w:p w:rsidR="007C187D" w:rsidRPr="00C3646B" w:rsidRDefault="007C187D" w:rsidP="00715183">
      <w:pPr>
        <w:shd w:val="clear" w:color="auto" w:fill="FFFFFF"/>
        <w:spacing w:line="276" w:lineRule="auto"/>
        <w:ind w:left="7080" w:firstLine="708"/>
        <w:jc w:val="both"/>
        <w:rPr>
          <w:sz w:val="24"/>
          <w:szCs w:val="24"/>
          <w:lang w:val="uk-UA"/>
        </w:rPr>
      </w:pPr>
    </w:p>
    <w:p w:rsidR="009B4945" w:rsidRPr="00C3646B" w:rsidRDefault="007C187D" w:rsidP="001F2E68">
      <w:pPr>
        <w:shd w:val="clear" w:color="auto" w:fill="FFFFFF"/>
        <w:spacing w:line="276" w:lineRule="auto"/>
        <w:ind w:left="7080" w:firstLine="708"/>
        <w:jc w:val="both"/>
        <w:rPr>
          <w:sz w:val="24"/>
          <w:szCs w:val="24"/>
          <w:lang w:val="uk-UA"/>
        </w:rPr>
      </w:pPr>
      <w:r w:rsidRPr="00C3646B">
        <w:rPr>
          <w:sz w:val="24"/>
          <w:szCs w:val="24"/>
          <w:lang w:val="uk-UA"/>
        </w:rPr>
        <w:t xml:space="preserve">С.М. </w:t>
      </w:r>
      <w:proofErr w:type="spellStart"/>
      <w:r w:rsidRPr="00C3646B">
        <w:rPr>
          <w:sz w:val="24"/>
          <w:szCs w:val="24"/>
          <w:lang w:val="uk-UA"/>
        </w:rPr>
        <w:t>Прилипко</w:t>
      </w:r>
      <w:proofErr w:type="spellEnd"/>
    </w:p>
    <w:p w:rsidR="00756E3A" w:rsidRPr="00C3646B" w:rsidRDefault="00756E3A" w:rsidP="00715183">
      <w:pPr>
        <w:shd w:val="clear" w:color="auto" w:fill="FFFFFF"/>
        <w:spacing w:line="276" w:lineRule="auto"/>
        <w:jc w:val="both"/>
        <w:rPr>
          <w:sz w:val="24"/>
          <w:szCs w:val="24"/>
          <w:lang w:val="uk-UA"/>
        </w:rPr>
      </w:pPr>
    </w:p>
    <w:p w:rsidR="00BE79BC" w:rsidRPr="00C3646B" w:rsidRDefault="00BE79BC" w:rsidP="00E6443F">
      <w:pPr>
        <w:shd w:val="clear" w:color="auto" w:fill="FFFFFF"/>
        <w:spacing w:after="120" w:line="276" w:lineRule="auto"/>
        <w:jc w:val="both"/>
        <w:rPr>
          <w:sz w:val="24"/>
          <w:szCs w:val="24"/>
          <w:lang w:val="uk-UA"/>
        </w:rPr>
      </w:pPr>
    </w:p>
    <w:sectPr w:rsidR="00BE79BC" w:rsidRPr="00C3646B" w:rsidSect="00C3646B">
      <w:headerReference w:type="default" r:id="rId11"/>
      <w:footerReference w:type="default" r:id="rId12"/>
      <w:headerReference w:type="first" r:id="rId13"/>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176" w:rsidRDefault="008B4176" w:rsidP="009B4017">
      <w:r>
        <w:separator/>
      </w:r>
    </w:p>
  </w:endnote>
  <w:endnote w:type="continuationSeparator" w:id="0">
    <w:p w:rsidR="008B4176" w:rsidRDefault="008B417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176" w:rsidRDefault="008B4176" w:rsidP="009B4017">
      <w:r>
        <w:separator/>
      </w:r>
    </w:p>
  </w:footnote>
  <w:footnote w:type="continuationSeparator" w:id="0">
    <w:p w:rsidR="008B4176" w:rsidRDefault="008B417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C62FAE" w:rsidRPr="00C62FAE">
          <w:rPr>
            <w:noProof/>
            <w:lang w:val="uk-UA"/>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0"/>
  </w:num>
  <w:num w:numId="3">
    <w:abstractNumId w:val="2"/>
  </w:num>
  <w:num w:numId="4">
    <w:abstractNumId w:val="6"/>
  </w:num>
  <w:num w:numId="5">
    <w:abstractNumId w:val="5"/>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3"/>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68F7"/>
    <w:rsid w:val="001F0AA8"/>
    <w:rsid w:val="001F137A"/>
    <w:rsid w:val="001F21B2"/>
    <w:rsid w:val="001F2E68"/>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C7F18"/>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2FAE"/>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22B6"/>
    <w:rsid w:val="00D43278"/>
    <w:rsid w:val="00D44516"/>
    <w:rsid w:val="00D45411"/>
    <w:rsid w:val="00D4580E"/>
    <w:rsid w:val="00D55307"/>
    <w:rsid w:val="00D560BA"/>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youtube.&#1089;&#1086;m/watch?v=NcPrBYCyZ1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5D6A8-B626-4B77-8892-ED364D56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1100</Words>
  <Characters>6276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2020-11-16T08:30:00Z</dcterms:created>
  <dcterms:modified xsi:type="dcterms:W3CDTF">2020-12-21T14:04:00Z</dcterms:modified>
</cp:coreProperties>
</file>