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2F78D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12</w:t>
      </w:r>
      <w:r w:rsidR="00CD5549">
        <w:rPr>
          <w:rFonts w:ascii="Times New Roman" w:eastAsia="Times New Roman" w:hAnsi="Times New Roman"/>
          <w:sz w:val="25"/>
          <w:szCs w:val="25"/>
          <w:lang w:eastAsia="ru-RU"/>
        </w:rPr>
        <w:t xml:space="preserve"> листопада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65D2E" w:rsidRDefault="007B3BC8" w:rsidP="00EE2BC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E22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2F78D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EE2BC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001A2" w:rsidRPr="008001A2" w:rsidRDefault="008001A2" w:rsidP="00EE2BC1">
      <w:pPr>
        <w:widowControl w:val="0"/>
        <w:spacing w:after="0" w:line="25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Вища кваліфікаційна комісія суддів України у складі колегії:</w:t>
      </w:r>
    </w:p>
    <w:p w:rsidR="00EE2BC1" w:rsidRDefault="00EE2BC1" w:rsidP="00EE2BC1">
      <w:pPr>
        <w:widowControl w:val="0"/>
        <w:spacing w:after="0" w:line="250" w:lineRule="exact"/>
        <w:jc w:val="both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</w:p>
    <w:p w:rsidR="008001A2" w:rsidRPr="008001A2" w:rsidRDefault="008001A2" w:rsidP="00EE2BC1">
      <w:pPr>
        <w:widowControl w:val="0"/>
        <w:spacing w:after="0" w:line="25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головуючого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  <w:lang w:val="ru-RU"/>
        </w:rPr>
        <w:t xml:space="preserve"> – </w:t>
      </w:r>
      <w:proofErr w:type="spellStart"/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Бутенка</w:t>
      </w:r>
      <w:proofErr w:type="spellEnd"/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В.І.,</w:t>
      </w:r>
    </w:p>
    <w:p w:rsidR="00EE2BC1" w:rsidRDefault="00EE2BC1" w:rsidP="00EE2BC1">
      <w:pPr>
        <w:widowControl w:val="0"/>
        <w:spacing w:after="0" w:line="250" w:lineRule="exact"/>
        <w:jc w:val="both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</w:p>
    <w:p w:rsidR="008001A2" w:rsidRPr="008001A2" w:rsidRDefault="008001A2" w:rsidP="00EE2BC1">
      <w:pPr>
        <w:widowControl w:val="0"/>
        <w:spacing w:after="0" w:line="25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членів Комісії: Василенка А.В., Шилової Т.С.,</w:t>
      </w:r>
    </w:p>
    <w:p w:rsidR="00EE2BC1" w:rsidRDefault="00EE2BC1" w:rsidP="00EE2BC1">
      <w:pPr>
        <w:widowControl w:val="0"/>
        <w:spacing w:after="0" w:line="350" w:lineRule="exact"/>
        <w:jc w:val="both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</w:p>
    <w:p w:rsidR="008001A2" w:rsidRPr="008001A2" w:rsidRDefault="008001A2" w:rsidP="00EE2BC1">
      <w:pPr>
        <w:widowControl w:val="0"/>
        <w:spacing w:after="0" w:line="350" w:lineRule="exact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розглянувши питання про результати кваліфікаційного оцінювання судді господарського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суду міста Києва Івченка Анатолія Миколайовича на відповідність займаній посаді,</w:t>
      </w:r>
    </w:p>
    <w:p w:rsidR="00EE2BC1" w:rsidRDefault="00EE2BC1" w:rsidP="00EE2BC1">
      <w:pPr>
        <w:widowControl w:val="0"/>
        <w:spacing w:after="0" w:line="250" w:lineRule="exact"/>
        <w:jc w:val="center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</w:p>
    <w:p w:rsidR="008001A2" w:rsidRPr="008001A2" w:rsidRDefault="008001A2" w:rsidP="00EE2BC1">
      <w:pPr>
        <w:widowControl w:val="0"/>
        <w:spacing w:after="0" w:line="250" w:lineRule="exact"/>
        <w:jc w:val="center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встановила:</w:t>
      </w:r>
    </w:p>
    <w:p w:rsidR="00EE2BC1" w:rsidRDefault="00EE2BC1" w:rsidP="00EE2BC1">
      <w:pPr>
        <w:widowControl w:val="0"/>
        <w:spacing w:after="0" w:line="317" w:lineRule="exact"/>
        <w:ind w:firstLine="720"/>
        <w:jc w:val="both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</w:p>
    <w:p w:rsidR="008001A2" w:rsidRPr="008001A2" w:rsidRDefault="008001A2" w:rsidP="00EE2BC1">
      <w:pPr>
        <w:widowControl w:val="0"/>
        <w:spacing w:after="0" w:line="317" w:lineRule="exact"/>
        <w:ind w:firstLine="72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Згідно з пунктом 16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  <w:vertAlign w:val="superscript"/>
        </w:rPr>
        <w:t>1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розділу XV «Перехідні положення» Конституції України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відповідність займаній посаді судді, якого 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призначено на посаду строком на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п’ять років або обрано суддею безстроково до набрання чинності Законом України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для звільнення судді з посади.</w:t>
      </w:r>
    </w:p>
    <w:p w:rsidR="008001A2" w:rsidRPr="008001A2" w:rsidRDefault="008001A2" w:rsidP="00271A3A">
      <w:pPr>
        <w:widowControl w:val="0"/>
        <w:spacing w:after="0" w:line="312" w:lineRule="exact"/>
        <w:ind w:left="80" w:right="60" w:firstLine="72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Пунктом 20 розділу XII «Прикінцеві та перехідні положення» Закону України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«Про судоустрій і статус суддів» (далі – Закон) передбачено, що відповідність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займаній посаді судді, якого призначено на посаду строком на п ять років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кваліфікаційної комісії суддів України в порядку, визначеному цим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br/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Законом.</w:t>
      </w:r>
    </w:p>
    <w:p w:rsidR="008001A2" w:rsidRPr="008001A2" w:rsidRDefault="008001A2" w:rsidP="00DC0B91">
      <w:pPr>
        <w:widowControl w:val="0"/>
        <w:spacing w:after="0" w:line="317" w:lineRule="exact"/>
        <w:ind w:left="80" w:right="60" w:firstLine="72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Виявлення за результатами такого оцінювання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невідповідності судді займаній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посаді за критеріями компетентності, професійної етики або доброчесності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чи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відмова судді від такого оцінювання є підставою для звільнення судді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 посади за рішенням Вищої ради правосуддя на підставі подання відповідної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колегії Вищої кваліфікаційної комісії суддів України.</w:t>
      </w:r>
    </w:p>
    <w:p w:rsidR="00271A3A" w:rsidRDefault="008001A2" w:rsidP="00271A3A">
      <w:pPr>
        <w:widowControl w:val="0"/>
        <w:spacing w:after="0" w:line="346" w:lineRule="exact"/>
        <w:ind w:left="80" w:right="60" w:firstLine="720"/>
        <w:jc w:val="both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Указом Президента України від 28 липня 2010 року № 788/2010 Івченка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А.М.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призначено на посаду судді господарського суду міста Києва строком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на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п’ять років.</w:t>
      </w:r>
      <w:r w:rsidR="00271A3A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br w:type="page"/>
      </w:r>
    </w:p>
    <w:p w:rsidR="008001A2" w:rsidRPr="008001A2" w:rsidRDefault="008001A2" w:rsidP="00565D2E">
      <w:pPr>
        <w:widowControl w:val="0"/>
        <w:spacing w:after="0" w:line="346" w:lineRule="exact"/>
        <w:ind w:left="80" w:right="60" w:firstLine="72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lastRenderedPageBreak/>
        <w:t>Указом Президента України від 12 червня 2017 року № 156/2017 Івченка</w:t>
      </w:r>
      <w:r w:rsidR="007947DB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А.М.</w:t>
      </w:r>
      <w:r w:rsidR="007947DB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призначено на посаду судді господарського суду міста Києва.</w:t>
      </w:r>
    </w:p>
    <w:p w:rsidR="002803BF" w:rsidRDefault="008001A2" w:rsidP="002803BF">
      <w:pPr>
        <w:widowControl w:val="0"/>
        <w:spacing w:after="0" w:line="326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Рішенням Комісії від 01 лютого 2018 року № 8/зп-18 призначено кваліфікаційне</w:t>
      </w:r>
      <w:r w:rsidR="007947DB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оцінювання 1790 суддів місцевих та апеляційних судів на відповідність</w:t>
      </w:r>
      <w:r w:rsidR="007947DB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займаній посаді, зокрема судді господарського суду міста Києва</w:t>
      </w:r>
      <w:r w:rsid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Івче</w:t>
      </w:r>
      <w:r w:rsid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нка</w:t>
      </w:r>
      <w:r w:rsidR="007947DB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А.М.</w:t>
      </w:r>
    </w:p>
    <w:p w:rsidR="008001A2" w:rsidRPr="008001A2" w:rsidRDefault="008001A2" w:rsidP="002803BF">
      <w:pPr>
        <w:widowControl w:val="0"/>
        <w:spacing w:after="0" w:line="326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Частиною п’ятою статті 83 Закону встановлено, що порядок та методологія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001A2" w:rsidRPr="008001A2" w:rsidRDefault="008001A2" w:rsidP="00DC0B91">
      <w:pPr>
        <w:widowControl w:val="0"/>
        <w:spacing w:after="0" w:line="317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листопада 2016 року № 143/зп-16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(у редакції рішення Комісії від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13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лютог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о 2018 року № 20/зп-18) (далі –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Положення), встановлення відповідності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досліджуються окремо один від одного та у сукупності.</w:t>
      </w:r>
    </w:p>
    <w:p w:rsidR="008001A2" w:rsidRPr="008001A2" w:rsidRDefault="008001A2" w:rsidP="00D56620">
      <w:pPr>
        <w:widowControl w:val="0"/>
        <w:spacing w:after="0" w:line="317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Пунктом 11 розділу V Положення встановлено, що рішення про підтвердження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критеріїв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бала більшого за 0.</w:t>
      </w:r>
    </w:p>
    <w:p w:rsidR="008001A2" w:rsidRPr="008001A2" w:rsidRDefault="008001A2" w:rsidP="00D56620">
      <w:pPr>
        <w:widowControl w:val="0"/>
        <w:spacing w:after="0" w:line="317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у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відповідному суді за визначеними критеріями. Такими критеріями є: компетентність (професійна, особиста, соціальна тощо), професійна етика,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доброчесність.</w:t>
      </w:r>
    </w:p>
    <w:p w:rsidR="008001A2" w:rsidRPr="008001A2" w:rsidRDefault="008001A2" w:rsidP="00DC0B91">
      <w:pPr>
        <w:widowControl w:val="0"/>
        <w:spacing w:after="62" w:line="250" w:lineRule="exact"/>
        <w:ind w:lef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Згідно зі статтею 85 Закону кваліфікаційне оцінювання включає такі етапи:</w:t>
      </w:r>
    </w:p>
    <w:p w:rsidR="008001A2" w:rsidRPr="008001A2" w:rsidRDefault="008001A2" w:rsidP="002803BF">
      <w:pPr>
        <w:widowControl w:val="0"/>
        <w:numPr>
          <w:ilvl w:val="0"/>
          <w:numId w:val="2"/>
        </w:numPr>
        <w:tabs>
          <w:tab w:val="left" w:pos="1194"/>
        </w:tabs>
        <w:spacing w:after="0" w:line="240" w:lineRule="auto"/>
        <w:ind w:lef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складення іспиту (складення анонімного письмового тестування та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виконання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практичного завдання);</w:t>
      </w:r>
    </w:p>
    <w:p w:rsidR="008001A2" w:rsidRPr="008001A2" w:rsidRDefault="008001A2" w:rsidP="002803BF">
      <w:pPr>
        <w:widowControl w:val="0"/>
        <w:numPr>
          <w:ilvl w:val="0"/>
          <w:numId w:val="2"/>
        </w:numPr>
        <w:tabs>
          <w:tab w:val="left" w:pos="1088"/>
        </w:tabs>
        <w:spacing w:after="0" w:line="240" w:lineRule="auto"/>
        <w:ind w:lef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дослідження досьє та проведення співбесіди.</w:t>
      </w:r>
    </w:p>
    <w:p w:rsidR="008001A2" w:rsidRPr="008001A2" w:rsidRDefault="008001A2" w:rsidP="00DC0B91">
      <w:pPr>
        <w:widowControl w:val="0"/>
        <w:spacing w:after="0" w:line="317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Відповідно до положень частини третьої статті 85 Закону рішенням Комісії від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25 травня 2018 року № 118/зп-18 запроваджено тестування особистих 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br/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001A2" w:rsidRPr="008001A2" w:rsidRDefault="008001A2" w:rsidP="00DC0B91">
      <w:pPr>
        <w:widowControl w:val="0"/>
        <w:spacing w:after="0" w:line="317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Івченко А.М. склав анонімне письмове тестування, за результатами якого набрав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81 бал. За результатами виконаного практичного завдання Івченко А.М. </w:t>
      </w:r>
      <w:proofErr w:type="spellStart"/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на</w:t>
      </w:r>
      <w:proofErr w:type="spellEnd"/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брав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82,5 бала. На етапі складення іспиту суддя загалом набрав 163,5 бала.</w:t>
      </w:r>
    </w:p>
    <w:p w:rsidR="008001A2" w:rsidRPr="008001A2" w:rsidRDefault="008001A2" w:rsidP="00D56620">
      <w:pPr>
        <w:widowControl w:val="0"/>
        <w:spacing w:after="0" w:line="317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Івченко А.М. пройшов тестування особистих морально-психологічних якостей 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т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а загальних здібностей, за результатами якого складено висновок та визначено рівні показників критеріїв особистої, соціальної компетентності,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професійної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етики та доброчесності.</w:t>
      </w:r>
    </w:p>
    <w:p w:rsidR="00D56620" w:rsidRDefault="008001A2" w:rsidP="00D56620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Рішенням Комісії від 26 червня 2018 року № 1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52/зп-18 затверджено результати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першого етапу кваліфікаційного оцінювання суддів місцевих та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lastRenderedPageBreak/>
        <w:t>апеляційних судів на відповідність займ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аній посаді «Іспит» складеного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19 квітня 2018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року, зокрема, судді господарського суду міста Києва Івченка А.М. Цим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же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рішенням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Комісії 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суддю Івченка А.М. допущено до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другого етапу кваліфікаційного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оцінювання суддів місцевих та апеляційних судів на відповідність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займаній посаді «Дослідження досьє та проведення співбесіди».</w:t>
      </w:r>
    </w:p>
    <w:p w:rsidR="001B67F9" w:rsidRDefault="008001A2" w:rsidP="001B67F9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Комісією досліджено досьє судді Івченка А.М. та 24 липня 2018 року проведено</w:t>
      </w:r>
      <w:r w:rsidR="00D5662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співбесіду із суддею, під час якої обговорено питання щодо показників за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критеріями компетентності, професійної етики та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доброчесності, які виникли під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час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дослідження досьє. У зв’язку із наданням суддею у ході співбесіди додаткових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пояснень Комісією оголошено перерву з метою отримання від господарського суду міста Києва матеріалів справи, що розглядалася суддею, яка висвітлювалась у засобах масової інформації і була предметом обговорення під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час 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співбесіди.</w:t>
      </w:r>
    </w:p>
    <w:p w:rsidR="001B67F9" w:rsidRDefault="008001A2" w:rsidP="001B67F9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На запит Комісії господарськ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им судом міста Києва надано копії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матеріалів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справи за позовом Міністерства оборони Російської Федерації до Кабінету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Міністрів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України, Державної казначейської служби України за участі третьої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особи,</w:t>
      </w:r>
      <w:r w:rsidR="001B67F9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яка не заявляє самостійних вимог на предмет спору на стороні відповідачів</w:t>
      </w:r>
      <w:r w:rsidR="002803B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451F37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-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Закритого ак</w:t>
      </w:r>
      <w:bookmarkStart w:id="0" w:name="_GoBack"/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ц</w:t>
      </w:r>
      <w:bookmarkEnd w:id="0"/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іонерного товариства з іноземними інвестиціями «Промислово-фінансова</w:t>
      </w:r>
      <w:r w:rsidR="0038799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корпорація «Єдині енергетичні системи України» про стягнення</w:t>
      </w:r>
      <w:r w:rsidR="00387990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заборгованості.</w:t>
      </w:r>
    </w:p>
    <w:p w:rsidR="001B67F9" w:rsidRDefault="008001A2" w:rsidP="001B67F9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Співбесіду із суддею Івченком А.М. продовжено 12 листопада </w:t>
      </w:r>
      <w:r w:rsidR="00451F37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2018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року, під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час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якої обговорено обставини розгляду суддею зазначеної справи.</w:t>
      </w:r>
    </w:p>
    <w:p w:rsidR="001B67F9" w:rsidRDefault="008001A2" w:rsidP="001B67F9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Урахувавши викладене, заслухавши доповідача, дослідивши досьє судді, надані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суддею пояснення та результати співбесіди, під час якої вивчено питання про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відповідність Івченка А.М. критеріям кваліфікаційного оцінювання, Комісія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ді</w:t>
      </w:r>
      <w:r w:rsidR="00C029CF" w:rsidRP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йш</w:t>
      </w:r>
      <w:r w:rsidRP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ла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таких висновків.</w:t>
      </w:r>
    </w:p>
    <w:p w:rsidR="003D43D5" w:rsidRDefault="008001A2" w:rsidP="003D43D5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 критерієм компетентності (професійної, особистої та соціальної) суддя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наб</w:t>
      </w:r>
      <w:proofErr w:type="spellEnd"/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рав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373,5 бала.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ab/>
      </w:r>
    </w:p>
    <w:p w:rsidR="003D43D5" w:rsidRDefault="008001A2" w:rsidP="003D43D5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При цьому за критерієм професійної компетентності Івченка А.М. оцінено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Комісією на підставі результатів іспиту, дослідження інформації, яка міститься у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досьє,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та співбесіди за пока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зниками, визначеними пунктами 1–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5 глави 2 розділу II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Положення. За критеріями особистої та соціальної компетентності Івченка А.М.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оцінено Комісією на підставі результатів тестування особистих морально-психологічних якостей і загальних здібностей, дослідження інформації, яка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міститься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досьє, та співбесіди з урахуванням показників, визначених пунктами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br/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6-7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глави 2 розділу II Положення.</w:t>
      </w:r>
    </w:p>
    <w:p w:rsidR="003D43D5" w:rsidRDefault="008001A2" w:rsidP="003D43D5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 критерієм професійної етики, оціненим за показниками, визначеними пунктом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8 глави 2 розділу II Положення, суддя набрав 175 балів. За цим критерієм Івченка А.М. оцінено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міститься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досьє, та співбесіди.</w:t>
      </w:r>
    </w:p>
    <w:p w:rsidR="003D43D5" w:rsidRPr="0020751D" w:rsidRDefault="008001A2" w:rsidP="0020751D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 критерієм доброчесності, оціненим за п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оказниками, визначеними пунктом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9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глави 2 розділу II Положення, суддя набрав 155 балів. За цим критерієм Івченка А.М.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досьє, та співбесіди.</w:t>
      </w:r>
      <w:r w:rsidR="003D43D5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br w:type="page"/>
      </w:r>
    </w:p>
    <w:p w:rsidR="001B67F9" w:rsidRDefault="008001A2" w:rsidP="003D43D5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lastRenderedPageBreak/>
        <w:t>За результатами кваліфікаційного оцінювання суддя господарського суду міста</w:t>
      </w:r>
      <w:r w:rsidR="002F383E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Києва Івченко А.М. набрав 703,5 бала, що становить більше 67 відсотків від суми</w:t>
      </w:r>
      <w:r w:rsidR="002F383E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максимально можливих балів за результатами кваліфікаційного оцінювання всіх</w:t>
      </w:r>
      <w:r w:rsidR="002F383E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критеріїв.</w:t>
      </w:r>
    </w:p>
    <w:p w:rsidR="008001A2" w:rsidRPr="008001A2" w:rsidRDefault="008001A2" w:rsidP="001B67F9">
      <w:pPr>
        <w:widowControl w:val="0"/>
        <w:spacing w:after="0" w:line="312" w:lineRule="exact"/>
        <w:ind w:left="100" w:right="10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Таким чином, Комісія дійшла висновку, що суддя господарського суду міста</w:t>
      </w:r>
    </w:p>
    <w:p w:rsidR="008001A2" w:rsidRPr="008001A2" w:rsidRDefault="008001A2" w:rsidP="00DC0B91">
      <w:pPr>
        <w:widowControl w:val="0"/>
        <w:spacing w:after="0" w:line="250" w:lineRule="exact"/>
        <w:ind w:left="4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Києва Івченко А.М. відповідає займаній посаді.</w:t>
      </w:r>
    </w:p>
    <w:p w:rsidR="008001A2" w:rsidRPr="008001A2" w:rsidRDefault="008001A2" w:rsidP="00C029CF">
      <w:pPr>
        <w:widowControl w:val="0"/>
        <w:spacing w:after="67" w:line="250" w:lineRule="exact"/>
        <w:ind w:left="40" w:firstLine="7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Ураховуючи викладене, керуючись статтями 83-86, 88, 93, 101 Закону,</w:t>
      </w:r>
      <w:r w:rsidR="00C029CF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Положенням, Комісія</w:t>
      </w:r>
    </w:p>
    <w:p w:rsidR="008001A2" w:rsidRPr="008001A2" w:rsidRDefault="008001A2" w:rsidP="00C029CF">
      <w:pPr>
        <w:widowControl w:val="0"/>
        <w:spacing w:after="258" w:line="250" w:lineRule="exact"/>
        <w:ind w:left="60"/>
        <w:jc w:val="center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вирішила:</w:t>
      </w:r>
    </w:p>
    <w:p w:rsidR="008001A2" w:rsidRPr="00DC0B91" w:rsidRDefault="008001A2" w:rsidP="00DC0B91">
      <w:pPr>
        <w:widowControl w:val="0"/>
        <w:spacing w:after="0" w:line="326" w:lineRule="exact"/>
        <w:ind w:left="40" w:right="100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визначити, що суддя господарського суду міста Києва Івченко Анатолій Миколайович</w:t>
      </w:r>
      <w:r w:rsidR="002F383E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</w:rPr>
        <w:t>за результатами кваліфікаційного оцінювання суддів місцевих та апеляційних судів на відповідність займаній посаді набрав 703,5 бала.</w:t>
      </w:r>
    </w:p>
    <w:p w:rsidR="002D5CC7" w:rsidRPr="00DC0B91" w:rsidRDefault="008001A2" w:rsidP="00DC0B91">
      <w:pPr>
        <w:widowControl w:val="0"/>
        <w:spacing w:after="0" w:line="326" w:lineRule="exact"/>
        <w:ind w:left="40" w:right="100" w:firstLine="668"/>
        <w:jc w:val="both"/>
        <w:rPr>
          <w:rFonts w:ascii="Times New Roman" w:eastAsia="Sylfaen" w:hAnsi="Times New Roman"/>
          <w:sz w:val="25"/>
          <w:szCs w:val="25"/>
        </w:rPr>
      </w:pP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  <w:lang w:eastAsia="uk-UA"/>
        </w:rPr>
        <w:t>Визнати суддю господарського суду міста Києва Івченка Анатолія Миколайовича</w:t>
      </w:r>
      <w:r w:rsidR="002F383E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  <w:lang w:eastAsia="uk-UA"/>
        </w:rPr>
        <w:t> </w:t>
      </w:r>
      <w:r w:rsidRPr="00DC0B91">
        <w:rPr>
          <w:rFonts w:ascii="Times New Roman" w:eastAsia="Sylfaen" w:hAnsi="Times New Roman"/>
          <w:color w:val="000000"/>
          <w:sz w:val="25"/>
          <w:szCs w:val="25"/>
          <w:shd w:val="clear" w:color="auto" w:fill="FFFFFF"/>
          <w:lang w:eastAsia="uk-UA"/>
        </w:rPr>
        <w:t>таким, що відповідає займаній посаді.</w:t>
      </w:r>
    </w:p>
    <w:p w:rsidR="008001A2" w:rsidRPr="00DC0B91" w:rsidRDefault="008001A2" w:rsidP="00DC0B91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87558" w:rsidRPr="00087558" w:rsidRDefault="00087558" w:rsidP="0008755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87558" w:rsidRPr="00087558" w:rsidRDefault="00087558" w:rsidP="0008755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087558" w:rsidRPr="00087558" w:rsidRDefault="00087558" w:rsidP="0008755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87558" w:rsidRPr="00087558" w:rsidRDefault="00087558" w:rsidP="0008755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087558" w:rsidRPr="00087558" w:rsidRDefault="00087558" w:rsidP="0008755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87558" w:rsidRPr="00087558" w:rsidRDefault="00087558" w:rsidP="0008755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87558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6F76D3" w:rsidRPr="00DC0B91" w:rsidRDefault="006F76D3" w:rsidP="00DC0B91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DC0B91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885" w:rsidRDefault="00260885" w:rsidP="002F156E">
      <w:pPr>
        <w:spacing w:after="0" w:line="240" w:lineRule="auto"/>
      </w:pPr>
      <w:r>
        <w:separator/>
      </w:r>
    </w:p>
  </w:endnote>
  <w:endnote w:type="continuationSeparator" w:id="0">
    <w:p w:rsidR="00260885" w:rsidRDefault="0026088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885" w:rsidRDefault="00260885" w:rsidP="002F156E">
      <w:pPr>
        <w:spacing w:after="0" w:line="240" w:lineRule="auto"/>
      </w:pPr>
      <w:r>
        <w:separator/>
      </w:r>
    </w:p>
  </w:footnote>
  <w:footnote w:type="continuationSeparator" w:id="0">
    <w:p w:rsidR="00260885" w:rsidRDefault="0026088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B2C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3D6BB4"/>
    <w:multiLevelType w:val="multilevel"/>
    <w:tmpl w:val="4C9A190C"/>
    <w:lvl w:ilvl="0">
      <w:start w:val="1"/>
      <w:numFmt w:val="decimal"/>
      <w:lvlText w:val="%1)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E73"/>
    <w:rsid w:val="000306D3"/>
    <w:rsid w:val="00031022"/>
    <w:rsid w:val="00037A70"/>
    <w:rsid w:val="00044477"/>
    <w:rsid w:val="00062ACF"/>
    <w:rsid w:val="00087558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B67F9"/>
    <w:rsid w:val="001D04E7"/>
    <w:rsid w:val="002053B6"/>
    <w:rsid w:val="00206364"/>
    <w:rsid w:val="0020743E"/>
    <w:rsid w:val="0020751D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885"/>
    <w:rsid w:val="00260A65"/>
    <w:rsid w:val="002676E0"/>
    <w:rsid w:val="00271A3A"/>
    <w:rsid w:val="00275577"/>
    <w:rsid w:val="002803BF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383E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87990"/>
    <w:rsid w:val="003956D2"/>
    <w:rsid w:val="003A6385"/>
    <w:rsid w:val="003B0499"/>
    <w:rsid w:val="003B4F70"/>
    <w:rsid w:val="003C100D"/>
    <w:rsid w:val="003C3EC1"/>
    <w:rsid w:val="003D43D5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1F37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65D2E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17E5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47DB"/>
    <w:rsid w:val="007A062E"/>
    <w:rsid w:val="007B0200"/>
    <w:rsid w:val="007B3BC8"/>
    <w:rsid w:val="007C3444"/>
    <w:rsid w:val="007E5CAA"/>
    <w:rsid w:val="007F435E"/>
    <w:rsid w:val="008001A2"/>
    <w:rsid w:val="00821906"/>
    <w:rsid w:val="00872436"/>
    <w:rsid w:val="00881985"/>
    <w:rsid w:val="00883DD2"/>
    <w:rsid w:val="00890BFC"/>
    <w:rsid w:val="00894121"/>
    <w:rsid w:val="00895830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029CF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56620"/>
    <w:rsid w:val="00D6397A"/>
    <w:rsid w:val="00D85DBF"/>
    <w:rsid w:val="00D875B3"/>
    <w:rsid w:val="00D90669"/>
    <w:rsid w:val="00DA278F"/>
    <w:rsid w:val="00DA2836"/>
    <w:rsid w:val="00DC0B91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92B2C"/>
    <w:rsid w:val="00EA42AB"/>
    <w:rsid w:val="00EC362E"/>
    <w:rsid w:val="00EC6E46"/>
    <w:rsid w:val="00ED45D2"/>
    <w:rsid w:val="00ED7CE3"/>
    <w:rsid w:val="00EE2BC1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5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1F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5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1F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328</cp:revision>
  <dcterms:created xsi:type="dcterms:W3CDTF">2020-08-21T08:05:00Z</dcterms:created>
  <dcterms:modified xsi:type="dcterms:W3CDTF">2021-01-16T11:11:00Z</dcterms:modified>
</cp:coreProperties>
</file>