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B41" w:rsidRPr="00291F60" w:rsidRDefault="006F7B41" w:rsidP="006F7B41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3A5CB2B2" wp14:editId="114019F4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B41" w:rsidRPr="00C81033" w:rsidRDefault="006F7B41" w:rsidP="006F7B41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6F7B41" w:rsidRPr="00291F60" w:rsidRDefault="006F7B41" w:rsidP="006F7B41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F7B41" w:rsidRPr="006F7B41" w:rsidRDefault="006F7B41" w:rsidP="006F7B41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7B41" w:rsidRPr="006F7B41" w:rsidRDefault="006F7B41" w:rsidP="006F7B41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7B41">
        <w:rPr>
          <w:rFonts w:ascii="Times New Roman" w:eastAsia="Times New Roman" w:hAnsi="Times New Roman" w:cs="Times New Roman"/>
          <w:sz w:val="26"/>
          <w:szCs w:val="26"/>
          <w:lang w:eastAsia="ru-RU"/>
        </w:rPr>
        <w:t>11 квітня 2018 року</w:t>
      </w:r>
      <w:r w:rsidRPr="006F7B4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F7B4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F7B4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F7B4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F7B4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 w:rsidRPr="006F7B4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м. Київ</w:t>
      </w:r>
    </w:p>
    <w:p w:rsidR="006F7B41" w:rsidRPr="006F7B41" w:rsidRDefault="006F7B41" w:rsidP="006F7B41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F7B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6F7B41" w:rsidRPr="006F7B41" w:rsidRDefault="006F7B41" w:rsidP="006F7B41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F7B41" w:rsidRPr="006F7B41" w:rsidRDefault="006F7B41" w:rsidP="006F7B41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6F7B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F7B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6F7B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6F7B41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279</w:t>
      </w:r>
      <w:r w:rsidRPr="006F7B41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/ко-18</w:t>
      </w:r>
    </w:p>
    <w:p w:rsidR="006F7B41" w:rsidRPr="006F7B41" w:rsidRDefault="0048018F" w:rsidP="006F7B41">
      <w:pPr>
        <w:pStyle w:val="11"/>
        <w:shd w:val="clear" w:color="auto" w:fill="auto"/>
        <w:spacing w:before="0" w:after="0" w:line="600" w:lineRule="exact"/>
        <w:ind w:right="320"/>
        <w:jc w:val="left"/>
        <w:rPr>
          <w:sz w:val="26"/>
          <w:szCs w:val="26"/>
        </w:rPr>
      </w:pPr>
      <w:r w:rsidRPr="006F7B41">
        <w:rPr>
          <w:sz w:val="26"/>
          <w:szCs w:val="26"/>
        </w:rPr>
        <w:t xml:space="preserve">Вища кваліфікаційна комісія суддів України у складі колегії: </w:t>
      </w:r>
    </w:p>
    <w:p w:rsidR="00DD2FF3" w:rsidRPr="006F7B41" w:rsidRDefault="0048018F" w:rsidP="006F7B41">
      <w:pPr>
        <w:pStyle w:val="11"/>
        <w:shd w:val="clear" w:color="auto" w:fill="auto"/>
        <w:spacing w:before="0" w:after="0" w:line="600" w:lineRule="exact"/>
        <w:ind w:right="320"/>
        <w:jc w:val="left"/>
        <w:rPr>
          <w:sz w:val="26"/>
          <w:szCs w:val="26"/>
        </w:rPr>
      </w:pPr>
      <w:r w:rsidRPr="006F7B41">
        <w:rPr>
          <w:sz w:val="26"/>
          <w:szCs w:val="26"/>
        </w:rPr>
        <w:t>головуючого - Устименко В.Є.,</w:t>
      </w:r>
    </w:p>
    <w:p w:rsidR="00DD2FF3" w:rsidRPr="006F7B41" w:rsidRDefault="0048018F" w:rsidP="006F7B41">
      <w:pPr>
        <w:pStyle w:val="11"/>
        <w:shd w:val="clear" w:color="auto" w:fill="auto"/>
        <w:spacing w:before="0" w:after="0" w:line="600" w:lineRule="exact"/>
        <w:rPr>
          <w:sz w:val="26"/>
          <w:szCs w:val="26"/>
        </w:rPr>
      </w:pPr>
      <w:r w:rsidRPr="006F7B41">
        <w:rPr>
          <w:sz w:val="26"/>
          <w:szCs w:val="26"/>
        </w:rPr>
        <w:t xml:space="preserve">членів Комісії: Козлова А.Г., </w:t>
      </w:r>
      <w:proofErr w:type="spellStart"/>
      <w:r w:rsidRPr="006F7B41">
        <w:rPr>
          <w:sz w:val="26"/>
          <w:szCs w:val="26"/>
        </w:rPr>
        <w:t>Луцюка</w:t>
      </w:r>
      <w:proofErr w:type="spellEnd"/>
      <w:r w:rsidRPr="006F7B41">
        <w:rPr>
          <w:sz w:val="26"/>
          <w:szCs w:val="26"/>
        </w:rPr>
        <w:t xml:space="preserve"> П.С., </w:t>
      </w:r>
      <w:proofErr w:type="spellStart"/>
      <w:r w:rsidRPr="006F7B41">
        <w:rPr>
          <w:sz w:val="26"/>
          <w:szCs w:val="26"/>
        </w:rPr>
        <w:t>Мі</w:t>
      </w:r>
      <w:r w:rsidRPr="006F7B41">
        <w:rPr>
          <w:sz w:val="26"/>
          <w:szCs w:val="26"/>
        </w:rPr>
        <w:t>шина</w:t>
      </w:r>
      <w:proofErr w:type="spellEnd"/>
      <w:r w:rsidRPr="006F7B41">
        <w:rPr>
          <w:sz w:val="26"/>
          <w:szCs w:val="26"/>
        </w:rPr>
        <w:t xml:space="preserve"> М.І.,</w:t>
      </w:r>
    </w:p>
    <w:p w:rsidR="006F7B41" w:rsidRPr="006F7B41" w:rsidRDefault="006F7B41" w:rsidP="006F7B41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DD2FF3" w:rsidRPr="006F7B41" w:rsidRDefault="0048018F" w:rsidP="006F7B41">
      <w:pPr>
        <w:pStyle w:val="11"/>
        <w:shd w:val="clear" w:color="auto" w:fill="auto"/>
        <w:spacing w:before="0" w:after="338" w:line="298" w:lineRule="exact"/>
        <w:ind w:right="20"/>
        <w:rPr>
          <w:sz w:val="26"/>
          <w:szCs w:val="26"/>
        </w:rPr>
      </w:pPr>
      <w:r w:rsidRPr="006F7B41">
        <w:rPr>
          <w:sz w:val="26"/>
          <w:szCs w:val="26"/>
        </w:rPr>
        <w:t xml:space="preserve">розглянувши питання про результати кваліфікаційного оцінювання судді Дніпропетровського апеляційного адміністративного суду </w:t>
      </w:r>
      <w:proofErr w:type="spellStart"/>
      <w:r w:rsidRPr="006F7B41">
        <w:rPr>
          <w:sz w:val="26"/>
          <w:szCs w:val="26"/>
        </w:rPr>
        <w:t>Божко</w:t>
      </w:r>
      <w:proofErr w:type="spellEnd"/>
      <w:r w:rsidRPr="006F7B41">
        <w:rPr>
          <w:sz w:val="26"/>
          <w:szCs w:val="26"/>
        </w:rPr>
        <w:t xml:space="preserve"> Людмили Андріївни на відповідність займаній посаді,</w:t>
      </w:r>
    </w:p>
    <w:p w:rsidR="00DD2FF3" w:rsidRPr="006F7B41" w:rsidRDefault="0048018F">
      <w:pPr>
        <w:pStyle w:val="11"/>
        <w:shd w:val="clear" w:color="auto" w:fill="auto"/>
        <w:spacing w:before="0" w:after="248" w:line="250" w:lineRule="exact"/>
        <w:ind w:right="20"/>
        <w:jc w:val="center"/>
        <w:rPr>
          <w:sz w:val="26"/>
          <w:szCs w:val="26"/>
        </w:rPr>
      </w:pPr>
      <w:r w:rsidRPr="006F7B41">
        <w:rPr>
          <w:sz w:val="26"/>
          <w:szCs w:val="26"/>
        </w:rPr>
        <w:t>встановила:</w:t>
      </w:r>
    </w:p>
    <w:p w:rsidR="00DD2FF3" w:rsidRPr="006F7B41" w:rsidRDefault="0048018F">
      <w:pPr>
        <w:pStyle w:val="11"/>
        <w:shd w:val="clear" w:color="auto" w:fill="auto"/>
        <w:spacing w:before="0" w:after="0" w:line="302" w:lineRule="exact"/>
        <w:ind w:left="40" w:right="20" w:firstLine="700"/>
        <w:rPr>
          <w:sz w:val="26"/>
          <w:szCs w:val="26"/>
        </w:rPr>
      </w:pPr>
      <w:r w:rsidRPr="006F7B41">
        <w:rPr>
          <w:sz w:val="26"/>
          <w:szCs w:val="26"/>
        </w:rPr>
        <w:t>Згідно з пунктом 16</w:t>
      </w:r>
      <w:r w:rsidR="006F7B41" w:rsidRPr="006F7B41">
        <w:rPr>
          <w:sz w:val="26"/>
          <w:szCs w:val="26"/>
          <w:vertAlign w:val="superscript"/>
        </w:rPr>
        <w:t>1</w:t>
      </w:r>
      <w:r w:rsidRPr="006F7B41">
        <w:rPr>
          <w:sz w:val="26"/>
          <w:szCs w:val="26"/>
        </w:rPr>
        <w:t xml:space="preserve"> розділу XV «Перехідні положення» Конституції України відповідність</w:t>
      </w:r>
      <w:r w:rsidR="006F7B41">
        <w:rPr>
          <w:sz w:val="26"/>
          <w:szCs w:val="26"/>
        </w:rPr>
        <w:t xml:space="preserve"> </w:t>
      </w:r>
      <w:r w:rsidRPr="006F7B41">
        <w:rPr>
          <w:sz w:val="26"/>
          <w:szCs w:val="26"/>
        </w:rPr>
        <w:t xml:space="preserve"> займаній</w:t>
      </w:r>
      <w:r w:rsidR="006F7B41">
        <w:rPr>
          <w:sz w:val="26"/>
          <w:szCs w:val="26"/>
        </w:rPr>
        <w:t xml:space="preserve"> </w:t>
      </w:r>
      <w:r w:rsidRPr="006F7B41">
        <w:rPr>
          <w:sz w:val="26"/>
          <w:szCs w:val="26"/>
        </w:rPr>
        <w:t xml:space="preserve"> посаді</w:t>
      </w:r>
      <w:r w:rsidR="006F7B41">
        <w:rPr>
          <w:sz w:val="26"/>
          <w:szCs w:val="26"/>
        </w:rPr>
        <w:t xml:space="preserve"> </w:t>
      </w:r>
      <w:r w:rsidRPr="006F7B41">
        <w:rPr>
          <w:sz w:val="26"/>
          <w:szCs w:val="26"/>
        </w:rPr>
        <w:t xml:space="preserve"> судді, </w:t>
      </w:r>
      <w:r w:rsidR="006F7B41">
        <w:rPr>
          <w:sz w:val="26"/>
          <w:szCs w:val="26"/>
        </w:rPr>
        <w:t xml:space="preserve"> </w:t>
      </w:r>
      <w:r w:rsidRPr="006F7B41">
        <w:rPr>
          <w:sz w:val="26"/>
          <w:szCs w:val="26"/>
        </w:rPr>
        <w:t>якого</w:t>
      </w:r>
      <w:r w:rsidR="006F7B41">
        <w:rPr>
          <w:sz w:val="26"/>
          <w:szCs w:val="26"/>
        </w:rPr>
        <w:t xml:space="preserve"> </w:t>
      </w:r>
      <w:r w:rsidRPr="006F7B41">
        <w:rPr>
          <w:sz w:val="26"/>
          <w:szCs w:val="26"/>
        </w:rPr>
        <w:t xml:space="preserve"> призначено</w:t>
      </w:r>
      <w:r w:rsidR="006F7B41">
        <w:rPr>
          <w:sz w:val="26"/>
          <w:szCs w:val="26"/>
        </w:rPr>
        <w:t xml:space="preserve"> </w:t>
      </w:r>
      <w:r w:rsidRPr="006F7B41">
        <w:rPr>
          <w:sz w:val="26"/>
          <w:szCs w:val="26"/>
        </w:rPr>
        <w:t xml:space="preserve"> на посаду строком на п’ять</w:t>
      </w:r>
    </w:p>
    <w:p w:rsidR="00DD2FF3" w:rsidRPr="006F7B41" w:rsidRDefault="0048018F">
      <w:pPr>
        <w:pStyle w:val="11"/>
        <w:shd w:val="clear" w:color="auto" w:fill="auto"/>
        <w:spacing w:before="0" w:after="0" w:line="298" w:lineRule="exact"/>
        <w:ind w:left="40" w:right="20"/>
        <w:rPr>
          <w:sz w:val="26"/>
          <w:szCs w:val="26"/>
        </w:rPr>
      </w:pPr>
      <w:r w:rsidRPr="006F7B41">
        <w:rPr>
          <w:sz w:val="26"/>
          <w:szCs w:val="26"/>
        </w:rPr>
        <w:t xml:space="preserve">років або обрано суддею безстроково до набрання чинності Законом України «Про внесення змін до Конституції України (щодо </w:t>
      </w:r>
      <w:r w:rsidRPr="006F7B41">
        <w:rPr>
          <w:sz w:val="26"/>
          <w:szCs w:val="26"/>
        </w:rPr>
        <w:t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</w:t>
      </w:r>
      <w:r w:rsidRPr="006F7B41">
        <w:rPr>
          <w:sz w:val="26"/>
          <w:szCs w:val="26"/>
        </w:rPr>
        <w:t>тавою для звільнення судді з посади.</w:t>
      </w:r>
    </w:p>
    <w:p w:rsidR="00DD2FF3" w:rsidRPr="006F7B41" w:rsidRDefault="0048018F">
      <w:pPr>
        <w:pStyle w:val="11"/>
        <w:shd w:val="clear" w:color="auto" w:fill="auto"/>
        <w:spacing w:before="0" w:after="0" w:line="298" w:lineRule="exact"/>
        <w:ind w:left="40" w:right="20" w:firstLine="700"/>
        <w:rPr>
          <w:sz w:val="26"/>
          <w:szCs w:val="26"/>
        </w:rPr>
      </w:pPr>
      <w:r w:rsidRPr="006F7B41">
        <w:rPr>
          <w:sz w:val="26"/>
          <w:szCs w:val="26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п’ять </w:t>
      </w:r>
      <w:r w:rsidRPr="006F7B41">
        <w:rPr>
          <w:sz w:val="26"/>
          <w:szCs w:val="26"/>
        </w:rPr>
        <w:t>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DD2FF3" w:rsidRPr="006F7B41" w:rsidRDefault="0048018F">
      <w:pPr>
        <w:pStyle w:val="11"/>
        <w:shd w:val="clear" w:color="auto" w:fill="auto"/>
        <w:spacing w:before="0" w:after="0" w:line="298" w:lineRule="exact"/>
        <w:ind w:left="40" w:right="20" w:firstLine="700"/>
        <w:rPr>
          <w:sz w:val="26"/>
          <w:szCs w:val="26"/>
        </w:rPr>
      </w:pPr>
      <w:r w:rsidRPr="006F7B41">
        <w:rPr>
          <w:sz w:val="26"/>
          <w:szCs w:val="26"/>
        </w:rPr>
        <w:t>Рішенням Комісії ві</w:t>
      </w:r>
      <w:r w:rsidRPr="006F7B41">
        <w:rPr>
          <w:sz w:val="26"/>
          <w:szCs w:val="26"/>
        </w:rPr>
        <w:t xml:space="preserve">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Дніпропетровського апеляційного адміністративного суду </w:t>
      </w:r>
      <w:proofErr w:type="spellStart"/>
      <w:r w:rsidRPr="006F7B41">
        <w:rPr>
          <w:sz w:val="26"/>
          <w:szCs w:val="26"/>
        </w:rPr>
        <w:t>Божко</w:t>
      </w:r>
      <w:proofErr w:type="spellEnd"/>
      <w:r w:rsidRPr="006F7B41">
        <w:rPr>
          <w:sz w:val="26"/>
          <w:szCs w:val="26"/>
        </w:rPr>
        <w:t xml:space="preserve"> Л.А.</w:t>
      </w:r>
    </w:p>
    <w:p w:rsidR="006F7B41" w:rsidRDefault="0048018F">
      <w:pPr>
        <w:pStyle w:val="11"/>
        <w:shd w:val="clear" w:color="auto" w:fill="auto"/>
        <w:spacing w:before="0" w:after="0" w:line="298" w:lineRule="exact"/>
        <w:ind w:left="40" w:right="20" w:firstLine="700"/>
        <w:rPr>
          <w:sz w:val="26"/>
          <w:szCs w:val="26"/>
        </w:rPr>
      </w:pPr>
      <w:r w:rsidRPr="006F7B41">
        <w:rPr>
          <w:sz w:val="26"/>
          <w:szCs w:val="26"/>
        </w:rPr>
        <w:t>Рішенням Комісії від 16 березн</w:t>
      </w:r>
      <w:r w:rsidRPr="006F7B41">
        <w:rPr>
          <w:sz w:val="26"/>
          <w:szCs w:val="26"/>
        </w:rPr>
        <w:t>я 2018 року № 53/зп-18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21 лютого 2018 року, зокрема, судді Дніпропетровського апеляційного адміністра</w:t>
      </w:r>
      <w:r w:rsidRPr="006F7B41">
        <w:rPr>
          <w:sz w:val="26"/>
          <w:szCs w:val="26"/>
        </w:rPr>
        <w:t xml:space="preserve">тивного суду </w:t>
      </w:r>
      <w:proofErr w:type="spellStart"/>
      <w:r w:rsidRPr="006F7B41">
        <w:rPr>
          <w:sz w:val="26"/>
          <w:szCs w:val="26"/>
        </w:rPr>
        <w:t>Божко</w:t>
      </w:r>
      <w:proofErr w:type="spellEnd"/>
      <w:r w:rsidRPr="006F7B41">
        <w:rPr>
          <w:sz w:val="26"/>
          <w:szCs w:val="26"/>
        </w:rPr>
        <w:t xml:space="preserve"> Л.А. та допущено</w:t>
      </w:r>
      <w:r w:rsidR="006F7B41">
        <w:rPr>
          <w:sz w:val="26"/>
          <w:szCs w:val="26"/>
        </w:rPr>
        <w:t xml:space="preserve">  </w:t>
      </w:r>
      <w:r w:rsidRPr="006F7B41">
        <w:rPr>
          <w:sz w:val="26"/>
          <w:szCs w:val="26"/>
        </w:rPr>
        <w:t xml:space="preserve"> її</w:t>
      </w:r>
      <w:r w:rsidR="006F7B41">
        <w:rPr>
          <w:sz w:val="26"/>
          <w:szCs w:val="26"/>
        </w:rPr>
        <w:t xml:space="preserve">  </w:t>
      </w:r>
      <w:r w:rsidRPr="006F7B41">
        <w:rPr>
          <w:sz w:val="26"/>
          <w:szCs w:val="26"/>
        </w:rPr>
        <w:t xml:space="preserve"> до </w:t>
      </w:r>
      <w:r w:rsidR="006F7B41">
        <w:rPr>
          <w:sz w:val="26"/>
          <w:szCs w:val="26"/>
        </w:rPr>
        <w:t xml:space="preserve">  </w:t>
      </w:r>
      <w:r w:rsidRPr="006F7B41">
        <w:rPr>
          <w:sz w:val="26"/>
          <w:szCs w:val="26"/>
        </w:rPr>
        <w:t>другого</w:t>
      </w:r>
      <w:r w:rsidR="006F7B41">
        <w:rPr>
          <w:sz w:val="26"/>
          <w:szCs w:val="26"/>
        </w:rPr>
        <w:t xml:space="preserve"> </w:t>
      </w:r>
      <w:r w:rsidRPr="006F7B41">
        <w:rPr>
          <w:sz w:val="26"/>
          <w:szCs w:val="26"/>
        </w:rPr>
        <w:t xml:space="preserve"> </w:t>
      </w:r>
      <w:r w:rsidR="006F7B41">
        <w:rPr>
          <w:sz w:val="26"/>
          <w:szCs w:val="26"/>
        </w:rPr>
        <w:t xml:space="preserve"> </w:t>
      </w:r>
      <w:r w:rsidRPr="006F7B41">
        <w:rPr>
          <w:sz w:val="26"/>
          <w:szCs w:val="26"/>
        </w:rPr>
        <w:t>етапу</w:t>
      </w:r>
      <w:r w:rsidR="006F7B41">
        <w:rPr>
          <w:sz w:val="26"/>
          <w:szCs w:val="26"/>
        </w:rPr>
        <w:t xml:space="preserve"> </w:t>
      </w:r>
      <w:r w:rsidRPr="006F7B41">
        <w:rPr>
          <w:sz w:val="26"/>
          <w:szCs w:val="26"/>
        </w:rPr>
        <w:t xml:space="preserve"> кваліфікаційного</w:t>
      </w:r>
      <w:r w:rsidR="006F7B41">
        <w:rPr>
          <w:sz w:val="26"/>
          <w:szCs w:val="26"/>
        </w:rPr>
        <w:t xml:space="preserve"> </w:t>
      </w:r>
      <w:r w:rsidRPr="006F7B41">
        <w:rPr>
          <w:sz w:val="26"/>
          <w:szCs w:val="26"/>
        </w:rPr>
        <w:t xml:space="preserve"> оцінювання</w:t>
      </w:r>
      <w:r w:rsidR="006F7B41">
        <w:rPr>
          <w:sz w:val="26"/>
          <w:szCs w:val="26"/>
        </w:rPr>
        <w:t xml:space="preserve"> </w:t>
      </w:r>
      <w:r w:rsidRPr="006F7B41">
        <w:rPr>
          <w:sz w:val="26"/>
          <w:szCs w:val="26"/>
        </w:rPr>
        <w:t xml:space="preserve"> суддів </w:t>
      </w:r>
      <w:r w:rsidR="006F7B41">
        <w:rPr>
          <w:sz w:val="26"/>
          <w:szCs w:val="26"/>
        </w:rPr>
        <w:t xml:space="preserve"> </w:t>
      </w:r>
      <w:r w:rsidRPr="006F7B41">
        <w:rPr>
          <w:sz w:val="26"/>
          <w:szCs w:val="26"/>
        </w:rPr>
        <w:t xml:space="preserve">місцевих </w:t>
      </w:r>
      <w:r w:rsidR="006F7B41">
        <w:rPr>
          <w:sz w:val="26"/>
          <w:szCs w:val="26"/>
        </w:rPr>
        <w:t xml:space="preserve"> </w:t>
      </w:r>
      <w:r w:rsidRPr="006F7B41">
        <w:rPr>
          <w:sz w:val="26"/>
          <w:szCs w:val="26"/>
        </w:rPr>
        <w:t>та</w:t>
      </w:r>
      <w:r w:rsidRPr="006F7B41">
        <w:rPr>
          <w:sz w:val="26"/>
          <w:szCs w:val="26"/>
        </w:rPr>
        <w:br w:type="page"/>
      </w:r>
    </w:p>
    <w:p w:rsidR="006F7B41" w:rsidRDefault="006F7B41" w:rsidP="006F7B41">
      <w:pPr>
        <w:pStyle w:val="11"/>
        <w:shd w:val="clear" w:color="auto" w:fill="auto"/>
        <w:spacing w:before="0" w:after="0" w:line="298" w:lineRule="exact"/>
        <w:ind w:left="40" w:right="20"/>
        <w:rPr>
          <w:sz w:val="26"/>
          <w:szCs w:val="26"/>
        </w:rPr>
      </w:pPr>
    </w:p>
    <w:p w:rsidR="006F7B41" w:rsidRDefault="006F7B41" w:rsidP="006F7B41">
      <w:pPr>
        <w:pStyle w:val="11"/>
        <w:shd w:val="clear" w:color="auto" w:fill="auto"/>
        <w:spacing w:before="0" w:after="0" w:line="298" w:lineRule="exact"/>
        <w:ind w:left="40" w:right="20"/>
        <w:rPr>
          <w:sz w:val="26"/>
          <w:szCs w:val="26"/>
        </w:rPr>
      </w:pPr>
    </w:p>
    <w:p w:rsidR="00DD2FF3" w:rsidRPr="006F7B41" w:rsidRDefault="0048018F" w:rsidP="006F7B41">
      <w:pPr>
        <w:pStyle w:val="11"/>
        <w:shd w:val="clear" w:color="auto" w:fill="auto"/>
        <w:spacing w:before="0" w:after="0" w:line="298" w:lineRule="exact"/>
        <w:ind w:left="40" w:right="20"/>
        <w:rPr>
          <w:sz w:val="26"/>
          <w:szCs w:val="26"/>
        </w:rPr>
      </w:pPr>
      <w:r w:rsidRPr="006F7B41">
        <w:rPr>
          <w:sz w:val="26"/>
          <w:szCs w:val="26"/>
        </w:rPr>
        <w:t>апеляційних суддів на відповідність займаній посаді «Дослідження досьє та проведення співбесіди».</w:t>
      </w:r>
    </w:p>
    <w:p w:rsidR="00DD2FF3" w:rsidRPr="006F7B41" w:rsidRDefault="0048018F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6F7B41">
        <w:rPr>
          <w:sz w:val="26"/>
          <w:szCs w:val="26"/>
        </w:rPr>
        <w:t>Згідно з частинами першою, шостою статті 61 та частинам</w:t>
      </w:r>
      <w:r w:rsidRPr="006F7B41">
        <w:rPr>
          <w:sz w:val="26"/>
          <w:szCs w:val="26"/>
        </w:rPr>
        <w:t>и першою, сьомою статті 62 Закону суддя зобов’язаний щорічно до 1 лютого подавати шляхом заповнення на офіційному веб-сайті Вищої кваліфікаційної комісії суддів України декларації родинних зв’язків та доброчесності за формою, що визначається Комісією; непо</w:t>
      </w:r>
      <w:r w:rsidRPr="006F7B41">
        <w:rPr>
          <w:sz w:val="26"/>
          <w:szCs w:val="26"/>
        </w:rPr>
        <w:t>дання або несвоєчасне подання декларації родинних зв’язків та декларації доброчесності суддею мають наслідком дисциплінарну відповідальність.</w:t>
      </w:r>
    </w:p>
    <w:p w:rsidR="00DD2FF3" w:rsidRPr="006F7B41" w:rsidRDefault="0048018F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6F7B41">
        <w:rPr>
          <w:sz w:val="26"/>
          <w:szCs w:val="26"/>
        </w:rPr>
        <w:t xml:space="preserve">Дослідивши досьє судді </w:t>
      </w:r>
      <w:proofErr w:type="spellStart"/>
      <w:r w:rsidRPr="006F7B41">
        <w:rPr>
          <w:sz w:val="26"/>
          <w:szCs w:val="26"/>
        </w:rPr>
        <w:t>Божко</w:t>
      </w:r>
      <w:proofErr w:type="spellEnd"/>
      <w:r w:rsidRPr="006F7B41">
        <w:rPr>
          <w:sz w:val="26"/>
          <w:szCs w:val="26"/>
        </w:rPr>
        <w:t xml:space="preserve"> Л.А., Комісія встановила, що всупереч вимогам Закону нею до 1 лютого 2017 року не под</w:t>
      </w:r>
      <w:r w:rsidRPr="006F7B41">
        <w:rPr>
          <w:sz w:val="26"/>
          <w:szCs w:val="26"/>
        </w:rPr>
        <w:t>ано декларації родинних зв’язків та доброчесності за 2016 рік.</w:t>
      </w:r>
    </w:p>
    <w:p w:rsidR="00DD2FF3" w:rsidRPr="006F7B41" w:rsidRDefault="0048018F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6F7B41">
        <w:rPr>
          <w:sz w:val="26"/>
          <w:szCs w:val="26"/>
        </w:rPr>
        <w:t>Під час співбесіди суддя не заперечувала факт неподання станом на 11 квітня 2018 року зазначених декларацій.</w:t>
      </w:r>
    </w:p>
    <w:p w:rsidR="00DD2FF3" w:rsidRPr="006F7B41" w:rsidRDefault="0048018F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6F7B41">
        <w:rPr>
          <w:sz w:val="26"/>
          <w:szCs w:val="26"/>
        </w:rPr>
        <w:t xml:space="preserve">Відповідно до частини п’ятої статті 84 Закону у разі виявлення під час проведення </w:t>
      </w:r>
      <w:r w:rsidRPr="006F7B41">
        <w:rPr>
          <w:sz w:val="26"/>
          <w:szCs w:val="26"/>
        </w:rPr>
        <w:t>кваліфікаційного оцінювання фактів, що можуть мати наслідком дисциплінарну відповідальність судді, Вища кваліфікаційна комісія суддів України може</w:t>
      </w:r>
      <w:r w:rsidRPr="006F7B41">
        <w:rPr>
          <w:sz w:val="16"/>
          <w:szCs w:val="16"/>
        </w:rPr>
        <w:t xml:space="preserve"> </w:t>
      </w:r>
      <w:r w:rsidRPr="006F7B41">
        <w:rPr>
          <w:sz w:val="26"/>
          <w:szCs w:val="26"/>
        </w:rPr>
        <w:t>звернутися до органу, що здійснює дисциплінарне провадження щодо судді, для вирішення питання про відкриття д</w:t>
      </w:r>
      <w:r w:rsidRPr="006F7B41">
        <w:rPr>
          <w:sz w:val="26"/>
          <w:szCs w:val="26"/>
        </w:rPr>
        <w:t>исциплінарної справи чи відмову в її відкритті та зупинити проведення кваліфікаційного оцінювання цього судді.</w:t>
      </w:r>
    </w:p>
    <w:p w:rsidR="00DD2FF3" w:rsidRPr="006F7B41" w:rsidRDefault="0048018F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6F7B41">
        <w:rPr>
          <w:sz w:val="26"/>
          <w:szCs w:val="26"/>
        </w:rPr>
        <w:t>З</w:t>
      </w:r>
      <w:r w:rsidRPr="006F7B41">
        <w:rPr>
          <w:sz w:val="16"/>
          <w:szCs w:val="16"/>
        </w:rPr>
        <w:t xml:space="preserve"> </w:t>
      </w:r>
      <w:r w:rsidRPr="006F7B41">
        <w:rPr>
          <w:sz w:val="26"/>
          <w:szCs w:val="26"/>
        </w:rPr>
        <w:t>урахуванням викладеного Комісія дійшла висновку звернутися до Вищої ради правосуддя</w:t>
      </w:r>
      <w:r w:rsidRPr="006F7B41">
        <w:rPr>
          <w:sz w:val="16"/>
          <w:szCs w:val="16"/>
        </w:rPr>
        <w:t xml:space="preserve"> </w:t>
      </w:r>
      <w:r w:rsidRPr="006F7B41">
        <w:rPr>
          <w:sz w:val="26"/>
          <w:szCs w:val="26"/>
        </w:rPr>
        <w:t>для вирішення питання про відкриття дисциплінарної справи ч</w:t>
      </w:r>
      <w:r w:rsidRPr="006F7B41">
        <w:rPr>
          <w:sz w:val="26"/>
          <w:szCs w:val="26"/>
        </w:rPr>
        <w:t xml:space="preserve">и відмову в її відкритті щодо судді </w:t>
      </w:r>
      <w:proofErr w:type="spellStart"/>
      <w:r w:rsidRPr="006F7B41">
        <w:rPr>
          <w:sz w:val="26"/>
          <w:szCs w:val="26"/>
        </w:rPr>
        <w:t>Божко</w:t>
      </w:r>
      <w:proofErr w:type="spellEnd"/>
      <w:r w:rsidRPr="006F7B41">
        <w:rPr>
          <w:sz w:val="26"/>
          <w:szCs w:val="26"/>
        </w:rPr>
        <w:t xml:space="preserve"> Л.А.</w:t>
      </w:r>
    </w:p>
    <w:p w:rsidR="00DD2FF3" w:rsidRPr="006F7B41" w:rsidRDefault="0048018F">
      <w:pPr>
        <w:pStyle w:val="11"/>
        <w:shd w:val="clear" w:color="auto" w:fill="auto"/>
        <w:spacing w:before="0" w:after="278" w:line="298" w:lineRule="exact"/>
        <w:ind w:left="20" w:firstLine="700"/>
        <w:rPr>
          <w:sz w:val="26"/>
          <w:szCs w:val="26"/>
        </w:rPr>
      </w:pPr>
      <w:r w:rsidRPr="006F7B41">
        <w:rPr>
          <w:sz w:val="26"/>
          <w:szCs w:val="26"/>
        </w:rPr>
        <w:t>Керуючись статтями 84, 93, 101 Закону, Комісія</w:t>
      </w:r>
    </w:p>
    <w:p w:rsidR="00DD2FF3" w:rsidRPr="006F7B41" w:rsidRDefault="0048018F">
      <w:pPr>
        <w:pStyle w:val="11"/>
        <w:shd w:val="clear" w:color="auto" w:fill="auto"/>
        <w:spacing w:before="0" w:after="254" w:line="250" w:lineRule="exact"/>
        <w:jc w:val="center"/>
        <w:rPr>
          <w:sz w:val="26"/>
          <w:szCs w:val="26"/>
        </w:rPr>
      </w:pPr>
      <w:r w:rsidRPr="006F7B41">
        <w:rPr>
          <w:sz w:val="26"/>
          <w:szCs w:val="26"/>
        </w:rPr>
        <w:t>вирішила:</w:t>
      </w:r>
    </w:p>
    <w:p w:rsidR="00DD2FF3" w:rsidRPr="006F7B41" w:rsidRDefault="0048018F">
      <w:pPr>
        <w:pStyle w:val="11"/>
        <w:shd w:val="clear" w:color="auto" w:fill="auto"/>
        <w:spacing w:before="0" w:after="0" w:line="298" w:lineRule="exact"/>
        <w:ind w:left="20" w:right="20"/>
        <w:rPr>
          <w:sz w:val="26"/>
          <w:szCs w:val="26"/>
        </w:rPr>
      </w:pPr>
      <w:r w:rsidRPr="006F7B41">
        <w:rPr>
          <w:sz w:val="26"/>
          <w:szCs w:val="26"/>
        </w:rPr>
        <w:t xml:space="preserve">зупинити кваліфікаційне оцінювання судді Дніпропетровського апеляційного адміністративного суду </w:t>
      </w:r>
      <w:proofErr w:type="spellStart"/>
      <w:r w:rsidRPr="006F7B41">
        <w:rPr>
          <w:sz w:val="26"/>
          <w:szCs w:val="26"/>
        </w:rPr>
        <w:t>Божко</w:t>
      </w:r>
      <w:proofErr w:type="spellEnd"/>
      <w:r w:rsidRPr="006F7B41">
        <w:rPr>
          <w:sz w:val="26"/>
          <w:szCs w:val="26"/>
        </w:rPr>
        <w:t xml:space="preserve"> Людмили Андріївни.</w:t>
      </w:r>
    </w:p>
    <w:p w:rsidR="00DD2FF3" w:rsidRPr="006F7B41" w:rsidRDefault="0048018F" w:rsidP="006F7B41">
      <w:pPr>
        <w:pStyle w:val="11"/>
        <w:shd w:val="clear" w:color="auto" w:fill="auto"/>
        <w:spacing w:before="0" w:after="301" w:line="298" w:lineRule="exact"/>
        <w:ind w:left="20" w:right="20" w:firstLine="700"/>
        <w:rPr>
          <w:sz w:val="26"/>
          <w:szCs w:val="26"/>
        </w:rPr>
      </w:pPr>
      <w:r w:rsidRPr="006F7B41">
        <w:rPr>
          <w:sz w:val="26"/>
          <w:szCs w:val="26"/>
        </w:rPr>
        <w:t>Звернутися до Вищої ради правос</w:t>
      </w:r>
      <w:r w:rsidRPr="006F7B41">
        <w:rPr>
          <w:sz w:val="26"/>
          <w:szCs w:val="26"/>
        </w:rPr>
        <w:t xml:space="preserve">уддя для вирішення питання про відкриття дисциплінарної справи чи відмову в її відкритті стосовно судді Дніпропетровського апеляційного адміністративного суду </w:t>
      </w:r>
      <w:proofErr w:type="spellStart"/>
      <w:r w:rsidRPr="006F7B41">
        <w:rPr>
          <w:sz w:val="26"/>
          <w:szCs w:val="26"/>
        </w:rPr>
        <w:t>Божко</w:t>
      </w:r>
      <w:proofErr w:type="spellEnd"/>
      <w:r w:rsidRPr="006F7B41">
        <w:rPr>
          <w:sz w:val="26"/>
          <w:szCs w:val="26"/>
        </w:rPr>
        <w:t xml:space="preserve"> Людмили Андріївни.</w:t>
      </w:r>
    </w:p>
    <w:p w:rsidR="006F7B41" w:rsidRPr="006F7B41" w:rsidRDefault="006F7B41" w:rsidP="006F7B41">
      <w:pPr>
        <w:pStyle w:val="ac"/>
        <w:rPr>
          <w:sz w:val="26"/>
          <w:szCs w:val="26"/>
        </w:rPr>
      </w:pPr>
    </w:p>
    <w:p w:rsidR="006F7B41" w:rsidRPr="006F7B41" w:rsidRDefault="006F7B41" w:rsidP="006F7B41">
      <w:pPr>
        <w:pStyle w:val="11"/>
        <w:shd w:val="clear" w:color="auto" w:fill="auto"/>
        <w:spacing w:before="0" w:after="301" w:line="298" w:lineRule="exact"/>
        <w:ind w:right="20"/>
        <w:rPr>
          <w:sz w:val="26"/>
          <w:szCs w:val="26"/>
        </w:rPr>
      </w:pPr>
      <w:r w:rsidRPr="006F7B41">
        <w:rPr>
          <w:sz w:val="26"/>
          <w:szCs w:val="26"/>
        </w:rPr>
        <w:t>Головуючий</w:t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6F7B41">
        <w:rPr>
          <w:sz w:val="26"/>
          <w:szCs w:val="26"/>
        </w:rPr>
        <w:t>В.Є. Устименко</w:t>
      </w:r>
    </w:p>
    <w:p w:rsidR="006F7B41" w:rsidRPr="006F7B41" w:rsidRDefault="006F7B41" w:rsidP="006F7B41">
      <w:pPr>
        <w:pStyle w:val="11"/>
        <w:shd w:val="clear" w:color="auto" w:fill="auto"/>
        <w:spacing w:before="0" w:after="301" w:line="298" w:lineRule="exact"/>
        <w:ind w:right="20"/>
        <w:rPr>
          <w:sz w:val="26"/>
          <w:szCs w:val="26"/>
        </w:rPr>
      </w:pPr>
      <w:r w:rsidRPr="006F7B41">
        <w:rPr>
          <w:sz w:val="26"/>
          <w:szCs w:val="26"/>
        </w:rPr>
        <w:t>Члени Комісії:</w:t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6F7B41">
        <w:rPr>
          <w:sz w:val="26"/>
          <w:szCs w:val="26"/>
        </w:rPr>
        <w:t>А.Г. Козлов</w:t>
      </w:r>
    </w:p>
    <w:p w:rsidR="006F7B41" w:rsidRPr="006F7B41" w:rsidRDefault="006F7B41" w:rsidP="006F7B41">
      <w:pPr>
        <w:pStyle w:val="11"/>
        <w:shd w:val="clear" w:color="auto" w:fill="auto"/>
        <w:spacing w:before="0" w:after="301" w:line="298" w:lineRule="exact"/>
        <w:ind w:right="20"/>
        <w:rPr>
          <w:sz w:val="26"/>
          <w:szCs w:val="26"/>
        </w:rPr>
      </w:pP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6F7B41">
        <w:rPr>
          <w:sz w:val="26"/>
          <w:szCs w:val="26"/>
        </w:rPr>
        <w:t xml:space="preserve">П.С. </w:t>
      </w:r>
      <w:proofErr w:type="spellStart"/>
      <w:r w:rsidRPr="006F7B41">
        <w:rPr>
          <w:sz w:val="26"/>
          <w:szCs w:val="26"/>
        </w:rPr>
        <w:t>Луцюк</w:t>
      </w:r>
      <w:proofErr w:type="spellEnd"/>
    </w:p>
    <w:p w:rsidR="006F7B41" w:rsidRPr="006F7B41" w:rsidRDefault="006F7B41" w:rsidP="006F7B41">
      <w:pPr>
        <w:pStyle w:val="11"/>
        <w:shd w:val="clear" w:color="auto" w:fill="auto"/>
        <w:spacing w:before="0" w:after="301" w:line="298" w:lineRule="exact"/>
        <w:ind w:right="20"/>
        <w:rPr>
          <w:sz w:val="26"/>
          <w:szCs w:val="26"/>
        </w:rPr>
      </w:pP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 w:rsidRPr="006F7B41">
        <w:rPr>
          <w:sz w:val="26"/>
          <w:szCs w:val="26"/>
        </w:rPr>
        <w:tab/>
      </w:r>
      <w:r>
        <w:rPr>
          <w:sz w:val="26"/>
          <w:szCs w:val="26"/>
        </w:rPr>
        <w:tab/>
      </w:r>
      <w:bookmarkStart w:id="0" w:name="_GoBack"/>
      <w:bookmarkEnd w:id="0"/>
      <w:r w:rsidRPr="006F7B41">
        <w:rPr>
          <w:sz w:val="26"/>
          <w:szCs w:val="26"/>
        </w:rPr>
        <w:t xml:space="preserve">М.І. </w:t>
      </w:r>
      <w:proofErr w:type="spellStart"/>
      <w:r w:rsidRPr="006F7B41">
        <w:rPr>
          <w:sz w:val="26"/>
          <w:szCs w:val="26"/>
        </w:rPr>
        <w:t>Мішин</w:t>
      </w:r>
      <w:proofErr w:type="spellEnd"/>
    </w:p>
    <w:sectPr w:rsidR="006F7B41" w:rsidRPr="006F7B41" w:rsidSect="006F7B41">
      <w:headerReference w:type="default" r:id="rId8"/>
      <w:type w:val="continuous"/>
      <w:pgSz w:w="11909" w:h="16838"/>
      <w:pgMar w:top="1134" w:right="567" w:bottom="851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18F" w:rsidRDefault="0048018F">
      <w:r>
        <w:separator/>
      </w:r>
    </w:p>
  </w:endnote>
  <w:endnote w:type="continuationSeparator" w:id="0">
    <w:p w:rsidR="0048018F" w:rsidRDefault="0048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18F" w:rsidRDefault="0048018F"/>
  </w:footnote>
  <w:footnote w:type="continuationSeparator" w:id="0">
    <w:p w:rsidR="0048018F" w:rsidRDefault="004801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FF3" w:rsidRDefault="0048018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65.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D2FF3" w:rsidRDefault="0048018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D2FF3"/>
    <w:rsid w:val="0048018F"/>
    <w:rsid w:val="006F7B41"/>
    <w:rsid w:val="00DD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662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6F7B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7B41"/>
    <w:rPr>
      <w:rFonts w:ascii="Tahoma" w:hAnsi="Tahoma" w:cs="Tahoma"/>
      <w:color w:val="000000"/>
      <w:sz w:val="16"/>
      <w:szCs w:val="16"/>
    </w:rPr>
  </w:style>
  <w:style w:type="paragraph" w:styleId="ac">
    <w:name w:val="No Spacing"/>
    <w:uiPriority w:val="1"/>
    <w:qFormat/>
    <w:rsid w:val="006F7B4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2647</Words>
  <Characters>1510</Characters>
  <Application>Microsoft Office Word</Application>
  <DocSecurity>0</DocSecurity>
  <Lines>12</Lines>
  <Paragraphs>8</Paragraphs>
  <ScaleCrop>false</ScaleCrop>
  <Company/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2</cp:revision>
  <dcterms:created xsi:type="dcterms:W3CDTF">2020-11-11T07:31:00Z</dcterms:created>
  <dcterms:modified xsi:type="dcterms:W3CDTF">2020-11-11T07:40:00Z</dcterms:modified>
</cp:coreProperties>
</file>