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108F8" w:rsidRDefault="00CD5549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D108F8">
        <w:rPr>
          <w:rFonts w:ascii="Times New Roman" w:eastAsia="Times New Roman" w:hAnsi="Times New Roman"/>
          <w:sz w:val="27"/>
          <w:szCs w:val="27"/>
          <w:lang w:eastAsia="ru-RU"/>
        </w:rPr>
        <w:t xml:space="preserve">09 листопада </w:t>
      </w:r>
      <w:r w:rsidR="002D5CC7" w:rsidRPr="00D108F8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D108F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108F8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07DA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B07DA9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B07DA9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B07DA9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B07DA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9E22D8" w:rsidRPr="00B07DA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9</w:t>
      </w:r>
      <w:r w:rsidR="00D51314" w:rsidRPr="00B07DA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62</w:t>
      </w:r>
      <w:r w:rsidR="0067535E" w:rsidRPr="00B07DA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B07DA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86CDA" w:rsidRDefault="00263DC9" w:rsidP="00D108F8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складі колегії: </w:t>
      </w:r>
    </w:p>
    <w:p w:rsidR="00263DC9" w:rsidRPr="00263DC9" w:rsidRDefault="00386CDA" w:rsidP="00D108F8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r w:rsidR="00263DC9"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Устименко В.Є.,</w:t>
      </w:r>
    </w:p>
    <w:p w:rsidR="00D108F8" w:rsidRDefault="00D108F8" w:rsidP="00D108F8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63DC9" w:rsidRPr="00263DC9" w:rsidRDefault="00263DC9" w:rsidP="00D108F8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Козлова А.Г.,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</w:t>
      </w:r>
    </w:p>
    <w:p w:rsidR="00D108F8" w:rsidRDefault="00D108F8" w:rsidP="00D108F8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63DC9" w:rsidRPr="00263DC9" w:rsidRDefault="00263DC9" w:rsidP="00D108F8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результати кваліфікаційного оцінювання судді Павлоградського міськрайонного суду Дніпропетровської області Мельника Юрія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Анатолійовича на відповідність займаній посаді,</w:t>
      </w:r>
    </w:p>
    <w:p w:rsidR="00D108F8" w:rsidRDefault="00D108F8" w:rsidP="00D108F8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63DC9" w:rsidRPr="00263DC9" w:rsidRDefault="00263DC9" w:rsidP="00D108F8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D108F8" w:rsidRDefault="00D108F8" w:rsidP="00D108F8">
      <w:pPr>
        <w:widowControl w:val="0"/>
        <w:spacing w:after="0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63DC9" w:rsidRPr="00263DC9" w:rsidRDefault="00263DC9" w:rsidP="00D108F8">
      <w:pPr>
        <w:widowControl w:val="0"/>
        <w:spacing w:after="0" w:line="322" w:lineRule="exact"/>
        <w:ind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16</w:t>
      </w:r>
      <w:r w:rsidR="00D2436F">
        <w:rPr>
          <w:rFonts w:ascii="Times New Roman" w:eastAsia="Times New Roman" w:hAnsi="Times New Roman"/>
          <w:color w:val="000000"/>
          <w:sz w:val="27"/>
          <w:szCs w:val="27"/>
          <w:vertAlign w:val="superscript"/>
          <w:lang w:eastAsia="uk-UA"/>
        </w:rPr>
        <w:t>1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такого оцінювання є підставою для звільнення судді з посади.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20 розділу XII «Прикінцеві та перехідні положення» Закону України «Про судо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устрій і статус суддів» (далі – 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Закон) передбачено, що відповідність займаній посаді судді, якого призначено на посаду строком на п’ять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 з посади за рішенням Вищої ради правосуддя на підставі подання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відповідної колегії Вищої кваліфікаційної комісії суддів України.</w:t>
      </w:r>
    </w:p>
    <w:p w:rsidR="009D60AB" w:rsidRDefault="00263DC9" w:rsidP="009D60AB">
      <w:pPr>
        <w:widowControl w:val="0"/>
        <w:spacing w:after="0" w:line="322" w:lineRule="exact"/>
        <w:ind w:left="20" w:right="20" w:firstLine="680"/>
        <w:jc w:val="distribute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20 жовтня 2017 року № 106/зп-17 призначено кваліфікаційне оцінювання 999 суддів м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ісцевих та апеляційних судів на</w:t>
      </w:r>
    </w:p>
    <w:p w:rsidR="009D60AB" w:rsidRDefault="009D60AB">
      <w:pP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263DC9" w:rsidRPr="00263DC9" w:rsidRDefault="00263DC9" w:rsidP="009D60A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відповідність займаній посаді, зокрема судді Павлоградського міськрайонного суду Дніпропетровської області Мельника Ю.А.</w:t>
      </w:r>
    </w:p>
    <w:p w:rsidR="00263DC9" w:rsidRPr="00263DC9" w:rsidRDefault="00263DC9" w:rsidP="009D60AB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п’ятою статті 83 Закону встановлено, що порядок та методологія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D6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Комісії від 03 листопада 2016 року № 143/зп-16 (у редакції рішення Комісії від 13 лютог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 2018 року № 20/зп-18) (далі – 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Положення), встановлення відповідності судді критеріям кваліфікаційного оцінювання здійснюється членами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суддею мінімально допустимого і більшого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кожен з критеріїв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більшого за 0.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Положеннями статті 83 Закону передбачено, що кваліфікаційне оцінювання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критеріями є: компетентність (професійна, особиста, соціальна тощо), професійна етика, доброчесність.</w:t>
      </w:r>
    </w:p>
    <w:p w:rsidR="00770398" w:rsidRDefault="00263DC9" w:rsidP="0077039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зі статтею 85 Закону кваліфікаційне оцінювання включає такі 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етапи:</w:t>
      </w:r>
    </w:p>
    <w:p w:rsidR="00770398" w:rsidRDefault="00770398" w:rsidP="0077039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1) </w:t>
      </w:r>
      <w:r w:rsidR="00263DC9"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63DC9" w:rsidRPr="00263DC9" w:rsidRDefault="00770398" w:rsidP="0077039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2) </w:t>
      </w:r>
      <w:r w:rsidR="00263DC9"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дослідження досьє та проведення співбесіди.</w:t>
      </w:r>
    </w:p>
    <w:p w:rsidR="00263DC9" w:rsidRPr="00263DC9" w:rsidRDefault="00263DC9" w:rsidP="00263DC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положень частини третьої статті 85 Закону рішенням Комісії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20 жовтня 2017 року № 106/зп-17 запроваджено тестування особистих</w:t>
      </w:r>
      <w:r w:rsidR="00770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63DC9" w:rsidRPr="00263DC9" w:rsidRDefault="00263DC9" w:rsidP="003D0B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Мельник Ю.А. склав анонімне письмове тестування, за результатами якого</w:t>
      </w:r>
      <w:r w:rsidR="003D0B6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набрав 78,75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 За результатами виконаного практичного завдання Мельник Ю.А. набрав 92 бали. На етапі складення іспиту суддя загалом набрав</w:t>
      </w:r>
      <w:r w:rsidR="003D0B6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170,75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263DC9" w:rsidRPr="00263DC9" w:rsidRDefault="00263DC9" w:rsidP="003D0B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Мельник Ю.А.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3D0B6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Рішенням Коміс</w:t>
      </w:r>
      <w:r w:rsidR="003D0B6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ії від 12 квітня 2018 року № 81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07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березня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2018 року, зокрема, судді Павлоградського міськрайонного суду Дніпропетровської області Мельника Ю.А. Рішенням Комісії від 12 квітня 2018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 року 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81/зп-18 суддю Павлоградського міськрайонного суду Дніпропетровської області Мельника Ю.А.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09 листопада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Врахувавши викладене, дослідивши досьє судді, надані суддею пояснення,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врахувавши результати співбесіди, під час якої вивчено питання про відповідність Мельника Ю.А. критеріям кваліфікаційного оцінювання, Комісія дійшла таких висновків.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критерієм компетентності (професійної, особистої та соціальної) суддя Мельник Ю.А. набрав 400,75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 цьому за критерієм професійної компетентності Мельника Ю.А. оцінено Комісією на підставі результатів іспиту, дослідження інформації, яка міститься у досьє, та співбесіди за пока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зниками, визначеними пунктами 1–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5 глави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 розділу II Положення. За критеріями особистої та соціальної компетентності Мельника Ю.А.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набрав 170 балів. За цим критерієм Мельника Ю.А.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63DC9" w:rsidRPr="00263DC9" w:rsidRDefault="00263DC9" w:rsidP="00263DC9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доброчесності, оціненим за показниками, визначеними пунктом 9 глави 2 розділу II Положення, суддя набрав 167 балів. За цим критерієм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Мельника Ю.А. оцінено на підставі результатів тестування особистих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морально-психологічних якостей і загальних здібностей, дослідження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інформації, яка міститься у досьє, та співбесіди.</w:t>
      </w:r>
    </w:p>
    <w:p w:rsidR="00263DC9" w:rsidRPr="00263DC9" w:rsidRDefault="00263DC9" w:rsidP="009C5FC2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кваліфікаційного оцінювання суддя Павлоградського міськрайонного суду Дніпропетровської області Мельник Ю.А. набрав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737,75 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63DC9" w:rsidRPr="00263DC9" w:rsidRDefault="00263DC9" w:rsidP="009C5FC2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Таким чином, Комісія дійшла висновку щодо відповідності судді Павлоградського міськрайонного суду Дніпропетровської області Мельника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Ю.А.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займаній посаді.</w:t>
      </w:r>
      <w:r w:rsidR="009C5F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263DC9" w:rsidRPr="00263DC9" w:rsidRDefault="00263DC9" w:rsidP="00BE7FBC">
      <w:pPr>
        <w:widowControl w:val="0"/>
        <w:spacing w:after="0" w:line="326" w:lineRule="exact"/>
        <w:ind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Ураховуючи викладене, керуючись стат</w:t>
      </w:r>
      <w:r w:rsidR="00BE7F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тями 83-86, 88, 93, 101 Закону, 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Положенням, Комісія</w:t>
      </w:r>
    </w:p>
    <w:p w:rsidR="00263DC9" w:rsidRPr="00263DC9" w:rsidRDefault="00263DC9" w:rsidP="00263DC9">
      <w:pPr>
        <w:widowControl w:val="0"/>
        <w:spacing w:after="306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263DC9" w:rsidRPr="00263DC9" w:rsidRDefault="00263DC9" w:rsidP="00263DC9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визначити, що суддя Павлоградського міськрайонного суду Дніпропетровської області Мельник Юрій Анатолійович за результатами кваліфікаційного оцінювання суддів місцевих та апеляційних судів на відповідність займаній посаді</w:t>
      </w:r>
      <w:r w:rsidR="00BE7F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набрав 737,75 </w:t>
      </w:r>
      <w:proofErr w:type="spellStart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263DC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312B07" w:rsidRDefault="00263DC9" w:rsidP="007422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DC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Павлоградського міськрайонного суду Дніпропетровської області Мельника Юрія Анатолійовича таким, що відповідає займаній посаді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63DC9" w:rsidRPr="00043529" w:rsidRDefault="00043529" w:rsidP="00263D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63DC9" w:rsidRPr="0004352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263DC9" w:rsidRPr="00043529" w:rsidRDefault="00263DC9" w:rsidP="00263D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63DC9" w:rsidRPr="00043529" w:rsidRDefault="00263DC9" w:rsidP="00263D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ab/>
        <w:t xml:space="preserve">А.Г. Козлов </w:t>
      </w:r>
    </w:p>
    <w:p w:rsidR="00263DC9" w:rsidRPr="00043529" w:rsidRDefault="00263DC9" w:rsidP="00263DC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63DC9" w:rsidRPr="00043529" w:rsidRDefault="00263DC9" w:rsidP="00263DC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263DC9" w:rsidRPr="00043529" w:rsidRDefault="00263DC9" w:rsidP="00263DC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63DC9" w:rsidRPr="00043529" w:rsidRDefault="00263DC9" w:rsidP="00263DC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04352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6F76D3" w:rsidRPr="0004352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  <w:bookmarkStart w:id="0" w:name="_GoBack"/>
      <w:bookmarkEnd w:id="0"/>
    </w:p>
    <w:sectPr w:rsidR="006F76D3" w:rsidRPr="0004352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52" w:rsidRDefault="00336752" w:rsidP="002F156E">
      <w:pPr>
        <w:spacing w:after="0" w:line="240" w:lineRule="auto"/>
      </w:pPr>
      <w:r>
        <w:separator/>
      </w:r>
    </w:p>
  </w:endnote>
  <w:endnote w:type="continuationSeparator" w:id="0">
    <w:p w:rsidR="00336752" w:rsidRDefault="0033675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52" w:rsidRDefault="00336752" w:rsidP="002F156E">
      <w:pPr>
        <w:spacing w:after="0" w:line="240" w:lineRule="auto"/>
      </w:pPr>
      <w:r>
        <w:separator/>
      </w:r>
    </w:p>
  </w:footnote>
  <w:footnote w:type="continuationSeparator" w:id="0">
    <w:p w:rsidR="00336752" w:rsidRDefault="0033675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529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8302FE"/>
    <w:multiLevelType w:val="multilevel"/>
    <w:tmpl w:val="05029764"/>
    <w:lvl w:ilvl="0">
      <w:start w:val="75"/>
      <w:numFmt w:val="decimal"/>
      <w:lvlText w:val="17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113385"/>
    <w:multiLevelType w:val="multilevel"/>
    <w:tmpl w:val="4094F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830F56"/>
    <w:multiLevelType w:val="multilevel"/>
    <w:tmpl w:val="FC563554"/>
    <w:lvl w:ilvl="0">
      <w:start w:val="75"/>
      <w:numFmt w:val="decimal"/>
      <w:lvlText w:val="73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3529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3DC9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36752"/>
    <w:rsid w:val="00345BC5"/>
    <w:rsid w:val="003466D8"/>
    <w:rsid w:val="003516AC"/>
    <w:rsid w:val="00355196"/>
    <w:rsid w:val="003576B3"/>
    <w:rsid w:val="00365619"/>
    <w:rsid w:val="00372B00"/>
    <w:rsid w:val="00385D12"/>
    <w:rsid w:val="00386CDA"/>
    <w:rsid w:val="003956D2"/>
    <w:rsid w:val="003A6385"/>
    <w:rsid w:val="003B0499"/>
    <w:rsid w:val="003B4F70"/>
    <w:rsid w:val="003C100D"/>
    <w:rsid w:val="003C3EC1"/>
    <w:rsid w:val="003D0B60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154D6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422CE"/>
    <w:rsid w:val="007525C0"/>
    <w:rsid w:val="007607C4"/>
    <w:rsid w:val="00761CAB"/>
    <w:rsid w:val="00770398"/>
    <w:rsid w:val="00770CE8"/>
    <w:rsid w:val="00771DF7"/>
    <w:rsid w:val="007730CD"/>
    <w:rsid w:val="00774B44"/>
    <w:rsid w:val="00775EE4"/>
    <w:rsid w:val="00792093"/>
    <w:rsid w:val="007A062E"/>
    <w:rsid w:val="007B0200"/>
    <w:rsid w:val="007B11F7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95830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5FC2"/>
    <w:rsid w:val="009C7439"/>
    <w:rsid w:val="009D4E41"/>
    <w:rsid w:val="009D60AB"/>
    <w:rsid w:val="009E22D8"/>
    <w:rsid w:val="009E6DE5"/>
    <w:rsid w:val="009F037E"/>
    <w:rsid w:val="00A04893"/>
    <w:rsid w:val="00A07EAB"/>
    <w:rsid w:val="00A150C9"/>
    <w:rsid w:val="00A25E6B"/>
    <w:rsid w:val="00A26D05"/>
    <w:rsid w:val="00A34207"/>
    <w:rsid w:val="00A448CB"/>
    <w:rsid w:val="00A46542"/>
    <w:rsid w:val="00A52684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07DA9"/>
    <w:rsid w:val="00B13DED"/>
    <w:rsid w:val="00B15A3E"/>
    <w:rsid w:val="00B21992"/>
    <w:rsid w:val="00B21C2E"/>
    <w:rsid w:val="00B30D80"/>
    <w:rsid w:val="00B35585"/>
    <w:rsid w:val="00B40AF2"/>
    <w:rsid w:val="00B53399"/>
    <w:rsid w:val="00B5502B"/>
    <w:rsid w:val="00B57026"/>
    <w:rsid w:val="00B570AF"/>
    <w:rsid w:val="00B70C98"/>
    <w:rsid w:val="00BE1A75"/>
    <w:rsid w:val="00BE240F"/>
    <w:rsid w:val="00BE767E"/>
    <w:rsid w:val="00BE7FBC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08F8"/>
    <w:rsid w:val="00D12A99"/>
    <w:rsid w:val="00D15E47"/>
    <w:rsid w:val="00D177A4"/>
    <w:rsid w:val="00D2436F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70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70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5174</Words>
  <Characters>2950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333</cp:revision>
  <dcterms:created xsi:type="dcterms:W3CDTF">2020-08-21T08:05:00Z</dcterms:created>
  <dcterms:modified xsi:type="dcterms:W3CDTF">2020-11-26T11:51:00Z</dcterms:modified>
</cp:coreProperties>
</file>