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985" w:rsidRDefault="00E42985" w:rsidP="00E220BA">
      <w:pPr>
        <w:rPr>
          <w:sz w:val="2"/>
          <w:szCs w:val="2"/>
        </w:rPr>
      </w:pPr>
    </w:p>
    <w:p w:rsidR="00E220BA" w:rsidRPr="00C15A31" w:rsidRDefault="00E220BA" w:rsidP="00E220BA">
      <w:pPr>
        <w:jc w:val="center"/>
        <w:rPr>
          <w:rFonts w:ascii="Times New Roman" w:eastAsia="Times New Roman" w:hAnsi="Times New Roman" w:cs="Times New Roman"/>
          <w:sz w:val="28"/>
          <w:szCs w:val="28"/>
          <w:lang w:val="en-US" w:eastAsia="ru-RU"/>
        </w:rPr>
      </w:pPr>
      <w:r w:rsidRPr="00C15A31">
        <w:rPr>
          <w:rFonts w:ascii="Times New Roman" w:eastAsia="Times New Roman" w:hAnsi="Times New Roman" w:cs="Times New Roman"/>
          <w:noProof/>
          <w:sz w:val="28"/>
          <w:szCs w:val="28"/>
        </w:rPr>
        <w:drawing>
          <wp:inline distT="0" distB="0" distL="0" distR="0" wp14:anchorId="308E563A" wp14:editId="5F8EAAA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220BA" w:rsidRPr="00C15A31" w:rsidRDefault="00E220BA" w:rsidP="00E220BA">
      <w:pPr>
        <w:jc w:val="center"/>
        <w:rPr>
          <w:rFonts w:ascii="Times New Roman" w:eastAsia="Times New Roman" w:hAnsi="Times New Roman" w:cs="Times New Roman"/>
          <w:sz w:val="28"/>
          <w:szCs w:val="28"/>
          <w:lang w:eastAsia="ru-RU"/>
        </w:rPr>
      </w:pPr>
    </w:p>
    <w:p w:rsidR="00E220BA" w:rsidRPr="00C15A31" w:rsidRDefault="00E220BA" w:rsidP="00E220BA">
      <w:pPr>
        <w:jc w:val="center"/>
        <w:rPr>
          <w:rFonts w:ascii="Times New Roman" w:eastAsia="Times New Roman" w:hAnsi="Times New Roman" w:cs="Times New Roman"/>
          <w:bCs/>
          <w:sz w:val="36"/>
          <w:szCs w:val="28"/>
        </w:rPr>
      </w:pPr>
      <w:r w:rsidRPr="00C15A31">
        <w:rPr>
          <w:rFonts w:ascii="Times New Roman" w:eastAsia="Times New Roman" w:hAnsi="Times New Roman" w:cs="Times New Roman"/>
          <w:bCs/>
          <w:sz w:val="36"/>
          <w:szCs w:val="28"/>
        </w:rPr>
        <w:t>ВИЩА КВАЛІФІКАЦІЙНА КОМІСІЯ СУДДІВ УКРАЇНИ</w:t>
      </w:r>
    </w:p>
    <w:p w:rsidR="00E220BA" w:rsidRPr="00C15A31" w:rsidRDefault="00E220BA" w:rsidP="00E220BA">
      <w:pPr>
        <w:jc w:val="both"/>
        <w:rPr>
          <w:rFonts w:ascii="Times New Roman" w:hAnsi="Times New Roman" w:cs="Times New Roman"/>
          <w:sz w:val="28"/>
          <w:szCs w:val="28"/>
          <w:lang w:eastAsia="ru-RU"/>
        </w:rPr>
      </w:pPr>
    </w:p>
    <w:p w:rsidR="00E220BA" w:rsidRPr="00C15A31" w:rsidRDefault="00E220BA" w:rsidP="00E220BA">
      <w:pPr>
        <w:jc w:val="both"/>
        <w:rPr>
          <w:rFonts w:ascii="Times New Roman" w:hAnsi="Times New Roman" w:cs="Times New Roman"/>
          <w:sz w:val="28"/>
          <w:szCs w:val="28"/>
          <w:lang w:eastAsia="ru-RU"/>
        </w:rPr>
      </w:pPr>
      <w:r w:rsidRPr="00C15A31">
        <w:rPr>
          <w:rFonts w:ascii="Times New Roman" w:hAnsi="Times New Roman" w:cs="Times New Roman"/>
          <w:sz w:val="28"/>
          <w:szCs w:val="28"/>
          <w:lang w:eastAsia="ru-RU"/>
        </w:rPr>
        <w:t>06 липня 2018 року</w:t>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00980E57">
        <w:rPr>
          <w:rFonts w:ascii="Times New Roman" w:hAnsi="Times New Roman" w:cs="Times New Roman"/>
          <w:sz w:val="28"/>
          <w:szCs w:val="28"/>
          <w:lang w:eastAsia="ru-RU"/>
        </w:rPr>
        <w:t xml:space="preserve">  </w:t>
      </w:r>
      <w:r w:rsidRPr="00C15A31">
        <w:rPr>
          <w:rFonts w:ascii="Times New Roman" w:hAnsi="Times New Roman" w:cs="Times New Roman"/>
          <w:sz w:val="28"/>
          <w:szCs w:val="28"/>
          <w:lang w:eastAsia="ru-RU"/>
        </w:rPr>
        <w:t xml:space="preserve">  м. Київ</w:t>
      </w:r>
    </w:p>
    <w:p w:rsidR="00E220BA" w:rsidRPr="00C15A31" w:rsidRDefault="00E220BA" w:rsidP="00E220BA">
      <w:pPr>
        <w:jc w:val="both"/>
        <w:rPr>
          <w:rFonts w:ascii="Times New Roman" w:hAnsi="Times New Roman" w:cs="Times New Roman"/>
          <w:sz w:val="28"/>
          <w:szCs w:val="28"/>
          <w:lang w:eastAsia="ru-RU"/>
        </w:rPr>
      </w:pPr>
    </w:p>
    <w:p w:rsidR="00E220BA" w:rsidRDefault="00E220BA" w:rsidP="00E220BA">
      <w:pPr>
        <w:jc w:val="center"/>
        <w:rPr>
          <w:rFonts w:ascii="Times New Roman" w:eastAsia="Times New Roman" w:hAnsi="Times New Roman" w:cs="Times New Roman"/>
          <w:bCs/>
          <w:sz w:val="28"/>
          <w:szCs w:val="28"/>
          <w:u w:val="single"/>
          <w:lang w:eastAsia="ru-RU"/>
        </w:rPr>
      </w:pPr>
      <w:r w:rsidRPr="00C15A31">
        <w:rPr>
          <w:rFonts w:ascii="Times New Roman" w:eastAsia="Times New Roman" w:hAnsi="Times New Roman" w:cs="Times New Roman"/>
          <w:bCs/>
          <w:sz w:val="28"/>
          <w:szCs w:val="28"/>
          <w:lang w:eastAsia="ru-RU"/>
        </w:rPr>
        <w:t xml:space="preserve">Р І Ш Е Н </w:t>
      </w:r>
      <w:proofErr w:type="spellStart"/>
      <w:r w:rsidRPr="00C15A31">
        <w:rPr>
          <w:rFonts w:ascii="Times New Roman" w:eastAsia="Times New Roman" w:hAnsi="Times New Roman" w:cs="Times New Roman"/>
          <w:bCs/>
          <w:sz w:val="28"/>
          <w:szCs w:val="28"/>
          <w:lang w:eastAsia="ru-RU"/>
        </w:rPr>
        <w:t>Н</w:t>
      </w:r>
      <w:proofErr w:type="spellEnd"/>
      <w:r w:rsidRPr="00C15A31">
        <w:rPr>
          <w:rFonts w:ascii="Times New Roman" w:eastAsia="Times New Roman" w:hAnsi="Times New Roman" w:cs="Times New Roman"/>
          <w:bCs/>
          <w:sz w:val="28"/>
          <w:szCs w:val="28"/>
          <w:lang w:eastAsia="ru-RU"/>
        </w:rPr>
        <w:t xml:space="preserve"> Я № </w:t>
      </w:r>
      <w:r w:rsidRPr="00C15A31">
        <w:rPr>
          <w:rFonts w:ascii="Times New Roman" w:eastAsia="Times New Roman" w:hAnsi="Times New Roman" w:cs="Times New Roman"/>
          <w:bCs/>
          <w:sz w:val="28"/>
          <w:szCs w:val="28"/>
          <w:u w:val="single"/>
          <w:lang w:eastAsia="ru-RU"/>
        </w:rPr>
        <w:t>33</w:t>
      </w:r>
      <w:r>
        <w:rPr>
          <w:rFonts w:ascii="Times New Roman" w:eastAsia="Times New Roman" w:hAnsi="Times New Roman" w:cs="Times New Roman"/>
          <w:bCs/>
          <w:sz w:val="28"/>
          <w:szCs w:val="28"/>
          <w:u w:val="single"/>
          <w:lang w:eastAsia="ru-RU"/>
        </w:rPr>
        <w:t>4</w:t>
      </w:r>
      <w:r w:rsidRPr="00C15A31">
        <w:rPr>
          <w:rFonts w:ascii="Times New Roman" w:eastAsia="Times New Roman" w:hAnsi="Times New Roman" w:cs="Times New Roman"/>
          <w:bCs/>
          <w:sz w:val="28"/>
          <w:szCs w:val="28"/>
          <w:u w:val="single"/>
          <w:lang w:eastAsia="ru-RU"/>
        </w:rPr>
        <w:t>/дс-18</w:t>
      </w:r>
    </w:p>
    <w:p w:rsidR="00E220BA" w:rsidRPr="009D69EC" w:rsidRDefault="00E220BA" w:rsidP="00E220BA">
      <w:pPr>
        <w:jc w:val="center"/>
        <w:rPr>
          <w:rFonts w:ascii="Times New Roman" w:eastAsia="Times New Roman" w:hAnsi="Times New Roman" w:cs="Times New Roman"/>
          <w:bCs/>
          <w:sz w:val="28"/>
          <w:szCs w:val="28"/>
          <w:u w:val="single"/>
          <w:lang w:eastAsia="ru-RU"/>
        </w:rPr>
      </w:pPr>
    </w:p>
    <w:p w:rsidR="00E42985" w:rsidRDefault="00FF66FA" w:rsidP="00E220BA">
      <w:pPr>
        <w:pStyle w:val="11"/>
        <w:shd w:val="clear" w:color="auto" w:fill="auto"/>
        <w:spacing w:before="0" w:after="0" w:line="240" w:lineRule="auto"/>
        <w:ind w:left="20"/>
      </w:pPr>
      <w:r>
        <w:t>Вища кваліфікаційна комісія суд</w:t>
      </w:r>
      <w:r w:rsidR="00D7796E">
        <w:t>д</w:t>
      </w:r>
      <w:r>
        <w:t>ів України у складі колегії:</w:t>
      </w:r>
    </w:p>
    <w:p w:rsidR="00E220BA" w:rsidRDefault="00E220BA" w:rsidP="00E220BA">
      <w:pPr>
        <w:pStyle w:val="11"/>
        <w:shd w:val="clear" w:color="auto" w:fill="auto"/>
        <w:spacing w:before="0" w:after="0" w:line="240" w:lineRule="auto"/>
        <w:ind w:left="20"/>
      </w:pPr>
    </w:p>
    <w:p w:rsidR="00E42985" w:rsidRDefault="00FF66FA" w:rsidP="00E220BA">
      <w:pPr>
        <w:pStyle w:val="11"/>
        <w:shd w:val="clear" w:color="auto" w:fill="auto"/>
        <w:spacing w:before="0" w:after="0" w:line="240" w:lineRule="auto"/>
        <w:ind w:left="20"/>
      </w:pPr>
      <w:r>
        <w:t xml:space="preserve">головуючого </w:t>
      </w:r>
      <w:r w:rsidR="00E220BA">
        <w:t>–</w:t>
      </w:r>
      <w:r>
        <w:t xml:space="preserve"> Бутенка В.І.,</w:t>
      </w:r>
    </w:p>
    <w:p w:rsidR="00E220BA" w:rsidRDefault="00E220BA" w:rsidP="00E220BA">
      <w:pPr>
        <w:pStyle w:val="11"/>
        <w:shd w:val="clear" w:color="auto" w:fill="auto"/>
        <w:spacing w:before="0" w:after="0" w:line="240" w:lineRule="auto"/>
        <w:ind w:left="20"/>
      </w:pPr>
    </w:p>
    <w:p w:rsidR="00E42985" w:rsidRDefault="00FF66FA" w:rsidP="00E220BA">
      <w:pPr>
        <w:pStyle w:val="11"/>
        <w:shd w:val="clear" w:color="auto" w:fill="auto"/>
        <w:spacing w:before="0" w:after="0" w:line="240" w:lineRule="auto"/>
        <w:ind w:left="20"/>
      </w:pPr>
      <w:r>
        <w:t>членів Комісії: Макарчука М.А., Мішина М.І.,</w:t>
      </w:r>
    </w:p>
    <w:p w:rsidR="00E220BA" w:rsidRDefault="00E220BA" w:rsidP="00E220BA">
      <w:pPr>
        <w:pStyle w:val="11"/>
        <w:shd w:val="clear" w:color="auto" w:fill="auto"/>
        <w:spacing w:before="0" w:after="0" w:line="240" w:lineRule="auto"/>
        <w:ind w:left="20"/>
      </w:pPr>
    </w:p>
    <w:p w:rsidR="00E42985" w:rsidRDefault="00FF66FA" w:rsidP="00980E57">
      <w:pPr>
        <w:pStyle w:val="11"/>
        <w:shd w:val="clear" w:color="auto" w:fill="auto"/>
        <w:spacing w:before="0" w:after="330" w:line="240" w:lineRule="auto"/>
        <w:ind w:left="20" w:right="2"/>
      </w:pPr>
      <w:r>
        <w:t>розглянувши питання про визначення результатів</w:t>
      </w:r>
      <w:r w:rsidRPr="00980E57">
        <w:rPr>
          <w:sz w:val="14"/>
        </w:rPr>
        <w:t xml:space="preserve"> </w:t>
      </w:r>
      <w:r>
        <w:t>спеціальної</w:t>
      </w:r>
      <w:r w:rsidRPr="00980E57">
        <w:rPr>
          <w:sz w:val="18"/>
        </w:rPr>
        <w:t xml:space="preserve"> </w:t>
      </w:r>
      <w:r>
        <w:t>перевірки</w:t>
      </w:r>
      <w:r w:rsidRPr="00980E57">
        <w:rPr>
          <w:sz w:val="18"/>
        </w:rPr>
        <w:t xml:space="preserve"> </w:t>
      </w:r>
      <w:r>
        <w:t>в межах</w:t>
      </w:r>
      <w:r w:rsidRPr="00980E57">
        <w:rPr>
          <w:sz w:val="2"/>
        </w:rPr>
        <w:t xml:space="preserve"> </w:t>
      </w:r>
      <w:r>
        <w:t>процедури</w:t>
      </w:r>
      <w:r w:rsidRPr="00980E57">
        <w:rPr>
          <w:sz w:val="18"/>
        </w:rPr>
        <w:t xml:space="preserve"> </w:t>
      </w:r>
      <w:r>
        <w:t>добору</w:t>
      </w:r>
      <w:r w:rsidRPr="00980E57">
        <w:rPr>
          <w:sz w:val="16"/>
        </w:rPr>
        <w:t xml:space="preserve"> </w:t>
      </w:r>
      <w:r>
        <w:t>кандидатів</w:t>
      </w:r>
      <w:r w:rsidRPr="00980E57">
        <w:rPr>
          <w:sz w:val="14"/>
        </w:rPr>
        <w:t xml:space="preserve"> </w:t>
      </w:r>
      <w:r>
        <w:t>на</w:t>
      </w:r>
      <w:r w:rsidRPr="00980E57">
        <w:rPr>
          <w:sz w:val="16"/>
        </w:rPr>
        <w:t xml:space="preserve"> </w:t>
      </w:r>
      <w:r>
        <w:t>посаду суд</w:t>
      </w:r>
      <w:r w:rsidR="00980E57">
        <w:t>д</w:t>
      </w:r>
      <w:r>
        <w:t>і</w:t>
      </w:r>
      <w:r w:rsidRPr="00980E57">
        <w:rPr>
          <w:sz w:val="22"/>
        </w:rPr>
        <w:t xml:space="preserve"> </w:t>
      </w:r>
      <w:r>
        <w:t>місцевого</w:t>
      </w:r>
      <w:r w:rsidRPr="00980E57">
        <w:rPr>
          <w:sz w:val="12"/>
        </w:rPr>
        <w:t xml:space="preserve"> </w:t>
      </w:r>
      <w:r>
        <w:t>суду,</w:t>
      </w:r>
      <w:r w:rsidRPr="00980E57">
        <w:rPr>
          <w:sz w:val="12"/>
        </w:rPr>
        <w:t xml:space="preserve"> </w:t>
      </w:r>
      <w:r>
        <w:t>оголошеного Комісією 03 квітня 2017 року,</w:t>
      </w:r>
    </w:p>
    <w:p w:rsidR="00E42985" w:rsidRDefault="00FF66FA" w:rsidP="00E220BA">
      <w:pPr>
        <w:pStyle w:val="11"/>
        <w:shd w:val="clear" w:color="auto" w:fill="auto"/>
        <w:spacing w:before="0" w:after="286" w:line="240" w:lineRule="auto"/>
        <w:ind w:right="40"/>
        <w:jc w:val="center"/>
      </w:pPr>
      <w:r>
        <w:t>встановила:</w:t>
      </w:r>
    </w:p>
    <w:p w:rsidR="00E42985" w:rsidRDefault="00FF66FA" w:rsidP="00D7796E">
      <w:pPr>
        <w:pStyle w:val="11"/>
        <w:shd w:val="clear" w:color="auto" w:fill="auto"/>
        <w:spacing w:before="0" w:after="0" w:line="240" w:lineRule="auto"/>
        <w:ind w:left="20" w:firstLine="580"/>
      </w:pPr>
      <w:r>
        <w:t xml:space="preserve">Рішенням Вищої кваліфікаційної </w:t>
      </w:r>
      <w:r w:rsidR="00E220BA">
        <w:t xml:space="preserve"> </w:t>
      </w:r>
      <w:r>
        <w:t xml:space="preserve">комісії </w:t>
      </w:r>
      <w:r w:rsidR="00E220BA">
        <w:t xml:space="preserve"> </w:t>
      </w:r>
      <w:r>
        <w:t xml:space="preserve">суддів </w:t>
      </w:r>
      <w:r w:rsidR="00E220BA">
        <w:t xml:space="preserve"> </w:t>
      </w:r>
      <w:r>
        <w:t xml:space="preserve">України </w:t>
      </w:r>
      <w:r w:rsidR="00E220BA">
        <w:t xml:space="preserve">  </w:t>
      </w:r>
      <w:r>
        <w:t xml:space="preserve">від </w:t>
      </w:r>
      <w:r w:rsidR="00E220BA">
        <w:t xml:space="preserve">  </w:t>
      </w:r>
      <w:r>
        <w:t>03</w:t>
      </w:r>
      <w:r w:rsidR="00980E57">
        <w:t xml:space="preserve"> </w:t>
      </w:r>
      <w:r>
        <w:t xml:space="preserve"> квітня</w:t>
      </w:r>
      <w:r w:rsidR="00D7796E">
        <w:t xml:space="preserve"> </w:t>
      </w:r>
      <w:r>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E220BA">
        <w:t>–</w:t>
      </w:r>
      <w:r>
        <w:t xml:space="preserve"> Умови).</w:t>
      </w:r>
    </w:p>
    <w:p w:rsidR="00E42985" w:rsidRDefault="00FF66FA" w:rsidP="00E220BA">
      <w:pPr>
        <w:pStyle w:val="11"/>
        <w:shd w:val="clear" w:color="auto" w:fill="auto"/>
        <w:spacing w:before="0" w:after="0" w:line="240" w:lineRule="auto"/>
        <w:ind w:left="20" w:right="20" w:firstLine="580"/>
      </w:pPr>
      <w:r>
        <w:t xml:space="preserve">Згідно зі статтями 70, 71 Закону України «Про судоустрій і статус суддів» від 02 червня 2016 року (далі </w:t>
      </w:r>
      <w:r w:rsidR="00E220BA">
        <w:t>–</w:t>
      </w:r>
      <w:r>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E42985" w:rsidRDefault="00FF66FA" w:rsidP="00E220BA">
      <w:pPr>
        <w:pStyle w:val="11"/>
        <w:shd w:val="clear" w:color="auto" w:fill="auto"/>
        <w:spacing w:before="0" w:after="0" w:line="240" w:lineRule="auto"/>
        <w:ind w:left="20" w:right="20" w:firstLine="580"/>
      </w:pPr>
      <w:r>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E42985" w:rsidRDefault="00FF66FA" w:rsidP="00E220BA">
      <w:pPr>
        <w:pStyle w:val="11"/>
        <w:shd w:val="clear" w:color="auto" w:fill="auto"/>
        <w:spacing w:before="0" w:after="0" w:line="240" w:lineRule="auto"/>
        <w:ind w:left="20" w:right="20" w:firstLine="580"/>
      </w:pPr>
      <w:r>
        <w:t>Відповідно до вимог пунктів 6, 7 частини першої статті 70 Закону 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E220BA" w:rsidRDefault="00FF66FA" w:rsidP="00E220BA">
      <w:pPr>
        <w:pStyle w:val="11"/>
        <w:shd w:val="clear" w:color="auto" w:fill="auto"/>
        <w:spacing w:before="0" w:after="0" w:line="240" w:lineRule="auto"/>
        <w:ind w:left="20" w:right="20" w:firstLine="580"/>
      </w:pPr>
      <w:r>
        <w:t xml:space="preserve">Окрім того, пунктом 29 розділу XII «Прикінцеві та перехідні положення» Закону </w:t>
      </w:r>
      <w:r w:rsidR="00D7796E">
        <w:t xml:space="preserve"> </w:t>
      </w:r>
      <w:r>
        <w:t xml:space="preserve">визначено, </w:t>
      </w:r>
      <w:r w:rsidR="00D7796E">
        <w:t xml:space="preserve"> </w:t>
      </w:r>
      <w:r>
        <w:t>що</w:t>
      </w:r>
      <w:r w:rsidR="00E220BA">
        <w:t xml:space="preserve"> </w:t>
      </w:r>
      <w:r>
        <w:t xml:space="preserve"> кандидати </w:t>
      </w:r>
      <w:r w:rsidR="00E220BA">
        <w:t xml:space="preserve"> </w:t>
      </w:r>
      <w:r>
        <w:t xml:space="preserve">на </w:t>
      </w:r>
      <w:r w:rsidR="00E220BA">
        <w:t xml:space="preserve"> </w:t>
      </w:r>
      <w:r>
        <w:t xml:space="preserve">посаду </w:t>
      </w:r>
      <w:r w:rsidR="00E220BA">
        <w:t xml:space="preserve"> </w:t>
      </w:r>
      <w:r>
        <w:t xml:space="preserve">судді, </w:t>
      </w:r>
      <w:r w:rsidR="00E220BA">
        <w:t xml:space="preserve"> </w:t>
      </w:r>
      <w:r>
        <w:t>які</w:t>
      </w:r>
      <w:r w:rsidR="00E220BA">
        <w:t xml:space="preserve">  </w:t>
      </w:r>
      <w:r>
        <w:t xml:space="preserve"> були </w:t>
      </w:r>
      <w:r w:rsidR="00E220BA">
        <w:t xml:space="preserve">  </w:t>
      </w:r>
      <w:r>
        <w:t xml:space="preserve">зараховані </w:t>
      </w:r>
      <w:r w:rsidR="00E220BA">
        <w:t xml:space="preserve">  </w:t>
      </w:r>
      <w:r>
        <w:t>до</w:t>
      </w:r>
      <w:r>
        <w:br w:type="page"/>
      </w:r>
    </w:p>
    <w:p w:rsidR="00E220BA" w:rsidRDefault="00E220BA" w:rsidP="00E220BA">
      <w:pPr>
        <w:pStyle w:val="11"/>
        <w:shd w:val="clear" w:color="auto" w:fill="auto"/>
        <w:spacing w:before="0" w:after="0" w:line="240" w:lineRule="auto"/>
        <w:ind w:left="20" w:right="20"/>
      </w:pPr>
    </w:p>
    <w:p w:rsidR="00E42985" w:rsidRDefault="00FF66FA" w:rsidP="00E220BA">
      <w:pPr>
        <w:pStyle w:val="11"/>
        <w:shd w:val="clear" w:color="auto" w:fill="auto"/>
        <w:spacing w:before="0" w:after="0" w:line="240" w:lineRule="auto"/>
        <w:ind w:left="20" w:right="20"/>
      </w:pPr>
      <w:proofErr w:type="gramStart"/>
      <w:r>
        <w:rPr>
          <w:lang w:val="ru-RU"/>
        </w:rPr>
        <w:t xml:space="preserve">резерву на </w:t>
      </w:r>
      <w:r>
        <w:t xml:space="preserve">заміщення вакантних </w:t>
      </w:r>
      <w:r>
        <w:rPr>
          <w:lang w:val="ru-RU"/>
        </w:rPr>
        <w:t xml:space="preserve">посад </w:t>
      </w:r>
      <w:r>
        <w:t xml:space="preserve">суддів </w:t>
      </w:r>
      <w:r>
        <w:rPr>
          <w:lang w:val="ru-RU"/>
        </w:rPr>
        <w:t xml:space="preserve">та </w:t>
      </w:r>
      <w:r>
        <w:t xml:space="preserve">включені </w:t>
      </w:r>
      <w:r>
        <w:rPr>
          <w:lang w:val="ru-RU"/>
        </w:rPr>
        <w:t xml:space="preserve">до рейтингового списку, у </w:t>
      </w:r>
      <w:r>
        <w:t>разі якщо закінчення трирічного строку припало на період одного 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w:t>
      </w:r>
      <w:proofErr w:type="gramEnd"/>
      <w:r>
        <w:t xml:space="preserve">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E42985" w:rsidRDefault="00FF66FA" w:rsidP="00E220BA">
      <w:pPr>
        <w:pStyle w:val="11"/>
        <w:shd w:val="clear" w:color="auto" w:fill="auto"/>
        <w:spacing w:before="0" w:after="0" w:line="240" w:lineRule="auto"/>
        <w:ind w:left="20" w:right="20" w:firstLine="560"/>
      </w:pPr>
      <w: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E42985" w:rsidRDefault="00FF66FA" w:rsidP="00E220BA">
      <w:pPr>
        <w:pStyle w:val="11"/>
        <w:shd w:val="clear" w:color="auto" w:fill="auto"/>
        <w:spacing w:before="0" w:after="0" w:line="240" w:lineRule="auto"/>
        <w:ind w:left="20" w:right="20" w:firstLine="560"/>
      </w:pPr>
      <w:r>
        <w:t>Верховною Радою України 03 жовтня 2017 року прийнято Закон України № 2147-</w:t>
      </w:r>
      <w:r w:rsidR="00E220BA">
        <w:rPr>
          <w:lang w:val="en-US"/>
        </w:rPr>
        <w:t>V</w:t>
      </w:r>
      <w:r>
        <w:t xml:space="preserve">ІІІ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w:t>
      </w:r>
      <w:r w:rsidRPr="00E220BA">
        <w:t xml:space="preserve">рейтингового </w:t>
      </w:r>
      <w:r>
        <w:t>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 02 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E42985" w:rsidRDefault="00FF66FA" w:rsidP="00980E57">
      <w:pPr>
        <w:pStyle w:val="11"/>
        <w:shd w:val="clear" w:color="auto" w:fill="auto"/>
        <w:spacing w:before="0" w:after="0" w:line="240" w:lineRule="auto"/>
        <w:ind w:left="20" w:right="2" w:firstLine="720"/>
      </w:pPr>
      <w:r>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w:t>
      </w:r>
      <w:r w:rsidR="00E220BA">
        <w:t xml:space="preserve">    </w:t>
      </w:r>
      <w:r>
        <w:t>Закону, та які були зараховані до резерву на заміщення вакантних посад</w:t>
      </w:r>
      <w:r w:rsidRPr="00980E57">
        <w:rPr>
          <w:sz w:val="20"/>
        </w:rPr>
        <w:t xml:space="preserve"> </w:t>
      </w:r>
      <w:r>
        <w:t xml:space="preserve">суддів і включені до </w:t>
      </w:r>
      <w:r>
        <w:rPr>
          <w:lang w:val="ru-RU"/>
        </w:rPr>
        <w:t xml:space="preserve">рейтингового </w:t>
      </w:r>
      <w:r>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E42985" w:rsidRDefault="00FF66FA" w:rsidP="00E220BA">
      <w:pPr>
        <w:pStyle w:val="11"/>
        <w:shd w:val="clear" w:color="auto" w:fill="auto"/>
        <w:spacing w:before="0" w:after="0" w:line="240" w:lineRule="auto"/>
        <w:ind w:left="20" w:right="20" w:firstLine="720"/>
      </w:pPr>
      <w:r>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r>
        <w:br w:type="page"/>
      </w:r>
    </w:p>
    <w:p w:rsidR="00E42985" w:rsidRDefault="00FF66FA" w:rsidP="00E220BA">
      <w:pPr>
        <w:pStyle w:val="11"/>
        <w:shd w:val="clear" w:color="auto" w:fill="auto"/>
        <w:spacing w:before="0" w:after="0" w:line="240" w:lineRule="auto"/>
        <w:ind w:right="20" w:firstLine="720"/>
      </w:pPr>
      <w:r>
        <w:lastRenderedPageBreak/>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E42985" w:rsidRDefault="00FF66FA" w:rsidP="00E220BA">
      <w:pPr>
        <w:pStyle w:val="11"/>
        <w:shd w:val="clear" w:color="auto" w:fill="auto"/>
        <w:spacing w:before="0" w:after="0" w:line="240" w:lineRule="auto"/>
        <w:ind w:right="20" w:firstLine="720"/>
      </w:pPr>
      <w:r>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E42985" w:rsidRDefault="00FF66FA" w:rsidP="00E220BA">
      <w:pPr>
        <w:pStyle w:val="11"/>
        <w:shd w:val="clear" w:color="auto" w:fill="auto"/>
        <w:spacing w:before="0" w:after="0" w:line="240" w:lineRule="auto"/>
        <w:ind w:right="20" w:firstLine="720"/>
      </w:pPr>
      <w:r>
        <w:t>З огляду на викладене Комісія дійшла висновку про наявність підстав для визначення результатів спеціальної перевірки.</w:t>
      </w:r>
    </w:p>
    <w:p w:rsidR="00E42985" w:rsidRDefault="00FF66FA" w:rsidP="00E220BA">
      <w:pPr>
        <w:pStyle w:val="11"/>
        <w:shd w:val="clear" w:color="auto" w:fill="auto"/>
        <w:spacing w:before="0" w:after="330" w:line="240" w:lineRule="auto"/>
        <w:ind w:right="20" w:firstLine="720"/>
      </w:pPr>
      <w:r>
        <w:t>Керуючись статтями 70</w:t>
      </w:r>
      <w:r w:rsidR="00B55473">
        <w:t>–</w:t>
      </w:r>
      <w:r>
        <w:t xml:space="preserve">72, 74, 93, 101, пунктом 29 </w:t>
      </w:r>
      <w:r w:rsidR="00B55473">
        <w:t xml:space="preserve">                                     </w:t>
      </w:r>
      <w:r>
        <w:t xml:space="preserve">розділу </w:t>
      </w:r>
      <w:bookmarkStart w:id="0" w:name="_GoBack"/>
      <w:bookmarkEnd w:id="0"/>
      <w:r>
        <w:t>XII «Прикінцеві та перехідні положення» Закону, Комісія</w:t>
      </w:r>
    </w:p>
    <w:p w:rsidR="00E42985" w:rsidRDefault="00FF66FA" w:rsidP="00E220BA">
      <w:pPr>
        <w:pStyle w:val="11"/>
        <w:shd w:val="clear" w:color="auto" w:fill="auto"/>
        <w:spacing w:before="0" w:after="248" w:line="240" w:lineRule="auto"/>
        <w:ind w:left="4620"/>
        <w:jc w:val="left"/>
      </w:pPr>
      <w:r>
        <w:t>вирішила:</w:t>
      </w:r>
    </w:p>
    <w:p w:rsidR="00E42985" w:rsidRDefault="00FF66FA" w:rsidP="00E220BA">
      <w:pPr>
        <w:pStyle w:val="11"/>
        <w:shd w:val="clear" w:color="auto" w:fill="auto"/>
        <w:spacing w:before="0" w:after="300" w:line="240" w:lineRule="auto"/>
        <w:ind w:right="20"/>
      </w:pPr>
      <w:r>
        <w:t>визнати такими, що за результатами спеціальної перевірки відповідають установленим Законом вимогам до кандидата на посаду судді:</w:t>
      </w:r>
    </w:p>
    <w:p w:rsidR="00E220BA" w:rsidRDefault="00FF66FA" w:rsidP="00E220BA">
      <w:pPr>
        <w:pStyle w:val="11"/>
        <w:shd w:val="clear" w:color="auto" w:fill="auto"/>
        <w:spacing w:before="0" w:after="0" w:line="240" w:lineRule="auto"/>
        <w:ind w:left="1440" w:right="2"/>
        <w:jc w:val="left"/>
      </w:pPr>
      <w:proofErr w:type="spellStart"/>
      <w:r>
        <w:t>Бортейчука</w:t>
      </w:r>
      <w:proofErr w:type="spellEnd"/>
      <w:r>
        <w:t xml:space="preserve"> Юрія Юрійовича; </w:t>
      </w:r>
    </w:p>
    <w:p w:rsidR="00E220BA" w:rsidRDefault="00FF66FA" w:rsidP="00E220BA">
      <w:pPr>
        <w:pStyle w:val="11"/>
        <w:shd w:val="clear" w:color="auto" w:fill="auto"/>
        <w:spacing w:before="0" w:after="0" w:line="240" w:lineRule="auto"/>
        <w:ind w:left="1440" w:right="2"/>
        <w:jc w:val="left"/>
      </w:pPr>
      <w:proofErr w:type="spellStart"/>
      <w:r>
        <w:t>Гребіня</w:t>
      </w:r>
      <w:proofErr w:type="spellEnd"/>
      <w:r>
        <w:t xml:space="preserve"> Олега Олександровича; </w:t>
      </w:r>
    </w:p>
    <w:p w:rsidR="00E220BA" w:rsidRDefault="00FF66FA" w:rsidP="00E220BA">
      <w:pPr>
        <w:pStyle w:val="11"/>
        <w:shd w:val="clear" w:color="auto" w:fill="auto"/>
        <w:spacing w:before="0" w:after="0" w:line="240" w:lineRule="auto"/>
        <w:ind w:left="1440" w:right="2"/>
        <w:jc w:val="left"/>
      </w:pPr>
      <w:proofErr w:type="spellStart"/>
      <w:r>
        <w:t>Євценка</w:t>
      </w:r>
      <w:proofErr w:type="spellEnd"/>
      <w:r>
        <w:t xml:space="preserve"> Романа Ігоровича; </w:t>
      </w:r>
    </w:p>
    <w:p w:rsidR="00E220BA" w:rsidRDefault="00FF66FA" w:rsidP="00E220BA">
      <w:pPr>
        <w:pStyle w:val="11"/>
        <w:shd w:val="clear" w:color="auto" w:fill="auto"/>
        <w:spacing w:before="0" w:after="0" w:line="240" w:lineRule="auto"/>
        <w:ind w:left="1440" w:right="2"/>
        <w:jc w:val="left"/>
      </w:pPr>
      <w:r>
        <w:t xml:space="preserve">Кармазіна Олексія Юрійовича; </w:t>
      </w:r>
    </w:p>
    <w:p w:rsidR="00E220BA" w:rsidRDefault="00FF66FA" w:rsidP="00E220BA">
      <w:pPr>
        <w:pStyle w:val="11"/>
        <w:shd w:val="clear" w:color="auto" w:fill="auto"/>
        <w:spacing w:before="0" w:after="0" w:line="240" w:lineRule="auto"/>
        <w:ind w:left="1440" w:right="2"/>
        <w:jc w:val="left"/>
      </w:pPr>
      <w:r>
        <w:t xml:space="preserve">Леонову Тетяну </w:t>
      </w:r>
      <w:r w:rsidR="00E220BA">
        <w:t xml:space="preserve">Олександрівну; </w:t>
      </w:r>
    </w:p>
    <w:p w:rsidR="00E220BA" w:rsidRDefault="00E220BA" w:rsidP="00E220BA">
      <w:pPr>
        <w:pStyle w:val="11"/>
        <w:shd w:val="clear" w:color="auto" w:fill="auto"/>
        <w:spacing w:before="0" w:after="0" w:line="240" w:lineRule="auto"/>
        <w:ind w:left="1440" w:right="2"/>
        <w:jc w:val="left"/>
      </w:pPr>
      <w:r>
        <w:t xml:space="preserve">Масляну Світлану </w:t>
      </w:r>
      <w:r w:rsidR="00FF66FA">
        <w:t xml:space="preserve">Володимирівну; </w:t>
      </w:r>
    </w:p>
    <w:p w:rsidR="00E220BA" w:rsidRDefault="00FF66FA" w:rsidP="00E220BA">
      <w:pPr>
        <w:pStyle w:val="11"/>
        <w:shd w:val="clear" w:color="auto" w:fill="auto"/>
        <w:spacing w:before="0" w:after="0" w:line="240" w:lineRule="auto"/>
        <w:ind w:left="1440" w:right="2"/>
        <w:jc w:val="left"/>
      </w:pPr>
      <w:r>
        <w:t xml:space="preserve">Осадчого Олексія Віталійовича; </w:t>
      </w:r>
    </w:p>
    <w:p w:rsidR="00E220BA" w:rsidRDefault="00FF66FA" w:rsidP="00E220BA">
      <w:pPr>
        <w:pStyle w:val="11"/>
        <w:shd w:val="clear" w:color="auto" w:fill="auto"/>
        <w:spacing w:before="0" w:after="0" w:line="240" w:lineRule="auto"/>
        <w:ind w:left="1440" w:right="2"/>
        <w:jc w:val="left"/>
      </w:pPr>
      <w:proofErr w:type="spellStart"/>
      <w:r>
        <w:t>Потапенка</w:t>
      </w:r>
      <w:proofErr w:type="spellEnd"/>
      <w:r>
        <w:t xml:space="preserve"> Ігоря Володимировича;</w:t>
      </w:r>
    </w:p>
    <w:p w:rsidR="00E220BA" w:rsidRDefault="00FF66FA" w:rsidP="00E220BA">
      <w:pPr>
        <w:pStyle w:val="11"/>
        <w:shd w:val="clear" w:color="auto" w:fill="auto"/>
        <w:spacing w:before="0" w:after="0" w:line="240" w:lineRule="auto"/>
        <w:ind w:left="1440" w:right="2"/>
        <w:jc w:val="left"/>
      </w:pPr>
      <w:r>
        <w:t xml:space="preserve">Скибу Віктора Ярославовича; </w:t>
      </w:r>
    </w:p>
    <w:p w:rsidR="00E220BA" w:rsidRDefault="00FF66FA" w:rsidP="00E220BA">
      <w:pPr>
        <w:pStyle w:val="11"/>
        <w:shd w:val="clear" w:color="auto" w:fill="auto"/>
        <w:spacing w:before="0" w:after="0" w:line="240" w:lineRule="auto"/>
        <w:ind w:left="1440" w:right="2"/>
        <w:jc w:val="left"/>
      </w:pPr>
      <w:proofErr w:type="spellStart"/>
      <w:r>
        <w:t>Сулятицьку</w:t>
      </w:r>
      <w:proofErr w:type="spellEnd"/>
      <w:r>
        <w:t xml:space="preserve"> Наталю Василівну.</w:t>
      </w:r>
    </w:p>
    <w:p w:rsidR="00E220BA" w:rsidRDefault="00E220BA" w:rsidP="00E220BA">
      <w:pPr>
        <w:pStyle w:val="11"/>
        <w:shd w:val="clear" w:color="auto" w:fill="auto"/>
        <w:spacing w:before="0" w:after="0" w:line="240" w:lineRule="auto"/>
        <w:ind w:left="1440" w:right="2"/>
        <w:jc w:val="left"/>
      </w:pPr>
    </w:p>
    <w:p w:rsidR="00E220BA" w:rsidRDefault="00E220BA" w:rsidP="00E220BA">
      <w:pPr>
        <w:pStyle w:val="11"/>
        <w:shd w:val="clear" w:color="auto" w:fill="auto"/>
        <w:spacing w:before="0" w:after="0" w:line="480" w:lineRule="auto"/>
        <w:ind w:left="1440" w:right="2"/>
        <w:jc w:val="left"/>
      </w:pPr>
    </w:p>
    <w:p w:rsidR="00E220BA" w:rsidRDefault="00B55473" w:rsidP="00E220BA">
      <w:pPr>
        <w:pStyle w:val="21"/>
        <w:shd w:val="clear" w:color="auto" w:fill="auto"/>
        <w:spacing w:before="0" w:line="480" w:lineRule="auto"/>
        <w:ind w:left="20"/>
      </w:pPr>
      <w:r>
        <w:t>Головуючий</w:t>
      </w:r>
      <w:r>
        <w:tab/>
      </w:r>
      <w:r>
        <w:tab/>
      </w:r>
      <w:r>
        <w:tab/>
      </w:r>
      <w:r>
        <w:tab/>
      </w:r>
      <w:r>
        <w:tab/>
      </w:r>
      <w:r>
        <w:tab/>
      </w:r>
      <w:r>
        <w:tab/>
      </w:r>
      <w:r>
        <w:tab/>
      </w:r>
      <w:r>
        <w:tab/>
      </w:r>
      <w:r w:rsidR="00E220BA">
        <w:t>В.І. Бутенко</w:t>
      </w:r>
    </w:p>
    <w:p w:rsidR="00E220BA" w:rsidRDefault="00E220BA" w:rsidP="00E220BA">
      <w:pPr>
        <w:pStyle w:val="21"/>
        <w:shd w:val="clear" w:color="auto" w:fill="auto"/>
        <w:spacing w:before="0" w:line="480" w:lineRule="auto"/>
        <w:ind w:left="20"/>
      </w:pPr>
      <w:r>
        <w:t>Члени Комісії:</w:t>
      </w:r>
      <w:r>
        <w:tab/>
      </w:r>
      <w:r>
        <w:tab/>
      </w:r>
      <w:r>
        <w:tab/>
      </w:r>
      <w:r>
        <w:tab/>
      </w:r>
      <w:r>
        <w:tab/>
      </w:r>
      <w:r>
        <w:tab/>
      </w:r>
      <w:r>
        <w:tab/>
      </w:r>
      <w:r>
        <w:tab/>
      </w:r>
      <w:r w:rsidR="00B55473">
        <w:tab/>
      </w:r>
      <w:r>
        <w:t>М.А. Макарчук</w:t>
      </w:r>
    </w:p>
    <w:p w:rsidR="00E220BA" w:rsidRDefault="00E220BA" w:rsidP="00E220BA">
      <w:pPr>
        <w:pStyle w:val="21"/>
        <w:shd w:val="clear" w:color="auto" w:fill="auto"/>
        <w:spacing w:before="0" w:line="480" w:lineRule="auto"/>
        <w:ind w:left="20"/>
      </w:pPr>
      <w:r>
        <w:tab/>
      </w:r>
      <w:r>
        <w:tab/>
      </w:r>
      <w:r>
        <w:tab/>
      </w:r>
      <w:r>
        <w:tab/>
      </w:r>
      <w:r>
        <w:tab/>
      </w:r>
      <w:r>
        <w:tab/>
      </w:r>
      <w:r>
        <w:tab/>
      </w:r>
      <w:r>
        <w:tab/>
      </w:r>
      <w:r>
        <w:tab/>
      </w:r>
      <w:r>
        <w:tab/>
      </w:r>
      <w:r w:rsidR="00B55473">
        <w:tab/>
      </w:r>
      <w:r>
        <w:t>М.І. Мішин</w:t>
      </w:r>
    </w:p>
    <w:p w:rsidR="00E220BA" w:rsidRDefault="00E220BA" w:rsidP="00E220BA">
      <w:pPr>
        <w:pStyle w:val="11"/>
        <w:shd w:val="clear" w:color="auto" w:fill="auto"/>
        <w:spacing w:before="0" w:after="930" w:line="240" w:lineRule="auto"/>
        <w:ind w:left="1440" w:right="4080"/>
        <w:jc w:val="left"/>
      </w:pPr>
    </w:p>
    <w:sectPr w:rsidR="00E220BA" w:rsidSect="00B55473">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337" w:rsidRDefault="00684337">
      <w:r>
        <w:separator/>
      </w:r>
    </w:p>
  </w:endnote>
  <w:endnote w:type="continuationSeparator" w:id="0">
    <w:p w:rsidR="00684337" w:rsidRDefault="0068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337" w:rsidRDefault="00684337"/>
  </w:footnote>
  <w:footnote w:type="continuationSeparator" w:id="0">
    <w:p w:rsidR="00684337" w:rsidRDefault="006843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985" w:rsidRDefault="00812E2C">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6.65pt;width:4.8pt;height:7.7pt;z-index:-251658752;mso-wrap-style:none;mso-wrap-distance-left:5pt;mso-wrap-distance-right:5pt;mso-position-horizontal-relative:page;mso-position-vertical-relative:page" wrapcoords="0 0" filled="f" stroked="f">
          <v:textbox style="mso-fit-shape-to-text:t" inset="0,0,0,0">
            <w:txbxContent>
              <w:p w:rsidR="00E42985" w:rsidRDefault="00FF66FA">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549072"/>
      <w:docPartObj>
        <w:docPartGallery w:val="Page Numbers (Top of Page)"/>
        <w:docPartUnique/>
      </w:docPartObj>
    </w:sdtPr>
    <w:sdtEndPr>
      <w:rPr>
        <w:rFonts w:ascii="Times New Roman" w:hAnsi="Times New Roman" w:cs="Times New Roman"/>
        <w:sz w:val="22"/>
        <w:szCs w:val="22"/>
      </w:rPr>
    </w:sdtEndPr>
    <w:sdtContent>
      <w:p w:rsidR="00B55473" w:rsidRDefault="00B55473">
        <w:pPr>
          <w:pStyle w:val="aa"/>
          <w:jc w:val="center"/>
        </w:pPr>
      </w:p>
      <w:p w:rsidR="00B55473" w:rsidRDefault="00B55473">
        <w:pPr>
          <w:pStyle w:val="aa"/>
          <w:jc w:val="center"/>
        </w:pPr>
      </w:p>
      <w:p w:rsidR="00B55473" w:rsidRPr="00B55473" w:rsidRDefault="00B55473">
        <w:pPr>
          <w:pStyle w:val="aa"/>
          <w:jc w:val="center"/>
          <w:rPr>
            <w:rFonts w:ascii="Times New Roman" w:hAnsi="Times New Roman" w:cs="Times New Roman"/>
            <w:sz w:val="22"/>
            <w:szCs w:val="22"/>
          </w:rPr>
        </w:pPr>
        <w:r w:rsidRPr="00B55473">
          <w:rPr>
            <w:rFonts w:ascii="Times New Roman" w:hAnsi="Times New Roman" w:cs="Times New Roman"/>
            <w:sz w:val="22"/>
            <w:szCs w:val="22"/>
          </w:rPr>
          <w:fldChar w:fldCharType="begin"/>
        </w:r>
        <w:r w:rsidRPr="00B55473">
          <w:rPr>
            <w:rFonts w:ascii="Times New Roman" w:hAnsi="Times New Roman" w:cs="Times New Roman"/>
            <w:sz w:val="22"/>
            <w:szCs w:val="22"/>
          </w:rPr>
          <w:instrText>PAGE   \* MERGEFORMAT</w:instrText>
        </w:r>
        <w:r w:rsidRPr="00B55473">
          <w:rPr>
            <w:rFonts w:ascii="Times New Roman" w:hAnsi="Times New Roman" w:cs="Times New Roman"/>
            <w:sz w:val="22"/>
            <w:szCs w:val="22"/>
          </w:rPr>
          <w:fldChar w:fldCharType="separate"/>
        </w:r>
        <w:r w:rsidR="00812E2C" w:rsidRPr="00812E2C">
          <w:rPr>
            <w:rFonts w:ascii="Times New Roman" w:hAnsi="Times New Roman" w:cs="Times New Roman"/>
            <w:noProof/>
            <w:sz w:val="22"/>
            <w:szCs w:val="22"/>
            <w:lang w:val="ru-RU"/>
          </w:rPr>
          <w:t>2</w:t>
        </w:r>
        <w:r w:rsidRPr="00B55473">
          <w:rPr>
            <w:rFonts w:ascii="Times New Roman" w:hAnsi="Times New Roman" w:cs="Times New Roman"/>
            <w:sz w:val="22"/>
            <w:szCs w:val="22"/>
          </w:rPr>
          <w:fldChar w:fldCharType="end"/>
        </w:r>
      </w:p>
    </w:sdtContent>
  </w:sdt>
  <w:p w:rsidR="00B55473" w:rsidRDefault="00B5547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2985"/>
    <w:rsid w:val="00684337"/>
    <w:rsid w:val="00812E2C"/>
    <w:rsid w:val="00980E57"/>
    <w:rsid w:val="00B55473"/>
    <w:rsid w:val="00D7796E"/>
    <w:rsid w:val="00E220BA"/>
    <w:rsid w:val="00E42985"/>
    <w:rsid w:val="00FF66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66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660" w:line="0" w:lineRule="atLeast"/>
      <w:jc w:val="center"/>
      <w:outlineLvl w:val="0"/>
    </w:pPr>
    <w:rPr>
      <w:rFonts w:ascii="Times New Roman" w:eastAsia="Times New Roman" w:hAnsi="Times New Roman" w:cs="Times New Roman"/>
      <w:spacing w:val="-10"/>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E220BA"/>
    <w:rPr>
      <w:rFonts w:ascii="Tahoma" w:hAnsi="Tahoma" w:cs="Tahoma"/>
      <w:sz w:val="16"/>
      <w:szCs w:val="16"/>
    </w:rPr>
  </w:style>
  <w:style w:type="character" w:customStyle="1" w:styleId="a9">
    <w:name w:val="Текст выноски Знак"/>
    <w:basedOn w:val="a0"/>
    <w:link w:val="a8"/>
    <w:uiPriority w:val="99"/>
    <w:semiHidden/>
    <w:rsid w:val="00E220BA"/>
    <w:rPr>
      <w:rFonts w:ascii="Tahoma" w:hAnsi="Tahoma" w:cs="Tahoma"/>
      <w:color w:val="000000"/>
      <w:sz w:val="16"/>
      <w:szCs w:val="16"/>
    </w:rPr>
  </w:style>
  <w:style w:type="paragraph" w:customStyle="1" w:styleId="21">
    <w:name w:val="Основной текст2"/>
    <w:basedOn w:val="a"/>
    <w:rsid w:val="00E220BA"/>
    <w:pPr>
      <w:shd w:val="clear" w:color="auto" w:fill="FFFFFF"/>
      <w:spacing w:before="720" w:line="643" w:lineRule="exact"/>
      <w:jc w:val="both"/>
    </w:pPr>
    <w:rPr>
      <w:rFonts w:ascii="Times New Roman" w:eastAsia="Times New Roman" w:hAnsi="Times New Roman" w:cs="Times New Roman"/>
      <w:color w:val="auto"/>
      <w:sz w:val="28"/>
      <w:szCs w:val="28"/>
    </w:rPr>
  </w:style>
  <w:style w:type="paragraph" w:styleId="aa">
    <w:name w:val="header"/>
    <w:basedOn w:val="a"/>
    <w:link w:val="ab"/>
    <w:uiPriority w:val="99"/>
    <w:unhideWhenUsed/>
    <w:rsid w:val="00B55473"/>
    <w:pPr>
      <w:tabs>
        <w:tab w:val="center" w:pos="4819"/>
        <w:tab w:val="right" w:pos="9639"/>
      </w:tabs>
    </w:pPr>
  </w:style>
  <w:style w:type="character" w:customStyle="1" w:styleId="ab">
    <w:name w:val="Верхний колонтитул Знак"/>
    <w:basedOn w:val="a0"/>
    <w:link w:val="aa"/>
    <w:uiPriority w:val="99"/>
    <w:rsid w:val="00B55473"/>
    <w:rPr>
      <w:color w:val="000000"/>
    </w:rPr>
  </w:style>
  <w:style w:type="paragraph" w:styleId="ac">
    <w:name w:val="footer"/>
    <w:basedOn w:val="a"/>
    <w:link w:val="ad"/>
    <w:uiPriority w:val="99"/>
    <w:unhideWhenUsed/>
    <w:rsid w:val="00B55473"/>
    <w:pPr>
      <w:tabs>
        <w:tab w:val="center" w:pos="4819"/>
        <w:tab w:val="right" w:pos="9639"/>
      </w:tabs>
    </w:pPr>
  </w:style>
  <w:style w:type="character" w:customStyle="1" w:styleId="ad">
    <w:name w:val="Нижний колонтитул Знак"/>
    <w:basedOn w:val="a0"/>
    <w:link w:val="ac"/>
    <w:uiPriority w:val="99"/>
    <w:rsid w:val="00B5547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3965</Words>
  <Characters>2261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2020-10-28T09:24:00Z</dcterms:created>
  <dcterms:modified xsi:type="dcterms:W3CDTF">2020-11-04T08:06:00Z</dcterms:modified>
</cp:coreProperties>
</file>