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E53684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E53684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E53684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3D7C1C" w:rsidRDefault="00A25139" w:rsidP="00E53684">
      <w:pPr>
        <w:spacing w:afterLines="20" w:after="48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 w:rsidRPr="003D7C1C">
        <w:rPr>
          <w:rFonts w:ascii="Times New Roman" w:eastAsia="Times New Roman" w:hAnsi="Times New Roman"/>
          <w:sz w:val="25"/>
          <w:szCs w:val="25"/>
          <w:lang w:val="ru-RU" w:eastAsia="ru-RU"/>
        </w:rPr>
        <w:t>05</w:t>
      </w:r>
      <w:r w:rsidRPr="003D7C1C">
        <w:rPr>
          <w:rFonts w:ascii="Times New Roman" w:eastAsia="Times New Roman" w:hAnsi="Times New Roman"/>
          <w:sz w:val="25"/>
          <w:szCs w:val="25"/>
          <w:lang w:eastAsia="ru-RU"/>
        </w:rPr>
        <w:t xml:space="preserve"> березня </w:t>
      </w:r>
      <w:r w:rsidR="002D5CC7" w:rsidRPr="003D7C1C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6510A2" w:rsidRPr="003D7C1C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6510A2" w:rsidRPr="003D7C1C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3D7C1C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3D7C1C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3D7C1C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3D7C1C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3D7C1C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Pr="003D7C1C">
        <w:rPr>
          <w:rFonts w:ascii="Times New Roman" w:eastAsia="Times New Roman" w:hAnsi="Times New Roman"/>
          <w:sz w:val="25"/>
          <w:szCs w:val="25"/>
          <w:lang w:eastAsia="ru-RU"/>
        </w:rPr>
        <w:t xml:space="preserve">       </w:t>
      </w:r>
      <w:r w:rsidR="002676E0" w:rsidRPr="003D7C1C"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="00F275C6" w:rsidRPr="003D7C1C">
        <w:rPr>
          <w:rFonts w:ascii="Times New Roman" w:eastAsia="Times New Roman" w:hAnsi="Times New Roman"/>
          <w:sz w:val="25"/>
          <w:szCs w:val="25"/>
          <w:lang w:eastAsia="ru-RU"/>
        </w:rPr>
        <w:t xml:space="preserve">     </w:t>
      </w:r>
      <w:r w:rsidR="00A72BED" w:rsidRPr="003D7C1C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510A2" w:rsidRPr="003D7C1C">
        <w:rPr>
          <w:rFonts w:ascii="Times New Roman" w:eastAsia="Times New Roman" w:hAnsi="Times New Roman"/>
          <w:sz w:val="25"/>
          <w:szCs w:val="25"/>
          <w:lang w:eastAsia="ru-RU"/>
        </w:rPr>
        <w:t>м. Киї</w:t>
      </w:r>
      <w:proofErr w:type="gramStart"/>
      <w:r w:rsidR="006510A2" w:rsidRPr="003D7C1C">
        <w:rPr>
          <w:rFonts w:ascii="Times New Roman" w:eastAsia="Times New Roman" w:hAnsi="Times New Roman"/>
          <w:sz w:val="25"/>
          <w:szCs w:val="25"/>
          <w:lang w:eastAsia="ru-RU"/>
        </w:rPr>
        <w:t>в</w:t>
      </w:r>
      <w:proofErr w:type="gramEnd"/>
    </w:p>
    <w:p w:rsidR="006510A2" w:rsidRDefault="006510A2" w:rsidP="00E53684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F58F2" w:rsidRDefault="007B3BC8" w:rsidP="00E53684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C52118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A25139" w:rsidRPr="003D7C1C"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  <w:t>5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/дс-18</w:t>
      </w:r>
    </w:p>
    <w:p w:rsidR="00172C29" w:rsidRPr="00172C29" w:rsidRDefault="00172C29" w:rsidP="00E53684">
      <w:pPr>
        <w:widowControl w:val="0"/>
        <w:spacing w:afterLines="20" w:after="48" w:line="576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>Вища кваліфікаційна комісія суддів України у складі колегії:</w:t>
      </w:r>
    </w:p>
    <w:p w:rsidR="00172C29" w:rsidRPr="00172C29" w:rsidRDefault="00D55815" w:rsidP="00E53684">
      <w:pPr>
        <w:widowControl w:val="0"/>
        <w:spacing w:afterLines="20" w:after="48" w:line="576" w:lineRule="exact"/>
        <w:jc w:val="both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головуючого – </w:t>
      </w:r>
      <w:r w:rsidR="00172C29" w:rsidRPr="00172C29">
        <w:rPr>
          <w:rFonts w:ascii="Times New Roman" w:eastAsia="Times New Roman" w:hAnsi="Times New Roman"/>
          <w:color w:val="000000"/>
          <w:sz w:val="25"/>
          <w:szCs w:val="25"/>
        </w:rPr>
        <w:t>Козьякова С.Ю.,</w:t>
      </w:r>
    </w:p>
    <w:p w:rsidR="00172C29" w:rsidRPr="00172C29" w:rsidRDefault="00172C29" w:rsidP="00E53684">
      <w:pPr>
        <w:widowControl w:val="0"/>
        <w:spacing w:afterLines="20" w:after="48" w:line="576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>членів Комісії: Весельської Т.Ф., Лукаша Т.В.,</w:t>
      </w:r>
    </w:p>
    <w:p w:rsidR="006E325B" w:rsidRDefault="006E325B" w:rsidP="00E53684">
      <w:pPr>
        <w:widowControl w:val="0"/>
        <w:spacing w:afterLines="20" w:after="48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172C29" w:rsidRPr="00172C29" w:rsidRDefault="00172C29" w:rsidP="00E53684">
      <w:pPr>
        <w:widowControl w:val="0"/>
        <w:spacing w:afterLines="20" w:after="48" w:line="298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>розглянувши питання щодо реалізації права на участь у доборі з особливостями, визначеними пунктом 29 розділу XII «Прикінцеві та перехідні положення» Закону України «Про судо</w:t>
      </w:r>
      <w:r w:rsidR="000C2A26">
        <w:rPr>
          <w:rFonts w:ascii="Times New Roman" w:eastAsia="Times New Roman" w:hAnsi="Times New Roman"/>
          <w:color w:val="000000"/>
          <w:sz w:val="25"/>
          <w:szCs w:val="25"/>
        </w:rPr>
        <w:t xml:space="preserve">устрій і статус суддів» (далі – 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>Закон), кандидатами, які беруть</w:t>
      </w:r>
      <w:r w:rsidR="000C2A26">
        <w:rPr>
          <w:rFonts w:ascii="Times New Roman" w:eastAsia="Times New Roman" w:hAnsi="Times New Roman"/>
          <w:color w:val="000000"/>
          <w:sz w:val="25"/>
          <w:szCs w:val="25"/>
        </w:rPr>
        <w:t xml:space="preserve">        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 xml:space="preserve"> участь у доборі кандидатів на посаду судді місцевого суду, оголошеному Вищою кваліфікаційною комісією суддів України 03 квітня 2017 року,</w:t>
      </w:r>
    </w:p>
    <w:p w:rsidR="00D55815" w:rsidRDefault="00D55815" w:rsidP="00E53684">
      <w:pPr>
        <w:widowControl w:val="0"/>
        <w:spacing w:afterLines="20" w:after="48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172C29" w:rsidRPr="00172C29" w:rsidRDefault="00172C29" w:rsidP="00E53684">
      <w:pPr>
        <w:widowControl w:val="0"/>
        <w:spacing w:afterLines="20" w:after="48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>встановила:</w:t>
      </w:r>
    </w:p>
    <w:p w:rsidR="00D55815" w:rsidRDefault="00D55815" w:rsidP="00E53684">
      <w:pPr>
        <w:widowControl w:val="0"/>
        <w:spacing w:afterLines="20" w:after="48" w:line="298" w:lineRule="exact"/>
        <w:ind w:firstLine="56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172C29" w:rsidRPr="00172C29" w:rsidRDefault="00172C29" w:rsidP="00E53684">
      <w:pPr>
        <w:widowControl w:val="0"/>
        <w:spacing w:afterLines="20" w:after="48" w:line="298" w:lineRule="exact"/>
        <w:ind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 xml:space="preserve">Рішенням Вищої кваліфікаційної комісії суддів України від 03 квітня </w:t>
      </w:r>
      <w:r w:rsidR="000C2A2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>2017 року № 28/зп-17 оголошено добір кандидатів на посаду судді місцевого суду з урахуванням 600 прогнозованих вакантних посад суддів місцевого суду і</w:t>
      </w:r>
      <w:r w:rsidR="000C2A2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 xml:space="preserve"> затверджено Умови подання документів та допуску до добору і відбіркового іспиту кандидатів на поса</w:t>
      </w:r>
      <w:r w:rsidR="000C2A26">
        <w:rPr>
          <w:rFonts w:ascii="Times New Roman" w:eastAsia="Times New Roman" w:hAnsi="Times New Roman"/>
          <w:color w:val="000000"/>
          <w:sz w:val="25"/>
          <w:szCs w:val="25"/>
        </w:rPr>
        <w:t xml:space="preserve">ду судді місцевого суду (далі – 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>Умови).</w:t>
      </w:r>
    </w:p>
    <w:p w:rsidR="00172C29" w:rsidRPr="00172C29" w:rsidRDefault="00172C29" w:rsidP="00E53684">
      <w:pPr>
        <w:widowControl w:val="0"/>
        <w:spacing w:afterLines="20" w:after="48" w:line="298" w:lineRule="exact"/>
        <w:ind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 xml:space="preserve">Верховною Радою України 03 жовтня 2017 року прийнято Закон України </w:t>
      </w:r>
      <w:r w:rsidR="000C2A2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№ 2147-</w:t>
      </w:r>
      <w:r w:rsidR="000C2A26"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V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 xml:space="preserve">ІІІ «Про внесення змін до Господарського процесуального кодексу </w:t>
      </w:r>
      <w:r w:rsidR="00E53684" w:rsidRPr="00E53684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     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>України, Цивільного процесуального кодексу України, Кодексу адміністративного судочинства України та інших законодавчих актів», яким внесено зміни до пункту</w:t>
      </w:r>
      <w:r w:rsidR="00E53684" w:rsidRPr="00E53684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        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 xml:space="preserve">29 розділу XII «Прикінцеві та перехідні положення» Закону та надано право </w:t>
      </w:r>
      <w:r w:rsidR="00E53684" w:rsidRPr="00E53684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     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 xml:space="preserve">кандидатам на посаду судді, які були зараховані до резерву на заміщення </w:t>
      </w:r>
      <w:r w:rsidR="00E53684" w:rsidRPr="00E53684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          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 xml:space="preserve">вакантних посад суддів та включені до рейтингового списку, у разі якщо </w:t>
      </w:r>
      <w:r w:rsidR="00E53684" w:rsidRPr="00E53684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       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 xml:space="preserve">закінчення трирічного строку припало на період дев’яноста днів після набрання </w:t>
      </w:r>
      <w:r w:rsidR="00E53684" w:rsidRPr="00E53684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>чинності Законом, взяти участь у процедурі добору без складення відбіркового</w:t>
      </w:r>
      <w:r w:rsidR="00E53684" w:rsidRPr="00E53684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     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 xml:space="preserve"> іспиту та проходження спеціа</w:t>
      </w:r>
      <w:r w:rsidR="00E53684">
        <w:rPr>
          <w:rFonts w:ascii="Times New Roman" w:eastAsia="Times New Roman" w:hAnsi="Times New Roman"/>
          <w:color w:val="000000"/>
          <w:sz w:val="25"/>
          <w:szCs w:val="25"/>
        </w:rPr>
        <w:t>льної підготовки. Закон № 2147-</w:t>
      </w:r>
      <w:r w:rsidR="00E53684"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V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>ІІІ щодо вказаних</w:t>
      </w:r>
      <w:r w:rsidR="00E53684" w:rsidRPr="00E5368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 xml:space="preserve"> змін набрав чинності 29 листопада 2017 року.</w:t>
      </w:r>
    </w:p>
    <w:p w:rsidR="00E53684" w:rsidRPr="00E53684" w:rsidRDefault="00172C29" w:rsidP="00E53684">
      <w:pPr>
        <w:widowControl w:val="0"/>
        <w:spacing w:afterLines="20" w:after="48" w:line="298" w:lineRule="exact"/>
        <w:ind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>Комісією 21 грудня 2017 року (рішення № 132/зп-17) оголошено про</w:t>
      </w:r>
      <w:r w:rsidR="00E53684" w:rsidRPr="00E5368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 xml:space="preserve"> приймання заяв і документів для участі в оголошеному рішенням Вищої </w:t>
      </w:r>
      <w:r w:rsidR="00E53684" w:rsidRPr="00E5368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 xml:space="preserve">кваліфікаційної </w:t>
      </w:r>
      <w:r w:rsidR="00E53684" w:rsidRPr="00E53684">
        <w:rPr>
          <w:rFonts w:ascii="Times New Roman" w:eastAsia="Times New Roman" w:hAnsi="Times New Roman"/>
          <w:color w:val="000000"/>
          <w:sz w:val="25"/>
          <w:szCs w:val="25"/>
        </w:rPr>
        <w:t xml:space="preserve">   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>комісії</w:t>
      </w:r>
      <w:r w:rsidR="00E53684" w:rsidRPr="00E53684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 xml:space="preserve"> суддів</w:t>
      </w:r>
      <w:r w:rsidR="00E53684" w:rsidRPr="00E53684">
        <w:rPr>
          <w:rFonts w:ascii="Times New Roman" w:eastAsia="Times New Roman" w:hAnsi="Times New Roman"/>
          <w:color w:val="000000"/>
          <w:sz w:val="25"/>
          <w:szCs w:val="25"/>
        </w:rPr>
        <w:t xml:space="preserve">  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 xml:space="preserve"> України</w:t>
      </w:r>
      <w:r w:rsidR="00E53684" w:rsidRPr="00E53684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 xml:space="preserve"> від</w:t>
      </w:r>
      <w:r w:rsidR="00E53684" w:rsidRPr="00E53684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 xml:space="preserve"> 03</w:t>
      </w:r>
      <w:r w:rsidR="00E53684" w:rsidRPr="00E53684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 xml:space="preserve"> квітня </w:t>
      </w:r>
      <w:r w:rsidR="00E53684" w:rsidRPr="00E53684">
        <w:rPr>
          <w:rFonts w:ascii="Times New Roman" w:eastAsia="Times New Roman" w:hAnsi="Times New Roman"/>
          <w:color w:val="000000"/>
          <w:sz w:val="25"/>
          <w:szCs w:val="25"/>
        </w:rPr>
        <w:t xml:space="preserve">  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 xml:space="preserve">2017 </w:t>
      </w:r>
      <w:r w:rsidR="00E53684" w:rsidRPr="00E53684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>року</w:t>
      </w:r>
      <w:r w:rsidR="00E53684" w:rsidRPr="00E53684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="00E53684" w:rsidRPr="00E53684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>№ 28/зп-17 доборі</w:t>
      </w:r>
      <w:r w:rsidRPr="00172C29">
        <w:rPr>
          <w:rFonts w:ascii="Times New Roman" w:eastAsia="Times New Roman" w:hAnsi="Times New Roman"/>
          <w:sz w:val="25"/>
          <w:szCs w:val="25"/>
        </w:rPr>
        <w:t xml:space="preserve"> </w:t>
      </w:r>
    </w:p>
    <w:p w:rsidR="00E53684" w:rsidRPr="00E53684" w:rsidRDefault="00E53684" w:rsidP="00E53684">
      <w:pPr>
        <w:widowControl w:val="0"/>
        <w:spacing w:afterLines="20" w:after="48" w:line="298" w:lineRule="exact"/>
        <w:jc w:val="both"/>
        <w:rPr>
          <w:rFonts w:ascii="Times New Roman" w:eastAsia="Times New Roman" w:hAnsi="Times New Roman"/>
          <w:sz w:val="25"/>
          <w:szCs w:val="25"/>
        </w:rPr>
      </w:pPr>
    </w:p>
    <w:p w:rsidR="00E53684" w:rsidRPr="00E53684" w:rsidRDefault="00E53684" w:rsidP="00E53684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</w:p>
    <w:p w:rsidR="00E53684" w:rsidRPr="00E53684" w:rsidRDefault="00E53684" w:rsidP="00E53684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</w:p>
    <w:p w:rsidR="00E53684" w:rsidRPr="00E53684" w:rsidRDefault="00E53684" w:rsidP="00E53684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</w:p>
    <w:p w:rsidR="00E53684" w:rsidRPr="00DE3FE6" w:rsidRDefault="00E53684" w:rsidP="001A5926">
      <w:pPr>
        <w:widowControl w:val="0"/>
        <w:spacing w:after="0" w:line="298" w:lineRule="exact"/>
        <w:ind w:right="20"/>
        <w:jc w:val="both"/>
        <w:rPr>
          <w:rFonts w:ascii="Times New Roman" w:eastAsia="Times New Roman" w:hAnsi="Times New Roman"/>
          <w:sz w:val="25"/>
          <w:szCs w:val="25"/>
        </w:rPr>
      </w:pPr>
    </w:p>
    <w:p w:rsidR="00172C29" w:rsidRPr="00172C29" w:rsidRDefault="00172C29" w:rsidP="00E53684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172C29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>кандидатів на посаду суд</w:t>
      </w:r>
      <w:r w:rsidR="00B16172">
        <w:rPr>
          <w:rFonts w:ascii="Times New Roman" w:eastAsia="Times New Roman" w:hAnsi="Times New Roman"/>
          <w:color w:val="000000"/>
          <w:sz w:val="25"/>
          <w:szCs w:val="25"/>
        </w:rPr>
        <w:t>д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 xml:space="preserve">і місцевого суду від кандидатів, які бажають </w:t>
      </w:r>
      <w:r w:rsidR="0083507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 xml:space="preserve">скористатися правом участі у доборі з особливостями, передбаченими пунктом 29 розділу XII «Прикінцеві та перехідні положення» Закону, та які були зараховані до резерву на заміщення вакантних посад суддів і включені до рейтингового списку, закінчення трирічного строку перебування в якому припало на період одного року </w:t>
      </w:r>
      <w:r w:rsidR="0083507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>до набрання або дев’яноста днів пі</w:t>
      </w:r>
      <w:r w:rsidR="0083507D">
        <w:rPr>
          <w:rFonts w:ascii="Times New Roman" w:eastAsia="Times New Roman" w:hAnsi="Times New Roman"/>
          <w:color w:val="000000"/>
          <w:sz w:val="25"/>
          <w:szCs w:val="25"/>
        </w:rPr>
        <w:t>сля набрання чинності Законом (30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 xml:space="preserve"> вересня </w:t>
      </w:r>
      <w:r w:rsidR="0083507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>2016 року).</w:t>
      </w:r>
    </w:p>
    <w:p w:rsidR="00172C29" w:rsidRPr="00172C29" w:rsidRDefault="00172C29" w:rsidP="00172C29">
      <w:pPr>
        <w:widowControl w:val="0"/>
        <w:spacing w:after="0" w:line="298" w:lineRule="exact"/>
        <w:ind w:left="40" w:right="40" w:firstLine="600"/>
        <w:jc w:val="both"/>
        <w:rPr>
          <w:rFonts w:ascii="Times New Roman" w:eastAsia="Times New Roman" w:hAnsi="Times New Roman"/>
          <w:sz w:val="25"/>
          <w:szCs w:val="25"/>
        </w:rPr>
      </w:pP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 xml:space="preserve">Рішенням Комісії від 21 грудня 2017 року також визначено форму заяви для </w:t>
      </w:r>
      <w:r w:rsidR="002A262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 xml:space="preserve">осіб, які беруть участь у доборі, оголошеному 03 квітня 2017 року, та які бажають скористатися правом продовжити таку участь з особливостями, визначеними </w:t>
      </w:r>
      <w:r w:rsidR="002A262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>пунктом 29 розділу XII «Прикінцеві та перехідні положення» Закону.</w:t>
      </w:r>
    </w:p>
    <w:p w:rsidR="00172C29" w:rsidRPr="00172C29" w:rsidRDefault="00172C29" w:rsidP="00172C29">
      <w:pPr>
        <w:widowControl w:val="0"/>
        <w:spacing w:after="0" w:line="298" w:lineRule="exact"/>
        <w:ind w:left="40" w:right="40" w:firstLine="600"/>
        <w:jc w:val="both"/>
        <w:rPr>
          <w:rFonts w:ascii="Times New Roman" w:eastAsia="Times New Roman" w:hAnsi="Times New Roman"/>
          <w:sz w:val="25"/>
          <w:szCs w:val="25"/>
        </w:rPr>
      </w:pP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 xml:space="preserve">Для участі у доборі кандидат на посаду судді подає заяву та документи, </w:t>
      </w:r>
      <w:r w:rsidR="00A5030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>визначені частиною першою статті 71 Закону, в порядку та строки, передбачені Умовами.</w:t>
      </w:r>
    </w:p>
    <w:p w:rsidR="00172C29" w:rsidRPr="00172C29" w:rsidRDefault="00172C29" w:rsidP="00172C29">
      <w:pPr>
        <w:widowControl w:val="0"/>
        <w:spacing w:after="0" w:line="298" w:lineRule="exact"/>
        <w:ind w:left="40" w:right="40" w:firstLine="600"/>
        <w:jc w:val="both"/>
        <w:rPr>
          <w:rFonts w:ascii="Times New Roman" w:eastAsia="Times New Roman" w:hAnsi="Times New Roman"/>
          <w:sz w:val="25"/>
          <w:szCs w:val="25"/>
        </w:rPr>
      </w:pP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 xml:space="preserve">Відповідно до положень пункту 6 частини першої статті 93 Закону Комісія затверджує форму і зміст заяви про участь у доборі кандидатів на посаду судді, а </w:t>
      </w:r>
      <w:r w:rsidR="00A5030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>також інші процедури виконання Комісією її функцій. Процедуру продовження</w:t>
      </w:r>
      <w:r w:rsidR="00A5030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 xml:space="preserve"> участі у доборі кандидатів на посаду судді місцевого суду, оголошеному Комісією </w:t>
      </w:r>
      <w:r w:rsidR="00A5030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 xml:space="preserve">03 квітня 2017 року, з особливостями, передбаченими пунктом 29 розділу XII «Прикінцеві та перехідні положення» Закону, визначено, зокрема, рішенням </w:t>
      </w:r>
      <w:r w:rsidR="00A5030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>Комісії від 21 грудня 2017 року.</w:t>
      </w:r>
    </w:p>
    <w:p w:rsidR="00172C29" w:rsidRPr="00172C29" w:rsidRDefault="00172C29" w:rsidP="00172C29">
      <w:pPr>
        <w:widowControl w:val="0"/>
        <w:spacing w:after="0" w:line="298" w:lineRule="exact"/>
        <w:ind w:left="40" w:right="40" w:firstLine="600"/>
        <w:jc w:val="both"/>
        <w:rPr>
          <w:rFonts w:ascii="Times New Roman" w:eastAsia="Times New Roman" w:hAnsi="Times New Roman"/>
          <w:sz w:val="25"/>
          <w:szCs w:val="25"/>
        </w:rPr>
      </w:pP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>Згідно з пунктом 25 Умов член Комісії або за його дорученням інспектор</w:t>
      </w:r>
      <w:r w:rsidR="00A5030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 xml:space="preserve"> здійснює перевірку дотримання особою визначеного Комісією терміну подання документів для участі у доборі та відповідність поданих документів вимогам до їх оформлення.</w:t>
      </w:r>
    </w:p>
    <w:p w:rsidR="00172C29" w:rsidRPr="00172C29" w:rsidRDefault="00172C29" w:rsidP="00172C29">
      <w:pPr>
        <w:widowControl w:val="0"/>
        <w:spacing w:after="240" w:line="298" w:lineRule="exact"/>
        <w:ind w:left="40" w:firstLine="600"/>
        <w:jc w:val="both"/>
        <w:rPr>
          <w:rFonts w:ascii="Times New Roman" w:eastAsia="Times New Roman" w:hAnsi="Times New Roman"/>
          <w:sz w:val="25"/>
          <w:szCs w:val="25"/>
        </w:rPr>
      </w:pP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>Дослідивши наявні у Комісії документи кандидатів:</w:t>
      </w:r>
    </w:p>
    <w:p w:rsidR="00172C29" w:rsidRPr="00172C29" w:rsidRDefault="00172C29" w:rsidP="00172C29">
      <w:pPr>
        <w:widowControl w:val="0"/>
        <w:spacing w:after="0" w:line="298" w:lineRule="exact"/>
        <w:ind w:left="1360"/>
        <w:rPr>
          <w:rFonts w:ascii="Times New Roman" w:eastAsia="Times New Roman" w:hAnsi="Times New Roman"/>
          <w:sz w:val="25"/>
          <w:szCs w:val="25"/>
        </w:rPr>
      </w:pPr>
      <w:r w:rsidRPr="00172C29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Борейко 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>(</w:t>
      </w:r>
      <w:proofErr w:type="spellStart"/>
      <w:r w:rsidRPr="00172C29">
        <w:rPr>
          <w:rFonts w:ascii="Times New Roman" w:eastAsia="Times New Roman" w:hAnsi="Times New Roman"/>
          <w:color w:val="000000"/>
          <w:sz w:val="25"/>
          <w:szCs w:val="25"/>
        </w:rPr>
        <w:t>Одарченко</w:t>
      </w:r>
      <w:proofErr w:type="spellEnd"/>
      <w:r w:rsidRPr="00172C29">
        <w:rPr>
          <w:rFonts w:ascii="Times New Roman" w:eastAsia="Times New Roman" w:hAnsi="Times New Roman"/>
          <w:color w:val="000000"/>
          <w:sz w:val="25"/>
          <w:szCs w:val="25"/>
        </w:rPr>
        <w:t>) Олесі Григорівни;</w:t>
      </w:r>
    </w:p>
    <w:p w:rsidR="00172C29" w:rsidRPr="00172C29" w:rsidRDefault="00172C29" w:rsidP="00172C29">
      <w:pPr>
        <w:widowControl w:val="0"/>
        <w:spacing w:after="0" w:line="298" w:lineRule="exact"/>
        <w:ind w:left="1360"/>
        <w:rPr>
          <w:rFonts w:ascii="Times New Roman" w:eastAsia="Times New Roman" w:hAnsi="Times New Roman"/>
          <w:sz w:val="25"/>
          <w:szCs w:val="25"/>
        </w:rPr>
      </w:pPr>
      <w:proofErr w:type="spellStart"/>
      <w:r w:rsidRPr="00172C29">
        <w:rPr>
          <w:rFonts w:ascii="Times New Roman" w:eastAsia="Times New Roman" w:hAnsi="Times New Roman"/>
          <w:color w:val="000000"/>
          <w:sz w:val="25"/>
          <w:szCs w:val="25"/>
        </w:rPr>
        <w:t>Калужинського</w:t>
      </w:r>
      <w:proofErr w:type="spellEnd"/>
      <w:r w:rsidRPr="00172C29">
        <w:rPr>
          <w:rFonts w:ascii="Times New Roman" w:eastAsia="Times New Roman" w:hAnsi="Times New Roman"/>
          <w:color w:val="000000"/>
          <w:sz w:val="25"/>
          <w:szCs w:val="25"/>
        </w:rPr>
        <w:t xml:space="preserve"> Олега Володимировича;</w:t>
      </w:r>
    </w:p>
    <w:p w:rsidR="00172C29" w:rsidRPr="00172C29" w:rsidRDefault="00172C29" w:rsidP="00172C29">
      <w:pPr>
        <w:widowControl w:val="0"/>
        <w:spacing w:after="0" w:line="298" w:lineRule="exact"/>
        <w:ind w:left="1360"/>
        <w:rPr>
          <w:rFonts w:ascii="Times New Roman" w:eastAsia="Times New Roman" w:hAnsi="Times New Roman"/>
          <w:sz w:val="25"/>
          <w:szCs w:val="25"/>
        </w:rPr>
      </w:pPr>
      <w:proofErr w:type="spellStart"/>
      <w:r w:rsidRPr="00172C29">
        <w:rPr>
          <w:rFonts w:ascii="Times New Roman" w:eastAsia="Times New Roman" w:hAnsi="Times New Roman"/>
          <w:color w:val="000000"/>
          <w:sz w:val="25"/>
          <w:szCs w:val="25"/>
        </w:rPr>
        <w:t>Мельникович</w:t>
      </w:r>
      <w:proofErr w:type="spellEnd"/>
      <w:r w:rsidRPr="00172C29">
        <w:rPr>
          <w:rFonts w:ascii="Times New Roman" w:eastAsia="Times New Roman" w:hAnsi="Times New Roman"/>
          <w:color w:val="000000"/>
          <w:sz w:val="25"/>
          <w:szCs w:val="25"/>
        </w:rPr>
        <w:t xml:space="preserve"> Марти Володимирівни;</w:t>
      </w:r>
    </w:p>
    <w:p w:rsidR="00172C29" w:rsidRPr="00172C29" w:rsidRDefault="00172C29" w:rsidP="00172C29">
      <w:pPr>
        <w:widowControl w:val="0"/>
        <w:spacing w:after="240" w:line="298" w:lineRule="exact"/>
        <w:ind w:left="1360"/>
        <w:rPr>
          <w:rFonts w:ascii="Times New Roman" w:eastAsia="Times New Roman" w:hAnsi="Times New Roman"/>
          <w:sz w:val="25"/>
          <w:szCs w:val="25"/>
        </w:rPr>
      </w:pPr>
      <w:proofErr w:type="spellStart"/>
      <w:r w:rsidRPr="00172C29">
        <w:rPr>
          <w:rFonts w:ascii="Times New Roman" w:eastAsia="Times New Roman" w:hAnsi="Times New Roman"/>
          <w:color w:val="000000"/>
          <w:sz w:val="25"/>
          <w:szCs w:val="25"/>
        </w:rPr>
        <w:t>Сивухіна</w:t>
      </w:r>
      <w:proofErr w:type="spellEnd"/>
      <w:r w:rsidRPr="00172C29">
        <w:rPr>
          <w:rFonts w:ascii="Times New Roman" w:eastAsia="Times New Roman" w:hAnsi="Times New Roman"/>
          <w:color w:val="000000"/>
          <w:sz w:val="25"/>
          <w:szCs w:val="25"/>
        </w:rPr>
        <w:t xml:space="preserve"> Григорія Сергійовича,</w:t>
      </w:r>
    </w:p>
    <w:p w:rsidR="00172C29" w:rsidRPr="00172C29" w:rsidRDefault="00172C29" w:rsidP="00172C29">
      <w:pPr>
        <w:widowControl w:val="0"/>
        <w:spacing w:after="0" w:line="298" w:lineRule="exact"/>
        <w:ind w:left="40" w:right="40"/>
        <w:jc w:val="both"/>
        <w:rPr>
          <w:rFonts w:ascii="Times New Roman" w:eastAsia="Times New Roman" w:hAnsi="Times New Roman"/>
          <w:sz w:val="25"/>
          <w:szCs w:val="25"/>
        </w:rPr>
      </w:pP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 xml:space="preserve">яких було допущено до участі у доборі, оголошеному 03 квітня 2017 року, і яка </w:t>
      </w:r>
      <w:r w:rsidR="00A5030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 xml:space="preserve">успішно склала відбірковий іспит, та, заслухавши доповідача, Комісія не </w:t>
      </w:r>
      <w:r w:rsidR="00A5030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>встановила обставин, які можуть свідчити про наявність підстав для відмови їм у продовженні участі у доборі кандидатів на посаду судді місцевого суду з</w:t>
      </w:r>
      <w:r w:rsidR="00A5030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 xml:space="preserve"> особливостями, визначеними пунктом 29 розділу XII «Прикінцеві та перехідні положення» Закону.</w:t>
      </w:r>
    </w:p>
    <w:p w:rsidR="00172C29" w:rsidRPr="00172C29" w:rsidRDefault="00172C29" w:rsidP="00172C29">
      <w:pPr>
        <w:widowControl w:val="0"/>
        <w:spacing w:after="158" w:line="298" w:lineRule="exact"/>
        <w:ind w:left="40" w:right="40" w:firstLine="600"/>
        <w:jc w:val="both"/>
        <w:rPr>
          <w:rFonts w:ascii="Times New Roman" w:eastAsia="Times New Roman" w:hAnsi="Times New Roman"/>
          <w:sz w:val="25"/>
          <w:szCs w:val="25"/>
        </w:rPr>
      </w:pP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 xml:space="preserve">Керуючись статтями 69, 70, 71, 93, 101, пунктом 29 розділу XII «Прикінцеві </w:t>
      </w:r>
      <w:r w:rsidR="00A5030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>та перехідні положення» Закону та Умовами, Комісія</w:t>
      </w:r>
    </w:p>
    <w:p w:rsidR="00172C29" w:rsidRPr="00172C29" w:rsidRDefault="00172C29" w:rsidP="00172C29">
      <w:pPr>
        <w:widowControl w:val="0"/>
        <w:spacing w:after="269" w:line="250" w:lineRule="exact"/>
        <w:ind w:left="4760"/>
        <w:rPr>
          <w:rFonts w:ascii="Times New Roman" w:eastAsia="Times New Roman" w:hAnsi="Times New Roman"/>
          <w:sz w:val="25"/>
          <w:szCs w:val="25"/>
        </w:rPr>
      </w:pP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>вирішила:</w:t>
      </w:r>
    </w:p>
    <w:p w:rsidR="00A50300" w:rsidRDefault="00172C29" w:rsidP="00A50300">
      <w:pPr>
        <w:widowControl w:val="0"/>
        <w:spacing w:after="278" w:line="298" w:lineRule="exact"/>
        <w:ind w:left="40" w:right="40"/>
        <w:jc w:val="both"/>
        <w:rPr>
          <w:rFonts w:ascii="Times New Roman" w:eastAsia="Times New Roman" w:hAnsi="Times New Roman"/>
          <w:sz w:val="25"/>
          <w:szCs w:val="25"/>
        </w:rPr>
      </w:pP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>продовжити участь в оголошеному Комісією 03 квітня 2017 року доборі кандидатів</w:t>
      </w:r>
      <w:r w:rsidR="00A5030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 xml:space="preserve"> на посаду судді місцевого суду з особливостями, визначеними пунктом 29 розділу </w:t>
      </w:r>
      <w:r w:rsidR="00A5030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172C29">
        <w:rPr>
          <w:rFonts w:ascii="Times New Roman" w:eastAsia="Times New Roman" w:hAnsi="Times New Roman"/>
          <w:color w:val="000000"/>
          <w:sz w:val="25"/>
          <w:szCs w:val="25"/>
        </w:rPr>
        <w:t>XII «Прикінцеві та перехідні положення» Закону, без проходження спеціальної підготовки:</w:t>
      </w:r>
    </w:p>
    <w:p w:rsidR="00172C29" w:rsidRPr="00A50300" w:rsidRDefault="00A50300" w:rsidP="00A50300">
      <w:pPr>
        <w:widowControl w:val="0"/>
        <w:spacing w:after="278" w:line="298" w:lineRule="exact"/>
        <w:ind w:left="40" w:right="40"/>
        <w:jc w:val="both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sz w:val="25"/>
          <w:szCs w:val="25"/>
        </w:rPr>
        <w:t xml:space="preserve">            1) </w:t>
      </w:r>
      <w:r w:rsidR="00172C29" w:rsidRPr="00A50300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Борейко </w:t>
      </w:r>
      <w:r w:rsidR="00172C29" w:rsidRPr="00A50300">
        <w:rPr>
          <w:rFonts w:ascii="Times New Roman" w:eastAsia="Times New Roman" w:hAnsi="Times New Roman"/>
          <w:color w:val="000000"/>
          <w:sz w:val="25"/>
          <w:szCs w:val="25"/>
        </w:rPr>
        <w:t>(</w:t>
      </w:r>
      <w:proofErr w:type="spellStart"/>
      <w:r w:rsidR="00172C29" w:rsidRPr="00A50300">
        <w:rPr>
          <w:rFonts w:ascii="Times New Roman" w:eastAsia="Times New Roman" w:hAnsi="Times New Roman"/>
          <w:color w:val="000000"/>
          <w:sz w:val="25"/>
          <w:szCs w:val="25"/>
        </w:rPr>
        <w:t>Одарченко</w:t>
      </w:r>
      <w:proofErr w:type="spellEnd"/>
      <w:r w:rsidR="00172C29" w:rsidRPr="00A50300">
        <w:rPr>
          <w:rFonts w:ascii="Times New Roman" w:eastAsia="Times New Roman" w:hAnsi="Times New Roman"/>
          <w:color w:val="000000"/>
          <w:sz w:val="25"/>
          <w:szCs w:val="25"/>
        </w:rPr>
        <w:t>) Олесі Григорівни;</w:t>
      </w:r>
    </w:p>
    <w:p w:rsidR="00A50300" w:rsidRDefault="00172C29" w:rsidP="00172C29">
      <w:pPr>
        <w:widowControl w:val="0"/>
        <w:tabs>
          <w:tab w:val="left" w:pos="1391"/>
        </w:tabs>
        <w:spacing w:after="0" w:line="298" w:lineRule="exact"/>
        <w:rPr>
          <w:rFonts w:ascii="Times New Roman" w:eastAsia="Times New Roman" w:hAnsi="Times New Roman"/>
          <w:color w:val="000000"/>
          <w:sz w:val="25"/>
          <w:szCs w:val="25"/>
          <w:lang w:val="ru-RU"/>
        </w:rPr>
      </w:pPr>
      <w:r w:rsidRPr="00172C29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   </w:t>
      </w:r>
    </w:p>
    <w:p w:rsidR="00A50300" w:rsidRDefault="00A50300" w:rsidP="00172C29">
      <w:pPr>
        <w:widowControl w:val="0"/>
        <w:tabs>
          <w:tab w:val="left" w:pos="1391"/>
        </w:tabs>
        <w:spacing w:after="0" w:line="298" w:lineRule="exact"/>
        <w:rPr>
          <w:rFonts w:ascii="Times New Roman" w:eastAsia="Times New Roman" w:hAnsi="Times New Roman"/>
          <w:color w:val="000000"/>
          <w:sz w:val="25"/>
          <w:szCs w:val="25"/>
          <w:lang w:val="ru-RU"/>
        </w:rPr>
      </w:pPr>
    </w:p>
    <w:p w:rsidR="00172C29" w:rsidRPr="00241277" w:rsidRDefault="00241277" w:rsidP="00241277">
      <w:pPr>
        <w:widowControl w:val="0"/>
        <w:tabs>
          <w:tab w:val="left" w:pos="1391"/>
        </w:tabs>
        <w:spacing w:after="0" w:line="298" w:lineRule="exact"/>
        <w:ind w:left="1125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t>2)</w:t>
      </w:r>
      <w:r w:rsidR="00A50300" w:rsidRPr="00241277">
        <w:rPr>
          <w:rFonts w:ascii="Times New Roman" w:eastAsia="Times New Roman" w:hAnsi="Times New Roman"/>
          <w:color w:val="000000"/>
          <w:sz w:val="25"/>
          <w:szCs w:val="25"/>
        </w:rPr>
        <w:t xml:space="preserve">  </w:t>
      </w:r>
      <w:proofErr w:type="spellStart"/>
      <w:r w:rsidR="00172C29" w:rsidRPr="00241277">
        <w:rPr>
          <w:rFonts w:ascii="Times New Roman" w:eastAsia="Times New Roman" w:hAnsi="Times New Roman"/>
          <w:color w:val="000000"/>
          <w:sz w:val="25"/>
          <w:szCs w:val="25"/>
        </w:rPr>
        <w:t>Калужинського</w:t>
      </w:r>
      <w:proofErr w:type="spellEnd"/>
      <w:r w:rsidR="00172C29" w:rsidRPr="00241277">
        <w:rPr>
          <w:rFonts w:ascii="Times New Roman" w:eastAsia="Times New Roman" w:hAnsi="Times New Roman"/>
          <w:color w:val="000000"/>
          <w:sz w:val="25"/>
          <w:szCs w:val="25"/>
        </w:rPr>
        <w:t xml:space="preserve"> Олега Володимировича;</w:t>
      </w:r>
    </w:p>
    <w:p w:rsidR="00172C29" w:rsidRPr="00241277" w:rsidRDefault="00241277" w:rsidP="00241277">
      <w:pPr>
        <w:widowControl w:val="0"/>
        <w:tabs>
          <w:tab w:val="left" w:pos="360"/>
        </w:tabs>
        <w:spacing w:after="0" w:line="298" w:lineRule="exact"/>
        <w:ind w:left="1125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3) </w:t>
      </w:r>
      <w:r w:rsidR="008E5698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proofErr w:type="spellStart"/>
      <w:r w:rsidR="00172C29" w:rsidRPr="00241277">
        <w:rPr>
          <w:rFonts w:ascii="Times New Roman" w:eastAsia="Times New Roman" w:hAnsi="Times New Roman"/>
          <w:color w:val="000000"/>
          <w:sz w:val="25"/>
          <w:szCs w:val="25"/>
        </w:rPr>
        <w:t>Мельникович</w:t>
      </w:r>
      <w:proofErr w:type="spellEnd"/>
      <w:r w:rsidR="00172C29" w:rsidRPr="00241277">
        <w:rPr>
          <w:rFonts w:ascii="Times New Roman" w:eastAsia="Times New Roman" w:hAnsi="Times New Roman"/>
          <w:color w:val="000000"/>
          <w:sz w:val="25"/>
          <w:szCs w:val="25"/>
        </w:rPr>
        <w:t xml:space="preserve"> Марти Володимирівни;</w:t>
      </w:r>
    </w:p>
    <w:p w:rsidR="00172C29" w:rsidRPr="00241277" w:rsidRDefault="00241277" w:rsidP="00241277">
      <w:pPr>
        <w:widowControl w:val="0"/>
        <w:tabs>
          <w:tab w:val="left" w:pos="360"/>
        </w:tabs>
        <w:spacing w:after="0" w:line="298" w:lineRule="exact"/>
        <w:ind w:left="1125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4) </w:t>
      </w:r>
      <w:r w:rsidR="008E5698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proofErr w:type="spellStart"/>
      <w:r w:rsidR="00172C29" w:rsidRPr="00241277">
        <w:rPr>
          <w:rFonts w:ascii="Times New Roman" w:eastAsia="Times New Roman" w:hAnsi="Times New Roman"/>
          <w:color w:val="000000"/>
          <w:sz w:val="25"/>
          <w:szCs w:val="25"/>
        </w:rPr>
        <w:t>Сивухіна</w:t>
      </w:r>
      <w:proofErr w:type="spellEnd"/>
      <w:r w:rsidR="00172C29" w:rsidRPr="00241277">
        <w:rPr>
          <w:rFonts w:ascii="Times New Roman" w:eastAsia="Times New Roman" w:hAnsi="Times New Roman"/>
          <w:color w:val="000000"/>
          <w:sz w:val="25"/>
          <w:szCs w:val="25"/>
        </w:rPr>
        <w:t xml:space="preserve"> Григорія Сергійовича.</w:t>
      </w:r>
    </w:p>
    <w:p w:rsidR="00172C29" w:rsidRPr="00172C29" w:rsidRDefault="00172C29" w:rsidP="00172C29">
      <w:pPr>
        <w:widowControl w:val="0"/>
        <w:tabs>
          <w:tab w:val="left" w:pos="360"/>
        </w:tabs>
        <w:spacing w:after="0" w:line="298" w:lineRule="exact"/>
        <w:rPr>
          <w:rFonts w:ascii="Times New Roman" w:eastAsia="Times New Roman" w:hAnsi="Times New Roman"/>
          <w:sz w:val="25"/>
          <w:szCs w:val="25"/>
          <w:lang w:val="ru-RU"/>
        </w:rPr>
      </w:pP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E3FE6" w:rsidRPr="00DE3FE6" w:rsidRDefault="00DE3FE6" w:rsidP="00DE3FE6">
      <w:pPr>
        <w:widowControl w:val="0"/>
        <w:spacing w:before="20" w:after="24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DE3FE6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DE3FE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DE3FE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DE3FE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DE3FE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DE3FE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DE3FE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DE3FE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DE3FE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DE3FE6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bookmarkStart w:id="0" w:name="_GoBack"/>
      <w:bookmarkEnd w:id="0"/>
      <w:r w:rsidRPr="00DE3FE6">
        <w:rPr>
          <w:rFonts w:ascii="Times New Roman" w:eastAsia="Times New Roman" w:hAnsi="Times New Roman"/>
          <w:sz w:val="25"/>
          <w:szCs w:val="25"/>
          <w:lang w:eastAsia="uk-UA"/>
        </w:rPr>
        <w:t>С.Ю. Козьяков</w:t>
      </w:r>
    </w:p>
    <w:p w:rsidR="00DE3FE6" w:rsidRPr="00DE3FE6" w:rsidRDefault="00DE3FE6" w:rsidP="00DE3FE6">
      <w:pPr>
        <w:widowControl w:val="0"/>
        <w:spacing w:before="20" w:after="24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DE3FE6">
        <w:rPr>
          <w:rFonts w:ascii="Times New Roman" w:eastAsia="Times New Roman" w:hAnsi="Times New Roman"/>
          <w:sz w:val="25"/>
          <w:szCs w:val="25"/>
          <w:lang w:eastAsia="uk-UA"/>
        </w:rPr>
        <w:t>Члени Комісії:</w:t>
      </w:r>
      <w:r w:rsidRPr="00DE3FE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DE3FE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DE3FE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DE3FE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DE3FE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DE3FE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DE3FE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DE3FE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DE3FE6">
        <w:rPr>
          <w:rFonts w:ascii="Times New Roman" w:eastAsia="Times New Roman" w:hAnsi="Times New Roman"/>
          <w:sz w:val="25"/>
          <w:szCs w:val="25"/>
          <w:lang w:eastAsia="uk-UA"/>
        </w:rPr>
        <w:tab/>
        <w:t>Т.Ф. Весельська</w:t>
      </w:r>
    </w:p>
    <w:p w:rsidR="00DE3FE6" w:rsidRPr="00DE3FE6" w:rsidRDefault="00DE3FE6" w:rsidP="00DE3FE6">
      <w:pPr>
        <w:widowControl w:val="0"/>
        <w:spacing w:before="20" w:after="240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DE3FE6">
        <w:rPr>
          <w:rFonts w:ascii="Times New Roman" w:eastAsia="Times New Roman" w:hAnsi="Times New Roman"/>
          <w:sz w:val="25"/>
          <w:szCs w:val="25"/>
          <w:lang w:eastAsia="uk-UA"/>
        </w:rPr>
        <w:t xml:space="preserve">Т.В. Лукаш                                                                                                                                     </w:t>
      </w:r>
    </w:p>
    <w:p w:rsidR="00190B59" w:rsidRPr="00190B59" w:rsidRDefault="00190B59" w:rsidP="00190B59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190B59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          </w:t>
      </w:r>
    </w:p>
    <w:p w:rsidR="00190B59" w:rsidRPr="00190B59" w:rsidRDefault="00190B59" w:rsidP="00190B59">
      <w:pPr>
        <w:widowControl w:val="0"/>
        <w:spacing w:after="240" w:line="298" w:lineRule="exact"/>
        <w:ind w:right="2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312B07" w:rsidRPr="00172C29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</w:p>
    <w:sectPr w:rsidR="00312B07" w:rsidRPr="00172C29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F56" w:rsidRDefault="003E5F56" w:rsidP="002F156E">
      <w:pPr>
        <w:spacing w:after="0" w:line="240" w:lineRule="auto"/>
      </w:pPr>
      <w:r>
        <w:separator/>
      </w:r>
    </w:p>
  </w:endnote>
  <w:endnote w:type="continuationSeparator" w:id="0">
    <w:p w:rsidR="003E5F56" w:rsidRDefault="003E5F56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F56" w:rsidRDefault="003E5F56" w:rsidP="002F156E">
      <w:pPr>
        <w:spacing w:after="0" w:line="240" w:lineRule="auto"/>
      </w:pPr>
      <w:r>
        <w:separator/>
      </w:r>
    </w:p>
  </w:footnote>
  <w:footnote w:type="continuationSeparator" w:id="0">
    <w:p w:rsidR="003E5F56" w:rsidRDefault="003E5F56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3FE6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FB737C3"/>
    <w:multiLevelType w:val="hybridMultilevel"/>
    <w:tmpl w:val="F4784764"/>
    <w:lvl w:ilvl="0" w:tplc="D7682912">
      <w:start w:val="1"/>
      <w:numFmt w:val="decimal"/>
      <w:lvlText w:val="%1)"/>
      <w:lvlJc w:val="left"/>
      <w:pPr>
        <w:ind w:left="148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205" w:hanging="360"/>
      </w:pPr>
    </w:lvl>
    <w:lvl w:ilvl="2" w:tplc="0422001B" w:tentative="1">
      <w:start w:val="1"/>
      <w:numFmt w:val="lowerRoman"/>
      <w:lvlText w:val="%3."/>
      <w:lvlJc w:val="right"/>
      <w:pPr>
        <w:ind w:left="2925" w:hanging="180"/>
      </w:pPr>
    </w:lvl>
    <w:lvl w:ilvl="3" w:tplc="0422000F" w:tentative="1">
      <w:start w:val="1"/>
      <w:numFmt w:val="decimal"/>
      <w:lvlText w:val="%4."/>
      <w:lvlJc w:val="left"/>
      <w:pPr>
        <w:ind w:left="3645" w:hanging="360"/>
      </w:pPr>
    </w:lvl>
    <w:lvl w:ilvl="4" w:tplc="04220019" w:tentative="1">
      <w:start w:val="1"/>
      <w:numFmt w:val="lowerLetter"/>
      <w:lvlText w:val="%5."/>
      <w:lvlJc w:val="left"/>
      <w:pPr>
        <w:ind w:left="4365" w:hanging="360"/>
      </w:pPr>
    </w:lvl>
    <w:lvl w:ilvl="5" w:tplc="0422001B" w:tentative="1">
      <w:start w:val="1"/>
      <w:numFmt w:val="lowerRoman"/>
      <w:lvlText w:val="%6."/>
      <w:lvlJc w:val="right"/>
      <w:pPr>
        <w:ind w:left="5085" w:hanging="180"/>
      </w:pPr>
    </w:lvl>
    <w:lvl w:ilvl="6" w:tplc="0422000F" w:tentative="1">
      <w:start w:val="1"/>
      <w:numFmt w:val="decimal"/>
      <w:lvlText w:val="%7."/>
      <w:lvlJc w:val="left"/>
      <w:pPr>
        <w:ind w:left="5805" w:hanging="360"/>
      </w:pPr>
    </w:lvl>
    <w:lvl w:ilvl="7" w:tplc="04220019" w:tentative="1">
      <w:start w:val="1"/>
      <w:numFmt w:val="lowerLetter"/>
      <w:lvlText w:val="%8."/>
      <w:lvlJc w:val="left"/>
      <w:pPr>
        <w:ind w:left="6525" w:hanging="360"/>
      </w:pPr>
    </w:lvl>
    <w:lvl w:ilvl="8" w:tplc="0422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">
    <w:nsid w:val="67236846"/>
    <w:multiLevelType w:val="multilevel"/>
    <w:tmpl w:val="121AF17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578D0"/>
    <w:rsid w:val="00062ACF"/>
    <w:rsid w:val="000B0876"/>
    <w:rsid w:val="000C2A26"/>
    <w:rsid w:val="000E5A7A"/>
    <w:rsid w:val="000E62AF"/>
    <w:rsid w:val="000F4C37"/>
    <w:rsid w:val="00106FDD"/>
    <w:rsid w:val="00107295"/>
    <w:rsid w:val="001223BD"/>
    <w:rsid w:val="00126C97"/>
    <w:rsid w:val="00132725"/>
    <w:rsid w:val="001366AF"/>
    <w:rsid w:val="001447DB"/>
    <w:rsid w:val="0015144D"/>
    <w:rsid w:val="0015444C"/>
    <w:rsid w:val="00163C25"/>
    <w:rsid w:val="00164450"/>
    <w:rsid w:val="00165ECE"/>
    <w:rsid w:val="00172C29"/>
    <w:rsid w:val="001805A6"/>
    <w:rsid w:val="00183091"/>
    <w:rsid w:val="00190B59"/>
    <w:rsid w:val="00190F40"/>
    <w:rsid w:val="00194C9A"/>
    <w:rsid w:val="001A055A"/>
    <w:rsid w:val="001A5926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41277"/>
    <w:rsid w:val="00251B21"/>
    <w:rsid w:val="00253E94"/>
    <w:rsid w:val="00260A65"/>
    <w:rsid w:val="002676E0"/>
    <w:rsid w:val="00275577"/>
    <w:rsid w:val="002A262C"/>
    <w:rsid w:val="002C1E4E"/>
    <w:rsid w:val="002D5CC7"/>
    <w:rsid w:val="002E248F"/>
    <w:rsid w:val="002E3DD4"/>
    <w:rsid w:val="002E7746"/>
    <w:rsid w:val="002F04E9"/>
    <w:rsid w:val="002F156E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D7C1C"/>
    <w:rsid w:val="003E5F56"/>
    <w:rsid w:val="003E77A2"/>
    <w:rsid w:val="003F1949"/>
    <w:rsid w:val="003F4C4A"/>
    <w:rsid w:val="003F5230"/>
    <w:rsid w:val="00400E1D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C48F9"/>
    <w:rsid w:val="004F5123"/>
    <w:rsid w:val="004F73FF"/>
    <w:rsid w:val="00505AC1"/>
    <w:rsid w:val="00520610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5CAD"/>
    <w:rsid w:val="00612AEB"/>
    <w:rsid w:val="00633FF6"/>
    <w:rsid w:val="006418F2"/>
    <w:rsid w:val="00650342"/>
    <w:rsid w:val="00650569"/>
    <w:rsid w:val="006510A2"/>
    <w:rsid w:val="00663E2C"/>
    <w:rsid w:val="00683234"/>
    <w:rsid w:val="0069505A"/>
    <w:rsid w:val="006B2F01"/>
    <w:rsid w:val="006C151D"/>
    <w:rsid w:val="006D38EB"/>
    <w:rsid w:val="006E1E86"/>
    <w:rsid w:val="006E325B"/>
    <w:rsid w:val="006F76D3"/>
    <w:rsid w:val="00702C1B"/>
    <w:rsid w:val="00706D72"/>
    <w:rsid w:val="007145F1"/>
    <w:rsid w:val="007156CE"/>
    <w:rsid w:val="00721FF2"/>
    <w:rsid w:val="00723A7E"/>
    <w:rsid w:val="00741A9F"/>
    <w:rsid w:val="00742C23"/>
    <w:rsid w:val="007607C4"/>
    <w:rsid w:val="00761CAB"/>
    <w:rsid w:val="00771DF7"/>
    <w:rsid w:val="007730CD"/>
    <w:rsid w:val="007A062E"/>
    <w:rsid w:val="007B0200"/>
    <w:rsid w:val="007B3BC8"/>
    <w:rsid w:val="007E0636"/>
    <w:rsid w:val="007E5CAA"/>
    <w:rsid w:val="007F435E"/>
    <w:rsid w:val="008144DF"/>
    <w:rsid w:val="00815E19"/>
    <w:rsid w:val="00821906"/>
    <w:rsid w:val="0083507D"/>
    <w:rsid w:val="00872436"/>
    <w:rsid w:val="00881985"/>
    <w:rsid w:val="00890BFC"/>
    <w:rsid w:val="00894121"/>
    <w:rsid w:val="008A4679"/>
    <w:rsid w:val="008D53F2"/>
    <w:rsid w:val="008D7004"/>
    <w:rsid w:val="008E5698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D4E41"/>
    <w:rsid w:val="009E4020"/>
    <w:rsid w:val="009E6DE5"/>
    <w:rsid w:val="009E7C7E"/>
    <w:rsid w:val="00A04893"/>
    <w:rsid w:val="00A25139"/>
    <w:rsid w:val="00A25E6B"/>
    <w:rsid w:val="00A26D05"/>
    <w:rsid w:val="00A34207"/>
    <w:rsid w:val="00A46542"/>
    <w:rsid w:val="00A50300"/>
    <w:rsid w:val="00A72BED"/>
    <w:rsid w:val="00A86F13"/>
    <w:rsid w:val="00A91D0E"/>
    <w:rsid w:val="00AA3E5B"/>
    <w:rsid w:val="00AA7ED7"/>
    <w:rsid w:val="00B13DED"/>
    <w:rsid w:val="00B15A3E"/>
    <w:rsid w:val="00B16172"/>
    <w:rsid w:val="00B21992"/>
    <w:rsid w:val="00B21C2E"/>
    <w:rsid w:val="00B30D80"/>
    <w:rsid w:val="00B53399"/>
    <w:rsid w:val="00B57026"/>
    <w:rsid w:val="00B70C98"/>
    <w:rsid w:val="00BE240F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2118"/>
    <w:rsid w:val="00C93203"/>
    <w:rsid w:val="00C969E9"/>
    <w:rsid w:val="00CB5F94"/>
    <w:rsid w:val="00CC6D08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0148"/>
    <w:rsid w:val="00D253DC"/>
    <w:rsid w:val="00D35CC7"/>
    <w:rsid w:val="00D46064"/>
    <w:rsid w:val="00D52C3D"/>
    <w:rsid w:val="00D55815"/>
    <w:rsid w:val="00D6397A"/>
    <w:rsid w:val="00DA2836"/>
    <w:rsid w:val="00DC4317"/>
    <w:rsid w:val="00DE1F15"/>
    <w:rsid w:val="00DE3FE6"/>
    <w:rsid w:val="00E02298"/>
    <w:rsid w:val="00E2066C"/>
    <w:rsid w:val="00E2589C"/>
    <w:rsid w:val="00E27B5E"/>
    <w:rsid w:val="00E40821"/>
    <w:rsid w:val="00E40E5B"/>
    <w:rsid w:val="00E46CA6"/>
    <w:rsid w:val="00E51FD5"/>
    <w:rsid w:val="00E53684"/>
    <w:rsid w:val="00E62C56"/>
    <w:rsid w:val="00E71559"/>
    <w:rsid w:val="00E71A2F"/>
    <w:rsid w:val="00E735E1"/>
    <w:rsid w:val="00E85BF5"/>
    <w:rsid w:val="00EA18F9"/>
    <w:rsid w:val="00EA42AB"/>
    <w:rsid w:val="00EC362E"/>
    <w:rsid w:val="00ED45D2"/>
    <w:rsid w:val="00ED7CE3"/>
    <w:rsid w:val="00F12B3B"/>
    <w:rsid w:val="00F16892"/>
    <w:rsid w:val="00F275C6"/>
    <w:rsid w:val="00F4150D"/>
    <w:rsid w:val="00F64410"/>
    <w:rsid w:val="00F72C3B"/>
    <w:rsid w:val="00F744D6"/>
    <w:rsid w:val="00F87A91"/>
    <w:rsid w:val="00F90452"/>
    <w:rsid w:val="00F90849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A5030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E3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3FE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A5030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E3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3FE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3724</Words>
  <Characters>2123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310</cp:revision>
  <dcterms:created xsi:type="dcterms:W3CDTF">2020-08-21T08:05:00Z</dcterms:created>
  <dcterms:modified xsi:type="dcterms:W3CDTF">2020-10-27T08:20:00Z</dcterms:modified>
</cp:coreProperties>
</file>