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A7416" w:rsidRDefault="00751071" w:rsidP="006510A2">
      <w:pPr>
        <w:spacing w:after="0" w:line="240" w:lineRule="auto"/>
        <w:rPr>
          <w:rFonts w:ascii="Times New Roman" w:eastAsia="Times New Roman" w:hAnsi="Times New Roman"/>
          <w:sz w:val="26"/>
          <w:szCs w:val="26"/>
          <w:lang w:eastAsia="ru-RU"/>
        </w:rPr>
      </w:pPr>
      <w:r w:rsidRPr="004A7416">
        <w:rPr>
          <w:rFonts w:ascii="Times New Roman" w:eastAsia="Times New Roman" w:hAnsi="Times New Roman"/>
          <w:sz w:val="26"/>
          <w:szCs w:val="26"/>
          <w:lang w:eastAsia="ru-RU"/>
        </w:rPr>
        <w:t xml:space="preserve">05 березня </w:t>
      </w:r>
      <w:r w:rsidR="002D5CC7" w:rsidRPr="004A7416">
        <w:rPr>
          <w:rFonts w:ascii="Times New Roman" w:eastAsia="Times New Roman" w:hAnsi="Times New Roman"/>
          <w:sz w:val="26"/>
          <w:szCs w:val="26"/>
          <w:lang w:eastAsia="ru-RU"/>
        </w:rPr>
        <w:t>2018</w:t>
      </w:r>
      <w:r w:rsidR="006510A2" w:rsidRPr="004A7416">
        <w:rPr>
          <w:rFonts w:ascii="Times New Roman" w:eastAsia="Times New Roman" w:hAnsi="Times New Roman"/>
          <w:sz w:val="26"/>
          <w:szCs w:val="26"/>
          <w:lang w:eastAsia="ru-RU"/>
        </w:rPr>
        <w:t xml:space="preserve"> року</w:t>
      </w:r>
      <w:r w:rsidR="006510A2" w:rsidRPr="004A7416">
        <w:rPr>
          <w:rFonts w:ascii="Times New Roman" w:eastAsia="Times New Roman" w:hAnsi="Times New Roman"/>
          <w:sz w:val="26"/>
          <w:szCs w:val="26"/>
          <w:lang w:eastAsia="ru-RU"/>
        </w:rPr>
        <w:tab/>
      </w:r>
      <w:r w:rsidR="006510A2" w:rsidRPr="004A7416">
        <w:rPr>
          <w:rFonts w:ascii="Times New Roman" w:eastAsia="Times New Roman" w:hAnsi="Times New Roman"/>
          <w:sz w:val="26"/>
          <w:szCs w:val="26"/>
          <w:lang w:eastAsia="ru-RU"/>
        </w:rPr>
        <w:tab/>
      </w:r>
      <w:r w:rsidR="006510A2" w:rsidRPr="004A7416">
        <w:rPr>
          <w:rFonts w:ascii="Times New Roman" w:eastAsia="Times New Roman" w:hAnsi="Times New Roman"/>
          <w:sz w:val="26"/>
          <w:szCs w:val="26"/>
          <w:lang w:eastAsia="ru-RU"/>
        </w:rPr>
        <w:tab/>
      </w:r>
      <w:r w:rsidR="006510A2" w:rsidRPr="004A7416">
        <w:rPr>
          <w:rFonts w:ascii="Times New Roman" w:eastAsia="Times New Roman" w:hAnsi="Times New Roman"/>
          <w:sz w:val="26"/>
          <w:szCs w:val="26"/>
          <w:lang w:eastAsia="ru-RU"/>
        </w:rPr>
        <w:tab/>
      </w:r>
      <w:r w:rsidR="006510A2" w:rsidRPr="004A7416">
        <w:rPr>
          <w:rFonts w:ascii="Times New Roman" w:eastAsia="Times New Roman" w:hAnsi="Times New Roman"/>
          <w:sz w:val="26"/>
          <w:szCs w:val="26"/>
          <w:lang w:eastAsia="ru-RU"/>
        </w:rPr>
        <w:tab/>
        <w:t xml:space="preserve"> </w:t>
      </w:r>
      <w:r w:rsidR="006510A2" w:rsidRPr="004A7416">
        <w:rPr>
          <w:rFonts w:ascii="Times New Roman" w:eastAsia="Times New Roman" w:hAnsi="Times New Roman"/>
          <w:sz w:val="26"/>
          <w:szCs w:val="26"/>
          <w:lang w:eastAsia="ru-RU"/>
        </w:rPr>
        <w:tab/>
        <w:t xml:space="preserve">                      </w:t>
      </w:r>
      <w:r w:rsidRPr="004A7416">
        <w:rPr>
          <w:rFonts w:ascii="Times New Roman" w:eastAsia="Times New Roman" w:hAnsi="Times New Roman"/>
          <w:sz w:val="26"/>
          <w:szCs w:val="26"/>
          <w:lang w:eastAsia="ru-RU"/>
        </w:rPr>
        <w:t xml:space="preserve">  </w:t>
      </w:r>
      <w:r w:rsidR="002676E0" w:rsidRPr="004A7416">
        <w:rPr>
          <w:rFonts w:ascii="Times New Roman" w:eastAsia="Times New Roman" w:hAnsi="Times New Roman"/>
          <w:sz w:val="26"/>
          <w:szCs w:val="26"/>
          <w:lang w:eastAsia="ru-RU"/>
        </w:rPr>
        <w:t xml:space="preserve">        </w:t>
      </w:r>
      <w:r w:rsidR="00A72BED" w:rsidRPr="004A7416">
        <w:rPr>
          <w:rFonts w:ascii="Times New Roman" w:eastAsia="Times New Roman" w:hAnsi="Times New Roman"/>
          <w:sz w:val="26"/>
          <w:szCs w:val="26"/>
          <w:lang w:eastAsia="ru-RU"/>
        </w:rPr>
        <w:t xml:space="preserve">  </w:t>
      </w:r>
      <w:r w:rsidR="004A7416">
        <w:rPr>
          <w:rFonts w:ascii="Times New Roman" w:eastAsia="Times New Roman" w:hAnsi="Times New Roman"/>
          <w:sz w:val="26"/>
          <w:szCs w:val="26"/>
          <w:lang w:eastAsia="ru-RU"/>
        </w:rPr>
        <w:t xml:space="preserve">    </w:t>
      </w:r>
      <w:r w:rsidR="00A72BED" w:rsidRPr="004A7416">
        <w:rPr>
          <w:rFonts w:ascii="Times New Roman" w:eastAsia="Times New Roman" w:hAnsi="Times New Roman"/>
          <w:sz w:val="26"/>
          <w:szCs w:val="26"/>
          <w:lang w:eastAsia="ru-RU"/>
        </w:rPr>
        <w:t xml:space="preserve"> </w:t>
      </w:r>
      <w:r w:rsidR="006510A2" w:rsidRPr="004A7416">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DC1DA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751071">
        <w:rPr>
          <w:rFonts w:ascii="Times New Roman" w:eastAsia="Times New Roman" w:hAnsi="Times New Roman"/>
          <w:bCs/>
          <w:sz w:val="26"/>
          <w:szCs w:val="26"/>
          <w:u w:val="single"/>
          <w:lang w:eastAsia="ru-RU"/>
        </w:rPr>
        <w:t>4</w:t>
      </w:r>
      <w:r w:rsidR="007F435E">
        <w:rPr>
          <w:rFonts w:ascii="Times New Roman" w:eastAsia="Times New Roman" w:hAnsi="Times New Roman"/>
          <w:bCs/>
          <w:sz w:val="26"/>
          <w:szCs w:val="26"/>
          <w:u w:val="single"/>
          <w:lang w:eastAsia="ru-RU"/>
        </w:rPr>
        <w:t>/дс-18</w:t>
      </w:r>
    </w:p>
    <w:p w:rsidR="00312B07" w:rsidRDefault="00312B07" w:rsidP="00DC1DA5">
      <w:pPr>
        <w:widowControl w:val="0"/>
        <w:spacing w:after="0" w:line="230" w:lineRule="exact"/>
        <w:jc w:val="both"/>
        <w:rPr>
          <w:rFonts w:ascii="Times New Roman" w:eastAsia="Times New Roman" w:hAnsi="Times New Roman"/>
          <w:sz w:val="24"/>
          <w:szCs w:val="24"/>
          <w:lang w:eastAsia="uk-UA"/>
        </w:rPr>
      </w:pPr>
    </w:p>
    <w:p w:rsidR="00DC0DDE" w:rsidRPr="00DC0DDE" w:rsidRDefault="00DC0DDE" w:rsidP="00DC1DA5">
      <w:pPr>
        <w:widowControl w:val="0"/>
        <w:spacing w:after="0" w:line="576" w:lineRule="exact"/>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Вища кваліфікаційна комісія суддів України у складі колегії:</w:t>
      </w:r>
    </w:p>
    <w:p w:rsidR="00DC0DDE" w:rsidRPr="00DC0DDE" w:rsidRDefault="00DC1DA5" w:rsidP="00DC1DA5">
      <w:pPr>
        <w:widowControl w:val="0"/>
        <w:spacing w:after="0" w:line="576"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DC0DDE" w:rsidRPr="00DC0DDE">
        <w:rPr>
          <w:rFonts w:ascii="Times New Roman" w:eastAsia="Times New Roman" w:hAnsi="Times New Roman"/>
          <w:color w:val="000000"/>
          <w:sz w:val="26"/>
          <w:szCs w:val="26"/>
        </w:rPr>
        <w:t>Козьякова С.Ю.,</w:t>
      </w:r>
    </w:p>
    <w:p w:rsidR="00DC0DDE" w:rsidRPr="00DC0DDE" w:rsidRDefault="00DC0DDE" w:rsidP="00DC1DA5">
      <w:pPr>
        <w:widowControl w:val="0"/>
        <w:spacing w:after="0" w:line="576" w:lineRule="exact"/>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членів Комісії: Весельської Т.Ф., Лукаша Т.В.,</w:t>
      </w:r>
    </w:p>
    <w:p w:rsidR="00DC1DA5" w:rsidRDefault="00DC1DA5" w:rsidP="00DC1DA5">
      <w:pPr>
        <w:widowControl w:val="0"/>
        <w:spacing w:after="0" w:line="293" w:lineRule="exact"/>
        <w:jc w:val="both"/>
        <w:rPr>
          <w:rFonts w:ascii="Times New Roman" w:eastAsia="Times New Roman" w:hAnsi="Times New Roman"/>
          <w:color w:val="000000"/>
          <w:sz w:val="26"/>
          <w:szCs w:val="26"/>
        </w:rPr>
      </w:pPr>
    </w:p>
    <w:p w:rsidR="00DC0DDE" w:rsidRPr="00DC0DDE" w:rsidRDefault="00DC0DDE" w:rsidP="00DC1DA5">
      <w:pPr>
        <w:widowControl w:val="0"/>
        <w:spacing w:after="0" w:line="293" w:lineRule="exact"/>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розглянувши питання допуску </w:t>
      </w:r>
      <w:proofErr w:type="spellStart"/>
      <w:r w:rsidRPr="00DC0DDE">
        <w:rPr>
          <w:rFonts w:ascii="Times New Roman" w:eastAsia="Times New Roman" w:hAnsi="Times New Roman"/>
          <w:color w:val="000000"/>
          <w:sz w:val="26"/>
          <w:szCs w:val="26"/>
        </w:rPr>
        <w:t>Погосяна</w:t>
      </w:r>
      <w:proofErr w:type="spellEnd"/>
      <w:r w:rsidRPr="00DC0DDE">
        <w:rPr>
          <w:rFonts w:ascii="Times New Roman" w:eastAsia="Times New Roman" w:hAnsi="Times New Roman"/>
          <w:color w:val="000000"/>
          <w:sz w:val="26"/>
          <w:szCs w:val="26"/>
        </w:rPr>
        <w:t xml:space="preserve"> </w:t>
      </w:r>
      <w:proofErr w:type="spellStart"/>
      <w:r w:rsidRPr="00DC0DDE">
        <w:rPr>
          <w:rFonts w:ascii="Times New Roman" w:eastAsia="Times New Roman" w:hAnsi="Times New Roman"/>
          <w:color w:val="000000"/>
          <w:sz w:val="26"/>
          <w:szCs w:val="26"/>
        </w:rPr>
        <w:t>Армена</w:t>
      </w:r>
      <w:proofErr w:type="spellEnd"/>
      <w:r w:rsidRPr="00DC0DDE">
        <w:rPr>
          <w:rFonts w:ascii="Times New Roman" w:eastAsia="Times New Roman" w:hAnsi="Times New Roman"/>
          <w:color w:val="000000"/>
          <w:sz w:val="26"/>
          <w:szCs w:val="26"/>
        </w:rPr>
        <w:t xml:space="preserve"> </w:t>
      </w:r>
      <w:proofErr w:type="spellStart"/>
      <w:r w:rsidRPr="00DC0DDE">
        <w:rPr>
          <w:rFonts w:ascii="Times New Roman" w:eastAsia="Times New Roman" w:hAnsi="Times New Roman"/>
          <w:color w:val="000000"/>
          <w:sz w:val="26"/>
          <w:szCs w:val="26"/>
        </w:rPr>
        <w:t>Гургеновича</w:t>
      </w:r>
      <w:proofErr w:type="spellEnd"/>
      <w:r w:rsidRPr="00DC0DDE">
        <w:rPr>
          <w:rFonts w:ascii="Times New Roman" w:eastAsia="Times New Roman" w:hAnsi="Times New Roman"/>
          <w:color w:val="000000"/>
          <w:sz w:val="26"/>
          <w:szCs w:val="26"/>
        </w:rPr>
        <w:t xml:space="preserve"> до участі в</w:t>
      </w:r>
      <w:r w:rsid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оголошеному Вищою кваліфікаційною комісією суддів України 03 квітня</w:t>
      </w:r>
      <w:r w:rsid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2017 року доборі кандидатів на посаду судді місцевого суду з особливостями, визначеними пунктом 29 розділу XII «Прикінцеві та перехідні положення» Закону України «Про судо</w:t>
      </w:r>
      <w:r w:rsidR="00BE6709">
        <w:rPr>
          <w:rFonts w:ascii="Times New Roman" w:eastAsia="Times New Roman" w:hAnsi="Times New Roman"/>
          <w:color w:val="000000"/>
          <w:sz w:val="26"/>
          <w:szCs w:val="26"/>
        </w:rPr>
        <w:t xml:space="preserve">устрій і статус суддів» (далі – </w:t>
      </w:r>
      <w:r w:rsidRPr="00DC0DDE">
        <w:rPr>
          <w:rFonts w:ascii="Times New Roman" w:eastAsia="Times New Roman" w:hAnsi="Times New Roman"/>
          <w:color w:val="000000"/>
          <w:sz w:val="26"/>
          <w:szCs w:val="26"/>
        </w:rPr>
        <w:t>Закон),</w:t>
      </w:r>
    </w:p>
    <w:p w:rsidR="00DC1DA5" w:rsidRDefault="00DC1DA5" w:rsidP="00DC1DA5">
      <w:pPr>
        <w:widowControl w:val="0"/>
        <w:spacing w:after="0" w:line="260" w:lineRule="exact"/>
        <w:jc w:val="center"/>
        <w:rPr>
          <w:rFonts w:ascii="Times New Roman" w:eastAsia="Times New Roman" w:hAnsi="Times New Roman"/>
          <w:color w:val="000000"/>
          <w:sz w:val="26"/>
          <w:szCs w:val="26"/>
        </w:rPr>
      </w:pPr>
    </w:p>
    <w:p w:rsidR="00DC0DDE" w:rsidRPr="00DC0DDE" w:rsidRDefault="00DC0DDE" w:rsidP="00DC1DA5">
      <w:pPr>
        <w:widowControl w:val="0"/>
        <w:spacing w:after="0" w:line="260" w:lineRule="exact"/>
        <w:jc w:val="center"/>
        <w:rPr>
          <w:rFonts w:ascii="Times New Roman" w:eastAsia="Times New Roman" w:hAnsi="Times New Roman"/>
          <w:sz w:val="26"/>
          <w:szCs w:val="26"/>
        </w:rPr>
      </w:pPr>
      <w:r w:rsidRPr="00DC0DDE">
        <w:rPr>
          <w:rFonts w:ascii="Times New Roman" w:eastAsia="Times New Roman" w:hAnsi="Times New Roman"/>
          <w:color w:val="000000"/>
          <w:sz w:val="26"/>
          <w:szCs w:val="26"/>
        </w:rPr>
        <w:t>встановила:</w:t>
      </w:r>
    </w:p>
    <w:p w:rsidR="00DC1DA5" w:rsidRDefault="00DC1DA5" w:rsidP="00DC1DA5">
      <w:pPr>
        <w:widowControl w:val="0"/>
        <w:spacing w:after="0" w:line="298" w:lineRule="exact"/>
        <w:ind w:firstLine="560"/>
        <w:jc w:val="both"/>
        <w:rPr>
          <w:rFonts w:ascii="Times New Roman" w:eastAsia="Times New Roman" w:hAnsi="Times New Roman"/>
          <w:color w:val="000000"/>
          <w:sz w:val="26"/>
          <w:szCs w:val="26"/>
        </w:rPr>
      </w:pPr>
    </w:p>
    <w:p w:rsidR="00DC0DDE" w:rsidRPr="00DC0DDE" w:rsidRDefault="00DC0DDE" w:rsidP="00DC1DA5">
      <w:pPr>
        <w:widowControl w:val="0"/>
        <w:spacing w:after="0" w:line="298" w:lineRule="exact"/>
        <w:ind w:firstLine="56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Рішенням Комісії від 03 квітня 2017 року № 28/зп-17 оголошено добір</w:t>
      </w:r>
      <w:r w:rsid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w:t>
      </w:r>
      <w:r w:rsid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та допуску до добору і відбіркового іспиту кандидатів на посаду судді місцевого </w:t>
      </w:r>
      <w:r w:rsidR="00BE6709">
        <w:rPr>
          <w:rFonts w:ascii="Times New Roman" w:eastAsia="Times New Roman" w:hAnsi="Times New Roman"/>
          <w:color w:val="000000"/>
          <w:sz w:val="26"/>
          <w:szCs w:val="26"/>
        </w:rPr>
        <w:t xml:space="preserve">                суду (далі – </w:t>
      </w:r>
      <w:r w:rsidRPr="00DC0DDE">
        <w:rPr>
          <w:rFonts w:ascii="Times New Roman" w:eastAsia="Times New Roman" w:hAnsi="Times New Roman"/>
          <w:color w:val="000000"/>
          <w:sz w:val="26"/>
          <w:szCs w:val="26"/>
        </w:rPr>
        <w:t>Умови).</w:t>
      </w:r>
    </w:p>
    <w:p w:rsidR="00DC0DDE" w:rsidRPr="00DC0DDE" w:rsidRDefault="00DC0DDE" w:rsidP="00DC1DA5">
      <w:pPr>
        <w:widowControl w:val="0"/>
        <w:spacing w:after="0" w:line="298" w:lineRule="exact"/>
        <w:ind w:firstLine="56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Верховною Радою України 03 жовтня 2017 року прийнято Закон України</w:t>
      </w:r>
      <w:r w:rsidR="00BE6709">
        <w:rPr>
          <w:rFonts w:ascii="Times New Roman" w:eastAsia="Times New Roman" w:hAnsi="Times New Roman"/>
          <w:color w:val="000000"/>
          <w:sz w:val="26"/>
          <w:szCs w:val="26"/>
        </w:rPr>
        <w:t xml:space="preserve">                       2147-</w:t>
      </w:r>
      <w:r w:rsidR="00BE6709">
        <w:rPr>
          <w:rFonts w:ascii="Times New Roman" w:eastAsia="Times New Roman" w:hAnsi="Times New Roman"/>
          <w:color w:val="000000"/>
          <w:sz w:val="26"/>
          <w:szCs w:val="26"/>
          <w:lang w:val="en-US"/>
        </w:rPr>
        <w:t>V</w:t>
      </w:r>
      <w:r w:rsidRPr="00DC0DDE">
        <w:rPr>
          <w:rFonts w:ascii="Times New Roman" w:eastAsia="Times New Roman" w:hAnsi="Times New Roman"/>
          <w:color w:val="000000"/>
          <w:sz w:val="26"/>
          <w:szCs w:val="26"/>
        </w:rPr>
        <w:t>ІІІ «Про внесення змін до Господарського процесуального кодексу України, Цивільного процесуального кодексу України, Кодексу адміністративного</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судочинства України та інших законодавчих актів», яким внесено зміни до пункту </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29 розділу XII «Прикінцеві та перехідні положення» Закону та надано право кандидатам на посаду судді, які були зараховані до резерву на заміщення </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вакантних посад суддів та включені до </w:t>
      </w:r>
      <w:r w:rsidRPr="00DC0DDE">
        <w:rPr>
          <w:rFonts w:ascii="Times New Roman" w:eastAsia="Times New Roman" w:hAnsi="Times New Roman"/>
          <w:color w:val="000000"/>
          <w:sz w:val="26"/>
          <w:szCs w:val="26"/>
          <w:lang w:val="ru-RU"/>
        </w:rPr>
        <w:t xml:space="preserve">рейтингового </w:t>
      </w:r>
      <w:r w:rsidRPr="00DC0DDE">
        <w:rPr>
          <w:rFonts w:ascii="Times New Roman" w:eastAsia="Times New Roman" w:hAnsi="Times New Roman"/>
          <w:color w:val="000000"/>
          <w:sz w:val="26"/>
          <w:szCs w:val="26"/>
        </w:rPr>
        <w:t xml:space="preserve">списку, у разі якщо </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закінчення трирічного строку припало на період дев’яноста днів після набрання чинності Законом, взяти участь у процедурі добору без складення відбіркового</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іспиту та проходження спеціальної підготовки. Закон 2147-VIII «Про внесення змін</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до Господарського процесуального кодексу України, Цивільного процесуального кодексу Укр</w:t>
      </w:r>
      <w:r w:rsidR="00BE6709">
        <w:rPr>
          <w:rFonts w:ascii="Times New Roman" w:eastAsia="Times New Roman" w:hAnsi="Times New Roman"/>
          <w:color w:val="000000"/>
          <w:sz w:val="26"/>
          <w:szCs w:val="26"/>
        </w:rPr>
        <w:t>аїни, Кодексу адміністративного</w:t>
      </w:r>
      <w:r w:rsidR="00BE6709" w:rsidRPr="00BE6709">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судочинства України та інших законодавчих актів» щодо вказаних змін набрав чинності 29 листопада 2017 року.</w:t>
      </w:r>
    </w:p>
    <w:p w:rsidR="00BE6709" w:rsidRPr="00BE6709" w:rsidRDefault="00DC0DDE" w:rsidP="00DC0DDE">
      <w:pPr>
        <w:widowControl w:val="0"/>
        <w:spacing w:after="0" w:line="298" w:lineRule="exact"/>
        <w:ind w:left="20" w:right="40" w:firstLine="56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Комісією 21 грудня 2017 року (рішення № 132/зп-17) оголошено про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приймання заяв і документів для участі в оголошеному рішенням Вищої кваліфікаційної комісії суддів України від 03 квітня 2017 року № 28/зп-17 доборі кандидатів на посаду судді місцевого суду від кандидатів, які бажають</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скористатися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правом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участі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у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доборі з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особливостями,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передбаченими </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пунктом</w:t>
      </w:r>
      <w:r w:rsidR="00BE6709" w:rsidRPr="00BE6709">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29</w:t>
      </w:r>
      <w:r w:rsidRPr="00DC0DDE">
        <w:rPr>
          <w:rFonts w:ascii="Times New Roman" w:eastAsia="Times New Roman" w:hAnsi="Times New Roman"/>
          <w:sz w:val="26"/>
          <w:szCs w:val="26"/>
        </w:rPr>
        <w:t xml:space="preserve"> </w:t>
      </w:r>
    </w:p>
    <w:p w:rsidR="00BE6709" w:rsidRPr="00BE6709" w:rsidRDefault="00BE6709" w:rsidP="00BE6709">
      <w:pPr>
        <w:widowControl w:val="0"/>
        <w:spacing w:after="0" w:line="298" w:lineRule="exact"/>
        <w:ind w:left="20" w:right="40"/>
        <w:jc w:val="both"/>
        <w:rPr>
          <w:rFonts w:ascii="Times New Roman" w:eastAsia="Times New Roman" w:hAnsi="Times New Roman"/>
          <w:sz w:val="26"/>
          <w:szCs w:val="26"/>
        </w:rPr>
      </w:pPr>
    </w:p>
    <w:p w:rsidR="00BE6709" w:rsidRPr="00BE6709" w:rsidRDefault="00BE6709" w:rsidP="00BE6709">
      <w:pPr>
        <w:widowControl w:val="0"/>
        <w:spacing w:after="0" w:line="298" w:lineRule="exact"/>
        <w:ind w:left="20" w:right="40"/>
        <w:jc w:val="both"/>
        <w:rPr>
          <w:rFonts w:ascii="Times New Roman" w:eastAsia="Times New Roman" w:hAnsi="Times New Roman"/>
          <w:sz w:val="26"/>
          <w:szCs w:val="26"/>
        </w:rPr>
      </w:pPr>
    </w:p>
    <w:p w:rsidR="00DC0DDE" w:rsidRPr="00DC0DDE" w:rsidRDefault="00DC0DDE" w:rsidP="00BE6709">
      <w:pPr>
        <w:widowControl w:val="0"/>
        <w:spacing w:after="0" w:line="298" w:lineRule="exact"/>
        <w:ind w:left="20" w:right="4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lastRenderedPageBreak/>
        <w:t xml:space="preserve">розділу XII «Прикінцеві та перехідні положення» Закону, та які були зараховані до резерву на заміщення вакантних посад суддів і включені до рейтингового списку, закінчення трирічного строку перебування в якому припало на період одного року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до набрання або дев’яноста днів піс</w:t>
      </w:r>
      <w:r w:rsidR="002477FE">
        <w:rPr>
          <w:rFonts w:ascii="Times New Roman" w:eastAsia="Times New Roman" w:hAnsi="Times New Roman"/>
          <w:color w:val="000000"/>
          <w:sz w:val="26"/>
          <w:szCs w:val="26"/>
        </w:rPr>
        <w:t>ля набрання чинності Законом (</w:t>
      </w:r>
      <w:r w:rsidR="002477FE" w:rsidRPr="002477FE">
        <w:rPr>
          <w:rFonts w:ascii="Times New Roman" w:eastAsia="Times New Roman" w:hAnsi="Times New Roman"/>
          <w:color w:val="000000"/>
          <w:sz w:val="26"/>
          <w:szCs w:val="26"/>
          <w:lang w:val="ru-RU"/>
        </w:rPr>
        <w:t>30</w:t>
      </w:r>
      <w:r w:rsidRPr="00DC0DDE">
        <w:rPr>
          <w:rFonts w:ascii="Times New Roman" w:eastAsia="Times New Roman" w:hAnsi="Times New Roman"/>
          <w:color w:val="000000"/>
          <w:sz w:val="26"/>
          <w:szCs w:val="26"/>
        </w:rPr>
        <w:t xml:space="preserve"> вересня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2016 року).</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Рішенням Комісії від 21 грудня 2017 року також визначено форму заяви для кандидатів, які бажають скористатися правом участі у доборі з особливостями, передбаченими пунктом 29 розділу XII «Прикінцеві та перехідні положення»</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Закону.</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Для участі у доборі кандидат на посаду судді подає заяву та документи,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визначені частиною першою статті 71 Закону, в порядку та строки, передбачені Умовами. Форма і зміст заяви про участь у доборі кандидатів на посаду судді затверджуються Вищою кваліфікаційною комісією суддів України (частина друга статті 72 Закону).</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Відповідно до положень пункту 4 частини першої статті 70 Закону 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поданих документів.</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Згідно з пунктом 25 Умов на основі поданих особою документів член Комісії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або за його дорученням інспектор здійснює перевірку: 1) дотримання особою визначеного Комісією терміну подання документів для участі у доборі та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складення відбіркового іспиту; 2) поданих особою документів на відповідність переліку та вимогам до їх оформлення; 3) відповідності особи на час звернення до Комісії установленим вимогам до кандидата на посаду судді місцевого суду.</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Відповідно до частини п’ятої статті 71 Закону до добору кандидатів на посаду судді допускаються особи, які подали всі необхідні документи, визначені частиною першою зазначеної статті, та відповідають установленим цим Законом вимогам до кандидата на посаду судді на день подання заяви про участь у доборі.</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proofErr w:type="spellStart"/>
      <w:r w:rsidRPr="00DC0DDE">
        <w:rPr>
          <w:rFonts w:ascii="Times New Roman" w:eastAsia="Times New Roman" w:hAnsi="Times New Roman"/>
          <w:color w:val="000000"/>
          <w:sz w:val="26"/>
          <w:szCs w:val="26"/>
        </w:rPr>
        <w:t>Погосян</w:t>
      </w:r>
      <w:proofErr w:type="spellEnd"/>
      <w:r w:rsidRPr="00DC0DDE">
        <w:rPr>
          <w:rFonts w:ascii="Times New Roman" w:eastAsia="Times New Roman" w:hAnsi="Times New Roman"/>
          <w:color w:val="000000"/>
          <w:sz w:val="26"/>
          <w:szCs w:val="26"/>
        </w:rPr>
        <w:t xml:space="preserve"> А.Г. у порядку та строки, визначені Умовами, звернувся до Комісії із заявою про допуск його до участі в оголошеному Комісією 03 квітня 2017 року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доборі кандидатів на посаду судді місцевого суду та реалізацію права на участь у доборі без складення відбіркового іспиту та проходження спеціальної підготовки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як кандидата, якого було зараховано до резерву на заміщення вакантних посад</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суддів та включено до </w:t>
      </w:r>
      <w:r w:rsidRPr="00DC0DDE">
        <w:rPr>
          <w:rFonts w:ascii="Times New Roman" w:eastAsia="Times New Roman" w:hAnsi="Times New Roman"/>
          <w:color w:val="000000"/>
          <w:sz w:val="26"/>
          <w:szCs w:val="26"/>
          <w:lang w:val="ru-RU"/>
        </w:rPr>
        <w:t xml:space="preserve">рейтингового </w:t>
      </w:r>
      <w:r w:rsidRPr="00DC0DDE">
        <w:rPr>
          <w:rFonts w:ascii="Times New Roman" w:eastAsia="Times New Roman" w:hAnsi="Times New Roman"/>
          <w:color w:val="000000"/>
          <w:sz w:val="26"/>
          <w:szCs w:val="26"/>
        </w:rPr>
        <w:t xml:space="preserve">списку, закінчення трирічного строку перебування в якому припало на період одного року до набрання дев’яноста днів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після набрання чинності Законом України «Про судоустрій і статус суддів».</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Пунктом 8 частини першої статті 71 Закону встановлено, що серед інших документів кандидату необхідно надати довідку медичної установи про стан </w:t>
      </w:r>
      <w:r w:rsidR="002477FE" w:rsidRPr="002477FE">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здоров’я з висновком щодо його придатності до роботи на посаді, пов’язаній із виконанням функцій держави.</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Медичний огляд та спеціальна перевірка здійснюються відповідно до</w:t>
      </w:r>
      <w:r w:rsidR="002477FE" w:rsidRPr="002477FE">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постанови Кабінету Міністрів України від 25 березня 2015 року № 171 «Про затвердження Порядку проведення спеціальної перевірки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і </w:t>
      </w:r>
      <w:r w:rsidR="003F731A">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внесення змін до деяких постанов Кабі</w:t>
      </w:r>
      <w:r w:rsidR="00C97F77">
        <w:rPr>
          <w:rFonts w:ascii="Times New Roman" w:eastAsia="Times New Roman" w:hAnsi="Times New Roman"/>
          <w:color w:val="000000"/>
          <w:sz w:val="26"/>
          <w:szCs w:val="26"/>
        </w:rPr>
        <w:t>нету Міністрів України» (далі</w:t>
      </w:r>
      <w:r w:rsidR="00C97F77" w:rsidRPr="00C97F77">
        <w:rPr>
          <w:rFonts w:ascii="Times New Roman" w:eastAsia="Times New Roman" w:hAnsi="Times New Roman"/>
          <w:color w:val="000000"/>
          <w:sz w:val="26"/>
          <w:szCs w:val="26"/>
        </w:rPr>
        <w:t xml:space="preserve"> – </w:t>
      </w:r>
      <w:r w:rsidRPr="00DC0DDE">
        <w:rPr>
          <w:rFonts w:ascii="Times New Roman" w:eastAsia="Times New Roman" w:hAnsi="Times New Roman"/>
          <w:color w:val="000000"/>
          <w:sz w:val="26"/>
          <w:szCs w:val="26"/>
        </w:rPr>
        <w:t xml:space="preserve">Постанова), </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яка регламентує надання відомостей про стан здоров’я зазначеної категорії осіб стосовно перебування на психіатричному та наркологічному обліках.</w:t>
      </w:r>
    </w:p>
    <w:p w:rsidR="00DC0DDE" w:rsidRPr="00DC0DDE" w:rsidRDefault="00DC0DDE" w:rsidP="00C97F77">
      <w:pPr>
        <w:widowControl w:val="0"/>
        <w:spacing w:after="0" w:line="298" w:lineRule="exact"/>
        <w:ind w:lef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З огляду на вказане для проведення спеціальної перевірки відомостей про стан</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lastRenderedPageBreak/>
        <w:t xml:space="preserve">здоров’я у межах законодавства необхідним є подання копій медичної довідки про проходження обов’язкових попереднього та періодичного психіатричних оглядів, затвердженої наказом МОЗ України від 17 січня 2002 року № 12, зареєстрованим в Міністерстві юстиції України 01 лютого 2002 року за № 94/6382, та сертифіката </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про проходження профілактичного наркологічного огляду, затвердженого наказом МОЗ України від 28 листопада 1997 року № 339, зареєстрованим в Міністерстві юстиції України 11 грудня 1997 року за № 586/2390.</w:t>
      </w:r>
    </w:p>
    <w:p w:rsidR="00DC0DDE" w:rsidRPr="00DC0DDE" w:rsidRDefault="00DC0DDE" w:rsidP="00DC0DDE">
      <w:pPr>
        <w:widowControl w:val="0"/>
        <w:spacing w:after="0"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Кандидат </w:t>
      </w:r>
      <w:proofErr w:type="spellStart"/>
      <w:r w:rsidRPr="00DC0DDE">
        <w:rPr>
          <w:rFonts w:ascii="Times New Roman" w:eastAsia="Times New Roman" w:hAnsi="Times New Roman"/>
          <w:color w:val="000000"/>
          <w:sz w:val="26"/>
          <w:szCs w:val="26"/>
        </w:rPr>
        <w:t>Погосян</w:t>
      </w:r>
      <w:proofErr w:type="spellEnd"/>
      <w:r w:rsidRPr="00DC0DDE">
        <w:rPr>
          <w:rFonts w:ascii="Times New Roman" w:eastAsia="Times New Roman" w:hAnsi="Times New Roman"/>
          <w:color w:val="000000"/>
          <w:sz w:val="26"/>
          <w:szCs w:val="26"/>
        </w:rPr>
        <w:t xml:space="preserve"> А.Г. зазначеної вимоги не виконав, копії медичної довідки</w:t>
      </w:r>
      <w:r w:rsidR="00C97F77" w:rsidRPr="00C97F77">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про проходження обов’язкових попереднього та періодичного психіатричних </w:t>
      </w:r>
      <w:r w:rsidR="00C97F77" w:rsidRPr="00C97F77">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оглядів та сертифіката про проходження профілактичного наркологічного огляду</w:t>
      </w:r>
      <w:r w:rsidR="00C97F77" w:rsidRPr="00C97F77">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 xml:space="preserve"> не надав.</w:t>
      </w:r>
    </w:p>
    <w:p w:rsidR="00DC0DDE" w:rsidRPr="00DC0DDE" w:rsidRDefault="00DC0DDE" w:rsidP="00DC0DDE">
      <w:pPr>
        <w:widowControl w:val="0"/>
        <w:spacing w:after="124" w:line="298"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Натомість для підтвердження стану свого здоров’я кандидатом надано довідку ЛКК № 5 про стан здоров’я особи від 24 січня 2018 року, видану комунальним закладом «Дніпропетровський обласний центр кардіології та кардіохірургії Дніпропетровської обласної ради», яка не відповідає ні за формою, ні за змісто</w:t>
      </w:r>
      <w:r w:rsidR="00C97F77">
        <w:rPr>
          <w:rFonts w:ascii="Times New Roman" w:eastAsia="Times New Roman" w:hAnsi="Times New Roman"/>
          <w:color w:val="000000"/>
          <w:sz w:val="26"/>
          <w:szCs w:val="26"/>
        </w:rPr>
        <w:t>м вимогам вказаних нормативно</w:t>
      </w:r>
      <w:r w:rsidR="00C97F77" w:rsidRPr="00C97F77">
        <w:rPr>
          <w:rFonts w:ascii="Times New Roman" w:eastAsia="Times New Roman" w:hAnsi="Times New Roman"/>
          <w:color w:val="000000"/>
          <w:sz w:val="26"/>
          <w:szCs w:val="26"/>
        </w:rPr>
        <w:t xml:space="preserve"> – </w:t>
      </w:r>
      <w:r w:rsidRPr="00DC0DDE">
        <w:rPr>
          <w:rFonts w:ascii="Times New Roman" w:eastAsia="Times New Roman" w:hAnsi="Times New Roman"/>
          <w:color w:val="000000"/>
          <w:sz w:val="26"/>
          <w:szCs w:val="26"/>
        </w:rPr>
        <w:t xml:space="preserve">правових актів й не містить відомостей щодо </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огляду кандидата психіатром та наркологом.</w:t>
      </w:r>
    </w:p>
    <w:p w:rsidR="00DC0DDE" w:rsidRPr="00DC0DDE" w:rsidRDefault="00DC0DDE" w:rsidP="00DC0DDE">
      <w:pPr>
        <w:widowControl w:val="0"/>
        <w:spacing w:after="116" w:line="293" w:lineRule="exact"/>
        <w:ind w:left="20" w:right="20" w:firstLine="58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З огляду на викладене Комісія дійшла висновку, що неподання кандидатом </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копії медичної довідки про проходження обов’язкових попереднього та</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періодичного психіатричних оглядів та сертифіката про проходження </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профілактичного наркологічного огляду у порушення вимог пункту 8 частини</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першої статті 71 Закону свідчить про наявність підстав для відмови </w:t>
      </w:r>
      <w:proofErr w:type="spellStart"/>
      <w:r w:rsidRPr="00DC0DDE">
        <w:rPr>
          <w:rFonts w:ascii="Times New Roman" w:eastAsia="Times New Roman" w:hAnsi="Times New Roman"/>
          <w:color w:val="000000"/>
          <w:sz w:val="26"/>
          <w:szCs w:val="26"/>
        </w:rPr>
        <w:t>Погосяну</w:t>
      </w:r>
      <w:proofErr w:type="spellEnd"/>
      <w:r w:rsidRPr="00DC0DDE">
        <w:rPr>
          <w:rFonts w:ascii="Times New Roman" w:eastAsia="Times New Roman" w:hAnsi="Times New Roman"/>
          <w:color w:val="000000"/>
          <w:sz w:val="26"/>
          <w:szCs w:val="26"/>
        </w:rPr>
        <w:t xml:space="preserve"> А.Г.</w:t>
      </w:r>
      <w:r w:rsidR="00C97F77" w:rsidRPr="00C97F77">
        <w:rPr>
          <w:rFonts w:ascii="Times New Roman" w:eastAsia="Times New Roman" w:hAnsi="Times New Roman"/>
          <w:color w:val="000000"/>
          <w:sz w:val="26"/>
          <w:szCs w:val="26"/>
        </w:rPr>
        <w:t xml:space="preserve">                   </w:t>
      </w:r>
      <w:r w:rsidRPr="00DC0DDE">
        <w:rPr>
          <w:rFonts w:ascii="Times New Roman" w:eastAsia="Times New Roman" w:hAnsi="Times New Roman"/>
          <w:color w:val="000000"/>
          <w:sz w:val="26"/>
          <w:szCs w:val="26"/>
        </w:rPr>
        <w:t xml:space="preserve"> у допуску до участі у доборі кандидатів на посаду судді місцевого суду з особливостями, визначеними пунктом 29 розділу XII «Прикінцеві та перехідні положення» Закону.</w:t>
      </w:r>
    </w:p>
    <w:p w:rsidR="00DC0DDE" w:rsidRPr="00DC0DDE" w:rsidRDefault="00DC0DDE" w:rsidP="00C97F77">
      <w:pPr>
        <w:widowControl w:val="0"/>
        <w:spacing w:after="150" w:line="298" w:lineRule="exact"/>
        <w:ind w:left="20" w:right="20" w:firstLine="720"/>
        <w:jc w:val="both"/>
        <w:rPr>
          <w:rFonts w:ascii="Times New Roman" w:eastAsia="Times New Roman" w:hAnsi="Times New Roman"/>
          <w:sz w:val="26"/>
          <w:szCs w:val="26"/>
        </w:rPr>
      </w:pPr>
      <w:r w:rsidRPr="00DC0DDE">
        <w:rPr>
          <w:rFonts w:ascii="Times New Roman" w:eastAsia="Times New Roman" w:hAnsi="Times New Roman"/>
          <w:color w:val="000000"/>
          <w:sz w:val="26"/>
          <w:szCs w:val="26"/>
        </w:rPr>
        <w:t xml:space="preserve">Керуючись статтями 69, 70, 71, 93, 101, пунктом 29 розділу XII «Прикінцеві </w:t>
      </w:r>
      <w:r w:rsidR="00C97F77" w:rsidRPr="00C97F77">
        <w:rPr>
          <w:rFonts w:ascii="Times New Roman" w:eastAsia="Times New Roman" w:hAnsi="Times New Roman"/>
          <w:color w:val="000000"/>
          <w:sz w:val="26"/>
          <w:szCs w:val="26"/>
          <w:lang w:val="ru-RU"/>
        </w:rPr>
        <w:t xml:space="preserve">             </w:t>
      </w:r>
      <w:r w:rsidRPr="00DC0DDE">
        <w:rPr>
          <w:rFonts w:ascii="Times New Roman" w:eastAsia="Times New Roman" w:hAnsi="Times New Roman"/>
          <w:color w:val="000000"/>
          <w:sz w:val="26"/>
          <w:szCs w:val="26"/>
        </w:rPr>
        <w:t>та перехідні положення» Закону та Умовами, Комісія</w:t>
      </w:r>
    </w:p>
    <w:p w:rsidR="00DC0DDE" w:rsidRPr="00DC0DDE" w:rsidRDefault="00DC0DDE" w:rsidP="00DC0DDE">
      <w:pPr>
        <w:widowControl w:val="0"/>
        <w:spacing w:after="257" w:line="240" w:lineRule="auto"/>
        <w:ind w:left="4680"/>
        <w:rPr>
          <w:rFonts w:ascii="Times New Roman" w:eastAsia="Times New Roman" w:hAnsi="Times New Roman"/>
          <w:sz w:val="26"/>
          <w:szCs w:val="26"/>
        </w:rPr>
      </w:pPr>
      <w:r w:rsidRPr="00DC0DDE">
        <w:rPr>
          <w:rFonts w:ascii="Times New Roman" w:eastAsia="Times New Roman" w:hAnsi="Times New Roman"/>
          <w:color w:val="000000"/>
          <w:sz w:val="26"/>
          <w:szCs w:val="26"/>
        </w:rPr>
        <w:t>вирішила:</w:t>
      </w:r>
    </w:p>
    <w:p w:rsidR="002D5CC7" w:rsidRPr="00DC0DDE" w:rsidRDefault="00DC0DDE" w:rsidP="00DC0DDE">
      <w:pPr>
        <w:widowControl w:val="0"/>
        <w:spacing w:after="0" w:line="240" w:lineRule="auto"/>
        <w:jc w:val="both"/>
        <w:rPr>
          <w:rFonts w:ascii="Times New Roman" w:eastAsia="Times New Roman" w:hAnsi="Times New Roman"/>
          <w:sz w:val="26"/>
          <w:szCs w:val="26"/>
          <w:lang w:eastAsia="uk-UA"/>
        </w:rPr>
      </w:pPr>
      <w:r w:rsidRPr="00DC0DDE">
        <w:rPr>
          <w:rFonts w:ascii="Times New Roman" w:eastAsia="Courier New" w:hAnsi="Times New Roman"/>
          <w:color w:val="000000"/>
          <w:sz w:val="26"/>
          <w:szCs w:val="26"/>
          <w:lang w:eastAsia="uk-UA"/>
        </w:rPr>
        <w:t xml:space="preserve">відмовити </w:t>
      </w:r>
      <w:proofErr w:type="spellStart"/>
      <w:r w:rsidRPr="00DC0DDE">
        <w:rPr>
          <w:rFonts w:ascii="Times New Roman" w:eastAsia="Courier New" w:hAnsi="Times New Roman"/>
          <w:color w:val="000000"/>
          <w:sz w:val="26"/>
          <w:szCs w:val="26"/>
          <w:lang w:eastAsia="uk-UA"/>
        </w:rPr>
        <w:t>Погосяну</w:t>
      </w:r>
      <w:proofErr w:type="spellEnd"/>
      <w:r w:rsidRPr="00DC0DDE">
        <w:rPr>
          <w:rFonts w:ascii="Times New Roman" w:eastAsia="Courier New" w:hAnsi="Times New Roman"/>
          <w:color w:val="000000"/>
          <w:sz w:val="26"/>
          <w:szCs w:val="26"/>
          <w:lang w:eastAsia="uk-UA"/>
        </w:rPr>
        <w:t xml:space="preserve"> </w:t>
      </w:r>
      <w:r w:rsidRPr="00DC0DDE">
        <w:rPr>
          <w:rFonts w:ascii="Times New Roman" w:eastAsia="Courier New" w:hAnsi="Times New Roman"/>
          <w:color w:val="000000"/>
          <w:sz w:val="26"/>
          <w:szCs w:val="26"/>
          <w:lang w:val="ru-RU" w:eastAsia="uk-UA"/>
        </w:rPr>
        <w:t xml:space="preserve">Армену Гургеновичу </w:t>
      </w:r>
      <w:r w:rsidRPr="00DC0DDE">
        <w:rPr>
          <w:rFonts w:ascii="Times New Roman" w:eastAsia="Courier New" w:hAnsi="Times New Roman"/>
          <w:color w:val="000000"/>
          <w:sz w:val="26"/>
          <w:szCs w:val="26"/>
          <w:lang w:eastAsia="uk-UA"/>
        </w:rPr>
        <w:t xml:space="preserve">у допуску до участі в оголошеному </w:t>
      </w:r>
      <w:r w:rsidR="00C97F77" w:rsidRPr="00C97F77">
        <w:rPr>
          <w:rFonts w:ascii="Times New Roman" w:eastAsia="Courier New" w:hAnsi="Times New Roman"/>
          <w:color w:val="000000"/>
          <w:sz w:val="26"/>
          <w:szCs w:val="26"/>
          <w:lang w:val="ru-RU" w:eastAsia="uk-UA"/>
        </w:rPr>
        <w:t xml:space="preserve">         </w:t>
      </w:r>
      <w:r w:rsidRPr="00DC0DDE">
        <w:rPr>
          <w:rFonts w:ascii="Times New Roman" w:eastAsia="Courier New" w:hAnsi="Times New Roman"/>
          <w:color w:val="000000"/>
          <w:sz w:val="26"/>
          <w:szCs w:val="26"/>
          <w:lang w:eastAsia="uk-UA"/>
        </w:rPr>
        <w:t>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без складення відбіркового іспиту та проходження спеціальної підготовки.</w:t>
      </w:r>
    </w:p>
    <w:p w:rsidR="002D5CC7" w:rsidRDefault="002D5CC7" w:rsidP="00DC0DDE">
      <w:pPr>
        <w:widowControl w:val="0"/>
        <w:spacing w:after="0" w:line="240" w:lineRule="auto"/>
        <w:jc w:val="both"/>
        <w:rPr>
          <w:rFonts w:ascii="Times New Roman" w:eastAsia="Times New Roman" w:hAnsi="Times New Roman"/>
          <w:sz w:val="26"/>
          <w:szCs w:val="26"/>
          <w:lang w:eastAsia="uk-UA"/>
        </w:rPr>
      </w:pPr>
    </w:p>
    <w:p w:rsidR="00751071" w:rsidRPr="00DC0DDE" w:rsidRDefault="00751071" w:rsidP="00DC0DDE">
      <w:pPr>
        <w:widowControl w:val="0"/>
        <w:spacing w:after="0" w:line="240" w:lineRule="auto"/>
        <w:jc w:val="both"/>
        <w:rPr>
          <w:rFonts w:ascii="Times New Roman" w:eastAsia="Times New Roman" w:hAnsi="Times New Roman"/>
          <w:sz w:val="26"/>
          <w:szCs w:val="26"/>
          <w:lang w:eastAsia="uk-UA"/>
        </w:rPr>
      </w:pPr>
    </w:p>
    <w:p w:rsidR="0037180B" w:rsidRPr="00CF3590" w:rsidRDefault="0037180B" w:rsidP="0037180B">
      <w:pPr>
        <w:widowControl w:val="0"/>
        <w:spacing w:before="20" w:after="240" w:line="230" w:lineRule="exact"/>
        <w:jc w:val="both"/>
        <w:rPr>
          <w:rFonts w:ascii="Times New Roman" w:eastAsia="Times New Roman" w:hAnsi="Times New Roman"/>
          <w:sz w:val="28"/>
          <w:szCs w:val="28"/>
          <w:lang w:eastAsia="uk-UA"/>
        </w:rPr>
      </w:pPr>
      <w:r w:rsidRPr="00CF3590">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С.Ю. Козьяков</w:t>
      </w:r>
    </w:p>
    <w:p w:rsidR="0037180B" w:rsidRPr="00CF3590" w:rsidRDefault="0037180B" w:rsidP="0037180B">
      <w:pPr>
        <w:widowControl w:val="0"/>
        <w:spacing w:before="20" w:after="240" w:line="230" w:lineRule="exact"/>
        <w:jc w:val="both"/>
        <w:rPr>
          <w:rFonts w:ascii="Times New Roman" w:eastAsia="Times New Roman" w:hAnsi="Times New Roman"/>
          <w:sz w:val="28"/>
          <w:szCs w:val="28"/>
          <w:lang w:eastAsia="uk-UA"/>
        </w:rPr>
      </w:pPr>
      <w:r w:rsidRPr="00CF3590">
        <w:rPr>
          <w:rFonts w:ascii="Times New Roman" w:eastAsia="Times New Roman" w:hAnsi="Times New Roman"/>
          <w:sz w:val="28"/>
          <w:szCs w:val="28"/>
          <w:lang w:eastAsia="uk-UA"/>
        </w:rPr>
        <w:t>Члени Комісії:</w:t>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r>
      <w:r w:rsidRPr="00CF3590">
        <w:rPr>
          <w:rFonts w:ascii="Times New Roman" w:eastAsia="Times New Roman" w:hAnsi="Times New Roman"/>
          <w:sz w:val="28"/>
          <w:szCs w:val="28"/>
          <w:lang w:eastAsia="uk-UA"/>
        </w:rPr>
        <w:tab/>
        <w:t>Т.Ф. Весельська</w:t>
      </w:r>
    </w:p>
    <w:p w:rsidR="00302E0E" w:rsidRPr="0037180B" w:rsidRDefault="0037180B" w:rsidP="0037180B">
      <w:pPr>
        <w:widowControl w:val="0"/>
        <w:spacing w:before="20" w:after="240" w:line="230" w:lineRule="exact"/>
        <w:ind w:left="7080" w:firstLine="708"/>
        <w:jc w:val="both"/>
        <w:rPr>
          <w:rFonts w:ascii="Times New Roman" w:eastAsia="Times New Roman" w:hAnsi="Times New Roman"/>
          <w:sz w:val="28"/>
          <w:szCs w:val="28"/>
          <w:lang w:eastAsia="uk-UA"/>
        </w:rPr>
      </w:pPr>
      <w:r w:rsidRPr="00CF3590">
        <w:rPr>
          <w:rFonts w:ascii="Times New Roman" w:eastAsia="Times New Roman" w:hAnsi="Times New Roman"/>
          <w:sz w:val="28"/>
          <w:szCs w:val="28"/>
          <w:lang w:eastAsia="uk-UA"/>
        </w:rPr>
        <w:t>Т.В. Лукаш</w:t>
      </w:r>
      <w:bookmarkStart w:id="0" w:name="_GoBack"/>
      <w:bookmarkEnd w:id="0"/>
      <w:r w:rsidR="00302E0E" w:rsidRPr="00B63922">
        <w:rPr>
          <w:rFonts w:ascii="Times New Roman" w:eastAsia="Times New Roman" w:hAnsi="Times New Roman"/>
          <w:sz w:val="26"/>
          <w:szCs w:val="26"/>
          <w:lang w:eastAsia="uk-UA"/>
        </w:rPr>
        <w:t xml:space="preserve">                                                                                                                                     </w:t>
      </w:r>
    </w:p>
    <w:p w:rsidR="00302E0E" w:rsidRPr="00B63922" w:rsidRDefault="00302E0E" w:rsidP="00302E0E">
      <w:pPr>
        <w:widowControl w:val="0"/>
        <w:spacing w:after="240" w:line="298" w:lineRule="exact"/>
        <w:ind w:right="20"/>
        <w:jc w:val="both"/>
        <w:rPr>
          <w:rFonts w:ascii="Times New Roman" w:eastAsia="Times New Roman" w:hAnsi="Times New Roman"/>
          <w:color w:val="000000"/>
          <w:sz w:val="26"/>
          <w:szCs w:val="26"/>
        </w:rPr>
      </w:pPr>
    </w:p>
    <w:p w:rsidR="00312B07" w:rsidRPr="00DC0DDE" w:rsidRDefault="00312B07" w:rsidP="00DC0DDE">
      <w:pPr>
        <w:widowControl w:val="0"/>
        <w:spacing w:after="20" w:line="240" w:lineRule="auto"/>
        <w:jc w:val="both"/>
        <w:rPr>
          <w:rFonts w:ascii="Times New Roman" w:eastAsia="Times New Roman" w:hAnsi="Times New Roman"/>
          <w:sz w:val="26"/>
          <w:szCs w:val="26"/>
          <w:lang w:eastAsia="uk-UA"/>
        </w:rPr>
      </w:pPr>
    </w:p>
    <w:sectPr w:rsidR="00312B07" w:rsidRPr="00DC0DDE" w:rsidSect="00BE670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16B" w:rsidRDefault="0080516B" w:rsidP="002F156E">
      <w:pPr>
        <w:spacing w:after="0" w:line="240" w:lineRule="auto"/>
      </w:pPr>
      <w:r>
        <w:separator/>
      </w:r>
    </w:p>
  </w:endnote>
  <w:endnote w:type="continuationSeparator" w:id="0">
    <w:p w:rsidR="0080516B" w:rsidRDefault="0080516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16B" w:rsidRDefault="0080516B" w:rsidP="002F156E">
      <w:pPr>
        <w:spacing w:after="0" w:line="240" w:lineRule="auto"/>
      </w:pPr>
      <w:r>
        <w:separator/>
      </w:r>
    </w:p>
  </w:footnote>
  <w:footnote w:type="continuationSeparator" w:id="0">
    <w:p w:rsidR="0080516B" w:rsidRDefault="0080516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7180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477FE"/>
    <w:rsid w:val="00251B21"/>
    <w:rsid w:val="00253E94"/>
    <w:rsid w:val="00260A65"/>
    <w:rsid w:val="002676E0"/>
    <w:rsid w:val="00275577"/>
    <w:rsid w:val="002C1E4E"/>
    <w:rsid w:val="002D5CC7"/>
    <w:rsid w:val="002E248F"/>
    <w:rsid w:val="002E3DD4"/>
    <w:rsid w:val="002E7746"/>
    <w:rsid w:val="002F04E9"/>
    <w:rsid w:val="002F156E"/>
    <w:rsid w:val="00302E0E"/>
    <w:rsid w:val="00312B07"/>
    <w:rsid w:val="00336170"/>
    <w:rsid w:val="00345BC5"/>
    <w:rsid w:val="003466D8"/>
    <w:rsid w:val="003516AC"/>
    <w:rsid w:val="003576B3"/>
    <w:rsid w:val="00365619"/>
    <w:rsid w:val="0037180B"/>
    <w:rsid w:val="00372B00"/>
    <w:rsid w:val="003956D2"/>
    <w:rsid w:val="003A6385"/>
    <w:rsid w:val="003B0499"/>
    <w:rsid w:val="003B4F70"/>
    <w:rsid w:val="003C100D"/>
    <w:rsid w:val="003C3EC1"/>
    <w:rsid w:val="003E77A2"/>
    <w:rsid w:val="003F1949"/>
    <w:rsid w:val="003F4C4A"/>
    <w:rsid w:val="003F5230"/>
    <w:rsid w:val="003F731A"/>
    <w:rsid w:val="00400E1D"/>
    <w:rsid w:val="004025DD"/>
    <w:rsid w:val="00407903"/>
    <w:rsid w:val="0041519A"/>
    <w:rsid w:val="00426B9E"/>
    <w:rsid w:val="0047122B"/>
    <w:rsid w:val="00476319"/>
    <w:rsid w:val="0048017E"/>
    <w:rsid w:val="004811C0"/>
    <w:rsid w:val="0048187A"/>
    <w:rsid w:val="004903D0"/>
    <w:rsid w:val="004A2DE0"/>
    <w:rsid w:val="004A7416"/>
    <w:rsid w:val="004C48F9"/>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13D53"/>
    <w:rsid w:val="00650342"/>
    <w:rsid w:val="00650569"/>
    <w:rsid w:val="006510A2"/>
    <w:rsid w:val="00663E2C"/>
    <w:rsid w:val="00672929"/>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1071"/>
    <w:rsid w:val="007607C4"/>
    <w:rsid w:val="00761CAB"/>
    <w:rsid w:val="00771DF7"/>
    <w:rsid w:val="007730CD"/>
    <w:rsid w:val="007A062E"/>
    <w:rsid w:val="007B0200"/>
    <w:rsid w:val="007B3BC8"/>
    <w:rsid w:val="007E5CAA"/>
    <w:rsid w:val="007F435E"/>
    <w:rsid w:val="0080516B"/>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556DD"/>
    <w:rsid w:val="00A72BED"/>
    <w:rsid w:val="00A86F13"/>
    <w:rsid w:val="00A91D0E"/>
    <w:rsid w:val="00AA3E5B"/>
    <w:rsid w:val="00AA7ED7"/>
    <w:rsid w:val="00B13DED"/>
    <w:rsid w:val="00B15A3E"/>
    <w:rsid w:val="00B21992"/>
    <w:rsid w:val="00B21C2E"/>
    <w:rsid w:val="00B30D80"/>
    <w:rsid w:val="00B53399"/>
    <w:rsid w:val="00B57026"/>
    <w:rsid w:val="00B63922"/>
    <w:rsid w:val="00B70C98"/>
    <w:rsid w:val="00BE240F"/>
    <w:rsid w:val="00BE6709"/>
    <w:rsid w:val="00BE767E"/>
    <w:rsid w:val="00C018B6"/>
    <w:rsid w:val="00C10D03"/>
    <w:rsid w:val="00C240DD"/>
    <w:rsid w:val="00C24130"/>
    <w:rsid w:val="00C25C4C"/>
    <w:rsid w:val="00C424BE"/>
    <w:rsid w:val="00C42857"/>
    <w:rsid w:val="00C42C1C"/>
    <w:rsid w:val="00C43CB7"/>
    <w:rsid w:val="00C52118"/>
    <w:rsid w:val="00C93203"/>
    <w:rsid w:val="00C969E9"/>
    <w:rsid w:val="00C97F77"/>
    <w:rsid w:val="00CA0B9A"/>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0DDE"/>
    <w:rsid w:val="00DC1DA5"/>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F73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731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F73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731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09340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5603</Words>
  <Characters>3195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269</cp:revision>
  <dcterms:created xsi:type="dcterms:W3CDTF">2020-08-21T08:05:00Z</dcterms:created>
  <dcterms:modified xsi:type="dcterms:W3CDTF">2020-10-27T08:16:00Z</dcterms:modified>
</cp:coreProperties>
</file>