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12D" w:rsidRPr="003C012D" w:rsidRDefault="003C012D" w:rsidP="003C012D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012D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085F50F9" wp14:editId="4BB20B51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012D" w:rsidRPr="003C012D" w:rsidRDefault="003C012D" w:rsidP="003C012D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012D" w:rsidRPr="003C012D" w:rsidRDefault="003C012D" w:rsidP="003C012D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3C012D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3C012D" w:rsidRPr="003C012D" w:rsidRDefault="003C012D" w:rsidP="003C012D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C012D" w:rsidRPr="003C012D" w:rsidRDefault="003C012D" w:rsidP="003C012D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C012D">
        <w:rPr>
          <w:rFonts w:ascii="Times New Roman" w:hAnsi="Times New Roman" w:cs="Times New Roman"/>
          <w:sz w:val="26"/>
          <w:szCs w:val="26"/>
          <w:lang w:eastAsia="ru-RU"/>
        </w:rPr>
        <w:t>12 березня 2018 року</w:t>
      </w:r>
      <w:r w:rsidRPr="003C012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C012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C012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C012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C012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C012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C012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C012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C012D">
        <w:rPr>
          <w:rFonts w:ascii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</w:t>
      </w:r>
      <w:r w:rsidRPr="003C012D">
        <w:rPr>
          <w:rFonts w:ascii="Times New Roman" w:hAnsi="Times New Roman" w:cs="Times New Roman"/>
          <w:sz w:val="26"/>
          <w:szCs w:val="26"/>
          <w:lang w:eastAsia="ru-RU"/>
        </w:rPr>
        <w:t>м. Київ</w:t>
      </w:r>
    </w:p>
    <w:p w:rsidR="003C012D" w:rsidRPr="003C012D" w:rsidRDefault="003C012D" w:rsidP="003C012D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C012D" w:rsidRPr="003C012D" w:rsidRDefault="003C012D" w:rsidP="003C012D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3C01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3C01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3C01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3C012D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55/дс-18</w:t>
      </w:r>
    </w:p>
    <w:p w:rsidR="00FC0021" w:rsidRPr="003C012D" w:rsidRDefault="00FC5B98">
      <w:pPr>
        <w:pStyle w:val="11"/>
        <w:shd w:val="clear" w:color="auto" w:fill="auto"/>
        <w:spacing w:before="0" w:after="0" w:line="600" w:lineRule="exact"/>
        <w:ind w:left="40"/>
        <w:rPr>
          <w:sz w:val="26"/>
          <w:szCs w:val="26"/>
        </w:rPr>
      </w:pPr>
      <w:r w:rsidRPr="003C012D">
        <w:rPr>
          <w:sz w:val="26"/>
          <w:szCs w:val="26"/>
        </w:rPr>
        <w:t>Вища кваліфікаційна комісія суддів України у складі колегії:</w:t>
      </w:r>
    </w:p>
    <w:p w:rsidR="00FC0021" w:rsidRPr="003C012D" w:rsidRDefault="00FC5B98">
      <w:pPr>
        <w:pStyle w:val="11"/>
        <w:shd w:val="clear" w:color="auto" w:fill="auto"/>
        <w:spacing w:before="0" w:after="0" w:line="600" w:lineRule="exact"/>
        <w:ind w:left="40"/>
        <w:rPr>
          <w:sz w:val="26"/>
          <w:szCs w:val="26"/>
        </w:rPr>
      </w:pPr>
      <w:r w:rsidRPr="003C012D">
        <w:rPr>
          <w:sz w:val="26"/>
          <w:szCs w:val="26"/>
        </w:rPr>
        <w:t xml:space="preserve">головуючого </w:t>
      </w:r>
      <w:r w:rsidR="003C012D">
        <w:rPr>
          <w:sz w:val="26"/>
          <w:szCs w:val="26"/>
        </w:rPr>
        <w:t>–</w:t>
      </w:r>
      <w:r w:rsidRPr="003C012D">
        <w:rPr>
          <w:sz w:val="26"/>
          <w:szCs w:val="26"/>
        </w:rPr>
        <w:t xml:space="preserve"> Шилової Т.С.,</w:t>
      </w:r>
    </w:p>
    <w:p w:rsidR="00FC0021" w:rsidRPr="003C012D" w:rsidRDefault="00FC5B98">
      <w:pPr>
        <w:pStyle w:val="11"/>
        <w:shd w:val="clear" w:color="auto" w:fill="auto"/>
        <w:spacing w:before="0" w:after="0" w:line="600" w:lineRule="exact"/>
        <w:ind w:left="40"/>
        <w:rPr>
          <w:sz w:val="26"/>
          <w:szCs w:val="26"/>
        </w:rPr>
      </w:pPr>
      <w:r w:rsidRPr="003C012D">
        <w:rPr>
          <w:sz w:val="26"/>
          <w:szCs w:val="26"/>
        </w:rPr>
        <w:t>членів Комісії: Козлова А.Г., Щотки С.О.,</w:t>
      </w:r>
    </w:p>
    <w:p w:rsidR="003C012D" w:rsidRPr="003C012D" w:rsidRDefault="003C012D" w:rsidP="003C012D">
      <w:pPr>
        <w:pStyle w:val="11"/>
        <w:shd w:val="clear" w:color="auto" w:fill="auto"/>
        <w:spacing w:before="0" w:after="0" w:line="276" w:lineRule="auto"/>
        <w:ind w:left="40"/>
        <w:rPr>
          <w:sz w:val="22"/>
          <w:szCs w:val="26"/>
        </w:rPr>
      </w:pPr>
    </w:p>
    <w:p w:rsidR="00FC0021" w:rsidRDefault="00FC5B98">
      <w:pPr>
        <w:pStyle w:val="11"/>
        <w:shd w:val="clear" w:color="auto" w:fill="auto"/>
        <w:spacing w:before="0" w:after="0" w:line="298" w:lineRule="exact"/>
        <w:ind w:left="40" w:right="20"/>
        <w:rPr>
          <w:sz w:val="26"/>
          <w:szCs w:val="26"/>
        </w:rPr>
      </w:pPr>
      <w:r w:rsidRPr="003C012D">
        <w:rPr>
          <w:sz w:val="26"/>
          <w:szCs w:val="26"/>
        </w:rPr>
        <w:t xml:space="preserve">розглянувши питання щодо реалізації права на участь у доборі з особливостями, визначеними пунктом 29 розділу XII «Прикінцеві та перехідні положення» Закону України «Про судоустрій і статус суддів» (далі </w:t>
      </w:r>
      <w:r w:rsidR="003C012D" w:rsidRPr="003C012D">
        <w:rPr>
          <w:sz w:val="26"/>
          <w:szCs w:val="26"/>
        </w:rPr>
        <w:t>–</w:t>
      </w:r>
      <w:r w:rsidRPr="003C012D">
        <w:rPr>
          <w:sz w:val="26"/>
          <w:szCs w:val="26"/>
        </w:rPr>
        <w:t xml:space="preserve"> Закон), кандидатами, які беруть участь у доборі кандидатів на посаду судді місцевого суду, оголошеному Вищою кваліфікаційною комісією суддів України 03 квітня 2017 року,</w:t>
      </w:r>
    </w:p>
    <w:p w:rsidR="003C012D" w:rsidRPr="003C012D" w:rsidRDefault="003C012D" w:rsidP="003C012D">
      <w:pPr>
        <w:pStyle w:val="11"/>
        <w:shd w:val="clear" w:color="auto" w:fill="auto"/>
        <w:spacing w:before="0" w:after="0" w:line="240" w:lineRule="auto"/>
        <w:ind w:left="40" w:right="20"/>
        <w:rPr>
          <w:sz w:val="12"/>
          <w:szCs w:val="26"/>
        </w:rPr>
      </w:pPr>
    </w:p>
    <w:p w:rsidR="00FC0021" w:rsidRPr="003C012D" w:rsidRDefault="00FC5B98">
      <w:pPr>
        <w:pStyle w:val="11"/>
        <w:shd w:val="clear" w:color="auto" w:fill="auto"/>
        <w:spacing w:before="0" w:after="259" w:line="250" w:lineRule="exact"/>
        <w:jc w:val="center"/>
        <w:rPr>
          <w:sz w:val="26"/>
          <w:szCs w:val="26"/>
        </w:rPr>
      </w:pPr>
      <w:r w:rsidRPr="003C012D">
        <w:rPr>
          <w:sz w:val="26"/>
          <w:szCs w:val="26"/>
        </w:rPr>
        <w:t>встановила:</w:t>
      </w:r>
    </w:p>
    <w:p w:rsidR="00FC0021" w:rsidRPr="003C012D" w:rsidRDefault="00FC5B98">
      <w:pPr>
        <w:pStyle w:val="11"/>
        <w:shd w:val="clear" w:color="auto" w:fill="auto"/>
        <w:spacing w:before="0" w:after="0" w:line="298" w:lineRule="exact"/>
        <w:ind w:left="40" w:right="20" w:firstLine="560"/>
        <w:rPr>
          <w:sz w:val="26"/>
          <w:szCs w:val="26"/>
        </w:rPr>
      </w:pPr>
      <w:r w:rsidRPr="003C012D">
        <w:rPr>
          <w:sz w:val="26"/>
          <w:szCs w:val="26"/>
        </w:rPr>
        <w:t xml:space="preserve">Рішенням Вищої кваліфікаційної комісії суддів України від 03 квітня </w:t>
      </w:r>
      <w:r w:rsidR="003C012D">
        <w:rPr>
          <w:sz w:val="26"/>
          <w:szCs w:val="26"/>
        </w:rPr>
        <w:t xml:space="preserve">                        </w:t>
      </w:r>
      <w:r w:rsidRPr="003C012D">
        <w:rPr>
          <w:sz w:val="26"/>
          <w:szCs w:val="26"/>
        </w:rPr>
        <w:t xml:space="preserve">2017 року № 28/зп-17 оголошено добір кандидатів на посаду судді місцевого суду з урахуванням 600 прогнозованих вакантних посад суддів місцевого суду і затверджено Умови подання документів та допуску до добору і відбіркового іспиту кандидатів на посаду судді місцевого суду (далі </w:t>
      </w:r>
      <w:r w:rsidR="003C012D">
        <w:rPr>
          <w:sz w:val="26"/>
          <w:szCs w:val="26"/>
        </w:rPr>
        <w:t xml:space="preserve">– </w:t>
      </w:r>
      <w:r w:rsidRPr="003C012D">
        <w:rPr>
          <w:sz w:val="26"/>
          <w:szCs w:val="26"/>
        </w:rPr>
        <w:t>Умови).</w:t>
      </w:r>
    </w:p>
    <w:p w:rsidR="00FC0021" w:rsidRPr="003C012D" w:rsidRDefault="00FC5B98">
      <w:pPr>
        <w:pStyle w:val="11"/>
        <w:shd w:val="clear" w:color="auto" w:fill="auto"/>
        <w:spacing w:before="0" w:after="0" w:line="298" w:lineRule="exact"/>
        <w:ind w:left="40" w:right="20" w:firstLine="560"/>
        <w:rPr>
          <w:sz w:val="26"/>
          <w:szCs w:val="26"/>
        </w:rPr>
      </w:pPr>
      <w:r w:rsidRPr="003C012D">
        <w:rPr>
          <w:sz w:val="26"/>
          <w:szCs w:val="26"/>
        </w:rPr>
        <w:t xml:space="preserve">Верховною Радою України 03 жовтня 2017 року прийнято Закон України </w:t>
      </w:r>
      <w:r w:rsidR="003C012D">
        <w:rPr>
          <w:sz w:val="26"/>
          <w:szCs w:val="26"/>
        </w:rPr>
        <w:t xml:space="preserve">                    </w:t>
      </w:r>
      <w:r w:rsidRPr="003C012D">
        <w:rPr>
          <w:sz w:val="26"/>
          <w:szCs w:val="26"/>
        </w:rPr>
        <w:t>№ 2147-</w:t>
      </w:r>
      <w:r w:rsidR="00415F92">
        <w:rPr>
          <w:sz w:val="26"/>
          <w:szCs w:val="26"/>
          <w:lang w:val="en-US"/>
        </w:rPr>
        <w:t>V</w:t>
      </w:r>
      <w:r w:rsidRPr="003C012D">
        <w:rPr>
          <w:sz w:val="26"/>
          <w:szCs w:val="26"/>
        </w:rPr>
        <w:t xml:space="preserve">ІІІ «Про внесення змін до Господарського процесуального кодексу України, Цивільного процесуального кодексу України, Кодексу адміністративного судочинства України та інших законодавчих актів», яким внесено зміни до пункту </w:t>
      </w:r>
      <w:r w:rsidR="003C012D">
        <w:rPr>
          <w:sz w:val="26"/>
          <w:szCs w:val="26"/>
        </w:rPr>
        <w:t xml:space="preserve">                  </w:t>
      </w:r>
      <w:r w:rsidRPr="003C012D">
        <w:rPr>
          <w:sz w:val="26"/>
          <w:szCs w:val="26"/>
        </w:rPr>
        <w:t xml:space="preserve">29 розділу XII «Прикінцеві та перехідні положення» Закону та надано право кандидатам на посаду судді, які були зараховані до резерву на заміщення </w:t>
      </w:r>
      <w:r w:rsidR="003C012D">
        <w:rPr>
          <w:sz w:val="26"/>
          <w:szCs w:val="26"/>
        </w:rPr>
        <w:t xml:space="preserve">                   </w:t>
      </w:r>
      <w:r w:rsidRPr="003C012D">
        <w:rPr>
          <w:sz w:val="26"/>
          <w:szCs w:val="26"/>
        </w:rPr>
        <w:t xml:space="preserve">вакантних посад суддів та включені до </w:t>
      </w:r>
      <w:r w:rsidRPr="00415F92">
        <w:rPr>
          <w:sz w:val="26"/>
          <w:szCs w:val="26"/>
        </w:rPr>
        <w:t xml:space="preserve">рейтингового </w:t>
      </w:r>
      <w:r w:rsidRPr="003C012D">
        <w:rPr>
          <w:sz w:val="26"/>
          <w:szCs w:val="26"/>
        </w:rPr>
        <w:t xml:space="preserve">списку, у разі якщо </w:t>
      </w:r>
      <w:r w:rsidR="000A2BB4">
        <w:rPr>
          <w:sz w:val="26"/>
          <w:szCs w:val="26"/>
        </w:rPr>
        <w:t xml:space="preserve">                 </w:t>
      </w:r>
      <w:r w:rsidRPr="003C012D">
        <w:rPr>
          <w:sz w:val="26"/>
          <w:szCs w:val="26"/>
        </w:rPr>
        <w:t xml:space="preserve">закінчення трирічного строку припало на період дев’яноста днів після набрання </w:t>
      </w:r>
      <w:r w:rsidR="003C012D">
        <w:rPr>
          <w:sz w:val="26"/>
          <w:szCs w:val="26"/>
        </w:rPr>
        <w:t xml:space="preserve">                            </w:t>
      </w:r>
      <w:r w:rsidRPr="003C012D">
        <w:rPr>
          <w:sz w:val="26"/>
          <w:szCs w:val="26"/>
        </w:rPr>
        <w:t>чинності Законом, взяти участь у процедурі добору без складення відбіркового іспиту та проходження спеціальної підготовки. Закон № 2147-</w:t>
      </w:r>
      <w:r w:rsidR="00415F92">
        <w:rPr>
          <w:sz w:val="26"/>
          <w:szCs w:val="26"/>
          <w:lang w:val="en-US"/>
        </w:rPr>
        <w:t>V</w:t>
      </w:r>
      <w:r w:rsidRPr="003C012D">
        <w:rPr>
          <w:sz w:val="26"/>
          <w:szCs w:val="26"/>
        </w:rPr>
        <w:t>ІІІ щодо вказаних змін набрав чинності 29 листопада 2017 року.</w:t>
      </w:r>
    </w:p>
    <w:p w:rsidR="003C012D" w:rsidRDefault="00FC5B98">
      <w:pPr>
        <w:pStyle w:val="11"/>
        <w:shd w:val="clear" w:color="auto" w:fill="auto"/>
        <w:spacing w:before="0" w:after="0" w:line="298" w:lineRule="exact"/>
        <w:ind w:left="40" w:right="20" w:firstLine="560"/>
        <w:rPr>
          <w:sz w:val="26"/>
          <w:szCs w:val="26"/>
        </w:rPr>
      </w:pPr>
      <w:r w:rsidRPr="003C012D">
        <w:rPr>
          <w:sz w:val="26"/>
          <w:szCs w:val="26"/>
        </w:rPr>
        <w:t xml:space="preserve">Комісією 21 грудня 2017 року (рішення № 132/зп-17) оголошено про </w:t>
      </w:r>
      <w:r w:rsidR="003C012D">
        <w:rPr>
          <w:sz w:val="26"/>
          <w:szCs w:val="26"/>
        </w:rPr>
        <w:t xml:space="preserve">                       </w:t>
      </w:r>
      <w:r w:rsidRPr="003C012D">
        <w:rPr>
          <w:sz w:val="26"/>
          <w:szCs w:val="26"/>
        </w:rPr>
        <w:t xml:space="preserve">приймання заяв і документів для участі в оголошеному рішенням Вищої кваліфікаційної комісії суддів України від 03 квітня 2017 року № 28/зп-17 доборі кандидатів на посаду судді місцевого суду від кандидатів, які бажають </w:t>
      </w:r>
      <w:r w:rsidR="003C012D">
        <w:rPr>
          <w:sz w:val="26"/>
          <w:szCs w:val="26"/>
        </w:rPr>
        <w:t xml:space="preserve">                 </w:t>
      </w:r>
      <w:r w:rsidRPr="003C012D">
        <w:rPr>
          <w:sz w:val="26"/>
          <w:szCs w:val="26"/>
        </w:rPr>
        <w:t xml:space="preserve">скористатися правом участі у доборі з особливостями, передбаченими пунктом 29 розділу XII «Прикінцеві та перехідні положення» Закону, та які були зараховані до резерву на заміщення вакантних посад суддів і включені до рейтингового списку, закінчення трирічного строку перебування в якому припало на період одного року </w:t>
      </w:r>
      <w:r w:rsidR="003C012D">
        <w:rPr>
          <w:sz w:val="26"/>
          <w:szCs w:val="26"/>
        </w:rPr>
        <w:t xml:space="preserve">      </w:t>
      </w:r>
      <w:r w:rsidRPr="003C012D">
        <w:rPr>
          <w:sz w:val="26"/>
          <w:szCs w:val="26"/>
        </w:rPr>
        <w:t xml:space="preserve">до </w:t>
      </w:r>
      <w:r w:rsidR="003C012D">
        <w:rPr>
          <w:sz w:val="26"/>
          <w:szCs w:val="26"/>
        </w:rPr>
        <w:t xml:space="preserve">    </w:t>
      </w:r>
      <w:r w:rsidRPr="003C012D">
        <w:rPr>
          <w:sz w:val="26"/>
          <w:szCs w:val="26"/>
        </w:rPr>
        <w:t>набрання</w:t>
      </w:r>
      <w:r w:rsidR="003C012D">
        <w:rPr>
          <w:sz w:val="26"/>
          <w:szCs w:val="26"/>
        </w:rPr>
        <w:t xml:space="preserve">     </w:t>
      </w:r>
      <w:r w:rsidRPr="003C012D">
        <w:rPr>
          <w:sz w:val="26"/>
          <w:szCs w:val="26"/>
        </w:rPr>
        <w:t xml:space="preserve"> або </w:t>
      </w:r>
      <w:r w:rsidR="003C012D">
        <w:rPr>
          <w:sz w:val="26"/>
          <w:szCs w:val="26"/>
        </w:rPr>
        <w:t xml:space="preserve">    </w:t>
      </w:r>
      <w:r w:rsidRPr="003C012D">
        <w:rPr>
          <w:sz w:val="26"/>
          <w:szCs w:val="26"/>
        </w:rPr>
        <w:t>дев’яноста</w:t>
      </w:r>
      <w:r w:rsidR="003C012D">
        <w:rPr>
          <w:sz w:val="26"/>
          <w:szCs w:val="26"/>
        </w:rPr>
        <w:t xml:space="preserve">    </w:t>
      </w:r>
      <w:r w:rsidRPr="003C012D">
        <w:rPr>
          <w:sz w:val="26"/>
          <w:szCs w:val="26"/>
        </w:rPr>
        <w:t xml:space="preserve"> днів</w:t>
      </w:r>
      <w:r w:rsidR="003C012D">
        <w:rPr>
          <w:sz w:val="26"/>
          <w:szCs w:val="26"/>
        </w:rPr>
        <w:t xml:space="preserve">  </w:t>
      </w:r>
      <w:r w:rsidRPr="003C012D">
        <w:rPr>
          <w:sz w:val="26"/>
          <w:szCs w:val="26"/>
        </w:rPr>
        <w:t xml:space="preserve"> </w:t>
      </w:r>
      <w:r w:rsidR="003C012D">
        <w:rPr>
          <w:sz w:val="26"/>
          <w:szCs w:val="26"/>
        </w:rPr>
        <w:t xml:space="preserve">  </w:t>
      </w:r>
      <w:r w:rsidRPr="003C012D">
        <w:rPr>
          <w:sz w:val="26"/>
          <w:szCs w:val="26"/>
        </w:rPr>
        <w:t>після</w:t>
      </w:r>
      <w:r w:rsidR="003C012D">
        <w:rPr>
          <w:sz w:val="26"/>
          <w:szCs w:val="26"/>
        </w:rPr>
        <w:t xml:space="preserve">  </w:t>
      </w:r>
      <w:r w:rsidRPr="003C012D">
        <w:rPr>
          <w:sz w:val="26"/>
          <w:szCs w:val="26"/>
        </w:rPr>
        <w:t xml:space="preserve"> </w:t>
      </w:r>
      <w:r w:rsidR="003C012D">
        <w:rPr>
          <w:sz w:val="26"/>
          <w:szCs w:val="26"/>
        </w:rPr>
        <w:t xml:space="preserve">  </w:t>
      </w:r>
      <w:r w:rsidRPr="003C012D">
        <w:rPr>
          <w:sz w:val="26"/>
          <w:szCs w:val="26"/>
        </w:rPr>
        <w:t>набрання</w:t>
      </w:r>
      <w:r w:rsidR="003C012D">
        <w:rPr>
          <w:sz w:val="26"/>
          <w:szCs w:val="26"/>
        </w:rPr>
        <w:t xml:space="preserve"> </w:t>
      </w:r>
      <w:r w:rsidRPr="003C012D">
        <w:rPr>
          <w:sz w:val="26"/>
          <w:szCs w:val="26"/>
        </w:rPr>
        <w:t xml:space="preserve"> </w:t>
      </w:r>
      <w:r w:rsidR="003C012D">
        <w:rPr>
          <w:sz w:val="26"/>
          <w:szCs w:val="26"/>
        </w:rPr>
        <w:t xml:space="preserve">  </w:t>
      </w:r>
      <w:r w:rsidRPr="003C012D">
        <w:rPr>
          <w:sz w:val="26"/>
          <w:szCs w:val="26"/>
        </w:rPr>
        <w:t xml:space="preserve">чинності </w:t>
      </w:r>
      <w:r w:rsidR="003C012D">
        <w:rPr>
          <w:sz w:val="26"/>
          <w:szCs w:val="26"/>
        </w:rPr>
        <w:t xml:space="preserve">     </w:t>
      </w:r>
      <w:r w:rsidRPr="003C012D">
        <w:rPr>
          <w:sz w:val="26"/>
          <w:szCs w:val="26"/>
        </w:rPr>
        <w:t>Законом</w:t>
      </w:r>
      <w:r w:rsidRPr="003C012D">
        <w:rPr>
          <w:sz w:val="26"/>
          <w:szCs w:val="26"/>
        </w:rPr>
        <w:br w:type="page"/>
      </w:r>
    </w:p>
    <w:p w:rsidR="003C012D" w:rsidRDefault="003C012D" w:rsidP="003C012D">
      <w:pPr>
        <w:pStyle w:val="11"/>
        <w:shd w:val="clear" w:color="auto" w:fill="auto"/>
        <w:spacing w:before="0" w:after="0" w:line="298" w:lineRule="exact"/>
        <w:ind w:right="20"/>
        <w:rPr>
          <w:sz w:val="26"/>
          <w:szCs w:val="26"/>
        </w:rPr>
      </w:pPr>
    </w:p>
    <w:p w:rsidR="003C012D" w:rsidRDefault="003C012D" w:rsidP="003C012D">
      <w:pPr>
        <w:pStyle w:val="11"/>
        <w:shd w:val="clear" w:color="auto" w:fill="auto"/>
        <w:spacing w:before="0" w:after="0" w:line="298" w:lineRule="exact"/>
        <w:ind w:right="20"/>
        <w:rPr>
          <w:sz w:val="26"/>
          <w:szCs w:val="26"/>
        </w:rPr>
      </w:pPr>
    </w:p>
    <w:p w:rsidR="00FC0021" w:rsidRPr="003C012D" w:rsidRDefault="00FC5B98" w:rsidP="003C012D">
      <w:pPr>
        <w:pStyle w:val="11"/>
        <w:shd w:val="clear" w:color="auto" w:fill="auto"/>
        <w:spacing w:before="0" w:after="0" w:line="298" w:lineRule="exact"/>
        <w:ind w:right="20"/>
        <w:rPr>
          <w:sz w:val="26"/>
          <w:szCs w:val="26"/>
        </w:rPr>
      </w:pPr>
      <w:r w:rsidRPr="003C012D">
        <w:rPr>
          <w:sz w:val="26"/>
          <w:szCs w:val="26"/>
        </w:rPr>
        <w:t>(</w:t>
      </w:r>
      <w:r w:rsidR="003C012D" w:rsidRPr="003C012D">
        <w:rPr>
          <w:sz w:val="26"/>
          <w:szCs w:val="26"/>
        </w:rPr>
        <w:t xml:space="preserve">30 </w:t>
      </w:r>
      <w:r w:rsidRPr="003C012D">
        <w:rPr>
          <w:sz w:val="26"/>
          <w:szCs w:val="26"/>
        </w:rPr>
        <w:t>вересня 2016 року).</w:t>
      </w:r>
    </w:p>
    <w:p w:rsidR="00FC0021" w:rsidRPr="003C012D" w:rsidRDefault="00FC5B98">
      <w:pPr>
        <w:pStyle w:val="11"/>
        <w:shd w:val="clear" w:color="auto" w:fill="auto"/>
        <w:spacing w:before="0" w:after="0" w:line="298" w:lineRule="exact"/>
        <w:ind w:left="20" w:right="40" w:firstLine="620"/>
        <w:rPr>
          <w:sz w:val="26"/>
          <w:szCs w:val="26"/>
        </w:rPr>
      </w:pPr>
      <w:r w:rsidRPr="003C012D">
        <w:rPr>
          <w:sz w:val="26"/>
          <w:szCs w:val="26"/>
        </w:rPr>
        <w:t>Рішенням Комісії від 21 грудня 2017 року також визначено форму заяви для осіб, які беруть участь у доборі, оголошеному 03 квітня 2017 року, та які бажають скористатися правом продовжити таку участь з особливостями, визначеними пунктом 29 розділу XII «Прикінцеві та перехідні положення» Закону.</w:t>
      </w:r>
    </w:p>
    <w:p w:rsidR="00FC0021" w:rsidRPr="003C012D" w:rsidRDefault="00FC5B98">
      <w:pPr>
        <w:pStyle w:val="11"/>
        <w:shd w:val="clear" w:color="auto" w:fill="auto"/>
        <w:spacing w:before="0" w:after="0" w:line="298" w:lineRule="exact"/>
        <w:ind w:left="20" w:right="40" w:firstLine="620"/>
        <w:rPr>
          <w:sz w:val="26"/>
          <w:szCs w:val="26"/>
        </w:rPr>
      </w:pPr>
      <w:r w:rsidRPr="003C012D">
        <w:rPr>
          <w:sz w:val="26"/>
          <w:szCs w:val="26"/>
        </w:rPr>
        <w:t>Для участі у доборі кандидат на посаду судді подає заяву та документи, визначені частиною першою статті 71 Закону, в порядку та строки, передбачені Умовами.</w:t>
      </w:r>
    </w:p>
    <w:p w:rsidR="00FC0021" w:rsidRPr="003C012D" w:rsidRDefault="00FC5B98">
      <w:pPr>
        <w:pStyle w:val="11"/>
        <w:shd w:val="clear" w:color="auto" w:fill="auto"/>
        <w:spacing w:before="0" w:after="0" w:line="298" w:lineRule="exact"/>
        <w:ind w:left="20" w:right="40" w:firstLine="620"/>
        <w:rPr>
          <w:sz w:val="26"/>
          <w:szCs w:val="26"/>
        </w:rPr>
      </w:pPr>
      <w:r w:rsidRPr="003C012D">
        <w:rPr>
          <w:sz w:val="26"/>
          <w:szCs w:val="26"/>
        </w:rPr>
        <w:t xml:space="preserve">Відповідно до положень пункту 6 частини першої статті 93 Закону Комісія затверджує форму і зміст заяви про участь у доборі кандидатів на посаду судді, а також інші процедури виконання Комісією її функцій. Процедуру продовження участі у доборі кандидатів на посаду судді місцевого суду, оголошеному Комісією </w:t>
      </w:r>
      <w:r w:rsidR="007062FA">
        <w:rPr>
          <w:sz w:val="26"/>
          <w:szCs w:val="26"/>
        </w:rPr>
        <w:t xml:space="preserve">                </w:t>
      </w:r>
      <w:r w:rsidRPr="003C012D">
        <w:rPr>
          <w:sz w:val="26"/>
          <w:szCs w:val="26"/>
        </w:rPr>
        <w:t xml:space="preserve">03 квітня 2017 року, з особливостями, передбаченими пунктом 29 розділу XII «Прикінцеві та перехідні положення» Закону, визначено, зокрема, рішенням </w:t>
      </w:r>
      <w:r w:rsidR="00CA535A">
        <w:rPr>
          <w:sz w:val="26"/>
          <w:szCs w:val="26"/>
        </w:rPr>
        <w:t xml:space="preserve">              </w:t>
      </w:r>
      <w:r w:rsidRPr="003C012D">
        <w:rPr>
          <w:sz w:val="26"/>
          <w:szCs w:val="26"/>
        </w:rPr>
        <w:t>Комісії від 21 грудня 2017 року.</w:t>
      </w:r>
    </w:p>
    <w:p w:rsidR="00FC0021" w:rsidRPr="003C012D" w:rsidRDefault="00FC5B98">
      <w:pPr>
        <w:pStyle w:val="11"/>
        <w:shd w:val="clear" w:color="auto" w:fill="auto"/>
        <w:spacing w:before="0" w:after="0" w:line="298" w:lineRule="exact"/>
        <w:ind w:left="20" w:right="40" w:firstLine="620"/>
        <w:rPr>
          <w:sz w:val="26"/>
          <w:szCs w:val="26"/>
        </w:rPr>
      </w:pPr>
      <w:r w:rsidRPr="003C012D">
        <w:rPr>
          <w:sz w:val="26"/>
          <w:szCs w:val="26"/>
        </w:rPr>
        <w:t>Згідно з пунктом 25 Умов член Комісії або за його дорученням інспектор здійснює перевірку дотримання особою визначеного Комісією терміну подання документів для участі у доборі та відповідність поданих документів вимогам до їх оформлення.</w:t>
      </w:r>
    </w:p>
    <w:p w:rsidR="00FC0021" w:rsidRPr="003C012D" w:rsidRDefault="00FC5B98">
      <w:pPr>
        <w:pStyle w:val="11"/>
        <w:shd w:val="clear" w:color="auto" w:fill="auto"/>
        <w:spacing w:before="0" w:after="0" w:line="298" w:lineRule="exact"/>
        <w:ind w:left="20" w:firstLine="620"/>
        <w:rPr>
          <w:sz w:val="26"/>
          <w:szCs w:val="26"/>
        </w:rPr>
      </w:pPr>
      <w:r w:rsidRPr="003C012D">
        <w:rPr>
          <w:sz w:val="26"/>
          <w:szCs w:val="26"/>
        </w:rPr>
        <w:t>Дослідивши наявні у Комісії документи кандидатів:</w:t>
      </w:r>
    </w:p>
    <w:p w:rsidR="00FC0021" w:rsidRPr="003C012D" w:rsidRDefault="00FC5B98">
      <w:pPr>
        <w:pStyle w:val="11"/>
        <w:shd w:val="clear" w:color="auto" w:fill="auto"/>
        <w:spacing w:before="0" w:after="0" w:line="298" w:lineRule="exact"/>
        <w:ind w:left="20" w:firstLine="620"/>
        <w:rPr>
          <w:sz w:val="26"/>
          <w:szCs w:val="26"/>
        </w:rPr>
      </w:pPr>
      <w:proofErr w:type="spellStart"/>
      <w:r w:rsidRPr="003C012D">
        <w:rPr>
          <w:sz w:val="26"/>
          <w:szCs w:val="26"/>
        </w:rPr>
        <w:t>Биченка</w:t>
      </w:r>
      <w:proofErr w:type="spellEnd"/>
      <w:r w:rsidRPr="003C012D">
        <w:rPr>
          <w:sz w:val="26"/>
          <w:szCs w:val="26"/>
        </w:rPr>
        <w:t xml:space="preserve"> Ігоря Яковича;</w:t>
      </w:r>
    </w:p>
    <w:p w:rsidR="007062FA" w:rsidRDefault="00FC5B98">
      <w:pPr>
        <w:pStyle w:val="11"/>
        <w:shd w:val="clear" w:color="auto" w:fill="auto"/>
        <w:spacing w:before="0" w:after="0" w:line="298" w:lineRule="exact"/>
        <w:ind w:left="20" w:right="40" w:firstLine="620"/>
        <w:rPr>
          <w:sz w:val="26"/>
          <w:szCs w:val="26"/>
        </w:rPr>
      </w:pPr>
      <w:proofErr w:type="spellStart"/>
      <w:r w:rsidRPr="003C012D">
        <w:rPr>
          <w:sz w:val="26"/>
          <w:szCs w:val="26"/>
        </w:rPr>
        <w:t>Коломаренко</w:t>
      </w:r>
      <w:proofErr w:type="spellEnd"/>
      <w:r w:rsidRPr="003C012D">
        <w:rPr>
          <w:sz w:val="26"/>
          <w:szCs w:val="26"/>
        </w:rPr>
        <w:t xml:space="preserve"> </w:t>
      </w:r>
      <w:proofErr w:type="spellStart"/>
      <w:r w:rsidRPr="003C012D">
        <w:rPr>
          <w:sz w:val="26"/>
          <w:szCs w:val="26"/>
        </w:rPr>
        <w:t>Крістіни</w:t>
      </w:r>
      <w:proofErr w:type="spellEnd"/>
      <w:r w:rsidRPr="003C012D">
        <w:rPr>
          <w:sz w:val="26"/>
          <w:szCs w:val="26"/>
        </w:rPr>
        <w:t xml:space="preserve"> Анатоліївни, </w:t>
      </w:r>
    </w:p>
    <w:p w:rsidR="00FC0021" w:rsidRPr="003C012D" w:rsidRDefault="00FC5B98" w:rsidP="007062FA">
      <w:pPr>
        <w:pStyle w:val="11"/>
        <w:shd w:val="clear" w:color="auto" w:fill="auto"/>
        <w:spacing w:before="0" w:after="0" w:line="298" w:lineRule="exact"/>
        <w:ind w:right="40"/>
        <w:rPr>
          <w:sz w:val="26"/>
          <w:szCs w:val="26"/>
        </w:rPr>
      </w:pPr>
      <w:r w:rsidRPr="003C012D">
        <w:rPr>
          <w:sz w:val="26"/>
          <w:szCs w:val="26"/>
        </w:rPr>
        <w:t>яких було допущено до участі у доборі, оголошеному 03 квітня 2017 року, і які успішно склали відбірковий іспит, заслухавши доповідача, Комісія не встановила обставин, які можуть свідчити про наявність підстав для відмови їм у продовженні участі у доборі кандидатів на посаду судді місцевого суду з особливостями, визначеними пунктом 29 розділу XII «Прикінцеві та перехідні положення» Закону.</w:t>
      </w:r>
    </w:p>
    <w:p w:rsidR="00FC0021" w:rsidRPr="003C012D" w:rsidRDefault="00FC5B98">
      <w:pPr>
        <w:pStyle w:val="11"/>
        <w:shd w:val="clear" w:color="auto" w:fill="auto"/>
        <w:spacing w:before="0" w:after="158" w:line="298" w:lineRule="exact"/>
        <w:ind w:left="20" w:right="40" w:firstLine="620"/>
        <w:rPr>
          <w:sz w:val="26"/>
          <w:szCs w:val="26"/>
        </w:rPr>
      </w:pPr>
      <w:r w:rsidRPr="003C012D">
        <w:rPr>
          <w:sz w:val="26"/>
          <w:szCs w:val="26"/>
        </w:rPr>
        <w:t>Керуючись статтями 69, 70, 71, 93, 101, пунктом 29 розділу XII «Прикінцеві та перехідні положення» Закону та Умовами, Комісія</w:t>
      </w:r>
    </w:p>
    <w:p w:rsidR="00FC0021" w:rsidRPr="003C012D" w:rsidRDefault="00FC5B98">
      <w:pPr>
        <w:pStyle w:val="11"/>
        <w:shd w:val="clear" w:color="auto" w:fill="auto"/>
        <w:spacing w:before="0" w:after="259" w:line="250" w:lineRule="exact"/>
        <w:ind w:left="20"/>
        <w:jc w:val="center"/>
        <w:rPr>
          <w:sz w:val="26"/>
          <w:szCs w:val="26"/>
        </w:rPr>
      </w:pPr>
      <w:r w:rsidRPr="003C012D">
        <w:rPr>
          <w:sz w:val="26"/>
          <w:szCs w:val="26"/>
        </w:rPr>
        <w:t>вирішила:</w:t>
      </w:r>
    </w:p>
    <w:p w:rsidR="00FC0021" w:rsidRPr="003C012D" w:rsidRDefault="00FC5B98">
      <w:pPr>
        <w:pStyle w:val="11"/>
        <w:shd w:val="clear" w:color="auto" w:fill="auto"/>
        <w:spacing w:before="0" w:after="0" w:line="298" w:lineRule="exact"/>
        <w:ind w:left="20" w:right="40"/>
        <w:rPr>
          <w:sz w:val="26"/>
          <w:szCs w:val="26"/>
        </w:rPr>
      </w:pPr>
      <w:r w:rsidRPr="003C012D">
        <w:rPr>
          <w:sz w:val="26"/>
          <w:szCs w:val="26"/>
        </w:rPr>
        <w:t>продовжити участь в оголошеному Комісією 03 квітня 2017 року доборі кандидатів на посаду судді місцевого суду з особливостями, визначеними пунктом 29 розділу XII «Прикінцеві та перехідні положення» Закону, без проходження спеціальної підготовки:</w:t>
      </w:r>
    </w:p>
    <w:p w:rsidR="00FC0021" w:rsidRPr="003C012D" w:rsidRDefault="00FC5B98">
      <w:pPr>
        <w:pStyle w:val="11"/>
        <w:numPr>
          <w:ilvl w:val="0"/>
          <w:numId w:val="1"/>
        </w:numPr>
        <w:shd w:val="clear" w:color="auto" w:fill="auto"/>
        <w:tabs>
          <w:tab w:val="left" w:pos="904"/>
        </w:tabs>
        <w:spacing w:before="0" w:after="0" w:line="298" w:lineRule="exact"/>
        <w:ind w:left="20" w:firstLine="620"/>
        <w:rPr>
          <w:sz w:val="26"/>
          <w:szCs w:val="26"/>
        </w:rPr>
      </w:pPr>
      <w:proofErr w:type="spellStart"/>
      <w:r w:rsidRPr="003C012D">
        <w:rPr>
          <w:sz w:val="26"/>
          <w:szCs w:val="26"/>
        </w:rPr>
        <w:t>Биченка</w:t>
      </w:r>
      <w:proofErr w:type="spellEnd"/>
      <w:r w:rsidRPr="003C012D">
        <w:rPr>
          <w:sz w:val="26"/>
          <w:szCs w:val="26"/>
        </w:rPr>
        <w:t xml:space="preserve"> Ігоря Яковича;</w:t>
      </w:r>
    </w:p>
    <w:p w:rsidR="00FC0021" w:rsidRDefault="00FC5B98">
      <w:pPr>
        <w:pStyle w:val="11"/>
        <w:numPr>
          <w:ilvl w:val="0"/>
          <w:numId w:val="1"/>
        </w:numPr>
        <w:shd w:val="clear" w:color="auto" w:fill="auto"/>
        <w:tabs>
          <w:tab w:val="left" w:pos="914"/>
        </w:tabs>
        <w:spacing w:before="0" w:after="61" w:line="298" w:lineRule="exact"/>
        <w:ind w:left="20" w:firstLine="620"/>
        <w:rPr>
          <w:sz w:val="26"/>
          <w:szCs w:val="26"/>
        </w:rPr>
      </w:pPr>
      <w:proofErr w:type="spellStart"/>
      <w:r w:rsidRPr="003C012D">
        <w:rPr>
          <w:sz w:val="26"/>
          <w:szCs w:val="26"/>
        </w:rPr>
        <w:t>Коломаренко</w:t>
      </w:r>
      <w:proofErr w:type="spellEnd"/>
      <w:r w:rsidRPr="003C012D">
        <w:rPr>
          <w:sz w:val="26"/>
          <w:szCs w:val="26"/>
        </w:rPr>
        <w:t xml:space="preserve"> </w:t>
      </w:r>
      <w:proofErr w:type="spellStart"/>
      <w:r w:rsidRPr="003C012D">
        <w:rPr>
          <w:sz w:val="26"/>
          <w:szCs w:val="26"/>
        </w:rPr>
        <w:t>Крістіни</w:t>
      </w:r>
      <w:proofErr w:type="spellEnd"/>
      <w:r w:rsidRPr="003C012D">
        <w:rPr>
          <w:sz w:val="26"/>
          <w:szCs w:val="26"/>
        </w:rPr>
        <w:t xml:space="preserve"> Анатоліївни.</w:t>
      </w:r>
    </w:p>
    <w:p w:rsidR="00CA535A" w:rsidRDefault="00CA535A" w:rsidP="00CA535A">
      <w:pPr>
        <w:pStyle w:val="11"/>
        <w:shd w:val="clear" w:color="auto" w:fill="auto"/>
        <w:tabs>
          <w:tab w:val="left" w:pos="914"/>
        </w:tabs>
        <w:spacing w:before="0" w:after="61" w:line="298" w:lineRule="exact"/>
        <w:rPr>
          <w:sz w:val="26"/>
          <w:szCs w:val="26"/>
        </w:rPr>
      </w:pPr>
    </w:p>
    <w:p w:rsidR="00CA535A" w:rsidRDefault="00CA535A" w:rsidP="00CA535A">
      <w:pPr>
        <w:pStyle w:val="11"/>
        <w:shd w:val="clear" w:color="auto" w:fill="auto"/>
        <w:tabs>
          <w:tab w:val="left" w:pos="914"/>
        </w:tabs>
        <w:spacing w:before="0" w:after="240" w:line="298" w:lineRule="exact"/>
        <w:rPr>
          <w:sz w:val="26"/>
          <w:szCs w:val="26"/>
        </w:rPr>
      </w:pPr>
    </w:p>
    <w:p w:rsidR="00CA535A" w:rsidRDefault="00CA535A" w:rsidP="00CA535A">
      <w:pPr>
        <w:pStyle w:val="11"/>
        <w:shd w:val="clear" w:color="auto" w:fill="auto"/>
        <w:tabs>
          <w:tab w:val="left" w:pos="914"/>
        </w:tabs>
        <w:spacing w:before="0" w:after="240" w:line="298" w:lineRule="exact"/>
        <w:rPr>
          <w:sz w:val="26"/>
          <w:szCs w:val="26"/>
        </w:rPr>
      </w:pPr>
      <w:r>
        <w:rPr>
          <w:sz w:val="26"/>
          <w:szCs w:val="26"/>
        </w:rPr>
        <w:t xml:space="preserve">Головуючий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Т.С. Шилова</w:t>
      </w:r>
    </w:p>
    <w:p w:rsidR="00CA535A" w:rsidRDefault="00CA535A" w:rsidP="00CA535A">
      <w:pPr>
        <w:pStyle w:val="11"/>
        <w:shd w:val="clear" w:color="auto" w:fill="auto"/>
        <w:tabs>
          <w:tab w:val="left" w:pos="914"/>
        </w:tabs>
        <w:spacing w:before="0" w:after="240" w:line="298" w:lineRule="exact"/>
        <w:rPr>
          <w:sz w:val="26"/>
          <w:szCs w:val="26"/>
        </w:rPr>
      </w:pPr>
      <w:r>
        <w:rPr>
          <w:sz w:val="26"/>
          <w:szCs w:val="26"/>
        </w:rPr>
        <w:t xml:space="preserve">Члени Комісії: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А.Г. Козлов</w:t>
      </w:r>
    </w:p>
    <w:p w:rsidR="00FC0021" w:rsidRPr="003C012D" w:rsidRDefault="00CA535A" w:rsidP="00CA535A">
      <w:pPr>
        <w:pStyle w:val="11"/>
        <w:shd w:val="clear" w:color="auto" w:fill="auto"/>
        <w:tabs>
          <w:tab w:val="left" w:pos="914"/>
        </w:tabs>
        <w:spacing w:before="0" w:after="240" w:line="298" w:lineRule="exac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С.О. Щотка</w:t>
      </w:r>
      <w:bookmarkStart w:id="0" w:name="_GoBack"/>
      <w:bookmarkEnd w:id="0"/>
    </w:p>
    <w:sectPr w:rsidR="00FC0021" w:rsidRPr="003C012D" w:rsidSect="003C012D">
      <w:headerReference w:type="default" r:id="rId9"/>
      <w:type w:val="continuous"/>
      <w:pgSz w:w="11909" w:h="16838"/>
      <w:pgMar w:top="851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B98" w:rsidRDefault="00FC5B98">
      <w:r>
        <w:separator/>
      </w:r>
    </w:p>
  </w:endnote>
  <w:endnote w:type="continuationSeparator" w:id="0">
    <w:p w:rsidR="00FC5B98" w:rsidRDefault="00FC5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B98" w:rsidRDefault="00FC5B98"/>
  </w:footnote>
  <w:footnote w:type="continuationSeparator" w:id="0">
    <w:p w:rsidR="00FC5B98" w:rsidRDefault="00FC5B9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021" w:rsidRDefault="00CA535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1pt;margin-top:42.25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C0021" w:rsidRDefault="00FC5B9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546F7B"/>
    <w:multiLevelType w:val="multilevel"/>
    <w:tmpl w:val="388CA2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C0021"/>
    <w:rsid w:val="000A2BB4"/>
    <w:rsid w:val="003C012D"/>
    <w:rsid w:val="00415F92"/>
    <w:rsid w:val="007062FA"/>
    <w:rsid w:val="00CA535A"/>
    <w:rsid w:val="00FC0021"/>
    <w:rsid w:val="00FC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8">
    <w:name w:val="Balloon Text"/>
    <w:basedOn w:val="a"/>
    <w:link w:val="a9"/>
    <w:uiPriority w:val="99"/>
    <w:semiHidden/>
    <w:unhideWhenUsed/>
    <w:rsid w:val="003C012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C012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3133</Words>
  <Characters>1786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5</cp:revision>
  <dcterms:created xsi:type="dcterms:W3CDTF">2020-10-23T11:56:00Z</dcterms:created>
  <dcterms:modified xsi:type="dcterms:W3CDTF">2020-10-28T06:49:00Z</dcterms:modified>
</cp:coreProperties>
</file>