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7D0" w:rsidRDefault="00E757D0" w:rsidP="00E757D0">
      <w:pPr>
        <w:framePr w:h="1138" w:wrap="notBeside" w:vAnchor="text" w:hAnchor="text" w:xAlign="center" w:y="1"/>
        <w:jc w:val="center"/>
        <w:rPr>
          <w:sz w:val="0"/>
          <w:szCs w:val="0"/>
        </w:rPr>
      </w:pPr>
      <w:bookmarkStart w:id="0" w:name="bookmark0"/>
      <w:r>
        <w:rPr>
          <w:noProof/>
        </w:rPr>
        <w:drawing>
          <wp:inline distT="0" distB="0" distL="0" distR="0" wp14:anchorId="58B193C2" wp14:editId="2F7E65E6">
            <wp:extent cx="533400" cy="72390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23900"/>
                    </a:xfrm>
                    <a:prstGeom prst="rect">
                      <a:avLst/>
                    </a:prstGeom>
                    <a:noFill/>
                    <a:ln>
                      <a:noFill/>
                    </a:ln>
                  </pic:spPr>
                </pic:pic>
              </a:graphicData>
            </a:graphic>
          </wp:inline>
        </w:drawing>
      </w:r>
    </w:p>
    <w:p w:rsidR="00E757D0" w:rsidRDefault="00E757D0" w:rsidP="00E757D0">
      <w:pPr>
        <w:pStyle w:val="10"/>
        <w:keepNext/>
        <w:keepLines/>
        <w:shd w:val="clear" w:color="auto" w:fill="auto"/>
        <w:spacing w:after="0" w:line="350" w:lineRule="exact"/>
        <w:ind w:left="318"/>
      </w:pPr>
    </w:p>
    <w:p w:rsidR="00A058D0" w:rsidRDefault="002633F0">
      <w:pPr>
        <w:pStyle w:val="10"/>
        <w:keepNext/>
        <w:keepLines/>
        <w:shd w:val="clear" w:color="auto" w:fill="auto"/>
        <w:spacing w:after="329" w:line="350" w:lineRule="exact"/>
        <w:ind w:left="320"/>
      </w:pPr>
      <w:r>
        <w:t>ВИЩА КВАЛІФІКАЦІЙНА КОМІСІЯ СУДДІВ УКРАЇНИ</w:t>
      </w:r>
      <w:bookmarkEnd w:id="0"/>
    </w:p>
    <w:p w:rsidR="0037338F" w:rsidRPr="00611C7B" w:rsidRDefault="0037338F" w:rsidP="00FF0D52">
      <w:pPr>
        <w:ind w:right="-244"/>
        <w:rPr>
          <w:rFonts w:ascii="Times New Roman" w:hAnsi="Times New Roman" w:cs="Times New Roman"/>
        </w:rPr>
      </w:pPr>
      <w:r w:rsidRPr="00C25BBA">
        <w:rPr>
          <w:rFonts w:ascii="Times New Roman" w:hAnsi="Times New Roman" w:cs="Times New Roman"/>
          <w:lang w:val="ru-RU"/>
        </w:rPr>
        <w:t>10</w:t>
      </w:r>
      <w:r w:rsidRPr="00611C7B">
        <w:rPr>
          <w:rFonts w:ascii="Times New Roman" w:hAnsi="Times New Roman" w:cs="Times New Roman"/>
        </w:rPr>
        <w:t xml:space="preserve"> </w:t>
      </w:r>
      <w:r>
        <w:rPr>
          <w:rFonts w:ascii="Times New Roman" w:hAnsi="Times New Roman" w:cs="Times New Roman"/>
        </w:rPr>
        <w:t>жовтня</w:t>
      </w:r>
      <w:r w:rsidRPr="00611C7B">
        <w:rPr>
          <w:rFonts w:ascii="Times New Roman" w:hAnsi="Times New Roman" w:cs="Times New Roman"/>
        </w:rPr>
        <w:t xml:space="preserve">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w:t>
      </w:r>
      <w:proofErr w:type="gramStart"/>
      <w:r w:rsidRPr="00611C7B">
        <w:rPr>
          <w:rFonts w:ascii="Times New Roman" w:hAnsi="Times New Roman" w:cs="Times New Roman"/>
        </w:rPr>
        <w:t>в</w:t>
      </w:r>
      <w:proofErr w:type="gramEnd"/>
    </w:p>
    <w:p w:rsidR="0037338F" w:rsidRPr="00611C7B" w:rsidRDefault="0037338F" w:rsidP="0037338F">
      <w:pPr>
        <w:rPr>
          <w:rFonts w:ascii="Times New Roman" w:hAnsi="Times New Roman" w:cs="Times New Roman"/>
          <w:sz w:val="2"/>
          <w:szCs w:val="2"/>
        </w:rPr>
      </w:pPr>
    </w:p>
    <w:p w:rsidR="0037338F" w:rsidRPr="00FF0D52" w:rsidRDefault="0037338F" w:rsidP="00FF0D52">
      <w:pPr>
        <w:ind w:right="-79" w:firstLine="709"/>
        <w:jc w:val="center"/>
        <w:rPr>
          <w:rFonts w:ascii="Times New Roman" w:hAnsi="Times New Roman" w:cs="Times New Roman"/>
          <w:sz w:val="26"/>
          <w:szCs w:val="26"/>
          <w:u w:val="single"/>
        </w:rPr>
      </w:pPr>
      <w:r w:rsidRPr="00FF0D52">
        <w:rPr>
          <w:rFonts w:ascii="Times New Roman" w:hAnsi="Times New Roman" w:cs="Times New Roman"/>
          <w:sz w:val="26"/>
          <w:szCs w:val="26"/>
        </w:rPr>
        <w:t xml:space="preserve">Р І Ш Е Н </w:t>
      </w:r>
      <w:proofErr w:type="spellStart"/>
      <w:r w:rsidRPr="00FF0D52">
        <w:rPr>
          <w:rFonts w:ascii="Times New Roman" w:hAnsi="Times New Roman" w:cs="Times New Roman"/>
          <w:sz w:val="26"/>
          <w:szCs w:val="26"/>
        </w:rPr>
        <w:t>Н</w:t>
      </w:r>
      <w:proofErr w:type="spellEnd"/>
      <w:r w:rsidRPr="00FF0D52">
        <w:rPr>
          <w:rFonts w:ascii="Times New Roman" w:hAnsi="Times New Roman" w:cs="Times New Roman"/>
          <w:sz w:val="26"/>
          <w:szCs w:val="26"/>
        </w:rPr>
        <w:t xml:space="preserve"> Я № </w:t>
      </w:r>
      <w:r w:rsidRPr="00FF0D52">
        <w:rPr>
          <w:rFonts w:ascii="Times New Roman" w:hAnsi="Times New Roman" w:cs="Times New Roman"/>
          <w:sz w:val="26"/>
          <w:szCs w:val="26"/>
          <w:u w:val="single"/>
          <w:lang w:val="ru-RU"/>
        </w:rPr>
        <w:t>76</w:t>
      </w:r>
      <w:r w:rsidRPr="00FF0D52">
        <w:rPr>
          <w:rFonts w:ascii="Times New Roman" w:hAnsi="Times New Roman" w:cs="Times New Roman"/>
          <w:sz w:val="26"/>
          <w:szCs w:val="26"/>
          <w:u w:val="single"/>
          <w:lang w:val="ru-RU"/>
        </w:rPr>
        <w:t>8</w:t>
      </w:r>
      <w:r w:rsidRPr="00FF0D52">
        <w:rPr>
          <w:rFonts w:ascii="Times New Roman" w:hAnsi="Times New Roman" w:cs="Times New Roman"/>
          <w:sz w:val="26"/>
          <w:szCs w:val="26"/>
          <w:u w:val="single"/>
        </w:rPr>
        <w:t>/дс-19</w:t>
      </w:r>
    </w:p>
    <w:p w:rsidR="00A058D0" w:rsidRDefault="00A058D0">
      <w:pPr>
        <w:rPr>
          <w:sz w:val="2"/>
          <w:szCs w:val="2"/>
        </w:rPr>
      </w:pPr>
    </w:p>
    <w:p w:rsidR="00A058D0" w:rsidRPr="00074C24" w:rsidRDefault="002633F0" w:rsidP="00807320">
      <w:pPr>
        <w:pStyle w:val="11"/>
        <w:shd w:val="clear" w:color="auto" w:fill="auto"/>
        <w:spacing w:before="0" w:after="120" w:line="638" w:lineRule="exact"/>
        <w:ind w:left="23" w:right="2860"/>
        <w:jc w:val="left"/>
        <w:rPr>
          <w:sz w:val="24"/>
          <w:szCs w:val="24"/>
        </w:rPr>
      </w:pPr>
      <w:r w:rsidRPr="00074C24">
        <w:rPr>
          <w:sz w:val="24"/>
          <w:szCs w:val="24"/>
        </w:rPr>
        <w:t xml:space="preserve">Вища кваліфікаційна комісія суддів України у </w:t>
      </w:r>
      <w:r w:rsidRPr="00074C24">
        <w:rPr>
          <w:sz w:val="24"/>
          <w:szCs w:val="24"/>
        </w:rPr>
        <w:t>пленарному складі: головуючого - Гладія С.В.,</w:t>
      </w:r>
    </w:p>
    <w:p w:rsidR="00A058D0" w:rsidRDefault="002633F0" w:rsidP="00807320">
      <w:pPr>
        <w:pStyle w:val="11"/>
        <w:shd w:val="clear" w:color="auto" w:fill="auto"/>
        <w:spacing w:before="0" w:after="120" w:line="240" w:lineRule="auto"/>
        <w:ind w:left="23" w:right="23"/>
        <w:rPr>
          <w:sz w:val="24"/>
          <w:szCs w:val="24"/>
        </w:rPr>
      </w:pPr>
      <w:r w:rsidRPr="00074C24">
        <w:rPr>
          <w:sz w:val="24"/>
          <w:szCs w:val="24"/>
        </w:rPr>
        <w:t xml:space="preserve">членів Комісії: Бутенка В.І., Дроздова </w:t>
      </w:r>
      <w:r w:rsidRPr="00074C24">
        <w:rPr>
          <w:sz w:val="24"/>
          <w:szCs w:val="24"/>
        </w:rPr>
        <w:t xml:space="preserve">О.М., </w:t>
      </w:r>
      <w:r w:rsidRPr="00074C24">
        <w:rPr>
          <w:sz w:val="24"/>
          <w:szCs w:val="24"/>
        </w:rPr>
        <w:t xml:space="preserve">Заріцької А.О., Макарчука М.А., Остапця С.Л., Сіроша М.В., </w:t>
      </w:r>
      <w:proofErr w:type="spellStart"/>
      <w:r w:rsidRPr="00074C24">
        <w:rPr>
          <w:sz w:val="24"/>
          <w:szCs w:val="24"/>
        </w:rPr>
        <w:t>Солодкова</w:t>
      </w:r>
      <w:proofErr w:type="spellEnd"/>
      <w:r w:rsidRPr="00074C24">
        <w:rPr>
          <w:sz w:val="24"/>
          <w:szCs w:val="24"/>
        </w:rPr>
        <w:t xml:space="preserve"> А.А., Устименко В.Є., Шилової Т.С.,</w:t>
      </w:r>
    </w:p>
    <w:p w:rsidR="00807320" w:rsidRPr="00074C24" w:rsidRDefault="00807320" w:rsidP="00807320">
      <w:pPr>
        <w:pStyle w:val="11"/>
        <w:shd w:val="clear" w:color="auto" w:fill="auto"/>
        <w:spacing w:before="0" w:after="120" w:line="240" w:lineRule="auto"/>
        <w:ind w:left="23" w:right="23"/>
        <w:rPr>
          <w:sz w:val="24"/>
          <w:szCs w:val="24"/>
        </w:rPr>
      </w:pPr>
    </w:p>
    <w:p w:rsidR="00A058D0" w:rsidRPr="00074C24" w:rsidRDefault="002633F0">
      <w:pPr>
        <w:pStyle w:val="11"/>
        <w:shd w:val="clear" w:color="auto" w:fill="auto"/>
        <w:spacing w:before="0" w:after="370" w:line="317" w:lineRule="exact"/>
        <w:ind w:left="20" w:right="20"/>
        <w:rPr>
          <w:sz w:val="24"/>
          <w:szCs w:val="24"/>
        </w:rPr>
      </w:pPr>
      <w:r w:rsidRPr="00074C24">
        <w:rPr>
          <w:sz w:val="24"/>
          <w:szCs w:val="24"/>
        </w:rPr>
        <w:t xml:space="preserve">розглянувши питання про рекомендування Рибалки Юрія </w:t>
      </w:r>
      <w:r w:rsidRPr="00074C24">
        <w:rPr>
          <w:sz w:val="24"/>
          <w:szCs w:val="24"/>
        </w:rPr>
        <w:t>Володимировича для призначення на посаду судді Автозаводського районного суду міста Кременчука Полтавської області,</w:t>
      </w:r>
    </w:p>
    <w:p w:rsidR="00A058D0" w:rsidRPr="00074C24" w:rsidRDefault="002633F0">
      <w:pPr>
        <w:pStyle w:val="11"/>
        <w:shd w:val="clear" w:color="auto" w:fill="auto"/>
        <w:spacing w:before="0" w:after="289" w:line="230" w:lineRule="exact"/>
        <w:jc w:val="center"/>
        <w:rPr>
          <w:sz w:val="24"/>
          <w:szCs w:val="24"/>
        </w:rPr>
      </w:pPr>
      <w:r w:rsidRPr="00074C24">
        <w:rPr>
          <w:sz w:val="24"/>
          <w:szCs w:val="24"/>
        </w:rPr>
        <w:t>встановила:</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Указом Президента України від 25 липня 2013 року № 391/2013 Рибалку Юрія Володимировича призначено на посаду судді Автозаводсько</w:t>
      </w:r>
      <w:r w:rsidRPr="00074C24">
        <w:rPr>
          <w:sz w:val="24"/>
          <w:szCs w:val="24"/>
        </w:rPr>
        <w:t>го районного суду міста Кременчука Полтавської області строком на п’ять років.</w:t>
      </w:r>
    </w:p>
    <w:p w:rsidR="00A058D0" w:rsidRPr="00074C24" w:rsidRDefault="002633F0">
      <w:pPr>
        <w:pStyle w:val="11"/>
        <w:shd w:val="clear" w:color="auto" w:fill="auto"/>
        <w:spacing w:before="0" w:line="317" w:lineRule="exact"/>
        <w:ind w:left="20" w:firstLine="560"/>
        <w:rPr>
          <w:sz w:val="24"/>
          <w:szCs w:val="24"/>
        </w:rPr>
      </w:pPr>
      <w:r w:rsidRPr="00074C24">
        <w:rPr>
          <w:sz w:val="24"/>
          <w:szCs w:val="24"/>
        </w:rPr>
        <w:t>Строк повноважень судді Рибалки Ю.В. закінчився в липні 2018 року.</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 xml:space="preserve">Згідно з пунктом 161 розділу XV «Перехідні положення» Конституції України повноваження суддів, призначених на </w:t>
      </w:r>
      <w:r w:rsidRPr="00074C24">
        <w:rPr>
          <w:sz w:val="24"/>
          <w:szCs w:val="24"/>
        </w:rPr>
        <w:t>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Відповідність займаній посаді судді, якого призначено на посаду строком на п’ят</w:t>
      </w:r>
      <w:r w:rsidRPr="00074C24">
        <w:rPr>
          <w:sz w:val="24"/>
          <w:szCs w:val="24"/>
        </w:rPr>
        <w:t>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Пунктом 20 розділу XII «Прикінцеві та перехідні положення» Закону Укра</w:t>
      </w:r>
      <w:r w:rsidRPr="00074C24">
        <w:rPr>
          <w:sz w:val="24"/>
          <w:szCs w:val="24"/>
        </w:rPr>
        <w:t>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w:t>
      </w:r>
      <w:r w:rsidRPr="00074C24">
        <w:rPr>
          <w:sz w:val="24"/>
          <w:szCs w:val="24"/>
        </w:rPr>
        <w:t xml:space="preserve">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Рішенням Комісії від 01 лютого 2018 року № 8/зп-18 призначено кваліфікаційне оцінювання суддів місцевих</w:t>
      </w:r>
      <w:r w:rsidRPr="00074C24">
        <w:rPr>
          <w:sz w:val="24"/>
          <w:szCs w:val="24"/>
        </w:rPr>
        <w:t xml:space="preserve"> та апеляційних судів на відповідність займаній посаді, зокрема судді Автозаводського районного суду міста Кременчука Полтавської області Рибалки Ю.В.</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Рішенням колегії Комісії від 29 серпня 2019 року № 771/ко-19 суддю Автозаводського районного суду міста К</w:t>
      </w:r>
      <w:r w:rsidRPr="00074C24">
        <w:rPr>
          <w:sz w:val="24"/>
          <w:szCs w:val="24"/>
        </w:rPr>
        <w:t>ременчука Полтавської області Рибалку Ю.В. визнано таким, що відповідає займаній посаді.</w:t>
      </w:r>
      <w:r w:rsidRPr="00074C24">
        <w:rPr>
          <w:sz w:val="24"/>
          <w:szCs w:val="24"/>
        </w:rPr>
        <w:br w:type="page"/>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lastRenderedPageBreak/>
        <w:t xml:space="preserve">Наразі Рибалка Ю.В. обіймає посаду судді в Автозаводському районному суді </w:t>
      </w:r>
      <w:r w:rsidR="00E8428F">
        <w:rPr>
          <w:sz w:val="24"/>
          <w:szCs w:val="24"/>
        </w:rPr>
        <w:t xml:space="preserve">        </w:t>
      </w:r>
      <w:r w:rsidRPr="00074C24">
        <w:rPr>
          <w:sz w:val="24"/>
          <w:szCs w:val="24"/>
        </w:rPr>
        <w:t>міста Кременчука Полтавської області, але не здійснює правосуддя у зв’язку із закінченням ст</w:t>
      </w:r>
      <w:r w:rsidRPr="00074C24">
        <w:rPr>
          <w:sz w:val="24"/>
          <w:szCs w:val="24"/>
        </w:rPr>
        <w:t>року повноважень, а отже, ця посада не є вакантною.</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8428F">
        <w:rPr>
          <w:sz w:val="24"/>
          <w:szCs w:val="24"/>
        </w:rPr>
        <w:t xml:space="preserve">                </w:t>
      </w:r>
      <w:r w:rsidRPr="00074C24">
        <w:rPr>
          <w:sz w:val="24"/>
          <w:szCs w:val="24"/>
        </w:rPr>
        <w:t>№ 1798-</w:t>
      </w:r>
      <w:r w:rsidR="002D53BA" w:rsidRPr="00074C24">
        <w:rPr>
          <w:sz w:val="24"/>
          <w:szCs w:val="24"/>
        </w:rPr>
        <w:t>VIII</w:t>
      </w:r>
      <w:r w:rsidRPr="00074C24">
        <w:rPr>
          <w:sz w:val="24"/>
          <w:szCs w:val="24"/>
        </w:rPr>
        <w:t xml:space="preserve"> за результатами кваліфікаційного оцінюв</w:t>
      </w:r>
      <w:r w:rsidRPr="00074C24">
        <w:rPr>
          <w:sz w:val="24"/>
          <w:szCs w:val="24"/>
        </w:rPr>
        <w:t>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w:t>
      </w:r>
      <w:r w:rsidRPr="00074C24">
        <w:rPr>
          <w:sz w:val="24"/>
          <w:szCs w:val="24"/>
        </w:rPr>
        <w:t xml:space="preserve">чений на посаду за поданням Вищої ради правосуддя за умови підтвердження відповідності цій посаді згідно з підпунктами 2 та </w:t>
      </w:r>
      <w:r w:rsidR="00E8428F">
        <w:rPr>
          <w:sz w:val="24"/>
          <w:szCs w:val="24"/>
        </w:rPr>
        <w:t xml:space="preserve">  </w:t>
      </w:r>
      <w:r w:rsidRPr="00074C24">
        <w:rPr>
          <w:sz w:val="24"/>
          <w:szCs w:val="24"/>
        </w:rPr>
        <w:t>4 пункту 16</w:t>
      </w:r>
      <w:r w:rsidR="002D53BA">
        <w:rPr>
          <w:sz w:val="24"/>
          <w:szCs w:val="24"/>
          <w:vertAlign w:val="superscript"/>
        </w:rPr>
        <w:t xml:space="preserve">1 </w:t>
      </w:r>
      <w:r w:rsidRPr="00074C24">
        <w:rPr>
          <w:sz w:val="24"/>
          <w:szCs w:val="24"/>
        </w:rPr>
        <w:t>розділу XV «Перехідні положення» Конституції України.</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Положеннями частини другої статті 36 Закону України «Про Вищу рад</w:t>
      </w:r>
      <w:r w:rsidRPr="00074C24">
        <w:rPr>
          <w:sz w:val="24"/>
          <w:szCs w:val="24"/>
        </w:rPr>
        <w:t>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Ураховуючи результати кваліфік</w:t>
      </w:r>
      <w:r w:rsidRPr="00074C24">
        <w:rPr>
          <w:sz w:val="24"/>
          <w:szCs w:val="24"/>
        </w:rPr>
        <w:t>аційного оцінювання судді на відповідність займаній посаді, Комісія дійшла висновку про надання рекомендації для призначення Рибалки Юрія Володимировича на посаду судді Автозаводського районного суду міста Кременчука Полтавської області.</w:t>
      </w:r>
    </w:p>
    <w:p w:rsidR="00A058D0" w:rsidRPr="00074C24" w:rsidRDefault="002633F0">
      <w:pPr>
        <w:pStyle w:val="11"/>
        <w:shd w:val="clear" w:color="auto" w:fill="auto"/>
        <w:spacing w:before="0" w:line="317" w:lineRule="exact"/>
        <w:ind w:left="20" w:right="20" w:firstLine="560"/>
        <w:rPr>
          <w:sz w:val="24"/>
          <w:szCs w:val="24"/>
        </w:rPr>
      </w:pPr>
      <w:r w:rsidRPr="00074C24">
        <w:rPr>
          <w:sz w:val="24"/>
          <w:szCs w:val="24"/>
        </w:rPr>
        <w:t>Керуючись статтями</w:t>
      </w:r>
      <w:r w:rsidRPr="00074C24">
        <w:rPr>
          <w:sz w:val="24"/>
          <w:szCs w:val="24"/>
        </w:rPr>
        <w:t xml:space="preserve">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A058D0" w:rsidRDefault="002633F0">
      <w:pPr>
        <w:pStyle w:val="11"/>
        <w:shd w:val="clear" w:color="auto" w:fill="auto"/>
        <w:spacing w:before="0" w:after="357" w:line="317" w:lineRule="exact"/>
        <w:jc w:val="center"/>
        <w:rPr>
          <w:sz w:val="24"/>
          <w:szCs w:val="24"/>
        </w:rPr>
      </w:pPr>
      <w:r w:rsidRPr="00074C24">
        <w:rPr>
          <w:sz w:val="24"/>
          <w:szCs w:val="24"/>
        </w:rPr>
        <w:t>вирішила:</w:t>
      </w:r>
    </w:p>
    <w:p w:rsidR="00E8428F" w:rsidRPr="00074C24" w:rsidRDefault="00E8428F" w:rsidP="00E8428F">
      <w:pPr>
        <w:pStyle w:val="11"/>
        <w:shd w:val="clear" w:color="auto" w:fill="auto"/>
        <w:spacing w:before="0" w:after="357" w:line="317" w:lineRule="exact"/>
        <w:rPr>
          <w:sz w:val="24"/>
          <w:szCs w:val="24"/>
        </w:rPr>
      </w:pPr>
      <w:r>
        <w:rPr>
          <w:sz w:val="24"/>
          <w:szCs w:val="24"/>
        </w:rPr>
        <w:t xml:space="preserve">рекомендувати Рибалку Юрія </w:t>
      </w:r>
      <w:r w:rsidRPr="00074C24">
        <w:rPr>
          <w:sz w:val="24"/>
          <w:szCs w:val="24"/>
        </w:rPr>
        <w:t xml:space="preserve">Володимировича </w:t>
      </w:r>
      <w:r>
        <w:rPr>
          <w:sz w:val="24"/>
          <w:szCs w:val="24"/>
        </w:rPr>
        <w:t xml:space="preserve">для призначення </w:t>
      </w:r>
      <w:r w:rsidRPr="00074C24">
        <w:rPr>
          <w:sz w:val="24"/>
          <w:szCs w:val="24"/>
        </w:rPr>
        <w:t>на посаду судді Автозаводського районного суду міста Кременчука Полтавської області.</w:t>
      </w:r>
    </w:p>
    <w:p w:rsidR="00A058D0" w:rsidRPr="00074C24" w:rsidRDefault="00A058D0"/>
    <w:p w:rsidR="00074C24" w:rsidRPr="00723F4D" w:rsidRDefault="00074C24" w:rsidP="00074C24">
      <w:pPr>
        <w:pStyle w:val="a6"/>
        <w:shd w:val="clear" w:color="auto" w:fill="auto"/>
        <w:spacing w:line="480" w:lineRule="auto"/>
        <w:ind w:right="-142"/>
        <w:rPr>
          <w:sz w:val="24"/>
          <w:szCs w:val="24"/>
        </w:rPr>
      </w:pPr>
      <w:r w:rsidRPr="00723F4D">
        <w:rPr>
          <w:sz w:val="24"/>
          <w:szCs w:val="24"/>
        </w:rPr>
        <w:t xml:space="preserve">Головуючий </w:t>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t xml:space="preserve">    С.В. Гладій</w:t>
      </w:r>
    </w:p>
    <w:p w:rsidR="008901D0" w:rsidRDefault="008901D0" w:rsidP="00074C24">
      <w:pPr>
        <w:pStyle w:val="a6"/>
        <w:shd w:val="clear" w:color="auto" w:fill="auto"/>
        <w:spacing w:line="480" w:lineRule="auto"/>
        <w:ind w:right="-142"/>
        <w:rPr>
          <w:sz w:val="24"/>
          <w:szCs w:val="24"/>
        </w:rPr>
      </w:pPr>
    </w:p>
    <w:p w:rsidR="00074C24" w:rsidRPr="00723F4D" w:rsidRDefault="00074C24" w:rsidP="00074C24">
      <w:pPr>
        <w:pStyle w:val="a6"/>
        <w:shd w:val="clear" w:color="auto" w:fill="auto"/>
        <w:spacing w:line="480" w:lineRule="auto"/>
        <w:ind w:right="-142"/>
        <w:rPr>
          <w:sz w:val="24"/>
          <w:szCs w:val="24"/>
        </w:rPr>
      </w:pPr>
      <w:bookmarkStart w:id="1" w:name="_GoBack"/>
      <w:bookmarkEnd w:id="1"/>
      <w:r w:rsidRPr="00723F4D">
        <w:rPr>
          <w:sz w:val="24"/>
          <w:szCs w:val="24"/>
        </w:rPr>
        <w:t xml:space="preserve">Члени Комісії: </w:t>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r>
      <w:r w:rsidRPr="00723F4D">
        <w:rPr>
          <w:sz w:val="24"/>
          <w:szCs w:val="24"/>
        </w:rPr>
        <w:tab/>
        <w:t xml:space="preserve">     В.І. Бутенко</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О.М. Дроздов</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А.О. Заріцька</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М.А. Макарчук</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С.Л. Остапець</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М.В. Сірош</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 xml:space="preserve">А.А. </w:t>
      </w:r>
      <w:proofErr w:type="spellStart"/>
      <w:r w:rsidRPr="00723F4D">
        <w:rPr>
          <w:sz w:val="24"/>
          <w:szCs w:val="24"/>
        </w:rPr>
        <w:t>Солодков</w:t>
      </w:r>
      <w:proofErr w:type="spellEnd"/>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В.Є. Устименко</w:t>
      </w:r>
    </w:p>
    <w:p w:rsidR="00074C24" w:rsidRPr="00723F4D" w:rsidRDefault="00074C24" w:rsidP="00074C24">
      <w:pPr>
        <w:pStyle w:val="a6"/>
        <w:shd w:val="clear" w:color="auto" w:fill="auto"/>
        <w:spacing w:line="480" w:lineRule="auto"/>
        <w:ind w:left="8080" w:right="-142"/>
        <w:rPr>
          <w:sz w:val="24"/>
          <w:szCs w:val="24"/>
        </w:rPr>
      </w:pPr>
      <w:r w:rsidRPr="00723F4D">
        <w:rPr>
          <w:sz w:val="24"/>
          <w:szCs w:val="24"/>
        </w:rPr>
        <w:t>Т.С. Шилова</w:t>
      </w:r>
    </w:p>
    <w:p w:rsidR="00074C24" w:rsidRPr="00B3049D" w:rsidRDefault="00074C24" w:rsidP="00074C24">
      <w:pPr>
        <w:pStyle w:val="2"/>
        <w:shd w:val="clear" w:color="auto" w:fill="auto"/>
        <w:spacing w:before="0" w:after="0" w:line="264" w:lineRule="exact"/>
        <w:ind w:left="20" w:right="20"/>
        <w:rPr>
          <w:sz w:val="24"/>
          <w:szCs w:val="24"/>
        </w:rPr>
        <w:sectPr w:rsidR="00074C24" w:rsidRPr="00B3049D" w:rsidSect="009861E3">
          <w:headerReference w:type="default" r:id="rId8"/>
          <w:type w:val="continuous"/>
          <w:pgSz w:w="11909" w:h="16838"/>
          <w:pgMar w:top="851" w:right="1110" w:bottom="1134" w:left="1093" w:header="0" w:footer="3" w:gutter="0"/>
          <w:cols w:space="720"/>
          <w:noEndnote/>
          <w:titlePg/>
          <w:docGrid w:linePitch="360"/>
        </w:sectPr>
      </w:pPr>
    </w:p>
    <w:p w:rsidR="00A058D0" w:rsidRPr="00074C24" w:rsidRDefault="00A058D0"/>
    <w:sectPr w:rsidR="00A058D0" w:rsidRPr="00074C24" w:rsidSect="00E757D0">
      <w:headerReference w:type="default" r:id="rId9"/>
      <w:type w:val="continuous"/>
      <w:pgSz w:w="11909" w:h="16838"/>
      <w:pgMar w:top="993" w:right="1096" w:bottom="857"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3F0" w:rsidRDefault="002633F0">
      <w:r>
        <w:separator/>
      </w:r>
    </w:p>
  </w:endnote>
  <w:endnote w:type="continuationSeparator" w:id="0">
    <w:p w:rsidR="002633F0" w:rsidRDefault="00263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3F0" w:rsidRDefault="002633F0"/>
  </w:footnote>
  <w:footnote w:type="continuationSeparator" w:id="0">
    <w:p w:rsidR="002633F0" w:rsidRDefault="002633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24" w:rsidRDefault="00074C24">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27.15pt;width:5.8pt;height:13.2pt;z-index:-251658240;mso-wrap-style:none;mso-wrap-distance-left:5pt;mso-wrap-distance-right:5pt;mso-position-horizontal-relative:page;mso-position-vertical-relative:page" wrapcoords="0 0" filled="f" stroked="f">
          <v:textbox style="mso-next-textbox:#_x0000_s2051;mso-fit-shape-to-text:t" inset="0,0,0,0">
            <w:txbxContent>
              <w:p w:rsidR="00074C24" w:rsidRDefault="00074C24">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8D0" w:rsidRDefault="002633F0">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6.3pt;width:4.55pt;height:7.7pt;z-index:-251658752;mso-wrap-style:none;mso-wrap-distance-left:5pt;mso-wrap-distance-right:5pt;mso-position-horizontal-relative:page;mso-position-vertical-relative:page" wrapcoords="0 0" filled="f" stroked="f">
          <v:textbox style="mso-fit-shape-to-text:t" inset="0,0,0,0">
            <w:txbxContent>
              <w:p w:rsidR="00A058D0" w:rsidRDefault="002633F0">
                <w:pPr>
                  <w:pStyle w:val="a8"/>
                  <w:shd w:val="clear" w:color="auto" w:fill="auto"/>
                  <w:spacing w:line="240" w:lineRule="auto"/>
                </w:pPr>
                <w:r>
                  <w:rPr>
                    <w:rStyle w:val="a9"/>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58D0"/>
    <w:rsid w:val="00074C24"/>
    <w:rsid w:val="00144C94"/>
    <w:rsid w:val="002633F0"/>
    <w:rsid w:val="002D53BA"/>
    <w:rsid w:val="0037338F"/>
    <w:rsid w:val="00621A2D"/>
    <w:rsid w:val="00807320"/>
    <w:rsid w:val="008901D0"/>
    <w:rsid w:val="00A058D0"/>
    <w:rsid w:val="00E757D0"/>
    <w:rsid w:val="00E8428F"/>
    <w:rsid w:val="00FF0D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styleId="aa">
    <w:name w:val="Balloon Text"/>
    <w:basedOn w:val="a"/>
    <w:link w:val="ab"/>
    <w:uiPriority w:val="99"/>
    <w:semiHidden/>
    <w:unhideWhenUsed/>
    <w:rsid w:val="00E757D0"/>
    <w:rPr>
      <w:rFonts w:ascii="Tahoma" w:hAnsi="Tahoma" w:cs="Tahoma"/>
      <w:sz w:val="16"/>
      <w:szCs w:val="16"/>
    </w:rPr>
  </w:style>
  <w:style w:type="character" w:customStyle="1" w:styleId="ab">
    <w:name w:val="Текст выноски Знак"/>
    <w:basedOn w:val="a0"/>
    <w:link w:val="aa"/>
    <w:uiPriority w:val="99"/>
    <w:semiHidden/>
    <w:rsid w:val="00E757D0"/>
    <w:rPr>
      <w:rFonts w:ascii="Tahoma" w:hAnsi="Tahoma" w:cs="Tahoma"/>
      <w:color w:val="000000"/>
      <w:sz w:val="16"/>
      <w:szCs w:val="16"/>
    </w:rPr>
  </w:style>
  <w:style w:type="paragraph" w:customStyle="1" w:styleId="2">
    <w:name w:val="Основной текст2"/>
    <w:basedOn w:val="a"/>
    <w:rsid w:val="00074C24"/>
    <w:pPr>
      <w:shd w:val="clear" w:color="auto" w:fill="FFFFFF"/>
      <w:spacing w:before="300" w:after="240" w:line="0" w:lineRule="atLeast"/>
      <w:jc w:val="both"/>
    </w:pPr>
    <w:rPr>
      <w:rFonts w:ascii="Times New Roman" w:eastAsia="Times New Roman" w:hAnsi="Times New Roman" w:cs="Times New Roman"/>
      <w:sz w:val="23"/>
      <w:szCs w:val="23"/>
    </w:rPr>
  </w:style>
  <w:style w:type="character" w:customStyle="1" w:styleId="Exact0">
    <w:name w:val="Подпись к картинке Exact"/>
    <w:basedOn w:val="a0"/>
    <w:rsid w:val="00074C24"/>
    <w:rPr>
      <w:rFonts w:ascii="SimHei" w:eastAsia="SimHei" w:hAnsi="SimHei" w:cs="SimHei"/>
      <w:sz w:val="12"/>
      <w:szCs w:val="1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2732</Words>
  <Characters>1558</Characters>
  <Application>Microsoft Office Word</Application>
  <DocSecurity>0</DocSecurity>
  <Lines>12</Lines>
  <Paragraphs>8</Paragraphs>
  <ScaleCrop>false</ScaleCrop>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2020-09-03T10:10:00Z</dcterms:created>
  <dcterms:modified xsi:type="dcterms:W3CDTF">2020-09-03T11:16:00Z</dcterms:modified>
</cp:coreProperties>
</file>