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475B1" w:rsidP="00B475B1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C783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475B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69/пс-17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475B1" w:rsidRPr="00B475B1" w:rsidRDefault="00B475B1" w:rsidP="00B475B1">
      <w:pPr>
        <w:spacing w:before="192" w:after="275" w:line="283" w:lineRule="exact"/>
        <w:ind w:left="20" w:right="2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Вища кваліфікаційна комісія суддів України у складі палати з питань добору і публічної служби суддів:</w:t>
      </w:r>
    </w:p>
    <w:p w:rsidR="00B475B1" w:rsidRPr="00B475B1" w:rsidRDefault="00B475B1" w:rsidP="00B475B1">
      <w:pPr>
        <w:spacing w:after="264" w:line="240" w:lineRule="exact"/>
        <w:ind w:left="2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 Устименко В.Є.,</w:t>
      </w:r>
    </w:p>
    <w:p w:rsidR="00B475B1" w:rsidRPr="00B475B1" w:rsidRDefault="00B475B1" w:rsidP="00B475B1">
      <w:pPr>
        <w:spacing w:after="244" w:line="288" w:lineRule="exact"/>
        <w:ind w:left="20" w:right="2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Заріцької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А.О., Козлова А.Г.,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Луц</w:t>
      </w:r>
      <w:r>
        <w:rPr>
          <w:rFonts w:ascii="Times New Roman" w:hAnsi="Times New Roman"/>
          <w:color w:val="000000"/>
          <w:sz w:val="24"/>
          <w:szCs w:val="24"/>
        </w:rPr>
        <w:t>юка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П.С.,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Макарчука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М.А.,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Прилип</w:t>
      </w:r>
      <w:r w:rsidRPr="00B475B1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С.М.,</w:t>
      </w:r>
    </w:p>
    <w:p w:rsidR="00B475B1" w:rsidRPr="00B475B1" w:rsidRDefault="00B475B1" w:rsidP="00B475B1">
      <w:pPr>
        <w:spacing w:after="275" w:line="283" w:lineRule="exact"/>
        <w:ind w:left="20" w:right="2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розглянувши питання щодо внесення подання про відрядження судді 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 Львівської області для здійснення правосуддя,</w:t>
      </w:r>
    </w:p>
    <w:p w:rsidR="00B475B1" w:rsidRPr="00B475B1" w:rsidRDefault="00B475B1" w:rsidP="00B475B1">
      <w:pPr>
        <w:spacing w:after="0" w:line="240" w:lineRule="exact"/>
        <w:jc w:val="center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До Вищої кваліфікаційної комісії суддів України 03 квітня 2017 року та 30 серпня 2017 року надійшли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 Львівської області строком на шість місяців у зв’язку з неможливістю здійснення правосуддя.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За даними обліку Комісії про кількість посад суддів у судах, зокрема вакантних, та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з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урахуванням інформації, наданої Державною судовою адміністрацією України, у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Мостиському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районному суді Львівської області визначено п’ять штатних посад суддів, з яких дві посади є вакантними. У цьому суді фактично працюють троє суддів: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Білоус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Ю.Б.,</w:t>
      </w:r>
      <w:proofErr w:type="spellStart"/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Джала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С.Ю.,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Кічак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Ю.В., які призначені на посади строком на п’ять років,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але в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зв’язку із закінченням строку призначення не мають повноважень здійснювати правосуддя.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 Порядок), Комісією призначено до розгляду питання щодо внесення подання про відрядження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суддів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 Львівської області для здійснення правосуддя.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Комісія отримала згоду про відрядження 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Львівської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області від судді Артемівського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суду Донецької області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Чопик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Ольги Петрівни, яку призначено на посаду судді Артемівського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суду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Донецької області Указом Президента України від 07 січня 2014 року № 13/2014.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Відповідно до вимог пункту 2 розділу III Порядку на офіційному веб-сайті Вищої кваліфікаційної комісії суддів України розміщено оголошення про призначення до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розгляду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зазначеного питання, про що суддю Чопик О.П. повідомлено також листом Комісії від 03 жовтня 2017 року.</w:t>
      </w:r>
    </w:p>
    <w:p w:rsidR="00B475B1" w:rsidRPr="00B475B1" w:rsidRDefault="00B475B1" w:rsidP="00B475B1">
      <w:pPr>
        <w:spacing w:after="0" w:line="283" w:lineRule="exact"/>
        <w:ind w:lef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Суддя Чопик О.П. на засідання Комісії не з’явилася.</w:t>
      </w:r>
    </w:p>
    <w:p w:rsid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Згідно з вимогами пункту 8 розділу III Порядку неявка судді на засідання Комісії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не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перешкоджає розгляду питання стосовно внесення подання щодо відрядження судді за його відсутності.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C783C" w:rsidRDefault="00CC783C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lastRenderedPageBreak/>
        <w:t>Заслухавши доповідача, дослідивши наявні в розпорядженні Комісії матеріали, врахувавши якість розгляду справ суддею, її стаж роботи на посаді судді, інформацію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про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стан здійснення правосуддя в суді, в якому суддя обіймає штатну посаду, а також обставини, встановлені під час розгляду питання щодо відрядження судді, Комісія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дійшла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висновку про відсутність підстав для внесення подання щодо відрядження судді Артемівського міськрайонного суду Донецької області Чопик О.П. 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 Львівської області.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За повідомленням Державної судової адміністрації України, у Артемівському міськрайонному судді Донецької області визначено 21 штатну посаду судді.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Відповідно до листа в.о. голови Артемівського міськрайонного суду Донецької області Дубовик Р.Є. № 01-18/305/2017 станом на 11 жовтня 2017 року у цьому суді здійснюють правосуддя 13 суддів. Суддя Чопик О.П. бере участь у колегіальному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розгляді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п’яти справ, а в її провадженні перебувають:</w:t>
      </w:r>
    </w:p>
    <w:p w:rsidR="00B475B1" w:rsidRPr="00B475B1" w:rsidRDefault="00B475B1" w:rsidP="00B475B1">
      <w:pPr>
        <w:widowControl w:val="0"/>
        <w:numPr>
          <w:ilvl w:val="0"/>
          <w:numId w:val="2"/>
        </w:numPr>
        <w:tabs>
          <w:tab w:val="left" w:pos="864"/>
        </w:tabs>
        <w:spacing w:after="0" w:line="283" w:lineRule="exact"/>
        <w:ind w:lef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дві цивільні справи, розгляд яких триває понад три місяці;</w:t>
      </w:r>
    </w:p>
    <w:p w:rsidR="00B475B1" w:rsidRPr="00B475B1" w:rsidRDefault="00B475B1" w:rsidP="00B475B1">
      <w:pPr>
        <w:widowControl w:val="0"/>
        <w:numPr>
          <w:ilvl w:val="0"/>
          <w:numId w:val="2"/>
        </w:numPr>
        <w:tabs>
          <w:tab w:val="left" w:pos="870"/>
        </w:tabs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три кримінальні справи та одна цивільна справа, розгляд яких триває понад шість місяців;</w:t>
      </w:r>
    </w:p>
    <w:p w:rsidR="00B475B1" w:rsidRPr="00B475B1" w:rsidRDefault="00B475B1" w:rsidP="00B475B1">
      <w:pPr>
        <w:widowControl w:val="0"/>
        <w:numPr>
          <w:ilvl w:val="0"/>
          <w:numId w:val="2"/>
        </w:numPr>
        <w:tabs>
          <w:tab w:val="left" w:pos="864"/>
        </w:tabs>
        <w:spacing w:after="0" w:line="283" w:lineRule="exact"/>
        <w:ind w:lef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одна кримінальна справа, розгляд якої триває понад рік.</w:t>
      </w:r>
    </w:p>
    <w:p w:rsidR="00B475B1" w:rsidRPr="00B475B1" w:rsidRDefault="00B475B1" w:rsidP="00B475B1">
      <w:pPr>
        <w:spacing w:after="0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За таких обставин відрядження судді Чопик О.П. негативно вплине на якість та своєчасність розгляду справ у Артемівському міськрайонному суді Донецької області та створить перешкоди у доступі до правосуддя.</w:t>
      </w:r>
    </w:p>
    <w:p w:rsidR="00B475B1" w:rsidRPr="00B475B1" w:rsidRDefault="00B475B1" w:rsidP="00B475B1">
      <w:pPr>
        <w:spacing w:after="176" w:line="283" w:lineRule="exact"/>
        <w:ind w:left="20" w:right="20" w:firstLine="70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Керую</w:t>
      </w:r>
      <w:r w:rsidR="001B78E3">
        <w:rPr>
          <w:rFonts w:ascii="Times New Roman" w:hAnsi="Times New Roman"/>
          <w:color w:val="000000"/>
          <w:sz w:val="24"/>
          <w:szCs w:val="24"/>
        </w:rPr>
        <w:t xml:space="preserve">чись статтями 55, 82, 93 Закону </w:t>
      </w:r>
      <w:bookmarkStart w:id="0" w:name="_GoBack"/>
      <w:bookmarkEnd w:id="0"/>
      <w:r w:rsidRPr="00B475B1">
        <w:rPr>
          <w:rFonts w:ascii="Times New Roman" w:hAnsi="Times New Roman"/>
          <w:color w:val="000000"/>
          <w:sz w:val="24"/>
          <w:szCs w:val="24"/>
        </w:rPr>
        <w:t>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Комісія</w:t>
      </w:r>
    </w:p>
    <w:p w:rsidR="00B475B1" w:rsidRPr="00B475B1" w:rsidRDefault="00B475B1" w:rsidP="00453E97">
      <w:pPr>
        <w:spacing w:after="0" w:line="288" w:lineRule="exact"/>
        <w:jc w:val="center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B475B1" w:rsidRPr="00B475B1" w:rsidRDefault="00B475B1" w:rsidP="00B475B1">
      <w:pPr>
        <w:spacing w:after="0" w:line="288" w:lineRule="exact"/>
        <w:ind w:left="20" w:right="20"/>
        <w:jc w:val="both"/>
        <w:rPr>
          <w:rFonts w:ascii="Times New Roman" w:hAnsi="Times New Roman"/>
        </w:rPr>
      </w:pPr>
      <w:r w:rsidRPr="00B475B1">
        <w:rPr>
          <w:rFonts w:ascii="Times New Roman" w:hAnsi="Times New Roman"/>
          <w:color w:val="000000"/>
          <w:sz w:val="24"/>
          <w:szCs w:val="24"/>
        </w:rPr>
        <w:t xml:space="preserve">відмовити у внесенні подання щодо відрядження до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Мостиського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районного суду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Львівської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 xml:space="preserve">області судді Артемівського </w:t>
      </w:r>
      <w:proofErr w:type="spellStart"/>
      <w:r w:rsidRPr="00B475B1">
        <w:rPr>
          <w:rFonts w:ascii="Times New Roman" w:hAnsi="Times New Roman"/>
          <w:color w:val="000000"/>
          <w:sz w:val="24"/>
          <w:szCs w:val="24"/>
        </w:rPr>
        <w:t>міськрайонного</w:t>
      </w:r>
      <w:proofErr w:type="spellEnd"/>
      <w:r w:rsidRPr="00B475B1">
        <w:rPr>
          <w:rFonts w:ascii="Times New Roman" w:hAnsi="Times New Roman"/>
          <w:color w:val="000000"/>
          <w:sz w:val="24"/>
          <w:szCs w:val="24"/>
        </w:rPr>
        <w:t xml:space="preserve"> суду Донецької області Чопик</w:t>
      </w:r>
      <w:r w:rsidR="00CC7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75B1">
        <w:rPr>
          <w:rFonts w:ascii="Times New Roman" w:hAnsi="Times New Roman"/>
          <w:color w:val="000000"/>
          <w:sz w:val="24"/>
          <w:szCs w:val="24"/>
        </w:rPr>
        <w:t>Ольги</w:t>
      </w:r>
      <w:r w:rsidR="00CC783C">
        <w:rPr>
          <w:rFonts w:ascii="Times New Roman" w:hAnsi="Times New Roman"/>
          <w:color w:val="000000"/>
          <w:sz w:val="24"/>
          <w:szCs w:val="24"/>
        </w:rPr>
        <w:t> </w:t>
      </w:r>
      <w:r w:rsidRPr="00B475B1">
        <w:rPr>
          <w:rFonts w:ascii="Times New Roman" w:hAnsi="Times New Roman"/>
          <w:color w:val="000000"/>
          <w:sz w:val="24"/>
          <w:szCs w:val="24"/>
        </w:rPr>
        <w:t>Петрівни.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53E97" w:rsidRDefault="00453E97" w:rsidP="00453E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453E97" w:rsidRDefault="00453E97" w:rsidP="00453E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53E97" w:rsidRDefault="00453E97" w:rsidP="00453E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453E97" w:rsidRDefault="00453E97" w:rsidP="00453E9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453E97" w:rsidRDefault="00453E97" w:rsidP="00453E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CC783C" w:rsidRDefault="00453E97" w:rsidP="00CC783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6F76D3" w:rsidRPr="00CC783C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3C" w:rsidRDefault="00CC783C" w:rsidP="002F156E">
      <w:pPr>
        <w:spacing w:after="0" w:line="240" w:lineRule="auto"/>
      </w:pPr>
      <w:r>
        <w:separator/>
      </w:r>
    </w:p>
  </w:endnote>
  <w:endnote w:type="continuationSeparator" w:id="0">
    <w:p w:rsidR="00CC783C" w:rsidRDefault="00CC783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3C" w:rsidRDefault="00CC783C" w:rsidP="002F156E">
      <w:pPr>
        <w:spacing w:after="0" w:line="240" w:lineRule="auto"/>
      </w:pPr>
      <w:r>
        <w:separator/>
      </w:r>
    </w:p>
  </w:footnote>
  <w:footnote w:type="continuationSeparator" w:id="0">
    <w:p w:rsidR="00CC783C" w:rsidRDefault="00CC783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CC783C" w:rsidRDefault="00CC78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8E3">
          <w:rPr>
            <w:noProof/>
          </w:rPr>
          <w:t>2</w:t>
        </w:r>
        <w:r>
          <w:fldChar w:fldCharType="end"/>
        </w:r>
      </w:p>
    </w:sdtContent>
  </w:sdt>
  <w:p w:rsidR="00CC783C" w:rsidRDefault="00CC78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72DE3"/>
    <w:multiLevelType w:val="multilevel"/>
    <w:tmpl w:val="4732D4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59D"/>
    <w:rsid w:val="001B3982"/>
    <w:rsid w:val="001B78E3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3E97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475B1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C783C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7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5B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7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5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2868</Words>
  <Characters>1636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311</cp:revision>
  <dcterms:created xsi:type="dcterms:W3CDTF">2020-08-21T08:05:00Z</dcterms:created>
  <dcterms:modified xsi:type="dcterms:W3CDTF">2021-03-10T17:18:00Z</dcterms:modified>
</cp:coreProperties>
</file>