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CB3" w:rsidRPr="00420122" w:rsidRDefault="00512CB3" w:rsidP="00512CB3">
      <w:pPr>
        <w:widowControl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420122"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 wp14:anchorId="5D7DA4EB" wp14:editId="382CC6B4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CAA" w:rsidRPr="00420122" w:rsidRDefault="00966CAA" w:rsidP="00512CB3">
      <w:pPr>
        <w:widowControl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966CAA" w:rsidRPr="00420122" w:rsidRDefault="00512CB3" w:rsidP="00420122">
      <w:pPr>
        <w:pStyle w:val="11"/>
        <w:shd w:val="clear" w:color="auto" w:fill="auto"/>
        <w:spacing w:before="0"/>
        <w:ind w:left="20" w:right="40"/>
        <w:jc w:val="center"/>
        <w:rPr>
          <w:bCs/>
          <w:sz w:val="35"/>
          <w:szCs w:val="35"/>
        </w:rPr>
      </w:pPr>
      <w:r w:rsidRPr="00420122">
        <w:rPr>
          <w:bCs/>
          <w:sz w:val="35"/>
          <w:szCs w:val="35"/>
        </w:rPr>
        <w:t>ВИЩА КВАЛІФІКАЦІЙНА КОМІСІЯ СУДДІВ УКРАЇНИ</w:t>
      </w:r>
    </w:p>
    <w:p w:rsidR="00602684" w:rsidRPr="00420122" w:rsidRDefault="00420122" w:rsidP="00602684">
      <w:pPr>
        <w:pStyle w:val="11"/>
        <w:shd w:val="clear" w:color="auto" w:fill="auto"/>
        <w:spacing w:before="0"/>
        <w:ind w:left="20" w:right="40"/>
        <w:jc w:val="both"/>
        <w:rPr>
          <w:sz w:val="24"/>
          <w:szCs w:val="24"/>
        </w:rPr>
      </w:pPr>
      <w:r>
        <w:rPr>
          <w:sz w:val="24"/>
          <w:szCs w:val="24"/>
        </w:rPr>
        <w:t>26 лютого 2016 р.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602684" w:rsidRPr="00420122">
        <w:rPr>
          <w:sz w:val="24"/>
          <w:szCs w:val="24"/>
        </w:rPr>
        <w:t>м. Київ</w:t>
      </w:r>
    </w:p>
    <w:p w:rsidR="00966CAA" w:rsidRPr="00420122" w:rsidRDefault="00602684" w:rsidP="00420122">
      <w:pPr>
        <w:pStyle w:val="11"/>
        <w:shd w:val="clear" w:color="auto" w:fill="auto"/>
        <w:spacing w:before="360" w:line="480" w:lineRule="auto"/>
        <w:ind w:left="23" w:right="40"/>
        <w:jc w:val="center"/>
        <w:rPr>
          <w:sz w:val="24"/>
          <w:szCs w:val="24"/>
          <w:u w:val="single"/>
        </w:rPr>
      </w:pPr>
      <w:r w:rsidRPr="00420122">
        <w:rPr>
          <w:sz w:val="24"/>
          <w:szCs w:val="24"/>
        </w:rPr>
        <w:t xml:space="preserve">Р І Ш Е Н </w:t>
      </w:r>
      <w:proofErr w:type="spellStart"/>
      <w:r w:rsidRPr="00420122">
        <w:rPr>
          <w:sz w:val="24"/>
          <w:szCs w:val="24"/>
        </w:rPr>
        <w:t>Н</w:t>
      </w:r>
      <w:proofErr w:type="spellEnd"/>
      <w:r w:rsidRPr="00420122">
        <w:rPr>
          <w:sz w:val="24"/>
          <w:szCs w:val="24"/>
        </w:rPr>
        <w:t xml:space="preserve"> Я № </w:t>
      </w:r>
      <w:r w:rsidRPr="00420122">
        <w:rPr>
          <w:sz w:val="24"/>
          <w:szCs w:val="24"/>
          <w:u w:val="single"/>
        </w:rPr>
        <w:t>9/пс-16</w:t>
      </w:r>
    </w:p>
    <w:p w:rsidR="00E63DE1" w:rsidRPr="00420122" w:rsidRDefault="00771E07" w:rsidP="00420122">
      <w:pPr>
        <w:pStyle w:val="11"/>
        <w:shd w:val="clear" w:color="auto" w:fill="auto"/>
        <w:spacing w:before="0" w:line="480" w:lineRule="auto"/>
        <w:ind w:left="20" w:right="40"/>
        <w:rPr>
          <w:sz w:val="24"/>
          <w:szCs w:val="24"/>
        </w:rPr>
      </w:pPr>
      <w:r w:rsidRPr="00420122">
        <w:rPr>
          <w:sz w:val="24"/>
          <w:szCs w:val="24"/>
        </w:rPr>
        <w:t xml:space="preserve">Вища кваліфікаційна комісія суддів України у складі кваліфікаційної палати: </w:t>
      </w:r>
    </w:p>
    <w:p w:rsidR="00CD385B" w:rsidRPr="00420122" w:rsidRDefault="00771E07" w:rsidP="00420122">
      <w:pPr>
        <w:pStyle w:val="11"/>
        <w:shd w:val="clear" w:color="auto" w:fill="auto"/>
        <w:spacing w:before="0" w:line="480" w:lineRule="auto"/>
        <w:ind w:left="20" w:right="40"/>
        <w:rPr>
          <w:sz w:val="24"/>
          <w:szCs w:val="24"/>
        </w:rPr>
      </w:pPr>
      <w:r w:rsidRPr="00420122">
        <w:rPr>
          <w:sz w:val="24"/>
          <w:szCs w:val="24"/>
        </w:rPr>
        <w:t xml:space="preserve">головуючого </w:t>
      </w:r>
      <w:r w:rsidR="008553B0">
        <w:t>–</w:t>
      </w:r>
      <w:r w:rsidRPr="00420122">
        <w:rPr>
          <w:sz w:val="24"/>
          <w:szCs w:val="24"/>
        </w:rPr>
        <w:t xml:space="preserve"> </w:t>
      </w:r>
      <w:proofErr w:type="spellStart"/>
      <w:r w:rsidRPr="00420122">
        <w:rPr>
          <w:sz w:val="24"/>
          <w:szCs w:val="24"/>
        </w:rPr>
        <w:t>Козьякова</w:t>
      </w:r>
      <w:proofErr w:type="spellEnd"/>
      <w:r w:rsidRPr="00420122">
        <w:rPr>
          <w:sz w:val="24"/>
          <w:szCs w:val="24"/>
        </w:rPr>
        <w:t xml:space="preserve"> С.Ю.,</w:t>
      </w:r>
    </w:p>
    <w:p w:rsidR="00592DE0" w:rsidRPr="00420122" w:rsidRDefault="00771E07" w:rsidP="00420122">
      <w:pPr>
        <w:pStyle w:val="11"/>
        <w:shd w:val="clear" w:color="auto" w:fill="auto"/>
        <w:spacing w:before="0" w:line="480" w:lineRule="auto"/>
        <w:ind w:left="20" w:right="4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 xml:space="preserve">членів Комісії: </w:t>
      </w:r>
      <w:proofErr w:type="spellStart"/>
      <w:r w:rsidRPr="00420122">
        <w:rPr>
          <w:sz w:val="24"/>
          <w:szCs w:val="24"/>
        </w:rPr>
        <w:t>Бутенка</w:t>
      </w:r>
      <w:proofErr w:type="spellEnd"/>
      <w:r w:rsidRPr="00420122">
        <w:rPr>
          <w:sz w:val="24"/>
          <w:szCs w:val="24"/>
        </w:rPr>
        <w:t xml:space="preserve"> В.І., Василенка А.В., </w:t>
      </w:r>
      <w:proofErr w:type="spellStart"/>
      <w:r w:rsidRPr="00420122">
        <w:rPr>
          <w:sz w:val="24"/>
          <w:szCs w:val="24"/>
        </w:rPr>
        <w:t>Мішина</w:t>
      </w:r>
      <w:proofErr w:type="spellEnd"/>
      <w:r w:rsidRPr="00420122">
        <w:rPr>
          <w:sz w:val="24"/>
          <w:szCs w:val="24"/>
        </w:rPr>
        <w:t xml:space="preserve"> М.І., Шилової Т.С., </w:t>
      </w:r>
      <w:proofErr w:type="spellStart"/>
      <w:r w:rsidRPr="00420122">
        <w:rPr>
          <w:sz w:val="24"/>
          <w:szCs w:val="24"/>
        </w:rPr>
        <w:t>Щотки</w:t>
      </w:r>
      <w:proofErr w:type="spellEnd"/>
      <w:r w:rsidRPr="00420122">
        <w:rPr>
          <w:sz w:val="24"/>
          <w:szCs w:val="24"/>
        </w:rPr>
        <w:t xml:space="preserve"> С.О.,</w:t>
      </w:r>
    </w:p>
    <w:p w:rsidR="00CD385B" w:rsidRPr="00420122" w:rsidRDefault="00771E07" w:rsidP="006B4093">
      <w:pPr>
        <w:pStyle w:val="11"/>
        <w:shd w:val="clear" w:color="auto" w:fill="auto"/>
        <w:spacing w:before="0" w:after="519" w:line="302" w:lineRule="exact"/>
        <w:ind w:left="23" w:right="4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 xml:space="preserve">розглянувши питання про рекомендування судді Калінінського районного суду міста Донецька Гавриленка Олександра Миколайовича, обраного </w:t>
      </w:r>
      <w:r w:rsidR="008553B0">
        <w:rPr>
          <w:sz w:val="24"/>
          <w:szCs w:val="24"/>
        </w:rPr>
        <w:t>безстроково, для переведення до </w:t>
      </w:r>
      <w:r w:rsidRPr="00420122">
        <w:rPr>
          <w:sz w:val="24"/>
          <w:szCs w:val="24"/>
        </w:rPr>
        <w:t>іншого суду того самого рівня без конкурсу у зв’язку з припиненням роботи Калінінського районного суду міста Донецька,</w:t>
      </w:r>
    </w:p>
    <w:p w:rsidR="00CD385B" w:rsidRPr="00420122" w:rsidRDefault="00771E07" w:rsidP="006B4093">
      <w:pPr>
        <w:pStyle w:val="11"/>
        <w:shd w:val="clear" w:color="auto" w:fill="auto"/>
        <w:spacing w:before="0" w:after="268" w:line="302" w:lineRule="exact"/>
        <w:ind w:left="23" w:right="40"/>
        <w:jc w:val="center"/>
        <w:rPr>
          <w:sz w:val="24"/>
          <w:szCs w:val="24"/>
        </w:rPr>
      </w:pPr>
      <w:r w:rsidRPr="00420122">
        <w:rPr>
          <w:sz w:val="24"/>
          <w:szCs w:val="24"/>
        </w:rPr>
        <w:t>встановила: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58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До Комісії 02 грудня 2015 року звернувся суддя Калінінського районного суду міста Донецька Гавриленко О.М. із заявою про рекомендування його для пере</w:t>
      </w:r>
      <w:r w:rsidR="008553B0">
        <w:rPr>
          <w:sz w:val="24"/>
          <w:szCs w:val="24"/>
        </w:rPr>
        <w:t>ведення на вакантну </w:t>
      </w:r>
      <w:r w:rsidRPr="00420122">
        <w:rPr>
          <w:sz w:val="24"/>
          <w:szCs w:val="24"/>
        </w:rPr>
        <w:t>посаду судді до іншого суду того самого рівня у зв’язку із припиненням роботи суду.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58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Заслухавши доповідача, суддю Гавриленка О.М., дослідивши матеріали справи та результати перевірки, Комісія дійшла висновку, що заява судді підлягає задоволенню з огляду на таке.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58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Постановою Верховної Ради України від 26 червня 1</w:t>
      </w:r>
      <w:r w:rsidR="008553B0">
        <w:rPr>
          <w:sz w:val="24"/>
          <w:szCs w:val="24"/>
        </w:rPr>
        <w:t>997 року № 398/97-ВР Гавриленка </w:t>
      </w:r>
      <w:r w:rsidRPr="00420122">
        <w:rPr>
          <w:sz w:val="24"/>
          <w:szCs w:val="24"/>
        </w:rPr>
        <w:t>О.М. обрано на посаду судді Калінінського районного суду міста Донецька безстроково.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58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 xml:space="preserve">Розпорядженням Кабінету Міністрів України від 07 листопада 2014 року № 1085-р місто Донецьк включено до переліку населених пунктів, на </w:t>
      </w:r>
      <w:r w:rsidR="008553B0">
        <w:rPr>
          <w:sz w:val="24"/>
          <w:szCs w:val="24"/>
        </w:rPr>
        <w:t>території яких органи державної </w:t>
      </w:r>
      <w:r w:rsidRPr="00420122">
        <w:rPr>
          <w:sz w:val="24"/>
          <w:szCs w:val="24"/>
        </w:rPr>
        <w:t>влади тимчасово не здійснюють свої повноваження.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58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Вищий спеціалізований суд України з розгляду цивільних і кримінальних справ розпорядженням від 02 вересня 2014 року №</w:t>
      </w:r>
      <w:r w:rsidR="00966CAA" w:rsidRPr="00420122">
        <w:rPr>
          <w:sz w:val="24"/>
          <w:szCs w:val="24"/>
        </w:rPr>
        <w:t xml:space="preserve"> </w:t>
      </w:r>
      <w:r w:rsidRPr="00420122">
        <w:rPr>
          <w:sz w:val="24"/>
          <w:szCs w:val="24"/>
        </w:rPr>
        <w:t xml:space="preserve">27/0/38-14 територіальну підсудність справ Калінінського районного суду міста Донецька визначив </w:t>
      </w:r>
      <w:proofErr w:type="spellStart"/>
      <w:r w:rsidRPr="00420122">
        <w:rPr>
          <w:sz w:val="24"/>
          <w:szCs w:val="24"/>
        </w:rPr>
        <w:t>Павлоградському</w:t>
      </w:r>
      <w:proofErr w:type="spellEnd"/>
      <w:r w:rsidRPr="00420122">
        <w:rPr>
          <w:sz w:val="24"/>
          <w:szCs w:val="24"/>
        </w:rPr>
        <w:t xml:space="preserve"> </w:t>
      </w:r>
      <w:proofErr w:type="spellStart"/>
      <w:r w:rsidRPr="00420122">
        <w:rPr>
          <w:sz w:val="24"/>
          <w:szCs w:val="24"/>
        </w:rPr>
        <w:t>міськрайонному</w:t>
      </w:r>
      <w:proofErr w:type="spellEnd"/>
      <w:r w:rsidRPr="00420122">
        <w:rPr>
          <w:sz w:val="24"/>
          <w:szCs w:val="24"/>
        </w:rPr>
        <w:t xml:space="preserve"> суду Дніпропетровської області.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58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Рішенням Комісії від 09 квітня 2015 року №16/зп-15</w:t>
      </w:r>
      <w:r w:rsidR="008553B0">
        <w:rPr>
          <w:sz w:val="24"/>
          <w:szCs w:val="24"/>
        </w:rPr>
        <w:t xml:space="preserve"> Гавриленка О.М. прикріплено до </w:t>
      </w:r>
      <w:r w:rsidRPr="00420122">
        <w:rPr>
          <w:sz w:val="24"/>
          <w:szCs w:val="24"/>
        </w:rPr>
        <w:t xml:space="preserve">Слов’янського </w:t>
      </w:r>
      <w:proofErr w:type="spellStart"/>
      <w:r w:rsidRPr="00420122">
        <w:rPr>
          <w:sz w:val="24"/>
          <w:szCs w:val="24"/>
        </w:rPr>
        <w:t>міськрайонного</w:t>
      </w:r>
      <w:proofErr w:type="spellEnd"/>
      <w:r w:rsidRPr="00420122">
        <w:rPr>
          <w:sz w:val="24"/>
          <w:szCs w:val="24"/>
        </w:rPr>
        <w:t xml:space="preserve"> суду Донецької області.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58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Згідно з частиною другою статті 53 Закону України «Про судоустрій і статус суддів» суддю не може бути переведено до іншого суду без його згоди, крім переведення: 1) у разі реорганізації, ліквідації або припинення роботи суду; 2) в порядку дисциплінарного стягнення.</w:t>
      </w:r>
    </w:p>
    <w:p w:rsidR="00592DE0" w:rsidRPr="00420122" w:rsidRDefault="00771E07" w:rsidP="008553B0">
      <w:pPr>
        <w:pStyle w:val="11"/>
        <w:shd w:val="clear" w:color="auto" w:fill="auto"/>
        <w:spacing w:before="0" w:line="302" w:lineRule="exact"/>
        <w:ind w:left="23" w:right="40" w:firstLine="58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Переведення судді, обраного безстроково, відпові</w:t>
      </w:r>
      <w:r w:rsidR="008553B0">
        <w:rPr>
          <w:sz w:val="24"/>
          <w:szCs w:val="24"/>
        </w:rPr>
        <w:t>дно до частини другої статті 82 </w:t>
      </w:r>
      <w:r w:rsidRPr="00420122">
        <w:rPr>
          <w:sz w:val="24"/>
          <w:szCs w:val="24"/>
        </w:rPr>
        <w:t xml:space="preserve">Закону України «Про судоустрій і статус </w:t>
      </w:r>
      <w:r w:rsidR="008553B0">
        <w:rPr>
          <w:sz w:val="24"/>
          <w:szCs w:val="24"/>
        </w:rPr>
        <w:t xml:space="preserve"> </w:t>
      </w:r>
      <w:r w:rsidRPr="00420122">
        <w:rPr>
          <w:sz w:val="24"/>
          <w:szCs w:val="24"/>
        </w:rPr>
        <w:t>суддів»</w:t>
      </w:r>
      <w:r w:rsidR="008553B0">
        <w:rPr>
          <w:sz w:val="24"/>
          <w:szCs w:val="24"/>
        </w:rPr>
        <w:t xml:space="preserve"> </w:t>
      </w:r>
      <w:r w:rsidRPr="00420122">
        <w:rPr>
          <w:sz w:val="24"/>
          <w:szCs w:val="24"/>
        </w:rPr>
        <w:t xml:space="preserve"> до </w:t>
      </w:r>
      <w:r w:rsidR="008553B0">
        <w:rPr>
          <w:sz w:val="24"/>
          <w:szCs w:val="24"/>
        </w:rPr>
        <w:t xml:space="preserve"> </w:t>
      </w:r>
      <w:r w:rsidRPr="00420122">
        <w:rPr>
          <w:sz w:val="24"/>
          <w:szCs w:val="24"/>
        </w:rPr>
        <w:t xml:space="preserve">іншого </w:t>
      </w:r>
      <w:r w:rsidR="008553B0">
        <w:rPr>
          <w:sz w:val="24"/>
          <w:szCs w:val="24"/>
        </w:rPr>
        <w:t xml:space="preserve"> </w:t>
      </w:r>
      <w:r w:rsidRPr="00420122">
        <w:rPr>
          <w:sz w:val="24"/>
          <w:szCs w:val="24"/>
        </w:rPr>
        <w:t xml:space="preserve">суду </w:t>
      </w:r>
      <w:r w:rsidR="008553B0">
        <w:rPr>
          <w:sz w:val="24"/>
          <w:szCs w:val="24"/>
        </w:rPr>
        <w:t xml:space="preserve"> </w:t>
      </w:r>
      <w:r w:rsidRPr="00420122">
        <w:rPr>
          <w:sz w:val="24"/>
          <w:szCs w:val="24"/>
        </w:rPr>
        <w:t>того</w:t>
      </w:r>
      <w:r w:rsidR="008553B0">
        <w:rPr>
          <w:sz w:val="24"/>
          <w:szCs w:val="24"/>
        </w:rPr>
        <w:t xml:space="preserve"> </w:t>
      </w:r>
      <w:r w:rsidRPr="00420122">
        <w:rPr>
          <w:sz w:val="24"/>
          <w:szCs w:val="24"/>
        </w:rPr>
        <w:t xml:space="preserve"> самого</w:t>
      </w:r>
      <w:r w:rsidR="008553B0">
        <w:rPr>
          <w:sz w:val="24"/>
          <w:szCs w:val="24"/>
        </w:rPr>
        <w:br w:type="page"/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/>
        <w:jc w:val="both"/>
        <w:rPr>
          <w:sz w:val="24"/>
          <w:szCs w:val="24"/>
        </w:rPr>
      </w:pPr>
      <w:r w:rsidRPr="00420122">
        <w:rPr>
          <w:sz w:val="24"/>
          <w:szCs w:val="24"/>
        </w:rPr>
        <w:lastRenderedPageBreak/>
        <w:t>рівня може здійснюватися Президентом України без конкурсу у випадку реорганізації, ліквідації або припинення роботи суду, в якому такий суддя обіймає посаду судді.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66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Відповідно до пункту 5 частини першої статті 101 Закону України «Про судоустрій і статус суддів» подання про переведення судді вносить Вища кваліфікаційна комісія суддів України відповідно до цього Закону.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66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Пунктом 1.3 Положення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передбачено, що таке переведення здійснюється при наявності вакантних посад судді у судах, що визначені Комісією.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66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Ведення обліку даних про кількість посад суддів у судах загальної юрисдикції, зокрема вакантних, статтею 101 Закону України «Про судоустрій і статус суддів» віднесено до повноважень Вищої кваліфікаційної комісії суддів України.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66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За повідомленнями Служби безпеки України, Генеральної прокуратури України та Національної поліції України інформація, яка б перешкоджала переведенню судді Гавриленка О.М. на посаду судді до іншого суду, відсутня.</w:t>
      </w:r>
    </w:p>
    <w:p w:rsidR="00CD385B" w:rsidRPr="00420122" w:rsidRDefault="00771E07" w:rsidP="006B4093">
      <w:pPr>
        <w:pStyle w:val="11"/>
        <w:shd w:val="clear" w:color="auto" w:fill="auto"/>
        <w:spacing w:before="0" w:line="302" w:lineRule="exact"/>
        <w:ind w:left="23" w:right="40" w:firstLine="66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З огляду на викладене Комісія вважає за можливе задовольнити заяву судді Гавриленка О.М. щодо переведення та, враховуючи потребу у заміщенні вакантних посад суддів у судах, в яких правосуддя не здійснюється або наявне велике навантаження на</w:t>
      </w:r>
      <w:r w:rsidRPr="006E6DED">
        <w:rPr>
          <w:sz w:val="18"/>
          <w:szCs w:val="18"/>
        </w:rPr>
        <w:t xml:space="preserve"> </w:t>
      </w:r>
      <w:r w:rsidRPr="00420122">
        <w:rPr>
          <w:sz w:val="24"/>
          <w:szCs w:val="24"/>
        </w:rPr>
        <w:t xml:space="preserve">суддів через неможливість іншими суддями цього ж суду здійснювати правосуддя у ньому, рекомендувати його для переведення на посаду судді </w:t>
      </w:r>
      <w:proofErr w:type="spellStart"/>
      <w:r w:rsidRPr="00420122">
        <w:rPr>
          <w:sz w:val="24"/>
          <w:szCs w:val="24"/>
        </w:rPr>
        <w:t>Цюрупинського</w:t>
      </w:r>
      <w:proofErr w:type="spellEnd"/>
      <w:r w:rsidRPr="00420122">
        <w:rPr>
          <w:sz w:val="24"/>
          <w:szCs w:val="24"/>
        </w:rPr>
        <w:t xml:space="preserve"> районного суду Херсонської області.</w:t>
      </w:r>
    </w:p>
    <w:p w:rsidR="00CD385B" w:rsidRPr="00420122" w:rsidRDefault="00771E07" w:rsidP="006B4093">
      <w:pPr>
        <w:pStyle w:val="11"/>
        <w:shd w:val="clear" w:color="auto" w:fill="auto"/>
        <w:spacing w:before="0" w:after="275" w:line="302" w:lineRule="exact"/>
        <w:ind w:left="23" w:right="40" w:firstLine="66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Керуючись статтями 53, 82, 101, 108 Закону України «Про судоустрій і статус суддів», Положенням про порядок переведення судді до іншого суду того самого рівня у випадку реорганізації, ліквідації або припинення роботи суду, затвердженого рішенням Вищої кваліфікаційної комісії суддів України від 23 жовтня 2015 року № 68/зп-15, Комісія</w:t>
      </w:r>
    </w:p>
    <w:p w:rsidR="00CD385B" w:rsidRPr="00420122" w:rsidRDefault="00771E07" w:rsidP="006B4093">
      <w:pPr>
        <w:pStyle w:val="11"/>
        <w:shd w:val="clear" w:color="auto" w:fill="auto"/>
        <w:spacing w:before="0" w:after="264" w:line="302" w:lineRule="exact"/>
        <w:ind w:left="23" w:right="40"/>
        <w:jc w:val="center"/>
        <w:rPr>
          <w:sz w:val="24"/>
          <w:szCs w:val="24"/>
        </w:rPr>
      </w:pPr>
      <w:r w:rsidRPr="00420122">
        <w:rPr>
          <w:sz w:val="24"/>
          <w:szCs w:val="24"/>
        </w:rPr>
        <w:t>вирішила:</w:t>
      </w:r>
    </w:p>
    <w:p w:rsidR="00592DE0" w:rsidRPr="00420122" w:rsidRDefault="00771E07" w:rsidP="006E6DED">
      <w:pPr>
        <w:pStyle w:val="11"/>
        <w:shd w:val="clear" w:color="auto" w:fill="auto"/>
        <w:spacing w:before="0" w:after="279" w:line="302" w:lineRule="exact"/>
        <w:ind w:left="23" w:right="40"/>
        <w:jc w:val="both"/>
        <w:rPr>
          <w:sz w:val="24"/>
          <w:szCs w:val="24"/>
        </w:rPr>
      </w:pPr>
      <w:r w:rsidRPr="00420122">
        <w:rPr>
          <w:sz w:val="24"/>
          <w:szCs w:val="24"/>
        </w:rPr>
        <w:t>рекомендувати суддю Калінінського районного суду міста Донецька Гавриленка Олександра Миколайовича для переведення на посаду судді</w:t>
      </w:r>
      <w:r w:rsidRPr="006E6DED">
        <w:rPr>
          <w:sz w:val="18"/>
          <w:szCs w:val="18"/>
        </w:rPr>
        <w:t xml:space="preserve"> </w:t>
      </w:r>
      <w:proofErr w:type="spellStart"/>
      <w:r w:rsidRPr="00420122">
        <w:rPr>
          <w:sz w:val="24"/>
          <w:szCs w:val="24"/>
        </w:rPr>
        <w:t>Цюрупинського</w:t>
      </w:r>
      <w:proofErr w:type="spellEnd"/>
      <w:r w:rsidRPr="006E6DED">
        <w:rPr>
          <w:sz w:val="18"/>
          <w:szCs w:val="18"/>
        </w:rPr>
        <w:t xml:space="preserve"> </w:t>
      </w:r>
      <w:r w:rsidRPr="00420122">
        <w:rPr>
          <w:sz w:val="24"/>
          <w:szCs w:val="24"/>
        </w:rPr>
        <w:t>районного</w:t>
      </w:r>
      <w:r w:rsidRPr="006E6DED">
        <w:rPr>
          <w:sz w:val="18"/>
          <w:szCs w:val="18"/>
        </w:rPr>
        <w:t xml:space="preserve"> </w:t>
      </w:r>
      <w:r w:rsidRPr="00420122">
        <w:rPr>
          <w:sz w:val="24"/>
          <w:szCs w:val="24"/>
        </w:rPr>
        <w:t>суду</w:t>
      </w:r>
      <w:r w:rsidRPr="006E6DED">
        <w:rPr>
          <w:sz w:val="18"/>
          <w:szCs w:val="18"/>
        </w:rPr>
        <w:t xml:space="preserve"> </w:t>
      </w:r>
      <w:r w:rsidRPr="00420122">
        <w:rPr>
          <w:sz w:val="24"/>
          <w:szCs w:val="24"/>
        </w:rPr>
        <w:t>Херсонської області безстроково.</w:t>
      </w:r>
    </w:p>
    <w:p w:rsidR="00B70ECF" w:rsidRPr="00420122" w:rsidRDefault="006E6DED" w:rsidP="00B70ECF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>
        <w:rPr>
          <w:sz w:val="24"/>
          <w:szCs w:val="24"/>
        </w:rPr>
        <w:t>Головуючий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70ECF" w:rsidRPr="00420122">
        <w:rPr>
          <w:sz w:val="24"/>
          <w:szCs w:val="24"/>
        </w:rPr>
        <w:t>С.Ю. Козьяков</w:t>
      </w:r>
    </w:p>
    <w:p w:rsidR="00B70ECF" w:rsidRPr="00420122" w:rsidRDefault="006E6DED" w:rsidP="00B70ECF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>
        <w:rPr>
          <w:sz w:val="24"/>
          <w:szCs w:val="24"/>
        </w:rPr>
        <w:t>Члени Комісії: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70ECF" w:rsidRPr="00420122">
        <w:rPr>
          <w:sz w:val="24"/>
          <w:szCs w:val="24"/>
        </w:rPr>
        <w:t>В.І. Бутенко</w:t>
      </w:r>
    </w:p>
    <w:p w:rsidR="00B70ECF" w:rsidRPr="00420122" w:rsidRDefault="00B70ECF" w:rsidP="006E6DED">
      <w:pPr>
        <w:pStyle w:val="11"/>
        <w:shd w:val="clear" w:color="auto" w:fill="auto"/>
        <w:spacing w:before="0" w:after="250" w:line="269" w:lineRule="exact"/>
        <w:ind w:left="6372" w:firstLine="708"/>
        <w:rPr>
          <w:sz w:val="24"/>
          <w:szCs w:val="24"/>
        </w:rPr>
      </w:pPr>
      <w:bookmarkStart w:id="0" w:name="_GoBack"/>
      <w:bookmarkEnd w:id="0"/>
      <w:r w:rsidRPr="00420122">
        <w:rPr>
          <w:sz w:val="24"/>
          <w:szCs w:val="24"/>
        </w:rPr>
        <w:t>А.В. Василенко</w:t>
      </w:r>
    </w:p>
    <w:p w:rsidR="00B70ECF" w:rsidRPr="00420122" w:rsidRDefault="006E6DED" w:rsidP="00B70ECF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70ECF" w:rsidRPr="00420122">
        <w:rPr>
          <w:sz w:val="24"/>
          <w:szCs w:val="24"/>
        </w:rPr>
        <w:t>М.І. Мішин</w:t>
      </w:r>
    </w:p>
    <w:p w:rsidR="00B70ECF" w:rsidRPr="00420122" w:rsidRDefault="006E6DED" w:rsidP="00B70ECF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70ECF" w:rsidRPr="00420122">
        <w:rPr>
          <w:sz w:val="24"/>
          <w:szCs w:val="24"/>
        </w:rPr>
        <w:t>Т.С. Шилова</w:t>
      </w:r>
    </w:p>
    <w:p w:rsidR="00B70ECF" w:rsidRPr="00420122" w:rsidRDefault="006E6DED" w:rsidP="00B70ECF">
      <w:pPr>
        <w:pStyle w:val="11"/>
        <w:shd w:val="clear" w:color="auto" w:fill="auto"/>
        <w:spacing w:before="0" w:after="250" w:line="269" w:lineRule="exact"/>
        <w:ind w:left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70ECF" w:rsidRPr="00420122">
        <w:rPr>
          <w:sz w:val="24"/>
          <w:szCs w:val="24"/>
        </w:rPr>
        <w:t>С.О. Щотка</w:t>
      </w:r>
    </w:p>
    <w:sectPr w:rsidR="00B70ECF" w:rsidRPr="00420122" w:rsidSect="008553B0">
      <w:type w:val="continuous"/>
      <w:pgSz w:w="11909" w:h="16838"/>
      <w:pgMar w:top="851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5B5" w:rsidRDefault="00BC45B5">
      <w:r>
        <w:separator/>
      </w:r>
    </w:p>
  </w:endnote>
  <w:endnote w:type="continuationSeparator" w:id="0">
    <w:p w:rsidR="00BC45B5" w:rsidRDefault="00BC4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5B5" w:rsidRDefault="00BC45B5"/>
  </w:footnote>
  <w:footnote w:type="continuationSeparator" w:id="0">
    <w:p w:rsidR="00BC45B5" w:rsidRDefault="00BC45B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D385B"/>
    <w:rsid w:val="00420122"/>
    <w:rsid w:val="00512CB3"/>
    <w:rsid w:val="00592DE0"/>
    <w:rsid w:val="00602684"/>
    <w:rsid w:val="006B4093"/>
    <w:rsid w:val="006E6DED"/>
    <w:rsid w:val="00771E07"/>
    <w:rsid w:val="008553B0"/>
    <w:rsid w:val="00952E5B"/>
    <w:rsid w:val="00966CAA"/>
    <w:rsid w:val="00B70ECF"/>
    <w:rsid w:val="00BC45B5"/>
    <w:rsid w:val="00CD385B"/>
    <w:rsid w:val="00E6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60" w:after="120"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120" w:line="552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512C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2CB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2891</Words>
  <Characters>1649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2021-04-08T06:29:00Z</dcterms:created>
  <dcterms:modified xsi:type="dcterms:W3CDTF">2021-05-31T10:28:00Z</dcterms:modified>
</cp:coreProperties>
</file>