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8D4" w:rsidRDefault="008738D4">
      <w:pPr>
        <w:rPr>
          <w:sz w:val="2"/>
          <w:szCs w:val="2"/>
        </w:rPr>
      </w:pPr>
    </w:p>
    <w:p w:rsidR="00A72C2B" w:rsidRPr="00291F60" w:rsidRDefault="00A72C2B" w:rsidP="00A72C2B">
      <w:pPr>
        <w:jc w:val="center"/>
        <w:rPr>
          <w:rFonts w:ascii="Times New Roman" w:eastAsia="Times New Roman" w:hAnsi="Times New Roman"/>
        </w:rPr>
      </w:pPr>
      <w:r>
        <w:rPr>
          <w:rFonts w:ascii="Times New Roman" w:eastAsia="Times New Roman" w:hAnsi="Times New Roman"/>
          <w:noProof/>
          <w:sz w:val="28"/>
          <w:szCs w:val="28"/>
          <w:lang w:val="ru-RU"/>
        </w:rPr>
        <w:drawing>
          <wp:inline distT="0" distB="0" distL="0" distR="0">
            <wp:extent cx="566420" cy="770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420" cy="770890"/>
                    </a:xfrm>
                    <a:prstGeom prst="rect">
                      <a:avLst/>
                    </a:prstGeom>
                    <a:solidFill>
                      <a:srgbClr val="FFFFFF"/>
                    </a:solidFill>
                    <a:ln>
                      <a:noFill/>
                    </a:ln>
                  </pic:spPr>
                </pic:pic>
              </a:graphicData>
            </a:graphic>
          </wp:inline>
        </w:drawing>
      </w:r>
    </w:p>
    <w:p w:rsidR="00A72C2B" w:rsidRPr="00291F60" w:rsidRDefault="00A72C2B" w:rsidP="00A72C2B">
      <w:pPr>
        <w:rPr>
          <w:rFonts w:ascii="Times New Roman" w:eastAsia="Times New Roman" w:hAnsi="Times New Roman"/>
          <w:sz w:val="27"/>
          <w:szCs w:val="27"/>
        </w:rPr>
      </w:pPr>
    </w:p>
    <w:p w:rsidR="00A72C2B" w:rsidRPr="00291F60" w:rsidRDefault="00A72C2B" w:rsidP="00A72C2B">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A72C2B" w:rsidRPr="00291F60" w:rsidRDefault="00A72C2B" w:rsidP="00A72C2B">
      <w:pPr>
        <w:jc w:val="center"/>
        <w:rPr>
          <w:rFonts w:ascii="Times New Roman" w:eastAsia="Times New Roman" w:hAnsi="Times New Roman"/>
          <w:sz w:val="26"/>
          <w:szCs w:val="26"/>
        </w:rPr>
      </w:pPr>
    </w:p>
    <w:p w:rsidR="00A72C2B" w:rsidRPr="009C07B8" w:rsidRDefault="00A72C2B" w:rsidP="00A72C2B">
      <w:pPr>
        <w:rPr>
          <w:rFonts w:ascii="Times New Roman" w:eastAsia="Times New Roman" w:hAnsi="Times New Roman"/>
          <w:sz w:val="27"/>
          <w:szCs w:val="27"/>
        </w:rPr>
      </w:pPr>
      <w:r w:rsidRPr="009C07B8">
        <w:rPr>
          <w:rFonts w:ascii="Times New Roman" w:eastAsia="Times New Roman" w:hAnsi="Times New Roman"/>
          <w:sz w:val="27"/>
          <w:szCs w:val="27"/>
        </w:rPr>
        <w:t>07 червня 2019 року</w:t>
      </w:r>
      <w:r w:rsidRPr="009C07B8">
        <w:rPr>
          <w:rFonts w:ascii="Times New Roman" w:eastAsia="Times New Roman" w:hAnsi="Times New Roman"/>
          <w:sz w:val="27"/>
          <w:szCs w:val="27"/>
        </w:rPr>
        <w:tab/>
      </w:r>
      <w:r w:rsidRPr="009C07B8">
        <w:rPr>
          <w:rFonts w:ascii="Times New Roman" w:eastAsia="Times New Roman" w:hAnsi="Times New Roman"/>
          <w:sz w:val="27"/>
          <w:szCs w:val="27"/>
        </w:rPr>
        <w:tab/>
      </w:r>
      <w:r w:rsidRPr="009C07B8">
        <w:rPr>
          <w:rFonts w:ascii="Times New Roman" w:eastAsia="Times New Roman" w:hAnsi="Times New Roman"/>
          <w:sz w:val="27"/>
          <w:szCs w:val="27"/>
        </w:rPr>
        <w:tab/>
      </w:r>
      <w:r w:rsidRPr="009C07B8">
        <w:rPr>
          <w:rFonts w:ascii="Times New Roman" w:eastAsia="Times New Roman" w:hAnsi="Times New Roman"/>
          <w:sz w:val="27"/>
          <w:szCs w:val="27"/>
        </w:rPr>
        <w:tab/>
      </w:r>
      <w:r w:rsidRPr="009C07B8">
        <w:rPr>
          <w:rFonts w:ascii="Times New Roman" w:eastAsia="Times New Roman" w:hAnsi="Times New Roman"/>
          <w:sz w:val="27"/>
          <w:szCs w:val="27"/>
        </w:rPr>
        <w:tab/>
        <w:t xml:space="preserve"> </w:t>
      </w:r>
      <w:r w:rsidRPr="009C07B8">
        <w:rPr>
          <w:rFonts w:ascii="Times New Roman" w:eastAsia="Times New Roman" w:hAnsi="Times New Roman"/>
          <w:sz w:val="27"/>
          <w:szCs w:val="27"/>
        </w:rPr>
        <w:tab/>
        <w:t xml:space="preserve">                                </w:t>
      </w:r>
      <w:r w:rsidR="009C07B8">
        <w:rPr>
          <w:rFonts w:ascii="Times New Roman" w:eastAsia="Times New Roman" w:hAnsi="Times New Roman"/>
          <w:sz w:val="27"/>
          <w:szCs w:val="27"/>
        </w:rPr>
        <w:t xml:space="preserve">   </w:t>
      </w:r>
      <w:r w:rsidRPr="009C07B8">
        <w:rPr>
          <w:rFonts w:ascii="Times New Roman" w:eastAsia="Times New Roman" w:hAnsi="Times New Roman"/>
          <w:sz w:val="27"/>
          <w:szCs w:val="27"/>
        </w:rPr>
        <w:t xml:space="preserve">     м. Київ</w:t>
      </w:r>
    </w:p>
    <w:p w:rsidR="00A72C2B" w:rsidRDefault="00A72C2B" w:rsidP="00A72C2B">
      <w:pPr>
        <w:ind w:firstLine="709"/>
        <w:jc w:val="center"/>
        <w:rPr>
          <w:rFonts w:ascii="Times New Roman" w:eastAsia="Times New Roman" w:hAnsi="Times New Roman"/>
          <w:bCs/>
          <w:sz w:val="28"/>
          <w:szCs w:val="28"/>
        </w:rPr>
      </w:pPr>
    </w:p>
    <w:p w:rsidR="00A72C2B" w:rsidRPr="00A72C2B" w:rsidRDefault="00A72C2B" w:rsidP="00A72C2B">
      <w:pPr>
        <w:ind w:firstLine="709"/>
        <w:jc w:val="center"/>
        <w:rPr>
          <w:rFonts w:ascii="Times New Roman" w:eastAsia="Times New Roman" w:hAnsi="Times New Roman"/>
          <w:bCs/>
          <w:sz w:val="28"/>
          <w:szCs w:val="28"/>
          <w:u w:val="single"/>
        </w:rPr>
      </w:pPr>
      <w:r w:rsidRPr="008E4F5A">
        <w:rPr>
          <w:rFonts w:ascii="Times New Roman" w:eastAsia="Times New Roman" w:hAnsi="Times New Roman"/>
          <w:bCs/>
          <w:sz w:val="28"/>
          <w:szCs w:val="28"/>
        </w:rPr>
        <w:t xml:space="preserve">Р І Ш Е Н </w:t>
      </w:r>
      <w:proofErr w:type="spellStart"/>
      <w:r w:rsidRPr="008E4F5A">
        <w:rPr>
          <w:rFonts w:ascii="Times New Roman" w:eastAsia="Times New Roman" w:hAnsi="Times New Roman"/>
          <w:bCs/>
          <w:sz w:val="28"/>
          <w:szCs w:val="28"/>
        </w:rPr>
        <w:t>Н</w:t>
      </w:r>
      <w:proofErr w:type="spellEnd"/>
      <w:r w:rsidRPr="008E4F5A">
        <w:rPr>
          <w:rFonts w:ascii="Times New Roman" w:eastAsia="Times New Roman" w:hAnsi="Times New Roman"/>
          <w:bCs/>
          <w:sz w:val="28"/>
          <w:szCs w:val="28"/>
        </w:rPr>
        <w:t xml:space="preserve"> Я № </w:t>
      </w:r>
      <w:r w:rsidRPr="00A72C2B">
        <w:rPr>
          <w:rFonts w:ascii="Times New Roman" w:eastAsia="Times New Roman" w:hAnsi="Times New Roman"/>
          <w:bCs/>
          <w:sz w:val="28"/>
          <w:szCs w:val="28"/>
          <w:u w:val="single"/>
        </w:rPr>
        <w:t>94/зп-19</w:t>
      </w:r>
    </w:p>
    <w:p w:rsidR="00A72C2B" w:rsidRPr="008E4F5A" w:rsidRDefault="00A72C2B" w:rsidP="00A72C2B">
      <w:pPr>
        <w:ind w:firstLine="709"/>
        <w:jc w:val="center"/>
        <w:rPr>
          <w:rFonts w:ascii="Times New Roman" w:eastAsia="Times New Roman" w:hAnsi="Times New Roman"/>
          <w:bCs/>
          <w:sz w:val="28"/>
          <w:szCs w:val="28"/>
        </w:rPr>
      </w:pPr>
    </w:p>
    <w:p w:rsidR="00A72C2B" w:rsidRDefault="00EB62BA">
      <w:pPr>
        <w:pStyle w:val="20"/>
        <w:shd w:val="clear" w:color="auto" w:fill="auto"/>
        <w:spacing w:before="113" w:after="0" w:line="624" w:lineRule="exact"/>
        <w:ind w:left="40" w:right="320"/>
        <w:jc w:val="left"/>
      </w:pPr>
      <w:r>
        <w:t xml:space="preserve">Вища кваліфікаційна комісія суддів України у пленарному складі: </w:t>
      </w:r>
    </w:p>
    <w:p w:rsidR="008738D4" w:rsidRDefault="00EB62BA">
      <w:pPr>
        <w:pStyle w:val="20"/>
        <w:shd w:val="clear" w:color="auto" w:fill="auto"/>
        <w:spacing w:before="113" w:after="0" w:line="624" w:lineRule="exact"/>
        <w:ind w:left="40" w:right="320"/>
        <w:jc w:val="left"/>
      </w:pPr>
      <w:r>
        <w:t>головуючого - Устименко В.Є.,</w:t>
      </w:r>
    </w:p>
    <w:p w:rsidR="008738D4" w:rsidRDefault="00EB62BA">
      <w:pPr>
        <w:pStyle w:val="20"/>
        <w:shd w:val="clear" w:color="auto" w:fill="auto"/>
        <w:spacing w:before="0" w:after="300" w:line="307" w:lineRule="exact"/>
        <w:ind w:left="40" w:right="20"/>
      </w:pPr>
      <w:r>
        <w:t xml:space="preserve">членів Комісії: </w:t>
      </w:r>
      <w:proofErr w:type="spellStart"/>
      <w:r>
        <w:t>Бутенка</w:t>
      </w:r>
      <w:proofErr w:type="spellEnd"/>
      <w:r>
        <w:t xml:space="preserve"> В.І., </w:t>
      </w:r>
      <w:proofErr w:type="spellStart"/>
      <w:r>
        <w:t>Заріцької</w:t>
      </w:r>
      <w:proofErr w:type="spellEnd"/>
      <w:r>
        <w:t xml:space="preserve"> А.О., Лукаша Т.В., </w:t>
      </w:r>
      <w:proofErr w:type="spellStart"/>
      <w:r>
        <w:t>Луцюка</w:t>
      </w:r>
      <w:proofErr w:type="spellEnd"/>
      <w:r>
        <w:t xml:space="preserve"> П.С., </w:t>
      </w:r>
      <w:r w:rsidR="00A72C2B">
        <w:t xml:space="preserve">            </w:t>
      </w:r>
      <w:proofErr w:type="spellStart"/>
      <w:r>
        <w:t>Мішина</w:t>
      </w:r>
      <w:proofErr w:type="spellEnd"/>
      <w:r>
        <w:t xml:space="preserve"> М.І., </w:t>
      </w:r>
      <w:proofErr w:type="spellStart"/>
      <w:r>
        <w:t>Прилипка</w:t>
      </w:r>
      <w:proofErr w:type="spellEnd"/>
      <w:r>
        <w:t xml:space="preserve"> С.М., </w:t>
      </w:r>
      <w:proofErr w:type="spellStart"/>
      <w:r>
        <w:t>Тітова</w:t>
      </w:r>
      <w:proofErr w:type="spellEnd"/>
      <w:r>
        <w:t xml:space="preserve"> Ю.Г., </w:t>
      </w:r>
      <w:proofErr w:type="spellStart"/>
      <w:r>
        <w:t>Шилової</w:t>
      </w:r>
      <w:proofErr w:type="spellEnd"/>
      <w:r>
        <w:t xml:space="preserve"> Т.С.,</w:t>
      </w:r>
    </w:p>
    <w:p w:rsidR="008738D4" w:rsidRDefault="00EB62BA">
      <w:pPr>
        <w:pStyle w:val="20"/>
        <w:shd w:val="clear" w:color="auto" w:fill="auto"/>
        <w:spacing w:before="0" w:after="330" w:line="307" w:lineRule="exact"/>
        <w:ind w:left="40" w:right="20"/>
      </w:pPr>
      <w:r>
        <w:t>розглянувши питання про внесення змін до Положення про проведення конкурсу</w:t>
      </w:r>
      <w:r w:rsidR="00A72C2B">
        <w:t xml:space="preserve">    </w:t>
      </w:r>
      <w:r>
        <w:t xml:space="preserve"> на зайняття вакантної посади судді, затвердженого рішенням Комісії </w:t>
      </w:r>
      <w:r w:rsidR="00A72C2B">
        <w:t xml:space="preserve">                          </w:t>
      </w:r>
      <w:r>
        <w:t>від 02 листопада 2016 року № 141/зп-16,</w:t>
      </w:r>
    </w:p>
    <w:p w:rsidR="008738D4" w:rsidRDefault="00EB62BA">
      <w:pPr>
        <w:pStyle w:val="20"/>
        <w:shd w:val="clear" w:color="auto" w:fill="auto"/>
        <w:spacing w:before="0" w:after="315" w:line="270" w:lineRule="exact"/>
        <w:ind w:right="20"/>
        <w:jc w:val="center"/>
      </w:pPr>
      <w:r>
        <w:t>встановила:</w:t>
      </w:r>
    </w:p>
    <w:p w:rsidR="008738D4" w:rsidRDefault="00EB62BA">
      <w:pPr>
        <w:pStyle w:val="20"/>
        <w:shd w:val="clear" w:color="auto" w:fill="auto"/>
        <w:spacing w:before="0" w:after="0" w:line="317" w:lineRule="exact"/>
        <w:ind w:left="40" w:right="20" w:firstLine="700"/>
      </w:pPr>
      <w:r>
        <w:t xml:space="preserve">Відповідно до статей 79, 92 та 93 Закону України «Про судоустрій і </w:t>
      </w:r>
      <w:r w:rsidR="00A72C2B">
        <w:t xml:space="preserve">            </w:t>
      </w:r>
      <w:r>
        <w:t xml:space="preserve">статус суддів» від 02 червня 2016 року № 1402-VIII (далі - Закон) Комісія як державний орган суддівського врядування, який на постійній основі діє у </w:t>
      </w:r>
      <w:r w:rsidR="00A72C2B">
        <w:t xml:space="preserve">         </w:t>
      </w:r>
      <w:r>
        <w:t>системі правосуддя України, проводить конкурс на зайняття вакантної посади</w:t>
      </w:r>
      <w:r w:rsidR="00A72C2B">
        <w:t xml:space="preserve">       </w:t>
      </w:r>
      <w:r>
        <w:t xml:space="preserve"> судді та вносить до Вищої ради правосуддя рекомендацію про призначення кандидата на посаду судді.</w:t>
      </w:r>
    </w:p>
    <w:p w:rsidR="008738D4" w:rsidRDefault="00EB62BA">
      <w:pPr>
        <w:pStyle w:val="20"/>
        <w:shd w:val="clear" w:color="auto" w:fill="auto"/>
        <w:spacing w:before="0" w:after="0" w:line="317" w:lineRule="exact"/>
        <w:ind w:left="40" w:right="20" w:firstLine="700"/>
      </w:pPr>
      <w:r>
        <w:t>Частиною другою статті 79 та пунктом 6 частини першої статті 93 Закону встановлено, що Комісія затверджує Положення про проведення конкурсу на зайняття вакантної посади судді.</w:t>
      </w:r>
    </w:p>
    <w:p w:rsidR="008738D4" w:rsidRDefault="00EB62BA">
      <w:pPr>
        <w:pStyle w:val="20"/>
        <w:shd w:val="clear" w:color="auto" w:fill="auto"/>
        <w:spacing w:before="0" w:after="0" w:line="317" w:lineRule="exact"/>
        <w:ind w:left="40" w:right="20" w:firstLine="700"/>
      </w:pPr>
      <w:r>
        <w:t xml:space="preserve">Комісією рішенням від 02 листопада 2016 року № 141/зп-16 затверджено Положення про проведення конкурсу на зайняття вакантної посади судді, яке визначає порядок проведення конкурсу на зайняття вакантної посади судді місцевого, апеляційного, вищого спеціалізованого судів та Верховного Суду, внесення до Вищої ради правосуддя рекомендації про призначення </w:t>
      </w:r>
      <w:r w:rsidR="00A72C2B">
        <w:t xml:space="preserve">         </w:t>
      </w:r>
      <w:r>
        <w:t>(переведення) кандидатів на посаду судді.</w:t>
      </w:r>
    </w:p>
    <w:p w:rsidR="008738D4" w:rsidRDefault="00EB62BA">
      <w:pPr>
        <w:pStyle w:val="20"/>
        <w:shd w:val="clear" w:color="auto" w:fill="auto"/>
        <w:spacing w:before="0" w:after="0" w:line="317" w:lineRule="exact"/>
        <w:ind w:left="40" w:right="20" w:firstLine="700"/>
      </w:pPr>
      <w:r>
        <w:t xml:space="preserve">Абзацом сьомим пункту 13 розділу III «Прикінцеві та перехідні </w:t>
      </w:r>
      <w:r w:rsidR="00A72C2B">
        <w:t xml:space="preserve">        </w:t>
      </w:r>
      <w:r>
        <w:t xml:space="preserve">положення» Закону України «Про Вищу раду правосуддя» від 21 грудня </w:t>
      </w:r>
      <w:r w:rsidR="00A72C2B">
        <w:t xml:space="preserve">               2016 року № 1798-</w:t>
      </w:r>
      <w:r w:rsidR="00A72C2B">
        <w:rPr>
          <w:lang w:val="en-US"/>
        </w:rPr>
        <w:t>V</w:t>
      </w:r>
      <w:r>
        <w:t>ІІІ визначено, що рекомендації Вищої кваліфікаційної</w:t>
      </w:r>
      <w:r w:rsidR="00A72C2B" w:rsidRPr="00A72C2B">
        <w:t xml:space="preserve">         </w:t>
      </w:r>
      <w:r>
        <w:t xml:space="preserve"> комісії суддів України про призначення кандидатів на посаду судді до судів, які знаходяться в районі проведення антитерористичної операції і в яких</w:t>
      </w:r>
      <w:r w:rsidR="00A72C2B" w:rsidRPr="00A72C2B">
        <w:t xml:space="preserve">          </w:t>
      </w:r>
      <w:r>
        <w:lastRenderedPageBreak/>
        <w:t>неможливо здійснювати правосуддя, не розглянуті Вищою радою юстиції, повертаються до Вищої кваліфікаційної комісії суддів України. Зазначені</w:t>
      </w:r>
      <w:r w:rsidR="00A72C2B" w:rsidRPr="00A72C2B">
        <w:rPr>
          <w:lang w:val="ru-RU"/>
        </w:rPr>
        <w:t xml:space="preserve">  </w:t>
      </w:r>
      <w:r>
        <w:t xml:space="preserve"> кандидати, які не пізніше ніж на шістдесятий день з дня набрання чинності </w:t>
      </w:r>
      <w:r w:rsidR="00A72C2B" w:rsidRPr="00A72C2B">
        <w:rPr>
          <w:lang w:val="ru-RU"/>
        </w:rPr>
        <w:t xml:space="preserve">     </w:t>
      </w:r>
      <w:r>
        <w:t xml:space="preserve">Законом відповідають вимогам для призначення на посаду судді відповідно до Конституції України та Закону, проходять спеціальну перевірку та беруть </w:t>
      </w:r>
      <w:r w:rsidR="00A72C2B" w:rsidRPr="00A72C2B">
        <w:rPr>
          <w:lang w:val="ru-RU"/>
        </w:rPr>
        <w:t xml:space="preserve">           </w:t>
      </w:r>
      <w:r>
        <w:t xml:space="preserve">участь у конкурсі на зайняття вакантних посад судді в судах Донецької та </w:t>
      </w:r>
      <w:r w:rsidR="00A72C2B" w:rsidRPr="00A72C2B">
        <w:rPr>
          <w:lang w:val="ru-RU"/>
        </w:rPr>
        <w:t xml:space="preserve">  </w:t>
      </w:r>
      <w:r>
        <w:t xml:space="preserve">Луганської областей, незалежно від результатів кваліфікаційного іспиту, </w:t>
      </w:r>
      <w:r w:rsidR="00A72C2B" w:rsidRPr="00A72C2B">
        <w:rPr>
          <w:lang w:val="ru-RU"/>
        </w:rPr>
        <w:t xml:space="preserve">    </w:t>
      </w:r>
      <w:r>
        <w:t>складеного до набрання чинності Законом.</w:t>
      </w:r>
    </w:p>
    <w:p w:rsidR="008738D4" w:rsidRDefault="00EB62BA">
      <w:pPr>
        <w:pStyle w:val="20"/>
        <w:shd w:val="clear" w:color="auto" w:fill="auto"/>
        <w:spacing w:before="0" w:after="0" w:line="317" w:lineRule="exact"/>
        <w:ind w:left="20" w:right="20" w:firstLine="700"/>
      </w:pPr>
      <w:r>
        <w:t xml:space="preserve">Вищою радою юстиції </w:t>
      </w:r>
      <w:proofErr w:type="spellStart"/>
      <w:r>
        <w:t>повернено</w:t>
      </w:r>
      <w:proofErr w:type="spellEnd"/>
      <w:r>
        <w:t xml:space="preserve"> до Вищої кваліфікаційної комісії суддів України нерозглянуті Вищою радою юстиції рекомендації про призначення кандидатів на посаду судді до судів, які знаходяться в районі проведення антитерористичної операції і в яких неможливо здійснювати правосуддя.</w:t>
      </w:r>
    </w:p>
    <w:p w:rsidR="008738D4" w:rsidRDefault="00EB62BA">
      <w:pPr>
        <w:pStyle w:val="20"/>
        <w:shd w:val="clear" w:color="auto" w:fill="auto"/>
        <w:spacing w:before="0" w:after="0" w:line="317" w:lineRule="exact"/>
        <w:ind w:left="20" w:right="20" w:firstLine="700"/>
      </w:pPr>
      <w:r>
        <w:t>Положення про проведення конкурсу на зайняття вакантної посади судді, затверджене рішенням Комісії від 02 листопада 2016 року № 141/зп-16, зокрема, регулює проведення спеціальної перевірки стосовно кандидатів на посаду судді</w:t>
      </w:r>
      <w:r w:rsidR="00A72C2B" w:rsidRPr="00A72C2B">
        <w:t xml:space="preserve">         </w:t>
      </w:r>
      <w:r>
        <w:t xml:space="preserve"> з урахуванням вимог Закону України «Про запобігання корупції».</w:t>
      </w:r>
    </w:p>
    <w:p w:rsidR="008738D4" w:rsidRDefault="00EB62BA">
      <w:pPr>
        <w:pStyle w:val="20"/>
        <w:shd w:val="clear" w:color="auto" w:fill="auto"/>
        <w:spacing w:before="0" w:after="0" w:line="317" w:lineRule="exact"/>
        <w:ind w:left="20" w:right="20" w:firstLine="700"/>
      </w:pPr>
      <w:r>
        <w:t>Статтею 57 Закону України «Про запобігання корупції» визначено, що порядок проведення спеціальної перевірки та форма згоди на проведення спеціальної перевірки затверджуються Кабінетом Міністрів України.</w:t>
      </w:r>
    </w:p>
    <w:p w:rsidR="008738D4" w:rsidRDefault="00EB62BA">
      <w:pPr>
        <w:pStyle w:val="20"/>
        <w:shd w:val="clear" w:color="auto" w:fill="auto"/>
        <w:spacing w:before="0" w:after="0" w:line="317" w:lineRule="exact"/>
        <w:ind w:left="20" w:right="20" w:firstLine="700"/>
      </w:pPr>
      <w:r>
        <w:t xml:space="preserve">Постановою Кабінету Міністрів України від 06 лютого 2019 року № 74 </w:t>
      </w:r>
      <w:r w:rsidR="0085680D" w:rsidRPr="0085680D">
        <w:t xml:space="preserve">       </w:t>
      </w:r>
      <w:r>
        <w:t xml:space="preserve">«Про внесення змін до деяких постанов Кабінету Міністрів України з питань військового обліку» </w:t>
      </w:r>
      <w:proofErr w:type="spellStart"/>
      <w:r>
        <w:t>внесено</w:t>
      </w:r>
      <w:proofErr w:type="spellEnd"/>
      <w:r>
        <w:t xml:space="preserve"> зміни до Порядку проведення спеціальної</w:t>
      </w:r>
      <w:r w:rsidR="0085680D" w:rsidRPr="0085680D">
        <w:t xml:space="preserve">           </w:t>
      </w:r>
      <w:r>
        <w:t xml:space="preserve">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затвердженого постановою Кабінету </w:t>
      </w:r>
      <w:r w:rsidR="0085680D" w:rsidRPr="0085680D">
        <w:rPr>
          <w:lang w:val="ru-RU"/>
        </w:rPr>
        <w:t xml:space="preserve">        </w:t>
      </w:r>
      <w:r>
        <w:t>Міністрів України від 25 березня 2015 року № 171.</w:t>
      </w:r>
    </w:p>
    <w:p w:rsidR="008738D4" w:rsidRDefault="00EB62BA">
      <w:pPr>
        <w:pStyle w:val="20"/>
        <w:shd w:val="clear" w:color="auto" w:fill="auto"/>
        <w:spacing w:before="0" w:after="0" w:line="317" w:lineRule="exact"/>
        <w:ind w:left="20" w:right="20" w:firstLine="700"/>
      </w:pPr>
      <w:r>
        <w:t xml:space="preserve">З метою реалізації права на участь у конкурсі на зайняття вакантної </w:t>
      </w:r>
      <w:r w:rsidR="0085680D" w:rsidRPr="0085680D">
        <w:rPr>
          <w:lang w:val="ru-RU"/>
        </w:rPr>
        <w:t xml:space="preserve">          </w:t>
      </w:r>
      <w:r>
        <w:t>посади судді кандидатів на посаду судді, рекомендованих до судів, які</w:t>
      </w:r>
      <w:r w:rsidR="0085680D" w:rsidRPr="0085680D">
        <w:rPr>
          <w:lang w:val="ru-RU"/>
        </w:rPr>
        <w:t xml:space="preserve">            </w:t>
      </w:r>
      <w:r>
        <w:t xml:space="preserve"> знаходяться в районі проведення антитерористичної операції і в яких </w:t>
      </w:r>
      <w:r w:rsidR="0085680D" w:rsidRPr="0085680D">
        <w:rPr>
          <w:lang w:val="ru-RU"/>
        </w:rPr>
        <w:t xml:space="preserve">         </w:t>
      </w:r>
      <w:r>
        <w:t xml:space="preserve">неможливо здійснювати правосуддя, встановлення вимог та рекомендацій до </w:t>
      </w:r>
      <w:r w:rsidR="0085680D" w:rsidRPr="0085680D">
        <w:rPr>
          <w:lang w:val="ru-RU"/>
        </w:rPr>
        <w:t xml:space="preserve"> </w:t>
      </w:r>
      <w:r>
        <w:t>порядку оформлення документів (матеріалів), узгодження Положення про проведення конкурсу на зайняття вакантної посади судді, затвердженого</w:t>
      </w:r>
      <w:r w:rsidR="0085680D" w:rsidRPr="0085680D">
        <w:rPr>
          <w:lang w:val="ru-RU"/>
        </w:rPr>
        <w:t xml:space="preserve">       </w:t>
      </w:r>
      <w:r>
        <w:t xml:space="preserve"> рішенням Комісії від 02 листопада 2016 № 141/зп-16, із Законом та Порядком проведення спеціальної перевірки стосовно осіб, які претендують на зайняття </w:t>
      </w:r>
      <w:r w:rsidR="0085680D" w:rsidRPr="0085680D">
        <w:rPr>
          <w:lang w:val="ru-RU"/>
        </w:rPr>
        <w:t xml:space="preserve">     </w:t>
      </w:r>
      <w:r>
        <w:t xml:space="preserve">посад, які передбачають зайняття відповідального або особливо </w:t>
      </w:r>
      <w:r w:rsidR="0085680D" w:rsidRPr="0085680D">
        <w:rPr>
          <w:lang w:val="ru-RU"/>
        </w:rPr>
        <w:t xml:space="preserve">            </w:t>
      </w:r>
      <w:r>
        <w:t xml:space="preserve">відповідального становища, та посад з підвищеним корупційним ризиком, затвердженим постановою Кабінету Міністрів України від 25 березня 2015 року </w:t>
      </w:r>
      <w:r w:rsidR="0085680D" w:rsidRPr="0085680D">
        <w:rPr>
          <w:lang w:val="ru-RU"/>
        </w:rPr>
        <w:t xml:space="preserve">       </w:t>
      </w:r>
      <w:r>
        <w:t xml:space="preserve">№ 171, членом Комісії Устименко В.Є. запропоновано </w:t>
      </w:r>
      <w:proofErr w:type="spellStart"/>
      <w:r>
        <w:t>внести</w:t>
      </w:r>
      <w:proofErr w:type="spellEnd"/>
      <w:r>
        <w:t xml:space="preserve"> зміни до </w:t>
      </w:r>
      <w:r w:rsidR="0085680D" w:rsidRPr="0085680D">
        <w:rPr>
          <w:lang w:val="ru-RU"/>
        </w:rPr>
        <w:t xml:space="preserve">           </w:t>
      </w:r>
      <w:r>
        <w:t>вказаного положення.</w:t>
      </w:r>
    </w:p>
    <w:p w:rsidR="008738D4" w:rsidRDefault="00EB62BA">
      <w:pPr>
        <w:pStyle w:val="20"/>
        <w:shd w:val="clear" w:color="auto" w:fill="auto"/>
        <w:spacing w:before="0" w:after="0" w:line="317" w:lineRule="exact"/>
        <w:ind w:left="20" w:right="20" w:firstLine="700"/>
      </w:pPr>
      <w:r>
        <w:t xml:space="preserve">Обговоривши зазначене питання, Комісія дійшла висновку про </w:t>
      </w:r>
      <w:r w:rsidR="0085680D" w:rsidRPr="0085680D">
        <w:t xml:space="preserve">          </w:t>
      </w:r>
      <w:r>
        <w:t xml:space="preserve">необхідність підтримання пропозиції доповідача та внесення змін до </w:t>
      </w:r>
      <w:r w:rsidR="0085680D" w:rsidRPr="0085680D">
        <w:t xml:space="preserve">            </w:t>
      </w:r>
      <w:r>
        <w:t>Положення про проведення конкурсу на зайняття вакантної посади судді, затвердженого рішенням Комісії від 02 листопада 2016 року № 141 /зп-16.</w:t>
      </w:r>
    </w:p>
    <w:p w:rsidR="0085680D" w:rsidRPr="009C07B8" w:rsidRDefault="0085680D">
      <w:pPr>
        <w:pStyle w:val="30"/>
        <w:shd w:val="clear" w:color="auto" w:fill="auto"/>
        <w:spacing w:after="188" w:line="280" w:lineRule="exact"/>
        <w:ind w:left="20"/>
      </w:pPr>
    </w:p>
    <w:p w:rsidR="0085680D" w:rsidRPr="009C07B8" w:rsidRDefault="0085680D">
      <w:pPr>
        <w:pStyle w:val="30"/>
        <w:shd w:val="clear" w:color="auto" w:fill="auto"/>
        <w:spacing w:after="188" w:line="280" w:lineRule="exact"/>
        <w:ind w:left="20"/>
      </w:pPr>
    </w:p>
    <w:p w:rsidR="008738D4" w:rsidRPr="0085680D" w:rsidRDefault="00EB62BA">
      <w:pPr>
        <w:pStyle w:val="30"/>
        <w:shd w:val="clear" w:color="auto" w:fill="auto"/>
        <w:spacing w:after="188" w:line="280" w:lineRule="exact"/>
        <w:ind w:left="20"/>
        <w:rPr>
          <w:rFonts w:asciiTheme="minorHAnsi" w:hAnsiTheme="minorHAnsi" w:cstheme="minorHAnsi"/>
          <w:color w:val="A6A6A6" w:themeColor="background1" w:themeShade="A6"/>
        </w:rPr>
      </w:pPr>
      <w:r w:rsidRPr="0085680D">
        <w:rPr>
          <w:rFonts w:asciiTheme="minorHAnsi" w:hAnsiTheme="minorHAnsi" w:cstheme="minorHAnsi"/>
          <w:color w:val="A6A6A6" w:themeColor="background1" w:themeShade="A6"/>
        </w:rPr>
        <w:lastRenderedPageBreak/>
        <w:t>з</w:t>
      </w:r>
    </w:p>
    <w:p w:rsidR="008738D4" w:rsidRDefault="00EB62BA">
      <w:pPr>
        <w:pStyle w:val="20"/>
        <w:shd w:val="clear" w:color="auto" w:fill="auto"/>
        <w:spacing w:before="0" w:after="338" w:line="317" w:lineRule="exact"/>
        <w:ind w:left="20" w:right="20" w:firstLine="700"/>
      </w:pPr>
      <w:r>
        <w:t>Керуючись статтями 92, 93, 101 Закону України «Про судоустрій і статус суддів», Вища кваліфікаційна комісія суддів України</w:t>
      </w:r>
    </w:p>
    <w:p w:rsidR="008738D4" w:rsidRDefault="00EB62BA">
      <w:pPr>
        <w:pStyle w:val="20"/>
        <w:shd w:val="clear" w:color="auto" w:fill="auto"/>
        <w:spacing w:before="0" w:after="296" w:line="270" w:lineRule="exact"/>
        <w:ind w:left="20"/>
        <w:jc w:val="center"/>
      </w:pPr>
      <w:r>
        <w:t>вирішила:</w:t>
      </w:r>
    </w:p>
    <w:p w:rsidR="008738D4" w:rsidRDefault="00EB62BA">
      <w:pPr>
        <w:pStyle w:val="20"/>
        <w:shd w:val="clear" w:color="auto" w:fill="auto"/>
        <w:spacing w:before="0" w:after="0" w:line="322" w:lineRule="exact"/>
        <w:ind w:left="20" w:right="20"/>
      </w:pPr>
      <w:proofErr w:type="spellStart"/>
      <w:r>
        <w:t>внести</w:t>
      </w:r>
      <w:proofErr w:type="spellEnd"/>
      <w:r>
        <w:t xml:space="preserve"> до Положення про проведення конкурсу на зайняття вакантної посади </w:t>
      </w:r>
      <w:r w:rsidR="0085680D" w:rsidRPr="0085680D">
        <w:rPr>
          <w:lang w:val="ru-RU"/>
        </w:rPr>
        <w:t xml:space="preserve">     </w:t>
      </w:r>
      <w:r>
        <w:t xml:space="preserve">судді, затвердженого рішенням Комісії від 02 листопада 2016 року № 141/зп-16, </w:t>
      </w:r>
      <w:r w:rsidR="0085680D" w:rsidRPr="0085680D">
        <w:rPr>
          <w:lang w:val="ru-RU"/>
        </w:rPr>
        <w:t xml:space="preserve">    </w:t>
      </w:r>
      <w:r>
        <w:t>такі зміни:</w:t>
      </w:r>
    </w:p>
    <w:p w:rsidR="008738D4" w:rsidRDefault="0085680D">
      <w:pPr>
        <w:pStyle w:val="20"/>
        <w:numPr>
          <w:ilvl w:val="0"/>
          <w:numId w:val="1"/>
        </w:numPr>
        <w:shd w:val="clear" w:color="auto" w:fill="auto"/>
        <w:tabs>
          <w:tab w:val="left" w:pos="974"/>
        </w:tabs>
        <w:spacing w:before="0" w:after="0" w:line="322" w:lineRule="exact"/>
        <w:ind w:left="20" w:firstLine="700"/>
      </w:pPr>
      <w:r>
        <w:t>У розділі</w:t>
      </w:r>
      <w:r>
        <w:rPr>
          <w:lang w:val="en-US"/>
        </w:rPr>
        <w:t xml:space="preserve"> </w:t>
      </w:r>
      <w:r>
        <w:t>ІІ</w:t>
      </w:r>
      <w:r w:rsidR="00EB62BA">
        <w:t>І:</w:t>
      </w:r>
    </w:p>
    <w:p w:rsidR="008738D4" w:rsidRDefault="00EB62BA">
      <w:pPr>
        <w:pStyle w:val="20"/>
        <w:numPr>
          <w:ilvl w:val="0"/>
          <w:numId w:val="2"/>
        </w:numPr>
        <w:shd w:val="clear" w:color="auto" w:fill="auto"/>
        <w:tabs>
          <w:tab w:val="left" w:pos="1081"/>
        </w:tabs>
        <w:spacing w:before="0" w:after="0" w:line="322" w:lineRule="exact"/>
        <w:ind w:left="20" w:right="20" w:firstLine="700"/>
      </w:pPr>
      <w:r w:rsidRPr="0085680D">
        <w:rPr>
          <w:rStyle w:val="21"/>
          <w:b w:val="0"/>
        </w:rPr>
        <w:t>в</w:t>
      </w:r>
      <w:r>
        <w:rPr>
          <w:rStyle w:val="21"/>
        </w:rPr>
        <w:t xml:space="preserve"> </w:t>
      </w:r>
      <w:r>
        <w:t>абзаці першому пункту 3.3 слова «пунктами 2-13 частини першої</w:t>
      </w:r>
      <w:r w:rsidR="0085680D">
        <w:t xml:space="preserve">             </w:t>
      </w:r>
      <w:r>
        <w:t xml:space="preserve"> статті 71 Закону» замінити словами </w:t>
      </w:r>
      <w:r>
        <w:rPr>
          <w:rStyle w:val="21"/>
        </w:rPr>
        <w:t>«зазначеним рішенням»;</w:t>
      </w:r>
    </w:p>
    <w:p w:rsidR="008738D4" w:rsidRDefault="00EB62BA">
      <w:pPr>
        <w:pStyle w:val="20"/>
        <w:shd w:val="clear" w:color="auto" w:fill="auto"/>
        <w:spacing w:before="0" w:after="0" w:line="322" w:lineRule="exact"/>
        <w:ind w:left="20" w:firstLine="700"/>
      </w:pPr>
      <w:r>
        <w:t>абзац другий пункту 3.3 викласти в такій редакції:</w:t>
      </w:r>
    </w:p>
    <w:p w:rsidR="008738D4" w:rsidRDefault="00EB62BA">
      <w:pPr>
        <w:pStyle w:val="11"/>
        <w:shd w:val="clear" w:color="auto" w:fill="auto"/>
        <w:ind w:left="20" w:right="20" w:firstLine="700"/>
      </w:pPr>
      <w:r>
        <w:t>«Кандидат на посаду судді, який є суддею, звертається до Комісії в порядку, визначеному рішенням про оголошення конкурсу, та подає заяву</w:t>
      </w:r>
      <w:r w:rsidR="0085680D">
        <w:t xml:space="preserve">      </w:t>
      </w:r>
      <w:r>
        <w:t xml:space="preserve"> про проведення кваліфікаційного оцінювання для участі у конкурсі згідно </w:t>
      </w:r>
      <w:r w:rsidR="004C65B0">
        <w:t xml:space="preserve">           </w:t>
      </w:r>
      <w:r>
        <w:t>з додатком 2 і документи, визначені зазначеним рішенням.»;</w:t>
      </w:r>
    </w:p>
    <w:p w:rsidR="008738D4" w:rsidRDefault="00EB62BA">
      <w:pPr>
        <w:pStyle w:val="20"/>
        <w:numPr>
          <w:ilvl w:val="0"/>
          <w:numId w:val="2"/>
        </w:numPr>
        <w:shd w:val="clear" w:color="auto" w:fill="auto"/>
        <w:tabs>
          <w:tab w:val="left" w:pos="1018"/>
        </w:tabs>
        <w:spacing w:before="0" w:after="0" w:line="322" w:lineRule="exact"/>
        <w:ind w:left="20" w:firstLine="700"/>
      </w:pPr>
      <w:r>
        <w:t>пункт 3.5 викласти в такій редакції:</w:t>
      </w:r>
    </w:p>
    <w:p w:rsidR="008738D4" w:rsidRDefault="00EB62BA">
      <w:pPr>
        <w:pStyle w:val="11"/>
        <w:shd w:val="clear" w:color="auto" w:fill="auto"/>
        <w:spacing w:after="304" w:line="326" w:lineRule="exact"/>
        <w:ind w:left="20" w:right="20"/>
      </w:pPr>
      <w:r>
        <w:t xml:space="preserve">«Кандидат для участі у конкурсі подає документи, визначені рішенням </w:t>
      </w:r>
      <w:r w:rsidR="004C65B0">
        <w:t xml:space="preserve">      </w:t>
      </w:r>
      <w:r>
        <w:t>Комісії про оголошення конкурсу.</w:t>
      </w:r>
    </w:p>
    <w:p w:rsidR="008738D4" w:rsidRDefault="00EB62BA">
      <w:pPr>
        <w:pStyle w:val="11"/>
        <w:numPr>
          <w:ilvl w:val="0"/>
          <w:numId w:val="3"/>
        </w:numPr>
        <w:shd w:val="clear" w:color="auto" w:fill="auto"/>
        <w:tabs>
          <w:tab w:val="left" w:pos="1561"/>
        </w:tabs>
        <w:ind w:left="20" w:right="20" w:firstLine="700"/>
      </w:pPr>
      <w:r>
        <w:t>У разі визначення Комісією необхідності подання певних документів (матеріалів) вони мають відповідати таким вимогам:</w:t>
      </w:r>
    </w:p>
    <w:p w:rsidR="008738D4" w:rsidRDefault="00EB62BA">
      <w:pPr>
        <w:pStyle w:val="11"/>
        <w:numPr>
          <w:ilvl w:val="0"/>
          <w:numId w:val="4"/>
        </w:numPr>
        <w:shd w:val="clear" w:color="auto" w:fill="auto"/>
        <w:tabs>
          <w:tab w:val="left" w:pos="1076"/>
        </w:tabs>
        <w:ind w:left="20" w:right="20" w:firstLine="700"/>
      </w:pPr>
      <w:r>
        <w:t>заява про участь у конкурсі та/або проведення кваліфікаційного оцінювання подається у друкованому вигляді власноруч підписана;</w:t>
      </w:r>
    </w:p>
    <w:p w:rsidR="008738D4" w:rsidRDefault="00EB62BA">
      <w:pPr>
        <w:pStyle w:val="11"/>
        <w:numPr>
          <w:ilvl w:val="0"/>
          <w:numId w:val="4"/>
        </w:numPr>
        <w:shd w:val="clear" w:color="auto" w:fill="auto"/>
        <w:tabs>
          <w:tab w:val="left" w:pos="1148"/>
        </w:tabs>
        <w:ind w:left="20" w:right="20" w:firstLine="700"/>
      </w:pPr>
      <w:r>
        <w:t>копія паспорта громадянина України - подаються копії всіх заповнених його сторінок.</w:t>
      </w:r>
    </w:p>
    <w:p w:rsidR="008738D4" w:rsidRDefault="00EB62BA">
      <w:pPr>
        <w:pStyle w:val="11"/>
        <w:shd w:val="clear" w:color="auto" w:fill="auto"/>
        <w:ind w:left="20" w:right="20" w:firstLine="700"/>
      </w:pPr>
      <w:r>
        <w:t>Копія паспорт</w:t>
      </w:r>
      <w:r w:rsidR="004C65B0">
        <w:t xml:space="preserve">а громадянина України у формі </w:t>
      </w:r>
      <w:r w:rsidR="004C65B0">
        <w:rPr>
          <w:lang w:val="en-US"/>
        </w:rPr>
        <w:t>ID</w:t>
      </w:r>
      <w:r>
        <w:t xml:space="preserve">-картки повинна </w:t>
      </w:r>
      <w:r w:rsidR="004C65B0" w:rsidRPr="004C65B0">
        <w:t xml:space="preserve">    </w:t>
      </w:r>
      <w:r>
        <w:t xml:space="preserve">містити копії титульної та зворотної сторін, виготовлених на одному </w:t>
      </w:r>
      <w:r w:rsidR="004C65B0" w:rsidRPr="004C65B0">
        <w:t xml:space="preserve">          </w:t>
      </w:r>
      <w:r>
        <w:t>аркуші, де у верхній частині аркуша повинна бути копія титульної сторони картки, в нижній - зворотна. Разом з цим подається копія витягу з Єдиного державного демографічного реєстру щодо реєстрації місця проживання;</w:t>
      </w:r>
    </w:p>
    <w:p w:rsidR="008738D4" w:rsidRDefault="00EB62BA">
      <w:pPr>
        <w:pStyle w:val="11"/>
        <w:numPr>
          <w:ilvl w:val="0"/>
          <w:numId w:val="4"/>
        </w:numPr>
        <w:shd w:val="clear" w:color="auto" w:fill="auto"/>
        <w:tabs>
          <w:tab w:val="left" w:pos="1095"/>
        </w:tabs>
        <w:ind w:left="20" w:right="20" w:firstLine="700"/>
      </w:pPr>
      <w:r>
        <w:t xml:space="preserve">анкета кандидата на посаду судді місцевого, апеляційного суду, </w:t>
      </w:r>
      <w:r w:rsidR="004C65B0" w:rsidRPr="004C65B0">
        <w:rPr>
          <w:lang w:val="ru-RU"/>
        </w:rPr>
        <w:t xml:space="preserve">   </w:t>
      </w:r>
      <w:r>
        <w:t>Вищого антикорупційного суду та Верховного Суду подається згідно з</w:t>
      </w:r>
      <w:r w:rsidR="004C65B0" w:rsidRPr="004C65B0">
        <w:rPr>
          <w:lang w:val="ru-RU"/>
        </w:rPr>
        <w:t xml:space="preserve">   </w:t>
      </w:r>
      <w:r>
        <w:t xml:space="preserve"> додатком 4.</w:t>
      </w:r>
    </w:p>
    <w:p w:rsidR="008738D4" w:rsidRDefault="00EB62BA">
      <w:pPr>
        <w:pStyle w:val="11"/>
        <w:shd w:val="clear" w:color="auto" w:fill="auto"/>
        <w:ind w:left="20" w:right="20" w:firstLine="700"/>
      </w:pPr>
      <w:r>
        <w:t xml:space="preserve">Анкета кандидата на посаду судді Вищого суду з питань </w:t>
      </w:r>
      <w:r w:rsidR="004C65B0" w:rsidRPr="004C65B0">
        <w:rPr>
          <w:lang w:val="ru-RU"/>
        </w:rPr>
        <w:t xml:space="preserve">         </w:t>
      </w:r>
      <w:r>
        <w:t>інтелектуальної власності подається згідно з додатком 8;</w:t>
      </w:r>
    </w:p>
    <w:p w:rsidR="008738D4" w:rsidRDefault="00EB62BA">
      <w:pPr>
        <w:pStyle w:val="11"/>
        <w:numPr>
          <w:ilvl w:val="0"/>
          <w:numId w:val="4"/>
        </w:numPr>
        <w:shd w:val="clear" w:color="auto" w:fill="auto"/>
        <w:tabs>
          <w:tab w:val="left" w:pos="1129"/>
        </w:tabs>
        <w:ind w:left="20" w:right="20" w:firstLine="700"/>
      </w:pPr>
      <w:r>
        <w:t xml:space="preserve">мотиваційний лист подається обсягом до 2 аркушів, повинен </w:t>
      </w:r>
      <w:r w:rsidR="004C65B0" w:rsidRPr="004C65B0">
        <w:rPr>
          <w:lang w:val="ru-RU"/>
        </w:rPr>
        <w:t xml:space="preserve">          </w:t>
      </w:r>
      <w:r>
        <w:t>містити дату та підпис особи, яка його подає;</w:t>
      </w:r>
    </w:p>
    <w:p w:rsidR="008738D4" w:rsidRDefault="00EB62BA">
      <w:pPr>
        <w:pStyle w:val="11"/>
        <w:numPr>
          <w:ilvl w:val="0"/>
          <w:numId w:val="4"/>
        </w:numPr>
        <w:shd w:val="clear" w:color="auto" w:fill="auto"/>
        <w:tabs>
          <w:tab w:val="left" w:pos="1023"/>
        </w:tabs>
        <w:ind w:left="20" w:right="20" w:firstLine="700"/>
      </w:pPr>
      <w:r>
        <w:t xml:space="preserve">декларація родинних </w:t>
      </w:r>
      <w:proofErr w:type="spellStart"/>
      <w:r>
        <w:t>зв’язків</w:t>
      </w:r>
      <w:proofErr w:type="spellEnd"/>
      <w:r>
        <w:t xml:space="preserve"> кандидата на посаду судді подається шляхом її заповнення на офіційному веб-сайті Комісії за правилами</w:t>
      </w:r>
      <w:r w:rsidR="004C65B0" w:rsidRPr="004C65B0">
        <w:rPr>
          <w:lang w:val="ru-RU"/>
        </w:rPr>
        <w:t xml:space="preserve"> </w:t>
      </w:r>
      <w:r w:rsidR="004C65B0">
        <w:rPr>
          <w:lang w:val="ru-RU"/>
        </w:rPr>
        <w:t xml:space="preserve">    </w:t>
      </w:r>
      <w:r w:rsidR="004C65B0">
        <w:t>заповнення та подання такої декларації.</w:t>
      </w:r>
    </w:p>
    <w:p w:rsidR="008738D4" w:rsidRDefault="00EB62BA">
      <w:pPr>
        <w:pStyle w:val="11"/>
        <w:shd w:val="clear" w:color="auto" w:fill="auto"/>
        <w:spacing w:line="331" w:lineRule="exact"/>
        <w:ind w:left="20" w:right="20" w:firstLine="700"/>
        <w:sectPr w:rsidR="008738D4">
          <w:headerReference w:type="even" r:id="rId9"/>
          <w:type w:val="continuous"/>
          <w:pgSz w:w="11909" w:h="16838"/>
          <w:pgMar w:top="1371" w:right="921" w:bottom="1054" w:left="988" w:header="0" w:footer="3" w:gutter="0"/>
          <w:cols w:space="720"/>
          <w:noEndnote/>
          <w:docGrid w:linePitch="360"/>
        </w:sectPr>
      </w:pPr>
      <w:r>
        <w:t xml:space="preserve">Для підтвердження факту подання декларації кандидат долучає до </w:t>
      </w:r>
      <w:r w:rsidR="004C65B0">
        <w:t xml:space="preserve">           </w:t>
      </w:r>
      <w:r>
        <w:t>заяви її роздруковану копію;</w:t>
      </w:r>
    </w:p>
    <w:p w:rsidR="008738D4" w:rsidRDefault="00EB62BA">
      <w:pPr>
        <w:pStyle w:val="11"/>
        <w:numPr>
          <w:ilvl w:val="0"/>
          <w:numId w:val="4"/>
        </w:numPr>
        <w:shd w:val="clear" w:color="auto" w:fill="auto"/>
        <w:tabs>
          <w:tab w:val="left" w:pos="1124"/>
        </w:tabs>
        <w:ind w:left="20" w:right="20" w:firstLine="700"/>
      </w:pPr>
      <w:r>
        <w:lastRenderedPageBreak/>
        <w:t xml:space="preserve">декларація доброчесності кандидата на посаду судді подається </w:t>
      </w:r>
      <w:r w:rsidR="004C65B0">
        <w:t xml:space="preserve">   </w:t>
      </w:r>
      <w:r>
        <w:t xml:space="preserve">шляхом її заповнення на офіційному веб-сайті Комісії за правилами </w:t>
      </w:r>
      <w:r w:rsidR="004C65B0">
        <w:t xml:space="preserve">      </w:t>
      </w:r>
      <w:r>
        <w:t>заповнення та подання такої декларації.</w:t>
      </w:r>
    </w:p>
    <w:p w:rsidR="008738D4" w:rsidRDefault="00EB62BA">
      <w:pPr>
        <w:pStyle w:val="11"/>
        <w:shd w:val="clear" w:color="auto" w:fill="auto"/>
        <w:ind w:left="20" w:right="20" w:firstLine="700"/>
      </w:pPr>
      <w:r>
        <w:t xml:space="preserve">Для підтвердження факту подання декларації кандидат долучає до </w:t>
      </w:r>
      <w:r w:rsidR="009C07B8">
        <w:t xml:space="preserve">          </w:t>
      </w:r>
      <w:r>
        <w:t>заяви її роздруковану копію;</w:t>
      </w:r>
    </w:p>
    <w:p w:rsidR="008738D4" w:rsidRDefault="00EB62BA">
      <w:pPr>
        <w:pStyle w:val="11"/>
        <w:numPr>
          <w:ilvl w:val="0"/>
          <w:numId w:val="4"/>
        </w:numPr>
        <w:shd w:val="clear" w:color="auto" w:fill="auto"/>
        <w:tabs>
          <w:tab w:val="left" w:pos="1138"/>
        </w:tabs>
        <w:ind w:left="20" w:right="20" w:firstLine="700"/>
      </w:pPr>
      <w:r>
        <w:t xml:space="preserve">копія трудової книжки, послужного списку (за наявності) або </w:t>
      </w:r>
      <w:r w:rsidR="004C65B0">
        <w:t xml:space="preserve">         </w:t>
      </w:r>
      <w:r>
        <w:t>інших документів щодо трудової діяльності кандидата на посаду судді має містити копії всіх заповнених відповідних сторінок та бути належним</w:t>
      </w:r>
      <w:r w:rsidR="004C65B0">
        <w:t xml:space="preserve">          </w:t>
      </w:r>
      <w:r>
        <w:t xml:space="preserve"> чином засвідчена за місцем роботи кандидата.</w:t>
      </w:r>
    </w:p>
    <w:p w:rsidR="008738D4" w:rsidRDefault="00EB62BA">
      <w:pPr>
        <w:pStyle w:val="11"/>
        <w:shd w:val="clear" w:color="auto" w:fill="auto"/>
        <w:ind w:left="20" w:right="20" w:firstLine="700"/>
      </w:pPr>
      <w:r>
        <w:t xml:space="preserve">Якщо на час звернення для участі у конкурсі особа, яка подає </w:t>
      </w:r>
      <w:r w:rsidR="004C65B0">
        <w:t xml:space="preserve">       </w:t>
      </w:r>
      <w:r>
        <w:t xml:space="preserve">відповідні документи, не працює, копії відповідних документів </w:t>
      </w:r>
      <w:r w:rsidR="004C65B0">
        <w:t xml:space="preserve">            </w:t>
      </w:r>
      <w:r>
        <w:t>засвідчуються нею особисто.</w:t>
      </w:r>
    </w:p>
    <w:p w:rsidR="008738D4" w:rsidRDefault="00EB62BA">
      <w:pPr>
        <w:pStyle w:val="11"/>
        <w:shd w:val="clear" w:color="auto" w:fill="auto"/>
        <w:ind w:left="20" w:right="20" w:firstLine="700"/>
      </w:pPr>
      <w:r>
        <w:t>Інші документи щодо трудової діяльності кандидата (окрім трудової книжки та послужного списку) подаються у вигляді оригіналів або копій;</w:t>
      </w:r>
    </w:p>
    <w:p w:rsidR="008738D4" w:rsidRDefault="00EB62BA">
      <w:pPr>
        <w:pStyle w:val="11"/>
        <w:numPr>
          <w:ilvl w:val="0"/>
          <w:numId w:val="4"/>
        </w:numPr>
        <w:shd w:val="clear" w:color="auto" w:fill="auto"/>
        <w:tabs>
          <w:tab w:val="left" w:pos="1254"/>
        </w:tabs>
        <w:ind w:left="20" w:right="20" w:firstLine="700"/>
      </w:pPr>
      <w:r>
        <w:t xml:space="preserve">документами медичних установ установленої форми про </w:t>
      </w:r>
      <w:r w:rsidR="004C65B0">
        <w:t xml:space="preserve">   </w:t>
      </w:r>
      <w:r>
        <w:t xml:space="preserve">проходження психіатричних та наркологічних оглядів та перебування на </w:t>
      </w:r>
      <w:r w:rsidR="004C65B0">
        <w:t xml:space="preserve">    </w:t>
      </w:r>
      <w:r>
        <w:t>обліку у психоневрологічних або наркологічних закладах охорони здоров’я</w:t>
      </w:r>
      <w:r w:rsidR="00270C4A">
        <w:t xml:space="preserve">         </w:t>
      </w:r>
      <w:r>
        <w:t xml:space="preserve"> є такі форми документів:</w:t>
      </w:r>
    </w:p>
    <w:p w:rsidR="008738D4" w:rsidRDefault="00EB62BA">
      <w:pPr>
        <w:pStyle w:val="11"/>
        <w:shd w:val="clear" w:color="auto" w:fill="auto"/>
        <w:tabs>
          <w:tab w:val="left" w:pos="476"/>
        </w:tabs>
        <w:ind w:left="20" w:right="20"/>
      </w:pPr>
      <w:r>
        <w:t>а)</w:t>
      </w:r>
      <w:r>
        <w:tab/>
        <w:t>медична довідка про проходження обов’язкових попереднього та періодичного психіатричних оглядів, затверджена наказом Міністерства охорони здоров’я України від 17 січня 2002 року № 12, зареєстрованим в Міністерстві юстиції України 01 лютого 2002 року за № 94/6382;</w:t>
      </w:r>
    </w:p>
    <w:p w:rsidR="008738D4" w:rsidRDefault="00EB62BA">
      <w:pPr>
        <w:pStyle w:val="11"/>
        <w:shd w:val="clear" w:color="auto" w:fill="auto"/>
        <w:tabs>
          <w:tab w:val="left" w:pos="380"/>
        </w:tabs>
        <w:ind w:left="20" w:right="20"/>
      </w:pPr>
      <w:r>
        <w:t>б)</w:t>
      </w:r>
      <w:r>
        <w:tab/>
        <w:t>сертифікат про проходження профілактичного наркологічного огляду, затверджений наказом Міністерства охорони здоров’я України</w:t>
      </w:r>
      <w:r w:rsidR="00270C4A">
        <w:t xml:space="preserve">                            </w:t>
      </w:r>
      <w:r>
        <w:t xml:space="preserve"> від 28 листопада 1997 року № 339, зареєстрованим в Міністерстві юстиції України 11 грудня 1997 року за № 586/2390.</w:t>
      </w:r>
    </w:p>
    <w:p w:rsidR="008738D4" w:rsidRDefault="00EB62BA">
      <w:pPr>
        <w:pStyle w:val="11"/>
        <w:shd w:val="clear" w:color="auto" w:fill="auto"/>
        <w:ind w:left="20" w:right="20" w:firstLine="700"/>
      </w:pPr>
      <w:r>
        <w:t>Документи щодо перебування на обліку у психоневрологічних або наркологічних закладах охорони здоров’я подаються у разі перебування кандидата на відповідному (відповідних) обліках;</w:t>
      </w:r>
    </w:p>
    <w:p w:rsidR="008738D4" w:rsidRDefault="00EB62BA">
      <w:pPr>
        <w:pStyle w:val="11"/>
        <w:numPr>
          <w:ilvl w:val="0"/>
          <w:numId w:val="4"/>
        </w:numPr>
        <w:shd w:val="clear" w:color="auto" w:fill="auto"/>
        <w:tabs>
          <w:tab w:val="left" w:pos="1057"/>
        </w:tabs>
        <w:ind w:left="20" w:right="20" w:firstLine="700"/>
      </w:pPr>
      <w:r>
        <w:t xml:space="preserve">письмова згода на збирання, зберігання, обробку та використання інформації про нього з метою оцінки його готовності до роботи на посаді </w:t>
      </w:r>
      <w:r w:rsidR="00270C4A">
        <w:t xml:space="preserve">       </w:t>
      </w:r>
      <w:r>
        <w:t>судді подається згідно з додатком 5;</w:t>
      </w:r>
    </w:p>
    <w:p w:rsidR="008738D4" w:rsidRDefault="00EB62BA">
      <w:pPr>
        <w:pStyle w:val="11"/>
        <w:numPr>
          <w:ilvl w:val="0"/>
          <w:numId w:val="4"/>
        </w:numPr>
        <w:shd w:val="clear" w:color="auto" w:fill="auto"/>
        <w:tabs>
          <w:tab w:val="left" w:pos="1182"/>
        </w:tabs>
        <w:ind w:left="20" w:right="20" w:firstLine="700"/>
      </w:pPr>
      <w:r>
        <w:t xml:space="preserve">згода на проведення щодо нього спеціальної перевірки відповідно </w:t>
      </w:r>
      <w:r w:rsidR="00270C4A">
        <w:t xml:space="preserve">         </w:t>
      </w:r>
      <w:r>
        <w:t>до закону подається згідно з додатком 6;</w:t>
      </w:r>
    </w:p>
    <w:p w:rsidR="008738D4" w:rsidRDefault="00EB62BA">
      <w:pPr>
        <w:pStyle w:val="11"/>
        <w:numPr>
          <w:ilvl w:val="0"/>
          <w:numId w:val="4"/>
        </w:numPr>
        <w:shd w:val="clear" w:color="auto" w:fill="auto"/>
        <w:tabs>
          <w:tab w:val="left" w:pos="1263"/>
        </w:tabs>
        <w:ind w:left="20" w:right="20" w:firstLine="700"/>
      </w:pPr>
      <w:r>
        <w:t>копія декларації особи, уповноваженої на виконання функцій</w:t>
      </w:r>
      <w:r w:rsidR="00270C4A">
        <w:t xml:space="preserve">      </w:t>
      </w:r>
      <w:r>
        <w:t xml:space="preserve"> держави або місцевого самоврядування, подається шляхом роздрукування заповненої і підписаної на офіційному веб-сайті Національного агентства з питань запобігання корупції типу декларації «Кандидата на посаду» із зазначенням у ній, зокрема, найменування або рівня суду в полі «Місце </w:t>
      </w:r>
      <w:r w:rsidR="00270C4A">
        <w:t xml:space="preserve">      </w:t>
      </w:r>
      <w:r>
        <w:t xml:space="preserve">роботи або проходження служби (або місце майбутньої роботи чи </w:t>
      </w:r>
      <w:r w:rsidR="00270C4A">
        <w:t xml:space="preserve">           </w:t>
      </w:r>
      <w:r>
        <w:t xml:space="preserve">проходження служби для кандидатів)» та «суддя» у полі «Займана посада </w:t>
      </w:r>
      <w:r w:rsidR="009C07B8">
        <w:t xml:space="preserve">          </w:t>
      </w:r>
      <w:r>
        <w:t>(або посада, на яку претендує кандидат)».</w:t>
      </w:r>
    </w:p>
    <w:p w:rsidR="008738D4" w:rsidRDefault="00EB62BA">
      <w:pPr>
        <w:pStyle w:val="11"/>
        <w:shd w:val="clear" w:color="auto" w:fill="auto"/>
        <w:ind w:left="20" w:right="20" w:firstLine="700"/>
      </w:pPr>
      <w:r>
        <w:t xml:space="preserve">Декларація повинна охоплювати період року, що передує року </w:t>
      </w:r>
      <w:r w:rsidR="009C07B8">
        <w:t xml:space="preserve">        </w:t>
      </w:r>
      <w:r>
        <w:t>подання документів.</w:t>
      </w:r>
    </w:p>
    <w:p w:rsidR="008738D4" w:rsidRDefault="00EB62BA">
      <w:pPr>
        <w:pStyle w:val="11"/>
        <w:shd w:val="clear" w:color="auto" w:fill="auto"/>
        <w:ind w:left="40" w:right="20" w:firstLine="700"/>
      </w:pPr>
      <w:r>
        <w:lastRenderedPageBreak/>
        <w:t xml:space="preserve">З копією декларації особи, уповноваженої на виконання функцій </w:t>
      </w:r>
      <w:r w:rsidR="00270C4A">
        <w:t xml:space="preserve">          </w:t>
      </w:r>
      <w:r>
        <w:t xml:space="preserve">держави або місцевого самоврядування, до Комісії також подається </w:t>
      </w:r>
      <w:r w:rsidR="00270C4A">
        <w:t xml:space="preserve">        </w:t>
      </w:r>
      <w:r>
        <w:t xml:space="preserve">посилання на відповідну сторінку Єдиного державного реєстру декларацій </w:t>
      </w:r>
      <w:r w:rsidR="00270C4A">
        <w:t xml:space="preserve">         </w:t>
      </w:r>
      <w:r>
        <w:t>осіб, уповноважених на виконання функцій держави або місцевого самоврядування, оформлене у друкованому вигляді на окремому аркуші,</w:t>
      </w:r>
      <w:r w:rsidR="00270C4A">
        <w:t xml:space="preserve">         </w:t>
      </w:r>
      <w:r>
        <w:t xml:space="preserve"> який має містити такі реквізити:</w:t>
      </w:r>
    </w:p>
    <w:p w:rsidR="008738D4" w:rsidRDefault="00EB62BA">
      <w:pPr>
        <w:pStyle w:val="11"/>
        <w:numPr>
          <w:ilvl w:val="0"/>
          <w:numId w:val="5"/>
        </w:numPr>
        <w:shd w:val="clear" w:color="auto" w:fill="auto"/>
        <w:tabs>
          <w:tab w:val="left" w:pos="928"/>
        </w:tabs>
        <w:ind w:left="40" w:right="20" w:firstLine="700"/>
      </w:pPr>
      <w:r>
        <w:t xml:space="preserve">назву: «Посилання на інтернет-сторінку про розміщення декларації </w:t>
      </w:r>
      <w:r w:rsidR="00270C4A">
        <w:t xml:space="preserve">         </w:t>
      </w:r>
      <w:r>
        <w:t>в Єдиному державному реєстрі декларацій осіб, уповноважених на виконання функцій держави або місцевого самоврядування»;</w:t>
      </w:r>
    </w:p>
    <w:p w:rsidR="008738D4" w:rsidRDefault="00EB62BA">
      <w:pPr>
        <w:pStyle w:val="11"/>
        <w:numPr>
          <w:ilvl w:val="0"/>
          <w:numId w:val="5"/>
        </w:numPr>
        <w:shd w:val="clear" w:color="auto" w:fill="auto"/>
        <w:tabs>
          <w:tab w:val="left" w:pos="908"/>
        </w:tabs>
        <w:ind w:left="40" w:firstLine="700"/>
      </w:pPr>
      <w:r>
        <w:t>відповідне посилання на інтернет-сторінку;</w:t>
      </w:r>
    </w:p>
    <w:p w:rsidR="008738D4" w:rsidRDefault="00EB62BA">
      <w:pPr>
        <w:pStyle w:val="11"/>
        <w:numPr>
          <w:ilvl w:val="0"/>
          <w:numId w:val="5"/>
        </w:numPr>
        <w:shd w:val="clear" w:color="auto" w:fill="auto"/>
        <w:tabs>
          <w:tab w:val="left" w:pos="894"/>
        </w:tabs>
        <w:ind w:left="40" w:firstLine="700"/>
      </w:pPr>
      <w:r>
        <w:t>дату подання декларації;</w:t>
      </w:r>
    </w:p>
    <w:p w:rsidR="008738D4" w:rsidRDefault="00EB62BA">
      <w:pPr>
        <w:pStyle w:val="11"/>
        <w:numPr>
          <w:ilvl w:val="0"/>
          <w:numId w:val="5"/>
        </w:numPr>
        <w:shd w:val="clear" w:color="auto" w:fill="auto"/>
        <w:tabs>
          <w:tab w:val="left" w:pos="962"/>
        </w:tabs>
        <w:ind w:left="40" w:right="20" w:firstLine="700"/>
      </w:pPr>
      <w:r>
        <w:t>прізвище, ім’я, по батькові кандидата, підпис та дату заповнення відповідного аркуша;</w:t>
      </w:r>
    </w:p>
    <w:p w:rsidR="008738D4" w:rsidRDefault="00EB62BA">
      <w:pPr>
        <w:pStyle w:val="11"/>
        <w:numPr>
          <w:ilvl w:val="0"/>
          <w:numId w:val="4"/>
        </w:numPr>
        <w:shd w:val="clear" w:color="auto" w:fill="auto"/>
        <w:tabs>
          <w:tab w:val="left" w:pos="1250"/>
        </w:tabs>
        <w:ind w:left="40" w:right="20" w:firstLine="700"/>
      </w:pPr>
      <w:r>
        <w:t xml:space="preserve">копія військового квитка подається військовослужбовцями або військовозобов’язаними у вигляді копій всіх заповнених сторінок </w:t>
      </w:r>
      <w:r w:rsidR="00270C4A">
        <w:t xml:space="preserve">     </w:t>
      </w:r>
      <w:r>
        <w:t>відповідного квитка.</w:t>
      </w:r>
    </w:p>
    <w:p w:rsidR="008738D4" w:rsidRDefault="00EB62BA">
      <w:pPr>
        <w:pStyle w:val="11"/>
        <w:shd w:val="clear" w:color="auto" w:fill="auto"/>
        <w:ind w:left="40" w:right="20" w:firstLine="700"/>
      </w:pPr>
      <w:r>
        <w:t>У разі відсутності у військовослужбовця або військовозобов’язаного військового квитка допускається подання ним копії документа, який його замінює.</w:t>
      </w:r>
    </w:p>
    <w:p w:rsidR="008738D4" w:rsidRDefault="00EB62BA">
      <w:pPr>
        <w:pStyle w:val="11"/>
        <w:numPr>
          <w:ilvl w:val="0"/>
          <w:numId w:val="4"/>
        </w:numPr>
        <w:shd w:val="clear" w:color="auto" w:fill="auto"/>
        <w:tabs>
          <w:tab w:val="left" w:pos="1240"/>
        </w:tabs>
        <w:ind w:left="40" w:right="20" w:firstLine="700"/>
      </w:pPr>
      <w:r>
        <w:t xml:space="preserve">документом, що підтверджує відповідність кандидата на посаду </w:t>
      </w:r>
      <w:r w:rsidR="00270C4A">
        <w:t xml:space="preserve">      </w:t>
      </w:r>
      <w:r>
        <w:t xml:space="preserve">судді вимогам статті 69 Закону є довідка про відсутність судимості, видана відповідно до наказу Міністерства внутрішніх справ України </w:t>
      </w:r>
      <w:r w:rsidR="00270C4A">
        <w:t xml:space="preserve">                               </w:t>
      </w:r>
      <w:r>
        <w:t>від 29 листопада 2016 року № 1256 «Про організацію доступу до відомостей персонально-довідкового обліку єдиної інформаційної системи</w:t>
      </w:r>
      <w:r w:rsidR="00270C4A">
        <w:t xml:space="preserve">          </w:t>
      </w:r>
      <w:r>
        <w:t xml:space="preserve"> Міністерства внутрішніх справ України», зареєстрованого в Міністерстві юстиції України 10 січня 2017 року за № 22/29890.</w:t>
      </w:r>
    </w:p>
    <w:p w:rsidR="008738D4" w:rsidRDefault="00EB62BA">
      <w:pPr>
        <w:pStyle w:val="11"/>
        <w:numPr>
          <w:ilvl w:val="0"/>
          <w:numId w:val="4"/>
        </w:numPr>
        <w:shd w:val="clear" w:color="auto" w:fill="auto"/>
        <w:tabs>
          <w:tab w:val="left" w:pos="1422"/>
        </w:tabs>
        <w:ind w:left="40" w:right="20" w:firstLine="700"/>
      </w:pPr>
      <w:r>
        <w:t xml:space="preserve">рекомендації до компакт-диска зі сканованими копіями </w:t>
      </w:r>
      <w:r w:rsidR="00270C4A">
        <w:t xml:space="preserve">      </w:t>
      </w:r>
      <w:r>
        <w:t>документів:</w:t>
      </w:r>
    </w:p>
    <w:p w:rsidR="008738D4" w:rsidRDefault="00EB62BA">
      <w:pPr>
        <w:pStyle w:val="11"/>
        <w:numPr>
          <w:ilvl w:val="0"/>
          <w:numId w:val="5"/>
        </w:numPr>
        <w:shd w:val="clear" w:color="auto" w:fill="auto"/>
        <w:tabs>
          <w:tab w:val="left" w:pos="908"/>
        </w:tabs>
        <w:ind w:left="40" w:firstLine="700"/>
      </w:pPr>
      <w:r>
        <w:t xml:space="preserve">подається у форматі </w:t>
      </w:r>
      <w:r>
        <w:rPr>
          <w:lang w:val="en-US"/>
        </w:rPr>
        <w:t>CD</w:t>
      </w:r>
      <w:r w:rsidRPr="00A72C2B">
        <w:rPr>
          <w:lang w:val="ru-RU"/>
        </w:rPr>
        <w:t>-</w:t>
      </w:r>
      <w:r>
        <w:rPr>
          <w:lang w:val="en-US"/>
        </w:rPr>
        <w:t>R</w:t>
      </w:r>
      <w:r w:rsidRPr="00A72C2B">
        <w:rPr>
          <w:lang w:val="ru-RU"/>
        </w:rPr>
        <w:t xml:space="preserve"> </w:t>
      </w:r>
      <w:r>
        <w:t xml:space="preserve">або </w:t>
      </w:r>
      <w:r>
        <w:rPr>
          <w:lang w:val="en-US"/>
        </w:rPr>
        <w:t>DVD</w:t>
      </w:r>
      <w:r w:rsidRPr="00A72C2B">
        <w:rPr>
          <w:lang w:val="ru-RU"/>
        </w:rPr>
        <w:t>-</w:t>
      </w:r>
      <w:r>
        <w:rPr>
          <w:lang w:val="en-US"/>
        </w:rPr>
        <w:t>R</w:t>
      </w:r>
      <w:r w:rsidRPr="00A72C2B">
        <w:rPr>
          <w:lang w:val="ru-RU"/>
        </w:rPr>
        <w:t>;</w:t>
      </w:r>
    </w:p>
    <w:p w:rsidR="008738D4" w:rsidRDefault="00EB62BA">
      <w:pPr>
        <w:pStyle w:val="11"/>
        <w:numPr>
          <w:ilvl w:val="0"/>
          <w:numId w:val="5"/>
        </w:numPr>
        <w:shd w:val="clear" w:color="auto" w:fill="auto"/>
        <w:tabs>
          <w:tab w:val="left" w:pos="1010"/>
        </w:tabs>
        <w:ind w:left="40" w:right="20" w:firstLine="700"/>
      </w:pPr>
      <w:r>
        <w:t xml:space="preserve">на диску створюється папка з назвою відповідно до прізвища, </w:t>
      </w:r>
      <w:r w:rsidR="00270C4A">
        <w:t xml:space="preserve">             </w:t>
      </w:r>
      <w:r>
        <w:t xml:space="preserve">ініціалів і року народження особи, яка подає ці документи (зразок: </w:t>
      </w:r>
      <w:r w:rsidR="00270C4A">
        <w:t xml:space="preserve">          «Шевченко І.І</w:t>
      </w:r>
      <w:r>
        <w:t>.1977»);</w:t>
      </w:r>
    </w:p>
    <w:p w:rsidR="008738D4" w:rsidRDefault="00EB62BA">
      <w:pPr>
        <w:pStyle w:val="11"/>
        <w:numPr>
          <w:ilvl w:val="0"/>
          <w:numId w:val="5"/>
        </w:numPr>
        <w:shd w:val="clear" w:color="auto" w:fill="auto"/>
        <w:tabs>
          <w:tab w:val="left" w:pos="1005"/>
        </w:tabs>
        <w:ind w:left="40" w:right="20" w:firstLine="700"/>
      </w:pPr>
      <w:r>
        <w:t xml:space="preserve">у папці мають міститися скановані копії всіх документів, які </w:t>
      </w:r>
      <w:r w:rsidR="00270C4A">
        <w:t xml:space="preserve">   </w:t>
      </w:r>
      <w:r>
        <w:t>подаються особою для участі у конкурсі.</w:t>
      </w:r>
    </w:p>
    <w:p w:rsidR="008738D4" w:rsidRDefault="00EB62BA">
      <w:pPr>
        <w:pStyle w:val="11"/>
        <w:shd w:val="clear" w:color="auto" w:fill="auto"/>
        <w:ind w:left="40" w:firstLine="700"/>
      </w:pPr>
      <w:r>
        <w:t>Рекомендації до сканованих копій документів:</w:t>
      </w:r>
    </w:p>
    <w:p w:rsidR="008738D4" w:rsidRDefault="00EB62BA">
      <w:pPr>
        <w:pStyle w:val="11"/>
        <w:numPr>
          <w:ilvl w:val="0"/>
          <w:numId w:val="5"/>
        </w:numPr>
        <w:shd w:val="clear" w:color="auto" w:fill="auto"/>
        <w:tabs>
          <w:tab w:val="left" w:pos="908"/>
        </w:tabs>
        <w:ind w:left="40" w:firstLine="700"/>
      </w:pPr>
      <w:r>
        <w:t>формат</w:t>
      </w:r>
      <w:r>
        <w:rPr>
          <w:lang w:val="en-US"/>
        </w:rPr>
        <w:t>-PDF;</w:t>
      </w:r>
    </w:p>
    <w:p w:rsidR="008738D4" w:rsidRDefault="00EB62BA">
      <w:pPr>
        <w:pStyle w:val="11"/>
        <w:numPr>
          <w:ilvl w:val="0"/>
          <w:numId w:val="5"/>
        </w:numPr>
        <w:shd w:val="clear" w:color="auto" w:fill="auto"/>
        <w:tabs>
          <w:tab w:val="left" w:pos="908"/>
        </w:tabs>
        <w:ind w:left="40" w:firstLine="700"/>
      </w:pPr>
      <w:r>
        <w:t>кожен документ повинен бути збережений окремим файлом;</w:t>
      </w:r>
    </w:p>
    <w:p w:rsidR="008738D4" w:rsidRDefault="00EB62BA">
      <w:pPr>
        <w:pStyle w:val="11"/>
        <w:numPr>
          <w:ilvl w:val="0"/>
          <w:numId w:val="5"/>
        </w:numPr>
        <w:shd w:val="clear" w:color="auto" w:fill="auto"/>
        <w:tabs>
          <w:tab w:val="left" w:pos="957"/>
        </w:tabs>
        <w:ind w:left="40" w:right="20" w:firstLine="700"/>
      </w:pPr>
      <w:r>
        <w:t xml:space="preserve">назва </w:t>
      </w:r>
      <w:proofErr w:type="spellStart"/>
      <w:r>
        <w:t>файла</w:t>
      </w:r>
      <w:proofErr w:type="spellEnd"/>
      <w:r>
        <w:t xml:space="preserve"> документа повинна містити прізвище, ініціали й рік народження особи, яка його подає, а також повне найменування</w:t>
      </w:r>
      <w:r w:rsidR="00270C4A">
        <w:t xml:space="preserve"> документа (зразок: «Шевченко I.І.</w:t>
      </w:r>
      <w:r>
        <w:t>1977. Копія паспорта громадянина України»).</w:t>
      </w:r>
    </w:p>
    <w:p w:rsidR="008738D4" w:rsidRDefault="00EB62BA">
      <w:pPr>
        <w:pStyle w:val="11"/>
        <w:shd w:val="clear" w:color="auto" w:fill="auto"/>
        <w:ind w:left="40" w:right="20" w:firstLine="700"/>
      </w:pPr>
      <w:r>
        <w:t xml:space="preserve">Анкета кандидата на посаду судді зберігається у файлі формату </w:t>
      </w:r>
      <w:r w:rsidR="00270C4A">
        <w:t xml:space="preserve">          </w:t>
      </w:r>
      <w:r>
        <w:rPr>
          <w:lang w:val="en-US"/>
        </w:rPr>
        <w:t>Microsoft</w:t>
      </w:r>
      <w:r w:rsidRPr="00A72C2B">
        <w:t xml:space="preserve"> </w:t>
      </w:r>
      <w:r>
        <w:rPr>
          <w:lang w:val="en-US"/>
        </w:rPr>
        <w:t>Office</w:t>
      </w:r>
      <w:r w:rsidRPr="00A72C2B">
        <w:t xml:space="preserve"> (</w:t>
      </w:r>
      <w:r>
        <w:rPr>
          <w:lang w:val="en-US"/>
        </w:rPr>
        <w:t>DOC</w:t>
      </w:r>
      <w:r w:rsidRPr="00A72C2B">
        <w:t xml:space="preserve">, </w:t>
      </w:r>
      <w:r>
        <w:rPr>
          <w:lang w:val="en-US"/>
        </w:rPr>
        <w:t>DOCX</w:t>
      </w:r>
      <w:r w:rsidRPr="00A72C2B">
        <w:t xml:space="preserve">), </w:t>
      </w:r>
      <w:r>
        <w:t xml:space="preserve">з якого було </w:t>
      </w:r>
      <w:proofErr w:type="spellStart"/>
      <w:r>
        <w:t>роздруковано</w:t>
      </w:r>
      <w:proofErr w:type="spellEnd"/>
      <w:r>
        <w:t xml:space="preserve"> її паперову</w:t>
      </w:r>
      <w:r w:rsidR="00270C4A">
        <w:t xml:space="preserve">          </w:t>
      </w:r>
      <w:r>
        <w:t xml:space="preserve"> форму.</w:t>
      </w:r>
    </w:p>
    <w:p w:rsidR="00270C4A" w:rsidRDefault="00270C4A">
      <w:pPr>
        <w:pStyle w:val="11"/>
        <w:shd w:val="clear" w:color="auto" w:fill="auto"/>
        <w:ind w:left="40" w:right="20" w:firstLine="700"/>
      </w:pPr>
    </w:p>
    <w:p w:rsidR="008738D4" w:rsidRDefault="00EB62BA">
      <w:pPr>
        <w:pStyle w:val="11"/>
        <w:shd w:val="clear" w:color="auto" w:fill="auto"/>
        <w:ind w:left="40" w:right="20" w:firstLine="700"/>
      </w:pPr>
      <w:r>
        <w:lastRenderedPageBreak/>
        <w:t xml:space="preserve">На компакт-диску повинна міститись також інформація про </w:t>
      </w:r>
      <w:r w:rsidR="004D5C72">
        <w:t xml:space="preserve">           </w:t>
      </w:r>
      <w:r>
        <w:t xml:space="preserve">кандидата у файлі формату </w:t>
      </w:r>
      <w:r>
        <w:rPr>
          <w:lang w:val="en-US"/>
        </w:rPr>
        <w:t>Microsoft</w:t>
      </w:r>
      <w:r w:rsidRPr="00A72C2B">
        <w:t xml:space="preserve"> </w:t>
      </w:r>
      <w:r>
        <w:rPr>
          <w:lang w:val="en-US"/>
        </w:rPr>
        <w:t>Office</w:t>
      </w:r>
      <w:r w:rsidRPr="00A72C2B">
        <w:t xml:space="preserve"> (</w:t>
      </w:r>
      <w:r>
        <w:rPr>
          <w:lang w:val="en-US"/>
        </w:rPr>
        <w:t>DOC</w:t>
      </w:r>
      <w:r w:rsidRPr="00A72C2B">
        <w:t xml:space="preserve">, </w:t>
      </w:r>
      <w:r>
        <w:rPr>
          <w:lang w:val="en-US"/>
        </w:rPr>
        <w:t>DOCX</w:t>
      </w:r>
      <w:r w:rsidRPr="00A72C2B">
        <w:t xml:space="preserve">) </w:t>
      </w:r>
      <w:r>
        <w:t xml:space="preserve">згідно з </w:t>
      </w:r>
      <w:r w:rsidR="004D5C72">
        <w:t xml:space="preserve">           </w:t>
      </w:r>
      <w:r>
        <w:t>додатком 9.</w:t>
      </w:r>
    </w:p>
    <w:p w:rsidR="008738D4" w:rsidRDefault="00EB62BA">
      <w:pPr>
        <w:pStyle w:val="11"/>
        <w:shd w:val="clear" w:color="auto" w:fill="auto"/>
        <w:ind w:left="40" w:right="20" w:firstLine="700"/>
      </w:pPr>
      <w:r>
        <w:t xml:space="preserve">Компакт-диск зі сканованими копіями документів долучається до </w:t>
      </w:r>
      <w:r w:rsidR="004D5C72">
        <w:t xml:space="preserve">        </w:t>
      </w:r>
      <w:r>
        <w:t>папки в окремому файлі останнім додатком та подається в пластиковому футлярі (для одного диска);</w:t>
      </w:r>
    </w:p>
    <w:p w:rsidR="008738D4" w:rsidRDefault="00EB62BA">
      <w:pPr>
        <w:pStyle w:val="11"/>
        <w:numPr>
          <w:ilvl w:val="0"/>
          <w:numId w:val="4"/>
        </w:numPr>
        <w:shd w:val="clear" w:color="auto" w:fill="auto"/>
        <w:tabs>
          <w:tab w:val="left" w:pos="1293"/>
        </w:tabs>
        <w:spacing w:line="326" w:lineRule="exact"/>
        <w:ind w:left="40" w:right="20" w:firstLine="700"/>
      </w:pPr>
      <w:r>
        <w:t xml:space="preserve">документи (матеріали) рекомендовано подавати до Комісії у </w:t>
      </w:r>
      <w:r w:rsidR="004D5C72">
        <w:t xml:space="preserve">          </w:t>
      </w:r>
      <w:r>
        <w:t>папках-швидкозшивачах.</w:t>
      </w:r>
    </w:p>
    <w:p w:rsidR="008738D4" w:rsidRDefault="00EB62BA">
      <w:pPr>
        <w:pStyle w:val="11"/>
        <w:shd w:val="clear" w:color="auto" w:fill="auto"/>
        <w:spacing w:line="326" w:lineRule="exact"/>
        <w:ind w:left="40" w:right="20" w:firstLine="700"/>
      </w:pPr>
      <w:r>
        <w:t>Компакт-диск зі сканованими копіями документів долучається до</w:t>
      </w:r>
      <w:r w:rsidR="004D5C72">
        <w:t xml:space="preserve">          </w:t>
      </w:r>
      <w:r>
        <w:t xml:space="preserve"> папки в окремому файлі.</w:t>
      </w:r>
    </w:p>
    <w:p w:rsidR="008738D4" w:rsidRDefault="00EB62BA">
      <w:pPr>
        <w:pStyle w:val="11"/>
        <w:numPr>
          <w:ilvl w:val="0"/>
          <w:numId w:val="4"/>
        </w:numPr>
        <w:shd w:val="clear" w:color="auto" w:fill="auto"/>
        <w:tabs>
          <w:tab w:val="left" w:pos="1216"/>
        </w:tabs>
        <w:spacing w:after="244" w:line="326" w:lineRule="exact"/>
        <w:ind w:left="40" w:right="20" w:firstLine="700"/>
      </w:pPr>
      <w:r>
        <w:t>інші вимоги щодо оформлення і подання документів (матеріалів) можуть визначатися умовами проведення конкурсу.</w:t>
      </w:r>
    </w:p>
    <w:p w:rsidR="008738D4" w:rsidRDefault="00EB62BA">
      <w:pPr>
        <w:pStyle w:val="11"/>
        <w:numPr>
          <w:ilvl w:val="0"/>
          <w:numId w:val="3"/>
        </w:numPr>
        <w:shd w:val="clear" w:color="auto" w:fill="auto"/>
        <w:tabs>
          <w:tab w:val="left" w:pos="1446"/>
        </w:tabs>
        <w:ind w:left="40" w:right="20" w:firstLine="700"/>
      </w:pPr>
      <w:r>
        <w:t xml:space="preserve">Документи, зокрема їх копії, подаються (заповнюються) особою, </w:t>
      </w:r>
      <w:r w:rsidR="004D5C72">
        <w:t xml:space="preserve">          </w:t>
      </w:r>
      <w:r>
        <w:t>яка звертається із заявою та повинні бути:</w:t>
      </w:r>
    </w:p>
    <w:p w:rsidR="008738D4" w:rsidRDefault="00EB62BA">
      <w:pPr>
        <w:pStyle w:val="11"/>
        <w:numPr>
          <w:ilvl w:val="0"/>
          <w:numId w:val="5"/>
        </w:numPr>
        <w:shd w:val="clear" w:color="auto" w:fill="auto"/>
        <w:tabs>
          <w:tab w:val="left" w:pos="194"/>
        </w:tabs>
        <w:spacing w:line="270" w:lineRule="exact"/>
        <w:ind w:left="40"/>
      </w:pPr>
      <w:r>
        <w:t>доступними для читання;</w:t>
      </w:r>
    </w:p>
    <w:p w:rsidR="008738D4" w:rsidRDefault="00EB62BA">
      <w:pPr>
        <w:pStyle w:val="11"/>
        <w:numPr>
          <w:ilvl w:val="0"/>
          <w:numId w:val="5"/>
        </w:numPr>
        <w:shd w:val="clear" w:color="auto" w:fill="auto"/>
        <w:tabs>
          <w:tab w:val="left" w:pos="208"/>
        </w:tabs>
        <w:spacing w:line="270" w:lineRule="exact"/>
        <w:ind w:left="40"/>
      </w:pPr>
      <w:r>
        <w:t>повно і чітко відображати інформацію незалежно від її змісту;</w:t>
      </w:r>
    </w:p>
    <w:p w:rsidR="008738D4" w:rsidRDefault="00EB62BA">
      <w:pPr>
        <w:pStyle w:val="11"/>
        <w:numPr>
          <w:ilvl w:val="0"/>
          <w:numId w:val="5"/>
        </w:numPr>
        <w:shd w:val="clear" w:color="auto" w:fill="auto"/>
        <w:tabs>
          <w:tab w:val="left" w:pos="237"/>
        </w:tabs>
        <w:ind w:left="40" w:right="20"/>
      </w:pPr>
      <w:r>
        <w:t>посвідчені підписом кандидата на кожній сторінці, крім документів, які засвідчуються в іншому установленому порядку, а також містити дату складення документа.</w:t>
      </w:r>
    </w:p>
    <w:p w:rsidR="008738D4" w:rsidRDefault="00EB62BA">
      <w:pPr>
        <w:pStyle w:val="11"/>
        <w:shd w:val="clear" w:color="auto" w:fill="auto"/>
        <w:spacing w:after="233"/>
        <w:ind w:left="40" w:right="20"/>
      </w:pPr>
      <w:r>
        <w:t xml:space="preserve">При оформленні документів рекомендується їх виготовлення на одній стороні аркуша формату А-4 з відступом тексту від лівого краю аркуша </w:t>
      </w:r>
      <w:r w:rsidR="004D5C72">
        <w:t xml:space="preserve">                          30</w:t>
      </w:r>
      <w:r>
        <w:t xml:space="preserve"> мм, від верхнього та нижнього - 20 мм, від правого - 10 мм,</w:t>
      </w:r>
      <w:r w:rsidR="004D5C72">
        <w:t xml:space="preserve">           </w:t>
      </w:r>
      <w:r>
        <w:t xml:space="preserve"> використання шрифту </w:t>
      </w:r>
      <w:r>
        <w:rPr>
          <w:lang w:val="en-US"/>
        </w:rPr>
        <w:t>Times</w:t>
      </w:r>
      <w:r w:rsidRPr="00A72C2B">
        <w:t xml:space="preserve"> </w:t>
      </w:r>
      <w:r>
        <w:rPr>
          <w:lang w:val="en-US"/>
        </w:rPr>
        <w:t>New</w:t>
      </w:r>
      <w:r w:rsidRPr="00A72C2B">
        <w:t xml:space="preserve"> </w:t>
      </w:r>
      <w:r>
        <w:rPr>
          <w:lang w:val="en-US"/>
        </w:rPr>
        <w:t>Roman</w:t>
      </w:r>
      <w:r w:rsidRPr="00A72C2B">
        <w:t xml:space="preserve"> </w:t>
      </w:r>
      <w:r>
        <w:t xml:space="preserve">розміром від 12 до 14 </w:t>
      </w:r>
      <w:proofErr w:type="spellStart"/>
      <w:r>
        <w:rPr>
          <w:lang w:val="en-US"/>
        </w:rPr>
        <w:t>pt</w:t>
      </w:r>
      <w:proofErr w:type="spellEnd"/>
      <w:r w:rsidRPr="00A72C2B">
        <w:t>.</w:t>
      </w:r>
    </w:p>
    <w:p w:rsidR="008738D4" w:rsidRDefault="00EB62BA">
      <w:pPr>
        <w:pStyle w:val="11"/>
        <w:numPr>
          <w:ilvl w:val="0"/>
          <w:numId w:val="3"/>
        </w:numPr>
        <w:shd w:val="clear" w:color="auto" w:fill="auto"/>
        <w:tabs>
          <w:tab w:val="left" w:pos="1442"/>
        </w:tabs>
        <w:spacing w:after="248" w:line="331" w:lineRule="exact"/>
        <w:ind w:left="40" w:right="20" w:firstLine="700"/>
      </w:pPr>
      <w:r>
        <w:t>За достовірність поданих до Комісії документів і правильність їх оформлення несе відповідальність особа, яка їх подає.</w:t>
      </w:r>
    </w:p>
    <w:p w:rsidR="008738D4" w:rsidRDefault="00EB62BA">
      <w:pPr>
        <w:pStyle w:val="11"/>
        <w:numPr>
          <w:ilvl w:val="0"/>
          <w:numId w:val="3"/>
        </w:numPr>
        <w:shd w:val="clear" w:color="auto" w:fill="auto"/>
        <w:tabs>
          <w:tab w:val="left" w:pos="1566"/>
        </w:tabs>
        <w:spacing w:after="281"/>
        <w:ind w:left="40" w:right="20" w:firstLine="700"/>
      </w:pPr>
      <w:r>
        <w:t xml:space="preserve">Інформація, яка міститься в документах (матеріалах), що подаються кандидатом для участі у конкурсі, має бути актуальною на </w:t>
      </w:r>
      <w:r w:rsidR="004D5C72">
        <w:t xml:space="preserve">       </w:t>
      </w:r>
      <w:r>
        <w:t>момент їх направлення до Комісії.</w:t>
      </w:r>
    </w:p>
    <w:p w:rsidR="008738D4" w:rsidRDefault="00790BA2" w:rsidP="004D5C72">
      <w:pPr>
        <w:pStyle w:val="11"/>
        <w:numPr>
          <w:ilvl w:val="0"/>
          <w:numId w:val="3"/>
        </w:numPr>
        <w:shd w:val="clear" w:color="auto" w:fill="auto"/>
        <w:tabs>
          <w:tab w:val="left" w:pos="1590"/>
        </w:tabs>
        <w:spacing w:line="270" w:lineRule="exact"/>
        <w:ind w:left="40" w:firstLine="700"/>
      </w:pPr>
      <w:r>
        <w:t xml:space="preserve">     </w:t>
      </w:r>
      <w:r w:rsidR="00EB62BA">
        <w:t>Додаткове</w:t>
      </w:r>
      <w:r w:rsidR="004D5C72">
        <w:t xml:space="preserve">  </w:t>
      </w:r>
      <w:r w:rsidR="00EB62BA">
        <w:t xml:space="preserve"> направлення </w:t>
      </w:r>
      <w:r w:rsidR="004D5C72">
        <w:t xml:space="preserve">  </w:t>
      </w:r>
      <w:r w:rsidR="00EB62BA">
        <w:t xml:space="preserve">кандидатом </w:t>
      </w:r>
      <w:r w:rsidR="004D5C72">
        <w:t xml:space="preserve">  </w:t>
      </w:r>
      <w:r w:rsidR="00EB62BA">
        <w:t xml:space="preserve">документів </w:t>
      </w:r>
      <w:r w:rsidR="004D5C72">
        <w:t xml:space="preserve">  </w:t>
      </w:r>
      <w:r w:rsidR="00EB62BA">
        <w:t xml:space="preserve">до </w:t>
      </w:r>
      <w:r w:rsidR="004D5C72">
        <w:t xml:space="preserve">  </w:t>
      </w:r>
      <w:r w:rsidR="00EB62BA">
        <w:t>заяви</w:t>
      </w:r>
      <w:r w:rsidR="00EB62BA">
        <w:tab/>
      </w:r>
    </w:p>
    <w:p w:rsidR="008738D4" w:rsidRDefault="00EB62BA">
      <w:pPr>
        <w:pStyle w:val="11"/>
        <w:shd w:val="clear" w:color="auto" w:fill="auto"/>
        <w:spacing w:line="317" w:lineRule="exact"/>
        <w:ind w:left="40" w:right="20"/>
      </w:pPr>
      <w:r>
        <w:t>після визначеного рішенням Комісії кінцевого терміну їх приймання, не допускається за винятком зміни прізвища, імені, по батькові кандидата.</w:t>
      </w:r>
    </w:p>
    <w:p w:rsidR="008738D4" w:rsidRDefault="00EB62BA">
      <w:pPr>
        <w:pStyle w:val="11"/>
        <w:shd w:val="clear" w:color="auto" w:fill="auto"/>
        <w:spacing w:after="278" w:line="317" w:lineRule="exact"/>
        <w:ind w:left="40" w:right="20" w:firstLine="700"/>
      </w:pPr>
      <w:r>
        <w:t xml:space="preserve">У разі зміни прізвища, імені, по батькові кандидат повинен </w:t>
      </w:r>
      <w:r w:rsidR="00790BA2">
        <w:t xml:space="preserve">          </w:t>
      </w:r>
      <w:r>
        <w:t xml:space="preserve">невідкладно повідомити про це Комісію шляхом направлення відповідної </w:t>
      </w:r>
      <w:r w:rsidR="00790BA2">
        <w:t xml:space="preserve">       </w:t>
      </w:r>
      <w:r>
        <w:t>заяви, до якої необхідно долучити копії підтверджувальних документів.</w:t>
      </w:r>
    </w:p>
    <w:p w:rsidR="008738D4" w:rsidRDefault="00EB62BA">
      <w:pPr>
        <w:pStyle w:val="11"/>
        <w:numPr>
          <w:ilvl w:val="0"/>
          <w:numId w:val="3"/>
        </w:numPr>
        <w:shd w:val="clear" w:color="auto" w:fill="auto"/>
        <w:tabs>
          <w:tab w:val="left" w:pos="1436"/>
        </w:tabs>
        <w:spacing w:after="247" w:line="270" w:lineRule="exact"/>
        <w:ind w:left="40" w:firstLine="700"/>
      </w:pPr>
      <w:r>
        <w:t>Заява та додані до неї документи поверненню не підлягають.</w:t>
      </w:r>
    </w:p>
    <w:p w:rsidR="008738D4" w:rsidRDefault="00EB62BA">
      <w:pPr>
        <w:pStyle w:val="11"/>
        <w:numPr>
          <w:ilvl w:val="0"/>
          <w:numId w:val="3"/>
        </w:numPr>
        <w:shd w:val="clear" w:color="auto" w:fill="auto"/>
        <w:tabs>
          <w:tab w:val="left" w:pos="1456"/>
        </w:tabs>
        <w:spacing w:line="331" w:lineRule="exact"/>
        <w:ind w:left="40" w:right="20" w:firstLine="700"/>
      </w:pPr>
      <w:r>
        <w:t>Повторне звернення особи із заявою про участь у відповідному конкурсі не допускається.»;</w:t>
      </w:r>
    </w:p>
    <w:p w:rsidR="00790BA2" w:rsidRDefault="00790BA2" w:rsidP="00790BA2">
      <w:pPr>
        <w:pStyle w:val="11"/>
        <w:shd w:val="clear" w:color="auto" w:fill="auto"/>
        <w:tabs>
          <w:tab w:val="left" w:pos="1456"/>
        </w:tabs>
        <w:spacing w:line="331" w:lineRule="exact"/>
        <w:ind w:right="20"/>
      </w:pPr>
    </w:p>
    <w:p w:rsidR="00790BA2" w:rsidRDefault="00790BA2" w:rsidP="00790BA2">
      <w:pPr>
        <w:pStyle w:val="11"/>
        <w:shd w:val="clear" w:color="auto" w:fill="auto"/>
        <w:tabs>
          <w:tab w:val="left" w:pos="1456"/>
        </w:tabs>
        <w:spacing w:line="331" w:lineRule="exact"/>
        <w:ind w:right="20"/>
      </w:pPr>
    </w:p>
    <w:p w:rsidR="00790BA2" w:rsidRDefault="00790BA2" w:rsidP="00790BA2">
      <w:pPr>
        <w:pStyle w:val="11"/>
        <w:shd w:val="clear" w:color="auto" w:fill="auto"/>
        <w:tabs>
          <w:tab w:val="left" w:pos="1456"/>
        </w:tabs>
        <w:spacing w:line="331" w:lineRule="exact"/>
        <w:ind w:right="20"/>
      </w:pPr>
    </w:p>
    <w:p w:rsidR="008738D4" w:rsidRDefault="00EB62BA">
      <w:pPr>
        <w:pStyle w:val="20"/>
        <w:numPr>
          <w:ilvl w:val="0"/>
          <w:numId w:val="2"/>
        </w:numPr>
        <w:shd w:val="clear" w:color="auto" w:fill="auto"/>
        <w:tabs>
          <w:tab w:val="left" w:pos="1081"/>
        </w:tabs>
        <w:spacing w:before="0" w:after="0" w:line="317" w:lineRule="exact"/>
        <w:ind w:left="20" w:right="20" w:firstLine="720"/>
      </w:pPr>
      <w:r>
        <w:lastRenderedPageBreak/>
        <w:t xml:space="preserve">в абзаці першому пункту 3.7 слова «не пізніше наступного робочого </w:t>
      </w:r>
      <w:r w:rsidR="00790BA2">
        <w:t xml:space="preserve">       </w:t>
      </w:r>
      <w:r>
        <w:t>дня» виключити;</w:t>
      </w:r>
    </w:p>
    <w:p w:rsidR="008738D4" w:rsidRDefault="00EB62BA">
      <w:pPr>
        <w:pStyle w:val="20"/>
        <w:numPr>
          <w:ilvl w:val="0"/>
          <w:numId w:val="1"/>
        </w:numPr>
        <w:shd w:val="clear" w:color="auto" w:fill="auto"/>
        <w:tabs>
          <w:tab w:val="left" w:pos="1014"/>
        </w:tabs>
        <w:spacing w:before="0" w:after="0" w:line="317" w:lineRule="exact"/>
        <w:ind w:left="20" w:firstLine="720"/>
      </w:pPr>
      <w:r>
        <w:t>У розділі IV:</w:t>
      </w:r>
    </w:p>
    <w:p w:rsidR="008738D4" w:rsidRDefault="00EB62BA">
      <w:pPr>
        <w:pStyle w:val="20"/>
        <w:numPr>
          <w:ilvl w:val="0"/>
          <w:numId w:val="6"/>
        </w:numPr>
        <w:shd w:val="clear" w:color="auto" w:fill="auto"/>
        <w:tabs>
          <w:tab w:val="left" w:pos="1009"/>
        </w:tabs>
        <w:spacing w:before="0" w:after="0" w:line="317" w:lineRule="exact"/>
        <w:ind w:left="20" w:firstLine="720"/>
      </w:pPr>
      <w:r>
        <w:t>у пункті 4.6:</w:t>
      </w:r>
    </w:p>
    <w:p w:rsidR="008738D4" w:rsidRDefault="00EB62BA">
      <w:pPr>
        <w:pStyle w:val="20"/>
        <w:shd w:val="clear" w:color="auto" w:fill="auto"/>
        <w:spacing w:before="0" w:after="0" w:line="317" w:lineRule="exact"/>
        <w:ind w:left="20" w:right="20" w:firstLine="720"/>
      </w:pPr>
      <w:r>
        <w:t xml:space="preserve">в абзаці першому слова «оцінювання для участі» замінити словами </w:t>
      </w:r>
      <w:r>
        <w:rPr>
          <w:rStyle w:val="21"/>
        </w:rPr>
        <w:t>«оцінювання та/або участі»;</w:t>
      </w:r>
    </w:p>
    <w:p w:rsidR="008738D4" w:rsidRDefault="00EB62BA">
      <w:pPr>
        <w:pStyle w:val="20"/>
        <w:shd w:val="clear" w:color="auto" w:fill="auto"/>
        <w:spacing w:before="0" w:after="0" w:line="317" w:lineRule="exact"/>
        <w:ind w:left="20" w:right="20" w:firstLine="720"/>
      </w:pPr>
      <w:r>
        <w:t xml:space="preserve">в абзаці другому слова «оцінювання для участі» замінити словами </w:t>
      </w:r>
      <w:r>
        <w:rPr>
          <w:rStyle w:val="21"/>
        </w:rPr>
        <w:t>«оцінювання та/або участі»;</w:t>
      </w:r>
    </w:p>
    <w:p w:rsidR="008738D4" w:rsidRDefault="00EB62BA">
      <w:pPr>
        <w:pStyle w:val="20"/>
        <w:shd w:val="clear" w:color="auto" w:fill="auto"/>
        <w:spacing w:before="0" w:after="0" w:line="317" w:lineRule="exact"/>
        <w:ind w:left="20" w:right="20" w:firstLine="720"/>
      </w:pPr>
      <w:r>
        <w:t xml:space="preserve">в абзаці третьому слова «оцінювання для участі» замінити словами </w:t>
      </w:r>
      <w:r>
        <w:rPr>
          <w:rStyle w:val="21"/>
        </w:rPr>
        <w:t>«оцінювання та/або участі»;</w:t>
      </w:r>
    </w:p>
    <w:p w:rsidR="008738D4" w:rsidRDefault="00EB62BA">
      <w:pPr>
        <w:pStyle w:val="20"/>
        <w:shd w:val="clear" w:color="auto" w:fill="auto"/>
        <w:spacing w:before="0" w:after="0" w:line="317" w:lineRule="exact"/>
        <w:ind w:left="20" w:firstLine="720"/>
      </w:pPr>
      <w:r>
        <w:t>абзац четвертий викласти в такій редакції:</w:t>
      </w:r>
    </w:p>
    <w:p w:rsidR="008738D4" w:rsidRDefault="00EB62BA">
      <w:pPr>
        <w:pStyle w:val="11"/>
        <w:shd w:val="clear" w:color="auto" w:fill="auto"/>
        <w:spacing w:line="317" w:lineRule="exact"/>
        <w:ind w:left="20" w:right="20" w:firstLine="720"/>
      </w:pPr>
      <w:r>
        <w:t xml:space="preserve">«Під час подання електронної форми документів статус кандидата </w:t>
      </w:r>
      <w:r w:rsidR="00790BA2">
        <w:t xml:space="preserve">       </w:t>
      </w:r>
      <w:r>
        <w:t xml:space="preserve">після розгляду питання про його допуск до проходження кваліфікаційного оцінювання та/або участі у конкурсі змінюється на «Допущені до </w:t>
      </w:r>
      <w:r w:rsidR="00790BA2">
        <w:t xml:space="preserve">                </w:t>
      </w:r>
      <w:r>
        <w:t xml:space="preserve">проходження кваліфікаційного оцінювання та/або участі у конкурсі» або «Відмовлено в допуску до проходження кваліфікаційного оцінювання </w:t>
      </w:r>
      <w:r w:rsidR="00790BA2">
        <w:t xml:space="preserve">          </w:t>
      </w:r>
      <w:r>
        <w:t>та/або участі у конкурсі.»;</w:t>
      </w:r>
    </w:p>
    <w:p w:rsidR="008738D4" w:rsidRDefault="00EB62BA">
      <w:pPr>
        <w:pStyle w:val="20"/>
        <w:numPr>
          <w:ilvl w:val="0"/>
          <w:numId w:val="6"/>
        </w:numPr>
        <w:shd w:val="clear" w:color="auto" w:fill="auto"/>
        <w:tabs>
          <w:tab w:val="left" w:pos="1057"/>
        </w:tabs>
        <w:spacing w:before="0" w:after="0" w:line="317" w:lineRule="exact"/>
        <w:ind w:left="20" w:right="20" w:firstLine="720"/>
      </w:pPr>
      <w:r>
        <w:t xml:space="preserve">абзац третій пункту 4.7 після слів «проведення співбесіди» доповнити словами </w:t>
      </w:r>
      <w:r>
        <w:rPr>
          <w:rStyle w:val="21"/>
        </w:rPr>
        <w:t>«під час»;</w:t>
      </w:r>
    </w:p>
    <w:p w:rsidR="008738D4" w:rsidRDefault="00EB62BA">
      <w:pPr>
        <w:pStyle w:val="20"/>
        <w:numPr>
          <w:ilvl w:val="0"/>
          <w:numId w:val="6"/>
        </w:numPr>
        <w:shd w:val="clear" w:color="auto" w:fill="auto"/>
        <w:tabs>
          <w:tab w:val="left" w:pos="1038"/>
        </w:tabs>
        <w:spacing w:before="0" w:after="0" w:line="317" w:lineRule="exact"/>
        <w:ind w:left="20" w:firstLine="720"/>
      </w:pPr>
      <w:r>
        <w:t>пункт 4.9 додати:</w:t>
      </w:r>
    </w:p>
    <w:p w:rsidR="008738D4" w:rsidRDefault="00EB62BA">
      <w:pPr>
        <w:pStyle w:val="11"/>
        <w:shd w:val="clear" w:color="auto" w:fill="auto"/>
        <w:spacing w:line="317" w:lineRule="exact"/>
        <w:ind w:left="20" w:right="20" w:firstLine="720"/>
      </w:pPr>
      <w:r>
        <w:t>«У разі встановлення Комісією невідповідності кандидата вимогам до кандидата на посаду судді його участь у конкурсі припиняється на підставі рішення Комісії.»;</w:t>
      </w:r>
    </w:p>
    <w:p w:rsidR="008738D4" w:rsidRDefault="00EB62BA">
      <w:pPr>
        <w:pStyle w:val="20"/>
        <w:numPr>
          <w:ilvl w:val="0"/>
          <w:numId w:val="1"/>
        </w:numPr>
        <w:shd w:val="clear" w:color="auto" w:fill="auto"/>
        <w:tabs>
          <w:tab w:val="left" w:pos="1009"/>
        </w:tabs>
        <w:spacing w:before="0" w:after="0" w:line="317" w:lineRule="exact"/>
        <w:ind w:left="20" w:firstLine="720"/>
      </w:pPr>
      <w:r>
        <w:t>У розділі V:</w:t>
      </w:r>
    </w:p>
    <w:p w:rsidR="008738D4" w:rsidRDefault="00EB62BA">
      <w:pPr>
        <w:pStyle w:val="20"/>
        <w:numPr>
          <w:ilvl w:val="0"/>
          <w:numId w:val="7"/>
        </w:numPr>
        <w:shd w:val="clear" w:color="auto" w:fill="auto"/>
        <w:tabs>
          <w:tab w:val="left" w:pos="1014"/>
        </w:tabs>
        <w:spacing w:before="0" w:after="0" w:line="317" w:lineRule="exact"/>
        <w:ind w:left="20" w:firstLine="720"/>
      </w:pPr>
      <w:r>
        <w:t>пункт 5.1 викласти в такій редакції:</w:t>
      </w:r>
    </w:p>
    <w:p w:rsidR="008738D4" w:rsidRDefault="00EB62BA">
      <w:pPr>
        <w:pStyle w:val="11"/>
        <w:shd w:val="clear" w:color="auto" w:fill="auto"/>
        <w:spacing w:line="317" w:lineRule="exact"/>
        <w:ind w:left="20" w:right="20" w:firstLine="720"/>
      </w:pPr>
      <w:r>
        <w:rPr>
          <w:rStyle w:val="aa"/>
        </w:rPr>
        <w:t xml:space="preserve">«5.1. Спеціальна перевірка стосовно кандидата на відповідність вимогам, установленим Конституцією України та Законом, здійснюється в порядку, </w:t>
      </w:r>
      <w:r>
        <w:t xml:space="preserve">визначеному </w:t>
      </w:r>
      <w:r>
        <w:rPr>
          <w:rStyle w:val="aa"/>
        </w:rPr>
        <w:t xml:space="preserve">законами України «Про судоустрій і статус суддів», «Про </w:t>
      </w:r>
      <w:r w:rsidR="00790BA2">
        <w:rPr>
          <w:rStyle w:val="aa"/>
        </w:rPr>
        <w:t xml:space="preserve">           </w:t>
      </w:r>
      <w:r>
        <w:rPr>
          <w:rStyle w:val="aa"/>
        </w:rPr>
        <w:t xml:space="preserve">запобігання корупції» та цим Положенням, </w:t>
      </w:r>
      <w:r>
        <w:t xml:space="preserve">під час призначення на посаду </w:t>
      </w:r>
      <w:r w:rsidR="00790BA2">
        <w:t xml:space="preserve">            </w:t>
      </w:r>
      <w:r>
        <w:t>судді апеляційного суду, вищого спеціалізованого суду або Верховного</w:t>
      </w:r>
      <w:r w:rsidR="00790BA2">
        <w:t xml:space="preserve">           </w:t>
      </w:r>
      <w:r>
        <w:t xml:space="preserve"> Суду за спеціальною процедурою та у разі ухвалення Комісією </w:t>
      </w:r>
      <w:r w:rsidR="00790BA2">
        <w:t xml:space="preserve">             </w:t>
      </w:r>
      <w:r>
        <w:t xml:space="preserve">відповідного рішення може проводитися під час призначення на посаду </w:t>
      </w:r>
      <w:r w:rsidR="00790BA2">
        <w:t xml:space="preserve">          </w:t>
      </w:r>
      <w:r>
        <w:t>судді місцевого суду.»;</w:t>
      </w:r>
    </w:p>
    <w:p w:rsidR="008738D4" w:rsidRDefault="00EB62BA">
      <w:pPr>
        <w:pStyle w:val="20"/>
        <w:numPr>
          <w:ilvl w:val="0"/>
          <w:numId w:val="7"/>
        </w:numPr>
        <w:shd w:val="clear" w:color="auto" w:fill="auto"/>
        <w:tabs>
          <w:tab w:val="left" w:pos="1028"/>
        </w:tabs>
        <w:spacing w:before="0" w:after="0" w:line="317" w:lineRule="exact"/>
        <w:ind w:left="20" w:firstLine="720"/>
      </w:pPr>
      <w:r>
        <w:t>у підпункті 5.2.1 пункту 5.2:</w:t>
      </w:r>
    </w:p>
    <w:p w:rsidR="008738D4" w:rsidRDefault="00EB62BA">
      <w:pPr>
        <w:pStyle w:val="20"/>
        <w:shd w:val="clear" w:color="auto" w:fill="auto"/>
        <w:spacing w:before="0" w:after="0" w:line="317" w:lineRule="exact"/>
        <w:ind w:left="20" w:firstLine="720"/>
      </w:pPr>
      <w:r>
        <w:rPr>
          <w:rStyle w:val="22"/>
        </w:rPr>
        <w:t>під</w:t>
      </w:r>
      <w:r>
        <w:t>пункт 6 викласти в такій редакції:</w:t>
      </w:r>
    </w:p>
    <w:p w:rsidR="008738D4" w:rsidRDefault="00EB62BA">
      <w:pPr>
        <w:pStyle w:val="11"/>
        <w:shd w:val="clear" w:color="auto" w:fill="auto"/>
        <w:spacing w:line="317" w:lineRule="exact"/>
        <w:ind w:left="20" w:right="20" w:firstLine="720"/>
      </w:pPr>
      <w:r>
        <w:t xml:space="preserve">«6) Міністерства оборони України та інших уповноважених на </w:t>
      </w:r>
      <w:r w:rsidR="00790BA2">
        <w:t xml:space="preserve">          </w:t>
      </w:r>
      <w:r>
        <w:t xml:space="preserve">ведення відповідного обліку органів - щодо відношення особи до </w:t>
      </w:r>
      <w:r w:rsidR="00790BA2">
        <w:t xml:space="preserve">           </w:t>
      </w:r>
      <w:r>
        <w:t xml:space="preserve">виконання військового обов’язку, військовими комісаріатами Автономної Республіки Крим, областей, мм. Києва та Севастополя - щодо відношення </w:t>
      </w:r>
      <w:r w:rsidR="00790BA2">
        <w:t xml:space="preserve">         </w:t>
      </w:r>
      <w:r>
        <w:t>особи до виконання військового обов’язку;»;</w:t>
      </w:r>
    </w:p>
    <w:p w:rsidR="008738D4" w:rsidRDefault="00EB62BA">
      <w:pPr>
        <w:pStyle w:val="20"/>
        <w:numPr>
          <w:ilvl w:val="0"/>
          <w:numId w:val="1"/>
        </w:numPr>
        <w:shd w:val="clear" w:color="auto" w:fill="auto"/>
        <w:tabs>
          <w:tab w:val="left" w:pos="1009"/>
        </w:tabs>
        <w:spacing w:before="0" w:after="0" w:line="317" w:lineRule="exact"/>
        <w:ind w:left="20" w:firstLine="720"/>
      </w:pPr>
      <w:r>
        <w:t>Пункт 6.1 розділу VI викласти в такій редакції:</w:t>
      </w:r>
    </w:p>
    <w:p w:rsidR="008738D4" w:rsidRDefault="00EB62BA">
      <w:pPr>
        <w:pStyle w:val="20"/>
        <w:shd w:val="clear" w:color="auto" w:fill="auto"/>
        <w:spacing w:before="0" w:after="0" w:line="317" w:lineRule="exact"/>
        <w:ind w:left="20" w:right="20" w:firstLine="720"/>
        <w:sectPr w:rsidR="008738D4">
          <w:headerReference w:type="even" r:id="rId10"/>
          <w:headerReference w:type="default" r:id="rId11"/>
          <w:pgSz w:w="11909" w:h="16838"/>
          <w:pgMar w:top="1371" w:right="921" w:bottom="1054" w:left="988" w:header="0" w:footer="3" w:gutter="0"/>
          <w:cols w:space="720"/>
          <w:noEndnote/>
          <w:docGrid w:linePitch="360"/>
        </w:sectPr>
      </w:pPr>
      <w:r>
        <w:t xml:space="preserve">«6.1. Кваліфікаційне оцінювання проводиться стосовно кандидатів, </w:t>
      </w:r>
      <w:r w:rsidR="00790BA2">
        <w:t xml:space="preserve">           </w:t>
      </w:r>
      <w:r>
        <w:t>допущених до проходження кваліфікаційного оцінювання для участі у конкурсі</w:t>
      </w:r>
    </w:p>
    <w:p w:rsidR="00790BA2" w:rsidRDefault="00790BA2" w:rsidP="00790BA2">
      <w:pPr>
        <w:pStyle w:val="11"/>
        <w:shd w:val="clear" w:color="auto" w:fill="auto"/>
        <w:spacing w:line="336" w:lineRule="exact"/>
        <w:ind w:right="420"/>
        <w:jc w:val="left"/>
      </w:pPr>
    </w:p>
    <w:p w:rsidR="00790BA2" w:rsidRDefault="00790BA2" w:rsidP="00790BA2">
      <w:pPr>
        <w:pStyle w:val="11"/>
        <w:shd w:val="clear" w:color="auto" w:fill="auto"/>
        <w:spacing w:line="336" w:lineRule="exact"/>
        <w:ind w:right="420"/>
        <w:jc w:val="left"/>
      </w:pPr>
    </w:p>
    <w:p w:rsidR="008738D4" w:rsidRDefault="00EB62BA" w:rsidP="008C3CE9">
      <w:pPr>
        <w:pStyle w:val="11"/>
        <w:shd w:val="clear" w:color="auto" w:fill="auto"/>
        <w:spacing w:line="336" w:lineRule="exact"/>
        <w:ind w:right="420"/>
      </w:pPr>
      <w:r>
        <w:lastRenderedPageBreak/>
        <w:t>на посаду судді апеляційного суду, вищого спеціалізованого суду або Верховного Суду.».</w:t>
      </w:r>
      <w:r w:rsidR="00790BA2">
        <w:t xml:space="preserve"> </w:t>
      </w:r>
    </w:p>
    <w:p w:rsidR="008738D4" w:rsidRDefault="008738D4">
      <w:pPr>
        <w:spacing w:line="360" w:lineRule="exact"/>
      </w:pPr>
    </w:p>
    <w:p w:rsidR="008738D4" w:rsidRDefault="008738D4">
      <w:pPr>
        <w:spacing w:line="360" w:lineRule="exact"/>
      </w:pPr>
    </w:p>
    <w:p w:rsidR="00790BA2" w:rsidRPr="006329E1" w:rsidRDefault="00790BA2" w:rsidP="00790BA2">
      <w:pPr>
        <w:ind w:firstLine="720"/>
        <w:rPr>
          <w:rFonts w:ascii="Times New Roman" w:hAnsi="Times New Roman" w:cs="Times New Roman"/>
        </w:rPr>
      </w:pPr>
      <w:r w:rsidRPr="006329E1">
        <w:rPr>
          <w:rFonts w:ascii="Times New Roman" w:hAnsi="Times New Roman" w:cs="Times New Roman"/>
        </w:rPr>
        <w:t>Головуючий</w:t>
      </w:r>
      <w:r w:rsidRPr="006329E1">
        <w:rPr>
          <w:rFonts w:ascii="Times New Roman" w:hAnsi="Times New Roman" w:cs="Times New Roman"/>
        </w:rPr>
        <w:tab/>
      </w:r>
      <w:r w:rsidRPr="006329E1">
        <w:rPr>
          <w:rFonts w:ascii="Times New Roman" w:hAnsi="Times New Roman" w:cs="Times New Roman"/>
        </w:rPr>
        <w:tab/>
      </w:r>
      <w:r w:rsidRPr="006329E1">
        <w:rPr>
          <w:rFonts w:ascii="Times New Roman" w:hAnsi="Times New Roman" w:cs="Times New Roman"/>
        </w:rPr>
        <w:tab/>
      </w:r>
      <w:r w:rsidRPr="006329E1">
        <w:rPr>
          <w:rFonts w:ascii="Times New Roman" w:hAnsi="Times New Roman" w:cs="Times New Roman"/>
        </w:rPr>
        <w:tab/>
      </w:r>
      <w:r w:rsidRPr="006329E1">
        <w:rPr>
          <w:rFonts w:ascii="Times New Roman" w:hAnsi="Times New Roman" w:cs="Times New Roman"/>
        </w:rPr>
        <w:tab/>
      </w:r>
      <w:r w:rsidRPr="006329E1">
        <w:rPr>
          <w:rFonts w:ascii="Times New Roman" w:hAnsi="Times New Roman" w:cs="Times New Roman"/>
        </w:rPr>
        <w:tab/>
      </w:r>
      <w:r w:rsidRPr="006329E1">
        <w:rPr>
          <w:rFonts w:ascii="Times New Roman" w:hAnsi="Times New Roman" w:cs="Times New Roman"/>
        </w:rPr>
        <w:tab/>
      </w:r>
      <w:r>
        <w:rPr>
          <w:rFonts w:ascii="Times New Roman" w:hAnsi="Times New Roman" w:cs="Times New Roman"/>
        </w:rPr>
        <w:tab/>
      </w:r>
      <w:r w:rsidRPr="006329E1">
        <w:rPr>
          <w:rFonts w:ascii="Times New Roman" w:hAnsi="Times New Roman" w:cs="Times New Roman"/>
        </w:rPr>
        <w:tab/>
      </w:r>
      <w:r>
        <w:rPr>
          <w:rFonts w:ascii="Times New Roman" w:hAnsi="Times New Roman" w:cs="Times New Roman"/>
        </w:rPr>
        <w:t>В.Є. Устименко</w:t>
      </w:r>
    </w:p>
    <w:p w:rsidR="00790BA2" w:rsidRPr="006329E1" w:rsidRDefault="00790BA2" w:rsidP="00790BA2">
      <w:pPr>
        <w:ind w:firstLine="720"/>
        <w:rPr>
          <w:rFonts w:ascii="Times New Roman" w:hAnsi="Times New Roman" w:cs="Times New Roman"/>
        </w:rPr>
      </w:pPr>
    </w:p>
    <w:p w:rsidR="00790BA2" w:rsidRPr="006329E1" w:rsidRDefault="00790BA2" w:rsidP="00790BA2">
      <w:pPr>
        <w:spacing w:line="360" w:lineRule="auto"/>
        <w:ind w:firstLine="720"/>
        <w:rPr>
          <w:rFonts w:ascii="Times New Roman" w:hAnsi="Times New Roman" w:cs="Times New Roman"/>
        </w:rPr>
      </w:pPr>
      <w:r w:rsidRPr="006329E1">
        <w:rPr>
          <w:rFonts w:ascii="Times New Roman" w:hAnsi="Times New Roman" w:cs="Times New Roman"/>
        </w:rPr>
        <w:t>Члени Комісії:</w:t>
      </w:r>
      <w:r w:rsidRPr="006329E1">
        <w:rPr>
          <w:rFonts w:ascii="Times New Roman" w:hAnsi="Times New Roman" w:cs="Times New Roman"/>
        </w:rPr>
        <w:tab/>
      </w:r>
      <w:r w:rsidRPr="006329E1">
        <w:rPr>
          <w:rFonts w:ascii="Times New Roman" w:hAnsi="Times New Roman" w:cs="Times New Roman"/>
        </w:rPr>
        <w:tab/>
      </w:r>
      <w:r w:rsidRPr="006329E1">
        <w:rPr>
          <w:rFonts w:ascii="Times New Roman" w:hAnsi="Times New Roman" w:cs="Times New Roman"/>
        </w:rPr>
        <w:tab/>
      </w:r>
      <w:r w:rsidRPr="006329E1">
        <w:rPr>
          <w:rFonts w:ascii="Times New Roman" w:hAnsi="Times New Roman" w:cs="Times New Roman"/>
        </w:rPr>
        <w:tab/>
      </w:r>
      <w:r w:rsidRPr="006329E1">
        <w:rPr>
          <w:rFonts w:ascii="Times New Roman" w:hAnsi="Times New Roman" w:cs="Times New Roman"/>
        </w:rPr>
        <w:tab/>
      </w:r>
      <w:r w:rsidRPr="006329E1">
        <w:rPr>
          <w:rFonts w:ascii="Times New Roman" w:hAnsi="Times New Roman" w:cs="Times New Roman"/>
        </w:rPr>
        <w:tab/>
      </w:r>
      <w:r w:rsidRPr="006329E1">
        <w:rPr>
          <w:rFonts w:ascii="Times New Roman" w:hAnsi="Times New Roman" w:cs="Times New Roman"/>
        </w:rPr>
        <w:tab/>
      </w:r>
      <w:r w:rsidRPr="006329E1">
        <w:rPr>
          <w:rFonts w:ascii="Times New Roman" w:hAnsi="Times New Roman" w:cs="Times New Roman"/>
        </w:rPr>
        <w:tab/>
        <w:t xml:space="preserve">В.І. </w:t>
      </w:r>
      <w:proofErr w:type="spellStart"/>
      <w:r w:rsidRPr="006329E1">
        <w:rPr>
          <w:rFonts w:ascii="Times New Roman" w:hAnsi="Times New Roman" w:cs="Times New Roman"/>
        </w:rPr>
        <w:t>Бутенко</w:t>
      </w:r>
      <w:proofErr w:type="spellEnd"/>
    </w:p>
    <w:p w:rsidR="00790BA2" w:rsidRPr="006329E1" w:rsidRDefault="00790BA2" w:rsidP="00790BA2">
      <w:pPr>
        <w:spacing w:line="360" w:lineRule="auto"/>
        <w:ind w:left="7776"/>
        <w:rPr>
          <w:rFonts w:ascii="Times New Roman" w:hAnsi="Times New Roman" w:cs="Times New Roman"/>
        </w:rPr>
      </w:pPr>
      <w:r w:rsidRPr="006329E1">
        <w:rPr>
          <w:rFonts w:ascii="Times New Roman" w:hAnsi="Times New Roman" w:cs="Times New Roman"/>
        </w:rPr>
        <w:t xml:space="preserve">А.О. </w:t>
      </w:r>
      <w:proofErr w:type="spellStart"/>
      <w:r w:rsidRPr="006329E1">
        <w:rPr>
          <w:rFonts w:ascii="Times New Roman" w:hAnsi="Times New Roman" w:cs="Times New Roman"/>
        </w:rPr>
        <w:t>Заріцька</w:t>
      </w:r>
      <w:proofErr w:type="spellEnd"/>
    </w:p>
    <w:p w:rsidR="00790BA2" w:rsidRPr="006329E1" w:rsidRDefault="00790BA2" w:rsidP="00790BA2">
      <w:pPr>
        <w:spacing w:line="360" w:lineRule="auto"/>
        <w:ind w:left="7776"/>
        <w:rPr>
          <w:rFonts w:ascii="Times New Roman" w:hAnsi="Times New Roman" w:cs="Times New Roman"/>
        </w:rPr>
      </w:pPr>
      <w:r w:rsidRPr="006329E1">
        <w:rPr>
          <w:rFonts w:ascii="Times New Roman" w:hAnsi="Times New Roman" w:cs="Times New Roman"/>
        </w:rPr>
        <w:t>Т.В. Лукаш</w:t>
      </w:r>
    </w:p>
    <w:p w:rsidR="00790BA2" w:rsidRDefault="00790BA2" w:rsidP="00790BA2">
      <w:pPr>
        <w:spacing w:line="360" w:lineRule="auto"/>
        <w:ind w:left="7068" w:firstLine="708"/>
        <w:rPr>
          <w:rFonts w:ascii="Times New Roman" w:hAnsi="Times New Roman" w:cs="Times New Roman"/>
        </w:rPr>
      </w:pPr>
      <w:r w:rsidRPr="006329E1">
        <w:rPr>
          <w:rFonts w:ascii="Times New Roman" w:hAnsi="Times New Roman" w:cs="Times New Roman"/>
        </w:rPr>
        <w:t xml:space="preserve">П.С. </w:t>
      </w:r>
      <w:proofErr w:type="spellStart"/>
      <w:r w:rsidRPr="006329E1">
        <w:rPr>
          <w:rFonts w:ascii="Times New Roman" w:hAnsi="Times New Roman" w:cs="Times New Roman"/>
        </w:rPr>
        <w:t>Луцюк</w:t>
      </w:r>
      <w:proofErr w:type="spellEnd"/>
    </w:p>
    <w:p w:rsidR="00790BA2" w:rsidRPr="006329E1" w:rsidRDefault="00790BA2" w:rsidP="00790BA2">
      <w:pPr>
        <w:spacing w:line="360" w:lineRule="auto"/>
        <w:ind w:left="7056" w:firstLine="708"/>
        <w:rPr>
          <w:rFonts w:ascii="Times New Roman" w:hAnsi="Times New Roman" w:cs="Times New Roman"/>
        </w:rPr>
      </w:pPr>
      <w:r w:rsidRPr="006329E1">
        <w:rPr>
          <w:rFonts w:ascii="Times New Roman" w:hAnsi="Times New Roman" w:cs="Times New Roman"/>
        </w:rPr>
        <w:t xml:space="preserve">М.І. </w:t>
      </w:r>
      <w:proofErr w:type="spellStart"/>
      <w:r w:rsidRPr="006329E1">
        <w:rPr>
          <w:rFonts w:ascii="Times New Roman" w:hAnsi="Times New Roman" w:cs="Times New Roman"/>
        </w:rPr>
        <w:t>Мішин</w:t>
      </w:r>
      <w:proofErr w:type="spellEnd"/>
    </w:p>
    <w:p w:rsidR="00790BA2" w:rsidRPr="006329E1" w:rsidRDefault="00790BA2" w:rsidP="00790BA2">
      <w:pPr>
        <w:spacing w:line="360" w:lineRule="auto"/>
        <w:ind w:left="7764"/>
        <w:rPr>
          <w:rFonts w:ascii="Times New Roman" w:hAnsi="Times New Roman" w:cs="Times New Roman"/>
        </w:rPr>
      </w:pPr>
      <w:r w:rsidRPr="006329E1">
        <w:rPr>
          <w:rFonts w:ascii="Times New Roman" w:hAnsi="Times New Roman" w:cs="Times New Roman"/>
        </w:rPr>
        <w:t xml:space="preserve">С.М. </w:t>
      </w:r>
      <w:proofErr w:type="spellStart"/>
      <w:r w:rsidRPr="006329E1">
        <w:rPr>
          <w:rFonts w:ascii="Times New Roman" w:hAnsi="Times New Roman" w:cs="Times New Roman"/>
        </w:rPr>
        <w:t>Прилипко</w:t>
      </w:r>
      <w:proofErr w:type="spellEnd"/>
      <w:r w:rsidRPr="006329E1">
        <w:rPr>
          <w:rFonts w:ascii="Times New Roman" w:hAnsi="Times New Roman" w:cs="Times New Roman"/>
        </w:rPr>
        <w:t xml:space="preserve"> </w:t>
      </w:r>
    </w:p>
    <w:p w:rsidR="00790BA2" w:rsidRPr="006329E1" w:rsidRDefault="00790BA2" w:rsidP="00790BA2">
      <w:pPr>
        <w:spacing w:line="360" w:lineRule="auto"/>
        <w:ind w:left="7764"/>
        <w:rPr>
          <w:rFonts w:ascii="Times New Roman" w:hAnsi="Times New Roman" w:cs="Times New Roman"/>
        </w:rPr>
      </w:pPr>
      <w:r w:rsidRPr="006329E1">
        <w:rPr>
          <w:rFonts w:ascii="Times New Roman" w:hAnsi="Times New Roman" w:cs="Times New Roman"/>
        </w:rPr>
        <w:t xml:space="preserve">Ю.Г. </w:t>
      </w:r>
      <w:proofErr w:type="spellStart"/>
      <w:r w:rsidRPr="006329E1">
        <w:rPr>
          <w:rFonts w:ascii="Times New Roman" w:hAnsi="Times New Roman" w:cs="Times New Roman"/>
        </w:rPr>
        <w:t>Тітов</w:t>
      </w:r>
      <w:proofErr w:type="spellEnd"/>
    </w:p>
    <w:p w:rsidR="00790BA2" w:rsidRPr="006329E1" w:rsidRDefault="00790BA2" w:rsidP="00790BA2">
      <w:pPr>
        <w:spacing w:line="360" w:lineRule="auto"/>
        <w:ind w:left="7764"/>
        <w:rPr>
          <w:rFonts w:ascii="Times New Roman" w:hAnsi="Times New Roman" w:cs="Times New Roman"/>
        </w:rPr>
      </w:pPr>
      <w:r w:rsidRPr="006329E1">
        <w:rPr>
          <w:rFonts w:ascii="Times New Roman" w:hAnsi="Times New Roman" w:cs="Times New Roman"/>
        </w:rPr>
        <w:t>Т.С. Шилова</w:t>
      </w:r>
    </w:p>
    <w:p w:rsidR="00790BA2" w:rsidRPr="006329E1" w:rsidRDefault="00790BA2" w:rsidP="00790BA2">
      <w:pPr>
        <w:pStyle w:val="31"/>
        <w:shd w:val="clear" w:color="auto" w:fill="auto"/>
        <w:spacing w:before="0" w:after="633" w:line="322" w:lineRule="exact"/>
        <w:rPr>
          <w:sz w:val="27"/>
          <w:szCs w:val="27"/>
        </w:rPr>
      </w:pPr>
      <w:bookmarkStart w:id="0" w:name="_GoBack"/>
      <w:bookmarkEnd w:id="0"/>
    </w:p>
    <w:p w:rsidR="008738D4" w:rsidRPr="00790BA2" w:rsidRDefault="008738D4">
      <w:pPr>
        <w:spacing w:line="360" w:lineRule="exact"/>
        <w:rPr>
          <w:b/>
        </w:rPr>
      </w:pPr>
    </w:p>
    <w:p w:rsidR="008738D4" w:rsidRDefault="008738D4">
      <w:pPr>
        <w:spacing w:line="360" w:lineRule="exact"/>
      </w:pPr>
    </w:p>
    <w:p w:rsidR="008738D4" w:rsidRDefault="008738D4">
      <w:pPr>
        <w:spacing w:line="360" w:lineRule="exact"/>
      </w:pPr>
    </w:p>
    <w:p w:rsidR="008738D4" w:rsidRDefault="008738D4">
      <w:pPr>
        <w:spacing w:line="360" w:lineRule="exact"/>
      </w:pPr>
    </w:p>
    <w:p w:rsidR="008738D4" w:rsidRDefault="008738D4">
      <w:pPr>
        <w:spacing w:line="360" w:lineRule="exact"/>
      </w:pPr>
    </w:p>
    <w:p w:rsidR="008738D4" w:rsidRDefault="008738D4">
      <w:pPr>
        <w:spacing w:line="360" w:lineRule="exact"/>
      </w:pPr>
    </w:p>
    <w:p w:rsidR="008738D4" w:rsidRDefault="008738D4">
      <w:pPr>
        <w:spacing w:line="360" w:lineRule="exact"/>
      </w:pPr>
    </w:p>
    <w:p w:rsidR="008738D4" w:rsidRDefault="008738D4">
      <w:pPr>
        <w:spacing w:line="360" w:lineRule="exact"/>
      </w:pPr>
    </w:p>
    <w:p w:rsidR="008738D4" w:rsidRDefault="008738D4">
      <w:pPr>
        <w:spacing w:line="360" w:lineRule="exact"/>
      </w:pPr>
    </w:p>
    <w:p w:rsidR="008738D4" w:rsidRDefault="008738D4">
      <w:pPr>
        <w:spacing w:line="360" w:lineRule="exact"/>
      </w:pPr>
    </w:p>
    <w:p w:rsidR="008738D4" w:rsidRDefault="008738D4">
      <w:pPr>
        <w:spacing w:line="360" w:lineRule="exact"/>
      </w:pPr>
    </w:p>
    <w:p w:rsidR="008738D4" w:rsidRDefault="008738D4">
      <w:pPr>
        <w:spacing w:line="578" w:lineRule="exact"/>
      </w:pPr>
    </w:p>
    <w:p w:rsidR="008738D4" w:rsidRDefault="008738D4">
      <w:pPr>
        <w:rPr>
          <w:sz w:val="2"/>
          <w:szCs w:val="2"/>
        </w:rPr>
      </w:pPr>
    </w:p>
    <w:sectPr w:rsidR="008738D4">
      <w:headerReference w:type="even" r:id="rId12"/>
      <w:headerReference w:type="default" r:id="rId13"/>
      <w:type w:val="continuous"/>
      <w:pgSz w:w="11909" w:h="16838"/>
      <w:pgMar w:top="1040" w:right="921" w:bottom="1040" w:left="92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4AAC" w:rsidRDefault="007E4AAC">
      <w:r>
        <w:separator/>
      </w:r>
    </w:p>
  </w:endnote>
  <w:endnote w:type="continuationSeparator" w:id="0">
    <w:p w:rsidR="007E4AAC" w:rsidRDefault="007E4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ngsanaUPC">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4AAC" w:rsidRDefault="007E4AAC"/>
  </w:footnote>
  <w:footnote w:type="continuationSeparator" w:id="0">
    <w:p w:rsidR="007E4AAC" w:rsidRDefault="007E4AA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8D4" w:rsidRDefault="007E4AAC">
    <w:pPr>
      <w:rPr>
        <w:sz w:val="2"/>
        <w:szCs w:val="2"/>
      </w:rPr>
    </w:pPr>
    <w:r>
      <w:pict>
        <v:shapetype id="_x0000_t202" coordsize="21600,21600" o:spt="202" path="m,l,21600r21600,l21600,xe">
          <v:stroke joinstyle="miter"/>
          <v:path gradientshapeok="t" o:connecttype="rect"/>
        </v:shapetype>
        <v:shape id="_x0000_s2051" type="#_x0000_t202" style="position:absolute;margin-left:296.95pt;margin-top:53.25pt;width:5.05pt;height:8.15pt;z-index:-188744064;mso-wrap-style:none;mso-wrap-distance-left:5pt;mso-wrap-distance-right:5pt;mso-position-horizontal-relative:page;mso-position-vertical-relative:page" wrapcoords="0 0" filled="f" stroked="f">
          <v:textbox style="mso-fit-shape-to-text:t" inset="0,0,0,0">
            <w:txbxContent>
              <w:p w:rsidR="008738D4" w:rsidRDefault="00EB62BA">
                <w:pPr>
                  <w:pStyle w:val="a7"/>
                  <w:shd w:val="clear" w:color="auto" w:fill="auto"/>
                  <w:spacing w:line="240" w:lineRule="auto"/>
                </w:pPr>
                <w:r>
                  <w:fldChar w:fldCharType="begin"/>
                </w:r>
                <w:r>
                  <w:instrText xml:space="preserve"> PAGE \* MERGEFORMAT </w:instrText>
                </w:r>
                <w:r>
                  <w:fldChar w:fldCharType="separate"/>
                </w:r>
                <w:r w:rsidR="009C07B8" w:rsidRPr="009C07B8">
                  <w:rPr>
                    <w:rStyle w:val="a8"/>
                    <w:noProof/>
                  </w:rPr>
                  <w:t>2</w:t>
                </w:r>
                <w:r>
                  <w:rPr>
                    <w:rStyle w:val="a8"/>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8D4" w:rsidRDefault="007E4AAC">
    <w:pPr>
      <w:rPr>
        <w:sz w:val="2"/>
        <w:szCs w:val="2"/>
      </w:rPr>
    </w:pPr>
    <w:r>
      <w:pict>
        <v:shapetype id="_x0000_t202" coordsize="21600,21600" o:spt="202" path="m,l,21600r21600,l21600,xe">
          <v:stroke joinstyle="miter"/>
          <v:path gradientshapeok="t" o:connecttype="rect"/>
        </v:shapetype>
        <v:shape id="_x0000_s2050" type="#_x0000_t202" style="position:absolute;margin-left:296.95pt;margin-top:53.25pt;width:5.05pt;height:8.15pt;z-index:-188744063;mso-wrap-style:none;mso-wrap-distance-left:5pt;mso-wrap-distance-right:5pt;mso-position-horizontal-relative:page;mso-position-vertical-relative:page" wrapcoords="0 0" filled="f" stroked="f">
          <v:textbox style="mso-fit-shape-to-text:t" inset="0,0,0,0">
            <w:txbxContent>
              <w:p w:rsidR="008738D4" w:rsidRDefault="009C07B8">
                <w:pPr>
                  <w:pStyle w:val="a7"/>
                  <w:shd w:val="clear" w:color="auto" w:fill="auto"/>
                  <w:spacing w:line="240" w:lineRule="auto"/>
                </w:pPr>
                <w:r>
                  <w:t>4</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8D4" w:rsidRDefault="007E4AAC">
    <w:pPr>
      <w:rPr>
        <w:sz w:val="2"/>
        <w:szCs w:val="2"/>
      </w:rPr>
    </w:pPr>
    <w:r>
      <w:pict>
        <v:shapetype id="_x0000_t202" coordsize="21600,21600" o:spt="202" path="m,l,21600r21600,l21600,xe">
          <v:stroke joinstyle="miter"/>
          <v:path gradientshapeok="t" o:connecttype="rect"/>
        </v:shapetype>
        <v:shape id="_x0000_s2049" type="#_x0000_t202" style="position:absolute;margin-left:296.95pt;margin-top:53.25pt;width:5.05pt;height:8.15pt;z-index:-188744062;mso-wrap-style:none;mso-wrap-distance-left:5pt;mso-wrap-distance-right:5pt;mso-position-horizontal-relative:page;mso-position-vertical-relative:page" wrapcoords="0 0" filled="f" stroked="f">
          <v:textbox style="mso-fit-shape-to-text:t" inset="0,0,0,0">
            <w:txbxContent>
              <w:p w:rsidR="008738D4" w:rsidRDefault="00EB62BA">
                <w:pPr>
                  <w:pStyle w:val="a7"/>
                  <w:shd w:val="clear" w:color="auto" w:fill="auto"/>
                  <w:spacing w:line="240" w:lineRule="auto"/>
                </w:pPr>
                <w:r>
                  <w:fldChar w:fldCharType="begin"/>
                </w:r>
                <w:r>
                  <w:instrText xml:space="preserve"> PAGE \* MERGEFORMAT </w:instrText>
                </w:r>
                <w:r>
                  <w:fldChar w:fldCharType="separate"/>
                </w:r>
                <w:r w:rsidR="00D054E5" w:rsidRPr="00D054E5">
                  <w:rPr>
                    <w:rStyle w:val="a8"/>
                    <w:noProof/>
                  </w:rPr>
                  <w:t>7</w:t>
                </w:r>
                <w:r>
                  <w:rPr>
                    <w:rStyle w:val="a8"/>
                  </w:rP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8D4" w:rsidRDefault="008738D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8D4" w:rsidRDefault="008738D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D3DE2"/>
    <w:multiLevelType w:val="multilevel"/>
    <w:tmpl w:val="867EF5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4008DF"/>
    <w:multiLevelType w:val="multilevel"/>
    <w:tmpl w:val="EB3864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8024C9"/>
    <w:multiLevelType w:val="multilevel"/>
    <w:tmpl w:val="E4F64942"/>
    <w:lvl w:ilvl="0">
      <w:start w:val="1"/>
      <w:numFmt w:val="decimal"/>
      <w:lvlText w:val="3.5.%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7BD7ACE"/>
    <w:multiLevelType w:val="multilevel"/>
    <w:tmpl w:val="F3629F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E242EA8"/>
    <w:multiLevelType w:val="multilevel"/>
    <w:tmpl w:val="24C898E2"/>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4C00BB5"/>
    <w:multiLevelType w:val="multilevel"/>
    <w:tmpl w:val="94D89E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6A818C3"/>
    <w:multiLevelType w:val="multilevel"/>
    <w:tmpl w:val="6CD6C3DA"/>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2772288"/>
    <w:multiLevelType w:val="multilevel"/>
    <w:tmpl w:val="0BE6B3B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
  </w:num>
  <w:num w:numId="3">
    <w:abstractNumId w:val="2"/>
  </w:num>
  <w:num w:numId="4">
    <w:abstractNumId w:val="7"/>
  </w:num>
  <w:num w:numId="5">
    <w:abstractNumId w:val="6"/>
  </w:num>
  <w:num w:numId="6">
    <w:abstractNumId w:val="0"/>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evenAndOddHeaders/>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738D4"/>
    <w:rsid w:val="00270C4A"/>
    <w:rsid w:val="004C65B0"/>
    <w:rsid w:val="004D5C72"/>
    <w:rsid w:val="00790BA2"/>
    <w:rsid w:val="007E4AAC"/>
    <w:rsid w:val="0085680D"/>
    <w:rsid w:val="008738D4"/>
    <w:rsid w:val="008C3CE9"/>
    <w:rsid w:val="009C07B8"/>
    <w:rsid w:val="00A72C2B"/>
    <w:rsid w:val="00AF24F1"/>
    <w:rsid w:val="00D054E5"/>
    <w:rsid w:val="00EB62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7"/>
      <w:szCs w:val="27"/>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6">
    <w:name w:val="Колонтитул_"/>
    <w:basedOn w:val="a0"/>
    <w:link w:val="a7"/>
    <w:rPr>
      <w:rFonts w:ascii="Tahoma" w:eastAsia="Tahoma" w:hAnsi="Tahoma" w:cs="Tahoma"/>
      <w:b w:val="0"/>
      <w:bCs w:val="0"/>
      <w:i w:val="0"/>
      <w:iCs w:val="0"/>
      <w:smallCaps w:val="0"/>
      <w:strike w:val="0"/>
      <w:sz w:val="20"/>
      <w:szCs w:val="20"/>
      <w:u w:val="none"/>
    </w:rPr>
  </w:style>
  <w:style w:type="character" w:customStyle="1" w:styleId="a8">
    <w:name w:val="Колонтитул"/>
    <w:basedOn w:val="a6"/>
    <w:rPr>
      <w:rFonts w:ascii="Tahoma" w:eastAsia="Tahoma" w:hAnsi="Tahoma" w:cs="Tahoma"/>
      <w:b w:val="0"/>
      <w:bCs w:val="0"/>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Tahoma" w:eastAsia="Tahoma" w:hAnsi="Tahoma" w:cs="Tahoma"/>
      <w:b w:val="0"/>
      <w:bCs w:val="0"/>
      <w:i w:val="0"/>
      <w:iCs w:val="0"/>
      <w:smallCaps w:val="0"/>
      <w:strike w:val="0"/>
      <w:sz w:val="28"/>
      <w:szCs w:val="28"/>
      <w:u w:val="none"/>
    </w:rPr>
  </w:style>
  <w:style w:type="character" w:customStyle="1" w:styleId="21">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7"/>
      <w:szCs w:val="27"/>
      <w:u w:val="none"/>
      <w:lang w:val="uk-UA"/>
    </w:rPr>
  </w:style>
  <w:style w:type="character" w:customStyle="1" w:styleId="a9">
    <w:name w:val="Основной текст_"/>
    <w:basedOn w:val="a0"/>
    <w:link w:val="11"/>
    <w:rPr>
      <w:rFonts w:ascii="Times New Roman" w:eastAsia="Times New Roman" w:hAnsi="Times New Roman" w:cs="Times New Roman"/>
      <w:b/>
      <w:bCs/>
      <w:i w:val="0"/>
      <w:iCs w:val="0"/>
      <w:smallCaps w:val="0"/>
      <w:strike w:val="0"/>
      <w:sz w:val="27"/>
      <w:szCs w:val="27"/>
      <w:u w:val="none"/>
    </w:rPr>
  </w:style>
  <w:style w:type="character" w:customStyle="1" w:styleId="4">
    <w:name w:val="Основной текст (4)_"/>
    <w:basedOn w:val="a0"/>
    <w:link w:val="40"/>
    <w:rPr>
      <w:rFonts w:ascii="Tahoma" w:eastAsia="Tahoma" w:hAnsi="Tahoma" w:cs="Tahoma"/>
      <w:b w:val="0"/>
      <w:bCs w:val="0"/>
      <w:i w:val="0"/>
      <w:iCs w:val="0"/>
      <w:smallCaps w:val="0"/>
      <w:strike w:val="0"/>
      <w:sz w:val="8"/>
      <w:szCs w:val="8"/>
      <w:u w:val="none"/>
    </w:rPr>
  </w:style>
  <w:style w:type="character" w:customStyle="1" w:styleId="5">
    <w:name w:val="Основной текст (5)_"/>
    <w:basedOn w:val="a0"/>
    <w:link w:val="50"/>
    <w:rPr>
      <w:rFonts w:ascii="AngsanaUPC" w:eastAsia="AngsanaUPC" w:hAnsi="AngsanaUPC" w:cs="AngsanaUPC"/>
      <w:b w:val="0"/>
      <w:bCs w:val="0"/>
      <w:i w:val="0"/>
      <w:iCs w:val="0"/>
      <w:smallCaps w:val="0"/>
      <w:strike w:val="0"/>
      <w:spacing w:val="170"/>
      <w:sz w:val="12"/>
      <w:szCs w:val="12"/>
      <w:u w:val="none"/>
    </w:rPr>
  </w:style>
  <w:style w:type="character" w:customStyle="1" w:styleId="5TimesNewRoman4pt0pt">
    <w:name w:val="Основной текст (5) + Times New Roman;4 pt;Курсив;Интервал 0 pt"/>
    <w:basedOn w:val="5"/>
    <w:rPr>
      <w:rFonts w:ascii="Times New Roman" w:eastAsia="Times New Roman" w:hAnsi="Times New Roman" w:cs="Times New Roman"/>
      <w:b w:val="0"/>
      <w:bCs w:val="0"/>
      <w:i/>
      <w:iCs/>
      <w:smallCaps w:val="0"/>
      <w:strike w:val="0"/>
      <w:color w:val="000000"/>
      <w:spacing w:val="0"/>
      <w:w w:val="100"/>
      <w:position w:val="0"/>
      <w:sz w:val="8"/>
      <w:szCs w:val="8"/>
      <w:u w:val="none"/>
      <w:lang w:val="uk-UA"/>
    </w:rPr>
  </w:style>
  <w:style w:type="character" w:customStyle="1" w:styleId="aa">
    <w:name w:val="Основной текст + Не полужирный"/>
    <w:basedOn w:val="a9"/>
    <w:rPr>
      <w:rFonts w:ascii="Times New Roman" w:eastAsia="Times New Roman" w:hAnsi="Times New Roman" w:cs="Times New Roman"/>
      <w:b/>
      <w:bCs/>
      <w:i w:val="0"/>
      <w:iCs w:val="0"/>
      <w:smallCaps w:val="0"/>
      <w:strike w:val="0"/>
      <w:color w:val="000000"/>
      <w:spacing w:val="0"/>
      <w:w w:val="100"/>
      <w:position w:val="0"/>
      <w:sz w:val="27"/>
      <w:szCs w:val="27"/>
      <w:u w:val="none"/>
      <w:lang w:val="uk-UA"/>
    </w:rPr>
  </w:style>
  <w:style w:type="character" w:customStyle="1" w:styleId="22">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paragraph" w:customStyle="1" w:styleId="20">
    <w:name w:val="Основной текст (2)"/>
    <w:basedOn w:val="a"/>
    <w:link w:val="2"/>
    <w:pPr>
      <w:shd w:val="clear" w:color="auto" w:fill="FFFFFF"/>
      <w:spacing w:before="420" w:after="6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7"/>
      <w:szCs w:val="27"/>
    </w:rPr>
  </w:style>
  <w:style w:type="paragraph" w:customStyle="1" w:styleId="a7">
    <w:name w:val="Колонтитул"/>
    <w:basedOn w:val="a"/>
    <w:link w:val="a6"/>
    <w:pPr>
      <w:shd w:val="clear" w:color="auto" w:fill="FFFFFF"/>
      <w:spacing w:line="0" w:lineRule="atLeast"/>
    </w:pPr>
    <w:rPr>
      <w:rFonts w:ascii="Tahoma" w:eastAsia="Tahoma" w:hAnsi="Tahoma" w:cs="Tahoma"/>
      <w:sz w:val="20"/>
      <w:szCs w:val="20"/>
    </w:rPr>
  </w:style>
  <w:style w:type="paragraph" w:customStyle="1" w:styleId="30">
    <w:name w:val="Основной текст (3)"/>
    <w:basedOn w:val="a"/>
    <w:link w:val="3"/>
    <w:pPr>
      <w:shd w:val="clear" w:color="auto" w:fill="FFFFFF"/>
      <w:spacing w:after="300" w:line="0" w:lineRule="atLeast"/>
      <w:jc w:val="center"/>
    </w:pPr>
    <w:rPr>
      <w:rFonts w:ascii="Tahoma" w:eastAsia="Tahoma" w:hAnsi="Tahoma" w:cs="Tahoma"/>
      <w:sz w:val="28"/>
      <w:szCs w:val="28"/>
    </w:rPr>
  </w:style>
  <w:style w:type="paragraph" w:customStyle="1" w:styleId="11">
    <w:name w:val="Основной текст1"/>
    <w:basedOn w:val="a"/>
    <w:link w:val="a9"/>
    <w:pPr>
      <w:shd w:val="clear" w:color="auto" w:fill="FFFFFF"/>
      <w:spacing w:line="322" w:lineRule="exact"/>
      <w:jc w:val="both"/>
    </w:pPr>
    <w:rPr>
      <w:rFonts w:ascii="Times New Roman" w:eastAsia="Times New Roman" w:hAnsi="Times New Roman" w:cs="Times New Roman"/>
      <w:b/>
      <w:bCs/>
      <w:sz w:val="27"/>
      <w:szCs w:val="27"/>
    </w:rPr>
  </w:style>
  <w:style w:type="paragraph" w:customStyle="1" w:styleId="40">
    <w:name w:val="Основной текст (4)"/>
    <w:basedOn w:val="a"/>
    <w:link w:val="4"/>
    <w:pPr>
      <w:shd w:val="clear" w:color="auto" w:fill="FFFFFF"/>
      <w:spacing w:line="0" w:lineRule="atLeast"/>
    </w:pPr>
    <w:rPr>
      <w:rFonts w:ascii="Tahoma" w:eastAsia="Tahoma" w:hAnsi="Tahoma" w:cs="Tahoma"/>
      <w:sz w:val="8"/>
      <w:szCs w:val="8"/>
    </w:rPr>
  </w:style>
  <w:style w:type="paragraph" w:customStyle="1" w:styleId="50">
    <w:name w:val="Основной текст (5)"/>
    <w:basedOn w:val="a"/>
    <w:link w:val="5"/>
    <w:pPr>
      <w:shd w:val="clear" w:color="auto" w:fill="FFFFFF"/>
      <w:spacing w:before="60" w:line="0" w:lineRule="atLeast"/>
    </w:pPr>
    <w:rPr>
      <w:rFonts w:ascii="AngsanaUPC" w:eastAsia="AngsanaUPC" w:hAnsi="AngsanaUPC" w:cs="AngsanaUPC"/>
      <w:spacing w:val="170"/>
      <w:sz w:val="12"/>
      <w:szCs w:val="12"/>
    </w:rPr>
  </w:style>
  <w:style w:type="paragraph" w:styleId="ab">
    <w:name w:val="Balloon Text"/>
    <w:basedOn w:val="a"/>
    <w:link w:val="ac"/>
    <w:uiPriority w:val="99"/>
    <w:semiHidden/>
    <w:unhideWhenUsed/>
    <w:rsid w:val="00A72C2B"/>
    <w:rPr>
      <w:rFonts w:ascii="Tahoma" w:hAnsi="Tahoma" w:cs="Tahoma"/>
      <w:sz w:val="16"/>
      <w:szCs w:val="16"/>
    </w:rPr>
  </w:style>
  <w:style w:type="character" w:customStyle="1" w:styleId="ac">
    <w:name w:val="Текст выноски Знак"/>
    <w:basedOn w:val="a0"/>
    <w:link w:val="ab"/>
    <w:uiPriority w:val="99"/>
    <w:semiHidden/>
    <w:rsid w:val="00A72C2B"/>
    <w:rPr>
      <w:rFonts w:ascii="Tahoma" w:hAnsi="Tahoma" w:cs="Tahoma"/>
      <w:color w:val="000000"/>
      <w:sz w:val="16"/>
      <w:szCs w:val="16"/>
    </w:rPr>
  </w:style>
  <w:style w:type="paragraph" w:styleId="ad">
    <w:name w:val="header"/>
    <w:basedOn w:val="a"/>
    <w:link w:val="ae"/>
    <w:uiPriority w:val="99"/>
    <w:unhideWhenUsed/>
    <w:rsid w:val="004C65B0"/>
    <w:pPr>
      <w:tabs>
        <w:tab w:val="center" w:pos="4677"/>
        <w:tab w:val="right" w:pos="9355"/>
      </w:tabs>
    </w:pPr>
  </w:style>
  <w:style w:type="character" w:customStyle="1" w:styleId="ae">
    <w:name w:val="Верхний колонтитул Знак"/>
    <w:basedOn w:val="a0"/>
    <w:link w:val="ad"/>
    <w:uiPriority w:val="99"/>
    <w:rsid w:val="004C65B0"/>
    <w:rPr>
      <w:color w:val="000000"/>
    </w:rPr>
  </w:style>
  <w:style w:type="paragraph" w:styleId="af">
    <w:name w:val="footer"/>
    <w:basedOn w:val="a"/>
    <w:link w:val="af0"/>
    <w:uiPriority w:val="99"/>
    <w:unhideWhenUsed/>
    <w:rsid w:val="004C65B0"/>
    <w:pPr>
      <w:tabs>
        <w:tab w:val="center" w:pos="4677"/>
        <w:tab w:val="right" w:pos="9355"/>
      </w:tabs>
    </w:pPr>
  </w:style>
  <w:style w:type="character" w:customStyle="1" w:styleId="af0">
    <w:name w:val="Нижний колонтитул Знак"/>
    <w:basedOn w:val="a0"/>
    <w:link w:val="af"/>
    <w:uiPriority w:val="99"/>
    <w:rsid w:val="004C65B0"/>
    <w:rPr>
      <w:color w:val="000000"/>
    </w:rPr>
  </w:style>
  <w:style w:type="paragraph" w:customStyle="1" w:styleId="31">
    <w:name w:val="Основной текст3"/>
    <w:basedOn w:val="a"/>
    <w:rsid w:val="00790BA2"/>
    <w:pPr>
      <w:shd w:val="clear" w:color="auto" w:fill="FFFFFF"/>
      <w:spacing w:before="420" w:after="60" w:line="0" w:lineRule="atLeast"/>
      <w:jc w:val="both"/>
    </w:pPr>
    <w:rPr>
      <w:rFonts w:ascii="Times New Roman" w:eastAsia="Times New Roman" w:hAnsi="Times New Roman" w:cs="Times New Roman"/>
      <w:color w:val="auto"/>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2565</Words>
  <Characters>14626</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Бойко Вікторія Миколаївна</cp:lastModifiedBy>
  <cp:revision>6</cp:revision>
  <dcterms:created xsi:type="dcterms:W3CDTF">2020-09-08T12:57:00Z</dcterms:created>
  <dcterms:modified xsi:type="dcterms:W3CDTF">2020-09-09T05:41:00Z</dcterms:modified>
</cp:coreProperties>
</file>