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8D9" w:rsidRPr="00B608D9" w:rsidRDefault="00B608D9" w:rsidP="00B608D9">
      <w:pPr>
        <w:framePr w:h="1107" w:hRule="exact" w:wrap="notBeside" w:vAnchor="text" w:hAnchor="text" w:xAlign="center" w:y="-431"/>
        <w:jc w:val="both"/>
        <w:rPr>
          <w:rFonts w:ascii="Times New Roman" w:hAnsi="Times New Roman" w:cs="Times New Roman"/>
          <w:sz w:val="26"/>
          <w:szCs w:val="26"/>
        </w:rPr>
      </w:pPr>
      <w:r w:rsidRPr="00B608D9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5D71F99" wp14:editId="48E408EC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8D9" w:rsidRPr="00B608D9" w:rsidRDefault="00B608D9" w:rsidP="00B608D9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bookmark0"/>
      <w:r w:rsidRPr="00B608D9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B608D9" w:rsidRPr="00B608D9" w:rsidRDefault="00B608D9" w:rsidP="00D462F9">
      <w:pPr>
        <w:spacing w:after="240"/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08D9">
        <w:rPr>
          <w:rFonts w:ascii="Times New Roman" w:eastAsia="Times New Roman" w:hAnsi="Times New Roman" w:cs="Times New Roman"/>
          <w:sz w:val="26"/>
          <w:szCs w:val="26"/>
        </w:rPr>
        <w:t>28 березня 2019 року                                                                                                  м. Київ</w:t>
      </w:r>
    </w:p>
    <w:p w:rsidR="00B608D9" w:rsidRDefault="00B608D9" w:rsidP="00D462F9">
      <w:pPr>
        <w:spacing w:after="240"/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B608D9">
        <w:rPr>
          <w:rStyle w:val="3pt"/>
          <w:rFonts w:eastAsia="Courier New"/>
        </w:rPr>
        <w:t>РІШЕННЯ</w:t>
      </w:r>
      <w:r w:rsidRPr="00B608D9">
        <w:rPr>
          <w:rFonts w:ascii="Times New Roman" w:hAnsi="Times New Roman" w:cs="Times New Roman"/>
          <w:sz w:val="26"/>
          <w:szCs w:val="26"/>
        </w:rPr>
        <w:t xml:space="preserve"> №</w:t>
      </w:r>
      <w:r w:rsidRPr="00B608D9">
        <w:rPr>
          <w:rFonts w:ascii="Times New Roman" w:hAnsi="Times New Roman" w:cs="Times New Roman"/>
          <w:sz w:val="26"/>
          <w:szCs w:val="26"/>
          <w:u w:val="single"/>
        </w:rPr>
        <w:t xml:space="preserve"> 36/дп-19</w:t>
      </w:r>
    </w:p>
    <w:p w:rsidR="00B608D9" w:rsidRPr="00B608D9" w:rsidRDefault="00B608D9" w:rsidP="00D462F9">
      <w:pPr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4D4CEA" w:rsidRDefault="00D70682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t>Вища кваліфікаційна комісія суддів України у складі колегії:</w:t>
      </w:r>
    </w:p>
    <w:p w:rsidR="00B608D9" w:rsidRPr="00B608D9" w:rsidRDefault="00B608D9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4D4CEA" w:rsidRDefault="00D70682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t xml:space="preserve">головуючого </w:t>
      </w:r>
      <w:r w:rsidR="00B608D9">
        <w:rPr>
          <w:sz w:val="26"/>
          <w:szCs w:val="26"/>
        </w:rPr>
        <w:t>–</w:t>
      </w:r>
      <w:r w:rsidRPr="00B608D9">
        <w:rPr>
          <w:sz w:val="26"/>
          <w:szCs w:val="26"/>
        </w:rPr>
        <w:t xml:space="preserve"> Мішина М.І.,</w:t>
      </w:r>
    </w:p>
    <w:p w:rsidR="00B608D9" w:rsidRPr="00B608D9" w:rsidRDefault="00B608D9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4D4CEA" w:rsidRDefault="00D70682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t>членів Комісії: Козлова А.Г., Лукаша Т.В.,</w:t>
      </w:r>
    </w:p>
    <w:p w:rsidR="00B608D9" w:rsidRPr="00B608D9" w:rsidRDefault="00B608D9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4D4CEA" w:rsidRPr="00B608D9" w:rsidRDefault="00D70682" w:rsidP="00D462F9">
      <w:pPr>
        <w:pStyle w:val="11"/>
        <w:shd w:val="clear" w:color="auto" w:fill="auto"/>
        <w:spacing w:before="0" w:after="278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t xml:space="preserve">розглянувши питання щодо недостовірності (у тому числі неповноти) відомостей або тверджень, вказаних суддею Приморського районного суду міста Маріуполя </w:t>
      </w:r>
      <w:r w:rsidR="00D462F9">
        <w:rPr>
          <w:sz w:val="26"/>
          <w:szCs w:val="26"/>
        </w:rPr>
        <w:t xml:space="preserve">                 </w:t>
      </w:r>
      <w:r w:rsidRPr="00B608D9">
        <w:rPr>
          <w:sz w:val="26"/>
          <w:szCs w:val="26"/>
        </w:rPr>
        <w:t xml:space="preserve">Донецької області </w:t>
      </w:r>
      <w:proofErr w:type="spellStart"/>
      <w:r w:rsidRPr="00B608D9">
        <w:rPr>
          <w:sz w:val="26"/>
          <w:szCs w:val="26"/>
        </w:rPr>
        <w:t>Шишиліним</w:t>
      </w:r>
      <w:proofErr w:type="spellEnd"/>
      <w:r w:rsidRPr="00B608D9">
        <w:rPr>
          <w:sz w:val="26"/>
          <w:szCs w:val="26"/>
        </w:rPr>
        <w:t xml:space="preserve"> Олексієм Геннадійовичем у декларації доброчесності судді за 2017 рік,</w:t>
      </w:r>
    </w:p>
    <w:p w:rsidR="004D4CEA" w:rsidRPr="00B608D9" w:rsidRDefault="00D70682" w:rsidP="00D462F9">
      <w:pPr>
        <w:pStyle w:val="11"/>
        <w:shd w:val="clear" w:color="auto" w:fill="auto"/>
        <w:spacing w:before="0" w:after="324" w:line="240" w:lineRule="auto"/>
        <w:jc w:val="center"/>
        <w:rPr>
          <w:sz w:val="26"/>
          <w:szCs w:val="26"/>
        </w:rPr>
      </w:pPr>
      <w:r w:rsidRPr="00B608D9">
        <w:rPr>
          <w:sz w:val="26"/>
          <w:szCs w:val="26"/>
        </w:rPr>
        <w:t>встановила: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До Вищої кваліфікаційної комісії суддів України звернувся </w:t>
      </w:r>
      <w:proofErr w:type="spellStart"/>
      <w:r w:rsidRPr="00B608D9">
        <w:rPr>
          <w:sz w:val="26"/>
          <w:szCs w:val="26"/>
        </w:rPr>
        <w:t>Смалюк</w:t>
      </w:r>
      <w:proofErr w:type="spellEnd"/>
      <w:r w:rsidRPr="00B608D9">
        <w:rPr>
          <w:sz w:val="26"/>
          <w:szCs w:val="26"/>
        </w:rPr>
        <w:t xml:space="preserve"> Р.В. </w:t>
      </w:r>
      <w:r w:rsidR="00D462F9">
        <w:rPr>
          <w:sz w:val="26"/>
          <w:szCs w:val="26"/>
        </w:rPr>
        <w:t xml:space="preserve">                           </w:t>
      </w:r>
      <w:r w:rsidRPr="00B608D9">
        <w:rPr>
          <w:sz w:val="26"/>
          <w:szCs w:val="26"/>
        </w:rPr>
        <w:t xml:space="preserve">з повідомленням про недостовірність тверджень, вказаних суддею </w:t>
      </w:r>
      <w:proofErr w:type="spellStart"/>
      <w:r w:rsidRPr="00B608D9">
        <w:rPr>
          <w:sz w:val="26"/>
          <w:szCs w:val="26"/>
        </w:rPr>
        <w:t>Шишиліним</w:t>
      </w:r>
      <w:proofErr w:type="spellEnd"/>
      <w:r w:rsidRPr="00B608D9">
        <w:rPr>
          <w:sz w:val="26"/>
          <w:szCs w:val="26"/>
        </w:rPr>
        <w:t xml:space="preserve"> О.Г. у декларації доброчесності судді за 2017 рік.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Заявник зазначає, що в пункті 15 поданої до Комісії декларації доброчесності </w:t>
      </w:r>
      <w:r w:rsidR="00D462F9">
        <w:rPr>
          <w:sz w:val="26"/>
          <w:szCs w:val="26"/>
        </w:rPr>
        <w:t xml:space="preserve">                </w:t>
      </w:r>
      <w:r w:rsidRPr="00B608D9">
        <w:rPr>
          <w:sz w:val="26"/>
          <w:szCs w:val="26"/>
        </w:rPr>
        <w:t xml:space="preserve">судді за 2017 рік суддя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підтвердив, що випадків втручання у його діяльність зі здійснення правосуддя не було. Проте 06 листопада 2017 року суддя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разом з іншими суддями Дніпропетровського апеляційного адміністративного суду звертався до Голови Вищої ради правосуддя, Голови Ради </w:t>
      </w:r>
      <w:r w:rsidR="00D462F9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>суддів України, Генерального прокурора України з повідомленням про втручання в діяльність суддів щодо здійснення правосуддя.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З огляду на викладені обставини </w:t>
      </w:r>
      <w:proofErr w:type="spellStart"/>
      <w:r w:rsidRPr="00B608D9">
        <w:rPr>
          <w:sz w:val="26"/>
          <w:szCs w:val="26"/>
        </w:rPr>
        <w:t>Смалюк</w:t>
      </w:r>
      <w:proofErr w:type="spellEnd"/>
      <w:r w:rsidRPr="00B608D9">
        <w:rPr>
          <w:sz w:val="26"/>
          <w:szCs w:val="26"/>
        </w:rPr>
        <w:t xml:space="preserve"> Р.В. вважає, що в діяльність судді зі здійснення правосуддя відбувалось втручання, про яке він не повідомив у декларації доброчесності судді за 2017 рік.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>Відповідно до частини першої статті 62 Закону України «Про судоустрій і статус суддів» (далі - 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судді за формою, що визначається Комісією.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Форму декларації доброчесності судді затверджено рішенням Комісії </w:t>
      </w:r>
      <w:r w:rsidR="00B608D9">
        <w:rPr>
          <w:sz w:val="26"/>
          <w:szCs w:val="26"/>
        </w:rPr>
        <w:t xml:space="preserve">                        </w:t>
      </w:r>
      <w:r w:rsidRPr="00B608D9">
        <w:rPr>
          <w:sz w:val="26"/>
          <w:szCs w:val="26"/>
        </w:rPr>
        <w:t>від 31 жовтня 2016 року № 137/зп-16.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Приписами частини шостої статті 62 Закону передбачено, що у разі одержання інформації, що може свідчити про недостовірність (в тому числі неповноту) </w:t>
      </w:r>
      <w:r w:rsidR="00D462F9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 xml:space="preserve">тверджень судді у декларації доброчесності, Вища кваліфікаційна комісія суддів </w:t>
      </w:r>
      <w:r w:rsidR="00D462F9">
        <w:rPr>
          <w:sz w:val="26"/>
          <w:szCs w:val="26"/>
        </w:rPr>
        <w:t xml:space="preserve">                </w:t>
      </w:r>
      <w:r w:rsidRPr="00B608D9">
        <w:rPr>
          <w:sz w:val="26"/>
          <w:szCs w:val="26"/>
        </w:rPr>
        <w:t>України проводить відповідну перевірку.</w:t>
      </w:r>
      <w:r w:rsidRPr="00B608D9">
        <w:rPr>
          <w:sz w:val="26"/>
          <w:szCs w:val="26"/>
        </w:rPr>
        <w:br w:type="page"/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lastRenderedPageBreak/>
        <w:t xml:space="preserve">Відповідно до Правил заповнення та подання форми декларації доброчесності </w:t>
      </w:r>
      <w:r w:rsidR="00D462F9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>судді, затверджених рішенням Комісії 31 жовтня 2016 року № 137/зп-16, у декларації доброчесності зазначаються відомості, актуальні станом на 31 грудня звітного року. У разі заповнення декларації вперше в ній зазначаються твердження щодо обставин, які мали місце упродовж усього життя особи, яка її заповнює.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>Під час перевірки досліджено відомості</w:t>
      </w:r>
      <w:r w:rsidR="00B608D9">
        <w:rPr>
          <w:sz w:val="26"/>
          <w:szCs w:val="26"/>
        </w:rPr>
        <w:t xml:space="preserve">, наведені в повідомленні </w:t>
      </w:r>
      <w:proofErr w:type="spellStart"/>
      <w:r w:rsidR="00B608D9">
        <w:rPr>
          <w:sz w:val="26"/>
          <w:szCs w:val="26"/>
        </w:rPr>
        <w:t>Смалю</w:t>
      </w:r>
      <w:r w:rsidRPr="00B608D9">
        <w:rPr>
          <w:sz w:val="26"/>
          <w:szCs w:val="26"/>
        </w:rPr>
        <w:t>ка</w:t>
      </w:r>
      <w:proofErr w:type="spellEnd"/>
      <w:r w:rsidRPr="00B608D9">
        <w:rPr>
          <w:sz w:val="26"/>
          <w:szCs w:val="26"/>
        </w:rPr>
        <w:t xml:space="preserve"> Р.В., декларацію доброчесності судді за 2017 рік, судове рішення у справі № 377/31/14-п, рішення Вищої ради правосуддя від 26 грудня 2017 року № 4269/0/15-17, а також пояснення судді </w:t>
      </w:r>
      <w:proofErr w:type="spellStart"/>
      <w:r w:rsidRPr="00B608D9">
        <w:rPr>
          <w:sz w:val="26"/>
          <w:szCs w:val="26"/>
        </w:rPr>
        <w:t>Шишиліна</w:t>
      </w:r>
      <w:proofErr w:type="spellEnd"/>
      <w:r w:rsidRPr="00B608D9">
        <w:rPr>
          <w:sz w:val="26"/>
          <w:szCs w:val="26"/>
        </w:rPr>
        <w:t xml:space="preserve"> О.Г. За результатами перевірки Комісією встановлено </w:t>
      </w:r>
      <w:r w:rsidR="00D462F9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>таке.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У визначеному порядку суддя Приморського районного суду міста Маріуполя Донецької області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24 січня 2018 року подав декларацію доброчесності судді за 2017 рік. У пункті 15 декларації суддя підтвердив, що випадків втручання у </w:t>
      </w:r>
      <w:r w:rsidR="00D462F9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>його діяльність зі здійснення правосуддя не було.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Під час перевірки встановлено, що у листопаді 2017 року судді Приморського районного суду міста Маріуполя Донецької області Дзюба М.В., </w:t>
      </w:r>
      <w:proofErr w:type="spellStart"/>
      <w:r w:rsidRPr="00B608D9">
        <w:rPr>
          <w:sz w:val="26"/>
          <w:szCs w:val="26"/>
        </w:rPr>
        <w:t>Д’яченко</w:t>
      </w:r>
      <w:proofErr w:type="spellEnd"/>
      <w:r w:rsidRPr="00B608D9">
        <w:rPr>
          <w:sz w:val="26"/>
          <w:szCs w:val="26"/>
        </w:rPr>
        <w:t xml:space="preserve"> Д.О., Митрофанова Є.Г., </w:t>
      </w:r>
      <w:proofErr w:type="spellStart"/>
      <w:r w:rsidRPr="00B608D9">
        <w:rPr>
          <w:sz w:val="26"/>
          <w:szCs w:val="26"/>
        </w:rPr>
        <w:t>Пантелеев</w:t>
      </w:r>
      <w:proofErr w:type="spellEnd"/>
      <w:r w:rsidRPr="00B608D9">
        <w:rPr>
          <w:sz w:val="26"/>
          <w:szCs w:val="26"/>
        </w:rPr>
        <w:t xml:space="preserve"> Д.Г., </w:t>
      </w:r>
      <w:proofErr w:type="spellStart"/>
      <w:r w:rsidRPr="00B608D9">
        <w:rPr>
          <w:sz w:val="26"/>
          <w:szCs w:val="26"/>
        </w:rPr>
        <w:t>Сараев</w:t>
      </w:r>
      <w:proofErr w:type="spellEnd"/>
      <w:r w:rsidRPr="00B608D9">
        <w:rPr>
          <w:sz w:val="26"/>
          <w:szCs w:val="26"/>
        </w:rPr>
        <w:t xml:space="preserve"> І.А.,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звернулися до Вищої </w:t>
      </w:r>
      <w:r w:rsidR="00D462F9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 xml:space="preserve">ради правосуддя з повідомленням про втручання в їх діяльність щодо здійснення правосуддя народними депутатами України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 І.В., </w:t>
      </w:r>
      <w:proofErr w:type="spellStart"/>
      <w:r w:rsidRPr="00B608D9">
        <w:rPr>
          <w:sz w:val="26"/>
          <w:szCs w:val="26"/>
        </w:rPr>
        <w:t>Тимчука</w:t>
      </w:r>
      <w:proofErr w:type="spellEnd"/>
      <w:r w:rsidRPr="00B608D9">
        <w:rPr>
          <w:sz w:val="26"/>
          <w:szCs w:val="26"/>
        </w:rPr>
        <w:t xml:space="preserve"> Д.Б. та інших.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У повідомленні судді Приморського районного суду міста Маріуполя Донецької області посилалися на те, що напередодні апеляційного та касаційного розгляду </w:t>
      </w:r>
      <w:r w:rsidR="00D462F9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 xml:space="preserve">справи № 266/2278/15-к (Дзюба М.В., </w:t>
      </w:r>
      <w:proofErr w:type="spellStart"/>
      <w:r w:rsidRPr="00B608D9">
        <w:rPr>
          <w:sz w:val="26"/>
          <w:szCs w:val="26"/>
        </w:rPr>
        <w:t>Пантелеев</w:t>
      </w:r>
      <w:proofErr w:type="spellEnd"/>
      <w:r w:rsidRPr="00B608D9">
        <w:rPr>
          <w:sz w:val="26"/>
          <w:szCs w:val="26"/>
        </w:rPr>
        <w:t xml:space="preserve"> Д.Г. брали участь у розгляді </w:t>
      </w:r>
      <w:r w:rsidR="00D462F9">
        <w:rPr>
          <w:sz w:val="26"/>
          <w:szCs w:val="26"/>
        </w:rPr>
        <w:t xml:space="preserve">                      </w:t>
      </w:r>
      <w:r w:rsidRPr="00B608D9">
        <w:rPr>
          <w:sz w:val="26"/>
          <w:szCs w:val="26"/>
        </w:rPr>
        <w:t xml:space="preserve">зазначеної справи, судді </w:t>
      </w:r>
      <w:proofErr w:type="spellStart"/>
      <w:r w:rsidRPr="00B608D9">
        <w:rPr>
          <w:sz w:val="26"/>
          <w:szCs w:val="26"/>
        </w:rPr>
        <w:t>Д’яченко</w:t>
      </w:r>
      <w:proofErr w:type="spellEnd"/>
      <w:r w:rsidRPr="00B608D9">
        <w:rPr>
          <w:sz w:val="26"/>
          <w:szCs w:val="26"/>
        </w:rPr>
        <w:t xml:space="preserve"> Д.О., Митрофанов С.Г., </w:t>
      </w:r>
      <w:proofErr w:type="spellStart"/>
      <w:r w:rsidRPr="00B608D9">
        <w:rPr>
          <w:sz w:val="26"/>
          <w:szCs w:val="26"/>
        </w:rPr>
        <w:t>Сараев</w:t>
      </w:r>
      <w:proofErr w:type="spellEnd"/>
      <w:r w:rsidRPr="00B608D9">
        <w:rPr>
          <w:sz w:val="26"/>
          <w:szCs w:val="26"/>
        </w:rPr>
        <w:t xml:space="preserve"> І.А., </w:t>
      </w:r>
      <w:r w:rsidR="00B608D9">
        <w:rPr>
          <w:sz w:val="26"/>
          <w:szCs w:val="26"/>
        </w:rPr>
        <w:t xml:space="preserve">                   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не брали участі в розгляді зазначеної справи) окремі народні депутати України та представники громадських і волонтерських організацій намагались та намагаються чинити тиск на суд з метою прийняття вигідного для засудженого </w:t>
      </w:r>
      <w:r w:rsidR="00D462F9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>судового рішення.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29-30 жовтня 2017 року на сайті державного органу - Державної прикордонної служби України було опубліковано статтю «Державна прикордонна служба та </w:t>
      </w:r>
      <w:r w:rsidR="00D462F9">
        <w:rPr>
          <w:sz w:val="26"/>
          <w:szCs w:val="26"/>
        </w:rPr>
        <w:t xml:space="preserve">                      </w:t>
      </w:r>
      <w:r w:rsidRPr="00B608D9">
        <w:rPr>
          <w:sz w:val="26"/>
          <w:szCs w:val="26"/>
        </w:rPr>
        <w:t>ветерани-прикордонники вірять у неупередженість української Феміди», в якій поставлено під сумнів об’єктивність та неупередженість суддів першої та апеляційної інстанцій та законність ухвалених ними рішень у вказаному кримінальному</w:t>
      </w:r>
      <w:r w:rsidR="00D462F9">
        <w:rPr>
          <w:sz w:val="26"/>
          <w:szCs w:val="26"/>
        </w:rPr>
        <w:t xml:space="preserve">     </w:t>
      </w:r>
      <w:r w:rsidRPr="00B608D9">
        <w:rPr>
          <w:sz w:val="26"/>
          <w:szCs w:val="26"/>
        </w:rPr>
        <w:t xml:space="preserve"> провадженні.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01 листопада 2017 року ЗМІ та інформаційні сайти опублікували статтю під </w:t>
      </w:r>
      <w:r w:rsidR="00D462F9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 xml:space="preserve">назвою «Депутат </w:t>
      </w:r>
      <w:r w:rsidRPr="00B608D9">
        <w:rPr>
          <w:sz w:val="26"/>
          <w:szCs w:val="26"/>
          <w:lang w:val="ru-RU"/>
        </w:rPr>
        <w:t xml:space="preserve">требует </w:t>
      </w:r>
      <w:r w:rsidRPr="00B608D9">
        <w:rPr>
          <w:sz w:val="26"/>
          <w:szCs w:val="26"/>
        </w:rPr>
        <w:t xml:space="preserve">от </w:t>
      </w:r>
      <w:r w:rsidRPr="00B608D9">
        <w:rPr>
          <w:sz w:val="26"/>
          <w:szCs w:val="26"/>
          <w:lang w:val="ru-RU"/>
        </w:rPr>
        <w:t xml:space="preserve">СБУ проверить мариупольских судей </w:t>
      </w:r>
      <w:r w:rsidRPr="00B608D9">
        <w:rPr>
          <w:sz w:val="26"/>
          <w:szCs w:val="26"/>
        </w:rPr>
        <w:t xml:space="preserve">на </w:t>
      </w:r>
      <w:r w:rsidRPr="00B608D9">
        <w:rPr>
          <w:sz w:val="26"/>
          <w:szCs w:val="26"/>
          <w:lang w:val="ru-RU"/>
        </w:rPr>
        <w:t xml:space="preserve">причастность к сепаратизму». </w:t>
      </w:r>
      <w:r w:rsidRPr="00B608D9">
        <w:rPr>
          <w:sz w:val="26"/>
          <w:szCs w:val="26"/>
        </w:rPr>
        <w:t xml:space="preserve">Ця стаття містить посилання на заяву народного депутата України від політичної партії «Блок Петра Порошенка» Ірини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, яка, використовуючи свій </w:t>
      </w:r>
      <w:r w:rsidR="00D462F9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 xml:space="preserve">статус народного депутата та фактично діючи з метою незаконного впливу на суд та втручання в здійснення правосуддя, звернулась до Голови Служби безпеки України із заявою про проведення перевірки суддів Приморського районного суду міста </w:t>
      </w:r>
      <w:r w:rsidR="00D462F9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 xml:space="preserve">Маріуполя та ревізії всіх судових рішень, ухвалених від початку 2014 року, на </w:t>
      </w:r>
      <w:r w:rsidR="00D462F9">
        <w:rPr>
          <w:sz w:val="26"/>
          <w:szCs w:val="26"/>
        </w:rPr>
        <w:t xml:space="preserve">                           </w:t>
      </w:r>
      <w:r w:rsidRPr="00B608D9">
        <w:rPr>
          <w:sz w:val="26"/>
          <w:szCs w:val="26"/>
        </w:rPr>
        <w:t>предмет їх відповідності закону.</w:t>
      </w:r>
    </w:p>
    <w:p w:rsidR="00D462F9" w:rsidRDefault="00D70682" w:rsidP="00D462F9">
      <w:pPr>
        <w:pStyle w:val="11"/>
        <w:shd w:val="clear" w:color="auto" w:fill="auto"/>
        <w:tabs>
          <w:tab w:val="left" w:pos="7494"/>
        </w:tabs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У депутатському зверненні до СБУ І.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 зазначила, що від представників правоохоронних органів міста Маріуполя вона отримала інформацію, що судді Приморського районного суду міста Маріуполя «систематично приймають виправдувальні рішення стосовно осіб, що підозрюються або обвинувачуються у сепаратизмі та діях на боці терористичних організацій», а інформація в ЗМІ щодо розгляду </w:t>
      </w:r>
      <w:r w:rsidR="00D462F9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>кримінального</w:t>
      </w:r>
      <w:r w:rsidR="00D462F9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 провадження </w:t>
      </w:r>
      <w:r w:rsidR="00D462F9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>стосовно</w:t>
      </w:r>
      <w:r w:rsidRPr="00B608D9">
        <w:rPr>
          <w:sz w:val="26"/>
          <w:szCs w:val="26"/>
        </w:rPr>
        <w:tab/>
      </w:r>
      <w:r w:rsidR="00D462F9">
        <w:rPr>
          <w:sz w:val="26"/>
          <w:szCs w:val="26"/>
        </w:rPr>
        <w:t xml:space="preserve">     </w:t>
      </w:r>
      <w:r w:rsidRPr="00B608D9">
        <w:rPr>
          <w:sz w:val="26"/>
          <w:szCs w:val="26"/>
        </w:rPr>
        <w:t>ставить</w:t>
      </w:r>
      <w:r w:rsidR="00D462F9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 під </w:t>
      </w:r>
      <w:r w:rsidR="00D462F9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>сумнів</w:t>
      </w:r>
      <w:r w:rsidR="00D462F9">
        <w:rPr>
          <w:sz w:val="26"/>
          <w:szCs w:val="26"/>
        </w:rPr>
        <w:br w:type="page"/>
      </w:r>
    </w:p>
    <w:p w:rsidR="004D4CEA" w:rsidRPr="00B608D9" w:rsidRDefault="00D70682" w:rsidP="00D462F9">
      <w:pPr>
        <w:pStyle w:val="11"/>
        <w:shd w:val="clear" w:color="auto" w:fill="auto"/>
        <w:tabs>
          <w:tab w:val="left" w:pos="5895"/>
        </w:tabs>
        <w:spacing w:before="0" w:after="0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lastRenderedPageBreak/>
        <w:t xml:space="preserve">об’єктивність розгляду таких справ і «дає підстави розглядати ймовірність контактів з військово-окупаційною владою ОРДЛО або винесення судових рішень в їх інтересах, </w:t>
      </w:r>
      <w:r w:rsidR="00EF622B">
        <w:rPr>
          <w:sz w:val="26"/>
          <w:szCs w:val="26"/>
        </w:rPr>
        <w:t xml:space="preserve">       </w:t>
      </w:r>
      <w:r w:rsidRPr="00B608D9">
        <w:rPr>
          <w:sz w:val="26"/>
          <w:szCs w:val="26"/>
        </w:rPr>
        <w:t xml:space="preserve">або з метою нанесення збитків інтересам України». Народний депутат України І.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 зазначила, що «прийняте у справі</w:t>
      </w:r>
      <w:r w:rsidRPr="00B608D9">
        <w:rPr>
          <w:sz w:val="26"/>
          <w:szCs w:val="26"/>
        </w:rPr>
        <w:tab/>
      </w:r>
      <w:r w:rsidR="00EF622B">
        <w:rPr>
          <w:sz w:val="26"/>
          <w:szCs w:val="26"/>
        </w:rPr>
        <w:t xml:space="preserve">       </w:t>
      </w:r>
      <w:r w:rsidRPr="00B608D9">
        <w:rPr>
          <w:sz w:val="26"/>
          <w:szCs w:val="26"/>
        </w:rPr>
        <w:t>рішення виглядає заангажованим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t>та таким, що несе загрозу національній безпеці держави та може використовувались в інтересах країни-агресора та терористичних організацій».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У зв’язку з наведеним народний депутат України І.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 просила Голову СБУ «здійснити перевірку суддів Приморського районного суду міста Маріуполя </w:t>
      </w:r>
      <w:r w:rsidR="00F26158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 xml:space="preserve">Дзюби М.В., </w:t>
      </w:r>
      <w:proofErr w:type="spellStart"/>
      <w:r w:rsidRPr="00B608D9">
        <w:rPr>
          <w:sz w:val="26"/>
          <w:szCs w:val="26"/>
        </w:rPr>
        <w:t>Курбанової</w:t>
      </w:r>
      <w:proofErr w:type="spellEnd"/>
      <w:r w:rsidRPr="00B608D9">
        <w:rPr>
          <w:sz w:val="26"/>
          <w:szCs w:val="26"/>
        </w:rPr>
        <w:t xml:space="preserve"> Н.М. та </w:t>
      </w:r>
      <w:proofErr w:type="spellStart"/>
      <w:r w:rsidRPr="00B608D9">
        <w:rPr>
          <w:sz w:val="26"/>
          <w:szCs w:val="26"/>
        </w:rPr>
        <w:t>Пантелеева</w:t>
      </w:r>
      <w:proofErr w:type="spellEnd"/>
      <w:r w:rsidRPr="00B608D9">
        <w:rPr>
          <w:sz w:val="26"/>
          <w:szCs w:val="26"/>
        </w:rPr>
        <w:t xml:space="preserve"> Д.Г. на зв’язки з терористичними організаціями та особами (родичами), що перебувають на окупованих територіях, їх підтримку сепаратизму та країни-агресора; проаналізувати та надати правову оцінку </w:t>
      </w:r>
      <w:r w:rsidR="00EF622B">
        <w:rPr>
          <w:sz w:val="26"/>
          <w:szCs w:val="26"/>
        </w:rPr>
        <w:t xml:space="preserve">                 </w:t>
      </w:r>
      <w:r w:rsidRPr="00B608D9">
        <w:rPr>
          <w:sz w:val="26"/>
          <w:szCs w:val="26"/>
        </w:rPr>
        <w:t xml:space="preserve">всім рішенням Приморського районного суду міста Маріуполя з початку бойових дій </w:t>
      </w:r>
      <w:r w:rsidR="00EF622B">
        <w:rPr>
          <w:sz w:val="26"/>
          <w:szCs w:val="26"/>
        </w:rPr>
        <w:t xml:space="preserve">              </w:t>
      </w:r>
      <w:r w:rsidRPr="00B608D9">
        <w:rPr>
          <w:sz w:val="26"/>
          <w:szCs w:val="26"/>
        </w:rPr>
        <w:t xml:space="preserve">на Донбасі на ознаки підтримки сепаратизму». Заяву І.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 публічно підтримав </w:t>
      </w:r>
      <w:r w:rsidR="00EF622B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 xml:space="preserve">інший народний депутат України від партії «Народний фронт» Д. </w:t>
      </w:r>
      <w:proofErr w:type="spellStart"/>
      <w:r w:rsidRPr="00B608D9">
        <w:rPr>
          <w:sz w:val="26"/>
          <w:szCs w:val="26"/>
        </w:rPr>
        <w:t>Тимчук</w:t>
      </w:r>
      <w:proofErr w:type="spellEnd"/>
      <w:r w:rsidRPr="00B608D9">
        <w:rPr>
          <w:sz w:val="26"/>
          <w:szCs w:val="26"/>
        </w:rPr>
        <w:t xml:space="preserve">, який повідомив, що він також звертається до СБУ із заявою про перевірку «суддів- </w:t>
      </w:r>
      <w:r w:rsidR="00EF622B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>ватників».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Судді Приморського районного суду міста Маріуполя Донецької області </w:t>
      </w:r>
      <w:r w:rsidR="00F26158">
        <w:rPr>
          <w:sz w:val="26"/>
          <w:szCs w:val="26"/>
        </w:rPr>
        <w:t xml:space="preserve">               </w:t>
      </w:r>
      <w:r w:rsidRPr="00B608D9">
        <w:rPr>
          <w:sz w:val="26"/>
          <w:szCs w:val="26"/>
        </w:rPr>
        <w:t xml:space="preserve">Дзюба М.В., </w:t>
      </w:r>
      <w:proofErr w:type="spellStart"/>
      <w:r w:rsidRPr="00B608D9">
        <w:rPr>
          <w:sz w:val="26"/>
          <w:szCs w:val="26"/>
        </w:rPr>
        <w:t>Д’яченко</w:t>
      </w:r>
      <w:proofErr w:type="spellEnd"/>
      <w:r w:rsidRPr="00B608D9">
        <w:rPr>
          <w:sz w:val="26"/>
          <w:szCs w:val="26"/>
        </w:rPr>
        <w:t xml:space="preserve"> Д.О., Митрофанова С.Г., </w:t>
      </w:r>
      <w:proofErr w:type="spellStart"/>
      <w:r w:rsidRPr="00B608D9">
        <w:rPr>
          <w:sz w:val="26"/>
          <w:szCs w:val="26"/>
        </w:rPr>
        <w:t>Пантелеев</w:t>
      </w:r>
      <w:proofErr w:type="spellEnd"/>
      <w:r w:rsidRPr="00B608D9">
        <w:rPr>
          <w:sz w:val="26"/>
          <w:szCs w:val="26"/>
        </w:rPr>
        <w:t xml:space="preserve"> Д.Г., </w:t>
      </w:r>
      <w:proofErr w:type="spellStart"/>
      <w:r w:rsidRPr="00B608D9">
        <w:rPr>
          <w:sz w:val="26"/>
          <w:szCs w:val="26"/>
        </w:rPr>
        <w:t>Сараев</w:t>
      </w:r>
      <w:proofErr w:type="spellEnd"/>
      <w:r w:rsidRPr="00B608D9">
        <w:rPr>
          <w:sz w:val="26"/>
          <w:szCs w:val="26"/>
        </w:rPr>
        <w:t xml:space="preserve"> І.А., </w:t>
      </w:r>
      <w:r w:rsidR="00F26158">
        <w:rPr>
          <w:sz w:val="26"/>
          <w:szCs w:val="26"/>
        </w:rPr>
        <w:t xml:space="preserve">        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вважають, що зазначені заяви народних депутатів України призвели до численних закликів громадськості, поширених у багатьох соціальних мережах, до негайного фактичного знищення будівлі Приморського районного суду міста </w:t>
      </w:r>
      <w:r w:rsidR="00EF622B">
        <w:rPr>
          <w:sz w:val="26"/>
          <w:szCs w:val="26"/>
        </w:rPr>
        <w:t xml:space="preserve">               </w:t>
      </w:r>
      <w:r w:rsidRPr="00B608D9">
        <w:rPr>
          <w:sz w:val="26"/>
          <w:szCs w:val="26"/>
        </w:rPr>
        <w:t xml:space="preserve">Маріуполя шляхом підпалу та фізичної розправи над суддями цього суду. Наслідком </w:t>
      </w:r>
      <w:r w:rsidR="00EF622B">
        <w:rPr>
          <w:sz w:val="26"/>
          <w:szCs w:val="26"/>
        </w:rPr>
        <w:t xml:space="preserve">             </w:t>
      </w:r>
      <w:r w:rsidRPr="00B608D9">
        <w:rPr>
          <w:sz w:val="26"/>
          <w:szCs w:val="26"/>
        </w:rPr>
        <w:t xml:space="preserve">цих заяв є повна дискредитація суддів Приморського районного суду міста Маріуполя </w:t>
      </w:r>
      <w:r w:rsidR="00EF622B">
        <w:rPr>
          <w:sz w:val="26"/>
          <w:szCs w:val="26"/>
        </w:rPr>
        <w:t xml:space="preserve">             </w:t>
      </w:r>
      <w:r w:rsidRPr="00B608D9">
        <w:rPr>
          <w:sz w:val="26"/>
          <w:szCs w:val="26"/>
        </w:rPr>
        <w:t>як представників судової гілки влади. Також має місце втручання у здійснення правосуддя і грубе порушення прав осіб на справедливий суд.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Окрім того, на думку суддів, «ревізія» та оприлюднення всіх рішень, які </w:t>
      </w:r>
      <w:r w:rsidR="00EF622B">
        <w:rPr>
          <w:sz w:val="26"/>
          <w:szCs w:val="26"/>
        </w:rPr>
        <w:t xml:space="preserve">           </w:t>
      </w:r>
      <w:r w:rsidRPr="00B608D9">
        <w:rPr>
          <w:sz w:val="26"/>
          <w:szCs w:val="26"/>
        </w:rPr>
        <w:t xml:space="preserve">приймались у кримінальних провадженнях ними як слідчими суддями, зокрема про затримання з метою приводу для розгляду питання щодо обрання запобіжного заходу, </w:t>
      </w:r>
      <w:r w:rsidR="00EF622B">
        <w:rPr>
          <w:sz w:val="26"/>
          <w:szCs w:val="26"/>
        </w:rPr>
        <w:t xml:space="preserve">      </w:t>
      </w:r>
      <w:r w:rsidRPr="00B608D9">
        <w:rPr>
          <w:sz w:val="26"/>
          <w:szCs w:val="26"/>
        </w:rPr>
        <w:t xml:space="preserve">які розглядались у закритому судовому засіданні, спричинить реальну загрозу життю </w:t>
      </w:r>
      <w:r w:rsidR="00EF622B">
        <w:rPr>
          <w:sz w:val="26"/>
          <w:szCs w:val="26"/>
        </w:rPr>
        <w:t xml:space="preserve">                </w:t>
      </w:r>
      <w:r w:rsidRPr="00B608D9">
        <w:rPr>
          <w:sz w:val="26"/>
          <w:szCs w:val="26"/>
        </w:rPr>
        <w:t xml:space="preserve">та здоров’ю суддів та членів їх родин, оскільки місто Маріуполь територіально межує </w:t>
      </w:r>
      <w:r w:rsidR="00EF622B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>із зоною розмежування, де останнім часом неодноразово вчинялися спроби фізичного знищення посадових осіб правоохоронних органів, які здійснюють боротьбу із тероризмом.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За результатами перевірки фактів, викладених у повідомленні суддів </w:t>
      </w:r>
      <w:r w:rsidR="00EF622B">
        <w:rPr>
          <w:sz w:val="26"/>
          <w:szCs w:val="26"/>
        </w:rPr>
        <w:t xml:space="preserve">               </w:t>
      </w:r>
      <w:r w:rsidRPr="00B608D9">
        <w:rPr>
          <w:sz w:val="26"/>
          <w:szCs w:val="26"/>
        </w:rPr>
        <w:t xml:space="preserve">Приморського районного суду міста Маріуполя Донецької області Вища рада </w:t>
      </w:r>
      <w:r w:rsidR="00EF622B">
        <w:rPr>
          <w:sz w:val="26"/>
          <w:szCs w:val="26"/>
        </w:rPr>
        <w:t xml:space="preserve">             </w:t>
      </w:r>
      <w:r w:rsidRPr="00B608D9">
        <w:rPr>
          <w:sz w:val="26"/>
          <w:szCs w:val="26"/>
        </w:rPr>
        <w:t xml:space="preserve">Правосуддя не встановила обставин, які свідчать про втручання народних депутатів України І. </w:t>
      </w:r>
      <w:proofErr w:type="spellStart"/>
      <w:r w:rsidRPr="00B608D9">
        <w:rPr>
          <w:sz w:val="26"/>
          <w:szCs w:val="26"/>
        </w:rPr>
        <w:t>Фріз</w:t>
      </w:r>
      <w:proofErr w:type="spellEnd"/>
      <w:r w:rsidRPr="00B608D9">
        <w:rPr>
          <w:sz w:val="26"/>
          <w:szCs w:val="26"/>
        </w:rPr>
        <w:t xml:space="preserve">, Д. </w:t>
      </w:r>
      <w:proofErr w:type="spellStart"/>
      <w:r w:rsidRPr="00B608D9">
        <w:rPr>
          <w:sz w:val="26"/>
          <w:szCs w:val="26"/>
        </w:rPr>
        <w:t>Тимчука</w:t>
      </w:r>
      <w:proofErr w:type="spellEnd"/>
      <w:r w:rsidRPr="00B608D9">
        <w:rPr>
          <w:sz w:val="26"/>
          <w:szCs w:val="26"/>
        </w:rPr>
        <w:t xml:space="preserve"> в діяльність суддів цього суду щодо здійснення </w:t>
      </w:r>
      <w:r w:rsidR="00EF622B">
        <w:rPr>
          <w:sz w:val="26"/>
          <w:szCs w:val="26"/>
        </w:rPr>
        <w:t xml:space="preserve">                </w:t>
      </w:r>
      <w:r w:rsidRPr="00B608D9">
        <w:rPr>
          <w:sz w:val="26"/>
          <w:szCs w:val="26"/>
        </w:rPr>
        <w:t xml:space="preserve">правосуддя, пов’язане з перешкоджанням виконанню суддями професійних </w:t>
      </w:r>
      <w:r w:rsidR="00EF622B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 xml:space="preserve">обов’язків під час розгляду та ухвалення </w:t>
      </w:r>
      <w:proofErr w:type="spellStart"/>
      <w:r w:rsidRPr="00B608D9">
        <w:rPr>
          <w:sz w:val="26"/>
          <w:szCs w:val="26"/>
        </w:rPr>
        <w:t>вироку</w:t>
      </w:r>
      <w:proofErr w:type="spellEnd"/>
      <w:r w:rsidRPr="00B608D9">
        <w:rPr>
          <w:sz w:val="26"/>
          <w:szCs w:val="26"/>
        </w:rPr>
        <w:t xml:space="preserve"> у справі № 266/2278/15-к.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Натомість вирішила звернутися до Верховної Ради України щодо вжиття заходів </w:t>
      </w:r>
      <w:r w:rsidR="00EF622B">
        <w:rPr>
          <w:sz w:val="26"/>
          <w:szCs w:val="26"/>
        </w:rPr>
        <w:t xml:space="preserve">               </w:t>
      </w:r>
      <w:r w:rsidRPr="00B608D9">
        <w:rPr>
          <w:sz w:val="26"/>
          <w:szCs w:val="26"/>
        </w:rPr>
        <w:t xml:space="preserve">із недопущення народними депутатами України дій, що підривають незалежність </w:t>
      </w:r>
      <w:r w:rsidR="00EF622B">
        <w:rPr>
          <w:sz w:val="26"/>
          <w:szCs w:val="26"/>
        </w:rPr>
        <w:t xml:space="preserve">                </w:t>
      </w:r>
      <w:r w:rsidRPr="00B608D9">
        <w:rPr>
          <w:sz w:val="26"/>
          <w:szCs w:val="26"/>
        </w:rPr>
        <w:t xml:space="preserve">суддів та авторитет правосуддя, про що 26 грудня 2017 року було прийнято </w:t>
      </w:r>
      <w:r w:rsidR="00EF622B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>відповідне рішення № 4269/0/15-17.</w:t>
      </w:r>
    </w:p>
    <w:p w:rsidR="00F97079" w:rsidRDefault="00D70682" w:rsidP="00F9707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Як убачається зі змісту рішення, Вища рада правосуддя, оцінюючи наведену у повідомленні суддів інформацію на предмет наявності чи відсутності ознак втручання </w:t>
      </w:r>
      <w:r w:rsidR="00EF622B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>в діяльність суддів щодо здійснення правосуддя, дійшла висновку, що висловлювання народних депутатів України щодо упередженості суддів та правильності чи неправильності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>наданої</w:t>
      </w:r>
      <w:r w:rsidR="00EF622B">
        <w:rPr>
          <w:sz w:val="26"/>
          <w:szCs w:val="26"/>
        </w:rPr>
        <w:t xml:space="preserve">  </w:t>
      </w:r>
      <w:r w:rsidRPr="00B608D9">
        <w:rPr>
          <w:sz w:val="26"/>
          <w:szCs w:val="26"/>
        </w:rPr>
        <w:t xml:space="preserve"> судом</w:t>
      </w:r>
      <w:r w:rsidR="00EF622B">
        <w:rPr>
          <w:sz w:val="26"/>
          <w:szCs w:val="26"/>
        </w:rPr>
        <w:t xml:space="preserve">  </w:t>
      </w:r>
      <w:r w:rsidRPr="00B608D9">
        <w:rPr>
          <w:sz w:val="26"/>
          <w:szCs w:val="26"/>
        </w:rPr>
        <w:t xml:space="preserve"> оцінки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>фактів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та </w:t>
      </w:r>
      <w:r w:rsidR="00EF622B">
        <w:rPr>
          <w:sz w:val="26"/>
          <w:szCs w:val="26"/>
        </w:rPr>
        <w:t xml:space="preserve">  </w:t>
      </w:r>
      <w:r w:rsidRPr="00B608D9">
        <w:rPr>
          <w:sz w:val="26"/>
          <w:szCs w:val="26"/>
        </w:rPr>
        <w:t>доказів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у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справі,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оцінка </w:t>
      </w:r>
      <w:r w:rsidR="00EF622B">
        <w:rPr>
          <w:sz w:val="26"/>
          <w:szCs w:val="26"/>
        </w:rPr>
        <w:t xml:space="preserve"> </w:t>
      </w:r>
      <w:r w:rsidRPr="00B608D9">
        <w:rPr>
          <w:sz w:val="26"/>
          <w:szCs w:val="26"/>
        </w:rPr>
        <w:t xml:space="preserve">судових </w:t>
      </w:r>
      <w:r w:rsidR="00F97079">
        <w:rPr>
          <w:sz w:val="26"/>
          <w:szCs w:val="26"/>
        </w:rPr>
        <w:br w:type="page"/>
      </w:r>
    </w:p>
    <w:p w:rsidR="004D4CEA" w:rsidRPr="00B608D9" w:rsidRDefault="008C7F4D" w:rsidP="008C7F4D">
      <w:pPr>
        <w:pStyle w:val="11"/>
        <w:shd w:val="clear" w:color="auto" w:fill="auto"/>
        <w:spacing w:before="0" w:after="0" w:line="240" w:lineRule="auto"/>
        <w:ind w:left="20" w:hanging="2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D70682" w:rsidRPr="00B608D9">
        <w:rPr>
          <w:sz w:val="26"/>
          <w:szCs w:val="26"/>
        </w:rPr>
        <w:t xml:space="preserve">рішень на предмет їх законності та обґрунтованості до закінчення розгляду справи </w:t>
      </w:r>
      <w:r w:rsidR="00F94183">
        <w:rPr>
          <w:sz w:val="26"/>
          <w:szCs w:val="26"/>
        </w:rPr>
        <w:t xml:space="preserve">            </w:t>
      </w:r>
      <w:r w:rsidR="00D70682" w:rsidRPr="00B608D9">
        <w:rPr>
          <w:sz w:val="26"/>
          <w:szCs w:val="26"/>
        </w:rPr>
        <w:t xml:space="preserve">судом касаційної інстанції порушують конституційний принцип незалежності </w:t>
      </w:r>
      <w:r w:rsidR="00147184">
        <w:rPr>
          <w:sz w:val="26"/>
          <w:szCs w:val="26"/>
        </w:rPr>
        <w:t xml:space="preserve">                </w:t>
      </w:r>
      <w:r w:rsidR="00D70682" w:rsidRPr="00B608D9">
        <w:rPr>
          <w:sz w:val="26"/>
          <w:szCs w:val="26"/>
        </w:rPr>
        <w:t>судової влади.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Така позиція підтверджується Доповіддю Управління Верховного комісара </w:t>
      </w:r>
      <w:r w:rsidRPr="00B608D9">
        <w:rPr>
          <w:sz w:val="26"/>
          <w:szCs w:val="26"/>
          <w:lang w:val="ru-RU"/>
        </w:rPr>
        <w:t>ООН</w:t>
      </w:r>
      <w:r w:rsidR="00F94183">
        <w:rPr>
          <w:sz w:val="26"/>
          <w:szCs w:val="26"/>
          <w:lang w:val="ru-RU"/>
        </w:rPr>
        <w:t xml:space="preserve">                 </w:t>
      </w:r>
      <w:r w:rsidRPr="00B608D9">
        <w:rPr>
          <w:sz w:val="26"/>
          <w:szCs w:val="26"/>
        </w:rPr>
        <w:t xml:space="preserve">з прав людини від 16 серпня-15 листопада 2017 року, в якій висловлено занепокоєння стосовно того, що звільненню 06 листопада 2017 року військовослужбовця Державної прикордонної служби передувала широка інформаційна кампанія політичних діячів </w:t>
      </w:r>
      <w:r w:rsidR="00F94183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>на підтримку обвинуваченого (пункт 71).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Тому, на думку Вищої ради правосуддя, народним депутатам України слід утримуватися від інформаційних кампаній на підтримку певної позиції та оцінки </w:t>
      </w:r>
      <w:r w:rsidR="00F94183">
        <w:rPr>
          <w:sz w:val="26"/>
          <w:szCs w:val="26"/>
        </w:rPr>
        <w:t xml:space="preserve">                </w:t>
      </w:r>
      <w:r w:rsidRPr="00B608D9">
        <w:rPr>
          <w:sz w:val="26"/>
          <w:szCs w:val="26"/>
        </w:rPr>
        <w:t xml:space="preserve">судових рішень у будь-якій справі, що перебуває на розгляді в суді, оскільки навіть законне і обґрунтоване рішення суду на користь сторони, яка мала таку підтримку, </w:t>
      </w:r>
      <w:r w:rsidR="00F94183">
        <w:rPr>
          <w:sz w:val="26"/>
          <w:szCs w:val="26"/>
        </w:rPr>
        <w:t xml:space="preserve">                    </w:t>
      </w:r>
      <w:r w:rsidRPr="00B608D9">
        <w:rPr>
          <w:sz w:val="26"/>
          <w:szCs w:val="26"/>
        </w:rPr>
        <w:t xml:space="preserve">може бути </w:t>
      </w:r>
      <w:proofErr w:type="spellStart"/>
      <w:r w:rsidRPr="00B608D9">
        <w:rPr>
          <w:sz w:val="26"/>
          <w:szCs w:val="26"/>
        </w:rPr>
        <w:t>сприйнято</w:t>
      </w:r>
      <w:proofErr w:type="spellEnd"/>
      <w:r w:rsidRPr="00B608D9">
        <w:rPr>
          <w:sz w:val="26"/>
          <w:szCs w:val="26"/>
        </w:rPr>
        <w:t xml:space="preserve"> як результат такої підтримки, а не результат справедливого судового розгляду. А під час публічного обговорення обставин резонансної </w:t>
      </w:r>
      <w:r w:rsidR="00F94183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>кримінальної справи необхідно утримуватися також і від критики окремих суддів та використання образливих висловлювань.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У поданих до Комісії поясненнях суддя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зазначив, що підтвердив твердження про відсутність випадків втручання у його діяльність зі здійснення правосуддя з огляду на те, що у період з 28 грудня 2015 року до 02 листопада </w:t>
      </w:r>
      <w:r w:rsidR="00147184">
        <w:rPr>
          <w:sz w:val="26"/>
          <w:szCs w:val="26"/>
        </w:rPr>
        <w:t xml:space="preserve">           </w:t>
      </w:r>
      <w:r w:rsidR="00F94183">
        <w:rPr>
          <w:sz w:val="26"/>
          <w:szCs w:val="26"/>
        </w:rPr>
        <w:t xml:space="preserve">                         </w:t>
      </w:r>
      <w:r w:rsidRPr="00B608D9">
        <w:rPr>
          <w:sz w:val="26"/>
          <w:szCs w:val="26"/>
        </w:rPr>
        <w:t xml:space="preserve">2017 року він не здійснював правосуддя у зв’язку із закінченням у нього в грудні </w:t>
      </w:r>
      <w:r w:rsidR="00F94183">
        <w:rPr>
          <w:sz w:val="26"/>
          <w:szCs w:val="26"/>
        </w:rPr>
        <w:t xml:space="preserve">                       </w:t>
      </w:r>
      <w:r w:rsidRPr="00B608D9">
        <w:rPr>
          <w:sz w:val="26"/>
          <w:szCs w:val="26"/>
        </w:rPr>
        <w:t>2015 року строку повноважень судді.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Так, указом Президента України від 28 грудня 2010 року № 1290/2010 його призначено на посаду судді Приморського районного суду міста Маріуполя </w:t>
      </w:r>
      <w:r w:rsidR="00F94183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>Донецької області строком на п’ять років.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Указом Президента України від 02 листопада 2017 року № 348/2017 його призначено на посаду судді Приморського районного суду міста Маріуполя </w:t>
      </w:r>
      <w:r w:rsidR="00F94183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>Донецької області.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Також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вказав, що під час заповнення пункту 15 декларації доброчесності за 2017 рік урахував рішення Вищої ради правосуддя від 26 грудня </w:t>
      </w:r>
      <w:r w:rsidR="00F94183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 xml:space="preserve">2017 року № 4269/0/15-17, яким не встановлено обставин, що свідчать про втручання </w:t>
      </w:r>
      <w:r w:rsidR="00F94183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 xml:space="preserve">в діяльність суддів Приморського районного суду міста Маріуполя Донецької області щодо здійснення правосуддя, пов’язане з перешкоджанням виконанню суддями професійних обов’язків під час розгляду, та ухвалення </w:t>
      </w:r>
      <w:proofErr w:type="spellStart"/>
      <w:r w:rsidRPr="00B608D9">
        <w:rPr>
          <w:sz w:val="26"/>
          <w:szCs w:val="26"/>
        </w:rPr>
        <w:t>вироку</w:t>
      </w:r>
      <w:proofErr w:type="spellEnd"/>
      <w:r w:rsidRPr="00B608D9">
        <w:rPr>
          <w:sz w:val="26"/>
          <w:szCs w:val="26"/>
        </w:rPr>
        <w:t xml:space="preserve"> у справі </w:t>
      </w:r>
      <w:r w:rsidR="00147184">
        <w:rPr>
          <w:sz w:val="26"/>
          <w:szCs w:val="26"/>
        </w:rPr>
        <w:t xml:space="preserve">                                 </w:t>
      </w:r>
      <w:r w:rsidRPr="00B608D9">
        <w:rPr>
          <w:sz w:val="26"/>
          <w:szCs w:val="26"/>
        </w:rPr>
        <w:t>№ 266/2278/15-к.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Розглянувши повідомлення </w:t>
      </w:r>
      <w:proofErr w:type="spellStart"/>
      <w:r w:rsidRPr="00B608D9">
        <w:rPr>
          <w:sz w:val="26"/>
          <w:szCs w:val="26"/>
        </w:rPr>
        <w:t>Смалюка</w:t>
      </w:r>
      <w:proofErr w:type="spellEnd"/>
      <w:r w:rsidRPr="00B608D9">
        <w:rPr>
          <w:sz w:val="26"/>
          <w:szCs w:val="26"/>
        </w:rPr>
        <w:t xml:space="preserve"> Р.В. та дослідивши матеріали перевірки, Комісія дійшла висновку, що інформацію про недостовірність (у тому числі </w:t>
      </w:r>
      <w:r w:rsidR="00F94183">
        <w:rPr>
          <w:sz w:val="26"/>
          <w:szCs w:val="26"/>
        </w:rPr>
        <w:t xml:space="preserve">                        </w:t>
      </w:r>
      <w:r w:rsidRPr="00B608D9">
        <w:rPr>
          <w:sz w:val="26"/>
          <w:szCs w:val="26"/>
        </w:rPr>
        <w:t xml:space="preserve">неповноту) тверджень, вказаних суддею </w:t>
      </w:r>
      <w:proofErr w:type="spellStart"/>
      <w:r w:rsidRPr="00B608D9">
        <w:rPr>
          <w:sz w:val="26"/>
          <w:szCs w:val="26"/>
        </w:rPr>
        <w:t>Шишиліним</w:t>
      </w:r>
      <w:proofErr w:type="spellEnd"/>
      <w:r w:rsidRPr="00B608D9">
        <w:rPr>
          <w:sz w:val="26"/>
          <w:szCs w:val="26"/>
        </w:rPr>
        <w:t xml:space="preserve"> О.Г. у декларації доброчесності судді за 2017 рік, слід визнати непідтвердженою, спираючись на таке.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 xml:space="preserve">Відповідно до частин першої та другої статті 62 Закону суддя зобов’язаний </w:t>
      </w:r>
      <w:r w:rsidR="00F94183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 xml:space="preserve">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 Декларація доброчесності судді складається з переліку тверджень, правдивість яких суддя повинен задекларувати шляхом їх підтвердження </w:t>
      </w:r>
      <w:r w:rsidR="00F94183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 xml:space="preserve">або </w:t>
      </w:r>
      <w:proofErr w:type="spellStart"/>
      <w:r w:rsidRPr="00B608D9">
        <w:rPr>
          <w:sz w:val="26"/>
          <w:szCs w:val="26"/>
        </w:rPr>
        <w:t>непідтвердження</w:t>
      </w:r>
      <w:proofErr w:type="spellEnd"/>
      <w:r w:rsidRPr="00B608D9">
        <w:rPr>
          <w:sz w:val="26"/>
          <w:szCs w:val="26"/>
        </w:rPr>
        <w:t>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60"/>
        <w:rPr>
          <w:sz w:val="26"/>
          <w:szCs w:val="26"/>
        </w:rPr>
      </w:pPr>
      <w:r w:rsidRPr="00B608D9">
        <w:rPr>
          <w:sz w:val="26"/>
          <w:szCs w:val="26"/>
        </w:rPr>
        <w:t>Заповнюючи пункт 15 розділу II декларації доброчесності, суддя зобов’язаний підтвердити або не підтвердити випадки втручання у його діяльність зі здійснення правосуддя.</w:t>
      </w:r>
      <w:r w:rsidRPr="00B608D9">
        <w:rPr>
          <w:sz w:val="26"/>
          <w:szCs w:val="26"/>
        </w:rPr>
        <w:br w:type="page"/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B608D9">
        <w:rPr>
          <w:sz w:val="26"/>
          <w:szCs w:val="26"/>
        </w:rPr>
        <w:lastRenderedPageBreak/>
        <w:t xml:space="preserve">У пункті 11 Постанови Пленуму Верховного Суду України від 13 червня </w:t>
      </w:r>
      <w:r w:rsidR="00147184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 xml:space="preserve">2007 року № 8 визначено, що втручанням у діяльність судових органів слід розуміти вплив на суддю в будь-якій формі (прохання, вимога, вказівка, погроза, підкуп, насильство, критика судді в засобах масової інформації до вирішення справи у зв’язку </w:t>
      </w:r>
      <w:r w:rsidR="007C42BF">
        <w:rPr>
          <w:sz w:val="26"/>
          <w:szCs w:val="26"/>
        </w:rPr>
        <w:t xml:space="preserve">                 </w:t>
      </w:r>
      <w:r w:rsidRPr="00B608D9">
        <w:rPr>
          <w:sz w:val="26"/>
          <w:szCs w:val="26"/>
        </w:rPr>
        <w:t xml:space="preserve">з її розглядом тощо) з боку будь-якої особи з метою схилити його до вчинення чи невчинення певних процесуальних дій або ухвалення певного судового рішення. При цьому не має значення, за допомогою яких засобів, на якій стадії процесу та в </w:t>
      </w:r>
      <w:r w:rsidR="007C42BF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>діяльність суду якої інстанції здійснюється втручання.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B608D9">
        <w:rPr>
          <w:sz w:val="26"/>
          <w:szCs w:val="26"/>
        </w:rPr>
        <w:t xml:space="preserve">Правосуддям є правозастосовна діяльність суду з розгляду і вирішення у встановленому законом процесуальному порядку віднесених до його компетенції цивільних, господарських, кримінальних і адміністративних справ з метою охорони </w:t>
      </w:r>
      <w:r w:rsidR="007C42BF">
        <w:rPr>
          <w:sz w:val="26"/>
          <w:szCs w:val="26"/>
        </w:rPr>
        <w:t xml:space="preserve">                 </w:t>
      </w:r>
      <w:r w:rsidRPr="00B608D9">
        <w:rPr>
          <w:sz w:val="26"/>
          <w:szCs w:val="26"/>
        </w:rPr>
        <w:t xml:space="preserve">прав та свобод людини і громадянина, прав і законних інтересів юридичних осіб та інтересів держави (Великий енциклопедичний юридичний словник / За ред. акад. </w:t>
      </w:r>
      <w:r w:rsidR="007C42BF">
        <w:rPr>
          <w:sz w:val="26"/>
          <w:szCs w:val="26"/>
        </w:rPr>
        <w:t xml:space="preserve">                      </w:t>
      </w:r>
      <w:r w:rsidRPr="00B608D9">
        <w:rPr>
          <w:sz w:val="26"/>
          <w:szCs w:val="26"/>
        </w:rPr>
        <w:t xml:space="preserve">НАН України Ю.С. </w:t>
      </w:r>
      <w:proofErr w:type="spellStart"/>
      <w:r w:rsidRPr="00B608D9">
        <w:rPr>
          <w:sz w:val="26"/>
          <w:szCs w:val="26"/>
        </w:rPr>
        <w:t>Шемшученка</w:t>
      </w:r>
      <w:proofErr w:type="spellEnd"/>
      <w:r w:rsidRPr="00B608D9">
        <w:rPr>
          <w:sz w:val="26"/>
          <w:szCs w:val="26"/>
        </w:rPr>
        <w:t xml:space="preserve">. - 2-ге вид., </w:t>
      </w:r>
      <w:proofErr w:type="spellStart"/>
      <w:r w:rsidRPr="00B608D9">
        <w:rPr>
          <w:sz w:val="26"/>
          <w:szCs w:val="26"/>
        </w:rPr>
        <w:t>переробл</w:t>
      </w:r>
      <w:proofErr w:type="spellEnd"/>
      <w:r w:rsidRPr="00B608D9">
        <w:rPr>
          <w:sz w:val="26"/>
          <w:szCs w:val="26"/>
        </w:rPr>
        <w:t xml:space="preserve">. і </w:t>
      </w:r>
      <w:proofErr w:type="spellStart"/>
      <w:r w:rsidRPr="00B608D9">
        <w:rPr>
          <w:sz w:val="26"/>
          <w:szCs w:val="26"/>
        </w:rPr>
        <w:t>доповн</w:t>
      </w:r>
      <w:proofErr w:type="spellEnd"/>
      <w:r w:rsidRPr="00B608D9">
        <w:rPr>
          <w:sz w:val="26"/>
          <w:szCs w:val="26"/>
        </w:rPr>
        <w:t>. - К.: Вид-во</w:t>
      </w:r>
      <w:r w:rsidR="007C42BF">
        <w:rPr>
          <w:sz w:val="26"/>
          <w:szCs w:val="26"/>
        </w:rPr>
        <w:t xml:space="preserve">                   </w:t>
      </w:r>
      <w:r w:rsidRPr="00B608D9">
        <w:rPr>
          <w:sz w:val="26"/>
          <w:szCs w:val="26"/>
        </w:rPr>
        <w:t xml:space="preserve"> «Юридична думка», 2012. - 1020 с.).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B608D9">
        <w:rPr>
          <w:sz w:val="26"/>
          <w:szCs w:val="26"/>
        </w:rPr>
        <w:t xml:space="preserve">Отже, втручання в діяльність судді зі здійснення правосуддя пов’язано з </w:t>
      </w:r>
      <w:r w:rsidR="007C42BF">
        <w:rPr>
          <w:sz w:val="26"/>
          <w:szCs w:val="26"/>
        </w:rPr>
        <w:t xml:space="preserve">                       </w:t>
      </w:r>
      <w:r w:rsidRPr="00B608D9">
        <w:rPr>
          <w:sz w:val="26"/>
          <w:szCs w:val="26"/>
        </w:rPr>
        <w:t>впливом на суддю під час розгляду і вирішення конкретної судової справи.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B608D9">
        <w:rPr>
          <w:sz w:val="26"/>
          <w:szCs w:val="26"/>
        </w:rPr>
        <w:t xml:space="preserve">Причиною направлення суддями Приморського районного суду міста Маріуполя Донецької області в листопаді 2017 року повідомлення до Вищої ради правосуддя </w:t>
      </w:r>
      <w:r w:rsidR="007C42BF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 xml:space="preserve">стали дії окремих народних депутатів України, що пов’язані з розглядом та </w:t>
      </w:r>
      <w:r w:rsidR="007C42BF">
        <w:rPr>
          <w:sz w:val="26"/>
          <w:szCs w:val="26"/>
        </w:rPr>
        <w:t xml:space="preserve">                  </w:t>
      </w:r>
      <w:r w:rsidRPr="00B608D9">
        <w:rPr>
          <w:sz w:val="26"/>
          <w:szCs w:val="26"/>
        </w:rPr>
        <w:t xml:space="preserve">ухваленням </w:t>
      </w:r>
      <w:proofErr w:type="spellStart"/>
      <w:r w:rsidRPr="00B608D9">
        <w:rPr>
          <w:sz w:val="26"/>
          <w:szCs w:val="26"/>
        </w:rPr>
        <w:t>вироку</w:t>
      </w:r>
      <w:proofErr w:type="spellEnd"/>
      <w:r w:rsidRPr="00B608D9">
        <w:rPr>
          <w:sz w:val="26"/>
          <w:szCs w:val="26"/>
        </w:rPr>
        <w:t xml:space="preserve"> в кримінальному провадженні № 266/2278/15-к. Наслідком цих </w:t>
      </w:r>
      <w:r w:rsidR="007C42BF">
        <w:rPr>
          <w:sz w:val="26"/>
          <w:szCs w:val="26"/>
        </w:rPr>
        <w:t xml:space="preserve">                     </w:t>
      </w:r>
      <w:r w:rsidRPr="00B608D9">
        <w:rPr>
          <w:sz w:val="26"/>
          <w:szCs w:val="26"/>
        </w:rPr>
        <w:t xml:space="preserve">дій став певний суспільний резонанс у громадських колах та опублікування низки </w:t>
      </w:r>
      <w:r w:rsidR="007C42BF">
        <w:rPr>
          <w:sz w:val="26"/>
          <w:szCs w:val="26"/>
        </w:rPr>
        <w:t xml:space="preserve">                 </w:t>
      </w:r>
      <w:r w:rsidRPr="00B608D9">
        <w:rPr>
          <w:sz w:val="26"/>
          <w:szCs w:val="26"/>
        </w:rPr>
        <w:t>статей у ЗМІ та соціальних мережах.</w:t>
      </w:r>
    </w:p>
    <w:p w:rsidR="004D4CEA" w:rsidRPr="00B608D9" w:rsidRDefault="00D70682" w:rsidP="00D462F9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B608D9">
        <w:rPr>
          <w:sz w:val="26"/>
          <w:szCs w:val="26"/>
        </w:rPr>
        <w:t xml:space="preserve">У згаданому випадку суддя </w:t>
      </w:r>
      <w:proofErr w:type="spellStart"/>
      <w:r w:rsidRPr="00B608D9">
        <w:rPr>
          <w:sz w:val="26"/>
          <w:szCs w:val="26"/>
        </w:rPr>
        <w:t>Шишилін</w:t>
      </w:r>
      <w:proofErr w:type="spellEnd"/>
      <w:r w:rsidRPr="00B608D9">
        <w:rPr>
          <w:sz w:val="26"/>
          <w:szCs w:val="26"/>
        </w:rPr>
        <w:t xml:space="preserve"> О.Г. не брав участі у розгляді зазначеної справи, окрім того, з грудня 2015 року до листопада 2017 року не здійснював </w:t>
      </w:r>
      <w:r w:rsidR="007C42BF">
        <w:rPr>
          <w:sz w:val="26"/>
          <w:szCs w:val="26"/>
        </w:rPr>
        <w:t xml:space="preserve">                       </w:t>
      </w:r>
      <w:r w:rsidRPr="00B608D9">
        <w:rPr>
          <w:sz w:val="26"/>
          <w:szCs w:val="26"/>
        </w:rPr>
        <w:t>правосуддя з причин закінчення строку повноважень судді.</w:t>
      </w:r>
    </w:p>
    <w:p w:rsidR="004D4CEA" w:rsidRPr="00B608D9" w:rsidRDefault="00D70682" w:rsidP="00D462F9">
      <w:pPr>
        <w:pStyle w:val="11"/>
        <w:shd w:val="clear" w:color="auto" w:fill="auto"/>
        <w:spacing w:before="0" w:after="278" w:line="240" w:lineRule="auto"/>
        <w:ind w:left="20" w:firstLine="580"/>
        <w:rPr>
          <w:sz w:val="26"/>
          <w:szCs w:val="26"/>
        </w:rPr>
      </w:pPr>
      <w:r w:rsidRPr="00B608D9">
        <w:rPr>
          <w:sz w:val="26"/>
          <w:szCs w:val="26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4D4CEA" w:rsidRPr="00B608D9" w:rsidRDefault="00D70682" w:rsidP="00D462F9">
      <w:pPr>
        <w:pStyle w:val="11"/>
        <w:shd w:val="clear" w:color="auto" w:fill="auto"/>
        <w:spacing w:before="0" w:after="255" w:line="240" w:lineRule="auto"/>
        <w:jc w:val="center"/>
        <w:rPr>
          <w:sz w:val="26"/>
          <w:szCs w:val="26"/>
        </w:rPr>
      </w:pPr>
      <w:r w:rsidRPr="00B608D9">
        <w:rPr>
          <w:sz w:val="26"/>
          <w:szCs w:val="26"/>
        </w:rPr>
        <w:t>вирішила:</w:t>
      </w:r>
    </w:p>
    <w:p w:rsidR="004D4CEA" w:rsidRPr="00B608D9" w:rsidRDefault="00D70682" w:rsidP="00D462F9">
      <w:pPr>
        <w:pStyle w:val="11"/>
        <w:shd w:val="clear" w:color="auto" w:fill="auto"/>
        <w:spacing w:before="0" w:after="282" w:line="240" w:lineRule="auto"/>
        <w:ind w:left="20"/>
        <w:rPr>
          <w:sz w:val="26"/>
          <w:szCs w:val="26"/>
        </w:rPr>
      </w:pPr>
      <w:r w:rsidRPr="00B608D9">
        <w:rPr>
          <w:sz w:val="26"/>
          <w:szCs w:val="26"/>
        </w:rPr>
        <w:t xml:space="preserve">визнати непідтвердженою інформацію про недостовірність (у тому числі неповноту) тверджень, вказаних суддею Приморського районного суду міста Маріуполя </w:t>
      </w:r>
      <w:r w:rsidR="007C42BF">
        <w:rPr>
          <w:sz w:val="26"/>
          <w:szCs w:val="26"/>
        </w:rPr>
        <w:t xml:space="preserve">                           </w:t>
      </w:r>
      <w:r w:rsidRPr="00B608D9">
        <w:rPr>
          <w:sz w:val="26"/>
          <w:szCs w:val="26"/>
        </w:rPr>
        <w:t xml:space="preserve">Донецької області </w:t>
      </w:r>
      <w:proofErr w:type="spellStart"/>
      <w:r w:rsidRPr="00B608D9">
        <w:rPr>
          <w:sz w:val="26"/>
          <w:szCs w:val="26"/>
        </w:rPr>
        <w:t>Шиш</w:t>
      </w:r>
      <w:r w:rsidR="007C42BF">
        <w:rPr>
          <w:sz w:val="26"/>
          <w:szCs w:val="26"/>
        </w:rPr>
        <w:t>иліним</w:t>
      </w:r>
      <w:proofErr w:type="spellEnd"/>
      <w:r w:rsidR="007C42BF">
        <w:rPr>
          <w:sz w:val="26"/>
          <w:szCs w:val="26"/>
        </w:rPr>
        <w:t xml:space="preserve"> Олексієм Геннадійовичем у</w:t>
      </w:r>
      <w:r w:rsidRPr="00B608D9">
        <w:rPr>
          <w:sz w:val="26"/>
          <w:szCs w:val="26"/>
        </w:rPr>
        <w:t xml:space="preserve"> декларації доброчесності судді за 2017 рік.</w:t>
      </w:r>
    </w:p>
    <w:p w:rsidR="00B608D9" w:rsidRDefault="00B608D9" w:rsidP="00D462F9">
      <w:pPr>
        <w:pStyle w:val="21"/>
        <w:shd w:val="clear" w:color="auto" w:fill="auto"/>
        <w:spacing w:line="240" w:lineRule="auto"/>
        <w:rPr>
          <w:sz w:val="26"/>
          <w:szCs w:val="26"/>
        </w:rPr>
      </w:pPr>
      <w:r w:rsidRPr="00B608D9">
        <w:rPr>
          <w:sz w:val="26"/>
          <w:szCs w:val="26"/>
        </w:rPr>
        <w:t>Головуючий</w:t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  <w:t xml:space="preserve">        </w:t>
      </w:r>
      <w:r w:rsidR="007C42BF">
        <w:rPr>
          <w:sz w:val="26"/>
          <w:szCs w:val="26"/>
        </w:rPr>
        <w:tab/>
      </w:r>
      <w:r w:rsidR="007C42BF">
        <w:rPr>
          <w:sz w:val="26"/>
          <w:szCs w:val="26"/>
        </w:rPr>
        <w:tab/>
      </w:r>
      <w:r w:rsidRPr="00B608D9">
        <w:rPr>
          <w:sz w:val="26"/>
          <w:szCs w:val="26"/>
        </w:rPr>
        <w:t xml:space="preserve">М.І. Мішин </w:t>
      </w:r>
    </w:p>
    <w:p w:rsidR="00147184" w:rsidRPr="00B608D9" w:rsidRDefault="00147184" w:rsidP="00D462F9">
      <w:pPr>
        <w:pStyle w:val="21"/>
        <w:shd w:val="clear" w:color="auto" w:fill="auto"/>
        <w:spacing w:line="240" w:lineRule="auto"/>
        <w:rPr>
          <w:sz w:val="26"/>
          <w:szCs w:val="26"/>
          <w:lang w:val="ru-RU"/>
        </w:rPr>
      </w:pPr>
    </w:p>
    <w:p w:rsidR="00B608D9" w:rsidRDefault="00B608D9" w:rsidP="00D462F9">
      <w:pPr>
        <w:pStyle w:val="21"/>
        <w:shd w:val="clear" w:color="auto" w:fill="auto"/>
        <w:spacing w:line="240" w:lineRule="auto"/>
        <w:rPr>
          <w:sz w:val="26"/>
          <w:szCs w:val="26"/>
        </w:rPr>
      </w:pPr>
      <w:r w:rsidRPr="00B608D9">
        <w:rPr>
          <w:sz w:val="26"/>
          <w:szCs w:val="26"/>
        </w:rPr>
        <w:t>Члени Комісії</w:t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  <w:t xml:space="preserve">        </w:t>
      </w:r>
      <w:r w:rsidR="007C42BF">
        <w:rPr>
          <w:sz w:val="26"/>
          <w:szCs w:val="26"/>
        </w:rPr>
        <w:tab/>
      </w:r>
      <w:r w:rsidR="007C42BF">
        <w:rPr>
          <w:sz w:val="26"/>
          <w:szCs w:val="26"/>
        </w:rPr>
        <w:tab/>
      </w:r>
      <w:r w:rsidRPr="00B608D9">
        <w:rPr>
          <w:sz w:val="26"/>
          <w:szCs w:val="26"/>
        </w:rPr>
        <w:t>А.Г. Козлов</w:t>
      </w:r>
    </w:p>
    <w:p w:rsidR="00147184" w:rsidRPr="00B608D9" w:rsidRDefault="00147184" w:rsidP="00D462F9">
      <w:pPr>
        <w:pStyle w:val="21"/>
        <w:shd w:val="clear" w:color="auto" w:fill="auto"/>
        <w:spacing w:line="240" w:lineRule="auto"/>
        <w:rPr>
          <w:sz w:val="26"/>
          <w:szCs w:val="26"/>
        </w:rPr>
      </w:pPr>
    </w:p>
    <w:p w:rsidR="00B608D9" w:rsidRPr="00B608D9" w:rsidRDefault="00B608D9" w:rsidP="00D462F9">
      <w:pPr>
        <w:pStyle w:val="21"/>
        <w:shd w:val="clear" w:color="auto" w:fill="auto"/>
        <w:spacing w:line="240" w:lineRule="auto"/>
        <w:ind w:left="20" w:firstLine="700"/>
        <w:rPr>
          <w:sz w:val="26"/>
          <w:szCs w:val="26"/>
        </w:rPr>
      </w:pP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</w:r>
      <w:r w:rsidRPr="00B608D9">
        <w:rPr>
          <w:sz w:val="26"/>
          <w:szCs w:val="26"/>
        </w:rPr>
        <w:tab/>
        <w:t xml:space="preserve">        </w:t>
      </w:r>
      <w:r w:rsidR="007C42BF">
        <w:rPr>
          <w:sz w:val="26"/>
          <w:szCs w:val="26"/>
        </w:rPr>
        <w:tab/>
      </w:r>
      <w:r w:rsidR="007C42BF">
        <w:rPr>
          <w:sz w:val="26"/>
          <w:szCs w:val="26"/>
        </w:rPr>
        <w:tab/>
      </w:r>
      <w:bookmarkStart w:id="1" w:name="_GoBack"/>
      <w:bookmarkEnd w:id="1"/>
      <w:r w:rsidRPr="00B608D9">
        <w:rPr>
          <w:sz w:val="26"/>
          <w:szCs w:val="26"/>
        </w:rPr>
        <w:t>Т.В. Лукаш</w:t>
      </w:r>
    </w:p>
    <w:p w:rsidR="004D4CEA" w:rsidRPr="00B608D9" w:rsidRDefault="004D4CEA" w:rsidP="00D462F9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sectPr w:rsidR="004D4CEA" w:rsidRPr="00B608D9" w:rsidSect="00D462F9">
      <w:headerReference w:type="even" r:id="rId9"/>
      <w:headerReference w:type="default" r:id="rId10"/>
      <w:pgSz w:w="11909" w:h="16838"/>
      <w:pgMar w:top="1134" w:right="569" w:bottom="1134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682" w:rsidRDefault="00D70682">
      <w:r>
        <w:separator/>
      </w:r>
    </w:p>
  </w:endnote>
  <w:endnote w:type="continuationSeparator" w:id="0">
    <w:p w:rsidR="00D70682" w:rsidRDefault="00D7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682" w:rsidRDefault="00D70682"/>
  </w:footnote>
  <w:footnote w:type="continuationSeparator" w:id="0">
    <w:p w:rsidR="00D70682" w:rsidRDefault="00D706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CEA" w:rsidRDefault="007C42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4pt;margin-top:46.2pt;width:4.8pt;height:7.7pt;z-index:-188744063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4D4CEA" w:rsidRDefault="00D70682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462F9" w:rsidRPr="00D462F9">
                  <w:rPr>
                    <w:rStyle w:val="a8"/>
                    <w:b/>
                    <w:bCs/>
                    <w:noProof/>
                  </w:rPr>
                  <w:t>4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079" w:rsidRDefault="00F97079">
    <w:pPr>
      <w:pStyle w:val="ab"/>
      <w:jc w:val="center"/>
    </w:pPr>
  </w:p>
  <w:p w:rsidR="00F97079" w:rsidRDefault="00F97079">
    <w:pPr>
      <w:pStyle w:val="ab"/>
      <w:jc w:val="center"/>
    </w:pPr>
  </w:p>
  <w:p w:rsidR="00F97079" w:rsidRPr="00F97079" w:rsidRDefault="00F97079">
    <w:pPr>
      <w:pStyle w:val="ab"/>
      <w:jc w:val="center"/>
      <w:rPr>
        <w:rFonts w:ascii="Times New Roman" w:hAnsi="Times New Roman" w:cs="Times New Roman"/>
        <w:sz w:val="20"/>
        <w:szCs w:val="20"/>
      </w:rPr>
    </w:pPr>
    <w:sdt>
      <w:sdtPr>
        <w:id w:val="100331917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F9707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707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707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42BF" w:rsidRPr="007C42B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5</w:t>
        </w:r>
        <w:r w:rsidRPr="00F97079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4D4CEA" w:rsidRDefault="004D4CEA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D4CEA"/>
    <w:rsid w:val="00147184"/>
    <w:rsid w:val="004D4CEA"/>
    <w:rsid w:val="007C42BF"/>
    <w:rsid w:val="008C7F4D"/>
    <w:rsid w:val="00B608D9"/>
    <w:rsid w:val="00D462F9"/>
    <w:rsid w:val="00D70682"/>
    <w:rsid w:val="00EF622B"/>
    <w:rsid w:val="00F26158"/>
    <w:rsid w:val="00F94183"/>
    <w:rsid w:val="00F9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5"/>
    <w:rsid w:val="00B60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608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8D9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B608D9"/>
    <w:pPr>
      <w:shd w:val="clear" w:color="auto" w:fill="FFFFFF"/>
      <w:spacing w:before="24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b">
    <w:name w:val="header"/>
    <w:basedOn w:val="a"/>
    <w:link w:val="ac"/>
    <w:uiPriority w:val="99"/>
    <w:unhideWhenUsed/>
    <w:rsid w:val="00B608D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608D9"/>
    <w:rPr>
      <w:color w:val="000000"/>
    </w:rPr>
  </w:style>
  <w:style w:type="paragraph" w:styleId="ad">
    <w:name w:val="footer"/>
    <w:basedOn w:val="a"/>
    <w:link w:val="ae"/>
    <w:uiPriority w:val="99"/>
    <w:unhideWhenUsed/>
    <w:rsid w:val="00B608D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08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F4D7C-BA1E-451E-87E3-75C1642F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10170</Words>
  <Characters>5797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2020-10-22T06:32:00Z</dcterms:created>
  <dcterms:modified xsi:type="dcterms:W3CDTF">2020-10-26T14:17:00Z</dcterms:modified>
</cp:coreProperties>
</file>