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F7" w:rsidRDefault="00041BF7" w:rsidP="00041BF7">
      <w:pPr>
        <w:rPr>
          <w:sz w:val="2"/>
          <w:szCs w:val="2"/>
        </w:rPr>
      </w:pPr>
    </w:p>
    <w:p w:rsidR="00041BF7" w:rsidRDefault="00041BF7" w:rsidP="00041BF7">
      <w:pPr>
        <w:rPr>
          <w:sz w:val="2"/>
          <w:szCs w:val="2"/>
        </w:rPr>
      </w:pPr>
    </w:p>
    <w:p w:rsidR="00041BF7" w:rsidRDefault="00041BF7" w:rsidP="00041BF7">
      <w:pPr>
        <w:framePr w:h="11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68957A30" wp14:editId="497D6615">
            <wp:extent cx="544830" cy="749300"/>
            <wp:effectExtent l="0" t="0" r="0" b="0"/>
            <wp:docPr id="1" name="Рисунок 1" descr="C:\Users\boykovm\Desktop\Новая папка\21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oykovm\Desktop\Новая папка\21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BF7" w:rsidRDefault="00041BF7" w:rsidP="00041BF7">
      <w:pPr>
        <w:rPr>
          <w:sz w:val="2"/>
          <w:szCs w:val="2"/>
        </w:rPr>
      </w:pPr>
    </w:p>
    <w:p w:rsidR="00041BF7" w:rsidRDefault="00041BF7" w:rsidP="00041BF7">
      <w:pPr>
        <w:pStyle w:val="11"/>
        <w:keepNext/>
        <w:keepLines/>
        <w:shd w:val="clear" w:color="auto" w:fill="auto"/>
        <w:spacing w:before="277" w:line="35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041BF7" w:rsidRDefault="00041BF7" w:rsidP="00041BF7">
      <w:pPr>
        <w:pStyle w:val="3"/>
        <w:shd w:val="clear" w:color="auto" w:fill="auto"/>
        <w:tabs>
          <w:tab w:val="left" w:pos="8535"/>
        </w:tabs>
        <w:spacing w:before="0"/>
        <w:ind w:left="20"/>
      </w:pPr>
      <w:r>
        <w:t>28 березня 2019 року</w:t>
      </w:r>
      <w:r>
        <w:tab/>
        <w:t>м. Київ</w:t>
      </w:r>
    </w:p>
    <w:p w:rsidR="00041BF7" w:rsidRDefault="00041BF7" w:rsidP="00041BF7">
      <w:pPr>
        <w:pStyle w:val="3"/>
        <w:shd w:val="clear" w:color="auto" w:fill="auto"/>
        <w:spacing w:before="0"/>
        <w:ind w:left="40"/>
        <w:jc w:val="center"/>
      </w:pPr>
      <w:r>
        <w:rPr>
          <w:rStyle w:val="3pt"/>
        </w:rPr>
        <w:t>РІШЕ</w:t>
      </w:r>
      <w:r>
        <w:t xml:space="preserve"> </w:t>
      </w:r>
      <w:r>
        <w:rPr>
          <w:rStyle w:val="3pt"/>
        </w:rPr>
        <w:t>ННЯ</w:t>
      </w:r>
      <w:r>
        <w:t xml:space="preserve"> № </w:t>
      </w:r>
      <w:r w:rsidRPr="00041BF7">
        <w:rPr>
          <w:rFonts w:eastAsia="Lucida Sans Unicode"/>
          <w:u w:val="single"/>
        </w:rPr>
        <w:t>25/дп-19</w:t>
      </w:r>
    </w:p>
    <w:p w:rsidR="00110F2B" w:rsidRDefault="00EB25EB">
      <w:pPr>
        <w:pStyle w:val="1"/>
        <w:shd w:val="clear" w:color="auto" w:fill="auto"/>
        <w:spacing w:before="0" w:after="0" w:line="566" w:lineRule="exact"/>
        <w:ind w:left="20"/>
      </w:pPr>
      <w:r>
        <w:t>Вища кваліфікаційна комісія суддів України у складі колегії:</w:t>
      </w:r>
    </w:p>
    <w:p w:rsidR="00110F2B" w:rsidRDefault="00EB25EB">
      <w:pPr>
        <w:pStyle w:val="1"/>
        <w:shd w:val="clear" w:color="auto" w:fill="auto"/>
        <w:spacing w:before="0" w:after="0" w:line="566" w:lineRule="exact"/>
        <w:ind w:left="20"/>
      </w:pPr>
      <w:r>
        <w:t xml:space="preserve">головуючого </w:t>
      </w:r>
      <w:r w:rsidR="00341C94">
        <w:t>–</w:t>
      </w:r>
      <w:r>
        <w:t xml:space="preserve"> Щотки С.О.,</w:t>
      </w:r>
    </w:p>
    <w:p w:rsidR="00110F2B" w:rsidRDefault="00EB25EB">
      <w:pPr>
        <w:pStyle w:val="1"/>
        <w:shd w:val="clear" w:color="auto" w:fill="auto"/>
        <w:spacing w:before="0" w:after="0" w:line="566" w:lineRule="exact"/>
        <w:ind w:left="20"/>
      </w:pPr>
      <w:r>
        <w:t>членів Комісії: Заріцької А.О., Макарчука М.А.,</w:t>
      </w:r>
    </w:p>
    <w:p w:rsidR="00041BF7" w:rsidRDefault="00041BF7" w:rsidP="00041BF7">
      <w:pPr>
        <w:pStyle w:val="1"/>
        <w:shd w:val="clear" w:color="auto" w:fill="auto"/>
        <w:spacing w:before="0" w:after="0" w:line="240" w:lineRule="auto"/>
        <w:ind w:left="23"/>
      </w:pPr>
    </w:p>
    <w:p w:rsidR="00110F2B" w:rsidRDefault="00EB25EB">
      <w:pPr>
        <w:pStyle w:val="1"/>
        <w:shd w:val="clear" w:color="auto" w:fill="auto"/>
        <w:spacing w:before="0" w:after="281" w:line="322" w:lineRule="exact"/>
        <w:ind w:left="20" w:right="20"/>
      </w:pPr>
      <w:r>
        <w:t xml:space="preserve">розглянувши питання щодо недостовірності (у тому числі неповноти) відомостей/тверджень, вказаних суддею Дніпропетровського апеляційного адміністративного суду (на даний час </w:t>
      </w:r>
      <w:r w:rsidR="00341C94">
        <w:t>–</w:t>
      </w:r>
      <w:r>
        <w:t xml:space="preserve"> суддя Третього апеляційного адміністративного суду) </w:t>
      </w:r>
      <w:proofErr w:type="spellStart"/>
      <w:r>
        <w:t>Суховаровим</w:t>
      </w:r>
      <w:proofErr w:type="spellEnd"/>
      <w:r>
        <w:t xml:space="preserve"> Андрієм Володимировичем за 2017 рік,</w:t>
      </w:r>
    </w:p>
    <w:p w:rsidR="00110F2B" w:rsidRDefault="00EB25EB">
      <w:pPr>
        <w:pStyle w:val="1"/>
        <w:shd w:val="clear" w:color="auto" w:fill="auto"/>
        <w:spacing w:before="0" w:after="311" w:line="270" w:lineRule="exact"/>
        <w:ind w:left="40"/>
        <w:jc w:val="center"/>
      </w:pPr>
      <w:r>
        <w:t>встановила: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першої статті 62 Закону України «Про судоустрій і статус суддів» (далі </w:t>
      </w:r>
      <w:r w:rsidR="00341C94">
        <w:t>–</w:t>
      </w:r>
      <w:r>
        <w:t xml:space="preserve"> Закон) суддя зобов’язаний щорічно до 1 лютого подавати шляхом заповнення на офіційному веб-сайті Вищої кваліфікаційної комісії суддів України (далі - Комісія) декларацію доброчесності судді за формою, що визначається Комісією.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Форму декларації доброчесності судді затверджено рішенням Комісії </w:t>
      </w:r>
      <w:r w:rsidR="00041BF7">
        <w:t xml:space="preserve">                </w:t>
      </w:r>
      <w:r>
        <w:t>від 31 жовтня 2016 року № 137/зп-16.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Смалюк</w:t>
      </w:r>
      <w:proofErr w:type="spellEnd"/>
      <w:r>
        <w:t xml:space="preserve"> Роман Володимирович 04 жовтня 2018 року звернувся до Комісії з повідомленням про недостовірність тверджень, вказаних суддею Дніпропетровського апеляційного адміністративного суду </w:t>
      </w:r>
      <w:proofErr w:type="spellStart"/>
      <w:r>
        <w:t>Суховаровим</w:t>
      </w:r>
      <w:proofErr w:type="spellEnd"/>
      <w:r>
        <w:t xml:space="preserve"> Андрієм Володимировичем у декларації доброчесності судді за 2017 рік.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Заявник зазначив, що у пункті 15 поданої до Комісії декларації </w:t>
      </w:r>
      <w:r w:rsidR="00041BF7">
        <w:t xml:space="preserve">        </w:t>
      </w:r>
      <w:r>
        <w:t xml:space="preserve">доброчесності судді за 2017 рік суддя </w:t>
      </w:r>
      <w:proofErr w:type="spellStart"/>
      <w:r>
        <w:t>Суховаров</w:t>
      </w:r>
      <w:proofErr w:type="spellEnd"/>
      <w:r>
        <w:t xml:space="preserve"> А.В. підтвердив, що випадків втручання у його діяльність по здійсненню правосуддя не було. Проте 10 квітня 2017 року суддя </w:t>
      </w:r>
      <w:proofErr w:type="spellStart"/>
      <w:r>
        <w:t>Суховаров</w:t>
      </w:r>
      <w:proofErr w:type="spellEnd"/>
      <w:r>
        <w:t xml:space="preserve"> А.В. разом з іншими суддями Дніпропетровського апеляційного адміністративного суду звертався до Голови Вищої ради </w:t>
      </w:r>
      <w:r w:rsidR="00041BF7">
        <w:t xml:space="preserve">        </w:t>
      </w:r>
      <w:r>
        <w:t>правосуддя, Генерального прокурора України, Голови Ради суддів України зі зверненням в порядку пункту 6 частини першої статті 106 Закону України «Про судоустрій і статус суддів», яким передбачено дисциплінарну відповідальність</w:t>
      </w:r>
      <w:r w:rsidR="00041BF7">
        <w:t xml:space="preserve">   </w:t>
      </w:r>
      <w:r>
        <w:t xml:space="preserve"> судді за неповідомлення суддею про випадок втручання в діяльність судді щодо здійснення правосуддя.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З огляду на викладені обставини </w:t>
      </w:r>
      <w:proofErr w:type="spellStart"/>
      <w:r>
        <w:t>Смалюк</w:t>
      </w:r>
      <w:proofErr w:type="spellEnd"/>
      <w:r>
        <w:t xml:space="preserve"> Р.В. вважає, що у діяльність судді </w:t>
      </w:r>
      <w:proofErr w:type="spellStart"/>
      <w:r>
        <w:t>Суховарова</w:t>
      </w:r>
      <w:proofErr w:type="spellEnd"/>
      <w:r>
        <w:t xml:space="preserve"> А.В. по здійсненню правосуддя здійснювалося втручання, про яке він </w:t>
      </w:r>
      <w:r w:rsidR="00041BF7">
        <w:t xml:space="preserve">   </w:t>
      </w:r>
      <w:r>
        <w:t>не повідомив у декларації доброчесності судді за 2017 рік.</w:t>
      </w:r>
    </w:p>
    <w:p w:rsidR="00041BF7" w:rsidRDefault="00041BF7">
      <w:pPr>
        <w:pStyle w:val="1"/>
        <w:shd w:val="clear" w:color="auto" w:fill="auto"/>
        <w:spacing w:before="0" w:after="0" w:line="317" w:lineRule="exact"/>
        <w:ind w:left="20" w:right="20" w:firstLine="700"/>
      </w:pPr>
    </w:p>
    <w:p w:rsidR="00041BF7" w:rsidRDefault="00041BF7">
      <w:pPr>
        <w:pStyle w:val="1"/>
        <w:shd w:val="clear" w:color="auto" w:fill="auto"/>
        <w:spacing w:before="0" w:after="0" w:line="317" w:lineRule="exact"/>
        <w:ind w:left="20" w:right="20" w:firstLine="700"/>
      </w:pPr>
    </w:p>
    <w:p w:rsidR="00041BF7" w:rsidRDefault="00041BF7">
      <w:pPr>
        <w:pStyle w:val="1"/>
        <w:shd w:val="clear" w:color="auto" w:fill="auto"/>
        <w:spacing w:before="0" w:after="0" w:line="317" w:lineRule="exact"/>
        <w:ind w:left="20" w:right="20" w:firstLine="700"/>
      </w:pP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частини шостої статті 62 Закону України «Про судоустрій і статус суддів» (далі </w:t>
      </w:r>
      <w:r w:rsidR="00341C94">
        <w:t>–</w:t>
      </w:r>
      <w:r>
        <w:t xml:space="preserve"> Закон) передбачено, що у разі одержання інформації, що</w:t>
      </w:r>
      <w:r w:rsidR="00041BF7">
        <w:t xml:space="preserve">     </w:t>
      </w:r>
      <w:r>
        <w:t xml:space="preserve"> може свідчити про недостовірність (в тому числі неповноту) тверджень судді у декларації доброчесності, Вища кваліфікаційна комісія суддів України проводить відповідну перевірку.</w:t>
      </w:r>
    </w:p>
    <w:p w:rsidR="00341C94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>Положеннями пункту 6.2 розділу VI Регламенту Вищої кваліфікаційної</w:t>
      </w:r>
      <w:r w:rsidR="00041BF7">
        <w:t xml:space="preserve">     </w:t>
      </w:r>
      <w:r w:rsidR="00341C94">
        <w:t xml:space="preserve"> комісії </w:t>
      </w:r>
      <w:r>
        <w:t xml:space="preserve">суддів України, затвердженого рішення </w:t>
      </w:r>
      <w:r w:rsidR="00341C94">
        <w:t xml:space="preserve"> </w:t>
      </w:r>
      <w:r>
        <w:t xml:space="preserve">Комісії </w:t>
      </w:r>
      <w:r w:rsidR="00341C94">
        <w:t xml:space="preserve"> </w:t>
      </w:r>
      <w:r>
        <w:t xml:space="preserve">від </w:t>
      </w:r>
      <w:r w:rsidR="00341C94">
        <w:t xml:space="preserve"> </w:t>
      </w:r>
      <w:r>
        <w:t>13</w:t>
      </w:r>
      <w:r w:rsidR="00341C94">
        <w:t xml:space="preserve"> </w:t>
      </w:r>
      <w:r>
        <w:t xml:space="preserve"> жовтня</w:t>
      </w:r>
      <w:r w:rsidR="00341C94">
        <w:t xml:space="preserve"> </w:t>
      </w:r>
      <w:r>
        <w:t xml:space="preserve"> 2016 року</w:t>
      </w:r>
    </w:p>
    <w:p w:rsidR="00110F2B" w:rsidRDefault="00341C94" w:rsidP="00341C94">
      <w:pPr>
        <w:pStyle w:val="1"/>
        <w:shd w:val="clear" w:color="auto" w:fill="auto"/>
        <w:spacing w:before="0" w:after="0" w:line="317" w:lineRule="exact"/>
        <w:ind w:left="20" w:right="20" w:hanging="20"/>
      </w:pPr>
      <w:r>
        <w:t xml:space="preserve"> </w:t>
      </w:r>
      <w:r w:rsidR="00EB25EB">
        <w:t xml:space="preserve">№ 81/зп-16 (зі змінами) (далі </w:t>
      </w:r>
      <w:r>
        <w:t>–</w:t>
      </w:r>
      <w:r w:rsidR="00EB25EB">
        <w:t xml:space="preserve"> Регламент), передбачено, що перевірка декларації доброчесності судді проводиться у разі надходження до Комісії інформації, </w:t>
      </w:r>
      <w:r w:rsidR="00041BF7">
        <w:t xml:space="preserve">       </w:t>
      </w:r>
      <w:r w:rsidR="00EB25EB">
        <w:t>наданої будь-якою особою, що може свідчити про недостовірність (в тому числі неповноту) відомостей або тверджень, вказаних суддями у цих деклараціях.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>Відповідно до частини шостої статті 62 Закону проведено перевірку викладених у повідомленні відомостей та з’ясовано таке.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 xml:space="preserve">12 січня 2018 року суддею </w:t>
      </w:r>
      <w:proofErr w:type="spellStart"/>
      <w:r>
        <w:t>Суховаровим</w:t>
      </w:r>
      <w:proofErr w:type="spellEnd"/>
      <w:r>
        <w:t xml:space="preserve"> А.В. заповнено декларацію доброчесності судді за 2017 рік, у пункті 15 розділу II якої підтверджено, що випадків втручання у діяльність судді по здійсненню правосуддя не було.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 xml:space="preserve">Суддями Дніпропетровського апеляційного адміністративного суду </w:t>
      </w:r>
      <w:proofErr w:type="spellStart"/>
      <w:r>
        <w:t>Суховаровим</w:t>
      </w:r>
      <w:proofErr w:type="spellEnd"/>
      <w:r>
        <w:t xml:space="preserve"> А.В., Головко О.В., Ясеновою Т.І. з посиланням на пункт 6 частини першої статті 106 Закону України «Про судоустрій і статус суддів» 10 квітня</w:t>
      </w:r>
      <w:r w:rsidR="00041BF7">
        <w:t xml:space="preserve">        </w:t>
      </w:r>
      <w:r>
        <w:t xml:space="preserve"> 2017 року подано прокурору Дніпропетровської області заяву про злочин за </w:t>
      </w:r>
      <w:r w:rsidR="00041BF7">
        <w:t xml:space="preserve">              </w:t>
      </w:r>
      <w:r>
        <w:t>№ 01/990/17 та направлено лист від 10 квітня 2017 року за № 01/990/17 на адресу Вищої ради правосуддя, Генерального прокурора України та Ради суддів України.</w:t>
      </w:r>
    </w:p>
    <w:p w:rsidR="00110F2B" w:rsidRDefault="00EB25EB">
      <w:pPr>
        <w:pStyle w:val="1"/>
        <w:shd w:val="clear" w:color="auto" w:fill="auto"/>
        <w:tabs>
          <w:tab w:val="left" w:pos="4671"/>
        </w:tabs>
        <w:spacing w:before="0" w:after="0" w:line="317" w:lineRule="exact"/>
        <w:ind w:left="20" w:right="20" w:firstLine="700"/>
      </w:pPr>
      <w:r>
        <w:t xml:space="preserve">Вказаними заявою про злочин та листом повідомлено, що колегією Дніпропетровського апеляційного адміністративного суду у складі: головуючого судді </w:t>
      </w:r>
      <w:proofErr w:type="spellStart"/>
      <w:r>
        <w:t>Суховарова</w:t>
      </w:r>
      <w:proofErr w:type="spellEnd"/>
      <w:r>
        <w:t xml:space="preserve"> А.В., суддів Головко О.В. та Ясенової Т.І. 04 квітня 2017 року </w:t>
      </w:r>
      <w:r w:rsidR="00041BF7">
        <w:t xml:space="preserve">       </w:t>
      </w:r>
      <w:r>
        <w:t>о 15 годині 16 хвилин розпочався розгляд справи № 200/16195/16-а за</w:t>
      </w:r>
      <w:r w:rsidR="00041BF7">
        <w:t xml:space="preserve">         </w:t>
      </w:r>
      <w:r>
        <w:t xml:space="preserve"> апеляційною </w:t>
      </w:r>
      <w:r w:rsidR="00341C94">
        <w:t xml:space="preserve"> </w:t>
      </w:r>
      <w:r>
        <w:t>скаргою</w:t>
      </w:r>
      <w:r>
        <w:tab/>
        <w:t xml:space="preserve">на </w:t>
      </w:r>
      <w:r w:rsidR="00341C94">
        <w:t xml:space="preserve"> </w:t>
      </w:r>
      <w:r>
        <w:t>ухвалу</w:t>
      </w:r>
      <w:r w:rsidR="00341C94">
        <w:t xml:space="preserve"> </w:t>
      </w:r>
      <w:r>
        <w:t xml:space="preserve"> </w:t>
      </w:r>
      <w:proofErr w:type="spellStart"/>
      <w:r>
        <w:t>Бабушкінського</w:t>
      </w:r>
      <w:proofErr w:type="spellEnd"/>
      <w:r>
        <w:t xml:space="preserve"> </w:t>
      </w:r>
      <w:r w:rsidR="00341C94">
        <w:t xml:space="preserve"> </w:t>
      </w:r>
      <w:r>
        <w:t>районного</w:t>
      </w:r>
      <w:r w:rsidR="00341C94">
        <w:t xml:space="preserve"> </w:t>
      </w:r>
      <w:r>
        <w:t xml:space="preserve"> суду</w:t>
      </w:r>
    </w:p>
    <w:p w:rsidR="00110F2B" w:rsidRDefault="00EB25EB">
      <w:pPr>
        <w:pStyle w:val="1"/>
        <w:shd w:val="clear" w:color="auto" w:fill="auto"/>
        <w:tabs>
          <w:tab w:val="left" w:pos="5118"/>
        </w:tabs>
        <w:spacing w:before="0" w:after="0" w:line="317" w:lineRule="exact"/>
        <w:ind w:left="20" w:right="20"/>
      </w:pPr>
      <w:r>
        <w:t>міста Дніпропетровська від 10 жовтня 2016 року про повернення</w:t>
      </w:r>
      <w:r w:rsidR="00906301">
        <w:t xml:space="preserve">           </w:t>
      </w:r>
      <w:r>
        <w:t xml:space="preserve"> адміністративного позову</w:t>
      </w:r>
      <w:r>
        <w:tab/>
        <w:t>до</w:t>
      </w:r>
      <w:r w:rsidR="00341C94">
        <w:t xml:space="preserve">  </w:t>
      </w:r>
      <w:r>
        <w:t xml:space="preserve">Дніпропетровської </w:t>
      </w:r>
      <w:r w:rsidR="00341C94">
        <w:t xml:space="preserve"> </w:t>
      </w:r>
      <w:r>
        <w:t xml:space="preserve">міської </w:t>
      </w:r>
      <w:r w:rsidR="00341C94">
        <w:t xml:space="preserve"> </w:t>
      </w:r>
      <w:r>
        <w:t>ради про</w:t>
      </w:r>
    </w:p>
    <w:p w:rsidR="00906301" w:rsidRDefault="00EB25EB" w:rsidP="00906301">
      <w:pPr>
        <w:pStyle w:val="1"/>
        <w:shd w:val="clear" w:color="auto" w:fill="auto"/>
        <w:tabs>
          <w:tab w:val="left" w:pos="8089"/>
        </w:tabs>
        <w:spacing w:before="0" w:after="0" w:line="317" w:lineRule="exact"/>
        <w:ind w:left="20" w:right="20" w:hanging="20"/>
        <w:jc w:val="left"/>
      </w:pPr>
      <w:r>
        <w:t xml:space="preserve">зобов’язання </w:t>
      </w:r>
      <w:r w:rsidR="00341C94">
        <w:t xml:space="preserve">  </w:t>
      </w:r>
      <w:r w:rsidR="00906301">
        <w:t xml:space="preserve"> </w:t>
      </w:r>
      <w:r>
        <w:t xml:space="preserve">вчинити </w:t>
      </w:r>
      <w:r w:rsidR="00906301">
        <w:t xml:space="preserve">  </w:t>
      </w:r>
      <w:r>
        <w:t>дії.</w:t>
      </w:r>
      <w:r w:rsidR="00341C94">
        <w:t xml:space="preserve"> </w:t>
      </w:r>
      <w:r>
        <w:t xml:space="preserve"> </w:t>
      </w:r>
      <w:r w:rsidR="00341C94">
        <w:t xml:space="preserve"> </w:t>
      </w:r>
      <w:r>
        <w:t xml:space="preserve">Під </w:t>
      </w:r>
      <w:r w:rsidR="00906301">
        <w:t xml:space="preserve">  </w:t>
      </w:r>
      <w:r>
        <w:t>час</w:t>
      </w:r>
      <w:r w:rsidR="00906301">
        <w:t xml:space="preserve">   </w:t>
      </w:r>
      <w:r>
        <w:t xml:space="preserve"> судового</w:t>
      </w:r>
      <w:r w:rsidR="00341C94">
        <w:t xml:space="preserve"> </w:t>
      </w:r>
      <w:r>
        <w:t xml:space="preserve"> розгляду</w:t>
      </w:r>
      <w:r w:rsidR="00341C94">
        <w:t xml:space="preserve"> </w:t>
      </w:r>
      <w:r>
        <w:t xml:space="preserve"> о</w:t>
      </w:r>
      <w:r w:rsidR="00341C94">
        <w:t xml:space="preserve"> </w:t>
      </w:r>
      <w:r>
        <w:t xml:space="preserve"> </w:t>
      </w:r>
      <w:r w:rsidR="00906301">
        <w:t>16</w:t>
      </w:r>
      <w:r w:rsidR="00341C94">
        <w:t xml:space="preserve">  </w:t>
      </w:r>
      <w:r w:rsidR="00906301">
        <w:t>годині</w:t>
      </w:r>
      <w:r w:rsidR="00341C94">
        <w:t xml:space="preserve"> </w:t>
      </w:r>
      <w:r w:rsidR="00906301">
        <w:t xml:space="preserve"> 17</w:t>
      </w:r>
      <w:r w:rsidR="00341C94">
        <w:t xml:space="preserve"> </w:t>
      </w:r>
      <w:r w:rsidR="00906301">
        <w:t xml:space="preserve"> </w:t>
      </w:r>
      <w:r>
        <w:t xml:space="preserve">хвилин </w:t>
      </w:r>
      <w:r w:rsidR="00906301">
        <w:t xml:space="preserve">  </w:t>
      </w:r>
    </w:p>
    <w:p w:rsidR="00110F2B" w:rsidRDefault="00906301" w:rsidP="00906301">
      <w:pPr>
        <w:pStyle w:val="1"/>
        <w:shd w:val="clear" w:color="auto" w:fill="auto"/>
        <w:tabs>
          <w:tab w:val="left" w:pos="8089"/>
        </w:tabs>
        <w:spacing w:before="0" w:after="0" w:line="317" w:lineRule="exact"/>
        <w:ind w:left="20" w:right="20" w:firstLine="1256"/>
        <w:jc w:val="left"/>
      </w:pPr>
      <w:r>
        <w:t xml:space="preserve">       </w:t>
      </w:r>
      <w:r w:rsidR="00EB25EB">
        <w:t>заявив</w:t>
      </w:r>
      <w:r w:rsidR="00341C94">
        <w:t xml:space="preserve"> </w:t>
      </w:r>
      <w:r>
        <w:t xml:space="preserve"> </w:t>
      </w:r>
      <w:r w:rsidR="00EB25EB">
        <w:t xml:space="preserve"> клопотання</w:t>
      </w:r>
      <w:r w:rsidR="00341C94">
        <w:t xml:space="preserve">  </w:t>
      </w:r>
      <w:r w:rsidR="00EB25EB">
        <w:t xml:space="preserve"> про</w:t>
      </w:r>
      <w:r w:rsidR="00341C94">
        <w:t xml:space="preserve"> </w:t>
      </w:r>
      <w:r w:rsidR="00EB25EB">
        <w:t xml:space="preserve"> надання </w:t>
      </w:r>
      <w:r w:rsidR="00341C94">
        <w:t xml:space="preserve"> </w:t>
      </w:r>
      <w:r w:rsidR="00EB25EB">
        <w:t>суддями</w:t>
      </w:r>
      <w:r w:rsidR="00341C94">
        <w:t xml:space="preserve"> </w:t>
      </w:r>
      <w:r>
        <w:t xml:space="preserve"> службових </w:t>
      </w:r>
      <w:r w:rsidR="00341C94">
        <w:t xml:space="preserve"> </w:t>
      </w:r>
      <w:r>
        <w:t xml:space="preserve">посвідчень, у </w:t>
      </w:r>
      <w:r w:rsidR="00EB25EB">
        <w:t>задоволенні якого було відмовлено. Після цього</w:t>
      </w:r>
      <w:r w:rsidR="00EB25EB">
        <w:tab/>
      </w:r>
      <w:r w:rsidR="00341C94">
        <w:t xml:space="preserve"> </w:t>
      </w:r>
      <w:r w:rsidR="00EB25EB">
        <w:t>відмовився від</w:t>
      </w:r>
    </w:p>
    <w:p w:rsidR="00906301" w:rsidRDefault="00EB25EB">
      <w:pPr>
        <w:pStyle w:val="1"/>
        <w:shd w:val="clear" w:color="auto" w:fill="auto"/>
        <w:tabs>
          <w:tab w:val="left" w:pos="8866"/>
        </w:tabs>
        <w:spacing w:before="0" w:after="0" w:line="317" w:lineRule="exact"/>
        <w:ind w:left="20" w:right="20"/>
      </w:pPr>
      <w:r>
        <w:t>подальшої участі у розгляді справи та виконання розпоряджень головуючого, у зв’язку</w:t>
      </w:r>
      <w:r w:rsidR="00906301">
        <w:t xml:space="preserve">  </w:t>
      </w:r>
      <w:r>
        <w:t xml:space="preserve"> </w:t>
      </w:r>
      <w:r w:rsidR="00341C94">
        <w:t xml:space="preserve"> </w:t>
      </w:r>
      <w:r>
        <w:t>з</w:t>
      </w:r>
      <w:r w:rsidR="00906301">
        <w:t xml:space="preserve">    </w:t>
      </w:r>
      <w:r>
        <w:t xml:space="preserve"> </w:t>
      </w:r>
      <w:r w:rsidR="00341C94">
        <w:t xml:space="preserve"> </w:t>
      </w:r>
      <w:r>
        <w:t xml:space="preserve">чим </w:t>
      </w:r>
      <w:r w:rsidR="00906301">
        <w:t xml:space="preserve"> </w:t>
      </w:r>
      <w:r w:rsidR="00341C94">
        <w:t xml:space="preserve"> </w:t>
      </w:r>
      <w:r w:rsidR="00906301">
        <w:t xml:space="preserve">  </w:t>
      </w:r>
      <w:r>
        <w:t xml:space="preserve">суд </w:t>
      </w:r>
      <w:r w:rsidR="00906301">
        <w:t xml:space="preserve"> </w:t>
      </w:r>
      <w:r w:rsidR="00341C94">
        <w:t xml:space="preserve"> </w:t>
      </w:r>
      <w:r w:rsidR="00906301">
        <w:t xml:space="preserve">  </w:t>
      </w:r>
      <w:r>
        <w:t>вимушений</w:t>
      </w:r>
      <w:r w:rsidR="00906301">
        <w:t xml:space="preserve">   </w:t>
      </w:r>
      <w:r w:rsidR="00341C94">
        <w:t xml:space="preserve"> </w:t>
      </w:r>
      <w:r>
        <w:t xml:space="preserve"> був</w:t>
      </w:r>
      <w:r w:rsidR="00906301">
        <w:t xml:space="preserve">  </w:t>
      </w:r>
      <w:r>
        <w:t xml:space="preserve"> </w:t>
      </w:r>
      <w:r w:rsidR="00341C94">
        <w:t xml:space="preserve"> </w:t>
      </w:r>
      <w:r>
        <w:t xml:space="preserve">оголосити </w:t>
      </w:r>
      <w:r w:rsidR="00341C94">
        <w:t xml:space="preserve"> </w:t>
      </w:r>
      <w:r w:rsidR="00906301">
        <w:t xml:space="preserve">  </w:t>
      </w:r>
      <w:r>
        <w:t xml:space="preserve">перерву. У </w:t>
      </w:r>
      <w:r w:rsidR="00906301">
        <w:t xml:space="preserve">  </w:t>
      </w:r>
      <w:r>
        <w:t xml:space="preserve">подальшому </w:t>
      </w:r>
      <w:r w:rsidR="00906301">
        <w:t xml:space="preserve">                      </w:t>
      </w:r>
    </w:p>
    <w:p w:rsidR="009F06CD" w:rsidRDefault="00EB25EB" w:rsidP="00906301">
      <w:pPr>
        <w:pStyle w:val="1"/>
        <w:shd w:val="clear" w:color="auto" w:fill="auto"/>
        <w:tabs>
          <w:tab w:val="left" w:pos="8866"/>
        </w:tabs>
        <w:spacing w:before="0" w:after="0" w:line="317" w:lineRule="exact"/>
        <w:ind w:left="20" w:right="20" w:firstLine="1114"/>
      </w:pPr>
      <w:r>
        <w:t xml:space="preserve">разом з іншими громадянами в кількості близько 30 осіб </w:t>
      </w:r>
      <w:r w:rsidR="00906301">
        <w:t xml:space="preserve">                                </w:t>
      </w:r>
      <w:r>
        <w:t xml:space="preserve">відмовився виконувати вимогу головуючого про залишення залу судового </w:t>
      </w:r>
      <w:r w:rsidR="00906301">
        <w:t xml:space="preserve">       </w:t>
      </w:r>
      <w:r>
        <w:t>засідання та оголосив, що не допустить залишення суддями приміщення,</w:t>
      </w:r>
      <w:r w:rsidR="00906301">
        <w:t xml:space="preserve">           </w:t>
      </w:r>
      <w:r>
        <w:t xml:space="preserve"> заявивши, що «відбувається громадське затримання». Лише після приїзду наряду поліції о 17 годині судді змогли вийти із зали судового засідання. У цей момент</w:t>
      </w:r>
      <w:r w:rsidR="00906301">
        <w:t xml:space="preserve">            </w:t>
      </w:r>
      <w:r>
        <w:t xml:space="preserve"> до</w:t>
      </w:r>
      <w:r w:rsidR="009F06CD">
        <w:t xml:space="preserve">  </w:t>
      </w:r>
      <w:r>
        <w:t xml:space="preserve"> службового </w:t>
      </w:r>
      <w:r w:rsidR="009F06CD">
        <w:t xml:space="preserve">  </w:t>
      </w:r>
      <w:r>
        <w:t>кабінету</w:t>
      </w:r>
      <w:r w:rsidR="009F06CD">
        <w:t xml:space="preserve"> </w:t>
      </w:r>
      <w:r>
        <w:t xml:space="preserve"> </w:t>
      </w:r>
      <w:r w:rsidR="009F06CD">
        <w:t xml:space="preserve"> </w:t>
      </w:r>
      <w:r>
        <w:t xml:space="preserve">судді </w:t>
      </w:r>
      <w:r w:rsidR="009F06CD">
        <w:t xml:space="preserve">  </w:t>
      </w:r>
      <w:r>
        <w:t>Головко</w:t>
      </w:r>
      <w:r w:rsidR="009F06CD">
        <w:t xml:space="preserve">  </w:t>
      </w:r>
      <w:r>
        <w:t xml:space="preserve"> О.В.</w:t>
      </w:r>
      <w:r w:rsidR="009F06CD">
        <w:t xml:space="preserve"> </w:t>
      </w:r>
      <w:r>
        <w:t xml:space="preserve"> </w:t>
      </w:r>
      <w:r w:rsidR="009F06CD">
        <w:t xml:space="preserve"> </w:t>
      </w:r>
      <w:r>
        <w:t xml:space="preserve">увірвався </w:t>
      </w:r>
      <w:r w:rsidR="009F06CD">
        <w:t xml:space="preserve">  </w:t>
      </w:r>
      <w:r>
        <w:t>громадянин</w:t>
      </w:r>
    </w:p>
    <w:p w:rsidR="00110F2B" w:rsidRDefault="009F06CD" w:rsidP="009F06CD">
      <w:pPr>
        <w:pStyle w:val="1"/>
        <w:shd w:val="clear" w:color="auto" w:fill="auto"/>
        <w:tabs>
          <w:tab w:val="left" w:pos="8866"/>
        </w:tabs>
        <w:spacing w:before="0" w:after="0" w:line="317" w:lineRule="exact"/>
        <w:ind w:left="20" w:right="20" w:hanging="20"/>
      </w:pPr>
      <w:r>
        <w:t xml:space="preserve"> </w:t>
      </w:r>
      <w:r w:rsidR="00EB25EB">
        <w:t>та на вимогу залишити кабінет заявив, що не вийде доки суддя не пред’явить службове посвідчення. Тільки на вимогу поліцейського</w:t>
      </w:r>
      <w:r w:rsidR="00EB25EB">
        <w:tab/>
        <w:t>залишив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/>
      </w:pPr>
      <w:r>
        <w:t xml:space="preserve">службовий кабінет судді. Повністю зал судового засідання був звільнений </w:t>
      </w:r>
      <w:r w:rsidR="00906301">
        <w:t xml:space="preserve">                      </w:t>
      </w:r>
      <w:r>
        <w:t xml:space="preserve">о 18 годині 30 хвилин. За наслідком вказаних подій суддями було подано заяву </w:t>
      </w:r>
      <w:r w:rsidR="00906301">
        <w:t xml:space="preserve">       </w:t>
      </w:r>
      <w:r>
        <w:t>про злочин прокурору Дніпропетровської області.</w:t>
      </w:r>
    </w:p>
    <w:p w:rsidR="00906301" w:rsidRDefault="00906301">
      <w:pPr>
        <w:pStyle w:val="22"/>
        <w:shd w:val="clear" w:color="auto" w:fill="auto"/>
        <w:spacing w:after="252" w:line="260" w:lineRule="exact"/>
      </w:pPr>
    </w:p>
    <w:p w:rsidR="00110F2B" w:rsidRPr="00906301" w:rsidRDefault="00906301">
      <w:pPr>
        <w:pStyle w:val="22"/>
        <w:shd w:val="clear" w:color="auto" w:fill="auto"/>
        <w:spacing w:after="252" w:line="260" w:lineRule="exact"/>
        <w:rPr>
          <w:rFonts w:asciiTheme="minorHAnsi" w:hAnsiTheme="minorHAnsi" w:cstheme="minorHAnsi"/>
          <w:color w:val="A6A6A6" w:themeColor="background1" w:themeShade="A6"/>
          <w:sz w:val="18"/>
          <w:szCs w:val="18"/>
        </w:rPr>
      </w:pPr>
      <w:r w:rsidRPr="00906301">
        <w:rPr>
          <w:rFonts w:asciiTheme="minorHAnsi" w:hAnsiTheme="minorHAnsi" w:cstheme="minorHAnsi"/>
          <w:color w:val="A6A6A6" w:themeColor="background1" w:themeShade="A6"/>
          <w:sz w:val="18"/>
          <w:szCs w:val="18"/>
        </w:rPr>
        <w:lastRenderedPageBreak/>
        <w:t>3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 xml:space="preserve">Вищою радою правосуддя рішення за листом № 01/990/17 від 10 квітня </w:t>
      </w:r>
      <w:r w:rsidR="00C83094">
        <w:t xml:space="preserve">         </w:t>
      </w:r>
      <w:r>
        <w:t>2017 року не приймалося.</w:t>
      </w:r>
    </w:p>
    <w:p w:rsidR="00110F2B" w:rsidRDefault="00EB25EB">
      <w:pPr>
        <w:pStyle w:val="1"/>
        <w:shd w:val="clear" w:color="auto" w:fill="auto"/>
        <w:tabs>
          <w:tab w:val="left" w:pos="3687"/>
        </w:tabs>
        <w:spacing w:before="0" w:after="0" w:line="317" w:lineRule="exact"/>
        <w:ind w:left="20" w:right="20" w:firstLine="700"/>
      </w:pPr>
      <w:r>
        <w:t xml:space="preserve">У поданих до Комісії поясненнях суддя </w:t>
      </w:r>
      <w:proofErr w:type="spellStart"/>
      <w:r>
        <w:t>Суховаров</w:t>
      </w:r>
      <w:proofErr w:type="spellEnd"/>
      <w:r>
        <w:t xml:space="preserve"> А.В. </w:t>
      </w:r>
      <w:r w:rsidR="00DB7093">
        <w:t>пояснив, що в діях громадянина</w:t>
      </w:r>
      <w:r w:rsidR="00DB7093">
        <w:tab/>
        <w:t>т</w:t>
      </w:r>
      <w:r>
        <w:t>а</w:t>
      </w:r>
      <w:r w:rsidR="00A5605C">
        <w:t xml:space="preserve"> </w:t>
      </w:r>
      <w:r>
        <w:t xml:space="preserve"> інших </w:t>
      </w:r>
      <w:r w:rsidR="00A5605C">
        <w:t xml:space="preserve"> </w:t>
      </w:r>
      <w:r>
        <w:t xml:space="preserve">осіб </w:t>
      </w:r>
      <w:r w:rsidR="00DB7093">
        <w:t xml:space="preserve">  </w:t>
      </w:r>
      <w:r>
        <w:t>була</w:t>
      </w:r>
      <w:r w:rsidR="00DB7093">
        <w:t xml:space="preserve"> </w:t>
      </w:r>
      <w:r>
        <w:t xml:space="preserve"> відсутня</w:t>
      </w:r>
      <w:r w:rsidR="00DB7093">
        <w:t xml:space="preserve"> </w:t>
      </w:r>
      <w:r>
        <w:t xml:space="preserve"> мета</w:t>
      </w:r>
      <w:r w:rsidR="00DB7093">
        <w:t xml:space="preserve"> </w:t>
      </w:r>
      <w:r>
        <w:t xml:space="preserve"> схилити суд </w:t>
      </w:r>
      <w:r w:rsidR="00DB7093">
        <w:t xml:space="preserve"> </w:t>
      </w:r>
      <w:r>
        <w:t>до</w:t>
      </w:r>
    </w:p>
    <w:p w:rsidR="00110F2B" w:rsidRDefault="00EB25EB">
      <w:pPr>
        <w:pStyle w:val="1"/>
        <w:shd w:val="clear" w:color="auto" w:fill="auto"/>
        <w:tabs>
          <w:tab w:val="left" w:pos="7474"/>
        </w:tabs>
        <w:spacing w:before="0" w:after="0" w:line="317" w:lineRule="exact"/>
        <w:ind w:left="20" w:right="20"/>
      </w:pPr>
      <w:r>
        <w:t xml:space="preserve">вчинення чи невчинення певних процесуальних дій або ухвалення певного </w:t>
      </w:r>
      <w:r w:rsidR="00DB7093">
        <w:t xml:space="preserve">            </w:t>
      </w:r>
      <w:r>
        <w:t>судового рішення. Цих осіб взагалі не цікавив розгляд справи. В день, коли суд ухвалював рішення, ні позивач, ні інші особи не з’явились. Суд без будь-якого впливу виніс рішення згідно з чинним законодавством. Тобто втручання у здійснення правосуддя не було. Поведінка</w:t>
      </w:r>
      <w:r>
        <w:tab/>
        <w:t xml:space="preserve">та </w:t>
      </w:r>
      <w:r w:rsidR="00A5605C">
        <w:t xml:space="preserve"> </w:t>
      </w:r>
      <w:r>
        <w:t>інших</w:t>
      </w:r>
      <w:r w:rsidR="00A5605C">
        <w:t xml:space="preserve"> </w:t>
      </w:r>
      <w:r>
        <w:t xml:space="preserve"> осіб</w:t>
      </w:r>
      <w:r w:rsidR="00A5605C">
        <w:t xml:space="preserve"> </w:t>
      </w:r>
      <w:r>
        <w:t xml:space="preserve"> мала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/>
      </w:pPr>
      <w:r>
        <w:t>очевидні ознаки неповаги до суду.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частини першої статті 124 Конституції України делегування функцій судів, а також привласнення цих функцій іншими органами чи </w:t>
      </w:r>
      <w:r w:rsidR="00DB7093">
        <w:t xml:space="preserve">            </w:t>
      </w:r>
      <w:r>
        <w:t>посадовими особами не допускаються.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>Частиною п’ятою статті 129 Конституції України передбачено, що за</w:t>
      </w:r>
      <w:r w:rsidR="00DB7093">
        <w:t xml:space="preserve">         </w:t>
      </w:r>
      <w:r>
        <w:t xml:space="preserve"> неповагу до суду чи судді винні особи притягаються до юридичної </w:t>
      </w:r>
      <w:r w:rsidR="00DB7093">
        <w:t xml:space="preserve">     </w:t>
      </w:r>
      <w:r>
        <w:t>відповідальності.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>Відповідно до абзацу другого вступної частини та пункту 11 Постанови Пленуму Верховного Суду України від 13 червня 2007 року № 8 «Про</w:t>
      </w:r>
      <w:r w:rsidR="00DB7093">
        <w:t xml:space="preserve">           </w:t>
      </w:r>
      <w:r>
        <w:t xml:space="preserve"> незалежність судової влади» гарантії незалежності і недоторканності суддів як </w:t>
      </w:r>
      <w:r w:rsidR="00DB7093">
        <w:t xml:space="preserve">  </w:t>
      </w:r>
      <w:r>
        <w:t xml:space="preserve">носіїв судової влади та самостійності судів як судових органів визначено Конституцією та законами України. Такими гарантіями, зокрема, є: </w:t>
      </w:r>
      <w:r w:rsidR="00DB7093">
        <w:t xml:space="preserve">            </w:t>
      </w:r>
      <w:r>
        <w:t xml:space="preserve">недопустимість втручання у здійснення правосуддя, впливу на суд або суддів у </w:t>
      </w:r>
      <w:r w:rsidR="00B00A60">
        <w:t xml:space="preserve">     </w:t>
      </w:r>
      <w:r>
        <w:t xml:space="preserve">будь-який спосіб, неповаги до суду та встановлення відповідальності за такі </w:t>
      </w:r>
      <w:r w:rsidR="00DB7093">
        <w:t xml:space="preserve">                 </w:t>
      </w:r>
      <w:r>
        <w:t>діяння.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 xml:space="preserve">Втручанням у діяльність судових органів слід розуміти вплив на суддю у </w:t>
      </w:r>
      <w:r w:rsidR="00DB7093">
        <w:t xml:space="preserve">     </w:t>
      </w:r>
      <w:r>
        <w:t xml:space="preserve">будь-якій формі (прохання, вимога, вказівка, погроза, підкуп, насильство, критика судді в засобах масової інформації до вирішення справи у зв'язку з її розглядом тощо) з боку будь-якої особи з метою схилити його до вчинення чи невчинення певних процесуальних дій або ухвалення певного судового рішення. При цьому </w:t>
      </w:r>
      <w:r w:rsidR="00DB7093">
        <w:t xml:space="preserve">       </w:t>
      </w:r>
      <w:r>
        <w:t>не має значення, за допомогою яких засобів, на якій стадії процесу та в діяльність суду якої інстанції здійснюється втручання.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 xml:space="preserve">Як звертає увагу у поясненнях суддя </w:t>
      </w:r>
      <w:proofErr w:type="spellStart"/>
      <w:r>
        <w:t>Суховаров</w:t>
      </w:r>
      <w:proofErr w:type="spellEnd"/>
      <w:r>
        <w:t xml:space="preserve"> А.В., вказаними нормами розмежовані поняття втручання у здійснення правосуддя та неповага до суду.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>Згідно з пунктом 19 частини першої статті 106 Закону суддю може бути притягнуто до дисциплінарної відповідальності в порядку дисциплінарного провадження з підстав декларування завідомо недостовірних (у тому числі неповних) тверджень у декларації доброчесності судді.</w:t>
      </w:r>
    </w:p>
    <w:p w:rsidR="00110F2B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частини сьомої статті 62 Закону неподання, несвоєчасне подання декларації доброчесності суддею або декларування в ній завідомо недостовірних (у тому числі неповних) тверджень мають наслідком </w:t>
      </w:r>
      <w:r w:rsidR="00DB7093">
        <w:t xml:space="preserve">          </w:t>
      </w:r>
      <w:r>
        <w:t>дисциплінарну відповідальність, встановлену цим Законом.</w:t>
      </w:r>
    </w:p>
    <w:p w:rsidR="00DB7093" w:rsidRDefault="00EB25E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підпункту 6.5.2. пункту 6.5. розділу VI Регламенту за результатами розгляду питання про недостовірність або неповноту відомостей або тверджень, вказаних суддею у декларації родинних </w:t>
      </w:r>
      <w:proofErr w:type="spellStart"/>
      <w:r>
        <w:t>зв'язків</w:t>
      </w:r>
      <w:proofErr w:type="spellEnd"/>
      <w:r>
        <w:t xml:space="preserve"> судді чи декларації доброчесності </w:t>
      </w:r>
      <w:r w:rsidR="00DB7093">
        <w:t xml:space="preserve">  </w:t>
      </w:r>
      <w:r>
        <w:t>судді</w:t>
      </w:r>
      <w:r w:rsidR="00DB7093">
        <w:t xml:space="preserve">   </w:t>
      </w:r>
      <w:r>
        <w:t xml:space="preserve"> відповідно, </w:t>
      </w:r>
      <w:r w:rsidR="00DB7093">
        <w:t xml:space="preserve">  </w:t>
      </w:r>
      <w:r>
        <w:t xml:space="preserve">на </w:t>
      </w:r>
      <w:r w:rsidR="0052533C">
        <w:t xml:space="preserve">  </w:t>
      </w:r>
      <w:r>
        <w:t>підставі</w:t>
      </w:r>
      <w:r w:rsidR="0052533C">
        <w:t xml:space="preserve"> </w:t>
      </w:r>
      <w:r>
        <w:t xml:space="preserve"> результатів </w:t>
      </w:r>
      <w:r w:rsidR="0052533C">
        <w:t xml:space="preserve"> </w:t>
      </w:r>
      <w:r>
        <w:t xml:space="preserve">проведення </w:t>
      </w:r>
      <w:r w:rsidR="0052533C">
        <w:t xml:space="preserve"> </w:t>
      </w:r>
      <w:r>
        <w:t>перевірки</w:t>
      </w:r>
      <w:r>
        <w:br w:type="page"/>
      </w:r>
    </w:p>
    <w:p w:rsidR="00DB7093" w:rsidRDefault="00DB7093">
      <w:pPr>
        <w:pStyle w:val="1"/>
        <w:shd w:val="clear" w:color="auto" w:fill="auto"/>
        <w:spacing w:before="0" w:after="0" w:line="317" w:lineRule="exact"/>
        <w:ind w:left="20" w:right="20" w:firstLine="700"/>
      </w:pPr>
    </w:p>
    <w:p w:rsidR="00DB7093" w:rsidRDefault="00DB7093">
      <w:pPr>
        <w:pStyle w:val="1"/>
        <w:shd w:val="clear" w:color="auto" w:fill="auto"/>
        <w:spacing w:before="0" w:after="0" w:line="317" w:lineRule="exact"/>
        <w:ind w:left="20" w:right="20" w:firstLine="700"/>
      </w:pPr>
    </w:p>
    <w:p w:rsidR="00DB7093" w:rsidRDefault="00DB7093">
      <w:pPr>
        <w:pStyle w:val="1"/>
        <w:shd w:val="clear" w:color="auto" w:fill="auto"/>
        <w:spacing w:before="0" w:after="0" w:line="317" w:lineRule="exact"/>
        <w:ind w:left="20" w:right="20" w:firstLine="700"/>
      </w:pPr>
    </w:p>
    <w:p w:rsidR="00110F2B" w:rsidRDefault="00EB25EB" w:rsidP="00DB7093">
      <w:pPr>
        <w:pStyle w:val="1"/>
        <w:shd w:val="clear" w:color="auto" w:fill="auto"/>
        <w:spacing w:before="0" w:after="0" w:line="317" w:lineRule="exact"/>
        <w:ind w:left="20" w:right="20" w:hanging="20"/>
      </w:pPr>
      <w:r>
        <w:t xml:space="preserve">такої декларації Комісія у складі колегії може ухвалити рішення про </w:t>
      </w:r>
      <w:r w:rsidR="00DB7093">
        <w:t xml:space="preserve">            </w:t>
      </w:r>
      <w:r>
        <w:t xml:space="preserve">підтвердження інформації про недостовірність (у тому числі неповноту) </w:t>
      </w:r>
      <w:r w:rsidR="00DB7093">
        <w:t xml:space="preserve">           </w:t>
      </w:r>
      <w:r>
        <w:t>тверджень, вказаних суддею у декларації доброчесності судді, та звернення до Вищої ради правосуддя стосовно притягнення судді до дисциплінарної відповідальності в порядку, встановленому статтею 107 Закону.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За змістом наведених норм Закону вказаний дисциплінарний проступок </w:t>
      </w:r>
      <w:r w:rsidR="00DB7093">
        <w:t xml:space="preserve">      </w:t>
      </w:r>
      <w:r>
        <w:t xml:space="preserve">може мати місце лише у випадку внесення суддею до декларації доброчесності </w:t>
      </w:r>
      <w:r w:rsidR="00DB7093">
        <w:t xml:space="preserve">  </w:t>
      </w:r>
      <w:r>
        <w:t>судді завідомо недостовірних (у тому числі неповних) тверджень.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>Згідно з пунктом 19 частини першої статті 106 Закону суддю може бути притягнуто до дисциплінарної відповідальності в порядку дисциплінарного провадження з підстав декларування завідомо недостовірних (у тому числі неповних) тверджень у декларації доброчесності судді.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>Відповідно до статті 26 Закону України «Про вищу раду правосуддя» та</w:t>
      </w:r>
      <w:r w:rsidR="00DB7093">
        <w:t xml:space="preserve">          </w:t>
      </w:r>
      <w:r>
        <w:t xml:space="preserve"> статті 108 Закону повноваження встановлювати відсутність або наявність у діях судді складу дисциплінарного проступку надані дисциплінарним органам </w:t>
      </w:r>
      <w:r w:rsidR="00955455">
        <w:t>–</w:t>
      </w:r>
      <w:bookmarkStart w:id="1" w:name="_GoBack"/>
      <w:bookmarkEnd w:id="1"/>
      <w:r>
        <w:t xml:space="preserve"> Дисциплінарним палатам Вищої ради правосуддя.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викладене, Комісія дійшла висновку про визнання підтвердженою інформацію про недостовірність тверджень, вказаних суддею Дніпропетровського апеляційного адміністративного суду </w:t>
      </w:r>
      <w:proofErr w:type="spellStart"/>
      <w:r>
        <w:t>Суховаровим</w:t>
      </w:r>
      <w:proofErr w:type="spellEnd"/>
      <w:r>
        <w:t xml:space="preserve"> Андрієм Володимировичем в декларації доброчесності судді за 2017 рік, та направлення до Вищої ради правосуддя відповідної інформації щодо викладених обставин для вирішення питання про відкриття дисциплінарної справи чи відмову в її відкритті стосовно судді </w:t>
      </w:r>
      <w:proofErr w:type="spellStart"/>
      <w:r>
        <w:t>Суховарова</w:t>
      </w:r>
      <w:proofErr w:type="spellEnd"/>
      <w:r>
        <w:t xml:space="preserve"> А.В.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Керуючись частиною 7 статті 62, частиною 5 статті 84, статтями 93, 101, 107 Закону України «Про судоустрій і статус суддів», розділом VI Регламенту, </w:t>
      </w:r>
      <w:r w:rsidR="00DB7093">
        <w:t xml:space="preserve">           </w:t>
      </w:r>
      <w:r>
        <w:t>Комісія</w:t>
      </w:r>
    </w:p>
    <w:p w:rsidR="00110F2B" w:rsidRDefault="00EB25EB">
      <w:pPr>
        <w:pStyle w:val="1"/>
        <w:shd w:val="clear" w:color="auto" w:fill="auto"/>
        <w:spacing w:before="0" w:after="311" w:line="270" w:lineRule="exact"/>
        <w:jc w:val="center"/>
      </w:pPr>
      <w:r>
        <w:t>вирішила: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/>
      </w:pPr>
      <w:r>
        <w:t xml:space="preserve">визнати підтвердженою інформацію про недостовірність (у тому числі неповноту) тверджень, вказаних суддею Третього апеляційного адміністративного суду </w:t>
      </w:r>
      <w:r w:rsidR="00DB7093">
        <w:t xml:space="preserve">                </w:t>
      </w:r>
      <w:r>
        <w:t xml:space="preserve">(в період перебування на посаді судді Дніпропетровського апеляційного адміністративного суду) </w:t>
      </w:r>
      <w:proofErr w:type="spellStart"/>
      <w:r>
        <w:t>Суховаровим</w:t>
      </w:r>
      <w:proofErr w:type="spellEnd"/>
      <w:r>
        <w:t xml:space="preserve"> Андрієм Володимировичем в декларації доброчесності судді за 2017 рік.</w:t>
      </w:r>
    </w:p>
    <w:p w:rsidR="00110F2B" w:rsidRDefault="00EB25EB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Звернутися до Вищої ради правосуддя для вирішення питання про відкриття дисциплінарної справи чи відмову у її відкритті стосовно судді </w:t>
      </w:r>
      <w:proofErr w:type="spellStart"/>
      <w:r>
        <w:t>Суховарова</w:t>
      </w:r>
      <w:proofErr w:type="spellEnd"/>
      <w:r>
        <w:t xml:space="preserve"> </w:t>
      </w:r>
      <w:r w:rsidR="00DB7093">
        <w:t xml:space="preserve">          </w:t>
      </w:r>
      <w:r>
        <w:t>Андрія Володимировича.</w:t>
      </w:r>
    </w:p>
    <w:p w:rsidR="00041BF7" w:rsidRDefault="00041BF7">
      <w:pPr>
        <w:pStyle w:val="1"/>
        <w:shd w:val="clear" w:color="auto" w:fill="auto"/>
        <w:spacing w:before="0" w:after="0" w:line="322" w:lineRule="exact"/>
        <w:ind w:left="20" w:right="20" w:firstLine="700"/>
      </w:pPr>
    </w:p>
    <w:p w:rsidR="00041BF7" w:rsidRPr="00930716" w:rsidRDefault="00041BF7" w:rsidP="00041BF7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930716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  <w:t>С.О. Щотка</w:t>
      </w:r>
    </w:p>
    <w:p w:rsidR="00041BF7" w:rsidRPr="00930716" w:rsidRDefault="00955455" w:rsidP="00041BF7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Члени Комісії</w:t>
      </w:r>
      <w:r w:rsidR="00041BF7" w:rsidRPr="00930716">
        <w:rPr>
          <w:rFonts w:ascii="Times New Roman" w:hAnsi="Times New Roman" w:cs="Times New Roman"/>
          <w:sz w:val="27"/>
          <w:szCs w:val="27"/>
        </w:rPr>
        <w:t>:</w:t>
      </w:r>
      <w:r w:rsidR="00041BF7" w:rsidRPr="00930716">
        <w:rPr>
          <w:rFonts w:ascii="Times New Roman" w:hAnsi="Times New Roman" w:cs="Times New Roman"/>
          <w:sz w:val="27"/>
          <w:szCs w:val="27"/>
        </w:rPr>
        <w:tab/>
      </w:r>
      <w:r w:rsidR="00041BF7" w:rsidRPr="00930716">
        <w:rPr>
          <w:rFonts w:ascii="Times New Roman" w:hAnsi="Times New Roman" w:cs="Times New Roman"/>
          <w:sz w:val="27"/>
          <w:szCs w:val="27"/>
        </w:rPr>
        <w:tab/>
      </w:r>
      <w:r w:rsidR="00041BF7" w:rsidRPr="00930716">
        <w:rPr>
          <w:rFonts w:ascii="Times New Roman" w:hAnsi="Times New Roman" w:cs="Times New Roman"/>
          <w:sz w:val="27"/>
          <w:szCs w:val="27"/>
        </w:rPr>
        <w:tab/>
      </w:r>
      <w:r w:rsidR="00041BF7" w:rsidRPr="00930716">
        <w:rPr>
          <w:rFonts w:ascii="Times New Roman" w:hAnsi="Times New Roman" w:cs="Times New Roman"/>
          <w:sz w:val="27"/>
          <w:szCs w:val="27"/>
        </w:rPr>
        <w:tab/>
      </w:r>
      <w:r w:rsidR="00041BF7" w:rsidRPr="00930716">
        <w:rPr>
          <w:rFonts w:ascii="Times New Roman" w:hAnsi="Times New Roman" w:cs="Times New Roman"/>
          <w:sz w:val="27"/>
          <w:szCs w:val="27"/>
        </w:rPr>
        <w:tab/>
      </w:r>
      <w:r w:rsidR="00041BF7" w:rsidRPr="00930716">
        <w:rPr>
          <w:rFonts w:ascii="Times New Roman" w:hAnsi="Times New Roman" w:cs="Times New Roman"/>
          <w:sz w:val="27"/>
          <w:szCs w:val="27"/>
        </w:rPr>
        <w:tab/>
      </w:r>
      <w:r w:rsidR="00041BF7" w:rsidRPr="00930716">
        <w:rPr>
          <w:rFonts w:ascii="Times New Roman" w:hAnsi="Times New Roman" w:cs="Times New Roman"/>
          <w:sz w:val="27"/>
          <w:szCs w:val="27"/>
        </w:rPr>
        <w:tab/>
      </w:r>
      <w:r w:rsidR="00041BF7" w:rsidRPr="00930716">
        <w:rPr>
          <w:rFonts w:ascii="Times New Roman" w:hAnsi="Times New Roman" w:cs="Times New Roman"/>
          <w:sz w:val="27"/>
          <w:szCs w:val="27"/>
        </w:rPr>
        <w:tab/>
      </w:r>
      <w:r w:rsidR="00041BF7" w:rsidRPr="00930716"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041BF7" w:rsidRPr="00930716" w:rsidRDefault="00041BF7" w:rsidP="00041BF7">
      <w:pPr>
        <w:spacing w:after="312" w:line="298" w:lineRule="exact"/>
        <w:ind w:right="20"/>
        <w:rPr>
          <w:sz w:val="27"/>
          <w:szCs w:val="27"/>
        </w:rPr>
      </w:pP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p w:rsidR="00041BF7" w:rsidRDefault="00041BF7">
      <w:pPr>
        <w:pStyle w:val="1"/>
        <w:shd w:val="clear" w:color="auto" w:fill="auto"/>
        <w:spacing w:before="0" w:after="0" w:line="322" w:lineRule="exact"/>
        <w:ind w:left="20" w:right="20" w:firstLine="700"/>
      </w:pPr>
    </w:p>
    <w:p w:rsidR="00041BF7" w:rsidRDefault="00041BF7" w:rsidP="00DB7093">
      <w:pPr>
        <w:pStyle w:val="1"/>
        <w:shd w:val="clear" w:color="auto" w:fill="auto"/>
        <w:spacing w:before="0" w:after="0" w:line="322" w:lineRule="exact"/>
        <w:ind w:right="20"/>
        <w:sectPr w:rsidR="00041BF7" w:rsidSect="00041BF7">
          <w:headerReference w:type="even" r:id="rId9"/>
          <w:type w:val="continuous"/>
          <w:pgSz w:w="11909" w:h="16838"/>
          <w:pgMar w:top="284" w:right="989" w:bottom="828" w:left="1014" w:header="0" w:footer="3" w:gutter="0"/>
          <w:cols w:space="720"/>
          <w:noEndnote/>
          <w:docGrid w:linePitch="360"/>
        </w:sectPr>
      </w:pPr>
    </w:p>
    <w:p w:rsidR="00110F2B" w:rsidRDefault="00110F2B">
      <w:pPr>
        <w:rPr>
          <w:sz w:val="2"/>
          <w:szCs w:val="2"/>
        </w:rPr>
        <w:sectPr w:rsidR="00110F2B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10F2B" w:rsidRDefault="00110F2B" w:rsidP="00DB7093">
      <w:pPr>
        <w:pStyle w:val="1"/>
        <w:shd w:val="clear" w:color="auto" w:fill="auto"/>
        <w:spacing w:before="0" w:after="0" w:line="552" w:lineRule="exact"/>
        <w:ind w:right="500"/>
        <w:jc w:val="left"/>
      </w:pPr>
    </w:p>
    <w:sectPr w:rsidR="00110F2B">
      <w:type w:val="continuous"/>
      <w:pgSz w:w="11909" w:h="16838"/>
      <w:pgMar w:top="1191" w:right="8753" w:bottom="2180" w:left="10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5EB" w:rsidRDefault="00EB25EB">
      <w:r>
        <w:separator/>
      </w:r>
    </w:p>
  </w:endnote>
  <w:endnote w:type="continuationSeparator" w:id="0">
    <w:p w:rsidR="00EB25EB" w:rsidRDefault="00EB2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5EB" w:rsidRDefault="00EB25EB"/>
  </w:footnote>
  <w:footnote w:type="continuationSeparator" w:id="0">
    <w:p w:rsidR="00EB25EB" w:rsidRDefault="00EB25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F2B" w:rsidRDefault="0095545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2pt;margin-top:40.45pt;width:4.1pt;height:7.2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110F2B" w:rsidRDefault="00EB25EB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55455" w:rsidRPr="00955455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0F2B"/>
    <w:rsid w:val="00041BF7"/>
    <w:rsid w:val="00110F2B"/>
    <w:rsid w:val="00341C94"/>
    <w:rsid w:val="0052533C"/>
    <w:rsid w:val="00906301"/>
    <w:rsid w:val="00955455"/>
    <w:rsid w:val="009F06CD"/>
    <w:rsid w:val="00A5605C"/>
    <w:rsid w:val="00B00A60"/>
    <w:rsid w:val="00C83094"/>
    <w:rsid w:val="00DB7093"/>
    <w:rsid w:val="00EB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-1pt">
    <w:name w:val="Заголовок №1 + Курсив;Интервал -1 pt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6"/>
      <w:szCs w:val="36"/>
      <w:u w:val="none"/>
    </w:rPr>
  </w:style>
  <w:style w:type="character" w:customStyle="1" w:styleId="1-1pt0">
    <w:name w:val="Заголовок №1 + Курсив;Интервал -1 pt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6"/>
      <w:szCs w:val="36"/>
      <w:u w:val="none"/>
      <w:lang w:val="uk-UA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</w:rPr>
  </w:style>
  <w:style w:type="character" w:customStyle="1" w:styleId="1-1pt1">
    <w:name w:val="Заголовок №1 + Курсив;Интервал -1 pt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6"/>
      <w:szCs w:val="3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1">
    <w:name w:val="Основной текст (2)_"/>
    <w:basedOn w:val="a0"/>
    <w:link w:val="2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420" w:line="0" w:lineRule="atLeast"/>
      <w:jc w:val="center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9"/>
      <w:szCs w:val="19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60" w:line="0" w:lineRule="atLeast"/>
      <w:jc w:val="center"/>
    </w:pPr>
    <w:rPr>
      <w:rFonts w:ascii="Lucida Sans Unicode" w:eastAsia="Lucida Sans Unicode" w:hAnsi="Lucida Sans Unicode" w:cs="Lucida Sans Unicode"/>
      <w:sz w:val="26"/>
      <w:szCs w:val="26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character" w:customStyle="1" w:styleId="3pt">
    <w:name w:val="Основной текст + Интервал 3 pt"/>
    <w:basedOn w:val="a4"/>
    <w:rsid w:val="00041B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3">
    <w:name w:val="Основной текст3"/>
    <w:basedOn w:val="a"/>
    <w:rsid w:val="00041BF7"/>
    <w:pPr>
      <w:shd w:val="clear" w:color="auto" w:fill="FFFFFF"/>
      <w:spacing w:before="360" w:line="643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041B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BF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D1A01-DC4F-4B39-A45A-2BEDFB401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7017</Words>
  <Characters>4000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2020-10-22T08:29:00Z</dcterms:created>
  <dcterms:modified xsi:type="dcterms:W3CDTF">2020-10-26T11:25:00Z</dcterms:modified>
</cp:coreProperties>
</file>