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5D7" w:rsidRPr="004A23A0" w:rsidRDefault="004235D7" w:rsidP="004A23A0">
      <w:pPr>
        <w:ind w:left="284"/>
        <w:rPr>
          <w:rFonts w:ascii="Times New Roman" w:hAnsi="Times New Roman" w:cs="Times New Roman"/>
          <w:sz w:val="2"/>
          <w:szCs w:val="2"/>
        </w:rPr>
      </w:pPr>
    </w:p>
    <w:p w:rsidR="00B948E0" w:rsidRPr="004A23A0" w:rsidRDefault="00B948E0" w:rsidP="004A23A0">
      <w:pPr>
        <w:widowControl/>
        <w:ind w:left="284" w:right="-338"/>
        <w:jc w:val="center"/>
        <w:rPr>
          <w:rFonts w:ascii="Times New Roman" w:eastAsia="Times New Roman" w:hAnsi="Times New Roman" w:cs="Times New Roman"/>
          <w:color w:val="auto"/>
          <w:sz w:val="26"/>
          <w:szCs w:val="26"/>
          <w:lang w:eastAsia="ru-RU"/>
        </w:rPr>
      </w:pPr>
      <w:r w:rsidRPr="004A23A0">
        <w:rPr>
          <w:rFonts w:ascii="Times New Roman" w:eastAsia="Times New Roman" w:hAnsi="Times New Roman" w:cs="Times New Roman"/>
          <w:noProof/>
          <w:color w:val="auto"/>
          <w:sz w:val="26"/>
          <w:szCs w:val="26"/>
        </w:rPr>
        <w:drawing>
          <wp:inline distT="0" distB="0" distL="0" distR="0" wp14:anchorId="52F45C17" wp14:editId="037DC92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948E0" w:rsidRPr="004A23A0" w:rsidRDefault="00B948E0" w:rsidP="004A23A0">
      <w:pPr>
        <w:widowControl/>
        <w:ind w:left="284" w:right="-338"/>
        <w:jc w:val="both"/>
        <w:rPr>
          <w:rFonts w:ascii="Times New Roman" w:eastAsia="Times New Roman" w:hAnsi="Times New Roman" w:cs="Times New Roman"/>
          <w:color w:val="auto"/>
          <w:sz w:val="26"/>
          <w:szCs w:val="26"/>
          <w:lang w:eastAsia="ru-RU"/>
        </w:rPr>
      </w:pPr>
    </w:p>
    <w:p w:rsidR="00B948E0" w:rsidRPr="004A23A0" w:rsidRDefault="00B948E0" w:rsidP="00443CF8">
      <w:pPr>
        <w:widowControl/>
        <w:ind w:left="284" w:right="-338"/>
        <w:jc w:val="center"/>
        <w:rPr>
          <w:rFonts w:ascii="Times New Roman" w:eastAsia="Times New Roman" w:hAnsi="Times New Roman" w:cs="Times New Roman"/>
          <w:bCs/>
          <w:color w:val="auto"/>
          <w:sz w:val="34"/>
          <w:szCs w:val="34"/>
          <w:lang w:eastAsia="en-US"/>
        </w:rPr>
      </w:pPr>
      <w:r w:rsidRPr="004A23A0">
        <w:rPr>
          <w:rFonts w:ascii="Times New Roman" w:eastAsia="Times New Roman" w:hAnsi="Times New Roman" w:cs="Times New Roman"/>
          <w:bCs/>
          <w:color w:val="auto"/>
          <w:sz w:val="34"/>
          <w:szCs w:val="34"/>
          <w:lang w:eastAsia="en-US"/>
        </w:rPr>
        <w:t>ВИЩА КВАЛІФІКАЦІЙНА КОМІСІЯ СУДДІВ УКРАЇНИ</w:t>
      </w:r>
    </w:p>
    <w:p w:rsidR="00B948E0" w:rsidRPr="004A23A0" w:rsidRDefault="00B948E0" w:rsidP="004A23A0">
      <w:pPr>
        <w:widowControl/>
        <w:ind w:left="284" w:right="-338"/>
        <w:jc w:val="both"/>
        <w:rPr>
          <w:rFonts w:ascii="Times New Roman" w:eastAsia="Times New Roman" w:hAnsi="Times New Roman" w:cs="Times New Roman"/>
          <w:color w:val="auto"/>
          <w:sz w:val="26"/>
          <w:szCs w:val="26"/>
          <w:lang w:eastAsia="ru-RU"/>
        </w:rPr>
      </w:pPr>
    </w:p>
    <w:p w:rsidR="00B948E0" w:rsidRPr="004A23A0" w:rsidRDefault="00B948E0" w:rsidP="004A23A0">
      <w:pPr>
        <w:widowControl/>
        <w:ind w:left="284" w:right="-338"/>
        <w:jc w:val="both"/>
        <w:rPr>
          <w:rFonts w:ascii="Times New Roman" w:eastAsia="Times New Roman" w:hAnsi="Times New Roman" w:cs="Times New Roman"/>
          <w:color w:val="auto"/>
          <w:sz w:val="26"/>
          <w:szCs w:val="26"/>
          <w:lang w:eastAsia="ru-RU"/>
        </w:rPr>
      </w:pPr>
      <w:r w:rsidRPr="004A23A0">
        <w:rPr>
          <w:rFonts w:ascii="Times New Roman" w:eastAsia="Times New Roman" w:hAnsi="Times New Roman" w:cs="Times New Roman"/>
          <w:color w:val="auto"/>
          <w:sz w:val="26"/>
          <w:szCs w:val="26"/>
          <w:lang w:eastAsia="ru-RU"/>
        </w:rPr>
        <w:t>28 березня 2019 року</w:t>
      </w:r>
      <w:r w:rsidRPr="004A23A0">
        <w:rPr>
          <w:rFonts w:ascii="Times New Roman" w:eastAsia="Times New Roman" w:hAnsi="Times New Roman" w:cs="Times New Roman"/>
          <w:color w:val="auto"/>
          <w:sz w:val="26"/>
          <w:szCs w:val="26"/>
          <w:lang w:eastAsia="ru-RU"/>
        </w:rPr>
        <w:tab/>
      </w:r>
      <w:r w:rsidRPr="004A23A0">
        <w:rPr>
          <w:rFonts w:ascii="Times New Roman" w:eastAsia="Times New Roman" w:hAnsi="Times New Roman" w:cs="Times New Roman"/>
          <w:color w:val="auto"/>
          <w:sz w:val="26"/>
          <w:szCs w:val="26"/>
          <w:lang w:eastAsia="ru-RU"/>
        </w:rPr>
        <w:tab/>
      </w:r>
      <w:r w:rsidRPr="004A23A0">
        <w:rPr>
          <w:rFonts w:ascii="Times New Roman" w:eastAsia="Times New Roman" w:hAnsi="Times New Roman" w:cs="Times New Roman"/>
          <w:color w:val="auto"/>
          <w:sz w:val="26"/>
          <w:szCs w:val="26"/>
          <w:lang w:eastAsia="ru-RU"/>
        </w:rPr>
        <w:tab/>
      </w:r>
      <w:r w:rsidRPr="004A23A0">
        <w:rPr>
          <w:rFonts w:ascii="Times New Roman" w:eastAsia="Times New Roman" w:hAnsi="Times New Roman" w:cs="Times New Roman"/>
          <w:color w:val="auto"/>
          <w:sz w:val="26"/>
          <w:szCs w:val="26"/>
          <w:lang w:eastAsia="ru-RU"/>
        </w:rPr>
        <w:tab/>
        <w:t xml:space="preserve"> </w:t>
      </w:r>
      <w:r w:rsidRPr="004A23A0">
        <w:rPr>
          <w:rFonts w:ascii="Times New Roman" w:eastAsia="Times New Roman" w:hAnsi="Times New Roman" w:cs="Times New Roman"/>
          <w:color w:val="auto"/>
          <w:sz w:val="26"/>
          <w:szCs w:val="26"/>
          <w:lang w:eastAsia="ru-RU"/>
        </w:rPr>
        <w:tab/>
        <w:t xml:space="preserve">                                         </w:t>
      </w:r>
      <w:r w:rsidR="004A23A0">
        <w:rPr>
          <w:rFonts w:ascii="Times New Roman" w:eastAsia="Times New Roman" w:hAnsi="Times New Roman" w:cs="Times New Roman"/>
          <w:color w:val="auto"/>
          <w:sz w:val="26"/>
          <w:szCs w:val="26"/>
          <w:lang w:eastAsia="ru-RU"/>
        </w:rPr>
        <w:t xml:space="preserve">   </w:t>
      </w:r>
      <w:r w:rsidRPr="004A23A0">
        <w:rPr>
          <w:rFonts w:ascii="Times New Roman" w:eastAsia="Times New Roman" w:hAnsi="Times New Roman" w:cs="Times New Roman"/>
          <w:color w:val="auto"/>
          <w:sz w:val="26"/>
          <w:szCs w:val="26"/>
          <w:lang w:eastAsia="ru-RU"/>
        </w:rPr>
        <w:t xml:space="preserve">   м. Київ</w:t>
      </w:r>
    </w:p>
    <w:p w:rsidR="00B948E0" w:rsidRPr="004A23A0" w:rsidRDefault="00B948E0" w:rsidP="004A23A0">
      <w:pPr>
        <w:pStyle w:val="aa"/>
        <w:spacing w:line="480" w:lineRule="auto"/>
        <w:ind w:left="284" w:right="-338"/>
        <w:jc w:val="both"/>
        <w:rPr>
          <w:rFonts w:ascii="Times New Roman" w:hAnsi="Times New Roman" w:cs="Times New Roman"/>
          <w:sz w:val="26"/>
          <w:szCs w:val="26"/>
        </w:rPr>
      </w:pPr>
    </w:p>
    <w:p w:rsidR="00B948E0" w:rsidRPr="004A23A0" w:rsidRDefault="00B948E0" w:rsidP="004A23A0">
      <w:pPr>
        <w:widowControl/>
        <w:spacing w:line="480" w:lineRule="auto"/>
        <w:ind w:left="284" w:right="-338"/>
        <w:jc w:val="center"/>
        <w:rPr>
          <w:rFonts w:ascii="Times New Roman" w:eastAsia="Times New Roman" w:hAnsi="Times New Roman" w:cs="Times New Roman"/>
          <w:bCs/>
          <w:color w:val="auto"/>
          <w:sz w:val="26"/>
          <w:szCs w:val="26"/>
          <w:u w:val="single"/>
          <w:lang w:val="ru-RU" w:eastAsia="ru-RU"/>
        </w:rPr>
      </w:pPr>
      <w:r w:rsidRPr="004A23A0">
        <w:rPr>
          <w:rFonts w:ascii="Times New Roman" w:eastAsia="Times New Roman" w:hAnsi="Times New Roman" w:cs="Times New Roman"/>
          <w:bCs/>
          <w:color w:val="auto"/>
          <w:sz w:val="26"/>
          <w:szCs w:val="26"/>
          <w:lang w:eastAsia="ru-RU"/>
        </w:rPr>
        <w:t xml:space="preserve">Р І Ш Е Н </w:t>
      </w:r>
      <w:proofErr w:type="spellStart"/>
      <w:r w:rsidRPr="004A23A0">
        <w:rPr>
          <w:rFonts w:ascii="Times New Roman" w:eastAsia="Times New Roman" w:hAnsi="Times New Roman" w:cs="Times New Roman"/>
          <w:bCs/>
          <w:color w:val="auto"/>
          <w:sz w:val="26"/>
          <w:szCs w:val="26"/>
          <w:lang w:eastAsia="ru-RU"/>
        </w:rPr>
        <w:t>Н</w:t>
      </w:r>
      <w:proofErr w:type="spellEnd"/>
      <w:r w:rsidRPr="004A23A0">
        <w:rPr>
          <w:rFonts w:ascii="Times New Roman" w:eastAsia="Times New Roman" w:hAnsi="Times New Roman" w:cs="Times New Roman"/>
          <w:bCs/>
          <w:color w:val="auto"/>
          <w:sz w:val="26"/>
          <w:szCs w:val="26"/>
          <w:lang w:eastAsia="ru-RU"/>
        </w:rPr>
        <w:t xml:space="preserve"> Я № </w:t>
      </w:r>
      <w:r w:rsidRPr="004A23A0">
        <w:rPr>
          <w:rFonts w:ascii="Times New Roman" w:eastAsia="Times New Roman" w:hAnsi="Times New Roman" w:cs="Times New Roman"/>
          <w:bCs/>
          <w:color w:val="auto"/>
          <w:sz w:val="26"/>
          <w:szCs w:val="26"/>
          <w:u w:val="single"/>
          <w:lang w:eastAsia="ru-RU"/>
        </w:rPr>
        <w:t>14</w:t>
      </w:r>
      <w:r w:rsidR="004A23A0">
        <w:rPr>
          <w:rFonts w:ascii="Times New Roman" w:eastAsia="Times New Roman" w:hAnsi="Times New Roman" w:cs="Times New Roman"/>
          <w:bCs/>
          <w:color w:val="auto"/>
          <w:sz w:val="26"/>
          <w:szCs w:val="26"/>
          <w:u w:val="single"/>
          <w:lang w:eastAsia="ru-RU"/>
        </w:rPr>
        <w:t>/дп-19</w:t>
      </w:r>
    </w:p>
    <w:p w:rsidR="004235D7" w:rsidRPr="004A23A0" w:rsidRDefault="007A066F" w:rsidP="004A23A0">
      <w:pPr>
        <w:pStyle w:val="11"/>
        <w:shd w:val="clear" w:color="auto" w:fill="auto"/>
        <w:spacing w:after="0" w:line="480" w:lineRule="auto"/>
        <w:ind w:left="284"/>
      </w:pPr>
      <w:r w:rsidRPr="004A23A0">
        <w:t>Вища кваліфікаційна комісія суддів України у складі колегії:</w:t>
      </w:r>
    </w:p>
    <w:p w:rsidR="004235D7" w:rsidRPr="004A23A0" w:rsidRDefault="007A066F" w:rsidP="004A23A0">
      <w:pPr>
        <w:pStyle w:val="11"/>
        <w:shd w:val="clear" w:color="auto" w:fill="auto"/>
        <w:spacing w:after="0" w:line="480" w:lineRule="auto"/>
        <w:ind w:left="284"/>
      </w:pPr>
      <w:r w:rsidRPr="004A23A0">
        <w:t xml:space="preserve">головуючого </w:t>
      </w:r>
      <w:r w:rsidR="00443CF8">
        <w:t>–</w:t>
      </w:r>
      <w:r w:rsidRPr="004A23A0">
        <w:t xml:space="preserve"> Бутенка В.І.,</w:t>
      </w:r>
    </w:p>
    <w:p w:rsidR="004235D7" w:rsidRPr="004A23A0" w:rsidRDefault="007A066F" w:rsidP="004A23A0">
      <w:pPr>
        <w:pStyle w:val="11"/>
        <w:shd w:val="clear" w:color="auto" w:fill="auto"/>
        <w:spacing w:after="0" w:line="480" w:lineRule="auto"/>
        <w:ind w:left="284"/>
      </w:pPr>
      <w:r w:rsidRPr="004A23A0">
        <w:t>членів Комісії: Василенка А.В., Шилової Т.С.,</w:t>
      </w:r>
    </w:p>
    <w:p w:rsidR="004235D7" w:rsidRPr="004A23A0" w:rsidRDefault="007A066F" w:rsidP="004A23A0">
      <w:pPr>
        <w:pStyle w:val="11"/>
        <w:shd w:val="clear" w:color="auto" w:fill="auto"/>
        <w:spacing w:after="281" w:line="322" w:lineRule="exact"/>
        <w:ind w:left="284" w:right="20"/>
      </w:pPr>
      <w:r w:rsidRPr="004A23A0">
        <w:t xml:space="preserve">розглянувши питання про недостовірність (у тому числі неповноту) відомостей </w:t>
      </w:r>
      <w:r w:rsidR="004A23A0">
        <w:t xml:space="preserve">         </w:t>
      </w:r>
      <w:r w:rsidRPr="004A23A0">
        <w:t xml:space="preserve">або тверджень, вказаних суддею Шевченківського районного суду міста </w:t>
      </w:r>
      <w:r w:rsidR="004A23A0">
        <w:t xml:space="preserve">               </w:t>
      </w:r>
      <w:r w:rsidRPr="004A23A0">
        <w:t xml:space="preserve">Запоріжжя </w:t>
      </w:r>
      <w:r w:rsidRPr="004A23A0">
        <w:rPr>
          <w:lang w:val="ru-RU"/>
        </w:rPr>
        <w:t xml:space="preserve">Сурковою </w:t>
      </w:r>
      <w:r w:rsidRPr="004A23A0">
        <w:t xml:space="preserve">Валентиною Петрівною в декларації доброчесності судді </w:t>
      </w:r>
      <w:r w:rsidR="004A23A0">
        <w:t xml:space="preserve">             </w:t>
      </w:r>
      <w:r w:rsidRPr="004A23A0">
        <w:t>за 2017 рік,</w:t>
      </w:r>
    </w:p>
    <w:p w:rsidR="004235D7" w:rsidRPr="004A23A0" w:rsidRDefault="007A066F" w:rsidP="004A23A0">
      <w:pPr>
        <w:pStyle w:val="11"/>
        <w:shd w:val="clear" w:color="auto" w:fill="auto"/>
        <w:spacing w:after="311" w:line="270" w:lineRule="exact"/>
        <w:ind w:left="284"/>
        <w:jc w:val="center"/>
      </w:pPr>
      <w:r w:rsidRPr="004A23A0">
        <w:t>встановила:</w:t>
      </w:r>
    </w:p>
    <w:p w:rsidR="004235D7" w:rsidRPr="004A23A0" w:rsidRDefault="007A066F" w:rsidP="004A23A0">
      <w:pPr>
        <w:pStyle w:val="11"/>
        <w:shd w:val="clear" w:color="auto" w:fill="auto"/>
        <w:spacing w:after="0" w:line="322" w:lineRule="exact"/>
        <w:ind w:left="284" w:right="20" w:firstLine="700"/>
      </w:pPr>
      <w:r w:rsidRPr="004A23A0">
        <w:t xml:space="preserve">Згідно з частинами першою та другою статті 62 Закону України «Про судоустрій і статус суддів» (далі </w:t>
      </w:r>
      <w:r w:rsidR="006746FC">
        <w:t>–</w:t>
      </w:r>
      <w:r w:rsidRPr="004A23A0">
        <w:t xml:space="preserve"> Закон) суддя зобов’язаний 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4A23A0">
        <w:t>непідтвердження</w:t>
      </w:r>
      <w:proofErr w:type="spellEnd"/>
      <w:r w:rsidRPr="004A23A0">
        <w:t>.</w:t>
      </w:r>
    </w:p>
    <w:p w:rsidR="004235D7" w:rsidRPr="004A23A0" w:rsidRDefault="007A066F" w:rsidP="004A23A0">
      <w:pPr>
        <w:pStyle w:val="11"/>
        <w:shd w:val="clear" w:color="auto" w:fill="auto"/>
        <w:spacing w:after="0" w:line="322" w:lineRule="exact"/>
        <w:ind w:left="284" w:right="20" w:firstLine="700"/>
      </w:pPr>
      <w:r w:rsidRPr="004A23A0">
        <w:t xml:space="preserve">Відповідно до Правил заповнення та подання форми декларації доброчесності судді, затверджених рішенням Комісії 31 жовтня 2016 року </w:t>
      </w:r>
      <w:r w:rsidR="004A23A0">
        <w:t xml:space="preserve">                </w:t>
      </w:r>
      <w:r w:rsidRPr="004A23A0">
        <w:t>№ 137/зп-16, у декларації доброчесності зазначаються відомості, актуальні станом на 31 грудня звітного року.</w:t>
      </w:r>
    </w:p>
    <w:p w:rsidR="004235D7" w:rsidRPr="004A23A0" w:rsidRDefault="007A066F" w:rsidP="004A23A0">
      <w:pPr>
        <w:pStyle w:val="11"/>
        <w:shd w:val="clear" w:color="auto" w:fill="auto"/>
        <w:spacing w:after="0" w:line="322" w:lineRule="exact"/>
        <w:ind w:left="284" w:right="20" w:firstLine="700"/>
      </w:pPr>
      <w:r w:rsidRPr="004A23A0">
        <w:t xml:space="preserve">Положеннями пункту 6.2 розділу VI Регламенту Вищої кваліфікаційної комісії суддів України, затвердженого рішення Комісії від 13 жовтня 2016 року </w:t>
      </w:r>
      <w:r w:rsidR="004A23A0">
        <w:t xml:space="preserve">            </w:t>
      </w:r>
      <w:r w:rsidRPr="004A23A0">
        <w:t xml:space="preserve">№ 81/зп-16 (зі змінами) (далі </w:t>
      </w:r>
      <w:r w:rsidR="006746FC">
        <w:t>–</w:t>
      </w:r>
      <w:r w:rsidRPr="004A23A0">
        <w:t xml:space="preserve"> Регламент), передбачено, що перевірка декларації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в цих деклараціях.</w:t>
      </w:r>
    </w:p>
    <w:p w:rsidR="004235D7" w:rsidRPr="004A23A0" w:rsidRDefault="007A066F" w:rsidP="004A23A0">
      <w:pPr>
        <w:pStyle w:val="11"/>
        <w:shd w:val="clear" w:color="auto" w:fill="auto"/>
        <w:spacing w:after="0" w:line="322" w:lineRule="exact"/>
        <w:ind w:left="284" w:right="20" w:firstLine="700"/>
      </w:pPr>
      <w:r w:rsidRPr="004A23A0">
        <w:t xml:space="preserve">До Комісії надійшло повідомлення від </w:t>
      </w:r>
      <w:proofErr w:type="spellStart"/>
      <w:r w:rsidRPr="004A23A0">
        <w:t>Смалюка</w:t>
      </w:r>
      <w:proofErr w:type="spellEnd"/>
      <w:r w:rsidRPr="004A23A0">
        <w:t xml:space="preserve"> Р.В. про недостовірність тверджень, вказаних суддею Шевченківського районного суду міста Запоріжжя </w:t>
      </w:r>
      <w:r w:rsidRPr="004A23A0">
        <w:rPr>
          <w:lang w:val="ru-RU"/>
        </w:rPr>
        <w:t xml:space="preserve">Сурковою </w:t>
      </w:r>
      <w:r w:rsidRPr="004A23A0">
        <w:t>В.П. у декларації доброчесності судді за 2017 рік. Заявник зазначає, що твердження судді в пункті 15 декларації про те, що «Випадків втручання у мою діяльність по здійсненню правосуддя не було», є недостовірними.</w:t>
      </w:r>
      <w:r w:rsidR="00B948E0" w:rsidRPr="004A23A0">
        <w:t xml:space="preserve"> </w:t>
      </w:r>
    </w:p>
    <w:p w:rsidR="00B948E0" w:rsidRDefault="00B948E0" w:rsidP="004A23A0">
      <w:pPr>
        <w:pStyle w:val="11"/>
        <w:shd w:val="clear" w:color="auto" w:fill="auto"/>
        <w:spacing w:after="0" w:line="322" w:lineRule="exact"/>
        <w:ind w:left="284" w:right="20" w:firstLine="700"/>
      </w:pPr>
    </w:p>
    <w:p w:rsidR="004A23A0" w:rsidRPr="004A23A0" w:rsidRDefault="004A23A0" w:rsidP="004A23A0">
      <w:pPr>
        <w:pStyle w:val="11"/>
        <w:shd w:val="clear" w:color="auto" w:fill="auto"/>
        <w:spacing w:after="0" w:line="322" w:lineRule="exact"/>
        <w:ind w:left="284" w:right="20" w:firstLine="700"/>
      </w:pPr>
    </w:p>
    <w:p w:rsidR="004235D7" w:rsidRPr="004A23A0" w:rsidRDefault="007A066F" w:rsidP="004A23A0">
      <w:pPr>
        <w:pStyle w:val="11"/>
        <w:shd w:val="clear" w:color="auto" w:fill="auto"/>
        <w:spacing w:after="0" w:line="322" w:lineRule="exact"/>
        <w:ind w:left="284" w:right="20" w:firstLine="700"/>
      </w:pPr>
      <w:r w:rsidRPr="004A23A0">
        <w:lastRenderedPageBreak/>
        <w:t>На підтвердження своїх доводів заявник посилається, що суддею не заповнений відповідний пункт у декларації доброчесності судді за 2017 рік.</w:t>
      </w:r>
    </w:p>
    <w:p w:rsidR="004235D7" w:rsidRPr="004A23A0" w:rsidRDefault="007A066F" w:rsidP="004A23A0">
      <w:pPr>
        <w:pStyle w:val="11"/>
        <w:shd w:val="clear" w:color="auto" w:fill="auto"/>
        <w:spacing w:after="0" w:line="322" w:lineRule="exact"/>
        <w:ind w:left="284" w:right="20" w:firstLine="700"/>
      </w:pPr>
      <w:r w:rsidRPr="004A23A0">
        <w:t>Відповідно до частини шостої статті 62 Закону проведено перевірку викладених у повідомленні тверджень та встановлено таке.</w:t>
      </w:r>
    </w:p>
    <w:p w:rsidR="004235D7" w:rsidRPr="004A23A0" w:rsidRDefault="007A066F" w:rsidP="004A23A0">
      <w:pPr>
        <w:pStyle w:val="11"/>
        <w:shd w:val="clear" w:color="auto" w:fill="auto"/>
        <w:spacing w:after="0" w:line="322" w:lineRule="exact"/>
        <w:ind w:left="284" w:right="20" w:firstLine="700"/>
      </w:pPr>
      <w:r w:rsidRPr="004A23A0">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Шевченківського районного суду міста Запоріжжя </w:t>
      </w:r>
      <w:proofErr w:type="spellStart"/>
      <w:r w:rsidRPr="004A23A0">
        <w:t>Суркової</w:t>
      </w:r>
      <w:proofErr w:type="spellEnd"/>
      <w:r w:rsidRPr="004A23A0">
        <w:t xml:space="preserve"> В.П., яку допущено до другого етапу кваліфікаційного оцінювання «Дослідження досьє та проведення співбесіди».</w:t>
      </w:r>
    </w:p>
    <w:p w:rsidR="004235D7" w:rsidRPr="004A23A0" w:rsidRDefault="007A066F" w:rsidP="004A23A0">
      <w:pPr>
        <w:pStyle w:val="11"/>
        <w:shd w:val="clear" w:color="auto" w:fill="auto"/>
        <w:spacing w:after="0" w:line="322" w:lineRule="exact"/>
        <w:ind w:left="284" w:right="20" w:firstLine="700"/>
      </w:pPr>
      <w:r w:rsidRPr="004A23A0">
        <w:t>Рішенням Комісії від 28 березня 2018 року № 104/ко-18 суддю Шевченківського районного суду міста Запоріжжя Суркову В.П. визнано такою, що відповідає займаній посаді. Таке рішення ухвалено за результатами</w:t>
      </w:r>
      <w:r w:rsidR="003646FF">
        <w:t xml:space="preserve">                </w:t>
      </w:r>
      <w:r w:rsidRPr="004A23A0">
        <w:t xml:space="preserve"> проведення співбесіди із суддею </w:t>
      </w:r>
      <w:proofErr w:type="spellStart"/>
      <w:r w:rsidRPr="004A23A0">
        <w:t>Сурковою</w:t>
      </w:r>
      <w:proofErr w:type="spellEnd"/>
      <w:r w:rsidRPr="004A23A0">
        <w:t xml:space="preserve"> В.П., під час якої обговорено питання щодо показників за критеріями компетентності, професійної етики та доброчесності, досліджено матеріали суддівського досьє, зокрема декларацію доброчесності судді за 2017 рік.</w:t>
      </w:r>
    </w:p>
    <w:p w:rsidR="004235D7" w:rsidRPr="004A23A0" w:rsidRDefault="007A066F" w:rsidP="004A23A0">
      <w:pPr>
        <w:pStyle w:val="11"/>
        <w:shd w:val="clear" w:color="auto" w:fill="auto"/>
        <w:spacing w:after="0" w:line="322" w:lineRule="exact"/>
        <w:ind w:left="284" w:right="20" w:firstLine="700"/>
      </w:pPr>
      <w:r w:rsidRPr="004A23A0">
        <w:t>Згідно з абзацом другим пункту 6.2.4 розділу VI «Проведення перевірки декларації родинних зв’язків судді та декларації доброчесності судді» Регламенту, повідомлення, які були предметом дослідження (зокрема, на кваліфікаційному оцінюванні судді), повторному розгляду не підлягають і відповідно залишаються без розгляду.</w:t>
      </w:r>
    </w:p>
    <w:p w:rsidR="004235D7" w:rsidRPr="004A23A0" w:rsidRDefault="007A066F" w:rsidP="004A23A0">
      <w:pPr>
        <w:pStyle w:val="11"/>
        <w:shd w:val="clear" w:color="auto" w:fill="auto"/>
        <w:spacing w:after="0" w:line="322" w:lineRule="exact"/>
        <w:ind w:left="284" w:right="20" w:firstLine="700"/>
      </w:pPr>
      <w:r w:rsidRPr="004A23A0">
        <w:t xml:space="preserve">Беручи до уваги, що вказана в повідомленні </w:t>
      </w:r>
      <w:proofErr w:type="spellStart"/>
      <w:r w:rsidRPr="004A23A0">
        <w:t>Смалюка</w:t>
      </w:r>
      <w:proofErr w:type="spellEnd"/>
      <w:r w:rsidRPr="004A23A0">
        <w:t xml:space="preserve"> Р.В. інформація про недостовірність тверджень, зазначених суддею </w:t>
      </w:r>
      <w:proofErr w:type="spellStart"/>
      <w:r w:rsidRPr="004A23A0">
        <w:t>Сурковою</w:t>
      </w:r>
      <w:proofErr w:type="spellEnd"/>
      <w:r w:rsidRPr="004A23A0">
        <w:t xml:space="preserve"> В.П. у декларації доброчесності за 2017 рік, була предметом дослідження Комісії в межах </w:t>
      </w:r>
      <w:r w:rsidR="003646FF">
        <w:t xml:space="preserve">             </w:t>
      </w:r>
      <w:r w:rsidRPr="004A23A0">
        <w:t>процедури кваліфікаційного оцінювання під час дослідження досьє та співбесіди</w:t>
      </w:r>
      <w:r w:rsidR="003646FF">
        <w:t xml:space="preserve">              </w:t>
      </w:r>
      <w:r w:rsidRPr="004A23A0">
        <w:t xml:space="preserve"> із суддею, таке повідомлення повторному розгляду не підлягає, у зв’язку з чим його слід залишити без розгляду.</w:t>
      </w:r>
    </w:p>
    <w:p w:rsidR="004235D7" w:rsidRPr="004A23A0" w:rsidRDefault="007A066F" w:rsidP="004A23A0">
      <w:pPr>
        <w:pStyle w:val="11"/>
        <w:shd w:val="clear" w:color="auto" w:fill="auto"/>
        <w:spacing w:after="341" w:line="322" w:lineRule="exact"/>
        <w:ind w:left="284" w:right="20" w:firstLine="700"/>
      </w:pPr>
      <w:r w:rsidRPr="004A23A0">
        <w:t>Керуючись статтями 62, 93, 101 Закону, розділом VI Регламенту Вищої кваліфікаційної комісії суддів України, Комісія</w:t>
      </w:r>
    </w:p>
    <w:p w:rsidR="004235D7" w:rsidRPr="004A23A0" w:rsidRDefault="007A066F" w:rsidP="004A23A0">
      <w:pPr>
        <w:pStyle w:val="11"/>
        <w:shd w:val="clear" w:color="auto" w:fill="auto"/>
        <w:spacing w:after="315" w:line="270" w:lineRule="exact"/>
        <w:ind w:left="284"/>
        <w:jc w:val="center"/>
      </w:pPr>
      <w:r w:rsidRPr="004A23A0">
        <w:t>вирішила:</w:t>
      </w:r>
    </w:p>
    <w:p w:rsidR="004235D7" w:rsidRPr="004A23A0" w:rsidRDefault="007A066F" w:rsidP="004A23A0">
      <w:pPr>
        <w:pStyle w:val="11"/>
        <w:shd w:val="clear" w:color="auto" w:fill="auto"/>
        <w:spacing w:after="0" w:line="322" w:lineRule="exact"/>
        <w:ind w:left="284" w:right="20"/>
      </w:pPr>
      <w:r w:rsidRPr="004A23A0">
        <w:t xml:space="preserve">залишити без розгляду повідомлення </w:t>
      </w:r>
      <w:proofErr w:type="spellStart"/>
      <w:r w:rsidRPr="004A23A0">
        <w:t>Смалюка</w:t>
      </w:r>
      <w:proofErr w:type="spellEnd"/>
      <w:r w:rsidRPr="004A23A0">
        <w:t xml:space="preserve"> Р.В. щодо інформації, яка може свідчити про недостовірність (в тому числі неповноту) тверджень, вказаних суддею Шевченківського районного суду міста Запоріжжя </w:t>
      </w:r>
      <w:proofErr w:type="spellStart"/>
      <w:r w:rsidRPr="004A23A0">
        <w:t>Сурковою</w:t>
      </w:r>
      <w:proofErr w:type="spellEnd"/>
      <w:r w:rsidRPr="004A23A0">
        <w:t xml:space="preserve"> Валентиною Петрівною в декларації доброчесності судді за 2017 рік.</w:t>
      </w:r>
    </w:p>
    <w:p w:rsidR="0055470D" w:rsidRDefault="0055470D" w:rsidP="004A23A0">
      <w:pPr>
        <w:pStyle w:val="11"/>
        <w:shd w:val="clear" w:color="auto" w:fill="auto"/>
        <w:spacing w:after="0" w:line="322" w:lineRule="exact"/>
        <w:ind w:left="284" w:right="20"/>
      </w:pPr>
    </w:p>
    <w:p w:rsidR="003646FF" w:rsidRPr="004A23A0" w:rsidRDefault="003646FF" w:rsidP="004A23A0">
      <w:pPr>
        <w:pStyle w:val="11"/>
        <w:shd w:val="clear" w:color="auto" w:fill="auto"/>
        <w:spacing w:after="0" w:line="322" w:lineRule="exact"/>
        <w:ind w:left="284" w:right="20"/>
      </w:pPr>
    </w:p>
    <w:tbl>
      <w:tblPr>
        <w:tblW w:w="10173" w:type="dxa"/>
        <w:tblLook w:val="04A0" w:firstRow="1" w:lastRow="0" w:firstColumn="1" w:lastColumn="0" w:noHBand="0" w:noVBand="1"/>
      </w:tblPr>
      <w:tblGrid>
        <w:gridCol w:w="3284"/>
        <w:gridCol w:w="3061"/>
        <w:gridCol w:w="3828"/>
      </w:tblGrid>
      <w:tr w:rsidR="0055470D" w:rsidRPr="006746FC" w:rsidTr="00F96394">
        <w:tc>
          <w:tcPr>
            <w:tcW w:w="3284" w:type="dxa"/>
            <w:shd w:val="clear" w:color="auto" w:fill="auto"/>
          </w:tcPr>
          <w:p w:rsidR="0055470D" w:rsidRPr="006746FC" w:rsidRDefault="0055470D" w:rsidP="004A23A0">
            <w:pPr>
              <w:tabs>
                <w:tab w:val="left" w:pos="-284"/>
                <w:tab w:val="left" w:pos="9356"/>
                <w:tab w:val="left" w:pos="9781"/>
                <w:tab w:val="left" w:pos="10065"/>
              </w:tabs>
              <w:suppressAutoHyphens/>
              <w:autoSpaceDE w:val="0"/>
              <w:spacing w:line="480" w:lineRule="auto"/>
              <w:ind w:left="284" w:right="-364"/>
              <w:jc w:val="both"/>
              <w:rPr>
                <w:rFonts w:ascii="Times New Roman" w:eastAsia="Times New Roman" w:hAnsi="Times New Roman" w:cs="Times New Roman"/>
                <w:color w:val="auto"/>
                <w:sz w:val="26"/>
                <w:szCs w:val="26"/>
                <w:lang w:eastAsia="ar-SA"/>
              </w:rPr>
            </w:pPr>
            <w:r w:rsidRPr="006746FC">
              <w:rPr>
                <w:rFonts w:ascii="Times New Roman" w:eastAsia="Times New Roman" w:hAnsi="Times New Roman" w:cs="Times New Roman"/>
                <w:color w:val="auto"/>
                <w:sz w:val="26"/>
                <w:szCs w:val="26"/>
                <w:lang w:eastAsia="ar-SA"/>
              </w:rPr>
              <w:t xml:space="preserve">Головуючий </w:t>
            </w:r>
          </w:p>
          <w:p w:rsidR="0055470D" w:rsidRPr="006746FC" w:rsidRDefault="0055470D" w:rsidP="004A23A0">
            <w:pPr>
              <w:tabs>
                <w:tab w:val="left" w:pos="-284"/>
                <w:tab w:val="left" w:pos="9356"/>
                <w:tab w:val="left" w:pos="9781"/>
                <w:tab w:val="left" w:pos="10065"/>
              </w:tabs>
              <w:suppressAutoHyphens/>
              <w:autoSpaceDE w:val="0"/>
              <w:spacing w:line="480" w:lineRule="auto"/>
              <w:ind w:left="284" w:right="-364"/>
              <w:jc w:val="both"/>
              <w:rPr>
                <w:rFonts w:ascii="Times New Roman" w:eastAsia="Times New Roman" w:hAnsi="Times New Roman" w:cs="Times New Roman"/>
                <w:bCs/>
                <w:color w:val="auto"/>
                <w:sz w:val="26"/>
                <w:szCs w:val="26"/>
                <w:lang w:eastAsia="ar-SA"/>
              </w:rPr>
            </w:pPr>
            <w:r w:rsidRPr="006746FC">
              <w:rPr>
                <w:rFonts w:ascii="Times New Roman" w:eastAsia="Times New Roman" w:hAnsi="Times New Roman" w:cs="Times New Roman"/>
                <w:color w:val="auto"/>
                <w:sz w:val="26"/>
                <w:szCs w:val="26"/>
                <w:lang w:eastAsia="ar-SA"/>
              </w:rPr>
              <w:t>Члени Комісії</w:t>
            </w:r>
            <w:bookmarkStart w:id="0" w:name="_GoBack"/>
            <w:bookmarkEnd w:id="0"/>
            <w:r w:rsidRPr="006746FC">
              <w:rPr>
                <w:rFonts w:ascii="Times New Roman" w:eastAsia="Times New Roman" w:hAnsi="Times New Roman" w:cs="Times New Roman"/>
                <w:color w:val="auto"/>
                <w:sz w:val="26"/>
                <w:szCs w:val="26"/>
                <w:lang w:eastAsia="ar-SA"/>
              </w:rPr>
              <w:t>:</w:t>
            </w:r>
          </w:p>
        </w:tc>
        <w:tc>
          <w:tcPr>
            <w:tcW w:w="3061" w:type="dxa"/>
            <w:shd w:val="clear" w:color="auto" w:fill="auto"/>
          </w:tcPr>
          <w:p w:rsidR="0055470D" w:rsidRPr="006746FC" w:rsidRDefault="0055470D" w:rsidP="004A23A0">
            <w:pPr>
              <w:tabs>
                <w:tab w:val="left" w:pos="-284"/>
                <w:tab w:val="left" w:pos="9356"/>
                <w:tab w:val="left" w:pos="9781"/>
                <w:tab w:val="left" w:pos="10065"/>
              </w:tabs>
              <w:suppressAutoHyphens/>
              <w:autoSpaceDE w:val="0"/>
              <w:spacing w:line="480" w:lineRule="auto"/>
              <w:ind w:left="284" w:right="-364"/>
              <w:jc w:val="center"/>
              <w:rPr>
                <w:rFonts w:ascii="Times New Roman" w:eastAsia="Times New Roman" w:hAnsi="Times New Roman" w:cs="Times New Roman"/>
                <w:color w:val="auto"/>
                <w:sz w:val="26"/>
                <w:szCs w:val="26"/>
                <w:lang w:eastAsia="ar-SA"/>
              </w:rPr>
            </w:pPr>
          </w:p>
        </w:tc>
        <w:tc>
          <w:tcPr>
            <w:tcW w:w="3828" w:type="dxa"/>
            <w:shd w:val="clear" w:color="auto" w:fill="auto"/>
          </w:tcPr>
          <w:p w:rsidR="0055470D" w:rsidRPr="006746FC" w:rsidRDefault="0055470D" w:rsidP="004A23A0">
            <w:pPr>
              <w:tabs>
                <w:tab w:val="left" w:pos="-284"/>
                <w:tab w:val="left" w:pos="9356"/>
                <w:tab w:val="left" w:pos="9781"/>
                <w:tab w:val="left" w:pos="10065"/>
              </w:tabs>
              <w:suppressAutoHyphens/>
              <w:autoSpaceDE w:val="0"/>
              <w:spacing w:line="480" w:lineRule="auto"/>
              <w:ind w:left="284" w:right="-364" w:firstLine="1168"/>
              <w:jc w:val="both"/>
              <w:rPr>
                <w:rFonts w:ascii="Times New Roman" w:eastAsia="Times New Roman" w:hAnsi="Times New Roman" w:cs="Times New Roman"/>
                <w:sz w:val="26"/>
                <w:szCs w:val="26"/>
              </w:rPr>
            </w:pPr>
            <w:r w:rsidRPr="006746FC">
              <w:rPr>
                <w:rFonts w:ascii="Times New Roman" w:eastAsia="Times New Roman" w:hAnsi="Times New Roman" w:cs="Times New Roman"/>
                <w:sz w:val="26"/>
                <w:szCs w:val="26"/>
              </w:rPr>
              <w:t>В.І. Бутенко</w:t>
            </w:r>
          </w:p>
          <w:p w:rsidR="0055470D" w:rsidRPr="006746FC" w:rsidRDefault="0055470D" w:rsidP="004A23A0">
            <w:pPr>
              <w:tabs>
                <w:tab w:val="left" w:pos="-284"/>
                <w:tab w:val="left" w:pos="9356"/>
                <w:tab w:val="left" w:pos="9781"/>
                <w:tab w:val="left" w:pos="10065"/>
              </w:tabs>
              <w:suppressAutoHyphens/>
              <w:autoSpaceDE w:val="0"/>
              <w:spacing w:line="480" w:lineRule="auto"/>
              <w:ind w:left="284" w:right="-364" w:firstLine="1168"/>
              <w:jc w:val="both"/>
              <w:rPr>
                <w:rFonts w:ascii="Times New Roman" w:eastAsia="Times New Roman" w:hAnsi="Times New Roman" w:cs="Times New Roman"/>
                <w:sz w:val="26"/>
                <w:szCs w:val="26"/>
              </w:rPr>
            </w:pPr>
            <w:r w:rsidRPr="006746FC">
              <w:rPr>
                <w:rFonts w:ascii="Times New Roman" w:eastAsia="Times New Roman" w:hAnsi="Times New Roman" w:cs="Times New Roman"/>
                <w:sz w:val="26"/>
                <w:szCs w:val="26"/>
              </w:rPr>
              <w:t>А.В. Василенко</w:t>
            </w:r>
          </w:p>
          <w:p w:rsidR="0055470D" w:rsidRPr="006746FC" w:rsidRDefault="0055470D" w:rsidP="004A23A0">
            <w:pPr>
              <w:tabs>
                <w:tab w:val="left" w:pos="-284"/>
                <w:tab w:val="left" w:pos="9356"/>
                <w:tab w:val="left" w:pos="9781"/>
                <w:tab w:val="left" w:pos="10065"/>
              </w:tabs>
              <w:suppressAutoHyphens/>
              <w:autoSpaceDE w:val="0"/>
              <w:spacing w:line="480" w:lineRule="auto"/>
              <w:ind w:left="284" w:right="-364" w:firstLine="1168"/>
              <w:jc w:val="both"/>
              <w:rPr>
                <w:rFonts w:ascii="Times New Roman" w:eastAsia="Times New Roman" w:hAnsi="Times New Roman" w:cs="Times New Roman"/>
                <w:color w:val="auto"/>
                <w:sz w:val="26"/>
                <w:szCs w:val="26"/>
                <w:lang w:eastAsia="ar-SA"/>
              </w:rPr>
            </w:pPr>
            <w:r w:rsidRPr="006746FC">
              <w:rPr>
                <w:rFonts w:ascii="Times New Roman" w:eastAsia="Times New Roman" w:hAnsi="Times New Roman" w:cs="Times New Roman"/>
                <w:sz w:val="26"/>
                <w:szCs w:val="26"/>
              </w:rPr>
              <w:t>Т.С. Шилова</w:t>
            </w:r>
          </w:p>
        </w:tc>
      </w:tr>
    </w:tbl>
    <w:p w:rsidR="0055470D" w:rsidRPr="004A23A0" w:rsidRDefault="0055470D" w:rsidP="0055470D">
      <w:pPr>
        <w:pStyle w:val="11"/>
        <w:shd w:val="clear" w:color="auto" w:fill="auto"/>
        <w:spacing w:after="0" w:line="322" w:lineRule="exact"/>
        <w:ind w:right="20"/>
      </w:pPr>
    </w:p>
    <w:p w:rsidR="0055470D" w:rsidRPr="004A23A0" w:rsidRDefault="0055470D">
      <w:pPr>
        <w:pStyle w:val="11"/>
        <w:shd w:val="clear" w:color="auto" w:fill="auto"/>
        <w:spacing w:after="0" w:line="322" w:lineRule="exact"/>
        <w:ind w:left="20" w:right="20"/>
      </w:pPr>
    </w:p>
    <w:p w:rsidR="0055470D" w:rsidRPr="004A23A0" w:rsidRDefault="0055470D">
      <w:pPr>
        <w:pStyle w:val="11"/>
        <w:shd w:val="clear" w:color="auto" w:fill="auto"/>
        <w:spacing w:after="0" w:line="322" w:lineRule="exact"/>
        <w:ind w:left="20" w:right="20"/>
        <w:sectPr w:rsidR="0055470D" w:rsidRPr="004A23A0" w:rsidSect="004A23A0">
          <w:headerReference w:type="default" r:id="rId8"/>
          <w:type w:val="continuous"/>
          <w:pgSz w:w="11909" w:h="16838"/>
          <w:pgMar w:top="851" w:right="958" w:bottom="505" w:left="956" w:header="0" w:footer="3" w:gutter="0"/>
          <w:cols w:space="720"/>
          <w:noEndnote/>
          <w:titlePg/>
          <w:docGrid w:linePitch="360"/>
        </w:sectPr>
      </w:pPr>
    </w:p>
    <w:p w:rsidR="00B948E0" w:rsidRPr="004A23A0" w:rsidRDefault="00B948E0" w:rsidP="0055470D">
      <w:pPr>
        <w:spacing w:before="105" w:after="105" w:line="240" w:lineRule="exact"/>
        <w:rPr>
          <w:rFonts w:ascii="Times New Roman" w:hAnsi="Times New Roman" w:cs="Times New Roman"/>
          <w:sz w:val="19"/>
          <w:szCs w:val="19"/>
        </w:rPr>
      </w:pPr>
    </w:p>
    <w:p w:rsidR="004235D7" w:rsidRPr="004A23A0" w:rsidRDefault="004235D7">
      <w:pPr>
        <w:rPr>
          <w:rFonts w:ascii="Times New Roman" w:hAnsi="Times New Roman" w:cs="Times New Roman"/>
          <w:sz w:val="2"/>
          <w:szCs w:val="2"/>
        </w:rPr>
      </w:pPr>
    </w:p>
    <w:p w:rsidR="00B948E0" w:rsidRPr="004A23A0" w:rsidRDefault="00B948E0">
      <w:pPr>
        <w:rPr>
          <w:rFonts w:ascii="Times New Roman" w:hAnsi="Times New Roman" w:cs="Times New Roman"/>
          <w:sz w:val="2"/>
          <w:szCs w:val="2"/>
        </w:rPr>
        <w:sectPr w:rsidR="00B948E0" w:rsidRPr="004A23A0">
          <w:type w:val="continuous"/>
          <w:pgSz w:w="11909" w:h="16838"/>
          <w:pgMar w:top="0" w:right="0" w:bottom="0" w:left="0" w:header="0" w:footer="3" w:gutter="0"/>
          <w:cols w:space="720"/>
          <w:noEndnote/>
          <w:docGrid w:linePitch="360"/>
        </w:sectPr>
      </w:pPr>
    </w:p>
    <w:p w:rsidR="004235D7" w:rsidRPr="004A23A0" w:rsidRDefault="004235D7">
      <w:pPr>
        <w:rPr>
          <w:rFonts w:ascii="Times New Roman" w:hAnsi="Times New Roman" w:cs="Times New Roman"/>
          <w:sz w:val="2"/>
          <w:szCs w:val="2"/>
        </w:rPr>
        <w:sectPr w:rsidR="004235D7" w:rsidRPr="004A23A0">
          <w:type w:val="continuous"/>
          <w:pgSz w:w="11909" w:h="16838"/>
          <w:pgMar w:top="0" w:right="0" w:bottom="0" w:left="0" w:header="0" w:footer="3" w:gutter="0"/>
          <w:cols w:space="720"/>
          <w:noEndnote/>
          <w:docGrid w:linePitch="360"/>
        </w:sectPr>
      </w:pPr>
    </w:p>
    <w:p w:rsidR="004235D7" w:rsidRPr="004A23A0" w:rsidRDefault="004235D7">
      <w:pPr>
        <w:rPr>
          <w:rFonts w:ascii="Times New Roman" w:hAnsi="Times New Roman" w:cs="Times New Roman"/>
          <w:sz w:val="2"/>
          <w:szCs w:val="2"/>
        </w:rPr>
      </w:pPr>
    </w:p>
    <w:sectPr w:rsidR="004235D7" w:rsidRPr="004A23A0">
      <w:type w:val="continuous"/>
      <w:pgSz w:w="11909" w:h="16838"/>
      <w:pgMar w:top="819" w:right="1517" w:bottom="253" w:left="46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66F" w:rsidRDefault="007A066F">
      <w:r>
        <w:separator/>
      </w:r>
    </w:p>
  </w:endnote>
  <w:endnote w:type="continuationSeparator" w:id="0">
    <w:p w:rsidR="007A066F" w:rsidRDefault="007A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66F" w:rsidRDefault="007A066F"/>
  </w:footnote>
  <w:footnote w:type="continuationSeparator" w:id="0">
    <w:p w:rsidR="007A066F" w:rsidRDefault="007A06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251749"/>
      <w:docPartObj>
        <w:docPartGallery w:val="Page Numbers (Top of Page)"/>
        <w:docPartUnique/>
      </w:docPartObj>
    </w:sdtPr>
    <w:sdtEndPr/>
    <w:sdtContent>
      <w:p w:rsidR="004A23A0" w:rsidRDefault="004A23A0">
        <w:pPr>
          <w:pStyle w:val="ad"/>
          <w:jc w:val="center"/>
        </w:pPr>
      </w:p>
      <w:p w:rsidR="004A23A0" w:rsidRDefault="004A23A0">
        <w:pPr>
          <w:pStyle w:val="ad"/>
          <w:jc w:val="center"/>
        </w:pPr>
      </w:p>
      <w:p w:rsidR="004A23A0" w:rsidRDefault="004A23A0">
        <w:pPr>
          <w:pStyle w:val="ad"/>
          <w:jc w:val="center"/>
        </w:pPr>
        <w:r w:rsidRPr="006746FC">
          <w:rPr>
            <w:sz w:val="22"/>
            <w:szCs w:val="22"/>
          </w:rPr>
          <w:fldChar w:fldCharType="begin"/>
        </w:r>
        <w:r w:rsidRPr="006746FC">
          <w:rPr>
            <w:sz w:val="22"/>
            <w:szCs w:val="22"/>
          </w:rPr>
          <w:instrText>PAGE   \* MERGEFORMAT</w:instrText>
        </w:r>
        <w:r w:rsidRPr="006746FC">
          <w:rPr>
            <w:sz w:val="22"/>
            <w:szCs w:val="22"/>
          </w:rPr>
          <w:fldChar w:fldCharType="separate"/>
        </w:r>
        <w:r w:rsidR="00A023D3" w:rsidRPr="00A023D3">
          <w:rPr>
            <w:noProof/>
            <w:sz w:val="22"/>
            <w:szCs w:val="22"/>
            <w:lang w:val="ru-RU"/>
          </w:rPr>
          <w:t>2</w:t>
        </w:r>
        <w:r w:rsidRPr="006746FC">
          <w:rPr>
            <w:sz w:val="22"/>
            <w:szCs w:val="22"/>
          </w:rPr>
          <w:fldChar w:fldCharType="end"/>
        </w:r>
      </w:p>
    </w:sdtContent>
  </w:sdt>
  <w:p w:rsidR="004235D7" w:rsidRDefault="004235D7">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235D7"/>
    <w:rsid w:val="003646FF"/>
    <w:rsid w:val="004235D7"/>
    <w:rsid w:val="00443CF8"/>
    <w:rsid w:val="004A23A0"/>
    <w:rsid w:val="0055470D"/>
    <w:rsid w:val="005A5EAD"/>
    <w:rsid w:val="006746FC"/>
    <w:rsid w:val="007A066F"/>
    <w:rsid w:val="00A023D3"/>
    <w:rsid w:val="00B948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5"/>
      <w:szCs w:val="25"/>
      <w:u w:val="none"/>
      <w:lang w:val="ru-RU"/>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7"/>
      <w:szCs w:val="27"/>
      <w:u w:val="none"/>
      <w:lang w:val="ru-RU"/>
    </w:rPr>
  </w:style>
  <w:style w:type="paragraph" w:customStyle="1" w:styleId="10">
    <w:name w:val="Заголовок №1"/>
    <w:basedOn w:val="a"/>
    <w:link w:val="1"/>
    <w:pPr>
      <w:shd w:val="clear" w:color="auto" w:fill="FFFFFF"/>
      <w:spacing w:before="24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after="24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7"/>
      <w:szCs w:val="27"/>
      <w:lang w:val="ru-RU"/>
    </w:rPr>
  </w:style>
  <w:style w:type="paragraph" w:styleId="aa">
    <w:name w:val="No Spacing"/>
    <w:uiPriority w:val="1"/>
    <w:qFormat/>
    <w:rsid w:val="00B948E0"/>
    <w:rPr>
      <w:color w:val="000000"/>
    </w:rPr>
  </w:style>
  <w:style w:type="paragraph" w:styleId="ab">
    <w:name w:val="Balloon Text"/>
    <w:basedOn w:val="a"/>
    <w:link w:val="ac"/>
    <w:uiPriority w:val="99"/>
    <w:semiHidden/>
    <w:unhideWhenUsed/>
    <w:rsid w:val="00B948E0"/>
    <w:rPr>
      <w:rFonts w:ascii="Tahoma" w:hAnsi="Tahoma" w:cs="Tahoma"/>
      <w:sz w:val="16"/>
      <w:szCs w:val="16"/>
    </w:rPr>
  </w:style>
  <w:style w:type="character" w:customStyle="1" w:styleId="ac">
    <w:name w:val="Текст выноски Знак"/>
    <w:basedOn w:val="a0"/>
    <w:link w:val="ab"/>
    <w:uiPriority w:val="99"/>
    <w:semiHidden/>
    <w:rsid w:val="00B948E0"/>
    <w:rPr>
      <w:rFonts w:ascii="Tahoma" w:hAnsi="Tahoma" w:cs="Tahoma"/>
      <w:color w:val="000000"/>
      <w:sz w:val="16"/>
      <w:szCs w:val="16"/>
    </w:rPr>
  </w:style>
  <w:style w:type="paragraph" w:styleId="ad">
    <w:name w:val="header"/>
    <w:basedOn w:val="a"/>
    <w:link w:val="ae"/>
    <w:uiPriority w:val="99"/>
    <w:unhideWhenUsed/>
    <w:rsid w:val="004A23A0"/>
    <w:pPr>
      <w:tabs>
        <w:tab w:val="center" w:pos="4819"/>
        <w:tab w:val="right" w:pos="9639"/>
      </w:tabs>
    </w:pPr>
  </w:style>
  <w:style w:type="character" w:customStyle="1" w:styleId="ae">
    <w:name w:val="Верхний колонтитул Знак"/>
    <w:basedOn w:val="a0"/>
    <w:link w:val="ad"/>
    <w:uiPriority w:val="99"/>
    <w:rsid w:val="004A23A0"/>
    <w:rPr>
      <w:color w:val="000000"/>
    </w:rPr>
  </w:style>
  <w:style w:type="paragraph" w:styleId="af">
    <w:name w:val="footer"/>
    <w:basedOn w:val="a"/>
    <w:link w:val="af0"/>
    <w:uiPriority w:val="99"/>
    <w:unhideWhenUsed/>
    <w:rsid w:val="004A23A0"/>
    <w:pPr>
      <w:tabs>
        <w:tab w:val="center" w:pos="4819"/>
        <w:tab w:val="right" w:pos="9639"/>
      </w:tabs>
    </w:pPr>
  </w:style>
  <w:style w:type="character" w:customStyle="1" w:styleId="af0">
    <w:name w:val="Нижний колонтитул Знак"/>
    <w:basedOn w:val="a0"/>
    <w:link w:val="af"/>
    <w:uiPriority w:val="99"/>
    <w:rsid w:val="004A23A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2863</Words>
  <Characters>1632</Characters>
  <Application>Microsoft Office Word</Application>
  <DocSecurity>0</DocSecurity>
  <Lines>13</Lines>
  <Paragraphs>8</Paragraphs>
  <ScaleCrop>false</ScaleCrop>
  <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9</cp:revision>
  <dcterms:created xsi:type="dcterms:W3CDTF">2020-10-21T13:21:00Z</dcterms:created>
  <dcterms:modified xsi:type="dcterms:W3CDTF">2020-10-26T08:25:00Z</dcterms:modified>
</cp:coreProperties>
</file>