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619" w:rsidRDefault="00303004">
      <w:pPr>
        <w:spacing w:after="0"/>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42925" cy="7143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42925" cy="714375"/>
                    </a:xfrm>
                    <a:prstGeom prst="rect">
                      <a:avLst/>
                    </a:prstGeom>
                    <a:ln/>
                  </pic:spPr>
                </pic:pic>
              </a:graphicData>
            </a:graphic>
          </wp:inline>
        </w:drawing>
      </w:r>
    </w:p>
    <w:p w:rsidR="008D4619" w:rsidRDefault="008D4619">
      <w:pPr>
        <w:spacing w:after="0"/>
        <w:rPr>
          <w:rFonts w:ascii="Times New Roman" w:eastAsia="Times New Roman" w:hAnsi="Times New Roman" w:cs="Times New Roman"/>
          <w:sz w:val="28"/>
          <w:szCs w:val="28"/>
        </w:rPr>
      </w:pPr>
    </w:p>
    <w:p w:rsidR="008D4619" w:rsidRDefault="00303004">
      <w:pPr>
        <w:spacing w:after="0" w:line="360" w:lineRule="auto"/>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rsidR="008D4619" w:rsidRDefault="008D4619">
      <w:pPr>
        <w:spacing w:after="0" w:line="360" w:lineRule="auto"/>
        <w:jc w:val="center"/>
        <w:rPr>
          <w:rFonts w:ascii="Times New Roman" w:eastAsia="Times New Roman" w:hAnsi="Times New Roman" w:cs="Times New Roman"/>
          <w:sz w:val="28"/>
          <w:szCs w:val="28"/>
        </w:rPr>
      </w:pPr>
    </w:p>
    <w:p w:rsidR="008D4619" w:rsidRDefault="00303004" w:rsidP="00E93B91">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березня 2024 року</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м. Київ</w:t>
      </w:r>
    </w:p>
    <w:p w:rsidR="008D4619" w:rsidRDefault="008D4619" w:rsidP="00E93B91">
      <w:pPr>
        <w:shd w:val="clear" w:color="auto" w:fill="FFFFFF"/>
        <w:spacing w:after="0" w:line="360" w:lineRule="auto"/>
        <w:ind w:firstLine="720"/>
        <w:jc w:val="both"/>
        <w:rPr>
          <w:rFonts w:ascii="Times New Roman" w:eastAsia="Times New Roman" w:hAnsi="Times New Roman" w:cs="Times New Roman"/>
          <w:sz w:val="28"/>
          <w:szCs w:val="28"/>
        </w:rPr>
      </w:pPr>
    </w:p>
    <w:p w:rsidR="008D4619" w:rsidRPr="00E93B91" w:rsidRDefault="00303004" w:rsidP="00E93B91">
      <w:pPr>
        <w:shd w:val="clear" w:color="auto" w:fill="FFFFFF"/>
        <w:spacing w:after="0" w:line="360" w:lineRule="auto"/>
        <w:ind w:firstLine="720"/>
        <w:jc w:val="center"/>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Р І Ш Е Н </w:t>
      </w:r>
      <w:proofErr w:type="spellStart"/>
      <w:r>
        <w:rPr>
          <w:rFonts w:ascii="Times New Roman" w:eastAsia="Times New Roman" w:hAnsi="Times New Roman" w:cs="Times New Roman"/>
          <w:sz w:val="28"/>
          <w:szCs w:val="28"/>
        </w:rPr>
        <w:t>Н</w:t>
      </w:r>
      <w:proofErr w:type="spellEnd"/>
      <w:r>
        <w:rPr>
          <w:rFonts w:ascii="Times New Roman" w:eastAsia="Times New Roman" w:hAnsi="Times New Roman" w:cs="Times New Roman"/>
          <w:sz w:val="28"/>
          <w:szCs w:val="28"/>
        </w:rPr>
        <w:t xml:space="preserve"> Я   № </w:t>
      </w:r>
      <w:r w:rsidR="00E93B91">
        <w:rPr>
          <w:rFonts w:ascii="Times New Roman" w:eastAsia="Times New Roman" w:hAnsi="Times New Roman" w:cs="Times New Roman"/>
          <w:sz w:val="28"/>
          <w:szCs w:val="28"/>
          <w:u w:val="single"/>
        </w:rPr>
        <w:t>349/дс-24</w:t>
      </w:r>
    </w:p>
    <w:p w:rsidR="008D4619" w:rsidRDefault="008D4619" w:rsidP="00E93B91">
      <w:pPr>
        <w:shd w:val="clear" w:color="auto" w:fill="FFFFFF"/>
        <w:tabs>
          <w:tab w:val="left" w:pos="567"/>
        </w:tabs>
        <w:spacing w:after="0" w:line="360" w:lineRule="auto"/>
        <w:ind w:firstLine="720"/>
        <w:jc w:val="both"/>
        <w:rPr>
          <w:rFonts w:ascii="Times New Roman" w:eastAsia="Times New Roman" w:hAnsi="Times New Roman" w:cs="Times New Roman"/>
          <w:sz w:val="28"/>
          <w:szCs w:val="28"/>
        </w:rPr>
      </w:pPr>
    </w:p>
    <w:p w:rsidR="008D4619" w:rsidRDefault="00303004" w:rsidP="00E93B91">
      <w:p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Вища кваліфікаційна комісія суддів України у складі колегії:</w:t>
      </w:r>
    </w:p>
    <w:p w:rsidR="008D4619" w:rsidRDefault="008D4619" w:rsidP="00E93B91">
      <w:pPr>
        <w:shd w:val="clear" w:color="auto" w:fill="FFFFFF"/>
        <w:spacing w:after="0" w:line="360" w:lineRule="auto"/>
        <w:ind w:firstLine="720"/>
        <w:jc w:val="both"/>
        <w:rPr>
          <w:rFonts w:ascii="Times New Roman" w:eastAsia="Times New Roman" w:hAnsi="Times New Roman" w:cs="Times New Roman"/>
          <w:sz w:val="28"/>
          <w:szCs w:val="28"/>
        </w:rPr>
      </w:pPr>
    </w:p>
    <w:p w:rsidR="008D4619" w:rsidRDefault="00303004" w:rsidP="00E93B91">
      <w:p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головуючого – </w:t>
      </w:r>
      <w:proofErr w:type="spellStart"/>
      <w:r>
        <w:rPr>
          <w:rFonts w:ascii="Times New Roman" w:eastAsia="Times New Roman" w:hAnsi="Times New Roman" w:cs="Times New Roman"/>
          <w:color w:val="000000"/>
          <w:sz w:val="28"/>
          <w:szCs w:val="28"/>
        </w:rPr>
        <w:t>Сабодаша</w:t>
      </w:r>
      <w:proofErr w:type="spellEnd"/>
      <w:r>
        <w:rPr>
          <w:rFonts w:ascii="Times New Roman" w:eastAsia="Times New Roman" w:hAnsi="Times New Roman" w:cs="Times New Roman"/>
          <w:color w:val="000000"/>
          <w:sz w:val="28"/>
          <w:szCs w:val="28"/>
        </w:rPr>
        <w:t xml:space="preserve"> Р.Б.,</w:t>
      </w:r>
    </w:p>
    <w:p w:rsidR="008D4619" w:rsidRDefault="008D4619" w:rsidP="00E93B91">
      <w:pPr>
        <w:shd w:val="clear" w:color="auto" w:fill="FFFFFF"/>
        <w:spacing w:after="0" w:line="360" w:lineRule="auto"/>
        <w:ind w:firstLine="720"/>
        <w:jc w:val="both"/>
        <w:rPr>
          <w:rFonts w:ascii="Times New Roman" w:eastAsia="Times New Roman" w:hAnsi="Times New Roman" w:cs="Times New Roman"/>
          <w:sz w:val="28"/>
          <w:szCs w:val="28"/>
        </w:rPr>
      </w:pPr>
    </w:p>
    <w:p w:rsidR="008D4619" w:rsidRDefault="00303004" w:rsidP="00E93B91">
      <w:p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членів Комісії: </w:t>
      </w:r>
      <w:proofErr w:type="spellStart"/>
      <w:r>
        <w:rPr>
          <w:rFonts w:ascii="Times New Roman" w:eastAsia="Times New Roman" w:hAnsi="Times New Roman" w:cs="Times New Roman"/>
          <w:color w:val="000000"/>
          <w:sz w:val="28"/>
          <w:szCs w:val="28"/>
        </w:rPr>
        <w:t>Омельяна</w:t>
      </w:r>
      <w:proofErr w:type="spellEnd"/>
      <w:r>
        <w:rPr>
          <w:rFonts w:ascii="Times New Roman" w:eastAsia="Times New Roman" w:hAnsi="Times New Roman" w:cs="Times New Roman"/>
          <w:color w:val="000000"/>
          <w:sz w:val="28"/>
          <w:szCs w:val="28"/>
        </w:rPr>
        <w:t xml:space="preserve"> О.С., Пасічника А.В. (доповідач),</w:t>
      </w:r>
    </w:p>
    <w:p w:rsidR="008D4619" w:rsidRDefault="008D4619" w:rsidP="00E93B91">
      <w:pPr>
        <w:spacing w:after="0" w:line="360" w:lineRule="auto"/>
        <w:ind w:firstLine="720"/>
        <w:jc w:val="both"/>
        <w:rPr>
          <w:rFonts w:ascii="Times New Roman" w:eastAsia="Times New Roman" w:hAnsi="Times New Roman" w:cs="Times New Roman"/>
          <w:sz w:val="28"/>
          <w:szCs w:val="28"/>
        </w:rPr>
      </w:pPr>
    </w:p>
    <w:p w:rsidR="008D4619" w:rsidRDefault="00303004" w:rsidP="00E93B91">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провівши співбесіду з переможцем конкурсу на зайняття вакантних посад суддів місцевих судів, оголошеного рішенням Комісії від 14 вересня 2023 року</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95/зп-23, Дерій Юлією Володимирівною,</w:t>
      </w:r>
    </w:p>
    <w:p w:rsidR="008D4619" w:rsidRDefault="008D4619" w:rsidP="00E93B91">
      <w:pPr>
        <w:shd w:val="clear" w:color="auto" w:fill="FFFFFF"/>
        <w:tabs>
          <w:tab w:val="left" w:pos="5779"/>
        </w:tabs>
        <w:spacing w:after="0" w:line="360" w:lineRule="auto"/>
        <w:ind w:firstLine="720"/>
        <w:rPr>
          <w:rFonts w:ascii="Times New Roman" w:eastAsia="Times New Roman" w:hAnsi="Times New Roman" w:cs="Times New Roman"/>
          <w:sz w:val="28"/>
          <w:szCs w:val="28"/>
        </w:rPr>
      </w:pPr>
    </w:p>
    <w:p w:rsidR="008D4619" w:rsidRDefault="00303004" w:rsidP="00E93B91">
      <w:pPr>
        <w:shd w:val="clear" w:color="auto" w:fill="FFFFFF"/>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встановила:</w:t>
      </w:r>
    </w:p>
    <w:p w:rsidR="008D4619" w:rsidRDefault="008D4619" w:rsidP="00E93B91">
      <w:pPr>
        <w:shd w:val="clear" w:color="auto" w:fill="FFFFFF"/>
        <w:spacing w:after="0" w:line="360" w:lineRule="auto"/>
        <w:ind w:firstLine="720"/>
        <w:jc w:val="center"/>
        <w:rPr>
          <w:rFonts w:ascii="Times New Roman" w:eastAsia="Times New Roman" w:hAnsi="Times New Roman" w:cs="Times New Roman"/>
          <w:sz w:val="28"/>
          <w:szCs w:val="28"/>
        </w:rPr>
      </w:pPr>
    </w:p>
    <w:p w:rsidR="008D4619" w:rsidRDefault="00303004" w:rsidP="00E93B91">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Стислий виклад інформації про кандидата.</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Дерій Юлія Володимирівна</w:t>
      </w:r>
      <w:r>
        <w:rPr>
          <w:rFonts w:ascii="Times New Roman" w:eastAsia="Times New Roman" w:hAnsi="Times New Roman" w:cs="Times New Roman"/>
          <w:color w:val="000000"/>
          <w:sz w:val="28"/>
          <w:szCs w:val="28"/>
        </w:rPr>
        <w:t xml:space="preserve"> </w:t>
      </w:r>
      <w:r w:rsidR="00CC40BA">
        <w:rPr>
          <w:rFonts w:ascii="Times New Roman" w:eastAsia="Times New Roman" w:hAnsi="Times New Roman" w:cs="Times New Roman"/>
          <w:color w:val="000000"/>
          <w:sz w:val="28"/>
          <w:szCs w:val="28"/>
        </w:rPr>
        <w:t>_____</w:t>
      </w:r>
      <w:bookmarkStart w:id="0" w:name="_GoBack"/>
      <w:bookmarkEnd w:id="0"/>
      <w:r>
        <w:rPr>
          <w:rFonts w:ascii="Times New Roman" w:eastAsia="Times New Roman" w:hAnsi="Times New Roman" w:cs="Times New Roman"/>
          <w:color w:val="000000"/>
          <w:sz w:val="28"/>
          <w:szCs w:val="28"/>
        </w:rPr>
        <w:t xml:space="preserve"> року народження, громадянка України.</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Освіта вища, у</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2008 році закінчила Національну юридичну академію України ім.</w:t>
      </w:r>
      <w:r w:rsidR="00E93B9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Ярослава Мудрого, спеціаліст за спеціальністю «Правознавство».</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Стаж професійної діяльності у сфері права становить понад п’ять років.</w:t>
      </w:r>
    </w:p>
    <w:p w:rsidR="008D4619" w:rsidRDefault="00303004" w:rsidP="00E93B91">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Інформація про етапи конкурсу на зайняття вакантних посад суддів місцевих судів.</w:t>
      </w:r>
    </w:p>
    <w:p w:rsidR="008D4619" w:rsidRDefault="00303004" w:rsidP="00E93B91">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Рішенням Вищої кваліфікаційної комісії суддів України від 03 квітня 2017</w:t>
      </w:r>
      <w:r w:rsidR="00E93B9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року № 28/зп-17 оголошено добір кандидатів на посаду судді місцевого суду з урахуванням 600 прогнозованих вакантних посад суддів місцевого суду.</w:t>
      </w:r>
    </w:p>
    <w:p w:rsidR="008D4619" w:rsidRDefault="00303004" w:rsidP="00E93B91">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 Комісії 18 травня 2017 року звернулась </w:t>
      </w:r>
      <w:r>
        <w:rPr>
          <w:rFonts w:ascii="Times New Roman" w:eastAsia="Times New Roman" w:hAnsi="Times New Roman" w:cs="Times New Roman"/>
          <w:sz w:val="28"/>
          <w:szCs w:val="28"/>
        </w:rPr>
        <w:t>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Ярмола</w:t>
      </w:r>
      <w:proofErr w:type="spellEnd"/>
      <w:r>
        <w:rPr>
          <w:rFonts w:ascii="Times New Roman" w:eastAsia="Times New Roman" w:hAnsi="Times New Roman" w:cs="Times New Roman"/>
          <w:sz w:val="28"/>
          <w:szCs w:val="28"/>
        </w:rPr>
        <w:t>) Ю.В.</w:t>
      </w:r>
      <w:r>
        <w:rPr>
          <w:rFonts w:ascii="Times New Roman" w:eastAsia="Times New Roman" w:hAnsi="Times New Roman" w:cs="Times New Roman"/>
          <w:color w:val="000000"/>
          <w:sz w:val="28"/>
          <w:szCs w:val="28"/>
        </w:rPr>
        <w:t xml:space="preserve"> із заявою </w:t>
      </w:r>
      <w:r>
        <w:rPr>
          <w:rFonts w:ascii="Times New Roman" w:eastAsia="Times New Roman" w:hAnsi="Times New Roman" w:cs="Times New Roman"/>
          <w:sz w:val="28"/>
          <w:szCs w:val="28"/>
        </w:rPr>
        <w:t>про</w:t>
      </w:r>
      <w:r>
        <w:rPr>
          <w:rFonts w:ascii="Times New Roman" w:eastAsia="Times New Roman" w:hAnsi="Times New Roman" w:cs="Times New Roman"/>
          <w:color w:val="000000"/>
          <w:sz w:val="28"/>
          <w:szCs w:val="28"/>
        </w:rPr>
        <w:t xml:space="preserve"> допуск до участі в доборі кандидатів на посаду судді місцевого суду.</w:t>
      </w:r>
    </w:p>
    <w:p w:rsidR="008D4619" w:rsidRDefault="00303004" w:rsidP="00E93B91">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Рішенням Комісії від 12 вересня 2017 року № 3/дс-17 кандидатів на посаду судді місцевого суду допущено до участі в доборі та складенні відбіркового іспиту як осіб, які не мають трирічного стажу роботи на посаді помічника судді, зокрема </w:t>
      </w:r>
      <w:r>
        <w:rPr>
          <w:rFonts w:ascii="Times New Roman" w:eastAsia="Times New Roman" w:hAnsi="Times New Roman" w:cs="Times New Roman"/>
          <w:sz w:val="28"/>
          <w:szCs w:val="28"/>
        </w:rPr>
        <w:t>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Ярмолу</w:t>
      </w:r>
      <w:proofErr w:type="spellEnd"/>
      <w:r>
        <w:rPr>
          <w:rFonts w:ascii="Times New Roman" w:eastAsia="Times New Roman" w:hAnsi="Times New Roman" w:cs="Times New Roman"/>
          <w:sz w:val="28"/>
          <w:szCs w:val="28"/>
        </w:rPr>
        <w:t xml:space="preserve">) Ю.В., яка на момент прийняття цього рішення мала прізвище </w:t>
      </w:r>
      <w:proofErr w:type="spellStart"/>
      <w:r>
        <w:rPr>
          <w:rFonts w:ascii="Times New Roman" w:eastAsia="Times New Roman" w:hAnsi="Times New Roman" w:cs="Times New Roman"/>
          <w:sz w:val="28"/>
          <w:szCs w:val="28"/>
        </w:rPr>
        <w:t>Ярмола</w:t>
      </w:r>
      <w:proofErr w:type="spellEnd"/>
      <w:r>
        <w:rPr>
          <w:rFonts w:ascii="Times New Roman" w:eastAsia="Times New Roman" w:hAnsi="Times New Roman" w:cs="Times New Roman"/>
          <w:sz w:val="28"/>
          <w:szCs w:val="28"/>
        </w:rPr>
        <w:t>.</w:t>
      </w:r>
    </w:p>
    <w:p w:rsidR="008D4619" w:rsidRDefault="00303004" w:rsidP="00E93B91">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Рішенням</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color w:val="000000"/>
          <w:sz w:val="28"/>
          <w:szCs w:val="28"/>
        </w:rPr>
        <w:t>Комісії</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color w:val="000000"/>
          <w:sz w:val="28"/>
          <w:szCs w:val="28"/>
        </w:rPr>
        <w:t>від</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color w:val="000000"/>
          <w:sz w:val="28"/>
          <w:szCs w:val="28"/>
        </w:rPr>
        <w:t>12</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color w:val="000000"/>
          <w:sz w:val="28"/>
          <w:szCs w:val="28"/>
        </w:rPr>
        <w:t>червня</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color w:val="000000"/>
          <w:sz w:val="28"/>
          <w:szCs w:val="28"/>
        </w:rPr>
        <w:t>2018</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color w:val="000000"/>
          <w:sz w:val="28"/>
          <w:szCs w:val="28"/>
        </w:rPr>
        <w:t>року</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color w:val="000000"/>
          <w:sz w:val="28"/>
          <w:szCs w:val="28"/>
        </w:rPr>
        <w:t>№</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color w:val="000000"/>
          <w:sz w:val="28"/>
          <w:szCs w:val="28"/>
        </w:rPr>
        <w:t>265/дс-18</w:t>
      </w:r>
      <w:r w:rsidRPr="00E93B91">
        <w:rPr>
          <w:rFonts w:ascii="Times New Roman" w:eastAsia="Times New Roman" w:hAnsi="Times New Roman" w:cs="Times New Roman"/>
          <w:color w:val="000000"/>
          <w:sz w:val="144"/>
          <w:szCs w:val="144"/>
        </w:rPr>
        <w:t xml:space="preserve"> </w:t>
      </w:r>
      <w:r>
        <w:rPr>
          <w:rFonts w:ascii="Times New Roman" w:eastAsia="Times New Roman" w:hAnsi="Times New Roman" w:cs="Times New Roman"/>
          <w:sz w:val="28"/>
          <w:szCs w:val="28"/>
        </w:rPr>
        <w:t>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Ярмолу</w:t>
      </w:r>
      <w:proofErr w:type="spellEnd"/>
      <w:r>
        <w:rPr>
          <w:rFonts w:ascii="Times New Roman" w:eastAsia="Times New Roman" w:hAnsi="Times New Roman" w:cs="Times New Roman"/>
          <w:sz w:val="28"/>
          <w:szCs w:val="28"/>
        </w:rPr>
        <w:t>)</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Ю.В.</w:t>
      </w:r>
      <w:r>
        <w:rPr>
          <w:rFonts w:ascii="Times New Roman" w:eastAsia="Times New Roman" w:hAnsi="Times New Roman" w:cs="Times New Roman"/>
          <w:color w:val="000000"/>
          <w:sz w:val="28"/>
          <w:szCs w:val="28"/>
        </w:rPr>
        <w:t xml:space="preserve"> визнано такою, що за результатами спеціальної перевірки відповідає установленим Законом України «Про судоустрій і статус суддів» (далі – Закон) вимогам до кандидата на посаду судді.</w:t>
      </w:r>
    </w:p>
    <w:p w:rsidR="008D4619" w:rsidRDefault="00303004" w:rsidP="00E93B91">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Рішенням Комісії від 01 серпня 2023 року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w:t>
      </w:r>
      <w:r>
        <w:rPr>
          <w:rFonts w:ascii="Times New Roman" w:eastAsia="Times New Roman" w:hAnsi="Times New Roman" w:cs="Times New Roman"/>
          <w:sz w:val="28"/>
          <w:szCs w:val="28"/>
        </w:rPr>
        <w:t>, визначено рейтинг кандидатів на посаду судді місцевого загального суду та з</w:t>
      </w:r>
      <w:r>
        <w:rPr>
          <w:rFonts w:ascii="Times New Roman" w:eastAsia="Times New Roman" w:hAnsi="Times New Roman" w:cs="Times New Roman"/>
          <w:color w:val="000000"/>
          <w:sz w:val="28"/>
          <w:szCs w:val="28"/>
        </w:rPr>
        <w:t>атверджено резерв кандидатів на заміщення вакантних посад суддів.</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Рішенням</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Комісії</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від</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14</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вересня</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2023</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року</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w:t>
      </w:r>
      <w:r w:rsidR="00E93B91"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95/зп-23</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оголошено</w:t>
      </w:r>
      <w:r w:rsidRPr="00E93B9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Комісією у складі колегій.</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 Комісії 17 жовтня 2023 року звернулась </w:t>
      </w:r>
      <w:r>
        <w:rPr>
          <w:rFonts w:ascii="Times New Roman" w:eastAsia="Times New Roman" w:hAnsi="Times New Roman" w:cs="Times New Roman"/>
          <w:sz w:val="28"/>
          <w:szCs w:val="28"/>
        </w:rPr>
        <w:t>Дерій Ю.В.</w:t>
      </w:r>
      <w:r>
        <w:rPr>
          <w:rFonts w:ascii="Times New Roman" w:eastAsia="Times New Roman" w:hAnsi="Times New Roman" w:cs="Times New Roman"/>
          <w:color w:val="000000"/>
          <w:sz w:val="28"/>
          <w:szCs w:val="28"/>
        </w:rPr>
        <w:t xml:space="preserve"> із заявою щодо допуску до участі в оголошеному конкурсі як особа, яка відповідає вимогам </w:t>
      </w:r>
      <w:r>
        <w:rPr>
          <w:rFonts w:ascii="Times New Roman" w:eastAsia="Times New Roman" w:hAnsi="Times New Roman" w:cs="Times New Roman"/>
          <w:color w:val="000000"/>
          <w:sz w:val="28"/>
          <w:szCs w:val="28"/>
        </w:rPr>
        <w:lastRenderedPageBreak/>
        <w:t>статті 69 Закону, перебуває в резерві на заміщення вакантних посад суддів та не займає суддівської посади.</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Відповідно до автоматизованого розподілу справ заяву </w:t>
      </w:r>
      <w:r>
        <w:rPr>
          <w:rFonts w:ascii="Times New Roman" w:eastAsia="Times New Roman" w:hAnsi="Times New Roman" w:cs="Times New Roman"/>
          <w:sz w:val="28"/>
          <w:szCs w:val="28"/>
        </w:rPr>
        <w:t>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Ю.В.</w:t>
      </w:r>
      <w:r>
        <w:rPr>
          <w:rFonts w:ascii="Times New Roman" w:eastAsia="Times New Roman" w:hAnsi="Times New Roman" w:cs="Times New Roman"/>
          <w:color w:val="000000"/>
          <w:sz w:val="28"/>
          <w:szCs w:val="28"/>
        </w:rPr>
        <w:t xml:space="preserve"> передано на розгляд члену Комісії Пасічнику А.В.</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Рішенням Комісії від 01 грудня 2023 року №</w:t>
      </w:r>
      <w:r w:rsidR="00E93B9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10/дс-23 </w:t>
      </w:r>
      <w:r>
        <w:rPr>
          <w:rFonts w:ascii="Times New Roman" w:eastAsia="Times New Roman" w:hAnsi="Times New Roman" w:cs="Times New Roman"/>
          <w:sz w:val="28"/>
          <w:szCs w:val="28"/>
        </w:rPr>
        <w:t>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Ю.В.</w:t>
      </w:r>
      <w:r>
        <w:rPr>
          <w:rFonts w:ascii="Times New Roman" w:eastAsia="Times New Roman" w:hAnsi="Times New Roman" w:cs="Times New Roman"/>
          <w:color w:val="000000"/>
          <w:sz w:val="28"/>
          <w:szCs w:val="28"/>
        </w:rPr>
        <w:t xml:space="preserve"> допущено до участі в оголошеному рішенням Комісії від 14 вересня 2023 року № 95/зп-23 конкурсі.</w:t>
      </w:r>
    </w:p>
    <w:p w:rsidR="008D4619" w:rsidRDefault="00303004" w:rsidP="00E93B91">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Рішенням Комісії від 19</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грудня</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2023</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року №</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177/зп-23</w:t>
      </w:r>
      <w:r>
        <w:rPr>
          <w:rFonts w:ascii="Times New Roman" w:eastAsia="Times New Roman" w:hAnsi="Times New Roman" w:cs="Times New Roman"/>
          <w:color w:val="000000"/>
          <w:sz w:val="28"/>
          <w:szCs w:val="28"/>
        </w:rPr>
        <w:t xml:space="preserve"> затверджено та оприлюднено на офіційному </w:t>
      </w:r>
      <w:proofErr w:type="spellStart"/>
      <w:r>
        <w:rPr>
          <w:rFonts w:ascii="Times New Roman" w:eastAsia="Times New Roman" w:hAnsi="Times New Roman" w:cs="Times New Roman"/>
          <w:color w:val="000000"/>
          <w:sz w:val="28"/>
          <w:szCs w:val="28"/>
        </w:rPr>
        <w:t>вебсайті</w:t>
      </w:r>
      <w:proofErr w:type="spellEnd"/>
      <w:r>
        <w:rPr>
          <w:rFonts w:ascii="Times New Roman" w:eastAsia="Times New Roman" w:hAnsi="Times New Roman" w:cs="Times New Roman"/>
          <w:color w:val="000000"/>
          <w:sz w:val="28"/>
          <w:szCs w:val="28"/>
        </w:rPr>
        <w:t xml:space="preserve"> Комісії рейтинг учасників конкурсу на посади суддів місцевих загальних судів у межах конкурсу, оголошеного рішенням Комісії від 14 вересня 2023 року № 95/зп-23.</w:t>
      </w:r>
      <w:r>
        <w:rPr>
          <w:rFonts w:ascii="Times New Roman" w:eastAsia="Times New Roman" w:hAnsi="Times New Roman" w:cs="Times New Roman"/>
          <w:sz w:val="28"/>
          <w:szCs w:val="28"/>
        </w:rPr>
        <w:t xml:space="preserve"> Зокрема, визначено рейтинг кандидатів на посаду судді Решетилівського районного суду Полтавської області, у якому Дерій Ю.В. займає переможну позицію.</w:t>
      </w:r>
    </w:p>
    <w:p w:rsidR="008D4619" w:rsidRDefault="00303004" w:rsidP="00E93B91">
      <w:pPr>
        <w:spacing w:after="0" w:line="360" w:lineRule="auto"/>
        <w:ind w:firstLine="720"/>
        <w:jc w:val="both"/>
        <w:rPr>
          <w:rFonts w:ascii="Times New Roman" w:eastAsia="Times New Roman" w:hAnsi="Times New Roman" w:cs="Times New Roman"/>
          <w:sz w:val="28"/>
          <w:szCs w:val="28"/>
        </w:rPr>
      </w:pPr>
      <w:bookmarkStart w:id="1" w:name="_heading=h.30j0zll" w:colFirst="0" w:colLast="0"/>
      <w:bookmarkEnd w:id="1"/>
      <w:r>
        <w:rPr>
          <w:rFonts w:ascii="Times New Roman" w:eastAsia="Times New Roman" w:hAnsi="Times New Roman" w:cs="Times New Roman"/>
          <w:sz w:val="28"/>
          <w:szCs w:val="28"/>
        </w:rPr>
        <w:t>До Комісії надійшло звернення громадської організації «Всеукраїнське об’єднання «</w:t>
      </w:r>
      <w:proofErr w:type="spellStart"/>
      <w:r>
        <w:rPr>
          <w:rFonts w:ascii="Times New Roman" w:eastAsia="Times New Roman" w:hAnsi="Times New Roman" w:cs="Times New Roman"/>
          <w:sz w:val="28"/>
          <w:szCs w:val="28"/>
        </w:rPr>
        <w:t>Автомайдан</w:t>
      </w:r>
      <w:proofErr w:type="spellEnd"/>
      <w:r>
        <w:rPr>
          <w:rFonts w:ascii="Times New Roman" w:eastAsia="Times New Roman" w:hAnsi="Times New Roman" w:cs="Times New Roman"/>
          <w:sz w:val="28"/>
          <w:szCs w:val="28"/>
        </w:rPr>
        <w:t>».</w:t>
      </w:r>
    </w:p>
    <w:p w:rsidR="008D4619" w:rsidRDefault="00303004" w:rsidP="00E93B91">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Комісія 19 березня 2024 року розпочала співбесіду з </w:t>
      </w:r>
      <w:r>
        <w:rPr>
          <w:rFonts w:ascii="Times New Roman" w:eastAsia="Times New Roman" w:hAnsi="Times New Roman" w:cs="Times New Roman"/>
          <w:sz w:val="28"/>
          <w:szCs w:val="28"/>
        </w:rPr>
        <w:t>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Ю.В. Під час співбесіди Дерій Ю.В. надала вичерпні пояснення з окремих питань, зазначених у</w:t>
      </w:r>
      <w:r w:rsidRPr="00E93B91">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зверненні</w:t>
      </w:r>
      <w:r w:rsidRPr="00E93B91">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громадської</w:t>
      </w:r>
      <w:r w:rsidRPr="00E93B91">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організації</w:t>
      </w:r>
      <w:r w:rsidRPr="00E93B91">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«Всеукраїнське</w:t>
      </w:r>
      <w:r w:rsidRPr="00E93B91">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об’єднання</w:t>
      </w:r>
      <w:r w:rsidRPr="00E93B91">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Автомайдан</w:t>
      </w:r>
      <w:proofErr w:type="spellEnd"/>
      <w:r>
        <w:rPr>
          <w:rFonts w:ascii="Times New Roman" w:eastAsia="Times New Roman" w:hAnsi="Times New Roman" w:cs="Times New Roman"/>
          <w:sz w:val="28"/>
          <w:szCs w:val="28"/>
        </w:rPr>
        <w:t>»,</w:t>
      </w:r>
      <w:r w:rsidRPr="00E93B91">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а саме: 1) щодо джерела походження коштів на придбання квартири у м. Полтава; 2) щодо безоплатного користування квартирою у м. Полтава, яка на праві власності належить третій особі; 3) щодо джерела походження грошових активів; 4) щодо місця проживання у м. Полтава у 2016 році; 5) щодо недекларування</w:t>
      </w:r>
      <w:r w:rsidRPr="00E93B91">
        <w:rPr>
          <w:rFonts w:ascii="Times New Roman" w:eastAsia="Times New Roman" w:hAnsi="Times New Roman" w:cs="Times New Roman"/>
          <w:sz w:val="44"/>
          <w:szCs w:val="44"/>
        </w:rPr>
        <w:t xml:space="preserve"> </w:t>
      </w:r>
      <w:r>
        <w:rPr>
          <w:rFonts w:ascii="Times New Roman" w:eastAsia="Times New Roman" w:hAnsi="Times New Roman" w:cs="Times New Roman"/>
          <w:sz w:val="28"/>
          <w:szCs w:val="28"/>
        </w:rPr>
        <w:t>земельної</w:t>
      </w:r>
      <w:r w:rsidRPr="00E93B91">
        <w:rPr>
          <w:rFonts w:ascii="Times New Roman" w:eastAsia="Times New Roman" w:hAnsi="Times New Roman" w:cs="Times New Roman"/>
          <w:sz w:val="44"/>
          <w:szCs w:val="44"/>
        </w:rPr>
        <w:t xml:space="preserve"> </w:t>
      </w:r>
      <w:r>
        <w:rPr>
          <w:rFonts w:ascii="Times New Roman" w:eastAsia="Times New Roman" w:hAnsi="Times New Roman" w:cs="Times New Roman"/>
          <w:sz w:val="28"/>
          <w:szCs w:val="28"/>
        </w:rPr>
        <w:t>ділянки,</w:t>
      </w:r>
      <w:r w:rsidRPr="00E93B91">
        <w:rPr>
          <w:rFonts w:ascii="Times New Roman" w:eastAsia="Times New Roman" w:hAnsi="Times New Roman" w:cs="Times New Roman"/>
          <w:sz w:val="44"/>
          <w:szCs w:val="44"/>
        </w:rPr>
        <w:t xml:space="preserve"> </w:t>
      </w:r>
      <w:r>
        <w:rPr>
          <w:rFonts w:ascii="Times New Roman" w:eastAsia="Times New Roman" w:hAnsi="Times New Roman" w:cs="Times New Roman"/>
          <w:sz w:val="28"/>
          <w:szCs w:val="28"/>
        </w:rPr>
        <w:t>на</w:t>
      </w:r>
      <w:r w:rsidRPr="00E93B91">
        <w:rPr>
          <w:rFonts w:ascii="Times New Roman" w:eastAsia="Times New Roman" w:hAnsi="Times New Roman" w:cs="Times New Roman"/>
          <w:sz w:val="44"/>
          <w:szCs w:val="44"/>
        </w:rPr>
        <w:t xml:space="preserve"> </w:t>
      </w:r>
      <w:r>
        <w:rPr>
          <w:rFonts w:ascii="Times New Roman" w:eastAsia="Times New Roman" w:hAnsi="Times New Roman" w:cs="Times New Roman"/>
          <w:sz w:val="28"/>
          <w:szCs w:val="28"/>
        </w:rPr>
        <w:t>якій</w:t>
      </w:r>
      <w:r w:rsidRPr="00E93B91">
        <w:rPr>
          <w:rFonts w:ascii="Times New Roman" w:eastAsia="Times New Roman" w:hAnsi="Times New Roman" w:cs="Times New Roman"/>
          <w:sz w:val="44"/>
          <w:szCs w:val="44"/>
        </w:rPr>
        <w:t xml:space="preserve"> </w:t>
      </w:r>
      <w:r>
        <w:rPr>
          <w:rFonts w:ascii="Times New Roman" w:eastAsia="Times New Roman" w:hAnsi="Times New Roman" w:cs="Times New Roman"/>
          <w:sz w:val="28"/>
          <w:szCs w:val="28"/>
        </w:rPr>
        <w:t>розташовано</w:t>
      </w:r>
      <w:r w:rsidRPr="00E93B91">
        <w:rPr>
          <w:rFonts w:ascii="Times New Roman" w:eastAsia="Times New Roman" w:hAnsi="Times New Roman" w:cs="Times New Roman"/>
          <w:sz w:val="44"/>
          <w:szCs w:val="44"/>
        </w:rPr>
        <w:t xml:space="preserve"> </w:t>
      </w:r>
      <w:r>
        <w:rPr>
          <w:rFonts w:ascii="Times New Roman" w:eastAsia="Times New Roman" w:hAnsi="Times New Roman" w:cs="Times New Roman"/>
          <w:sz w:val="28"/>
          <w:szCs w:val="28"/>
        </w:rPr>
        <w:t>житловий</w:t>
      </w:r>
      <w:r w:rsidRPr="00E93B91">
        <w:rPr>
          <w:rFonts w:ascii="Times New Roman" w:eastAsia="Times New Roman" w:hAnsi="Times New Roman" w:cs="Times New Roman"/>
          <w:sz w:val="44"/>
          <w:szCs w:val="44"/>
        </w:rPr>
        <w:t xml:space="preserve"> </w:t>
      </w:r>
      <w:r>
        <w:rPr>
          <w:rFonts w:ascii="Times New Roman" w:eastAsia="Times New Roman" w:hAnsi="Times New Roman" w:cs="Times New Roman"/>
          <w:sz w:val="28"/>
          <w:szCs w:val="28"/>
        </w:rPr>
        <w:t>будинок;</w:t>
      </w:r>
      <w:r w:rsidRPr="00E93B91">
        <w:rPr>
          <w:rFonts w:ascii="Times New Roman" w:eastAsia="Times New Roman" w:hAnsi="Times New Roman" w:cs="Times New Roman"/>
          <w:sz w:val="44"/>
          <w:szCs w:val="44"/>
        </w:rPr>
        <w:t xml:space="preserve"> </w:t>
      </w:r>
      <w:r>
        <w:rPr>
          <w:rFonts w:ascii="Times New Roman" w:eastAsia="Times New Roman" w:hAnsi="Times New Roman" w:cs="Times New Roman"/>
          <w:sz w:val="28"/>
          <w:szCs w:val="28"/>
        </w:rPr>
        <w:t>6)</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щодо інших розбіжностей у деклараціях особи, уповноваженої на виконання функцій держави або місцевого самоврядування.</w:t>
      </w:r>
    </w:p>
    <w:p w:rsidR="008D4619" w:rsidRDefault="00303004" w:rsidP="00E93B91">
      <w:pPr>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Водночас Дерій Ю.В. не надала вичерпних обґрунтованих пояснень щодо відсутності задекларованих доходів чоловіка за 2019, 2022 роки, а також щодо значної кількості виконавчих проваджень, у яких чоловік 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Ю.В. є боржником.</w:t>
      </w:r>
    </w:p>
    <w:p w:rsidR="008D4619" w:rsidRDefault="00303004" w:rsidP="00E93B91">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Під час проведення співбесіди Комісією ухвалено протокольне рішення щодо відкладення розгляду питання про проведення співбесіди та запропоновано </w:t>
      </w:r>
      <w:r>
        <w:rPr>
          <w:rFonts w:ascii="Times New Roman" w:eastAsia="Times New Roman" w:hAnsi="Times New Roman" w:cs="Times New Roman"/>
          <w:sz w:val="28"/>
          <w:szCs w:val="28"/>
        </w:rPr>
        <w:t>Дерій Ю.В.</w:t>
      </w:r>
      <w:r>
        <w:rPr>
          <w:rFonts w:ascii="Times New Roman" w:eastAsia="Times New Roman" w:hAnsi="Times New Roman" w:cs="Times New Roman"/>
          <w:color w:val="000000"/>
          <w:sz w:val="28"/>
          <w:szCs w:val="28"/>
        </w:rPr>
        <w:t xml:space="preserve"> надати пояснення на запит Комісії щодо питань, які обговорювались.</w:t>
      </w:r>
    </w:p>
    <w:p w:rsidR="008D4619" w:rsidRDefault="00303004" w:rsidP="00E93B91">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Комісією додатково встановлено, що чоловік 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Ю.В. здійснював короткострокове користування значною кількістю різних автомобілів марки «BMW».</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Комісія направила Дерій</w:t>
      </w:r>
      <w:r w:rsidR="00E93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Ю.В.</w:t>
      </w:r>
      <w:r>
        <w:rPr>
          <w:rFonts w:ascii="Times New Roman" w:eastAsia="Times New Roman" w:hAnsi="Times New Roman" w:cs="Times New Roman"/>
          <w:color w:val="000000"/>
          <w:sz w:val="28"/>
          <w:szCs w:val="28"/>
        </w:rPr>
        <w:t xml:space="preserve"> відповідний запит щодо надання пояснень стосовно зазначених виконавчих проваджень </w:t>
      </w:r>
      <w:r>
        <w:rPr>
          <w:rFonts w:ascii="Times New Roman" w:eastAsia="Times New Roman" w:hAnsi="Times New Roman" w:cs="Times New Roman"/>
          <w:sz w:val="28"/>
          <w:szCs w:val="28"/>
        </w:rPr>
        <w:t>і</w:t>
      </w:r>
      <w:r>
        <w:rPr>
          <w:rFonts w:ascii="Times New Roman" w:eastAsia="Times New Roman" w:hAnsi="Times New Roman" w:cs="Times New Roman"/>
          <w:color w:val="000000"/>
          <w:sz w:val="28"/>
          <w:szCs w:val="28"/>
        </w:rPr>
        <w:t xml:space="preserve"> транспортних засобів, які були у власності або </w:t>
      </w:r>
      <w:r>
        <w:rPr>
          <w:rFonts w:ascii="Times New Roman" w:eastAsia="Times New Roman" w:hAnsi="Times New Roman" w:cs="Times New Roman"/>
          <w:sz w:val="28"/>
          <w:szCs w:val="28"/>
        </w:rPr>
        <w:t>в</w:t>
      </w:r>
      <w:r>
        <w:rPr>
          <w:rFonts w:ascii="Times New Roman" w:eastAsia="Times New Roman" w:hAnsi="Times New Roman" w:cs="Times New Roman"/>
          <w:color w:val="000000"/>
          <w:sz w:val="28"/>
          <w:szCs w:val="28"/>
        </w:rPr>
        <w:t xml:space="preserve"> користуванні Дерій</w:t>
      </w:r>
      <w:r w:rsidR="00E93B9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Ю.В. та її чоловіка.</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Дерій Ю.В. 04 березня 2024 року </w:t>
      </w:r>
      <w:r>
        <w:rPr>
          <w:rFonts w:ascii="Times New Roman" w:eastAsia="Times New Roman" w:hAnsi="Times New Roman" w:cs="Times New Roman"/>
          <w:color w:val="000000"/>
          <w:sz w:val="28"/>
          <w:szCs w:val="28"/>
        </w:rPr>
        <w:t>надала Комісії письмові пояснення на цей запит.</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Комісією 19 березня 2024 року проведено співбесіду з </w:t>
      </w:r>
      <w:r>
        <w:rPr>
          <w:rFonts w:ascii="Times New Roman" w:eastAsia="Times New Roman" w:hAnsi="Times New Roman" w:cs="Times New Roman"/>
          <w:sz w:val="28"/>
          <w:szCs w:val="28"/>
        </w:rPr>
        <w:t>Дерій Ю.В.</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Члени</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Комісії</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послідовно</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обговорили</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з</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Дерій</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Ю.В.</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обставини,</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які</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 xml:space="preserve">можуть свідчити про невідповідність кандидата на посаду судді критеріям професійної етики та доброчесності, зокрема відсутність </w:t>
      </w:r>
      <w:r>
        <w:rPr>
          <w:rFonts w:ascii="Times New Roman" w:eastAsia="Times New Roman" w:hAnsi="Times New Roman" w:cs="Times New Roman"/>
          <w:sz w:val="28"/>
          <w:szCs w:val="28"/>
        </w:rPr>
        <w:t>задекларованих доходів чоловіка.</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Дерій Ю.В. пояснила Комісії, що чоловік не отримував доходів, водночас повідомила, що він час від часу приймав оплату за сприяння купівлі-продажу легкових автомобілів. Однак відомості про такі доходи Дерій Ю.В. не задекларувала.</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Комісією встановлені обставини, які з розумним ступенем достовірності </w:t>
      </w:r>
      <w:r>
        <w:rPr>
          <w:rFonts w:ascii="Times New Roman" w:eastAsia="Times New Roman" w:hAnsi="Times New Roman" w:cs="Times New Roman"/>
          <w:sz w:val="28"/>
          <w:szCs w:val="28"/>
        </w:rPr>
        <w:t>в</w:t>
      </w:r>
      <w:r>
        <w:rPr>
          <w:rFonts w:ascii="Times New Roman" w:eastAsia="Times New Roman" w:hAnsi="Times New Roman" w:cs="Times New Roman"/>
          <w:color w:val="000000"/>
          <w:sz w:val="28"/>
          <w:szCs w:val="28"/>
        </w:rPr>
        <w:t xml:space="preserve"> сукупності свідчать, що Дерій Ю.В. не повідомила усі відомості, про які вона обізнан</w:t>
      </w:r>
      <w:r>
        <w:rPr>
          <w:rFonts w:ascii="Times New Roman" w:eastAsia="Times New Roman" w:hAnsi="Times New Roman" w:cs="Times New Roman"/>
          <w:sz w:val="28"/>
          <w:szCs w:val="28"/>
        </w:rPr>
        <w:t>а,</w:t>
      </w:r>
      <w:r>
        <w:rPr>
          <w:rFonts w:ascii="Times New Roman" w:eastAsia="Times New Roman" w:hAnsi="Times New Roman" w:cs="Times New Roman"/>
          <w:color w:val="000000"/>
          <w:sz w:val="28"/>
          <w:szCs w:val="28"/>
        </w:rPr>
        <w:t xml:space="preserve"> щодо майнових інтересів члена своєї сім’ї – чоловіка, зокрема:</w:t>
      </w:r>
    </w:p>
    <w:p w:rsidR="008D4619" w:rsidRDefault="00303004" w:rsidP="00E93B91">
      <w:pPr>
        <w:numPr>
          <w:ilvl w:val="0"/>
          <w:numId w:val="1"/>
        </w:numPr>
        <w:pBdr>
          <w:top w:val="nil"/>
          <w:left w:val="nil"/>
          <w:bottom w:val="nil"/>
          <w:right w:val="nil"/>
          <w:between w:val="nil"/>
        </w:pBdr>
        <w:shd w:val="clear" w:color="auto" w:fill="FFFFFF"/>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відсутність офіційних доходів у чоловіка;</w:t>
      </w:r>
    </w:p>
    <w:p w:rsidR="008D4619" w:rsidRDefault="00303004" w:rsidP="00E93B91">
      <w:pPr>
        <w:numPr>
          <w:ilvl w:val="0"/>
          <w:numId w:val="1"/>
        </w:numPr>
        <w:pBdr>
          <w:top w:val="nil"/>
          <w:left w:val="nil"/>
          <w:bottom w:val="nil"/>
          <w:right w:val="nil"/>
          <w:between w:val="nil"/>
        </w:pBdr>
        <w:shd w:val="clear" w:color="auto" w:fill="FFFFFF"/>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наявність значної кількості виконавчих проваджень, у яких чоловік є боржником, при цьому підставою відкриття цих виконавчих проваджень здебільшого є несплата штрафу за порушення правил дорожнього руху;</w:t>
      </w:r>
    </w:p>
    <w:p w:rsidR="008D4619" w:rsidRDefault="00303004" w:rsidP="00E93B91">
      <w:pPr>
        <w:numPr>
          <w:ilvl w:val="0"/>
          <w:numId w:val="1"/>
        </w:numPr>
        <w:pBdr>
          <w:top w:val="nil"/>
          <w:left w:val="nil"/>
          <w:bottom w:val="nil"/>
          <w:right w:val="nil"/>
          <w:between w:val="nil"/>
        </w:pBdr>
        <w:shd w:val="clear" w:color="auto" w:fill="FFFFFF"/>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наявність значної кількості довіреностей, виданих на ім’я чоловіка, щодо розпорядження від імені довірителя легковими автомобілями.</w:t>
      </w:r>
    </w:p>
    <w:p w:rsidR="008D4619" w:rsidRDefault="00303004" w:rsidP="00E93B91">
      <w:p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З погляду звичайної розсудливої людини зазначені факти у своїй сукупності дають змогу дійти висновку про наявність ознак того, що чоловік Дерій Ю.В. діяв за певним алгоритмом (системою) при отриманні довіреностей на переоформлення транспортних засобів, що може вказувати на систематичну оплачувану діяльність, яка не могла залишитись поза увагою Дерій Ю.В.</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Джерела права та їх застосування.</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4"/>
          <w:szCs w:val="24"/>
        </w:rPr>
      </w:pPr>
      <w:bookmarkStart w:id="2" w:name="_heading=h.1ga035dews66" w:colFirst="0" w:colLast="0"/>
      <w:bookmarkEnd w:id="2"/>
      <w:r>
        <w:rPr>
          <w:rFonts w:ascii="Times New Roman" w:eastAsia="Times New Roman" w:hAnsi="Times New Roman" w:cs="Times New Roman"/>
          <w:color w:val="000000"/>
          <w:sz w:val="28"/>
          <w:szCs w:val="28"/>
        </w:rPr>
        <w:t>Відповідно до частини третьої статті 127 Конституції України на посаду судді</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може</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бути</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призначений</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громадянин</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України,</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не</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молодший</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тридцяти</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та</w:t>
      </w:r>
      <w:r w:rsidRPr="00AD5F8E">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8"/>
          <w:szCs w:val="28"/>
        </w:rPr>
        <w:t>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Згідно з пунктом 58 розділу XII «Прикінцеві та перехідні положення» Закону Комісія завершує конкурс на зайняття вакантних посад суддів місцевих судів, оголошений рішенням Комісії від</w:t>
      </w:r>
      <w:r w:rsidR="00E93B9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14 вересня 2023 року № 95/зп-23, за правилами, які діють після набрання чинності Законом України «Про внесення змін</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до</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Закону</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України</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«Про</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судоустрій</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і</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статус</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суддів»</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та</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деяких</w:t>
      </w:r>
      <w:r w:rsidRPr="00AD5F8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законодавчих актів України щодо удосконалення процедур суддівської кар’єри» від 09 грудня 2023 року №</w:t>
      </w:r>
      <w:r w:rsidR="00E93B9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3511-IX.</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Частиною першою статті 79-5 Закону передбачено, що після визначення переможця конкурсу Комісія на своєму засіданні проводить з ним співбесіду.</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Відповідно до частини другої статті 79-5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Згідно з частиною третьою статті 79-5 Закону Комісія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 У такому разі переможцем конкурсу визначається наступний у рейтингу кандидат.</w:t>
      </w:r>
    </w:p>
    <w:p w:rsidR="008D4619" w:rsidRDefault="00303004"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Висновок Комісії за результатами проведеної співбесіди.</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джерел</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походження</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його</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майна,</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відповідності</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рівня</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життя</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переконання Комісії, кандидат також має відповідати критеріям професійної етики, які визначаються відповідними правилами (наприклад, для науковця – Етичним кодексом ученого України, для адвоката – Правилами адвокатської етики, для прокурора – Кодексом професійної етики та поведінки прокурорів, для державного службовця – Загальним правилам етичної поведінки державних службовців та посадових осіб органів місцевого самоврядування тощо). Більш того, поведінка кандидата на посаду судді має відповідати</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вимогам</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статей</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1,</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3,</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18</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Кодексу</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суддівської</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етики,</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затвердженого</w:t>
      </w:r>
      <w:r w:rsidRPr="00AD5F8E">
        <w:rPr>
          <w:rFonts w:ascii="Times New Roman" w:eastAsia="Times New Roman" w:hAnsi="Times New Roman" w:cs="Times New Roman"/>
          <w:sz w:val="23"/>
          <w:szCs w:val="23"/>
        </w:rPr>
        <w:t xml:space="preserve"> </w:t>
      </w:r>
      <w:r>
        <w:rPr>
          <w:rFonts w:ascii="Times New Roman" w:eastAsia="Times New Roman" w:hAnsi="Times New Roman" w:cs="Times New Roman"/>
          <w:sz w:val="28"/>
          <w:szCs w:val="28"/>
        </w:rPr>
        <w:t xml:space="preserve">ХІ черговим з’їздом суддів України </w:t>
      </w:r>
      <w:r w:rsidR="00AD5F8E">
        <w:rPr>
          <w:rFonts w:ascii="Times New Roman" w:eastAsia="Times New Roman" w:hAnsi="Times New Roman" w:cs="Times New Roman"/>
          <w:sz w:val="28"/>
          <w:szCs w:val="28"/>
        </w:rPr>
        <w:t>22.02.2013</w:t>
      </w:r>
      <w:r>
        <w:rPr>
          <w:rFonts w:ascii="Times New Roman" w:eastAsia="Times New Roman" w:hAnsi="Times New Roman" w:cs="Times New Roman"/>
          <w:sz w:val="28"/>
          <w:szCs w:val="28"/>
        </w:rPr>
        <w:t xml:space="preserve">, як документу, в якому викладені високі вимоги до моральних якостей кожного судді. </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Кандидат зобов’язаний демонструвати свою прихильність правилам професійної етики як у своєму професійному і повсякденному житті, так і під час співбесіди. </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встановлення відповідності кандидата на посаду судді критеріям</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професійної</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етики</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та</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доброчесності</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є</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однією</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з</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обов’язкових</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умов</w:t>
      </w:r>
      <w:r w:rsidRPr="00AD5F8E">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для зайняття цієї посади. На переконання Комісії, для висновку про невідповідність кандидата зазначеним критеріям достатньою є наявність конкретної інформації, яка</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з</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урахуванням</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наданих</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кандидатом</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пояснень</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та</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аргументів</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(які</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не</w:t>
      </w:r>
      <w:r w:rsidRPr="00AD5F8E">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сприйняті як переконливі) не спростовує уяву (сприйняття) визначених законом осіб щодо його достатньої відповідності цим критеріям.</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Зважаючи на викладене, Комісія констатує наявність обґрунтованого сумніву у відповідності Дерій Юлії Володимирівни високим стандартам доброчесності та професійної етики, які встановлюються для судді, а тому їй </w:t>
      </w:r>
      <w:r>
        <w:rPr>
          <w:rFonts w:ascii="Times New Roman" w:eastAsia="Times New Roman" w:hAnsi="Times New Roman" w:cs="Times New Roman"/>
          <w:sz w:val="28"/>
          <w:szCs w:val="28"/>
        </w:rPr>
        <w:lastRenderedPageBreak/>
        <w:t>належить відмовити у внесенні подання з рекомендацією на призначення суддею.</w:t>
      </w:r>
    </w:p>
    <w:p w:rsidR="008D4619" w:rsidRDefault="00303004" w:rsidP="00E93B91">
      <w:pPr>
        <w:shd w:val="clear" w:color="auto" w:fill="FFFFFF"/>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статтями 69, 79</w:t>
      </w:r>
      <w:r>
        <w:rPr>
          <w:rFonts w:ascii="Times New Roman" w:eastAsia="Times New Roman" w:hAnsi="Times New Roman" w:cs="Times New Roman"/>
          <w:sz w:val="28"/>
          <w:szCs w:val="28"/>
          <w:vertAlign w:val="superscript"/>
        </w:rPr>
        <w:t>5</w:t>
      </w:r>
      <w:r>
        <w:rPr>
          <w:rFonts w:ascii="Times New Roman" w:eastAsia="Times New Roman" w:hAnsi="Times New Roman" w:cs="Times New Roman"/>
          <w:sz w:val="28"/>
          <w:szCs w:val="28"/>
        </w:rPr>
        <w:t>, 93, 101 Закону України «Про судоустрій і статус суддів», Вища кваліфікаційна комісія суддів України одноголосно</w:t>
      </w:r>
    </w:p>
    <w:p w:rsidR="008D4619" w:rsidRDefault="008D4619" w:rsidP="00E93B91">
      <w:pPr>
        <w:shd w:val="clear" w:color="auto" w:fill="FFFFFF"/>
        <w:spacing w:after="0" w:line="360" w:lineRule="auto"/>
        <w:ind w:firstLine="720"/>
        <w:rPr>
          <w:rFonts w:ascii="Times New Roman" w:eastAsia="Times New Roman" w:hAnsi="Times New Roman" w:cs="Times New Roman"/>
          <w:sz w:val="28"/>
          <w:szCs w:val="28"/>
        </w:rPr>
      </w:pPr>
    </w:p>
    <w:p w:rsidR="008D4619" w:rsidRDefault="00303004" w:rsidP="00E93B91">
      <w:pPr>
        <w:shd w:val="clear" w:color="auto" w:fill="FFFFFF"/>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вирішила:</w:t>
      </w:r>
    </w:p>
    <w:p w:rsidR="008D4619" w:rsidRDefault="008D4619" w:rsidP="00E93B91">
      <w:pPr>
        <w:shd w:val="clear" w:color="auto" w:fill="FFFFFF"/>
        <w:tabs>
          <w:tab w:val="left" w:pos="993"/>
        </w:tabs>
        <w:spacing w:after="0" w:line="360" w:lineRule="auto"/>
        <w:ind w:firstLine="720"/>
        <w:jc w:val="center"/>
        <w:rPr>
          <w:rFonts w:ascii="Times New Roman" w:eastAsia="Times New Roman" w:hAnsi="Times New Roman" w:cs="Times New Roman"/>
          <w:sz w:val="28"/>
          <w:szCs w:val="28"/>
        </w:rPr>
      </w:pPr>
    </w:p>
    <w:p w:rsidR="008D4619" w:rsidRDefault="00303004" w:rsidP="00E93B91">
      <w:pPr>
        <w:shd w:val="clear" w:color="auto" w:fill="FFFFFF"/>
        <w:tabs>
          <w:tab w:val="left" w:pos="0"/>
          <w:tab w:val="left" w:pos="993"/>
        </w:tab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відмовити в наданні рекомендації про призначення Дерій Юлії Володимирівни на посаду судді Решетилівського районного суду Полтавської області.</w:t>
      </w:r>
    </w:p>
    <w:p w:rsidR="008D4619" w:rsidRDefault="008D4619"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p>
    <w:p w:rsidR="008D4619" w:rsidRDefault="008D4619" w:rsidP="00E93B91">
      <w:pPr>
        <w:pBdr>
          <w:top w:val="nil"/>
          <w:left w:val="nil"/>
          <w:bottom w:val="nil"/>
          <w:right w:val="nil"/>
          <w:between w:val="nil"/>
        </w:pBdr>
        <w:shd w:val="clear" w:color="auto" w:fill="FFFFFF"/>
        <w:spacing w:after="0" w:line="360" w:lineRule="auto"/>
        <w:ind w:firstLine="720"/>
        <w:jc w:val="both"/>
        <w:rPr>
          <w:rFonts w:ascii="Times New Roman" w:eastAsia="Times New Roman" w:hAnsi="Times New Roman" w:cs="Times New Roman"/>
          <w:color w:val="000000"/>
          <w:sz w:val="28"/>
          <w:szCs w:val="28"/>
        </w:rPr>
      </w:pPr>
    </w:p>
    <w:p w:rsidR="008D4619" w:rsidRDefault="00303004" w:rsidP="00E93B91">
      <w:pPr>
        <w:shd w:val="clear" w:color="auto" w:fill="FFFFFF"/>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Головуючий</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Р.Б. </w:t>
      </w:r>
      <w:proofErr w:type="spellStart"/>
      <w:r>
        <w:rPr>
          <w:rFonts w:ascii="Times New Roman" w:eastAsia="Times New Roman" w:hAnsi="Times New Roman" w:cs="Times New Roman"/>
          <w:color w:val="000000"/>
          <w:sz w:val="28"/>
          <w:szCs w:val="28"/>
        </w:rPr>
        <w:t>Сабодаш</w:t>
      </w:r>
      <w:proofErr w:type="spellEnd"/>
    </w:p>
    <w:p w:rsidR="008D4619" w:rsidRDefault="00303004" w:rsidP="00E93B91">
      <w:pPr>
        <w:shd w:val="clear" w:color="auto" w:fill="FFFFFF"/>
        <w:spacing w:after="16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Члени Комісії: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О.С. </w:t>
      </w:r>
      <w:proofErr w:type="spellStart"/>
      <w:r>
        <w:rPr>
          <w:rFonts w:ascii="Times New Roman" w:eastAsia="Times New Roman" w:hAnsi="Times New Roman" w:cs="Times New Roman"/>
          <w:color w:val="000000"/>
          <w:sz w:val="28"/>
          <w:szCs w:val="28"/>
        </w:rPr>
        <w:t>Омельян</w:t>
      </w:r>
      <w:proofErr w:type="spellEnd"/>
    </w:p>
    <w:p w:rsidR="008D4619" w:rsidRDefault="00E93B91" w:rsidP="00E93B91">
      <w:pPr>
        <w:shd w:val="clear" w:color="auto" w:fill="FFFFFF"/>
        <w:spacing w:after="160" w:line="360" w:lineRule="auto"/>
        <w:jc w:val="both"/>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303004">
        <w:rPr>
          <w:rFonts w:ascii="Times New Roman" w:eastAsia="Times New Roman" w:hAnsi="Times New Roman" w:cs="Times New Roman"/>
          <w:color w:val="000000"/>
          <w:sz w:val="28"/>
          <w:szCs w:val="28"/>
        </w:rPr>
        <w:t>А.В. Пасічник</w:t>
      </w:r>
    </w:p>
    <w:sectPr w:rsidR="008D4619">
      <w:headerReference w:type="default" r:id="rId10"/>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F5B" w:rsidRDefault="00AF5F5B">
      <w:pPr>
        <w:spacing w:after="0" w:line="240" w:lineRule="auto"/>
      </w:pPr>
      <w:r>
        <w:separator/>
      </w:r>
    </w:p>
  </w:endnote>
  <w:endnote w:type="continuationSeparator" w:id="0">
    <w:p w:rsidR="00AF5F5B" w:rsidRDefault="00AF5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F5B" w:rsidRDefault="00AF5F5B">
      <w:pPr>
        <w:spacing w:after="0" w:line="240" w:lineRule="auto"/>
      </w:pPr>
      <w:r>
        <w:separator/>
      </w:r>
    </w:p>
  </w:footnote>
  <w:footnote w:type="continuationSeparator" w:id="0">
    <w:p w:rsidR="00AF5F5B" w:rsidRDefault="00AF5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B91" w:rsidRDefault="00E93B91">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CC40BA">
      <w:rPr>
        <w:rFonts w:ascii="Times New Roman" w:eastAsia="Times New Roman" w:hAnsi="Times New Roman" w:cs="Times New Roman"/>
        <w:noProof/>
        <w:color w:val="000000"/>
        <w:sz w:val="24"/>
        <w:szCs w:val="24"/>
      </w:rPr>
      <w:t>7</w:t>
    </w:r>
    <w:r>
      <w:rPr>
        <w:rFonts w:ascii="Times New Roman" w:eastAsia="Times New Roman" w:hAnsi="Times New Roman" w:cs="Times New Roman"/>
        <w:color w:val="000000"/>
        <w:sz w:val="24"/>
        <w:szCs w:val="24"/>
      </w:rPr>
      <w:fldChar w:fldCharType="end"/>
    </w:r>
  </w:p>
  <w:p w:rsidR="00E93B91" w:rsidRDefault="00E93B91">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36E8A"/>
    <w:multiLevelType w:val="multilevel"/>
    <w:tmpl w:val="F32A25F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619"/>
    <w:rsid w:val="002C4761"/>
    <w:rsid w:val="00303004"/>
    <w:rsid w:val="008D4619"/>
    <w:rsid w:val="00AD5F8E"/>
    <w:rsid w:val="00AF5F5B"/>
    <w:rsid w:val="00CC40BA"/>
    <w:rsid w:val="00E93B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E443A0"/>
    <w:pPr>
      <w:ind w:left="720"/>
      <w:contextualSpacing/>
    </w:pPr>
  </w:style>
  <w:style w:type="paragraph" w:styleId="a6">
    <w:name w:val="Balloon Text"/>
    <w:basedOn w:val="a"/>
    <w:link w:val="a7"/>
    <w:uiPriority w:val="99"/>
    <w:semiHidden/>
    <w:unhideWhenUsed/>
    <w:rsid w:val="00E93B91"/>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E93B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E443A0"/>
    <w:pPr>
      <w:ind w:left="720"/>
      <w:contextualSpacing/>
    </w:pPr>
  </w:style>
  <w:style w:type="paragraph" w:styleId="a6">
    <w:name w:val="Balloon Text"/>
    <w:basedOn w:val="a"/>
    <w:link w:val="a7"/>
    <w:uiPriority w:val="99"/>
    <w:semiHidden/>
    <w:unhideWhenUsed/>
    <w:rsid w:val="00E93B91"/>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E93B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HcQDOZMKzYXs5enJsAC1xVGqSQ==">CgMxLjAyCWguMzBqMHpsbDIOaC4xZ2EwMzVkZXdzNjY4AHIhMXFGQ0E2ZEJjMkhhRXpyeGViZEhELVo1cTN3dk80aGxv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7050</Words>
  <Characters>4020</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Василенко Наталія Іванівна</dc:creator>
  <cp:lastModifiedBy>Василенко Наталія Іванівна</cp:lastModifiedBy>
  <cp:revision>4</cp:revision>
  <dcterms:created xsi:type="dcterms:W3CDTF">2024-04-02T14:11:00Z</dcterms:created>
  <dcterms:modified xsi:type="dcterms:W3CDTF">2024-04-02T14:15:00Z</dcterms:modified>
</cp:coreProperties>
</file>