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C0" w:rsidRPr="00CA0DC0" w:rsidRDefault="00CA0DC0" w:rsidP="00CA0DC0">
      <w:pPr>
        <w:framePr w:h="1008" w:wrap="notBeside" w:vAnchor="text" w:hAnchor="text" w:xAlign="center" w:y="1"/>
        <w:jc w:val="center"/>
        <w:rPr>
          <w:rFonts w:ascii="Times New Roman" w:hAnsi="Times New Roman" w:cs="Times New Roman"/>
          <w:sz w:val="36"/>
          <w:szCs w:val="27"/>
        </w:rPr>
      </w:pPr>
      <w:r w:rsidRPr="00CA0DC0">
        <w:rPr>
          <w:rFonts w:ascii="Times New Roman" w:hAnsi="Times New Roman" w:cs="Times New Roman"/>
          <w:noProof/>
          <w:sz w:val="36"/>
          <w:szCs w:val="27"/>
          <w:lang w:val="ru-RU" w:eastAsia="ru-RU"/>
        </w:rPr>
        <w:drawing>
          <wp:inline distT="0" distB="0" distL="0" distR="0" wp14:anchorId="02DB7446" wp14:editId="38084865">
            <wp:extent cx="466725" cy="638175"/>
            <wp:effectExtent l="0" t="0" r="0" b="0"/>
            <wp:docPr id="1" name="Рисунок 1" descr="C:\Users\chulupinov\Desktop\термінові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ulupinov\Desktop\термінові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DC0" w:rsidRPr="00CA0DC0" w:rsidRDefault="00CA0DC0" w:rsidP="00CA0DC0">
      <w:pPr>
        <w:pStyle w:val="10"/>
        <w:keepNext/>
        <w:keepLines/>
        <w:shd w:val="clear" w:color="auto" w:fill="auto"/>
        <w:spacing w:before="389" w:after="270" w:line="240" w:lineRule="auto"/>
        <w:jc w:val="center"/>
        <w:rPr>
          <w:sz w:val="36"/>
          <w:szCs w:val="27"/>
        </w:rPr>
      </w:pPr>
      <w:bookmarkStart w:id="0" w:name="bookmark0"/>
      <w:r w:rsidRPr="00CA0DC0">
        <w:rPr>
          <w:sz w:val="36"/>
          <w:szCs w:val="27"/>
        </w:rPr>
        <w:t>ВИЩА КВАЛІФІКАЦІЙНА КОМІСІЯ СУДДІВ УКРАЇНИ</w:t>
      </w:r>
      <w:bookmarkEnd w:id="0"/>
    </w:p>
    <w:p w:rsidR="00CA0DC0" w:rsidRPr="00CA0DC0" w:rsidRDefault="00CA0DC0" w:rsidP="00CA0DC0">
      <w:pPr>
        <w:pStyle w:val="2"/>
        <w:shd w:val="clear" w:color="auto" w:fill="auto"/>
        <w:tabs>
          <w:tab w:val="left" w:pos="8463"/>
        </w:tabs>
        <w:spacing w:before="0" w:after="0" w:line="240" w:lineRule="auto"/>
        <w:ind w:left="20"/>
        <w:rPr>
          <w:sz w:val="27"/>
          <w:szCs w:val="27"/>
        </w:rPr>
      </w:pPr>
      <w:r w:rsidRPr="00CA0DC0">
        <w:rPr>
          <w:sz w:val="27"/>
          <w:szCs w:val="27"/>
        </w:rPr>
        <w:t>02 квітня 2018 року</w:t>
      </w:r>
      <w:r w:rsidRPr="00CA0DC0">
        <w:rPr>
          <w:sz w:val="27"/>
          <w:szCs w:val="27"/>
        </w:rPr>
        <w:tab/>
        <w:t xml:space="preserve">    м. Київ</w:t>
      </w:r>
    </w:p>
    <w:p w:rsidR="00CA0DC0" w:rsidRDefault="00CA0DC0" w:rsidP="00CA0DC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  <w:rPr>
          <w:sz w:val="27"/>
          <w:szCs w:val="27"/>
          <w:u w:val="single"/>
        </w:rPr>
      </w:pPr>
      <w:r w:rsidRPr="00CA0DC0">
        <w:rPr>
          <w:rStyle w:val="3pt0"/>
          <w:sz w:val="27"/>
          <w:szCs w:val="27"/>
        </w:rPr>
        <w:t>РІШЕННЯ</w:t>
      </w:r>
      <w:r w:rsidRPr="00CA0DC0">
        <w:rPr>
          <w:sz w:val="27"/>
          <w:szCs w:val="27"/>
        </w:rPr>
        <w:t xml:space="preserve"> № </w:t>
      </w:r>
      <w:r w:rsidRPr="00CA0DC0">
        <w:rPr>
          <w:sz w:val="27"/>
          <w:szCs w:val="27"/>
          <w:u w:val="single"/>
        </w:rPr>
        <w:t>66/зп-18</w:t>
      </w:r>
    </w:p>
    <w:p w:rsidR="00CA0DC0" w:rsidRPr="00CA0DC0" w:rsidRDefault="00CA0DC0" w:rsidP="00CA0DC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  <w:rPr>
          <w:sz w:val="27"/>
          <w:szCs w:val="27"/>
          <w:u w:val="single"/>
        </w:rPr>
      </w:pPr>
    </w:p>
    <w:p w:rsidR="00CA0DC0" w:rsidRDefault="0044713F" w:rsidP="00CA0DC0">
      <w:pPr>
        <w:pStyle w:val="11"/>
        <w:shd w:val="clear" w:color="auto" w:fill="auto"/>
        <w:spacing w:before="123" w:after="0" w:line="240" w:lineRule="auto"/>
        <w:ind w:left="40" w:right="2"/>
        <w:jc w:val="left"/>
      </w:pPr>
      <w:r w:rsidRPr="00CA0DC0">
        <w:t>Вища кваліфікаційна комі</w:t>
      </w:r>
      <w:r w:rsidR="00CA0DC0">
        <w:t xml:space="preserve">сія суддів України у пленарному </w:t>
      </w:r>
      <w:r w:rsidRPr="00CA0DC0">
        <w:t xml:space="preserve">складі: </w:t>
      </w:r>
    </w:p>
    <w:p w:rsidR="002F6CD6" w:rsidRDefault="0044713F" w:rsidP="00CA0DC0">
      <w:pPr>
        <w:pStyle w:val="11"/>
        <w:shd w:val="clear" w:color="auto" w:fill="auto"/>
        <w:spacing w:before="123" w:after="0" w:line="240" w:lineRule="auto"/>
        <w:ind w:left="40" w:right="2"/>
        <w:jc w:val="left"/>
      </w:pPr>
      <w:r w:rsidRPr="00CA0DC0">
        <w:t xml:space="preserve">головуючого - </w:t>
      </w:r>
      <w:proofErr w:type="spellStart"/>
      <w:r w:rsidRPr="00CA0DC0">
        <w:t>Козьякова</w:t>
      </w:r>
      <w:proofErr w:type="spellEnd"/>
      <w:r w:rsidRPr="00CA0DC0">
        <w:t xml:space="preserve"> С.Ю.,</w:t>
      </w:r>
    </w:p>
    <w:p w:rsidR="00CA0DC0" w:rsidRDefault="00CA0DC0" w:rsidP="00CA0DC0">
      <w:pPr>
        <w:pStyle w:val="11"/>
        <w:shd w:val="clear" w:color="auto" w:fill="auto"/>
        <w:spacing w:before="123" w:after="0" w:line="240" w:lineRule="auto"/>
        <w:ind w:left="40" w:right="2"/>
        <w:jc w:val="left"/>
      </w:pPr>
    </w:p>
    <w:p w:rsidR="002F6CD6" w:rsidRPr="00CA0DC0" w:rsidRDefault="0044713F" w:rsidP="00CA0DC0">
      <w:pPr>
        <w:pStyle w:val="11"/>
        <w:shd w:val="clear" w:color="auto" w:fill="auto"/>
        <w:spacing w:after="240" w:line="240" w:lineRule="auto"/>
        <w:ind w:left="40" w:right="20"/>
      </w:pPr>
      <w:r w:rsidRPr="00CA0DC0">
        <w:t xml:space="preserve">членів Комісії: </w:t>
      </w:r>
      <w:proofErr w:type="spellStart"/>
      <w:r w:rsidRPr="00CA0DC0">
        <w:t>Бутенка</w:t>
      </w:r>
      <w:proofErr w:type="spellEnd"/>
      <w:r w:rsidRPr="00CA0DC0">
        <w:t xml:space="preserve"> В.І., Василенка А.В., </w:t>
      </w:r>
      <w:proofErr w:type="spellStart"/>
      <w:r w:rsidRPr="00CA0DC0">
        <w:t>Весельської</w:t>
      </w:r>
      <w:proofErr w:type="spellEnd"/>
      <w:r w:rsidRPr="00CA0DC0">
        <w:t xml:space="preserve"> Т.Ф., Гладія С.В., </w:t>
      </w:r>
      <w:proofErr w:type="spellStart"/>
      <w:r w:rsidRPr="00CA0DC0">
        <w:t>Заріцької</w:t>
      </w:r>
      <w:proofErr w:type="spellEnd"/>
      <w:r w:rsidRPr="00CA0DC0">
        <w:t xml:space="preserve"> А.О., Козлова А.Г., </w:t>
      </w:r>
      <w:proofErr w:type="spellStart"/>
      <w:r w:rsidRPr="00CA0DC0">
        <w:t>Луцюка</w:t>
      </w:r>
      <w:proofErr w:type="spellEnd"/>
      <w:r w:rsidRPr="00CA0DC0">
        <w:t xml:space="preserve"> П.С., </w:t>
      </w:r>
      <w:proofErr w:type="spellStart"/>
      <w:r w:rsidRPr="00CA0DC0">
        <w:t>Макарчука</w:t>
      </w:r>
      <w:proofErr w:type="spellEnd"/>
      <w:r w:rsidRPr="00CA0DC0">
        <w:t xml:space="preserve"> М.А., </w:t>
      </w:r>
      <w:proofErr w:type="spellStart"/>
      <w:r w:rsidRPr="00CA0DC0">
        <w:t>Мішина</w:t>
      </w:r>
      <w:proofErr w:type="spellEnd"/>
      <w:r w:rsidRPr="00CA0DC0">
        <w:t xml:space="preserve"> М.І., </w:t>
      </w:r>
      <w:proofErr w:type="spellStart"/>
      <w:r w:rsidRPr="00CA0DC0">
        <w:t>Прилипка</w:t>
      </w:r>
      <w:proofErr w:type="spellEnd"/>
      <w:r w:rsidRPr="00CA0DC0">
        <w:t xml:space="preserve"> С.М., </w:t>
      </w:r>
      <w:proofErr w:type="spellStart"/>
      <w:r w:rsidRPr="00CA0DC0">
        <w:t>Тітова</w:t>
      </w:r>
      <w:proofErr w:type="spellEnd"/>
      <w:r w:rsidRPr="00CA0DC0">
        <w:t xml:space="preserve"> Ю.Г., Шилової Т.С., </w:t>
      </w:r>
      <w:proofErr w:type="spellStart"/>
      <w:r w:rsidRPr="00CA0DC0">
        <w:t>Щотки</w:t>
      </w:r>
      <w:proofErr w:type="spellEnd"/>
      <w:r w:rsidRPr="00CA0DC0">
        <w:t xml:space="preserve"> С.О.,</w:t>
      </w:r>
    </w:p>
    <w:p w:rsidR="002F6CD6" w:rsidRPr="00CA0DC0" w:rsidRDefault="0044713F" w:rsidP="00CA0DC0">
      <w:pPr>
        <w:pStyle w:val="11"/>
        <w:shd w:val="clear" w:color="auto" w:fill="auto"/>
        <w:spacing w:after="274" w:line="240" w:lineRule="auto"/>
        <w:ind w:left="40" w:right="20"/>
      </w:pPr>
      <w:r w:rsidRPr="00CA0DC0">
        <w:t>розглянувши питання про внесення змін до Регламенту Вищої кваліфікаційної комісії суддів України, затвердженого рішенням Вищої кваліфікаційної комісії суддів України від 13 жовтня 2016 року № 81/зп-16,</w:t>
      </w:r>
    </w:p>
    <w:p w:rsidR="002F6CD6" w:rsidRPr="00CA0DC0" w:rsidRDefault="0044713F" w:rsidP="00CA0DC0">
      <w:pPr>
        <w:pStyle w:val="11"/>
        <w:shd w:val="clear" w:color="auto" w:fill="auto"/>
        <w:spacing w:after="307" w:line="240" w:lineRule="auto"/>
        <w:ind w:left="20"/>
        <w:jc w:val="center"/>
      </w:pPr>
      <w:r w:rsidRPr="00CA0DC0">
        <w:t>встановила: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20" w:firstLine="720"/>
      </w:pPr>
      <w:r w:rsidRPr="00CA0DC0">
        <w:t xml:space="preserve">Комісією 13 жовтня 2016 року затверджено Регламент Вищої кваліфікаційної комісії суддів України (далі </w:t>
      </w:r>
      <w:r w:rsidR="00CA0DC0">
        <w:t>–</w:t>
      </w:r>
      <w:r w:rsidRPr="00CA0DC0">
        <w:t xml:space="preserve"> Регламент), розроблений на виконання Закону України «Про судоустрій і статус суддів» </w:t>
      </w:r>
      <w:r w:rsidR="00CA0DC0">
        <w:t xml:space="preserve">                                          </w:t>
      </w:r>
      <w:r w:rsidRPr="00CA0DC0">
        <w:t xml:space="preserve">від 02 червня 2016 року № 1402-VIII (далі </w:t>
      </w:r>
      <w:r w:rsidR="00CA0DC0">
        <w:t>–</w:t>
      </w:r>
      <w:r w:rsidRPr="00CA0DC0">
        <w:t xml:space="preserve"> Закон).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2" w:firstLine="720"/>
      </w:pPr>
      <w:r w:rsidRPr="00CA0DC0">
        <w:t>Частиною п’ятою статті 94 Закону передбачено, що у складі Вищої кваліфікаційної комісії суддів України діють дві палати. До кожної палати входять по вісім членів Комісії. У кожній палаті забезпечується рівне представництво членів Комісії, які є суддями чи суддями у відставці.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-140" w:firstLine="720"/>
      </w:pPr>
      <w:r w:rsidRPr="00CA0DC0">
        <w:t>Відповідно до частини першої статті 98 Закону Вища кваліфікаційна комісія суддів України пленарним складом обирає таємним голосуванням більшістю голосів від загального складу Голову Вищої кваліфікаційної комісії суддів України і заступника Голови, які є головами палат, та секретарів палат Вищої кваліфікаційної комісії суддів України.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20" w:firstLine="720"/>
      </w:pPr>
      <w:r w:rsidRPr="00CA0DC0">
        <w:t>Пунктом 1.2 розділу І Регламенту визначено, що у складі Комісії діє кваліфікаційна палата та палата з питань добору і публічної служби суддів.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20" w:firstLine="720"/>
      </w:pPr>
      <w:r w:rsidRPr="00CA0DC0">
        <w:t>Голова і заступник Голови Комісії є головами кваліфікаційної палати та палати з питань добору і публічної служби суддів відповідно (пункт 1.2 розділу І, підпункт 5.1.1 пункту 5.1 розділу V Регламенту).</w:t>
      </w:r>
    </w:p>
    <w:p w:rsidR="00CA0DC0" w:rsidRPr="00CA0DC0" w:rsidRDefault="0044713F" w:rsidP="00CA0DC0">
      <w:pPr>
        <w:pStyle w:val="11"/>
        <w:shd w:val="clear" w:color="auto" w:fill="auto"/>
        <w:spacing w:after="0" w:line="240" w:lineRule="auto"/>
        <w:ind w:left="40" w:right="20" w:firstLine="720"/>
      </w:pPr>
      <w:r w:rsidRPr="00CA0DC0">
        <w:t xml:space="preserve">Згідно зі статтею 22 Конституції України підзаконні нормативно-правові акти, прийняті на основі законів, не можуть звужувати існуючі права. Отже, положення Регламенту Вищої кваліфікаційної комісії суддів України як підзаконного </w:t>
      </w:r>
      <w:r w:rsidR="00CA0DC0">
        <w:t xml:space="preserve">     </w:t>
      </w:r>
      <w:r w:rsidRPr="00CA0DC0">
        <w:t>нормативно-правового</w:t>
      </w:r>
      <w:r w:rsidR="00CA0DC0">
        <w:t xml:space="preserve">    </w:t>
      </w:r>
      <w:r w:rsidRPr="00CA0DC0">
        <w:t xml:space="preserve"> акта, </w:t>
      </w:r>
      <w:r w:rsidR="00CA0DC0">
        <w:t xml:space="preserve">   </w:t>
      </w:r>
      <w:r w:rsidRPr="00CA0DC0">
        <w:t>спрямованого</w:t>
      </w:r>
      <w:r w:rsidR="00CA0DC0">
        <w:t xml:space="preserve">    </w:t>
      </w:r>
      <w:r w:rsidRPr="00CA0DC0">
        <w:t xml:space="preserve"> на </w:t>
      </w:r>
      <w:r w:rsidR="00CA0DC0">
        <w:t xml:space="preserve">     </w:t>
      </w:r>
      <w:r w:rsidRPr="00CA0DC0">
        <w:t>реалізацію</w:t>
      </w:r>
      <w:r w:rsidR="00CA0DC0" w:rsidRPr="00CA0DC0">
        <w:t xml:space="preserve"> </w:t>
      </w:r>
    </w:p>
    <w:p w:rsidR="00CA0DC0" w:rsidRPr="00CA0DC0" w:rsidRDefault="00CA0DC0" w:rsidP="00CA0DC0">
      <w:pPr>
        <w:pStyle w:val="11"/>
        <w:shd w:val="clear" w:color="auto" w:fill="auto"/>
        <w:spacing w:after="0" w:line="240" w:lineRule="auto"/>
        <w:ind w:left="40" w:right="20"/>
      </w:pPr>
    </w:p>
    <w:p w:rsidR="00CA0DC0" w:rsidRPr="00CA0DC0" w:rsidRDefault="00CA0DC0" w:rsidP="00CA0DC0">
      <w:pPr>
        <w:pStyle w:val="11"/>
        <w:shd w:val="clear" w:color="auto" w:fill="auto"/>
        <w:spacing w:after="0" w:line="240" w:lineRule="auto"/>
        <w:ind w:right="20"/>
      </w:pP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40" w:right="20"/>
      </w:pPr>
      <w:r w:rsidRPr="00CA0DC0">
        <w:t>повноважень Комісії, визначених Конституцією України та Законом, не можуть бути вужчими за змістом, ніж визначені Законом.</w:t>
      </w:r>
    </w:p>
    <w:p w:rsidR="002F6CD6" w:rsidRPr="00CA0DC0" w:rsidRDefault="009473A5" w:rsidP="00CA0DC0">
      <w:pPr>
        <w:pStyle w:val="11"/>
        <w:shd w:val="clear" w:color="auto" w:fill="auto"/>
        <w:tabs>
          <w:tab w:val="left" w:pos="970"/>
        </w:tabs>
        <w:spacing w:after="0" w:line="240" w:lineRule="auto"/>
        <w:ind w:left="20" w:right="20" w:firstLine="720"/>
      </w:pPr>
      <w:r>
        <w:t xml:space="preserve">З </w:t>
      </w:r>
      <w:r w:rsidR="0044713F" w:rsidRPr="00CA0DC0">
        <w:t>огляду на зазначене, з метою належної організації роботи Комісії, а також узгодження Регламенту Вищої кваліфікаційної комісії суддів України, затвердженого рішенням Комісії від 13 жовтня 2016 року № 81/зп-16, із Законом Комісія дійшла висновку про необхідність внесення відповідних змін до Регламенту.</w:t>
      </w:r>
    </w:p>
    <w:p w:rsidR="002F6CD6" w:rsidRPr="00CA0DC0" w:rsidRDefault="0044713F" w:rsidP="00CA0DC0">
      <w:pPr>
        <w:pStyle w:val="11"/>
        <w:shd w:val="clear" w:color="auto" w:fill="auto"/>
        <w:spacing w:after="270" w:line="240" w:lineRule="auto"/>
        <w:ind w:left="20" w:right="20" w:firstLine="720"/>
      </w:pPr>
      <w:r w:rsidRPr="00CA0DC0">
        <w:t>Керуючись статтями 92, 93, 101 Закону України «Про судоустрій і статус суддів», Вища кваліфікаційна комісія суддів України</w:t>
      </w:r>
    </w:p>
    <w:p w:rsidR="002F6CD6" w:rsidRPr="00CA0DC0" w:rsidRDefault="0044713F" w:rsidP="00CA0DC0">
      <w:pPr>
        <w:pStyle w:val="11"/>
        <w:shd w:val="clear" w:color="auto" w:fill="auto"/>
        <w:spacing w:after="262" w:line="240" w:lineRule="auto"/>
        <w:ind w:right="20"/>
        <w:jc w:val="center"/>
      </w:pPr>
      <w:r w:rsidRPr="00CA0DC0">
        <w:t>вирішила: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20" w:right="20" w:firstLine="720"/>
      </w:pPr>
      <w:r w:rsidRPr="00CA0DC0">
        <w:t xml:space="preserve">внести до Регламенту Вищої кваліфікаційної комісії суддів України, затвердженого рішенням Вищої кваліфікаційної комісії суддів України </w:t>
      </w:r>
      <w:r w:rsidR="009473A5">
        <w:t xml:space="preserve">                           </w:t>
      </w:r>
      <w:r w:rsidRPr="00CA0DC0">
        <w:t>від 13 жовтня 2016 року № 81/зп-16, такі зміни:</w:t>
      </w:r>
    </w:p>
    <w:p w:rsidR="002F6CD6" w:rsidRPr="00CA0DC0" w:rsidRDefault="0044713F" w:rsidP="00CA0DC0">
      <w:pPr>
        <w:pStyle w:val="11"/>
        <w:numPr>
          <w:ilvl w:val="0"/>
          <w:numId w:val="2"/>
        </w:numPr>
        <w:shd w:val="clear" w:color="auto" w:fill="auto"/>
        <w:tabs>
          <w:tab w:val="left" w:pos="1138"/>
        </w:tabs>
        <w:spacing w:after="0" w:line="240" w:lineRule="auto"/>
        <w:ind w:left="20" w:firstLine="720"/>
      </w:pPr>
      <w:r w:rsidRPr="00CA0DC0">
        <w:t>пункт 1.2 розділу І викласти у такій редакції:</w:t>
      </w:r>
    </w:p>
    <w:p w:rsidR="002F6CD6" w:rsidRPr="00CA0DC0" w:rsidRDefault="0044713F" w:rsidP="00CA0DC0">
      <w:pPr>
        <w:pStyle w:val="11"/>
        <w:shd w:val="clear" w:color="auto" w:fill="auto"/>
        <w:spacing w:after="0" w:line="240" w:lineRule="auto"/>
        <w:ind w:left="20" w:right="20" w:firstLine="720"/>
      </w:pPr>
      <w:r w:rsidRPr="00CA0DC0">
        <w:t>«1.2. У складі Комісії діє кваліфікаційна палата та палата з питань добору і публічної служби суддів. Голова Комісії та заступник Голови Комісії є головами цих палат.»;</w:t>
      </w:r>
    </w:p>
    <w:p w:rsidR="002F6CD6" w:rsidRPr="00CA0DC0" w:rsidRDefault="0044713F" w:rsidP="00CA0DC0">
      <w:pPr>
        <w:pStyle w:val="11"/>
        <w:numPr>
          <w:ilvl w:val="0"/>
          <w:numId w:val="2"/>
        </w:numPr>
        <w:shd w:val="clear" w:color="auto" w:fill="auto"/>
        <w:tabs>
          <w:tab w:val="left" w:pos="1172"/>
        </w:tabs>
        <w:spacing w:after="0" w:line="240" w:lineRule="auto"/>
        <w:ind w:left="20" w:firstLine="720"/>
      </w:pPr>
      <w:r w:rsidRPr="00CA0DC0">
        <w:t>підпункт 5.1.1 пункту 5.1 розділу V викласти у такій редакції:</w:t>
      </w:r>
    </w:p>
    <w:p w:rsidR="002F6CD6" w:rsidRDefault="0044713F" w:rsidP="009473A5">
      <w:pPr>
        <w:pStyle w:val="11"/>
        <w:shd w:val="clear" w:color="auto" w:fill="auto"/>
        <w:spacing w:after="0" w:line="240" w:lineRule="auto"/>
        <w:ind w:left="20" w:right="20" w:firstLine="720"/>
      </w:pPr>
      <w:r w:rsidRPr="00CA0DC0">
        <w:t>«5.1.1. Комісія пленарним складом обирає таємним голосуванням більшістю голосів від установленого Законом складу Комісії Голову і заступника Голови Комісії, які є головами палат, та секретарів палат Комісії. Головує на цьому засіданні член Комісії, який має найбільший стаж професійної діяльності у сфері права.».</w:t>
      </w:r>
    </w:p>
    <w:p w:rsidR="009473A5" w:rsidRDefault="009473A5" w:rsidP="009473A5">
      <w:pPr>
        <w:pStyle w:val="11"/>
        <w:shd w:val="clear" w:color="auto" w:fill="auto"/>
        <w:spacing w:after="0" w:line="240" w:lineRule="auto"/>
        <w:ind w:left="20" w:right="20" w:firstLine="720"/>
        <w:rPr>
          <w:sz w:val="18"/>
        </w:rPr>
      </w:pPr>
    </w:p>
    <w:p w:rsidR="009473A5" w:rsidRPr="009473A5" w:rsidRDefault="009473A5" w:rsidP="009473A5">
      <w:pPr>
        <w:pStyle w:val="11"/>
        <w:shd w:val="clear" w:color="auto" w:fill="auto"/>
        <w:spacing w:after="0" w:line="240" w:lineRule="auto"/>
        <w:ind w:left="20" w:right="20" w:firstLine="720"/>
        <w:rPr>
          <w:sz w:val="18"/>
        </w:rPr>
      </w:pPr>
    </w:p>
    <w:p w:rsidR="00CA0DC0" w:rsidRDefault="00CA0DC0" w:rsidP="009473A5">
      <w:pPr>
        <w:pStyle w:val="2"/>
        <w:shd w:val="clear" w:color="auto" w:fill="auto"/>
        <w:spacing w:before="0" w:after="0" w:line="276" w:lineRule="auto"/>
        <w:ind w:right="-64"/>
        <w:rPr>
          <w:sz w:val="27"/>
          <w:szCs w:val="27"/>
        </w:rPr>
      </w:pPr>
      <w:r w:rsidRPr="00CA0DC0">
        <w:rPr>
          <w:sz w:val="27"/>
          <w:szCs w:val="27"/>
        </w:rPr>
        <w:t>Головуючий</w:t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  <w:t xml:space="preserve">     С.Ю. </w:t>
      </w:r>
      <w:proofErr w:type="spellStart"/>
      <w:r w:rsidRPr="00CA0DC0">
        <w:rPr>
          <w:sz w:val="27"/>
          <w:szCs w:val="27"/>
        </w:rPr>
        <w:t>Козьяков</w:t>
      </w:r>
      <w:proofErr w:type="spellEnd"/>
    </w:p>
    <w:p w:rsidR="009473A5" w:rsidRPr="00CA0DC0" w:rsidRDefault="009473A5" w:rsidP="009473A5">
      <w:pPr>
        <w:pStyle w:val="2"/>
        <w:shd w:val="clear" w:color="auto" w:fill="auto"/>
        <w:spacing w:before="0" w:after="0" w:line="276" w:lineRule="auto"/>
        <w:ind w:right="-64"/>
        <w:rPr>
          <w:sz w:val="27"/>
          <w:szCs w:val="27"/>
        </w:rPr>
      </w:pPr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right="260"/>
        <w:rPr>
          <w:sz w:val="27"/>
          <w:szCs w:val="27"/>
        </w:rPr>
      </w:pPr>
      <w:r w:rsidRPr="00CA0DC0">
        <w:rPr>
          <w:sz w:val="27"/>
          <w:szCs w:val="27"/>
        </w:rPr>
        <w:t>Члени Комісії:</w:t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  <w:t xml:space="preserve">     В.І. </w:t>
      </w:r>
      <w:proofErr w:type="spellStart"/>
      <w:r w:rsidRPr="00CA0DC0">
        <w:rPr>
          <w:sz w:val="27"/>
          <w:szCs w:val="27"/>
        </w:rPr>
        <w:t>Бутенко</w:t>
      </w:r>
      <w:proofErr w:type="spellEnd"/>
    </w:p>
    <w:p w:rsidR="00CA0DC0" w:rsidRPr="00CA0DC0" w:rsidRDefault="009473A5" w:rsidP="009473A5">
      <w:pPr>
        <w:pStyle w:val="2"/>
        <w:shd w:val="clear" w:color="auto" w:fill="auto"/>
        <w:spacing w:before="0" w:after="0" w:line="276" w:lineRule="auto"/>
        <w:ind w:right="26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</w:t>
      </w:r>
      <w:r w:rsidR="00CA0DC0" w:rsidRPr="00CA0DC0">
        <w:rPr>
          <w:sz w:val="27"/>
          <w:szCs w:val="27"/>
        </w:rPr>
        <w:t>А.В. Василенко</w:t>
      </w:r>
    </w:p>
    <w:p w:rsidR="00CA0DC0" w:rsidRDefault="00CA0DC0" w:rsidP="009473A5">
      <w:pPr>
        <w:pStyle w:val="2"/>
        <w:shd w:val="clear" w:color="auto" w:fill="auto"/>
        <w:spacing w:before="0" w:after="0" w:line="276" w:lineRule="auto"/>
        <w:jc w:val="left"/>
        <w:rPr>
          <w:sz w:val="27"/>
          <w:szCs w:val="27"/>
        </w:rPr>
      </w:pP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</w:r>
      <w:r w:rsidRPr="00CA0DC0">
        <w:rPr>
          <w:sz w:val="27"/>
          <w:szCs w:val="27"/>
        </w:rPr>
        <w:tab/>
        <w:t xml:space="preserve">      Т.Ф. </w:t>
      </w:r>
      <w:proofErr w:type="spellStart"/>
      <w:r w:rsidRPr="00CA0DC0">
        <w:rPr>
          <w:sz w:val="27"/>
          <w:szCs w:val="27"/>
        </w:rPr>
        <w:t>Весельська</w:t>
      </w:r>
      <w:proofErr w:type="spellEnd"/>
    </w:p>
    <w:p w:rsidR="009473A5" w:rsidRPr="00CA0DC0" w:rsidRDefault="009473A5" w:rsidP="009473A5">
      <w:pPr>
        <w:pStyle w:val="2"/>
        <w:shd w:val="clear" w:color="auto" w:fill="auto"/>
        <w:spacing w:before="0" w:after="0" w:line="276" w:lineRule="auto"/>
        <w:jc w:val="left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С.В. Гладій</w:t>
      </w:r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6372" w:firstLine="708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А.О. </w:t>
      </w:r>
      <w:proofErr w:type="spellStart"/>
      <w:r w:rsidRPr="00CA0DC0">
        <w:rPr>
          <w:sz w:val="27"/>
          <w:szCs w:val="27"/>
        </w:rPr>
        <w:t>Заріцька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</w:t>
      </w:r>
      <w:r w:rsidR="009473A5">
        <w:rPr>
          <w:sz w:val="27"/>
          <w:szCs w:val="27"/>
        </w:rPr>
        <w:t>А.Г. Козлов</w:t>
      </w:r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П.С. </w:t>
      </w:r>
      <w:proofErr w:type="spellStart"/>
      <w:r w:rsidRPr="00CA0DC0">
        <w:rPr>
          <w:sz w:val="27"/>
          <w:szCs w:val="27"/>
        </w:rPr>
        <w:t>Луцюк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М.А. </w:t>
      </w:r>
      <w:proofErr w:type="spellStart"/>
      <w:r w:rsidRPr="00CA0DC0">
        <w:rPr>
          <w:sz w:val="27"/>
          <w:szCs w:val="27"/>
        </w:rPr>
        <w:t>Макарчук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М.І. </w:t>
      </w:r>
      <w:proofErr w:type="spellStart"/>
      <w:r w:rsidRPr="00CA0DC0">
        <w:rPr>
          <w:sz w:val="27"/>
          <w:szCs w:val="27"/>
        </w:rPr>
        <w:t>Мішин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С.М. </w:t>
      </w:r>
      <w:proofErr w:type="spellStart"/>
      <w:r w:rsidRPr="00CA0DC0">
        <w:rPr>
          <w:sz w:val="27"/>
          <w:szCs w:val="27"/>
        </w:rPr>
        <w:t>Прилипко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Ю.Г. </w:t>
      </w:r>
      <w:proofErr w:type="spellStart"/>
      <w:r w:rsidRPr="00CA0DC0">
        <w:rPr>
          <w:sz w:val="27"/>
          <w:szCs w:val="27"/>
        </w:rPr>
        <w:t>Тітов</w:t>
      </w:r>
      <w:proofErr w:type="spellEnd"/>
    </w:p>
    <w:p w:rsidR="00CA0DC0" w:rsidRPr="00CA0DC0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</w:t>
      </w:r>
      <w:bookmarkStart w:id="1" w:name="_GoBack"/>
      <w:bookmarkEnd w:id="1"/>
      <w:r w:rsidRPr="00CA0DC0">
        <w:rPr>
          <w:sz w:val="27"/>
          <w:szCs w:val="27"/>
        </w:rPr>
        <w:t>Т.С. Шилова</w:t>
      </w:r>
    </w:p>
    <w:p w:rsidR="00CA0DC0" w:rsidRPr="009473A5" w:rsidRDefault="00CA0DC0" w:rsidP="009473A5">
      <w:pPr>
        <w:pStyle w:val="2"/>
        <w:shd w:val="clear" w:color="auto" w:fill="auto"/>
        <w:spacing w:before="0" w:after="0" w:line="276" w:lineRule="auto"/>
        <w:ind w:left="7080"/>
        <w:jc w:val="left"/>
        <w:rPr>
          <w:sz w:val="27"/>
          <w:szCs w:val="27"/>
        </w:rPr>
      </w:pPr>
      <w:r w:rsidRPr="00CA0DC0">
        <w:rPr>
          <w:sz w:val="27"/>
          <w:szCs w:val="27"/>
        </w:rPr>
        <w:t xml:space="preserve">      С.О. </w:t>
      </w:r>
      <w:proofErr w:type="spellStart"/>
      <w:r w:rsidRPr="00CA0DC0">
        <w:rPr>
          <w:sz w:val="27"/>
          <w:szCs w:val="27"/>
        </w:rPr>
        <w:t>Щотка</w:t>
      </w:r>
      <w:proofErr w:type="spellEnd"/>
    </w:p>
    <w:sectPr w:rsidR="00CA0DC0" w:rsidRPr="009473A5" w:rsidSect="009473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3F" w:rsidRDefault="0044713F">
      <w:r>
        <w:separator/>
      </w:r>
    </w:p>
  </w:endnote>
  <w:endnote w:type="continuationSeparator" w:id="0">
    <w:p w:rsidR="0044713F" w:rsidRDefault="0044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3F" w:rsidRDefault="0044713F"/>
  </w:footnote>
  <w:footnote w:type="continuationSeparator" w:id="0">
    <w:p w:rsidR="0044713F" w:rsidRDefault="004471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 w:rsidP="009473A5">
    <w:pPr>
      <w:pStyle w:val="ac"/>
      <w:jc w:val="center"/>
    </w:pPr>
  </w:p>
  <w:p w:rsidR="009473A5" w:rsidRDefault="009473A5" w:rsidP="009473A5">
    <w:pPr>
      <w:pStyle w:val="ac"/>
      <w:jc w:val="center"/>
    </w:pPr>
  </w:p>
  <w:p w:rsidR="009473A5" w:rsidRPr="009473A5" w:rsidRDefault="002F276F" w:rsidP="009473A5">
    <w:pPr>
      <w:pStyle w:val="ac"/>
      <w:jc w:val="center"/>
      <w:rPr>
        <w:rFonts w:ascii="Times New Roman" w:hAnsi="Times New Roman" w:cs="Times New Roman"/>
      </w:rPr>
    </w:pPr>
    <w:sdt>
      <w:sdtPr>
        <w:id w:val="-70124438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9473A5" w:rsidRPr="009473A5">
          <w:rPr>
            <w:rFonts w:ascii="Times New Roman" w:hAnsi="Times New Roman" w:cs="Times New Roman"/>
          </w:rPr>
          <w:fldChar w:fldCharType="begin"/>
        </w:r>
        <w:r w:rsidR="009473A5" w:rsidRPr="009473A5">
          <w:rPr>
            <w:rFonts w:ascii="Times New Roman" w:hAnsi="Times New Roman" w:cs="Times New Roman"/>
          </w:rPr>
          <w:instrText>PAGE   \* MERGEFORMAT</w:instrText>
        </w:r>
        <w:r w:rsidR="009473A5" w:rsidRPr="009473A5">
          <w:rPr>
            <w:rFonts w:ascii="Times New Roman" w:hAnsi="Times New Roman" w:cs="Times New Roman"/>
          </w:rPr>
          <w:fldChar w:fldCharType="separate"/>
        </w:r>
        <w:r w:rsidRPr="002F276F">
          <w:rPr>
            <w:rFonts w:ascii="Times New Roman" w:hAnsi="Times New Roman" w:cs="Times New Roman"/>
            <w:noProof/>
            <w:lang w:val="ru-RU"/>
          </w:rPr>
          <w:t>2</w:t>
        </w:r>
        <w:r w:rsidR="009473A5" w:rsidRPr="009473A5">
          <w:rPr>
            <w:rFonts w:ascii="Times New Roman" w:hAnsi="Times New Roman" w:cs="Times New Roman"/>
          </w:rPr>
          <w:fldChar w:fldCharType="end"/>
        </w:r>
      </w:sdtContent>
    </w:sdt>
  </w:p>
  <w:p w:rsidR="009473A5" w:rsidRDefault="009473A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5" w:rsidRDefault="009473A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3E76"/>
    <w:multiLevelType w:val="multilevel"/>
    <w:tmpl w:val="DF345D0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756A23"/>
    <w:multiLevelType w:val="multilevel"/>
    <w:tmpl w:val="2F66C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F6CD6"/>
    <w:rsid w:val="002F276F"/>
    <w:rsid w:val="002F6CD6"/>
    <w:rsid w:val="0044713F"/>
    <w:rsid w:val="009473A5"/>
    <w:rsid w:val="00CA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21pt">
    <w:name w:val="Подпись к картинке + 21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pt0">
    <w:name w:val="Основной текст + Интервал 3 pt"/>
    <w:basedOn w:val="a4"/>
    <w:rsid w:val="00CA0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customStyle="1" w:styleId="2">
    <w:name w:val="Основной текст2"/>
    <w:basedOn w:val="a"/>
    <w:rsid w:val="00CA0DC0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A0D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0DC0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A0DC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A0DC0"/>
    <w:rPr>
      <w:color w:val="000000"/>
    </w:rPr>
  </w:style>
  <w:style w:type="paragraph" w:styleId="ae">
    <w:name w:val="footer"/>
    <w:basedOn w:val="a"/>
    <w:link w:val="af"/>
    <w:uiPriority w:val="99"/>
    <w:unhideWhenUsed/>
    <w:rsid w:val="00CA0DC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0DC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6486-E9DF-4F5E-A987-E5C12BC0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Кириченко Ольга Іванівна</cp:lastModifiedBy>
  <cp:revision>3</cp:revision>
  <dcterms:created xsi:type="dcterms:W3CDTF">2020-10-07T08:11:00Z</dcterms:created>
  <dcterms:modified xsi:type="dcterms:W3CDTF">2020-10-07T10:28:00Z</dcterms:modified>
</cp:coreProperties>
</file>