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E5A36" w:rsidRPr="00BE5A36" w:rsidRDefault="00BE5A36" w:rsidP="006510A2">
      <w:pPr>
        <w:jc w:val="center"/>
      </w:pP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D5131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BE5A36">
        <w:rPr>
          <w:rFonts w:ascii="Times New Roman" w:eastAsia="Times New Roman" w:hAnsi="Times New Roman"/>
          <w:sz w:val="25"/>
          <w:szCs w:val="25"/>
          <w:lang w:eastAsia="ru-RU"/>
        </w:rPr>
        <w:t>2</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0645F9">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BE5A36">
        <w:rPr>
          <w:rFonts w:ascii="Times New Roman" w:eastAsia="Times New Roman" w:hAnsi="Times New Roman"/>
          <w:bCs/>
          <w:sz w:val="26"/>
          <w:szCs w:val="26"/>
          <w:u w:val="single"/>
          <w:lang w:eastAsia="ru-RU"/>
        </w:rPr>
        <w:t>70</w:t>
      </w:r>
      <w:r w:rsidR="0067535E">
        <w:rPr>
          <w:rFonts w:ascii="Times New Roman" w:eastAsia="Times New Roman" w:hAnsi="Times New Roman"/>
          <w:bCs/>
          <w:sz w:val="26"/>
          <w:szCs w:val="26"/>
          <w:u w:val="single"/>
          <w:lang w:eastAsia="ru-RU"/>
        </w:rPr>
        <w:t>/</w:t>
      </w:r>
      <w:r w:rsidR="00BE5A36">
        <w:rPr>
          <w:rFonts w:ascii="Times New Roman" w:eastAsia="Times New Roman" w:hAnsi="Times New Roman"/>
          <w:bCs/>
          <w:sz w:val="26"/>
          <w:szCs w:val="26"/>
          <w:u w:val="single"/>
          <w:lang w:eastAsia="ru-RU"/>
        </w:rPr>
        <w:t>вс</w:t>
      </w:r>
      <w:r w:rsidR="007F435E">
        <w:rPr>
          <w:rFonts w:ascii="Times New Roman" w:eastAsia="Times New Roman" w:hAnsi="Times New Roman"/>
          <w:bCs/>
          <w:sz w:val="26"/>
          <w:szCs w:val="26"/>
          <w:u w:val="single"/>
          <w:lang w:eastAsia="ru-RU"/>
        </w:rPr>
        <w:t>-18</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BE5A36" w:rsidRDefault="00BE5A36" w:rsidP="00194C9A">
      <w:pPr>
        <w:widowControl w:val="0"/>
        <w:spacing w:after="0" w:line="230" w:lineRule="exact"/>
        <w:jc w:val="both"/>
        <w:rPr>
          <w:rFonts w:ascii="Times New Roman" w:eastAsia="Times New Roman" w:hAnsi="Times New Roman"/>
          <w:sz w:val="24"/>
          <w:szCs w:val="24"/>
          <w:lang w:eastAsia="uk-UA"/>
        </w:rPr>
      </w:pPr>
    </w:p>
    <w:p w:rsidR="00297B96" w:rsidRPr="00297B96" w:rsidRDefault="00297B96" w:rsidP="00297B96">
      <w:pPr>
        <w:widowControl w:val="0"/>
        <w:spacing w:after="447" w:line="230" w:lineRule="exact"/>
        <w:ind w:left="16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297B96" w:rsidRPr="00297B96" w:rsidRDefault="000645F9" w:rsidP="00297B96">
      <w:pPr>
        <w:widowControl w:val="0"/>
        <w:spacing w:after="346" w:line="230" w:lineRule="exact"/>
        <w:ind w:left="16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головуючого -</w:t>
      </w:r>
      <w:r w:rsidR="00297B96" w:rsidRPr="00BE5A36">
        <w:rPr>
          <w:rFonts w:ascii="Times New Roman" w:eastAsia="Times New Roman" w:hAnsi="Times New Roman"/>
          <w:color w:val="000000"/>
          <w:sz w:val="24"/>
          <w:szCs w:val="24"/>
          <w:lang w:eastAsia="uk-UA"/>
        </w:rPr>
        <w:t xml:space="preserve"> Устименко В.Є.,</w:t>
      </w:r>
    </w:p>
    <w:p w:rsidR="00297B96" w:rsidRPr="00297B96" w:rsidRDefault="00297B96" w:rsidP="00297B96">
      <w:pPr>
        <w:widowControl w:val="0"/>
        <w:spacing w:after="296" w:line="230" w:lineRule="exact"/>
        <w:ind w:left="16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 xml:space="preserve">членів Комісії: </w:t>
      </w:r>
      <w:proofErr w:type="spellStart"/>
      <w:r w:rsidRPr="00BE5A36">
        <w:rPr>
          <w:rFonts w:ascii="Times New Roman" w:eastAsia="Times New Roman" w:hAnsi="Times New Roman"/>
          <w:color w:val="000000"/>
          <w:sz w:val="24"/>
          <w:szCs w:val="24"/>
          <w:lang w:eastAsia="uk-UA"/>
        </w:rPr>
        <w:t>Луцюка</w:t>
      </w:r>
      <w:proofErr w:type="spellEnd"/>
      <w:r w:rsidRPr="00BE5A36">
        <w:rPr>
          <w:rFonts w:ascii="Times New Roman" w:eastAsia="Times New Roman" w:hAnsi="Times New Roman"/>
          <w:color w:val="000000"/>
          <w:sz w:val="24"/>
          <w:szCs w:val="24"/>
          <w:lang w:eastAsia="uk-UA"/>
        </w:rPr>
        <w:t xml:space="preserve"> П.С., </w:t>
      </w:r>
      <w:proofErr w:type="spellStart"/>
      <w:r w:rsidRPr="00BE5A36">
        <w:rPr>
          <w:rFonts w:ascii="Times New Roman" w:eastAsia="Times New Roman" w:hAnsi="Times New Roman"/>
          <w:color w:val="000000"/>
          <w:sz w:val="24"/>
          <w:szCs w:val="24"/>
          <w:lang w:eastAsia="uk-UA"/>
        </w:rPr>
        <w:t>Тітова</w:t>
      </w:r>
      <w:proofErr w:type="spellEnd"/>
      <w:r w:rsidRPr="00BE5A36">
        <w:rPr>
          <w:rFonts w:ascii="Times New Roman" w:eastAsia="Times New Roman" w:hAnsi="Times New Roman"/>
          <w:color w:val="000000"/>
          <w:sz w:val="24"/>
          <w:szCs w:val="24"/>
          <w:lang w:eastAsia="uk-UA"/>
        </w:rPr>
        <w:t xml:space="preserve"> Ю.Г</w:t>
      </w:r>
      <w:r w:rsidR="000645F9">
        <w:rPr>
          <w:rFonts w:ascii="Times New Roman" w:eastAsia="Times New Roman" w:hAnsi="Times New Roman"/>
          <w:color w:val="000000"/>
          <w:sz w:val="24"/>
          <w:szCs w:val="24"/>
          <w:lang w:eastAsia="uk-UA"/>
        </w:rPr>
        <w:t>.,</w:t>
      </w:r>
    </w:p>
    <w:p w:rsidR="00297B96" w:rsidRDefault="00297B96" w:rsidP="00BE5A36">
      <w:pPr>
        <w:widowControl w:val="0"/>
        <w:spacing w:after="0" w:line="293" w:lineRule="exact"/>
        <w:ind w:left="160" w:right="10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 xml:space="preserve">розглянувши питання щодо відповідності </w:t>
      </w:r>
      <w:proofErr w:type="spellStart"/>
      <w:r w:rsidRPr="00BE5A36">
        <w:rPr>
          <w:rFonts w:ascii="Times New Roman" w:eastAsia="Times New Roman" w:hAnsi="Times New Roman"/>
          <w:color w:val="000000"/>
          <w:sz w:val="24"/>
          <w:szCs w:val="24"/>
          <w:lang w:eastAsia="uk-UA"/>
        </w:rPr>
        <w:t>Грицка</w:t>
      </w:r>
      <w:proofErr w:type="spellEnd"/>
      <w:r w:rsidRPr="00BE5A36">
        <w:rPr>
          <w:rFonts w:ascii="Times New Roman" w:eastAsia="Times New Roman" w:hAnsi="Times New Roman"/>
          <w:color w:val="000000"/>
          <w:sz w:val="24"/>
          <w:szCs w:val="24"/>
          <w:lang w:eastAsia="uk-UA"/>
        </w:rPr>
        <w:t xml:space="preserve"> Андрія Володимировича вимогам до кандидата на посаду судді Вищого антикорупційного суду та його допуску </w:t>
      </w:r>
      <w:r w:rsidR="00BE5A36">
        <w:rPr>
          <w:rFonts w:ascii="Times New Roman" w:eastAsia="Franklin Gothic Medium" w:hAnsi="Times New Roman"/>
          <w:color w:val="000000"/>
          <w:sz w:val="24"/>
          <w:szCs w:val="24"/>
          <w:lang w:eastAsia="uk-UA"/>
        </w:rPr>
        <w:t>до</w:t>
      </w:r>
      <w:r w:rsidRPr="00BE5A36">
        <w:rPr>
          <w:rFonts w:ascii="Times New Roman" w:eastAsia="Franklin Gothic Medium" w:hAnsi="Times New Roman"/>
          <w:color w:val="000000"/>
          <w:sz w:val="24"/>
          <w:szCs w:val="24"/>
          <w:lang w:eastAsia="uk-UA"/>
        </w:rPr>
        <w:t xml:space="preserve"> </w:t>
      </w:r>
      <w:r w:rsidRPr="00BE5A36">
        <w:rPr>
          <w:rFonts w:ascii="Times New Roman" w:eastAsia="Times New Roman" w:hAnsi="Times New Roman"/>
          <w:color w:val="000000"/>
          <w:sz w:val="24"/>
          <w:szCs w:val="24"/>
          <w:lang w:eastAsia="uk-UA"/>
        </w:rPr>
        <w:t>кваліфікаційного оцінювання у межах конкурсу, оголошеного Комісією 02 серпня</w:t>
      </w:r>
      <w:r w:rsidR="00BE5A36">
        <w:rPr>
          <w:rFonts w:ascii="Times New Roman" w:eastAsia="Times New Roman" w:hAnsi="Times New Roman"/>
          <w:color w:val="000000"/>
          <w:sz w:val="24"/>
          <w:szCs w:val="24"/>
          <w:lang w:eastAsia="uk-UA"/>
        </w:rPr>
        <w:t xml:space="preserve"> </w:t>
      </w:r>
      <w:r w:rsidRPr="00BE5A36">
        <w:rPr>
          <w:rFonts w:ascii="Times New Roman" w:eastAsia="Times New Roman" w:hAnsi="Times New Roman"/>
          <w:color w:val="000000"/>
          <w:sz w:val="24"/>
          <w:szCs w:val="24"/>
          <w:lang w:eastAsia="uk-UA"/>
        </w:rPr>
        <w:t>2018</w:t>
      </w:r>
      <w:r w:rsidR="000645F9">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року,</w:t>
      </w:r>
    </w:p>
    <w:p w:rsidR="00BE5A36" w:rsidRPr="00297B96" w:rsidRDefault="00BE5A36" w:rsidP="00BE5A36">
      <w:pPr>
        <w:widowControl w:val="0"/>
        <w:spacing w:after="0" w:line="293" w:lineRule="exact"/>
        <w:ind w:left="160" w:right="100"/>
        <w:jc w:val="both"/>
        <w:rPr>
          <w:rFonts w:ascii="Times New Roman" w:eastAsia="Times New Roman" w:hAnsi="Times New Roman"/>
          <w:color w:val="000000"/>
          <w:sz w:val="24"/>
          <w:szCs w:val="24"/>
          <w:lang w:eastAsia="uk-UA"/>
        </w:rPr>
      </w:pPr>
    </w:p>
    <w:p w:rsidR="00297B96" w:rsidRPr="00297B96" w:rsidRDefault="00297B96" w:rsidP="00297B96">
      <w:pPr>
        <w:widowControl w:val="0"/>
        <w:spacing w:after="340" w:line="230" w:lineRule="exact"/>
        <w:ind w:right="20"/>
        <w:jc w:val="center"/>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встановила:</w:t>
      </w:r>
    </w:p>
    <w:p w:rsidR="00297B96" w:rsidRPr="00297B96" w:rsidRDefault="00297B96" w:rsidP="00BE5A36">
      <w:pPr>
        <w:widowControl w:val="0"/>
        <w:spacing w:after="0" w:line="240" w:lineRule="auto"/>
        <w:ind w:firstLine="72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 xml:space="preserve">Частиною одинадцятою статті 79 Закону України «Про судоустрій і статус суддів» </w:t>
      </w:r>
      <w:proofErr w:type="spellStart"/>
      <w:r w:rsidRPr="00BE5A36">
        <w:rPr>
          <w:rFonts w:ascii="Times New Roman" w:eastAsia="Times New Roman" w:hAnsi="Times New Roman"/>
          <w:color w:val="000000"/>
          <w:sz w:val="24"/>
          <w:szCs w:val="24"/>
          <w:lang w:eastAsia="uk-UA"/>
        </w:rPr>
        <w:t>ві</w:t>
      </w:r>
      <w:proofErr w:type="spellEnd"/>
      <w:r w:rsidRPr="00BE5A36">
        <w:rPr>
          <w:rFonts w:ascii="Times New Roman" w:eastAsia="Times New Roman" w:hAnsi="Times New Roman"/>
          <w:color w:val="000000"/>
          <w:sz w:val="24"/>
          <w:szCs w:val="24"/>
          <w:lang w:eastAsia="uk-UA"/>
        </w:rPr>
        <w:t>д</w:t>
      </w:r>
      <w:r w:rsidR="000645F9">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02 червня 2016 року № 1402-</w:t>
      </w:r>
      <w:r w:rsidR="00BE5A36" w:rsidRPr="00BE5A36">
        <w:rPr>
          <w:rFonts w:ascii="Times New Roman" w:eastAsia="Times New Roman" w:hAnsi="Times New Roman"/>
          <w:color w:val="000000"/>
          <w:sz w:val="24"/>
          <w:szCs w:val="24"/>
          <w:lang w:eastAsia="uk-UA"/>
        </w:rPr>
        <w:t>V</w:t>
      </w:r>
      <w:r w:rsidRPr="00BE5A36">
        <w:rPr>
          <w:rFonts w:ascii="Times New Roman" w:eastAsia="Times New Roman" w:hAnsi="Times New Roman"/>
          <w:color w:val="000000"/>
          <w:sz w:val="24"/>
          <w:szCs w:val="24"/>
          <w:lang w:eastAsia="uk-UA"/>
        </w:rPr>
        <w:t>Ш (далі - Закон № 1402-VIII)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297B96" w:rsidRPr="00297B96" w:rsidRDefault="00297B96" w:rsidP="00BE5A36">
      <w:pPr>
        <w:widowControl w:val="0"/>
        <w:spacing w:after="0" w:line="240" w:lineRule="auto"/>
        <w:ind w:firstLine="72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Згідно з пунктом 16 розділу XII «Прикінцеві та перехідні положення» Закону Вищий</w:t>
      </w:r>
      <w:r w:rsidR="000645F9">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антикорупційний суд утворюється та проведення конкурсу на посади суддів у цьому</w:t>
      </w:r>
      <w:r w:rsidR="000645F9">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суді має бути оголошено протягом дванадцяти місяців з дня набрання чинності</w:t>
      </w:r>
      <w:r w:rsidR="00BE5A36">
        <w:rPr>
          <w:rFonts w:ascii="Times New Roman" w:eastAsia="Times New Roman" w:hAnsi="Times New Roman"/>
          <w:color w:val="000000"/>
          <w:sz w:val="24"/>
          <w:szCs w:val="24"/>
          <w:lang w:eastAsia="uk-UA"/>
        </w:rPr>
        <w:t xml:space="preserve"> </w:t>
      </w:r>
      <w:r w:rsidRPr="00BE5A36">
        <w:rPr>
          <w:rFonts w:ascii="Times New Roman" w:eastAsia="Times New Roman" w:hAnsi="Times New Roman"/>
          <w:color w:val="000000"/>
          <w:sz w:val="24"/>
          <w:szCs w:val="24"/>
          <w:lang w:eastAsia="uk-UA"/>
        </w:rPr>
        <w:t>законом, який визначає спеціальні вимоги до суддів цього суду.</w:t>
      </w:r>
    </w:p>
    <w:p w:rsidR="00297B96" w:rsidRPr="00297B96" w:rsidRDefault="00297B96" w:rsidP="00BE5A36">
      <w:pPr>
        <w:widowControl w:val="0"/>
        <w:spacing w:after="0" w:line="240" w:lineRule="auto"/>
        <w:ind w:firstLine="72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Верховною Радою України 07 червня 2018 року прийнято Закон Україн</w:t>
      </w:r>
      <w:r w:rsidR="00BE5A36">
        <w:rPr>
          <w:rFonts w:ascii="Times New Roman" w:eastAsia="Times New Roman" w:hAnsi="Times New Roman"/>
          <w:color w:val="000000"/>
          <w:sz w:val="24"/>
          <w:szCs w:val="24"/>
          <w:lang w:eastAsia="uk-UA"/>
        </w:rPr>
        <w:t>и «П</w:t>
      </w:r>
      <w:r w:rsidRPr="00BE5A36">
        <w:rPr>
          <w:rFonts w:ascii="Times New Roman" w:eastAsia="Times New Roman" w:hAnsi="Times New Roman"/>
          <w:color w:val="000000"/>
          <w:sz w:val="24"/>
          <w:szCs w:val="24"/>
          <w:lang w:eastAsia="uk-UA"/>
        </w:rPr>
        <w:t>ро Вищий</w:t>
      </w:r>
      <w:r w:rsidR="000645F9">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антикорупційний суд» № 2447-VIII</w:t>
      </w:r>
      <w:r w:rsidR="00BE5A36">
        <w:rPr>
          <w:rFonts w:ascii="Times New Roman" w:eastAsia="Times New Roman" w:hAnsi="Times New Roman"/>
          <w:color w:val="000000"/>
          <w:sz w:val="24"/>
          <w:szCs w:val="24"/>
          <w:lang w:eastAsia="uk-UA"/>
        </w:rPr>
        <w:t xml:space="preserve"> (далі - Закон № 2447-</w:t>
      </w:r>
      <w:r w:rsidR="00BE5A36">
        <w:rPr>
          <w:rFonts w:ascii="Times New Roman" w:eastAsia="Times New Roman" w:hAnsi="Times New Roman"/>
          <w:color w:val="000000"/>
          <w:sz w:val="24"/>
          <w:szCs w:val="24"/>
          <w:lang w:val="en-US" w:eastAsia="uk-UA"/>
        </w:rPr>
        <w:t>VIII</w:t>
      </w:r>
      <w:r w:rsidR="00BE5A36">
        <w:rPr>
          <w:rFonts w:ascii="Times New Roman" w:eastAsia="Times New Roman" w:hAnsi="Times New Roman"/>
          <w:color w:val="000000"/>
          <w:sz w:val="24"/>
          <w:szCs w:val="24"/>
          <w:lang w:eastAsia="uk-UA"/>
        </w:rPr>
        <w:t>), який</w:t>
      </w:r>
      <w:r w:rsidRPr="00BE5A36">
        <w:rPr>
          <w:rFonts w:ascii="Times New Roman" w:eastAsia="Times New Roman" w:hAnsi="Times New Roman"/>
          <w:color w:val="000000"/>
          <w:sz w:val="24"/>
          <w:szCs w:val="24"/>
          <w:lang w:eastAsia="uk-UA"/>
        </w:rPr>
        <w:t xml:space="preserve"> визначає засади</w:t>
      </w:r>
      <w:r w:rsidR="005820B4">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організації та діяльності Вищого антикорупційного суду, спеціальні вимоги до</w:t>
      </w:r>
      <w:r w:rsidR="00BE5A36">
        <w:rPr>
          <w:rFonts w:ascii="Times New Roman" w:eastAsia="Times New Roman" w:hAnsi="Times New Roman"/>
          <w:color w:val="000000"/>
          <w:sz w:val="24"/>
          <w:szCs w:val="24"/>
          <w:lang w:eastAsia="uk-UA"/>
        </w:rPr>
        <w:t xml:space="preserve"> </w:t>
      </w:r>
      <w:r w:rsidRPr="00BE5A36">
        <w:rPr>
          <w:rFonts w:ascii="Times New Roman" w:eastAsia="Times New Roman" w:hAnsi="Times New Roman"/>
          <w:color w:val="000000"/>
          <w:sz w:val="24"/>
          <w:szCs w:val="24"/>
          <w:lang w:eastAsia="uk-UA"/>
        </w:rPr>
        <w:t>суддів</w:t>
      </w:r>
      <w:r w:rsidR="005820B4">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цього суду та гарантії їх діяльності.</w:t>
      </w:r>
    </w:p>
    <w:p w:rsidR="00297B96" w:rsidRPr="00297B96" w:rsidRDefault="00297B96" w:rsidP="00BE5A36">
      <w:pPr>
        <w:widowControl w:val="0"/>
        <w:spacing w:after="0" w:line="240" w:lineRule="auto"/>
        <w:ind w:firstLine="72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Рішенням Комісії від 02 серпня 2018 року № 186/зп-18 оголошено конкурс на зайняття 39 вакантних посад суддів Вищого антикорупційного суду, з яких до Апеляційної</w:t>
      </w:r>
      <w:r w:rsidR="005820B4">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палати Вищого антикорупційного суду - 12. Вказаним рішенням Комісії затверджено умови проведення конкурсу на зайняття вакантних посад суддів Вищого антикорупційного суду (далі - Умови) та визначено, що питання допуску кандидата на посаду судді до проходження кваліфікаційного оцінювання вирішується Комісією у</w:t>
      </w:r>
      <w:r w:rsidR="00BE5A36">
        <w:rPr>
          <w:rFonts w:ascii="Times New Roman" w:eastAsia="Times New Roman" w:hAnsi="Times New Roman"/>
          <w:color w:val="000000"/>
          <w:sz w:val="24"/>
          <w:szCs w:val="24"/>
          <w:lang w:eastAsia="uk-UA"/>
        </w:rPr>
        <w:t xml:space="preserve"> </w:t>
      </w:r>
      <w:r w:rsidRPr="00BE5A36">
        <w:rPr>
          <w:rFonts w:ascii="Times New Roman" w:eastAsia="Times New Roman" w:hAnsi="Times New Roman"/>
          <w:color w:val="000000"/>
          <w:sz w:val="24"/>
          <w:szCs w:val="24"/>
          <w:lang w:eastAsia="uk-UA"/>
        </w:rPr>
        <w:t>складі</w:t>
      </w:r>
      <w:r w:rsidR="005820B4">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колегій.</w:t>
      </w:r>
    </w:p>
    <w:p w:rsidR="00BE5A36" w:rsidRDefault="00297B96" w:rsidP="00BE5A36">
      <w:pPr>
        <w:widowControl w:val="0"/>
        <w:spacing w:after="0" w:line="240" w:lineRule="auto"/>
        <w:ind w:firstLine="56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Частиною другою статті 33 Закону № 1</w:t>
      </w:r>
      <w:r w:rsidR="00BE5A36">
        <w:rPr>
          <w:rFonts w:ascii="Times New Roman" w:eastAsia="Times New Roman" w:hAnsi="Times New Roman"/>
          <w:color w:val="000000"/>
          <w:sz w:val="24"/>
          <w:szCs w:val="24"/>
          <w:lang w:eastAsia="uk-UA"/>
        </w:rPr>
        <w:t xml:space="preserve">402-VIII визначено, що суддею Вищого </w:t>
      </w:r>
      <w:r w:rsidRPr="00BE5A36">
        <w:rPr>
          <w:rFonts w:ascii="Times New Roman" w:eastAsia="Times New Roman" w:hAnsi="Times New Roman"/>
          <w:color w:val="000000"/>
          <w:sz w:val="24"/>
          <w:szCs w:val="24"/>
          <w:lang w:eastAsia="uk-UA"/>
        </w:rPr>
        <w:t>антикорупційного суду може бути особа, яка відповідає вимогам до кандидатів на посаду судді</w:t>
      </w:r>
      <w:r w:rsidR="005820B4">
        <w:rPr>
          <w:rFonts w:ascii="Times New Roman" w:eastAsia="Times New Roman" w:hAnsi="Times New Roman"/>
          <w:color w:val="000000"/>
          <w:sz w:val="24"/>
          <w:szCs w:val="24"/>
          <w:lang w:eastAsia="uk-UA"/>
        </w:rPr>
        <w:t>,</w:t>
      </w:r>
      <w:r w:rsidRPr="00BE5A36">
        <w:rPr>
          <w:rFonts w:ascii="Times New Roman" w:eastAsia="Times New Roman" w:hAnsi="Times New Roman"/>
          <w:color w:val="000000"/>
          <w:sz w:val="24"/>
          <w:szCs w:val="24"/>
          <w:lang w:eastAsia="uk-UA"/>
        </w:rPr>
        <w:t xml:space="preserve"> за результатами кваліфікаційного оцін</w:t>
      </w:r>
      <w:r w:rsidR="00BE5A36">
        <w:rPr>
          <w:rFonts w:ascii="Times New Roman" w:eastAsia="Times New Roman" w:hAnsi="Times New Roman"/>
          <w:color w:val="000000"/>
          <w:sz w:val="24"/>
          <w:szCs w:val="24"/>
          <w:lang w:eastAsia="uk-UA"/>
        </w:rPr>
        <w:t>ювання підтвердила здатність здійснюват</w:t>
      </w:r>
      <w:r w:rsidRPr="00BE5A36">
        <w:rPr>
          <w:rFonts w:ascii="Times New Roman" w:eastAsia="Times New Roman" w:hAnsi="Times New Roman"/>
          <w:color w:val="000000"/>
          <w:sz w:val="24"/>
          <w:szCs w:val="24"/>
          <w:lang w:eastAsia="uk-UA"/>
        </w:rPr>
        <w:t>и правосуддя у Вищому антикорупційному суді, а також відповідає іншим вимогам,</w:t>
      </w:r>
      <w:r w:rsidR="00BE5A36">
        <w:rPr>
          <w:rFonts w:ascii="Times New Roman" w:eastAsia="Times New Roman" w:hAnsi="Times New Roman"/>
          <w:color w:val="000000"/>
          <w:sz w:val="24"/>
          <w:szCs w:val="24"/>
          <w:lang w:eastAsia="uk-UA"/>
        </w:rPr>
        <w:t xml:space="preserve"> </w:t>
      </w:r>
      <w:r w:rsidRPr="00BE5A36">
        <w:rPr>
          <w:rFonts w:ascii="Times New Roman" w:eastAsia="Times New Roman" w:hAnsi="Times New Roman"/>
          <w:color w:val="000000"/>
          <w:sz w:val="24"/>
          <w:szCs w:val="24"/>
          <w:lang w:eastAsia="uk-UA"/>
        </w:rPr>
        <w:t>встановленим законом.</w:t>
      </w:r>
    </w:p>
    <w:p w:rsidR="00297B96" w:rsidRPr="00297B96" w:rsidRDefault="00BE5A36" w:rsidP="00BE5A36">
      <w:pP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br w:type="page"/>
      </w:r>
    </w:p>
    <w:p w:rsidR="00297B96" w:rsidRPr="00297B96" w:rsidRDefault="00297B96" w:rsidP="00BE5A36">
      <w:pPr>
        <w:widowControl w:val="0"/>
        <w:spacing w:after="0" w:line="240" w:lineRule="auto"/>
        <w:ind w:firstLine="72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lastRenderedPageBreak/>
        <w:t>Згідно з частиною третьою статті 81 Закону № 1402-</w:t>
      </w:r>
      <w:r w:rsidR="00BE5A36" w:rsidRPr="00BE5A36">
        <w:rPr>
          <w:rFonts w:ascii="Times New Roman" w:eastAsia="Times New Roman" w:hAnsi="Times New Roman"/>
          <w:color w:val="000000"/>
          <w:sz w:val="24"/>
          <w:szCs w:val="24"/>
          <w:lang w:eastAsia="uk-UA"/>
        </w:rPr>
        <w:t>V</w:t>
      </w:r>
      <w:r w:rsidRPr="00BE5A36">
        <w:rPr>
          <w:rFonts w:ascii="Times New Roman" w:eastAsia="Times New Roman" w:hAnsi="Times New Roman"/>
          <w:color w:val="000000"/>
          <w:sz w:val="24"/>
          <w:szCs w:val="24"/>
          <w:lang w:eastAsia="uk-UA"/>
        </w:rPr>
        <w:t>ІІІ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w:t>
      </w:r>
      <w:r w:rsidR="005820B4">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статті 33 Закону № 1402-</w:t>
      </w:r>
      <w:r w:rsidR="00BE5A36" w:rsidRPr="00BE5A36">
        <w:rPr>
          <w:rFonts w:ascii="Times New Roman" w:eastAsia="Times New Roman" w:hAnsi="Times New Roman"/>
          <w:color w:val="000000"/>
          <w:sz w:val="24"/>
          <w:szCs w:val="24"/>
          <w:lang w:eastAsia="uk-UA"/>
        </w:rPr>
        <w:t>V</w:t>
      </w:r>
      <w:r w:rsidRPr="00BE5A36">
        <w:rPr>
          <w:rFonts w:ascii="Times New Roman" w:eastAsia="Times New Roman" w:hAnsi="Times New Roman"/>
          <w:color w:val="000000"/>
          <w:sz w:val="24"/>
          <w:szCs w:val="24"/>
          <w:lang w:eastAsia="uk-UA"/>
        </w:rPr>
        <w:t>ІІІ.</w:t>
      </w:r>
    </w:p>
    <w:p w:rsidR="00297B96" w:rsidRPr="00297B96" w:rsidRDefault="00297B96" w:rsidP="00BE5A36">
      <w:pPr>
        <w:widowControl w:val="0"/>
        <w:spacing w:after="0" w:line="240" w:lineRule="auto"/>
        <w:ind w:firstLine="72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З метою допуску до проходження кваліфікаційного оцінювання для участі у конкурсі</w:t>
      </w:r>
      <w:r w:rsidR="00F74B06">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на посаду судді вищого спеціалізованого суду за спеціальною процедурою кандидат</w:t>
      </w:r>
      <w:r w:rsidR="00F74B06">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на посаду судді подає до Комісії документи, передбачені частиною четвертою статті 81 Закону № 1402-</w:t>
      </w:r>
      <w:r w:rsidR="00111550" w:rsidRPr="00BE5A36">
        <w:rPr>
          <w:rFonts w:ascii="Times New Roman" w:eastAsia="Times New Roman" w:hAnsi="Times New Roman"/>
          <w:color w:val="000000"/>
          <w:sz w:val="24"/>
          <w:szCs w:val="24"/>
          <w:lang w:eastAsia="uk-UA"/>
        </w:rPr>
        <w:t>V</w:t>
      </w:r>
      <w:r w:rsidRPr="00BE5A36">
        <w:rPr>
          <w:rFonts w:ascii="Times New Roman" w:eastAsia="Times New Roman" w:hAnsi="Times New Roman"/>
          <w:color w:val="000000"/>
          <w:sz w:val="24"/>
          <w:szCs w:val="24"/>
          <w:lang w:eastAsia="uk-UA"/>
        </w:rPr>
        <w:t xml:space="preserve">ІІІ, зокрема документи, визначені пунктами </w:t>
      </w:r>
      <w:r w:rsidR="00111550">
        <w:rPr>
          <w:rFonts w:ascii="Times New Roman" w:eastAsia="Times New Roman" w:hAnsi="Times New Roman"/>
          <w:color w:val="000000"/>
          <w:spacing w:val="80"/>
          <w:sz w:val="24"/>
          <w:szCs w:val="24"/>
          <w:lang w:eastAsia="uk-UA"/>
        </w:rPr>
        <w:t>2-1</w:t>
      </w:r>
      <w:r w:rsidRPr="00BE5A36">
        <w:rPr>
          <w:rFonts w:ascii="Times New Roman" w:eastAsia="Times New Roman" w:hAnsi="Times New Roman"/>
          <w:color w:val="000000"/>
          <w:spacing w:val="80"/>
          <w:sz w:val="24"/>
          <w:szCs w:val="24"/>
          <w:lang w:eastAsia="uk-UA"/>
        </w:rPr>
        <w:t>3</w:t>
      </w:r>
      <w:r w:rsidRPr="00BE5A36">
        <w:rPr>
          <w:rFonts w:ascii="Times New Roman" w:eastAsia="Times New Roman" w:hAnsi="Times New Roman"/>
          <w:color w:val="000000"/>
          <w:sz w:val="24"/>
          <w:szCs w:val="24"/>
          <w:lang w:eastAsia="uk-UA"/>
        </w:rPr>
        <w:t xml:space="preserve"> частини першої статті 71 цього Закону.</w:t>
      </w:r>
    </w:p>
    <w:p w:rsidR="00297B96" w:rsidRPr="00297B96" w:rsidRDefault="00297B96" w:rsidP="00BE5A36">
      <w:pPr>
        <w:widowControl w:val="0"/>
        <w:spacing w:after="0" w:line="240" w:lineRule="auto"/>
        <w:ind w:firstLine="72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Крім того, відповідно до частини третьої статті 8 Закону № 2447-VIII кандидат для участі у конкурсі на посаду судді Вищого антикорупційного суду подає до Комісії крім документів, визначених Законом № 1402-VIII, документи, які підтверджують дотримання вимог, передбачених частиною другою статті 7 цього закону, а також заяву про відсутність</w:t>
      </w:r>
      <w:r w:rsidR="00F74B06">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обставин, зазначених у частині четвертій статті 7 цього закону.</w:t>
      </w:r>
    </w:p>
    <w:p w:rsidR="00297B96" w:rsidRPr="00297B96" w:rsidRDefault="00297B96" w:rsidP="00BE5A36">
      <w:pPr>
        <w:widowControl w:val="0"/>
        <w:spacing w:after="0" w:line="240" w:lineRule="auto"/>
        <w:ind w:firstLine="72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Комісія відповідно до частини п’ятої статті 81 Закону № 1402-VIII:</w:t>
      </w:r>
    </w:p>
    <w:p w:rsidR="00297B96" w:rsidRPr="00297B96" w:rsidRDefault="00297B96" w:rsidP="0060390D">
      <w:pPr>
        <w:widowControl w:val="0"/>
        <w:numPr>
          <w:ilvl w:val="0"/>
          <w:numId w:val="2"/>
        </w:numPr>
        <w:tabs>
          <w:tab w:val="left" w:pos="1087"/>
        </w:tabs>
        <w:spacing w:after="0" w:line="240" w:lineRule="auto"/>
        <w:ind w:firstLine="709"/>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на підставі поданих документів встановлює відповідність особи вимогам до кандидата на посаду судді вищого спеціалізованого суду та формує його досьє;</w:t>
      </w:r>
    </w:p>
    <w:p w:rsidR="00297B96" w:rsidRPr="00297B96" w:rsidRDefault="00297B96" w:rsidP="0060390D">
      <w:pPr>
        <w:widowControl w:val="0"/>
        <w:numPr>
          <w:ilvl w:val="0"/>
          <w:numId w:val="2"/>
        </w:numPr>
        <w:tabs>
          <w:tab w:val="left" w:pos="1159"/>
        </w:tabs>
        <w:spacing w:after="0" w:line="240" w:lineRule="auto"/>
        <w:ind w:firstLine="709"/>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проводить кваліфікаційне оцінювання кандидата на посаду судді вищого</w:t>
      </w:r>
      <w:r w:rsidR="00111550">
        <w:rPr>
          <w:rFonts w:ascii="Times New Roman" w:eastAsia="Times New Roman" w:hAnsi="Times New Roman"/>
          <w:color w:val="000000"/>
          <w:sz w:val="24"/>
          <w:szCs w:val="24"/>
          <w:lang w:eastAsia="uk-UA"/>
        </w:rPr>
        <w:t xml:space="preserve"> </w:t>
      </w:r>
      <w:r w:rsidRPr="00111550">
        <w:rPr>
          <w:rFonts w:ascii="Times New Roman" w:eastAsia="Times New Roman" w:hAnsi="Times New Roman"/>
          <w:color w:val="000000"/>
          <w:sz w:val="24"/>
          <w:szCs w:val="24"/>
          <w:lang w:eastAsia="uk-UA"/>
        </w:rPr>
        <w:t>спеціалізованого суду;</w:t>
      </w:r>
    </w:p>
    <w:p w:rsidR="00297B96" w:rsidRPr="00297B96" w:rsidRDefault="00297B96" w:rsidP="0060390D">
      <w:pPr>
        <w:widowControl w:val="0"/>
        <w:numPr>
          <w:ilvl w:val="0"/>
          <w:numId w:val="2"/>
        </w:numPr>
        <w:tabs>
          <w:tab w:val="left" w:pos="1044"/>
        </w:tabs>
        <w:spacing w:after="0" w:line="240" w:lineRule="auto"/>
        <w:ind w:firstLine="709"/>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проводить спеціальну перевірку щодо кандидатів на посаду судді, які допущені до</w:t>
      </w:r>
      <w:r w:rsidR="00F74B06">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етапу дослідження досьє та проведення співбесіди кваліфікаційного оцінювання.</w:t>
      </w:r>
    </w:p>
    <w:p w:rsidR="00297B96" w:rsidRPr="00297B96" w:rsidRDefault="00297B96" w:rsidP="00BE5A36">
      <w:pPr>
        <w:widowControl w:val="0"/>
        <w:spacing w:after="0" w:line="240" w:lineRule="auto"/>
        <w:ind w:firstLine="72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До участі у конкурсі на зайняття вакантних посад суддів Вищого антикорупційного</w:t>
      </w:r>
      <w:r w:rsidR="002A6389">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суду допускаються особи, які:</w:t>
      </w:r>
    </w:p>
    <w:p w:rsidR="00297B96" w:rsidRPr="00297B96" w:rsidRDefault="00297B96" w:rsidP="00111550">
      <w:pPr>
        <w:widowControl w:val="0"/>
        <w:numPr>
          <w:ilvl w:val="0"/>
          <w:numId w:val="3"/>
        </w:numPr>
        <w:tabs>
          <w:tab w:val="left" w:pos="1020"/>
        </w:tabs>
        <w:spacing w:after="0" w:line="240" w:lineRule="auto"/>
        <w:ind w:firstLine="709"/>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у порядку та строки, визначені Умовами, подали всі необхідні документи;</w:t>
      </w:r>
    </w:p>
    <w:p w:rsidR="00297B96" w:rsidRPr="00297B96" w:rsidRDefault="00297B96" w:rsidP="00111550">
      <w:pPr>
        <w:widowControl w:val="0"/>
        <w:numPr>
          <w:ilvl w:val="0"/>
          <w:numId w:val="3"/>
        </w:numPr>
        <w:tabs>
          <w:tab w:val="left" w:pos="1092"/>
        </w:tabs>
        <w:spacing w:after="0" w:line="240" w:lineRule="auto"/>
        <w:ind w:firstLine="709"/>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на день подання документів відповідають встановленим статтями 33, 69 та 81</w:t>
      </w:r>
      <w:r w:rsidR="002A6389">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Закону № 1402-</w:t>
      </w:r>
      <w:r w:rsidR="00111550" w:rsidRPr="00BE5A36">
        <w:rPr>
          <w:rFonts w:ascii="Times New Roman" w:eastAsia="Times New Roman" w:hAnsi="Times New Roman"/>
          <w:color w:val="000000"/>
          <w:sz w:val="24"/>
          <w:szCs w:val="24"/>
          <w:lang w:eastAsia="uk-UA"/>
        </w:rPr>
        <w:t>V</w:t>
      </w:r>
      <w:r w:rsidRPr="00BE5A36">
        <w:rPr>
          <w:rFonts w:ascii="Times New Roman" w:eastAsia="Times New Roman" w:hAnsi="Times New Roman"/>
          <w:color w:val="000000"/>
          <w:sz w:val="24"/>
          <w:szCs w:val="24"/>
          <w:lang w:eastAsia="uk-UA"/>
        </w:rPr>
        <w:t>ІІІ, а також статтею 7 Закону № 2447-</w:t>
      </w:r>
      <w:r w:rsidR="00111550" w:rsidRPr="00BE5A36">
        <w:rPr>
          <w:rFonts w:ascii="Times New Roman" w:eastAsia="Times New Roman" w:hAnsi="Times New Roman"/>
          <w:color w:val="000000"/>
          <w:sz w:val="24"/>
          <w:szCs w:val="24"/>
          <w:lang w:eastAsia="uk-UA"/>
        </w:rPr>
        <w:t>V</w:t>
      </w:r>
      <w:r w:rsidRPr="00BE5A36">
        <w:rPr>
          <w:rFonts w:ascii="Times New Roman" w:eastAsia="Times New Roman" w:hAnsi="Times New Roman"/>
          <w:color w:val="000000"/>
          <w:sz w:val="24"/>
          <w:szCs w:val="24"/>
          <w:lang w:eastAsia="uk-UA"/>
        </w:rPr>
        <w:t>ІІІ вимогам до кандидата на посаду судді Вищого антикорупційного суду.</w:t>
      </w:r>
    </w:p>
    <w:p w:rsidR="00297B96" w:rsidRPr="00297B96" w:rsidRDefault="00297B96" w:rsidP="00111550">
      <w:pPr>
        <w:widowControl w:val="0"/>
        <w:spacing w:after="0" w:line="240" w:lineRule="auto"/>
        <w:ind w:firstLine="72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До Комісії 21 серпня 2018 року для участі у конкурсі на зайнят</w:t>
      </w:r>
      <w:r w:rsidR="002A6389">
        <w:rPr>
          <w:rFonts w:ascii="Times New Roman" w:eastAsia="Times New Roman" w:hAnsi="Times New Roman"/>
          <w:color w:val="000000"/>
          <w:sz w:val="24"/>
          <w:szCs w:val="24"/>
          <w:lang w:eastAsia="uk-UA"/>
        </w:rPr>
        <w:t>тя</w:t>
      </w:r>
      <w:r w:rsidRPr="00BE5A36">
        <w:rPr>
          <w:rFonts w:ascii="Times New Roman" w:eastAsia="Times New Roman" w:hAnsi="Times New Roman"/>
          <w:color w:val="000000"/>
          <w:sz w:val="24"/>
          <w:szCs w:val="24"/>
          <w:lang w:eastAsia="uk-UA"/>
        </w:rPr>
        <w:t xml:space="preserve"> вакантної посади судді Вищого антикорупційного суду звернувся </w:t>
      </w:r>
      <w:proofErr w:type="spellStart"/>
      <w:r w:rsidRPr="00BE5A36">
        <w:rPr>
          <w:rFonts w:ascii="Times New Roman" w:eastAsia="Times New Roman" w:hAnsi="Times New Roman"/>
          <w:color w:val="000000"/>
          <w:sz w:val="24"/>
          <w:szCs w:val="24"/>
          <w:lang w:eastAsia="uk-UA"/>
        </w:rPr>
        <w:t>Грицко</w:t>
      </w:r>
      <w:proofErr w:type="spellEnd"/>
      <w:r w:rsidRPr="00BE5A36">
        <w:rPr>
          <w:rFonts w:ascii="Times New Roman" w:eastAsia="Times New Roman" w:hAnsi="Times New Roman"/>
          <w:color w:val="000000"/>
          <w:sz w:val="24"/>
          <w:szCs w:val="24"/>
          <w:lang w:eastAsia="uk-UA"/>
        </w:rPr>
        <w:t xml:space="preserve"> Андрій Володимирович, який у письмовій заяві про участь у конкурсі зазначив, що бажає проходити кваліфікаційне оцінювання як особа, яка відповідає вимогам пункту 3 частини другої статті 7 Закону №</w:t>
      </w:r>
      <w:r w:rsidR="002A6389">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2447-VIII, тобто як особа, яка має досвід професійної діяльності адвоката, у тому числі щодо здійснення представництва в суді та/або захисту від кримінального обвинувачення</w:t>
      </w:r>
      <w:r w:rsidR="00111550">
        <w:rPr>
          <w:rFonts w:ascii="Times New Roman" w:eastAsia="Times New Roman" w:hAnsi="Times New Roman"/>
          <w:color w:val="000000"/>
          <w:sz w:val="24"/>
          <w:szCs w:val="24"/>
          <w:lang w:eastAsia="uk-UA"/>
        </w:rPr>
        <w:t xml:space="preserve"> </w:t>
      </w:r>
      <w:r w:rsidRPr="00BE5A36">
        <w:rPr>
          <w:rFonts w:ascii="Times New Roman" w:eastAsia="Times New Roman" w:hAnsi="Times New Roman"/>
          <w:color w:val="000000"/>
          <w:sz w:val="24"/>
          <w:szCs w:val="24"/>
          <w:lang w:eastAsia="uk-UA"/>
        </w:rPr>
        <w:t>щонайменше сім років.</w:t>
      </w:r>
    </w:p>
    <w:p w:rsidR="00297B96" w:rsidRPr="00297B96" w:rsidRDefault="00297B96" w:rsidP="00BE5A36">
      <w:pPr>
        <w:widowControl w:val="0"/>
        <w:spacing w:after="0" w:line="240" w:lineRule="auto"/>
        <w:ind w:firstLine="72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Відповідно до частини</w:t>
      </w:r>
      <w:r w:rsidR="00111550">
        <w:rPr>
          <w:rFonts w:ascii="Times New Roman" w:eastAsia="Times New Roman" w:hAnsi="Times New Roman"/>
          <w:color w:val="000000"/>
          <w:sz w:val="24"/>
          <w:szCs w:val="24"/>
          <w:lang w:eastAsia="uk-UA"/>
        </w:rPr>
        <w:t xml:space="preserve"> першої статті 71 Закону № 1402</w:t>
      </w:r>
      <w:r w:rsidR="00111550" w:rsidRPr="00111550">
        <w:rPr>
          <w:rFonts w:ascii="Times New Roman" w:eastAsia="Times New Roman" w:hAnsi="Times New Roman"/>
          <w:color w:val="000000"/>
          <w:sz w:val="24"/>
          <w:szCs w:val="24"/>
          <w:lang w:eastAsia="uk-UA"/>
        </w:rPr>
        <w:t xml:space="preserve"> </w:t>
      </w:r>
      <w:r w:rsidR="00111550" w:rsidRPr="00BE5A36">
        <w:rPr>
          <w:rFonts w:ascii="Times New Roman" w:eastAsia="Times New Roman" w:hAnsi="Times New Roman"/>
          <w:color w:val="000000"/>
          <w:sz w:val="24"/>
          <w:szCs w:val="24"/>
          <w:lang w:eastAsia="uk-UA"/>
        </w:rPr>
        <w:t>VІІІ</w:t>
      </w:r>
      <w:r w:rsidRPr="00BE5A36">
        <w:rPr>
          <w:rFonts w:ascii="Times New Roman" w:eastAsia="Times New Roman" w:hAnsi="Times New Roman"/>
          <w:color w:val="000000"/>
          <w:sz w:val="24"/>
          <w:szCs w:val="24"/>
          <w:lang w:eastAsia="uk-UA"/>
        </w:rPr>
        <w:t>, для участі у доборі кандидат на посаду судді подає, зокрема, декларацію родинних зв'язків та декларацію доброчесності кандидата на посаду судді, копію декларації особи, уповноваженої на виконання функцій держави або місцевого самоврядування, яка охоплює період року, що передує року подання документів, та посилання на відповідну сторінку Єдиного державного</w:t>
      </w:r>
      <w:r w:rsidR="002A6389">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реєстру декларацій осіб, уповноважених на виконання функцій держави або місцевого самоврядування.</w:t>
      </w:r>
    </w:p>
    <w:p w:rsidR="00297B96" w:rsidRPr="00297B96" w:rsidRDefault="00297B96" w:rsidP="00BE5A36">
      <w:pPr>
        <w:widowControl w:val="0"/>
        <w:spacing w:after="0" w:line="240" w:lineRule="auto"/>
        <w:ind w:firstLine="72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 xml:space="preserve">Вказаних документів </w:t>
      </w:r>
      <w:r w:rsidRPr="00BE5A36">
        <w:rPr>
          <w:rFonts w:ascii="Times New Roman" w:eastAsia="Times New Roman" w:hAnsi="Times New Roman"/>
          <w:color w:val="000000"/>
          <w:sz w:val="24"/>
          <w:szCs w:val="24"/>
          <w:lang w:val="ru-RU" w:eastAsia="uk-UA"/>
        </w:rPr>
        <w:t xml:space="preserve">Грицко </w:t>
      </w:r>
      <w:r w:rsidRPr="00BE5A36">
        <w:rPr>
          <w:rFonts w:ascii="Times New Roman" w:eastAsia="Times New Roman" w:hAnsi="Times New Roman"/>
          <w:color w:val="000000"/>
          <w:sz w:val="24"/>
          <w:szCs w:val="24"/>
          <w:lang w:eastAsia="uk-UA"/>
        </w:rPr>
        <w:t>А.В. до Комісії не подав.</w:t>
      </w:r>
    </w:p>
    <w:p w:rsidR="00297B96" w:rsidRPr="00297B96" w:rsidRDefault="00297B96" w:rsidP="00BE5A36">
      <w:pPr>
        <w:widowControl w:val="0"/>
        <w:spacing w:after="0" w:line="240" w:lineRule="auto"/>
        <w:ind w:firstLine="72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Крім того, підпунктом 4 пункту 19 Умов передбачено, що документами на підтвердження досвіду професійної діяльності адвоката, у тому числі щодо здійснення представництва в суді та/або захисту від кримінального обвинувачення, крім копії свідоцтва на право зайняття адвокатською діяльністю та витягу з реєстру адвокатів є:</w:t>
      </w:r>
    </w:p>
    <w:p w:rsidR="00297B96" w:rsidRPr="00297B96" w:rsidRDefault="00297B96" w:rsidP="00111550">
      <w:pPr>
        <w:widowControl w:val="0"/>
        <w:numPr>
          <w:ilvl w:val="0"/>
          <w:numId w:val="4"/>
        </w:numPr>
        <w:tabs>
          <w:tab w:val="left" w:pos="1116"/>
        </w:tabs>
        <w:spacing w:after="0" w:line="240" w:lineRule="auto"/>
        <w:ind w:firstLine="709"/>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договори, ордери або інші документи, що посвідчували повноваження адвоката на</w:t>
      </w:r>
      <w:r w:rsidR="000F6026">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надання правової допомоги під час здійснення ним професійної діяльності;</w:t>
      </w:r>
      <w:r w:rsidRPr="00297B96">
        <w:rPr>
          <w:rFonts w:ascii="Times New Roman" w:eastAsia="Times New Roman" w:hAnsi="Times New Roman"/>
          <w:color w:val="000000"/>
          <w:sz w:val="24"/>
          <w:szCs w:val="24"/>
          <w:lang w:eastAsia="uk-UA"/>
        </w:rPr>
        <w:br w:type="page"/>
      </w:r>
    </w:p>
    <w:p w:rsidR="00297B96" w:rsidRPr="00297B96" w:rsidRDefault="00297B96" w:rsidP="00111550">
      <w:pPr>
        <w:widowControl w:val="0"/>
        <w:numPr>
          <w:ilvl w:val="0"/>
          <w:numId w:val="4"/>
        </w:numPr>
        <w:tabs>
          <w:tab w:val="left" w:pos="1100"/>
        </w:tabs>
        <w:spacing w:after="0" w:line="240" w:lineRule="auto"/>
        <w:ind w:firstLine="709"/>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lastRenderedPageBreak/>
        <w:t xml:space="preserve">декларації про доходи від професійної діяльності для </w:t>
      </w:r>
      <w:proofErr w:type="spellStart"/>
      <w:r w:rsidRPr="00BE5A36">
        <w:rPr>
          <w:rFonts w:ascii="Times New Roman" w:eastAsia="Times New Roman" w:hAnsi="Times New Roman"/>
          <w:color w:val="000000"/>
          <w:sz w:val="24"/>
          <w:szCs w:val="24"/>
          <w:lang w:eastAsia="uk-UA"/>
        </w:rPr>
        <w:t>самозай</w:t>
      </w:r>
      <w:r w:rsidR="00111550">
        <w:rPr>
          <w:rFonts w:ascii="Times New Roman" w:eastAsia="Times New Roman" w:hAnsi="Times New Roman"/>
          <w:color w:val="000000"/>
          <w:sz w:val="24"/>
          <w:szCs w:val="24"/>
          <w:lang w:eastAsia="uk-UA"/>
        </w:rPr>
        <w:t>нятої</w:t>
      </w:r>
      <w:proofErr w:type="spellEnd"/>
      <w:r w:rsidR="00111550">
        <w:rPr>
          <w:rFonts w:ascii="Times New Roman" w:eastAsia="Times New Roman" w:hAnsi="Times New Roman"/>
          <w:color w:val="000000"/>
          <w:sz w:val="24"/>
          <w:szCs w:val="24"/>
          <w:lang w:eastAsia="uk-UA"/>
        </w:rPr>
        <w:t xml:space="preserve"> особи або фізичної особи-п</w:t>
      </w:r>
      <w:r w:rsidRPr="00BE5A36">
        <w:rPr>
          <w:rFonts w:ascii="Times New Roman" w:eastAsia="Times New Roman" w:hAnsi="Times New Roman"/>
          <w:color w:val="000000"/>
          <w:sz w:val="24"/>
          <w:szCs w:val="24"/>
          <w:lang w:eastAsia="uk-UA"/>
        </w:rPr>
        <w:t>ідприємця;</w:t>
      </w:r>
    </w:p>
    <w:p w:rsidR="000F6026" w:rsidRDefault="00297B96" w:rsidP="00111550">
      <w:pPr>
        <w:widowControl w:val="0"/>
        <w:numPr>
          <w:ilvl w:val="0"/>
          <w:numId w:val="4"/>
        </w:numPr>
        <w:tabs>
          <w:tab w:val="left" w:pos="1114"/>
        </w:tabs>
        <w:spacing w:after="0" w:line="240" w:lineRule="auto"/>
        <w:ind w:firstLine="709"/>
        <w:jc w:val="both"/>
        <w:rPr>
          <w:rFonts w:ascii="Times New Roman" w:eastAsia="Times New Roman" w:hAnsi="Times New Roman"/>
          <w:color w:val="000000"/>
          <w:sz w:val="24"/>
          <w:szCs w:val="24"/>
          <w:lang w:eastAsia="uk-UA"/>
        </w:rPr>
      </w:pPr>
      <w:r w:rsidRPr="000F6026">
        <w:rPr>
          <w:rFonts w:ascii="Times New Roman" w:eastAsia="Times New Roman" w:hAnsi="Times New Roman"/>
          <w:color w:val="000000"/>
          <w:sz w:val="24"/>
          <w:szCs w:val="24"/>
          <w:lang w:eastAsia="uk-UA"/>
        </w:rPr>
        <w:t xml:space="preserve">довідки з місця роботи про заробітну плату, трудова книжка - для осіб, які здійснюють адвокатську діяльність у складі юридичної особи чи адвокатського </w:t>
      </w:r>
      <w:r w:rsidR="000F6026">
        <w:rPr>
          <w:rFonts w:ascii="Times New Roman" w:eastAsia="Times New Roman" w:hAnsi="Times New Roman"/>
          <w:color w:val="000000"/>
          <w:sz w:val="24"/>
          <w:szCs w:val="24"/>
          <w:lang w:eastAsia="uk-UA"/>
        </w:rPr>
        <w:br/>
      </w:r>
      <w:r w:rsidRPr="000F6026">
        <w:rPr>
          <w:rFonts w:ascii="Times New Roman" w:eastAsia="Times New Roman" w:hAnsi="Times New Roman"/>
          <w:color w:val="000000"/>
          <w:sz w:val="24"/>
          <w:szCs w:val="24"/>
          <w:lang w:eastAsia="uk-UA"/>
        </w:rPr>
        <w:t>об’єднання;</w:t>
      </w:r>
    </w:p>
    <w:p w:rsidR="00297B96" w:rsidRPr="000F6026" w:rsidRDefault="00297B96" w:rsidP="00111550">
      <w:pPr>
        <w:widowControl w:val="0"/>
        <w:numPr>
          <w:ilvl w:val="0"/>
          <w:numId w:val="4"/>
        </w:numPr>
        <w:tabs>
          <w:tab w:val="left" w:pos="1114"/>
        </w:tabs>
        <w:spacing w:after="0" w:line="240" w:lineRule="auto"/>
        <w:ind w:firstLine="709"/>
        <w:jc w:val="both"/>
        <w:rPr>
          <w:rFonts w:ascii="Times New Roman" w:eastAsia="Times New Roman" w:hAnsi="Times New Roman"/>
          <w:color w:val="000000"/>
          <w:sz w:val="24"/>
          <w:szCs w:val="24"/>
          <w:lang w:eastAsia="uk-UA"/>
        </w:rPr>
      </w:pPr>
      <w:r w:rsidRPr="000F6026">
        <w:rPr>
          <w:rFonts w:ascii="Times New Roman" w:eastAsia="Times New Roman" w:hAnsi="Times New Roman"/>
          <w:color w:val="000000"/>
          <w:sz w:val="24"/>
          <w:szCs w:val="24"/>
          <w:lang w:eastAsia="uk-UA"/>
        </w:rPr>
        <w:t>інші документи про доходи за період здійснення професійної діяльності адвоката</w:t>
      </w:r>
      <w:r w:rsidR="000F6026">
        <w:rPr>
          <w:rFonts w:ascii="Times New Roman" w:eastAsia="Times New Roman" w:hAnsi="Times New Roman"/>
          <w:color w:val="000000"/>
          <w:sz w:val="24"/>
          <w:szCs w:val="24"/>
          <w:lang w:eastAsia="uk-UA"/>
        </w:rPr>
        <w:t> </w:t>
      </w:r>
      <w:r w:rsidRPr="000F6026">
        <w:rPr>
          <w:rFonts w:ascii="Times New Roman" w:eastAsia="Times New Roman" w:hAnsi="Times New Roman"/>
          <w:color w:val="000000"/>
          <w:sz w:val="24"/>
          <w:szCs w:val="24"/>
          <w:lang w:eastAsia="uk-UA"/>
        </w:rPr>
        <w:t>у разі відсутності документів, передбачених підпунктами б-в цього абзацу;</w:t>
      </w:r>
    </w:p>
    <w:p w:rsidR="00297B96" w:rsidRPr="00297B96" w:rsidRDefault="00297B96" w:rsidP="00111550">
      <w:pPr>
        <w:widowControl w:val="0"/>
        <w:numPr>
          <w:ilvl w:val="0"/>
          <w:numId w:val="4"/>
        </w:numPr>
        <w:tabs>
          <w:tab w:val="left" w:pos="1148"/>
        </w:tabs>
        <w:spacing w:after="0" w:line="240" w:lineRule="auto"/>
        <w:ind w:firstLine="709"/>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 xml:space="preserve">належним чином засвідчені копії судових рішень та інших процесуальних документів, які у сукупності дозволяють встановити участь адвоката у справі </w:t>
      </w:r>
      <w:r w:rsidR="000F6026">
        <w:rPr>
          <w:rFonts w:ascii="Times New Roman" w:eastAsia="Times New Roman" w:hAnsi="Times New Roman"/>
          <w:color w:val="000000"/>
          <w:sz w:val="24"/>
          <w:szCs w:val="24"/>
          <w:lang w:eastAsia="uk-UA"/>
        </w:rPr>
        <w:br/>
      </w:r>
      <w:r w:rsidRPr="00BE5A36">
        <w:rPr>
          <w:rFonts w:ascii="Times New Roman" w:eastAsia="Times New Roman" w:hAnsi="Times New Roman"/>
          <w:color w:val="000000"/>
          <w:sz w:val="24"/>
          <w:szCs w:val="24"/>
          <w:lang w:eastAsia="uk-UA"/>
        </w:rPr>
        <w:t>(провадженні);</w:t>
      </w:r>
    </w:p>
    <w:p w:rsidR="00297B96" w:rsidRPr="00111550" w:rsidRDefault="00297B96" w:rsidP="00111550">
      <w:pPr>
        <w:pStyle w:val="aa"/>
        <w:widowControl w:val="0"/>
        <w:numPr>
          <w:ilvl w:val="0"/>
          <w:numId w:val="4"/>
        </w:numPr>
        <w:spacing w:after="0" w:line="240" w:lineRule="auto"/>
        <w:rPr>
          <w:rFonts w:ascii="Times New Roman" w:eastAsia="Times New Roman" w:hAnsi="Times New Roman"/>
          <w:color w:val="000000"/>
          <w:sz w:val="24"/>
          <w:szCs w:val="24"/>
          <w:lang w:eastAsia="uk-UA"/>
        </w:rPr>
      </w:pPr>
      <w:r w:rsidRPr="00111550">
        <w:rPr>
          <w:rFonts w:ascii="Times New Roman" w:eastAsia="Times New Roman" w:hAnsi="Times New Roman"/>
          <w:color w:val="000000"/>
          <w:sz w:val="24"/>
          <w:szCs w:val="24"/>
          <w:lang w:eastAsia="uk-UA"/>
        </w:rPr>
        <w:t>інші документи, які підтверджують здійснення професійної діяльності.</w:t>
      </w:r>
    </w:p>
    <w:p w:rsidR="00297B96" w:rsidRPr="00297B96" w:rsidRDefault="00297B96" w:rsidP="00BE5A36">
      <w:pPr>
        <w:widowControl w:val="0"/>
        <w:spacing w:after="0" w:line="240" w:lineRule="auto"/>
        <w:ind w:firstLine="74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 xml:space="preserve">Перевіривши подані кандидатом документи, встановлено, що </w:t>
      </w:r>
      <w:proofErr w:type="spellStart"/>
      <w:r w:rsidRPr="00BE5A36">
        <w:rPr>
          <w:rFonts w:ascii="Times New Roman" w:eastAsia="Times New Roman" w:hAnsi="Times New Roman"/>
          <w:color w:val="000000"/>
          <w:sz w:val="24"/>
          <w:szCs w:val="24"/>
          <w:lang w:eastAsia="uk-UA"/>
        </w:rPr>
        <w:t>Грицко</w:t>
      </w:r>
      <w:proofErr w:type="spellEnd"/>
      <w:r w:rsidRPr="00BE5A36">
        <w:rPr>
          <w:rFonts w:ascii="Times New Roman" w:eastAsia="Times New Roman" w:hAnsi="Times New Roman"/>
          <w:color w:val="000000"/>
          <w:sz w:val="24"/>
          <w:szCs w:val="24"/>
          <w:lang w:eastAsia="uk-UA"/>
        </w:rPr>
        <w:t xml:space="preserve"> А.В. підтвердив</w:t>
      </w:r>
      <w:r w:rsidR="000F6026">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професійну діяльність адвоката за 2013, 2014, 2015, 2016, 2017, 2018 роки, надавши копії: контрактів про безоплатну вторинну правову допомогу, актів наданих послуг,</w:t>
      </w:r>
      <w:r w:rsidR="000F6026">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податкових декларацій про майновий стан і доходи, які підтверджують здійснення</w:t>
      </w:r>
      <w:r w:rsidR="000F6026">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ним професійної діяльності.</w:t>
      </w:r>
    </w:p>
    <w:p w:rsidR="00297B96" w:rsidRPr="00297B96" w:rsidRDefault="00297B96" w:rsidP="00BE5A36">
      <w:pPr>
        <w:widowControl w:val="0"/>
        <w:spacing w:after="0" w:line="240" w:lineRule="auto"/>
        <w:ind w:firstLine="74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 xml:space="preserve">За таких обставин згідно з поданими документами </w:t>
      </w:r>
      <w:proofErr w:type="spellStart"/>
      <w:r w:rsidRPr="00BE5A36">
        <w:rPr>
          <w:rFonts w:ascii="Times New Roman" w:eastAsia="Times New Roman" w:hAnsi="Times New Roman"/>
          <w:color w:val="000000"/>
          <w:sz w:val="24"/>
          <w:szCs w:val="24"/>
          <w:lang w:eastAsia="uk-UA"/>
        </w:rPr>
        <w:t>Грицко</w:t>
      </w:r>
      <w:proofErr w:type="spellEnd"/>
      <w:r w:rsidRPr="00BE5A36">
        <w:rPr>
          <w:rFonts w:ascii="Times New Roman" w:eastAsia="Times New Roman" w:hAnsi="Times New Roman"/>
          <w:color w:val="000000"/>
          <w:sz w:val="24"/>
          <w:szCs w:val="24"/>
          <w:lang w:eastAsia="uk-UA"/>
        </w:rPr>
        <w:t xml:space="preserve"> А.В. підтвердив стаж професійної діяльності адвоката за шість років, що свідчить про невідповідність кандидата</w:t>
      </w:r>
      <w:r w:rsidR="000F6026">
        <w:rPr>
          <w:rFonts w:ascii="Times New Roman" w:eastAsia="Times New Roman" w:hAnsi="Times New Roman"/>
          <w:color w:val="000000"/>
          <w:sz w:val="24"/>
          <w:szCs w:val="24"/>
          <w:lang w:eastAsia="uk-UA"/>
        </w:rPr>
        <w:t> </w:t>
      </w:r>
      <w:r w:rsidRPr="00BE5A36">
        <w:rPr>
          <w:rFonts w:ascii="Times New Roman" w:eastAsia="Times New Roman" w:hAnsi="Times New Roman"/>
          <w:color w:val="000000"/>
          <w:sz w:val="24"/>
          <w:szCs w:val="24"/>
          <w:lang w:eastAsia="uk-UA"/>
        </w:rPr>
        <w:t>вимогам, передбаченим пунктом 3 частини другої статті 7 Закону № 2447-VIII.</w:t>
      </w:r>
    </w:p>
    <w:p w:rsidR="00297B96" w:rsidRPr="00297B96" w:rsidRDefault="00297B96" w:rsidP="00BE5A36">
      <w:pPr>
        <w:widowControl w:val="0"/>
        <w:spacing w:after="0" w:line="240" w:lineRule="auto"/>
        <w:ind w:firstLine="74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 xml:space="preserve">Ураховуючи зазначене, дослідивши подані кандидатом до Комісії документи, заслухавши доповідача, Комісія дійшла висновку, що встановлені обставини свідчать про наявність підстав для відмови у допуску </w:t>
      </w:r>
      <w:proofErr w:type="spellStart"/>
      <w:r w:rsidRPr="00BE5A36">
        <w:rPr>
          <w:rFonts w:ascii="Times New Roman" w:eastAsia="Times New Roman" w:hAnsi="Times New Roman"/>
          <w:color w:val="000000"/>
          <w:sz w:val="24"/>
          <w:szCs w:val="24"/>
          <w:lang w:eastAsia="uk-UA"/>
        </w:rPr>
        <w:t>Грицку</w:t>
      </w:r>
      <w:proofErr w:type="spellEnd"/>
      <w:r w:rsidRPr="00BE5A36">
        <w:rPr>
          <w:rFonts w:ascii="Times New Roman" w:eastAsia="Times New Roman" w:hAnsi="Times New Roman"/>
          <w:color w:val="000000"/>
          <w:sz w:val="24"/>
          <w:szCs w:val="24"/>
          <w:lang w:eastAsia="uk-UA"/>
        </w:rPr>
        <w:t xml:space="preserve"> А.В. до участі у конкурсі на посаду судді Вищого антикорупційного суду, оголошеному Комісією 02 серпня 2018 року.</w:t>
      </w:r>
    </w:p>
    <w:p w:rsidR="00297B96" w:rsidRPr="00297B96" w:rsidRDefault="00297B96" w:rsidP="00BE5A36">
      <w:pPr>
        <w:widowControl w:val="0"/>
        <w:spacing w:after="310" w:line="240" w:lineRule="auto"/>
        <w:ind w:firstLine="740"/>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 xml:space="preserve">Керуючись статтями 79, 81, 93, 101 Закону № 1402-VIII, статтями 7, 8 Закону </w:t>
      </w:r>
      <w:r w:rsidR="000F6026">
        <w:rPr>
          <w:rFonts w:ascii="Times New Roman" w:eastAsia="Times New Roman" w:hAnsi="Times New Roman"/>
          <w:color w:val="000000"/>
          <w:sz w:val="24"/>
          <w:szCs w:val="24"/>
          <w:lang w:eastAsia="uk-UA"/>
        </w:rPr>
        <w:br/>
      </w:r>
      <w:r w:rsidRPr="00BE5A36">
        <w:rPr>
          <w:rFonts w:ascii="Times New Roman" w:eastAsia="Times New Roman" w:hAnsi="Times New Roman"/>
          <w:color w:val="000000"/>
          <w:sz w:val="24"/>
          <w:szCs w:val="24"/>
          <w:lang w:eastAsia="uk-UA"/>
        </w:rPr>
        <w:t>№ 2447-VIII та Умовами, Комісія</w:t>
      </w:r>
    </w:p>
    <w:p w:rsidR="00297B96" w:rsidRPr="00297B96" w:rsidRDefault="00297B96" w:rsidP="00BE5A36">
      <w:pPr>
        <w:widowControl w:val="0"/>
        <w:spacing w:after="336" w:line="240" w:lineRule="auto"/>
        <w:jc w:val="center"/>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вирішила:</w:t>
      </w:r>
    </w:p>
    <w:p w:rsidR="00297B96" w:rsidRPr="00297B96" w:rsidRDefault="00297B96" w:rsidP="00BE5A36">
      <w:pPr>
        <w:widowControl w:val="0"/>
        <w:spacing w:after="706" w:line="240" w:lineRule="auto"/>
        <w:jc w:val="both"/>
        <w:rPr>
          <w:rFonts w:ascii="Times New Roman" w:eastAsia="Times New Roman" w:hAnsi="Times New Roman"/>
          <w:color w:val="000000"/>
          <w:sz w:val="24"/>
          <w:szCs w:val="24"/>
          <w:lang w:eastAsia="uk-UA"/>
        </w:rPr>
      </w:pPr>
      <w:r w:rsidRPr="00BE5A36">
        <w:rPr>
          <w:rFonts w:ascii="Times New Roman" w:eastAsia="Times New Roman" w:hAnsi="Times New Roman"/>
          <w:color w:val="000000"/>
          <w:sz w:val="24"/>
          <w:szCs w:val="24"/>
          <w:lang w:eastAsia="uk-UA"/>
        </w:rPr>
        <w:t xml:space="preserve">відмовити </w:t>
      </w:r>
      <w:proofErr w:type="spellStart"/>
      <w:r w:rsidRPr="00BE5A36">
        <w:rPr>
          <w:rFonts w:ascii="Times New Roman" w:eastAsia="Times New Roman" w:hAnsi="Times New Roman"/>
          <w:color w:val="000000"/>
          <w:sz w:val="24"/>
          <w:szCs w:val="24"/>
          <w:lang w:eastAsia="uk-UA"/>
        </w:rPr>
        <w:t>Грицку</w:t>
      </w:r>
      <w:proofErr w:type="spellEnd"/>
      <w:r w:rsidRPr="00BE5A36">
        <w:rPr>
          <w:rFonts w:ascii="Times New Roman" w:eastAsia="Times New Roman" w:hAnsi="Times New Roman"/>
          <w:color w:val="000000"/>
          <w:sz w:val="24"/>
          <w:szCs w:val="24"/>
          <w:lang w:eastAsia="uk-UA"/>
        </w:rPr>
        <w:t xml:space="preserve"> Андрію Володимировичу у допуску до участі у конкурсі на посаду судді</w:t>
      </w:r>
      <w:r w:rsidR="000F6026">
        <w:rPr>
          <w:rFonts w:ascii="Times New Roman" w:eastAsia="Times New Roman" w:hAnsi="Times New Roman"/>
          <w:color w:val="000000"/>
          <w:sz w:val="24"/>
          <w:szCs w:val="24"/>
          <w:lang w:eastAsia="uk-UA"/>
        </w:rPr>
        <w:t> </w:t>
      </w:r>
      <w:bookmarkStart w:id="0" w:name="_GoBack"/>
      <w:bookmarkEnd w:id="0"/>
      <w:r w:rsidRPr="00BE5A36">
        <w:rPr>
          <w:rFonts w:ascii="Times New Roman" w:eastAsia="Times New Roman" w:hAnsi="Times New Roman"/>
          <w:color w:val="000000"/>
          <w:sz w:val="24"/>
          <w:szCs w:val="24"/>
          <w:lang w:eastAsia="uk-UA"/>
        </w:rPr>
        <w:t>Вищого антикорупційного суду, оголошеному Комісією 02 серпня 2018 року.</w:t>
      </w: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Головуючий</w:t>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111550">
        <w:rPr>
          <w:rFonts w:ascii="Times New Roman" w:eastAsia="Times New Roman" w:hAnsi="Times New Roman"/>
          <w:sz w:val="25"/>
          <w:szCs w:val="25"/>
          <w:lang w:eastAsia="uk-UA"/>
        </w:rPr>
        <w:t>В.Є. Устименко</w:t>
      </w: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Чл</w:t>
      </w:r>
      <w:r>
        <w:rPr>
          <w:rFonts w:ascii="Times New Roman" w:eastAsia="Times New Roman" w:hAnsi="Times New Roman"/>
          <w:sz w:val="25"/>
          <w:szCs w:val="25"/>
          <w:lang w:eastAsia="uk-UA"/>
        </w:rPr>
        <w:t>ени Комісії:</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111550">
        <w:rPr>
          <w:rFonts w:ascii="Times New Roman" w:eastAsia="Times New Roman" w:hAnsi="Times New Roman"/>
          <w:sz w:val="25"/>
          <w:szCs w:val="25"/>
          <w:lang w:eastAsia="uk-UA"/>
        </w:rPr>
        <w:t xml:space="preserve">П.С. </w:t>
      </w:r>
      <w:proofErr w:type="spellStart"/>
      <w:r w:rsidR="00111550">
        <w:rPr>
          <w:rFonts w:ascii="Times New Roman" w:eastAsia="Times New Roman" w:hAnsi="Times New Roman"/>
          <w:sz w:val="25"/>
          <w:szCs w:val="25"/>
          <w:lang w:eastAsia="uk-UA"/>
        </w:rPr>
        <w:t>Луцюк</w:t>
      </w:r>
      <w:proofErr w:type="spellEnd"/>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A87245"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Ю.Г. </w:t>
      </w:r>
      <w:proofErr w:type="spellStart"/>
      <w:r>
        <w:rPr>
          <w:rFonts w:ascii="Times New Roman" w:eastAsia="Times New Roman" w:hAnsi="Times New Roman"/>
          <w:sz w:val="25"/>
          <w:szCs w:val="25"/>
          <w:lang w:eastAsia="uk-UA"/>
        </w:rPr>
        <w:t>Тітов</w:t>
      </w:r>
      <w:proofErr w:type="spellEnd"/>
    </w:p>
    <w:p w:rsidR="00A87245" w:rsidRPr="007A6712" w:rsidRDefault="00A87245" w:rsidP="00A87245">
      <w:pPr>
        <w:pStyle w:val="21"/>
        <w:shd w:val="clear" w:color="auto" w:fill="auto"/>
        <w:spacing w:after="240" w:line="298" w:lineRule="exact"/>
        <w:ind w:right="20"/>
        <w:jc w:val="both"/>
        <w:rPr>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0645F9">
      <w:headerReference w:type="default" r:id="rId9"/>
      <w:pgSz w:w="11906" w:h="16838"/>
      <w:pgMar w:top="1134" w:right="567" w:bottom="567"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389" w:rsidRDefault="002A6389" w:rsidP="002F156E">
      <w:pPr>
        <w:spacing w:after="0" w:line="240" w:lineRule="auto"/>
      </w:pPr>
      <w:r>
        <w:separator/>
      </w:r>
    </w:p>
  </w:endnote>
  <w:endnote w:type="continuationSeparator" w:id="0">
    <w:p w:rsidR="002A6389" w:rsidRDefault="002A638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389" w:rsidRDefault="002A6389" w:rsidP="002F156E">
      <w:pPr>
        <w:spacing w:after="0" w:line="240" w:lineRule="auto"/>
      </w:pPr>
      <w:r>
        <w:separator/>
      </w:r>
    </w:p>
  </w:footnote>
  <w:footnote w:type="continuationSeparator" w:id="0">
    <w:p w:rsidR="002A6389" w:rsidRDefault="002A638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Content>
      <w:p w:rsidR="002A6389" w:rsidRDefault="002A6389">
        <w:pPr>
          <w:pStyle w:val="a4"/>
          <w:jc w:val="center"/>
        </w:pPr>
        <w:r>
          <w:fldChar w:fldCharType="begin"/>
        </w:r>
        <w:r>
          <w:instrText>PAGE   \* MERGEFORMAT</w:instrText>
        </w:r>
        <w:r>
          <w:fldChar w:fldCharType="separate"/>
        </w:r>
        <w:r w:rsidR="000F6026">
          <w:rPr>
            <w:noProof/>
          </w:rPr>
          <w:t>3</w:t>
        </w:r>
        <w:r>
          <w:fldChar w:fldCharType="end"/>
        </w:r>
      </w:p>
    </w:sdtContent>
  </w:sdt>
  <w:p w:rsidR="002A6389" w:rsidRDefault="002A638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B2BB7"/>
    <w:multiLevelType w:val="multilevel"/>
    <w:tmpl w:val="908244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4DE68B9"/>
    <w:multiLevelType w:val="multilevel"/>
    <w:tmpl w:val="86ACED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04068BD"/>
    <w:multiLevelType w:val="multilevel"/>
    <w:tmpl w:val="DBBAF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645F9"/>
    <w:rsid w:val="000A4D92"/>
    <w:rsid w:val="000B0876"/>
    <w:rsid w:val="000B7EDA"/>
    <w:rsid w:val="000E5A7A"/>
    <w:rsid w:val="000E62AF"/>
    <w:rsid w:val="000F4C37"/>
    <w:rsid w:val="000F6026"/>
    <w:rsid w:val="00105DFA"/>
    <w:rsid w:val="00106FDD"/>
    <w:rsid w:val="00107295"/>
    <w:rsid w:val="00111550"/>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97B96"/>
    <w:rsid w:val="002A6389"/>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20B4"/>
    <w:rsid w:val="00583221"/>
    <w:rsid w:val="00590311"/>
    <w:rsid w:val="005929EF"/>
    <w:rsid w:val="005979E5"/>
    <w:rsid w:val="005B58CE"/>
    <w:rsid w:val="005C69E4"/>
    <w:rsid w:val="005C7042"/>
    <w:rsid w:val="005E5CAD"/>
    <w:rsid w:val="0060390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5A36"/>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4683"/>
    <w:rsid w:val="00CC716A"/>
    <w:rsid w:val="00CD05FD"/>
    <w:rsid w:val="00CD31A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051DC"/>
    <w:rsid w:val="00F12B3B"/>
    <w:rsid w:val="00F16892"/>
    <w:rsid w:val="00F275C6"/>
    <w:rsid w:val="00F3222F"/>
    <w:rsid w:val="00F4150D"/>
    <w:rsid w:val="00F45162"/>
    <w:rsid w:val="00F54BAE"/>
    <w:rsid w:val="00F61EB4"/>
    <w:rsid w:val="00F62366"/>
    <w:rsid w:val="00F64410"/>
    <w:rsid w:val="00F71C94"/>
    <w:rsid w:val="00F72C3B"/>
    <w:rsid w:val="00F745A2"/>
    <w:rsid w:val="00F74B06"/>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D31A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31AD"/>
    <w:rPr>
      <w:rFonts w:ascii="Tahoma" w:eastAsia="Calibri" w:hAnsi="Tahoma" w:cs="Tahoma"/>
      <w:sz w:val="16"/>
      <w:szCs w:val="16"/>
    </w:rPr>
  </w:style>
  <w:style w:type="paragraph" w:styleId="aa">
    <w:name w:val="List Paragraph"/>
    <w:basedOn w:val="a"/>
    <w:uiPriority w:val="34"/>
    <w:qFormat/>
    <w:rsid w:val="001115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D31A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31AD"/>
    <w:rPr>
      <w:rFonts w:ascii="Tahoma" w:eastAsia="Calibri" w:hAnsi="Tahoma" w:cs="Tahoma"/>
      <w:sz w:val="16"/>
      <w:szCs w:val="16"/>
    </w:rPr>
  </w:style>
  <w:style w:type="paragraph" w:styleId="aa">
    <w:name w:val="List Paragraph"/>
    <w:basedOn w:val="a"/>
    <w:uiPriority w:val="34"/>
    <w:qFormat/>
    <w:rsid w:val="001115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3</Pages>
  <Words>4950</Words>
  <Characters>2823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Мельничук Тетяна Олександрівна</dc:creator>
  <cp:lastModifiedBy>Власенко Наталія Євгеніївна</cp:lastModifiedBy>
  <cp:revision>6</cp:revision>
  <dcterms:created xsi:type="dcterms:W3CDTF">2020-11-30T06:55:00Z</dcterms:created>
  <dcterms:modified xsi:type="dcterms:W3CDTF">2021-01-14T13:37:00Z</dcterms:modified>
</cp:coreProperties>
</file>