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5F3" w:rsidRPr="00E11461" w:rsidRDefault="00D005F3" w:rsidP="00D005F3">
      <w:pPr>
        <w:pStyle w:val="a8"/>
        <w:jc w:val="center"/>
        <w:rPr>
          <w:rFonts w:ascii="Times New Roman" w:eastAsia="Times New Roman" w:hAnsi="Times New Roman" w:cs="Times New Roman"/>
          <w:sz w:val="27"/>
          <w:szCs w:val="27"/>
          <w:lang w:eastAsia="ru-RU"/>
        </w:rPr>
      </w:pPr>
      <w:r w:rsidRPr="00E11461">
        <w:rPr>
          <w:rFonts w:ascii="Times New Roman" w:eastAsia="Times New Roman" w:hAnsi="Times New Roman" w:cs="Times New Roman"/>
          <w:noProof/>
          <w:sz w:val="27"/>
          <w:szCs w:val="27"/>
        </w:rPr>
        <w:drawing>
          <wp:inline distT="0" distB="0" distL="0" distR="0" wp14:anchorId="3C11E4BF" wp14:editId="15814FD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005F3" w:rsidRPr="00E11461" w:rsidRDefault="00D005F3" w:rsidP="00D005F3">
      <w:pPr>
        <w:pStyle w:val="a8"/>
        <w:jc w:val="center"/>
        <w:rPr>
          <w:rFonts w:ascii="Times New Roman" w:eastAsia="Times New Roman" w:hAnsi="Times New Roman" w:cs="Times New Roman"/>
          <w:bCs/>
          <w:sz w:val="36"/>
          <w:szCs w:val="27"/>
        </w:rPr>
      </w:pPr>
      <w:r w:rsidRPr="00E11461">
        <w:rPr>
          <w:rFonts w:ascii="Times New Roman" w:eastAsia="Times New Roman" w:hAnsi="Times New Roman" w:cs="Times New Roman"/>
          <w:bCs/>
          <w:sz w:val="36"/>
          <w:szCs w:val="27"/>
        </w:rPr>
        <w:t>ВИЩА КВАЛІФІКАЦІЙНА КОМІСІЯ СУДДІВ УКРАЇНИ</w:t>
      </w:r>
    </w:p>
    <w:p w:rsidR="00D005F3" w:rsidRPr="00E11461" w:rsidRDefault="00D005F3" w:rsidP="00D005F3">
      <w:pPr>
        <w:pStyle w:val="a8"/>
        <w:jc w:val="both"/>
        <w:rPr>
          <w:rFonts w:ascii="Times New Roman" w:eastAsia="Times New Roman" w:hAnsi="Times New Roman" w:cs="Times New Roman"/>
          <w:bCs/>
          <w:sz w:val="27"/>
          <w:szCs w:val="27"/>
        </w:rPr>
      </w:pPr>
    </w:p>
    <w:p w:rsidR="00D005F3" w:rsidRPr="00E11461" w:rsidRDefault="00D005F3" w:rsidP="00D005F3">
      <w:pPr>
        <w:pStyle w:val="11"/>
        <w:shd w:val="clear" w:color="auto" w:fill="auto"/>
        <w:spacing w:before="0" w:after="290" w:line="312" w:lineRule="exact"/>
        <w:ind w:left="20"/>
        <w:jc w:val="center"/>
        <w:rPr>
          <w:sz w:val="27"/>
          <w:szCs w:val="27"/>
        </w:rPr>
      </w:pPr>
      <w:r w:rsidRPr="00E11461">
        <w:rPr>
          <w:sz w:val="27"/>
          <w:szCs w:val="27"/>
        </w:rPr>
        <w:t>16 жовтня 2018 року</w:t>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t xml:space="preserve">    м. Київ</w:t>
      </w:r>
    </w:p>
    <w:p w:rsidR="00D005F3" w:rsidRPr="00E11461" w:rsidRDefault="00D005F3" w:rsidP="00D005F3">
      <w:pPr>
        <w:pStyle w:val="11"/>
        <w:shd w:val="clear" w:color="auto" w:fill="auto"/>
        <w:spacing w:before="0" w:line="312" w:lineRule="exact"/>
        <w:ind w:left="20"/>
        <w:jc w:val="center"/>
        <w:rPr>
          <w:sz w:val="27"/>
          <w:szCs w:val="27"/>
          <w:u w:val="single"/>
        </w:rPr>
      </w:pPr>
      <w:r w:rsidRPr="00E11461">
        <w:rPr>
          <w:sz w:val="27"/>
          <w:szCs w:val="27"/>
        </w:rPr>
        <w:t xml:space="preserve">Р І Ш Е Н </w:t>
      </w:r>
      <w:proofErr w:type="spellStart"/>
      <w:r w:rsidRPr="00E11461">
        <w:rPr>
          <w:sz w:val="27"/>
          <w:szCs w:val="27"/>
        </w:rPr>
        <w:t>Н</w:t>
      </w:r>
      <w:proofErr w:type="spellEnd"/>
      <w:r w:rsidRPr="00E11461">
        <w:rPr>
          <w:sz w:val="27"/>
          <w:szCs w:val="27"/>
        </w:rPr>
        <w:t xml:space="preserve"> Я № </w:t>
      </w:r>
      <w:r w:rsidRPr="00E11461">
        <w:rPr>
          <w:sz w:val="27"/>
          <w:szCs w:val="27"/>
          <w:u w:val="single"/>
        </w:rPr>
        <w:t>12</w:t>
      </w:r>
      <w:r w:rsidRPr="00E11461">
        <w:rPr>
          <w:sz w:val="27"/>
          <w:szCs w:val="27"/>
          <w:u w:val="single"/>
          <w:lang w:val="ru-RU"/>
        </w:rPr>
        <w:t>5</w:t>
      </w:r>
      <w:r w:rsidRPr="00E11461">
        <w:rPr>
          <w:sz w:val="27"/>
          <w:szCs w:val="27"/>
          <w:u w:val="single"/>
        </w:rPr>
        <w:t>/вс-18</w:t>
      </w:r>
    </w:p>
    <w:p w:rsidR="00C31481" w:rsidRPr="00E11461" w:rsidRDefault="00B2691B">
      <w:pPr>
        <w:pStyle w:val="11"/>
        <w:shd w:val="clear" w:color="auto" w:fill="auto"/>
        <w:spacing w:before="183" w:after="0" w:line="605" w:lineRule="exact"/>
        <w:ind w:left="20"/>
        <w:rPr>
          <w:sz w:val="27"/>
          <w:szCs w:val="27"/>
        </w:rPr>
      </w:pPr>
      <w:r w:rsidRPr="00E11461">
        <w:rPr>
          <w:sz w:val="27"/>
          <w:szCs w:val="27"/>
        </w:rPr>
        <w:t xml:space="preserve">Вища кваліфікаційна комісія </w:t>
      </w:r>
      <w:r w:rsidR="00E11461">
        <w:rPr>
          <w:sz w:val="27"/>
          <w:szCs w:val="27"/>
        </w:rPr>
        <w:t>судд</w:t>
      </w:r>
      <w:r w:rsidRPr="00E11461">
        <w:rPr>
          <w:sz w:val="27"/>
          <w:szCs w:val="27"/>
        </w:rPr>
        <w:t>ів України у складі колегії:</w:t>
      </w:r>
    </w:p>
    <w:p w:rsidR="00C31481" w:rsidRPr="00E11461" w:rsidRDefault="00B2691B">
      <w:pPr>
        <w:pStyle w:val="11"/>
        <w:shd w:val="clear" w:color="auto" w:fill="auto"/>
        <w:spacing w:before="0" w:after="0" w:line="605" w:lineRule="exact"/>
        <w:ind w:left="20"/>
        <w:rPr>
          <w:sz w:val="27"/>
          <w:szCs w:val="27"/>
        </w:rPr>
      </w:pPr>
      <w:r w:rsidRPr="00E11461">
        <w:rPr>
          <w:sz w:val="27"/>
          <w:szCs w:val="27"/>
        </w:rPr>
        <w:t xml:space="preserve">головуючого </w:t>
      </w:r>
      <w:r w:rsidR="00E11461">
        <w:rPr>
          <w:sz w:val="27"/>
          <w:szCs w:val="27"/>
        </w:rPr>
        <w:t>–</w:t>
      </w:r>
      <w:r w:rsidRPr="00E11461">
        <w:rPr>
          <w:sz w:val="27"/>
          <w:szCs w:val="27"/>
        </w:rPr>
        <w:t xml:space="preserve"> </w:t>
      </w:r>
      <w:proofErr w:type="spellStart"/>
      <w:r w:rsidRPr="00E11461">
        <w:rPr>
          <w:sz w:val="27"/>
          <w:szCs w:val="27"/>
        </w:rPr>
        <w:t>Бутенка</w:t>
      </w:r>
      <w:proofErr w:type="spellEnd"/>
      <w:r w:rsidRPr="00E11461">
        <w:rPr>
          <w:sz w:val="27"/>
          <w:szCs w:val="27"/>
        </w:rPr>
        <w:t xml:space="preserve"> В.І.,</w:t>
      </w:r>
    </w:p>
    <w:p w:rsidR="00C31481" w:rsidRPr="00E11461" w:rsidRDefault="00B2691B">
      <w:pPr>
        <w:pStyle w:val="11"/>
        <w:shd w:val="clear" w:color="auto" w:fill="auto"/>
        <w:spacing w:before="0" w:after="0" w:line="605" w:lineRule="exact"/>
        <w:ind w:left="20"/>
        <w:rPr>
          <w:sz w:val="27"/>
          <w:szCs w:val="27"/>
        </w:rPr>
      </w:pPr>
      <w:r w:rsidRPr="00E11461">
        <w:rPr>
          <w:sz w:val="27"/>
          <w:szCs w:val="27"/>
        </w:rPr>
        <w:t xml:space="preserve">членів Комісії: </w:t>
      </w:r>
      <w:proofErr w:type="spellStart"/>
      <w:r w:rsidRPr="00E11461">
        <w:rPr>
          <w:sz w:val="27"/>
          <w:szCs w:val="27"/>
        </w:rPr>
        <w:t>Макарчука</w:t>
      </w:r>
      <w:proofErr w:type="spellEnd"/>
      <w:r w:rsidRPr="00E11461">
        <w:rPr>
          <w:sz w:val="27"/>
          <w:szCs w:val="27"/>
        </w:rPr>
        <w:t xml:space="preserve"> М.А., </w:t>
      </w:r>
      <w:proofErr w:type="spellStart"/>
      <w:r w:rsidRPr="00E11461">
        <w:rPr>
          <w:sz w:val="27"/>
          <w:szCs w:val="27"/>
        </w:rPr>
        <w:t>Мішина</w:t>
      </w:r>
      <w:proofErr w:type="spellEnd"/>
      <w:r w:rsidRPr="00E11461">
        <w:rPr>
          <w:sz w:val="27"/>
          <w:szCs w:val="27"/>
        </w:rPr>
        <w:t xml:space="preserve"> М.І.,</w:t>
      </w:r>
    </w:p>
    <w:p w:rsidR="00E11461" w:rsidRPr="00E11461" w:rsidRDefault="00E11461" w:rsidP="00E11461">
      <w:pPr>
        <w:pStyle w:val="11"/>
        <w:shd w:val="clear" w:color="auto" w:fill="auto"/>
        <w:spacing w:before="0" w:after="0" w:line="240" w:lineRule="auto"/>
        <w:ind w:left="20"/>
        <w:rPr>
          <w:sz w:val="27"/>
          <w:szCs w:val="27"/>
        </w:rPr>
      </w:pPr>
    </w:p>
    <w:p w:rsidR="00C31481" w:rsidRPr="00E11461" w:rsidRDefault="00B2691B">
      <w:pPr>
        <w:pStyle w:val="11"/>
        <w:shd w:val="clear" w:color="auto" w:fill="auto"/>
        <w:spacing w:before="0" w:after="278" w:line="298" w:lineRule="exact"/>
        <w:ind w:left="20" w:right="20"/>
        <w:rPr>
          <w:sz w:val="27"/>
          <w:szCs w:val="27"/>
        </w:rPr>
      </w:pPr>
      <w:r w:rsidRPr="00E11461">
        <w:rPr>
          <w:sz w:val="27"/>
          <w:szCs w:val="27"/>
        </w:rPr>
        <w:t>розглянувши питання щодо відповідності Кухар Марини Дмитрівни вимогам до кандидата</w:t>
      </w:r>
      <w:r w:rsidRPr="00E11461">
        <w:rPr>
          <w:sz w:val="18"/>
          <w:szCs w:val="27"/>
        </w:rPr>
        <w:t xml:space="preserve"> </w:t>
      </w:r>
      <w:r w:rsidRPr="00E11461">
        <w:rPr>
          <w:sz w:val="27"/>
          <w:szCs w:val="27"/>
        </w:rPr>
        <w:t>на</w:t>
      </w:r>
      <w:r w:rsidRPr="00E11461">
        <w:rPr>
          <w:sz w:val="18"/>
          <w:szCs w:val="27"/>
        </w:rPr>
        <w:t xml:space="preserve"> </w:t>
      </w:r>
      <w:r w:rsidRPr="00E11461">
        <w:rPr>
          <w:sz w:val="27"/>
          <w:szCs w:val="27"/>
        </w:rPr>
        <w:t>посаду судді</w:t>
      </w:r>
      <w:r w:rsidRPr="00E11461">
        <w:rPr>
          <w:sz w:val="18"/>
          <w:szCs w:val="27"/>
        </w:rPr>
        <w:t xml:space="preserve"> </w:t>
      </w:r>
      <w:r w:rsidRPr="00E11461">
        <w:rPr>
          <w:sz w:val="27"/>
          <w:szCs w:val="27"/>
        </w:rPr>
        <w:t>Касаційного</w:t>
      </w:r>
      <w:r w:rsidRPr="00E11461">
        <w:rPr>
          <w:sz w:val="16"/>
          <w:szCs w:val="27"/>
        </w:rPr>
        <w:t xml:space="preserve"> </w:t>
      </w:r>
      <w:r w:rsidRPr="00E11461">
        <w:rPr>
          <w:sz w:val="27"/>
          <w:szCs w:val="27"/>
        </w:rPr>
        <w:t>адміністративного суду у</w:t>
      </w:r>
      <w:r w:rsidRPr="00E11461">
        <w:rPr>
          <w:sz w:val="18"/>
          <w:szCs w:val="27"/>
        </w:rPr>
        <w:t xml:space="preserve"> </w:t>
      </w:r>
      <w:r w:rsidRPr="00E11461">
        <w:rPr>
          <w:sz w:val="27"/>
          <w:szCs w:val="27"/>
        </w:rPr>
        <w:t>складі</w:t>
      </w:r>
      <w:r w:rsidRPr="00E11461">
        <w:rPr>
          <w:sz w:val="14"/>
          <w:szCs w:val="27"/>
        </w:rPr>
        <w:t xml:space="preserve"> </w:t>
      </w:r>
      <w:r w:rsidRPr="00E11461">
        <w:rPr>
          <w:sz w:val="27"/>
          <w:szCs w:val="27"/>
        </w:rPr>
        <w:t>Верховного Суду та допуск її до кваліфікаційного оцінювання у межах конкурсу, оголошеного Комісією 02 серпня 2018 року,</w:t>
      </w:r>
    </w:p>
    <w:p w:rsidR="00C31481" w:rsidRPr="00E11461" w:rsidRDefault="00B2691B">
      <w:pPr>
        <w:pStyle w:val="11"/>
        <w:shd w:val="clear" w:color="auto" w:fill="auto"/>
        <w:spacing w:before="0" w:after="266" w:line="250" w:lineRule="exact"/>
        <w:jc w:val="center"/>
        <w:rPr>
          <w:sz w:val="27"/>
          <w:szCs w:val="27"/>
        </w:rPr>
      </w:pPr>
      <w:r w:rsidRPr="00E11461">
        <w:rPr>
          <w:sz w:val="27"/>
          <w:szCs w:val="27"/>
        </w:rPr>
        <w:t>встановила:</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Згідно зі статтею 79 Закону України «Про суд</w:t>
      </w:r>
      <w:r w:rsidR="00E11461">
        <w:rPr>
          <w:sz w:val="27"/>
          <w:szCs w:val="27"/>
        </w:rPr>
        <w:t>оустрій і статус суддів» від 02 </w:t>
      </w:r>
      <w:r w:rsidRPr="00E11461">
        <w:rPr>
          <w:sz w:val="27"/>
          <w:szCs w:val="27"/>
        </w:rPr>
        <w:t xml:space="preserve">червня 2016 року № 1402-VIII (далі </w:t>
      </w:r>
      <w:r w:rsidR="00E11461" w:rsidRPr="00E11461">
        <w:rPr>
          <w:sz w:val="27"/>
          <w:szCs w:val="27"/>
        </w:rPr>
        <w:t>–</w:t>
      </w:r>
      <w:r w:rsidRPr="00E11461">
        <w:rPr>
          <w:sz w:val="27"/>
          <w:szCs w:val="27"/>
        </w:rPr>
        <w:t xml:space="preserve">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C31481" w:rsidRPr="00E11461" w:rsidRDefault="00B2691B" w:rsidP="00D005F3">
      <w:pPr>
        <w:pStyle w:val="11"/>
        <w:shd w:val="clear" w:color="auto" w:fill="auto"/>
        <w:spacing w:before="0" w:after="0" w:line="312" w:lineRule="exact"/>
        <w:ind w:left="20" w:right="20" w:firstLine="560"/>
        <w:rPr>
          <w:sz w:val="27"/>
          <w:szCs w:val="27"/>
        </w:rPr>
      </w:pPr>
      <w:r w:rsidRPr="00E11461">
        <w:rPr>
          <w:sz w:val="27"/>
          <w:szCs w:val="27"/>
        </w:rPr>
        <w:t>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 пунктами 1-3 цієї частини, щонайменше десять років.</w:t>
      </w:r>
      <w:r w:rsidRPr="00E11461">
        <w:rPr>
          <w:sz w:val="27"/>
          <w:szCs w:val="27"/>
        </w:rPr>
        <w:br w:type="page"/>
      </w:r>
    </w:p>
    <w:p w:rsidR="00C31481" w:rsidRPr="00E11461" w:rsidRDefault="00B2691B" w:rsidP="00D005F3">
      <w:pPr>
        <w:pStyle w:val="11"/>
        <w:shd w:val="clear" w:color="auto" w:fill="auto"/>
        <w:spacing w:before="0" w:after="0" w:line="312" w:lineRule="exact"/>
        <w:ind w:left="20" w:right="20" w:firstLine="560"/>
        <w:rPr>
          <w:sz w:val="27"/>
          <w:szCs w:val="27"/>
        </w:rPr>
      </w:pPr>
      <w:r w:rsidRPr="00E11461">
        <w:rPr>
          <w:sz w:val="27"/>
          <w:szCs w:val="27"/>
        </w:rPr>
        <w:lastRenderedPageBreak/>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та 81 Закону вимогам до кандидата на посаду судді Верховного Суду. Так, визначено строк подання документів для участі у конкурсі - 38 календарних д</w:t>
      </w:r>
      <w:r w:rsidR="00E11461">
        <w:rPr>
          <w:sz w:val="27"/>
          <w:szCs w:val="27"/>
        </w:rPr>
        <w:t>нів - з 08 серпня по 14 вересня </w:t>
      </w:r>
      <w:r w:rsidRPr="00E11461">
        <w:rPr>
          <w:sz w:val="27"/>
          <w:szCs w:val="27"/>
        </w:rPr>
        <w:t>2018 року (включно) (пункти 3 та 4 Умов).</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До Комісії у встановлений Умовами строк для участі у конкурсі на зайняття вакантних посад суддів касаційних судів у складі Верховного Суду подала документи кандидат на посаду судді Касаційного адміністративного суду у складі Верховного Суду Кухар Марина Дмитрівна.</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До Комісії Кухар М.Д. звернулась як особа, яка відповідає вимозі пункту 1 частини першої статті 38 Закону.</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Відповідно до пункту 1 частини першої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Підпунктом 1 пункту 19 Умов передбачено, що стаж роботи на посаді судді підтверджується копією трудової книжки.</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Відповідно до наданої копії трудової книжки кандидата стаж її роботи на посаді судді на момент подання заяви про участь</w:t>
      </w:r>
      <w:r w:rsidR="00E11461">
        <w:rPr>
          <w:sz w:val="27"/>
          <w:szCs w:val="27"/>
        </w:rPr>
        <w:t xml:space="preserve"> у конкурсі становив 9 років 11 </w:t>
      </w:r>
      <w:r w:rsidRPr="00E11461">
        <w:rPr>
          <w:sz w:val="27"/>
          <w:szCs w:val="27"/>
        </w:rPr>
        <w:t>місяців та 26 днів, а отже, він не відповідає вимогам, установленим пунктом 1 частини першої статті 38 Закону.</w:t>
      </w:r>
    </w:p>
    <w:p w:rsidR="00C31481" w:rsidRPr="00E11461" w:rsidRDefault="00B2691B">
      <w:pPr>
        <w:pStyle w:val="11"/>
        <w:shd w:val="clear" w:color="auto" w:fill="auto"/>
        <w:spacing w:before="0" w:after="0" w:line="312" w:lineRule="exact"/>
        <w:ind w:left="20" w:right="20" w:firstLine="560"/>
        <w:rPr>
          <w:sz w:val="27"/>
          <w:szCs w:val="27"/>
        </w:rPr>
      </w:pPr>
      <w:r w:rsidRPr="00E11461">
        <w:rPr>
          <w:sz w:val="27"/>
          <w:szCs w:val="27"/>
        </w:rPr>
        <w:t xml:space="preserve">Указом </w:t>
      </w:r>
      <w:proofErr w:type="spellStart"/>
      <w:r w:rsidRPr="00E11461">
        <w:rPr>
          <w:sz w:val="27"/>
          <w:szCs w:val="27"/>
        </w:rPr>
        <w:t>ПрезидентаУкраїни</w:t>
      </w:r>
      <w:proofErr w:type="spellEnd"/>
      <w:r w:rsidRPr="00E11461">
        <w:rPr>
          <w:sz w:val="27"/>
          <w:szCs w:val="27"/>
        </w:rPr>
        <w:t xml:space="preserve"> від 19 вересня 2008 року № 843/2008 Кухар М.Д. обрано на посаду судді Харківського окружного адміністративного суду.</w:t>
      </w:r>
    </w:p>
    <w:p w:rsidR="00C31481" w:rsidRPr="00E11461" w:rsidRDefault="00B2691B" w:rsidP="00E11461">
      <w:pPr>
        <w:pStyle w:val="11"/>
        <w:shd w:val="clear" w:color="auto" w:fill="auto"/>
        <w:spacing w:before="0" w:after="0" w:line="312" w:lineRule="exact"/>
        <w:ind w:left="20" w:right="20" w:firstLine="560"/>
        <w:rPr>
          <w:sz w:val="27"/>
          <w:szCs w:val="27"/>
        </w:rPr>
      </w:pPr>
      <w:r w:rsidRPr="00E11461">
        <w:rPr>
          <w:sz w:val="27"/>
          <w:szCs w:val="27"/>
        </w:rPr>
        <w:t>Заслухавши доповідача, дослідивши подані кандидатом документи, Комісія дійшла висновку, що встановлені обставини свідчать про наявність підстав для відмови Кухар М.Д. у допуску до участі у конкурсі на посаду судді Верховного</w:t>
      </w:r>
      <w:bookmarkStart w:id="0" w:name="bookmark1"/>
      <w:r w:rsidR="00E11461">
        <w:rPr>
          <w:sz w:val="27"/>
          <w:szCs w:val="27"/>
        </w:rPr>
        <w:t xml:space="preserve"> </w:t>
      </w:r>
      <w:r w:rsidRPr="00E11461">
        <w:rPr>
          <w:sz w:val="27"/>
          <w:szCs w:val="27"/>
        </w:rPr>
        <w:t>Суду.</w:t>
      </w:r>
      <w:bookmarkEnd w:id="0"/>
      <w:r w:rsidRPr="00E11461">
        <w:rPr>
          <w:sz w:val="27"/>
          <w:szCs w:val="27"/>
        </w:rPr>
        <w:br w:type="page"/>
      </w:r>
    </w:p>
    <w:p w:rsidR="00C31481" w:rsidRPr="00E11461" w:rsidRDefault="00B2691B" w:rsidP="00E11461">
      <w:pPr>
        <w:pStyle w:val="11"/>
        <w:shd w:val="clear" w:color="auto" w:fill="auto"/>
        <w:spacing w:before="0" w:after="342" w:line="302" w:lineRule="exact"/>
        <w:ind w:right="2" w:firstLine="560"/>
        <w:rPr>
          <w:sz w:val="27"/>
          <w:szCs w:val="27"/>
        </w:rPr>
      </w:pPr>
      <w:r w:rsidRPr="00E11461">
        <w:rPr>
          <w:sz w:val="27"/>
          <w:szCs w:val="27"/>
        </w:rPr>
        <w:lastRenderedPageBreak/>
        <w:t xml:space="preserve">Керуючись статтями 79, 81, 93, 101 Закону України «Про судоустрій і статус </w:t>
      </w:r>
      <w:r w:rsidR="00E11461">
        <w:rPr>
          <w:sz w:val="27"/>
          <w:szCs w:val="27"/>
        </w:rPr>
        <w:t>судд</w:t>
      </w:r>
      <w:r w:rsidRPr="00E11461">
        <w:rPr>
          <w:sz w:val="27"/>
          <w:szCs w:val="27"/>
        </w:rPr>
        <w:t>ів», Умовами, Комісія</w:t>
      </w:r>
    </w:p>
    <w:p w:rsidR="00C31481" w:rsidRPr="00E11461" w:rsidRDefault="00B2691B">
      <w:pPr>
        <w:pStyle w:val="11"/>
        <w:shd w:val="clear" w:color="auto" w:fill="auto"/>
        <w:spacing w:before="0" w:after="254" w:line="250" w:lineRule="exact"/>
        <w:ind w:left="260"/>
        <w:jc w:val="center"/>
        <w:rPr>
          <w:sz w:val="27"/>
          <w:szCs w:val="27"/>
        </w:rPr>
      </w:pPr>
      <w:r w:rsidRPr="00E11461">
        <w:rPr>
          <w:sz w:val="27"/>
          <w:szCs w:val="27"/>
        </w:rPr>
        <w:t>вирішила:</w:t>
      </w:r>
    </w:p>
    <w:p w:rsidR="00C31481" w:rsidRDefault="00B2691B" w:rsidP="00E11461">
      <w:pPr>
        <w:pStyle w:val="11"/>
        <w:shd w:val="clear" w:color="auto" w:fill="auto"/>
        <w:tabs>
          <w:tab w:val="left" w:pos="9639"/>
        </w:tabs>
        <w:spacing w:before="0" w:after="335" w:line="317" w:lineRule="exact"/>
        <w:ind w:right="2"/>
        <w:rPr>
          <w:sz w:val="27"/>
          <w:szCs w:val="27"/>
        </w:rPr>
      </w:pPr>
      <w:r w:rsidRPr="00E11461">
        <w:rPr>
          <w:sz w:val="27"/>
          <w:szCs w:val="27"/>
        </w:rPr>
        <w:t>відмовити Кухар Марині Дмитрівні у допуску до участі у конкурсі на посаду судді Касаційного адміністративного суду у складі Верховного Суду, оголошеному Комісією 02 серпня 2018 року.</w:t>
      </w:r>
      <w:bookmarkStart w:id="1" w:name="_GoBack"/>
      <w:bookmarkEnd w:id="1"/>
    </w:p>
    <w:p w:rsidR="00AD4C42" w:rsidRPr="00E11461" w:rsidRDefault="00AD4C42" w:rsidP="00AD4C42">
      <w:pPr>
        <w:pStyle w:val="a8"/>
      </w:pPr>
    </w:p>
    <w:p w:rsidR="00D005F3" w:rsidRPr="00E11461" w:rsidRDefault="00D005F3" w:rsidP="00E11461">
      <w:pPr>
        <w:pStyle w:val="11"/>
        <w:shd w:val="clear" w:color="auto" w:fill="auto"/>
        <w:spacing w:before="0" w:after="342" w:line="240" w:lineRule="auto"/>
        <w:ind w:left="20" w:right="2"/>
        <w:rPr>
          <w:sz w:val="27"/>
          <w:szCs w:val="27"/>
        </w:rPr>
      </w:pPr>
      <w:r w:rsidRPr="00E11461">
        <w:rPr>
          <w:sz w:val="27"/>
          <w:szCs w:val="27"/>
        </w:rPr>
        <w:t>Головуючий</w:t>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t xml:space="preserve">     В.І. </w:t>
      </w:r>
      <w:proofErr w:type="spellStart"/>
      <w:r w:rsidRPr="00E11461">
        <w:rPr>
          <w:sz w:val="27"/>
          <w:szCs w:val="27"/>
        </w:rPr>
        <w:t>Бутенко</w:t>
      </w:r>
      <w:proofErr w:type="spellEnd"/>
    </w:p>
    <w:p w:rsidR="00D005F3" w:rsidRPr="00E11461" w:rsidRDefault="00D005F3" w:rsidP="00E11461">
      <w:pPr>
        <w:pStyle w:val="11"/>
        <w:shd w:val="clear" w:color="auto" w:fill="auto"/>
        <w:spacing w:before="0" w:after="342" w:line="240" w:lineRule="auto"/>
        <w:ind w:left="20" w:right="2"/>
        <w:rPr>
          <w:sz w:val="27"/>
          <w:szCs w:val="27"/>
        </w:rPr>
      </w:pPr>
      <w:r w:rsidRPr="00E11461">
        <w:rPr>
          <w:sz w:val="27"/>
          <w:szCs w:val="27"/>
        </w:rPr>
        <w:t>Члени Комісії:</w:t>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t xml:space="preserve">     М.А. </w:t>
      </w:r>
      <w:proofErr w:type="spellStart"/>
      <w:r w:rsidRPr="00E11461">
        <w:rPr>
          <w:sz w:val="27"/>
          <w:szCs w:val="27"/>
        </w:rPr>
        <w:t>Макарчук</w:t>
      </w:r>
      <w:proofErr w:type="spellEnd"/>
    </w:p>
    <w:p w:rsidR="00D005F3" w:rsidRPr="00E11461" w:rsidRDefault="00D005F3" w:rsidP="00E11461">
      <w:pPr>
        <w:pStyle w:val="11"/>
        <w:shd w:val="clear" w:color="auto" w:fill="auto"/>
        <w:spacing w:before="0" w:after="342" w:line="240" w:lineRule="auto"/>
        <w:ind w:left="760" w:right="2"/>
        <w:rPr>
          <w:sz w:val="27"/>
          <w:szCs w:val="27"/>
        </w:rPr>
      </w:pP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r>
      <w:r w:rsidRPr="00E11461">
        <w:rPr>
          <w:sz w:val="27"/>
          <w:szCs w:val="27"/>
        </w:rPr>
        <w:tab/>
        <w:t xml:space="preserve">     М.І. </w:t>
      </w:r>
      <w:proofErr w:type="spellStart"/>
      <w:r w:rsidRPr="00E11461">
        <w:rPr>
          <w:sz w:val="27"/>
          <w:szCs w:val="27"/>
        </w:rPr>
        <w:t>Мішин</w:t>
      </w:r>
      <w:proofErr w:type="spellEnd"/>
    </w:p>
    <w:p w:rsidR="00D005F3" w:rsidRPr="00E11461" w:rsidRDefault="00D005F3">
      <w:pPr>
        <w:pStyle w:val="11"/>
        <w:shd w:val="clear" w:color="auto" w:fill="auto"/>
        <w:spacing w:before="0" w:after="335" w:line="317" w:lineRule="exact"/>
        <w:ind w:right="260"/>
        <w:rPr>
          <w:sz w:val="27"/>
          <w:szCs w:val="27"/>
        </w:rPr>
      </w:pPr>
    </w:p>
    <w:sectPr w:rsidR="00D005F3" w:rsidRPr="00E11461" w:rsidSect="00E1146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91B" w:rsidRDefault="00B2691B">
      <w:r>
        <w:separator/>
      </w:r>
    </w:p>
  </w:endnote>
  <w:endnote w:type="continuationSeparator" w:id="0">
    <w:p w:rsidR="00B2691B" w:rsidRDefault="00B26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91B" w:rsidRDefault="00B2691B"/>
  </w:footnote>
  <w:footnote w:type="continuationSeparator" w:id="0">
    <w:p w:rsidR="00B2691B" w:rsidRDefault="00B269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461" w:rsidRDefault="00E11461" w:rsidP="00E11461">
    <w:pPr>
      <w:pStyle w:val="ab"/>
      <w:jc w:val="center"/>
      <w:rPr>
        <w:rFonts w:ascii="Times New Roman" w:hAnsi="Times New Roman" w:cs="Times New Roman"/>
      </w:rPr>
    </w:pPr>
  </w:p>
  <w:p w:rsidR="00E11461" w:rsidRDefault="00E11461" w:rsidP="00E11461">
    <w:pPr>
      <w:pStyle w:val="ab"/>
      <w:jc w:val="center"/>
      <w:rPr>
        <w:rFonts w:ascii="Times New Roman" w:hAnsi="Times New Roman" w:cs="Times New Roman"/>
      </w:rPr>
    </w:pPr>
  </w:p>
  <w:p w:rsidR="00E11461" w:rsidRPr="00E11461" w:rsidRDefault="00E11461" w:rsidP="00E11461">
    <w:pPr>
      <w:pStyle w:val="ab"/>
      <w:jc w:val="center"/>
      <w:rPr>
        <w:rFonts w:ascii="Times New Roman" w:hAnsi="Times New Roman" w:cs="Times New Roman"/>
      </w:rPr>
    </w:pPr>
    <w:r w:rsidRPr="00E1146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27883107"/>
      <w:docPartObj>
        <w:docPartGallery w:val="Page Numbers (Top of Page)"/>
        <w:docPartUnique/>
      </w:docPartObj>
    </w:sdtPr>
    <w:sdtEndPr/>
    <w:sdtContent>
      <w:p w:rsidR="00E11461" w:rsidRDefault="00E11461">
        <w:pPr>
          <w:pStyle w:val="ab"/>
          <w:jc w:val="center"/>
          <w:rPr>
            <w:rFonts w:ascii="Times New Roman" w:hAnsi="Times New Roman" w:cs="Times New Roman"/>
          </w:rPr>
        </w:pPr>
      </w:p>
      <w:p w:rsidR="00E11461" w:rsidRDefault="00E11461">
        <w:pPr>
          <w:pStyle w:val="ab"/>
          <w:jc w:val="center"/>
          <w:rPr>
            <w:rFonts w:ascii="Times New Roman" w:hAnsi="Times New Roman" w:cs="Times New Roman"/>
          </w:rPr>
        </w:pPr>
      </w:p>
      <w:p w:rsidR="00E11461" w:rsidRPr="00E11461" w:rsidRDefault="00E11461">
        <w:pPr>
          <w:pStyle w:val="ab"/>
          <w:jc w:val="center"/>
          <w:rPr>
            <w:rFonts w:ascii="Times New Roman" w:hAnsi="Times New Roman" w:cs="Times New Roman"/>
          </w:rPr>
        </w:pPr>
        <w:r w:rsidRPr="00E11461">
          <w:rPr>
            <w:rFonts w:ascii="Times New Roman" w:hAnsi="Times New Roman" w:cs="Times New Roman"/>
          </w:rPr>
          <w:fldChar w:fldCharType="begin"/>
        </w:r>
        <w:r w:rsidRPr="00E11461">
          <w:rPr>
            <w:rFonts w:ascii="Times New Roman" w:hAnsi="Times New Roman" w:cs="Times New Roman"/>
          </w:rPr>
          <w:instrText>PAGE   \* MERGEFORMAT</w:instrText>
        </w:r>
        <w:r w:rsidRPr="00E11461">
          <w:rPr>
            <w:rFonts w:ascii="Times New Roman" w:hAnsi="Times New Roman" w:cs="Times New Roman"/>
          </w:rPr>
          <w:fldChar w:fldCharType="separate"/>
        </w:r>
        <w:r w:rsidR="00AD4C42" w:rsidRPr="00AD4C42">
          <w:rPr>
            <w:rFonts w:ascii="Times New Roman" w:hAnsi="Times New Roman" w:cs="Times New Roman"/>
            <w:noProof/>
            <w:lang w:val="ru-RU"/>
          </w:rPr>
          <w:t>3</w:t>
        </w:r>
        <w:r w:rsidRPr="00E11461">
          <w:rPr>
            <w:rFonts w:ascii="Times New Roman" w:hAnsi="Times New Roman" w:cs="Times New Roman"/>
          </w:rPr>
          <w:fldChar w:fldCharType="end"/>
        </w:r>
      </w:p>
    </w:sdtContent>
  </w:sdt>
  <w:p w:rsidR="00E11461" w:rsidRDefault="00E1146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31481"/>
    <w:rsid w:val="00AD4C42"/>
    <w:rsid w:val="00B2691B"/>
    <w:rsid w:val="00C31481"/>
    <w:rsid w:val="00D005F3"/>
    <w:rsid w:val="00E114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155pt80">
    <w:name w:val="Основной текст + 15;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w w:val="80"/>
      <w:sz w:val="31"/>
      <w:szCs w:val="31"/>
      <w:u w:val="none"/>
    </w:rPr>
  </w:style>
  <w:style w:type="paragraph" w:customStyle="1" w:styleId="11">
    <w:name w:val="Основной текст1"/>
    <w:basedOn w:val="a"/>
    <w:link w:val="a4"/>
    <w:pPr>
      <w:shd w:val="clear" w:color="auto" w:fill="FFFFFF"/>
      <w:spacing w:before="6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600" w:after="6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Заголовок №2"/>
    <w:basedOn w:val="a"/>
    <w:link w:val="2"/>
    <w:pPr>
      <w:shd w:val="clear" w:color="auto" w:fill="FFFFFF"/>
      <w:spacing w:line="0" w:lineRule="atLeast"/>
      <w:outlineLvl w:val="1"/>
    </w:pPr>
    <w:rPr>
      <w:rFonts w:ascii="Times New Roman" w:eastAsia="Times New Roman" w:hAnsi="Times New Roman" w:cs="Times New Roman"/>
      <w:b/>
      <w:bCs/>
      <w:w w:val="80"/>
      <w:sz w:val="31"/>
      <w:szCs w:val="31"/>
    </w:rPr>
  </w:style>
  <w:style w:type="paragraph" w:styleId="a8">
    <w:name w:val="No Spacing"/>
    <w:uiPriority w:val="1"/>
    <w:qFormat/>
    <w:rsid w:val="00D005F3"/>
    <w:rPr>
      <w:color w:val="000000"/>
    </w:rPr>
  </w:style>
  <w:style w:type="paragraph" w:styleId="a9">
    <w:name w:val="Balloon Text"/>
    <w:basedOn w:val="a"/>
    <w:link w:val="aa"/>
    <w:uiPriority w:val="99"/>
    <w:semiHidden/>
    <w:unhideWhenUsed/>
    <w:rsid w:val="00D005F3"/>
    <w:rPr>
      <w:rFonts w:ascii="Tahoma" w:hAnsi="Tahoma" w:cs="Tahoma"/>
      <w:sz w:val="16"/>
      <w:szCs w:val="16"/>
    </w:rPr>
  </w:style>
  <w:style w:type="character" w:customStyle="1" w:styleId="aa">
    <w:name w:val="Текст выноски Знак"/>
    <w:basedOn w:val="a0"/>
    <w:link w:val="a9"/>
    <w:uiPriority w:val="99"/>
    <w:semiHidden/>
    <w:rsid w:val="00D005F3"/>
    <w:rPr>
      <w:rFonts w:ascii="Tahoma" w:hAnsi="Tahoma" w:cs="Tahoma"/>
      <w:color w:val="000000"/>
      <w:sz w:val="16"/>
      <w:szCs w:val="16"/>
    </w:rPr>
  </w:style>
  <w:style w:type="paragraph" w:styleId="ab">
    <w:name w:val="header"/>
    <w:basedOn w:val="a"/>
    <w:link w:val="ac"/>
    <w:uiPriority w:val="99"/>
    <w:unhideWhenUsed/>
    <w:rsid w:val="00E11461"/>
    <w:pPr>
      <w:tabs>
        <w:tab w:val="center" w:pos="4819"/>
        <w:tab w:val="right" w:pos="9639"/>
      </w:tabs>
    </w:pPr>
  </w:style>
  <w:style w:type="character" w:customStyle="1" w:styleId="ac">
    <w:name w:val="Верхний колонтитул Знак"/>
    <w:basedOn w:val="a0"/>
    <w:link w:val="ab"/>
    <w:uiPriority w:val="99"/>
    <w:rsid w:val="00E11461"/>
    <w:rPr>
      <w:color w:val="000000"/>
    </w:rPr>
  </w:style>
  <w:style w:type="paragraph" w:styleId="ad">
    <w:name w:val="footer"/>
    <w:basedOn w:val="a"/>
    <w:link w:val="ae"/>
    <w:uiPriority w:val="99"/>
    <w:unhideWhenUsed/>
    <w:rsid w:val="00E11461"/>
    <w:pPr>
      <w:tabs>
        <w:tab w:val="center" w:pos="4819"/>
        <w:tab w:val="right" w:pos="9639"/>
      </w:tabs>
    </w:pPr>
  </w:style>
  <w:style w:type="character" w:customStyle="1" w:styleId="ae">
    <w:name w:val="Нижний колонтитул Знак"/>
    <w:basedOn w:val="a0"/>
    <w:link w:val="ad"/>
    <w:uiPriority w:val="99"/>
    <w:rsid w:val="00E1146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F7DC-BDC1-4389-8242-75F176EB2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3444</Words>
  <Characters>1964</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2020-12-01T11:03:00Z</dcterms:created>
  <dcterms:modified xsi:type="dcterms:W3CDTF">2020-12-28T09:29:00Z</dcterms:modified>
</cp:coreProperties>
</file>