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1B2B33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F7724" w:rsidRDefault="007B3BC8" w:rsidP="0036530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6D3D0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AD5435" w:rsidRDefault="007F7724" w:rsidP="0036530D">
      <w:pPr>
        <w:widowControl w:val="0"/>
        <w:spacing w:after="0" w:line="614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</w:t>
      </w:r>
      <w:r w:rsidR="006D3D06"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ів України </w:t>
      </w:r>
      <w:r w:rsidR="003653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складі колегії: </w:t>
      </w:r>
    </w:p>
    <w:p w:rsidR="006D3D06" w:rsidRPr="006D3D06" w:rsidRDefault="0036530D" w:rsidP="0036530D">
      <w:pPr>
        <w:widowControl w:val="0"/>
        <w:spacing w:after="0" w:line="614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="006D3D06"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="006D3D06"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36530D" w:rsidRDefault="0036530D" w:rsidP="0036530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D3D06" w:rsidRPr="006D3D06" w:rsidRDefault="006D3D06" w:rsidP="0036530D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Лукаша Т.В.,</w:t>
      </w:r>
    </w:p>
    <w:p w:rsidR="00AD5435" w:rsidRDefault="00AD5435" w:rsidP="0036530D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D3D06" w:rsidRPr="006D3D06" w:rsidRDefault="006D3D06" w:rsidP="0036530D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D93C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оголошеного Комісією 02 серпня 2018 року,</w:t>
      </w:r>
    </w:p>
    <w:p w:rsidR="0036530D" w:rsidRDefault="0036530D" w:rsidP="0036530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D3D06" w:rsidRPr="006D3D06" w:rsidRDefault="006D3D06" w:rsidP="0036530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36530D" w:rsidRDefault="0036530D" w:rsidP="0036530D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D3D06" w:rsidRPr="006D3D06" w:rsidRDefault="006D3D06" w:rsidP="0036530D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</w:t>
      </w:r>
      <w:r w:rsidR="00D93C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 статус суддів» від 02 червня 2016 року № 1402-VIII (далі – 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конкурс на зайняття вакантних посад</w:t>
      </w:r>
      <w:r w:rsidR="00D93C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Верховного Суду у відповідних касаційних судах проводиться Вищою кваліфікаційною комісією суддів Україн</w:t>
      </w:r>
      <w:r w:rsidR="00D93C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и (далі – 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Комісія) відповідно до цього Закону.</w:t>
      </w:r>
    </w:p>
    <w:p w:rsidR="006D3D06" w:rsidRPr="006D3D06" w:rsidRDefault="006D3D06" w:rsidP="006D3D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D93C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</w:t>
      </w:r>
      <w:r w:rsidR="00D93C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складі Верховного Суду (далі – 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6D3D06" w:rsidRPr="006D3D06" w:rsidRDefault="006D3D06" w:rsidP="008D39B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4)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має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сукупний стаж (досвід) роботи (професійної діяльності) відповідно 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вимог, визначених пунктами 1–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цієї частини, щонайменше десять років.</w:t>
      </w:r>
    </w:p>
    <w:p w:rsidR="008D39B8" w:rsidRDefault="006D3D06" w:rsidP="006D3D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другої статті 81 Закону на посаду судді Верховного Суду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спеціальною процедурою може бути призначена особа, яка відповідає вимогам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кандидатів на посаду судді, за результатами кваліфікаційного оцінювання</w:t>
      </w:r>
    </w:p>
    <w:p w:rsidR="008D39B8" w:rsidRDefault="008D39B8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6D3D06" w:rsidRPr="006D3D06" w:rsidRDefault="006D3D06" w:rsidP="008D39B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</w:t>
      </w:r>
      <w:r w:rsidR="00F169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 у Верховному Суді, а також </w:t>
      </w:r>
      <w:r w:rsidR="00F169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ає одній із вимог, визначених частиною першою статті 38 цього Закону.</w:t>
      </w:r>
    </w:p>
    <w:p w:rsidR="006D3D06" w:rsidRPr="006D3D06" w:rsidRDefault="006D3D06" w:rsidP="006D3D06">
      <w:pPr>
        <w:widowControl w:val="0"/>
        <w:spacing w:after="0" w:line="298" w:lineRule="exact"/>
        <w:ind w:left="40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</w:t>
      </w:r>
      <w:r w:rsidR="00F169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подає до Комісії документи, перед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бачені частиною четвертою статті 81 Закону.</w:t>
      </w:r>
    </w:p>
    <w:p w:rsidR="006D3D06" w:rsidRPr="006D3D06" w:rsidRDefault="006D3D06" w:rsidP="006D3D06">
      <w:pPr>
        <w:widowControl w:val="0"/>
        <w:spacing w:after="0" w:line="298" w:lineRule="exact"/>
        <w:ind w:left="40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6D3D06" w:rsidRPr="006D3D06" w:rsidRDefault="006D3D06" w:rsidP="006D3D06">
      <w:pPr>
        <w:widowControl w:val="0"/>
        <w:spacing w:after="0" w:line="298" w:lineRule="exact"/>
        <w:ind w:left="40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Для участі у конкурсі на зайняття вакантних </w:t>
      </w:r>
      <w:r w:rsidR="00F169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169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касаційних судів у складі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встановленим статтями 38, 69 та 81 Закону вимогам до кандидата на посаду </w:t>
      </w:r>
      <w:r w:rsidR="00F169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Верховного Суду. Так, визначено строк подання док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ументів для участі у конкурсі – 38 календарних днів – 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08 серпня по 14 вересня 2018 року (включно) (пункти</w:t>
      </w:r>
      <w:r w:rsidR="008D39B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та 4 Умов).</w:t>
      </w:r>
    </w:p>
    <w:p w:rsidR="00BC60D9" w:rsidRDefault="006D3D06" w:rsidP="00BC60D9">
      <w:pPr>
        <w:widowControl w:val="0"/>
        <w:spacing w:after="0" w:line="293" w:lineRule="exact"/>
        <w:ind w:firstLine="57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</w:t>
      </w:r>
      <w:r w:rsidR="002817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ї у встановлений Умовами строк д</w:t>
      </w:r>
      <w:r w:rsidRPr="006D3D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BC60D9" w:rsidRDefault="00BC60D9" w:rsidP="00BC60D9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60D9" w:rsidTr="00285D88">
        <w:trPr>
          <w:trHeight w:val="833"/>
        </w:trPr>
        <w:tc>
          <w:tcPr>
            <w:tcW w:w="4927" w:type="dxa"/>
          </w:tcPr>
          <w:p w:rsidR="00BC60D9" w:rsidRPr="007F7724" w:rsidRDefault="008D39B8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ru-RU"/>
              </w:rPr>
              <w:t xml:space="preserve">1) </w:t>
            </w:r>
            <w:proofErr w:type="spellStart"/>
            <w:r w:rsidR="00BC60D9" w:rsidRPr="007F7724">
              <w:rPr>
                <w:rFonts w:ascii="Times New Roman" w:hAnsi="Times New Roman"/>
                <w:color w:val="000000"/>
                <w:sz w:val="25"/>
                <w:szCs w:val="25"/>
                <w:lang w:val="ru-RU"/>
              </w:rPr>
              <w:t>Гусарова</w:t>
            </w:r>
            <w:proofErr w:type="spellEnd"/>
            <w:proofErr w:type="gramStart"/>
            <w:r w:rsidR="00BC60D9" w:rsidRPr="007F7724">
              <w:rPr>
                <w:rFonts w:ascii="Times New Roman" w:hAnsi="Times New Roman"/>
                <w:color w:val="000000"/>
                <w:sz w:val="25"/>
                <w:szCs w:val="25"/>
                <w:lang w:val="ru-RU"/>
              </w:rPr>
              <w:t xml:space="preserve"> </w:t>
            </w:r>
            <w:r w:rsidR="00BC60D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В</w:t>
            </w:r>
            <w:proofErr w:type="gramEnd"/>
            <w:r w:rsidR="00BC60D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іра Володимирівна</w:t>
            </w:r>
          </w:p>
        </w:tc>
        <w:tc>
          <w:tcPr>
            <w:tcW w:w="4928" w:type="dxa"/>
          </w:tcPr>
          <w:p w:rsidR="00BC60D9" w:rsidRPr="008D39B8" w:rsidRDefault="00786D42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noBreakHyphen/>
            </w:r>
            <w:r w:rsidR="008D39B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BC60D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</w:t>
            </w:r>
            <w:r w:rsidR="008D39B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BC60D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кримінального суду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45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2) </w:t>
            </w:r>
            <w:r w:rsidR="00557BD1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Куд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рявцев Ігор Володимирович</w:t>
            </w:r>
          </w:p>
        </w:tc>
        <w:tc>
          <w:tcPr>
            <w:tcW w:w="4928" w:type="dxa"/>
          </w:tcPr>
          <w:p w:rsidR="00124E8F" w:rsidRPr="008D39B8" w:rsidRDefault="00786D42" w:rsidP="00281772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noBreakHyphen/>
            </w:r>
            <w:r w:rsidR="00124E8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</w:t>
            </w:r>
            <w:r w:rsidR="00124E8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кримінального суду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43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3)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Луганський Юрій Миколайович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noBreakHyphen/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6599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6599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кримінального суду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41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4) </w:t>
            </w:r>
            <w:proofErr w:type="spellStart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Фіцак</w:t>
            </w:r>
            <w:proofErr w:type="spellEnd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Тарас Дмитрович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noBreakHyphen/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6599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6599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кримінального суду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53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5) </w:t>
            </w:r>
            <w:proofErr w:type="spellStart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Широкоряд</w:t>
            </w:r>
            <w:proofErr w:type="spellEnd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Роман Володимирович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noBreakHyphen/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6599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65999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кримінального суду</w:t>
            </w:r>
            <w:r w:rsidR="00F65999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23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6) </w:t>
            </w:r>
            <w:proofErr w:type="spellStart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Затолочний</w:t>
            </w:r>
            <w:proofErr w:type="spellEnd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Віталій Семенович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noBreakHyphen/>
            </w:r>
            <w:r w:rsidR="0012554A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 адміністративного суду</w:t>
            </w:r>
            <w:r w:rsidR="00BF145E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49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7) </w:t>
            </w:r>
            <w:proofErr w:type="spellStart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Шальєва</w:t>
            </w:r>
            <w:proofErr w:type="spellEnd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Вікторія Анатоліївна</w:t>
            </w:r>
          </w:p>
        </w:tc>
        <w:tc>
          <w:tcPr>
            <w:tcW w:w="4928" w:type="dxa"/>
          </w:tcPr>
          <w:p w:rsidR="00124E8F" w:rsidRPr="007F7724" w:rsidRDefault="0012554A" w:rsidP="00BF145E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посаду </w:t>
            </w:r>
            <w:r w:rsidR="00124E8F">
              <w:rPr>
                <w:rFonts w:ascii="Times New Roman" w:hAnsi="Times New Roman"/>
                <w:color w:val="000000"/>
                <w:sz w:val="25"/>
                <w:szCs w:val="25"/>
              </w:rPr>
              <w:t>судд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і Касаційного а</w:t>
            </w:r>
            <w:r w:rsidR="00BF145E"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міністративного суду</w:t>
            </w:r>
            <w:r w:rsidR="00BF145E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975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8)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Сагайдак Валерій Вікторович</w:t>
            </w:r>
          </w:p>
        </w:tc>
        <w:tc>
          <w:tcPr>
            <w:tcW w:w="4928" w:type="dxa"/>
          </w:tcPr>
          <w:p w:rsidR="00124E8F" w:rsidRPr="007F7724" w:rsidRDefault="0012554A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 адміністративного суду</w:t>
            </w:r>
            <w:r w:rsidR="00BF145E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847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9)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Чумак Сергій Юрійович</w:t>
            </w:r>
          </w:p>
        </w:tc>
        <w:tc>
          <w:tcPr>
            <w:tcW w:w="4928" w:type="dxa"/>
          </w:tcPr>
          <w:p w:rsidR="00124E8F" w:rsidRPr="007F7724" w:rsidRDefault="0012554A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посаду </w:t>
            </w:r>
            <w:r w:rsidR="00124E8F">
              <w:rPr>
                <w:rFonts w:ascii="Times New Roman" w:hAnsi="Times New Roman"/>
                <w:color w:val="000000"/>
                <w:sz w:val="25"/>
                <w:szCs w:val="25"/>
              </w:rPr>
              <w:t>судд</w:t>
            </w:r>
            <w:r w:rsidR="00124E8F" w:rsidRPr="007F7724">
              <w:rPr>
                <w:rFonts w:ascii="Times New Roman" w:hAnsi="Times New Roman"/>
                <w:color w:val="000000"/>
                <w:sz w:val="25"/>
                <w:szCs w:val="25"/>
              </w:rPr>
              <w:t>і Кас</w:t>
            </w:r>
            <w:r w:rsidR="00124E8F" w:rsidRPr="007F7724">
              <w:rPr>
                <w:rFonts w:ascii="Times New Roman" w:hAnsi="Times New Roman"/>
                <w:sz w:val="25"/>
                <w:szCs w:val="25"/>
              </w:rPr>
              <w:t>аційного адміністративного суду</w:t>
            </w:r>
            <w:r w:rsidR="00BF145E">
              <w:rPr>
                <w:rFonts w:ascii="Times New Roman" w:hAnsi="Times New Roman"/>
                <w:sz w:val="25"/>
                <w:szCs w:val="25"/>
              </w:rPr>
              <w:t>;</w:t>
            </w:r>
          </w:p>
        </w:tc>
      </w:tr>
      <w:tr w:rsidR="00124E8F" w:rsidTr="00285D88">
        <w:trPr>
          <w:trHeight w:val="737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lastRenderedPageBreak/>
              <w:t xml:space="preserve">10)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Юхименко Олександр Васильович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noBreakHyphen/>
            </w:r>
            <w:r w:rsidR="0012554A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="00124E8F"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на посаду судді Касаційного адміністративного суду</w:t>
            </w:r>
            <w:r w:rsidR="00BF145E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</w:tc>
      </w:tr>
      <w:tr w:rsidR="00124E8F" w:rsidTr="00285D88">
        <w:trPr>
          <w:trHeight w:val="689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11)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Мостова Галина Іванівна</w:t>
            </w:r>
          </w:p>
        </w:tc>
        <w:tc>
          <w:tcPr>
            <w:tcW w:w="4928" w:type="dxa"/>
          </w:tcPr>
          <w:p w:rsidR="00124E8F" w:rsidRPr="00557BD1" w:rsidRDefault="00786D42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noBreakHyphen/>
            </w:r>
            <w:r w:rsidR="00557BD1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="00124E8F"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на посаду судді Касаційного </w:t>
            </w:r>
            <w:r w:rsidR="00557BD1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br/>
            </w:r>
            <w:r w:rsidR="00124E8F"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цивільного суду</w:t>
            </w:r>
            <w:r w:rsidR="00BF145E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</w:tc>
      </w:tr>
      <w:tr w:rsidR="00124E8F" w:rsidTr="00285D88">
        <w:trPr>
          <w:trHeight w:val="713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12) </w:t>
            </w:r>
            <w:proofErr w:type="spellStart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Банасько</w:t>
            </w:r>
            <w:proofErr w:type="spellEnd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Олександр Олександрович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noBreakHyphen/>
            </w:r>
            <w:r w:rsidR="0012554A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="00124E8F"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на посаду судді Касаційного господарського суду</w:t>
            </w:r>
            <w:r w:rsidR="00BF145E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</w:tc>
      </w:tr>
      <w:tr w:rsidR="00124E8F" w:rsidTr="00285D88">
        <w:trPr>
          <w:trHeight w:val="824"/>
        </w:trPr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13)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Доманська Марина Леонідівна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noBreakHyphen/>
            </w:r>
            <w:r w:rsidR="0012554A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="00124E8F"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на посаду судді Касаційного господарського суду</w:t>
            </w:r>
            <w:r w:rsidR="00BF145E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</w:tc>
      </w:tr>
      <w:tr w:rsidR="00124E8F" w:rsidTr="00285D88">
        <w:tc>
          <w:tcPr>
            <w:tcW w:w="4927" w:type="dxa"/>
          </w:tcPr>
          <w:p w:rsidR="00124E8F" w:rsidRPr="007F7724" w:rsidRDefault="00124E8F" w:rsidP="007F7724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val="ru-RU" w:eastAsia="uk-UA"/>
              </w:rPr>
              <w:t xml:space="preserve">14)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val="ru-RU" w:eastAsia="uk-UA"/>
              </w:rPr>
              <w:t>Потапенко</w:t>
            </w:r>
            <w:proofErr w:type="gramStart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val="ru-RU" w:eastAsia="uk-UA"/>
              </w:rPr>
              <w:t xml:space="preserve"> </w:t>
            </w:r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В</w:t>
            </w:r>
            <w:proofErr w:type="gramEnd"/>
            <w:r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ікторія Вікторівна</w:t>
            </w:r>
          </w:p>
        </w:tc>
        <w:tc>
          <w:tcPr>
            <w:tcW w:w="4928" w:type="dxa"/>
          </w:tcPr>
          <w:p w:rsidR="00124E8F" w:rsidRPr="007F7724" w:rsidRDefault="00786D42" w:rsidP="007F7724">
            <w:pPr>
              <w:widowControl w:val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noBreakHyphen/>
            </w:r>
            <w:r w:rsidR="0012554A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 xml:space="preserve"> </w:t>
            </w:r>
            <w:r w:rsidR="00124E8F" w:rsidRPr="007F7724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на посаду судді Касаційного господарського суду</w:t>
            </w:r>
            <w:r w:rsidR="00BF145E"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.</w:t>
            </w:r>
          </w:p>
        </w:tc>
      </w:tr>
    </w:tbl>
    <w:p w:rsidR="00557BD1" w:rsidRDefault="00557BD1" w:rsidP="00A654D5">
      <w:pPr>
        <w:widowControl w:val="0"/>
        <w:spacing w:after="0" w:line="29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654D5" w:rsidRPr="00A654D5" w:rsidRDefault="00A654D5" w:rsidP="00A654D5">
      <w:pPr>
        <w:widowControl w:val="0"/>
        <w:spacing w:after="0" w:line="29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A7520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кандидата на посаду судді Верховного Суду.</w:t>
      </w:r>
      <w:r w:rsidR="00A7520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Обставин, які б свідчили про наявність підстав для відмови зазначеним кандидатам</w:t>
      </w:r>
      <w:r w:rsidR="00A7520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допуску до проходження кваліфікаційного оцінювання для участі у конкурсі на посаду судді Верховного Суду, не встановлено.</w:t>
      </w:r>
    </w:p>
    <w:p w:rsidR="00A654D5" w:rsidRDefault="00A654D5" w:rsidP="00A654D5">
      <w:pPr>
        <w:widowControl w:val="0"/>
        <w:spacing w:after="278" w:line="29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A654D5" w:rsidRDefault="00A654D5" w:rsidP="00A7520A">
      <w:pPr>
        <w:widowControl w:val="0"/>
        <w:spacing w:after="278" w:line="298" w:lineRule="exact"/>
        <w:ind w:left="20" w:firstLine="6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903072" w:rsidRDefault="00A654D5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1. </w:t>
      </w: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</w:t>
      </w:r>
      <w:r w:rsidR="009030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цінювання для участі у конкурсі </w:t>
      </w:r>
      <w:r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кримінального суду у складі Верховного Суду таких кандидатів: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03072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1) </w:t>
      </w:r>
      <w:proofErr w:type="spell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Гусарову</w:t>
      </w:r>
      <w:proofErr w:type="spellEnd"/>
      <w:proofErr w:type="gram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</w:t>
      </w:r>
      <w:proofErr w:type="gramEnd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іру Володимирівну;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03072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Кудрявцева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Ігоря Володимировича;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03072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3)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Луганського Юрія Миколайовича;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03072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4) </w:t>
      </w:r>
      <w:proofErr w:type="spell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Фіцака</w:t>
      </w:r>
      <w:proofErr w:type="spellEnd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Тараса Дмитровича;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03072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5) </w:t>
      </w:r>
      <w:proofErr w:type="spell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Широкоряда</w:t>
      </w:r>
      <w:proofErr w:type="spellEnd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Романа Володимировича.</w:t>
      </w:r>
    </w:p>
    <w:p w:rsidR="00903072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903072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2.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4A7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адміністративного суду у складі Верховного Суду</w:t>
      </w:r>
      <w:r w:rsidR="004A7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таких кандидатів: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Затолочного</w:t>
      </w:r>
      <w:proofErr w:type="spellEnd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Віталія Семеновича;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proofErr w:type="spell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Шальєву</w:t>
      </w:r>
      <w:proofErr w:type="spellEnd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Вікторію Анатоліївну;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3)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Сагайдака Валерія Вікторовича;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4)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Чумака Сергія Юрійовича;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5)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Юхименка Олександра Васильовича.</w:t>
      </w: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3.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Мостову Галину Іванівну до проходження кваліфікаційного оцінювання для участі у конкурсі на посаду судді Касаційного цивільного суду у складі</w:t>
      </w:r>
      <w:r w:rsidR="001C7E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Суду.</w:t>
      </w: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4.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1C7E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господарського суду у складі Верховного Суду</w:t>
      </w:r>
      <w:r w:rsidR="001C7E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таких кандидатів: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C7E86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proofErr w:type="spellStart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Банаська</w:t>
      </w:r>
      <w:proofErr w:type="spellEnd"/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Олександра Олександровича;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A76D4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Доманську Марину Леонідівну;</w:t>
      </w:r>
    </w:p>
    <w:p w:rsidR="001C7E86" w:rsidRDefault="001C7E86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654D5" w:rsidRPr="00A654D5" w:rsidRDefault="004A76D4" w:rsidP="001C7E8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3) </w:t>
      </w:r>
      <w:proofErr w:type="spellStart"/>
      <w:r w:rsidR="00A654D5" w:rsidRPr="004A7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Потапенко</w:t>
      </w:r>
      <w:proofErr w:type="spellEnd"/>
      <w:r w:rsidR="00A654D5" w:rsidRPr="004A76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A654D5" w:rsidRPr="00A654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Вікторію Вікторівну.</w:t>
      </w:r>
    </w:p>
    <w:p w:rsidR="00BC60D9" w:rsidRDefault="00BC60D9" w:rsidP="001C7E86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D5CC7" w:rsidRPr="00650342" w:rsidRDefault="002D5CC7" w:rsidP="001C7E8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312B07" w:rsidRPr="00260A65" w:rsidRDefault="00312B07" w:rsidP="001C7E86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C60D9" w:rsidRPr="00BC60D9" w:rsidRDefault="00BC60D9" w:rsidP="001C7E8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С.Ю. </w:t>
      </w:r>
      <w:proofErr w:type="spellStart"/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BC60D9" w:rsidRPr="00BC60D9" w:rsidRDefault="00BC60D9" w:rsidP="001C7E8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C60D9" w:rsidRPr="00BC60D9" w:rsidRDefault="00BC60D9" w:rsidP="001C7E8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Т.Ф. </w:t>
      </w:r>
      <w:proofErr w:type="spellStart"/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BC60D9" w:rsidRPr="00BC60D9" w:rsidRDefault="00BC60D9" w:rsidP="001C7E86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C60D9" w:rsidRPr="00BC60D9" w:rsidRDefault="00BC60D9" w:rsidP="001C7E86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BC60D9" w:rsidRPr="00BC60D9" w:rsidRDefault="00BC60D9" w:rsidP="001C7E86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C60D9" w:rsidRPr="00BC60D9" w:rsidRDefault="00BC60D9" w:rsidP="001C7E86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60D9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BC60D9" w:rsidRPr="00BC60D9" w:rsidRDefault="00BC60D9" w:rsidP="001C7E86">
      <w:pPr>
        <w:widowControl w:val="0"/>
        <w:spacing w:after="240" w:line="240" w:lineRule="auto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sectPr w:rsidR="00BC60D9" w:rsidRPr="00BC60D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72" w:rsidRDefault="00281772" w:rsidP="002F156E">
      <w:pPr>
        <w:spacing w:after="0" w:line="240" w:lineRule="auto"/>
      </w:pPr>
      <w:r>
        <w:separator/>
      </w:r>
    </w:p>
  </w:endnote>
  <w:endnote w:type="continuationSeparator" w:id="0">
    <w:p w:rsidR="00281772" w:rsidRDefault="0028177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72" w:rsidRDefault="00281772" w:rsidP="002F156E">
      <w:pPr>
        <w:spacing w:after="0" w:line="240" w:lineRule="auto"/>
      </w:pPr>
      <w:r>
        <w:separator/>
      </w:r>
    </w:p>
  </w:footnote>
  <w:footnote w:type="continuationSeparator" w:id="0">
    <w:p w:rsidR="00281772" w:rsidRDefault="0028177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81772" w:rsidRDefault="002817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318">
          <w:rPr>
            <w:noProof/>
          </w:rPr>
          <w:t>4</w:t>
        </w:r>
        <w:r>
          <w:fldChar w:fldCharType="end"/>
        </w:r>
      </w:p>
    </w:sdtContent>
  </w:sdt>
  <w:p w:rsidR="00281772" w:rsidRDefault="002817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692309"/>
    <w:multiLevelType w:val="multilevel"/>
    <w:tmpl w:val="8CDAFC0C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5A1477"/>
    <w:multiLevelType w:val="multilevel"/>
    <w:tmpl w:val="8E524D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D4626"/>
    <w:multiLevelType w:val="multilevel"/>
    <w:tmpl w:val="DDD4D2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180636"/>
    <w:multiLevelType w:val="multilevel"/>
    <w:tmpl w:val="F8C2CB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0F7912"/>
    <w:multiLevelType w:val="multilevel"/>
    <w:tmpl w:val="DA661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4E8F"/>
    <w:rsid w:val="0012554A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201F"/>
    <w:rsid w:val="00194C9A"/>
    <w:rsid w:val="001A055A"/>
    <w:rsid w:val="001A585A"/>
    <w:rsid w:val="001A7922"/>
    <w:rsid w:val="001B2B33"/>
    <w:rsid w:val="001B3982"/>
    <w:rsid w:val="001C68F1"/>
    <w:rsid w:val="001C7E86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1772"/>
    <w:rsid w:val="00285D88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30D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A76D4"/>
    <w:rsid w:val="004C48F9"/>
    <w:rsid w:val="004E1126"/>
    <w:rsid w:val="004E580F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57BD1"/>
    <w:rsid w:val="005806E6"/>
    <w:rsid w:val="00583221"/>
    <w:rsid w:val="00590311"/>
    <w:rsid w:val="005929EF"/>
    <w:rsid w:val="005979E5"/>
    <w:rsid w:val="005B2318"/>
    <w:rsid w:val="005B58CE"/>
    <w:rsid w:val="005C69E4"/>
    <w:rsid w:val="005C7042"/>
    <w:rsid w:val="005E5CAD"/>
    <w:rsid w:val="00612AEB"/>
    <w:rsid w:val="00616C8F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0979"/>
    <w:rsid w:val="006B2F01"/>
    <w:rsid w:val="006C151D"/>
    <w:rsid w:val="006D38EB"/>
    <w:rsid w:val="006D3D06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6D42"/>
    <w:rsid w:val="00792093"/>
    <w:rsid w:val="007A062E"/>
    <w:rsid w:val="007B0200"/>
    <w:rsid w:val="007B3BC8"/>
    <w:rsid w:val="007C3444"/>
    <w:rsid w:val="007E5CAA"/>
    <w:rsid w:val="007F435E"/>
    <w:rsid w:val="007F7724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39B8"/>
    <w:rsid w:val="008D53F2"/>
    <w:rsid w:val="008D7004"/>
    <w:rsid w:val="008E58EF"/>
    <w:rsid w:val="008E6AFD"/>
    <w:rsid w:val="008F3077"/>
    <w:rsid w:val="00903072"/>
    <w:rsid w:val="009122FC"/>
    <w:rsid w:val="00923901"/>
    <w:rsid w:val="009317BB"/>
    <w:rsid w:val="00934B11"/>
    <w:rsid w:val="00935A9A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09BB"/>
    <w:rsid w:val="00A34207"/>
    <w:rsid w:val="00A46542"/>
    <w:rsid w:val="00A654D5"/>
    <w:rsid w:val="00A72BED"/>
    <w:rsid w:val="00A74123"/>
    <w:rsid w:val="00A7520A"/>
    <w:rsid w:val="00A86F13"/>
    <w:rsid w:val="00A87245"/>
    <w:rsid w:val="00A91D0E"/>
    <w:rsid w:val="00A92E63"/>
    <w:rsid w:val="00AA3E5B"/>
    <w:rsid w:val="00AA4147"/>
    <w:rsid w:val="00AA7ED7"/>
    <w:rsid w:val="00AD5435"/>
    <w:rsid w:val="00AF5B8A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C60D9"/>
    <w:rsid w:val="00BE240F"/>
    <w:rsid w:val="00BE767E"/>
    <w:rsid w:val="00BF145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192A"/>
    <w:rsid w:val="00D45FBA"/>
    <w:rsid w:val="00D46064"/>
    <w:rsid w:val="00D51314"/>
    <w:rsid w:val="00D52C3D"/>
    <w:rsid w:val="00D6397A"/>
    <w:rsid w:val="00D85DBF"/>
    <w:rsid w:val="00D875B3"/>
    <w:rsid w:val="00D93C4A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169C0"/>
    <w:rsid w:val="00F275C6"/>
    <w:rsid w:val="00F3222F"/>
    <w:rsid w:val="00F4150D"/>
    <w:rsid w:val="00F45162"/>
    <w:rsid w:val="00F54BAE"/>
    <w:rsid w:val="00F61EB4"/>
    <w:rsid w:val="00F62366"/>
    <w:rsid w:val="00F64410"/>
    <w:rsid w:val="00F65999"/>
    <w:rsid w:val="00F71C94"/>
    <w:rsid w:val="00F72C3B"/>
    <w:rsid w:val="00F745A2"/>
    <w:rsid w:val="00F758DE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BC6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654D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177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BC6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654D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17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4192</Words>
  <Characters>2390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345</cp:revision>
  <dcterms:created xsi:type="dcterms:W3CDTF">2020-08-21T08:05:00Z</dcterms:created>
  <dcterms:modified xsi:type="dcterms:W3CDTF">2020-12-14T13:23:00Z</dcterms:modified>
</cp:coreProperties>
</file>