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A7856" w:rsidRDefault="00411E7E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A7856">
        <w:rPr>
          <w:rFonts w:ascii="Times New Roman" w:eastAsia="Times New Roman" w:hAnsi="Times New Roman"/>
          <w:sz w:val="26"/>
          <w:szCs w:val="26"/>
          <w:lang w:eastAsia="ru-RU"/>
        </w:rPr>
        <w:t>08</w:t>
      </w:r>
      <w:r w:rsidR="00B35585" w:rsidRPr="003A7856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3A7856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3A785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3A7856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3A7856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12B07" w:rsidRPr="003A7856" w:rsidRDefault="007B3BC8" w:rsidP="00411E7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3A785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A7856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3A785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11E7E" w:rsidRPr="003A785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85</w:t>
      </w:r>
      <w:r w:rsidR="0067535E" w:rsidRPr="003A785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411E7E" w:rsidRPr="003A785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3A785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411E7E" w:rsidRPr="00411E7E" w:rsidRDefault="00411E7E" w:rsidP="00411E7E">
      <w:pPr>
        <w:widowControl w:val="0"/>
        <w:spacing w:before="550" w:after="307" w:line="24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суддів України у складі колегії:</w:t>
      </w:r>
    </w:p>
    <w:p w:rsidR="00411E7E" w:rsidRPr="00411E7E" w:rsidRDefault="00411E7E" w:rsidP="00411E7E">
      <w:pPr>
        <w:widowControl w:val="0"/>
        <w:spacing w:after="307" w:line="24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головуючого -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Бутенка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В.І.,</w:t>
      </w:r>
    </w:p>
    <w:p w:rsidR="00411E7E" w:rsidRPr="00411E7E" w:rsidRDefault="00411E7E" w:rsidP="00411E7E">
      <w:pPr>
        <w:widowControl w:val="0"/>
        <w:spacing w:after="240" w:line="24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Макарчука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М.А.,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Мішина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М.І.,</w:t>
      </w:r>
    </w:p>
    <w:p w:rsidR="00411E7E" w:rsidRPr="00411E7E" w:rsidRDefault="00411E7E" w:rsidP="00593845">
      <w:pPr>
        <w:widowControl w:val="0"/>
        <w:spacing w:after="238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розглянувши питання щодо відповідності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Решетняка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Ігоря Володимировича вимогам до</w:t>
      </w:r>
      <w:r w:rsidRPr="003A78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кандидата на посаду судді Касаційного адміністративного суду у складі Верховного</w:t>
      </w:r>
      <w:r w:rsidRPr="003A78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 та допуску його до кваліфікаційного оцінювання у межах конкурсу, оголошеного Комісією 02 серпня 2018 року,</w:t>
      </w:r>
    </w:p>
    <w:p w:rsidR="00411E7E" w:rsidRPr="00411E7E" w:rsidRDefault="00411E7E" w:rsidP="00411E7E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411E7E" w:rsidRPr="00411E7E" w:rsidRDefault="00411E7E" w:rsidP="00593845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79 Закону України «Про судоустрій і статус суддів» від</w:t>
      </w:r>
      <w:r w:rsidR="00D9311E" w:rsidRPr="003A78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02</w:t>
      </w:r>
      <w:r w:rsidR="00D9311E" w:rsidRPr="003A78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червня</w:t>
      </w:r>
      <w:r w:rsidR="00D9311E" w:rsidRPr="003A78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2016 року № 1402-VIII (далі </w:t>
      </w:r>
      <w:r w:rsidR="003A78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комісією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суддів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України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(далі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DA5BF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Комісія)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цього</w:t>
      </w:r>
      <w:r w:rsidR="006865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Закону.</w:t>
      </w:r>
    </w:p>
    <w:p w:rsidR="00411E7E" w:rsidRPr="00411E7E" w:rsidRDefault="00411E7E" w:rsidP="00593845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DA5BF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411E7E" w:rsidRPr="00411E7E" w:rsidRDefault="00411E7E" w:rsidP="00593845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років; 4) 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411E7E" w:rsidRPr="00411E7E" w:rsidRDefault="00411E7E" w:rsidP="00593845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 частиною другою статті 81 Закону на посаду судді Верховного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Pr="003A78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підтвердила</w:t>
      </w:r>
      <w:r w:rsidR="0059384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411E7E" w:rsidRPr="00411E7E" w:rsidRDefault="00411E7E" w:rsidP="00593845">
      <w:pPr>
        <w:widowControl w:val="0"/>
        <w:spacing w:after="0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411E7E" w:rsidRPr="00411E7E" w:rsidRDefault="00411E7E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411E7E" w:rsidRPr="00411E7E" w:rsidRDefault="00411E7E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 строк подання документів для участі у конкурсі визначено 38 календарних днів </w:t>
      </w:r>
      <w:r w:rsidR="002248E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08 серпня по 14 вересня 2018 року (включно) (пункти 3 та 4 Умов).</w:t>
      </w:r>
    </w:p>
    <w:p w:rsidR="00411E7E" w:rsidRPr="00411E7E" w:rsidRDefault="00411E7E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Дослідивши подані до Комісії документи кандидата, заслухавши члена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Комісії</w:t>
      </w:r>
      <w:r w:rsidR="002267F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доповідача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Макарчука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М.А., Комісія встановила такі обставини.</w:t>
      </w:r>
    </w:p>
    <w:p w:rsidR="00411E7E" w:rsidRPr="00411E7E" w:rsidRDefault="00411E7E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Решетняк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І.В. у встановлений Умовами строк звернувся до Комісії із заявою про допуск до участі конкурсі на посаду судді Касаційного адміністративного суду у складі Верховного Суду та допуск його до кваліфікаційного оцінювання у межах конкурсу, оголошеного Комісією 02 серпня 2018 року.</w:t>
      </w:r>
    </w:p>
    <w:p w:rsidR="00411E7E" w:rsidRPr="00411E7E" w:rsidRDefault="00411E7E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Кандидатом подано всі необхідні документи, визначені частиною четвертою статті 81 Закону.</w:t>
      </w:r>
    </w:p>
    <w:p w:rsidR="00411E7E" w:rsidRPr="00411E7E" w:rsidRDefault="00411E7E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основі поданих документів Комісією встановлено, що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Решетняк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І.В. не відповідає вимогам до кандидата на посаду судді Верховного Суду з огляду на таке.</w:t>
      </w:r>
    </w:p>
    <w:p w:rsidR="00411E7E" w:rsidRPr="00411E7E" w:rsidRDefault="00411E7E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Як вбачається із долучених документів,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Решетняка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І.В. Указом Президента України від 24 квітня 2012 року № 286/2012 призначено на посаду судді Артемівського районного суду Донецької області строком на п’ять років.</w:t>
      </w:r>
    </w:p>
    <w:p w:rsidR="0026567C" w:rsidRDefault="00411E7E" w:rsidP="00411E7E">
      <w:pPr>
        <w:widowControl w:val="0"/>
        <w:spacing w:after="0" w:line="302" w:lineRule="exact"/>
        <w:ind w:left="20" w:right="20" w:firstLine="60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призначення на по</w:t>
      </w:r>
      <w:r w:rsidR="002656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саду працював на таких посадах:</w:t>
      </w:r>
    </w:p>
    <w:p w:rsidR="00411E7E" w:rsidRPr="0026567C" w:rsidRDefault="0026567C" w:rsidP="0026567C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656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411E7E" w:rsidRPr="002656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юрисконсульт 2 категорії юридичного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відділу відкритого акціонерного </w:t>
      </w:r>
      <w:r w:rsidR="00411E7E" w:rsidRPr="002656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товариства «Турбоатом»;</w:t>
      </w:r>
    </w:p>
    <w:p w:rsidR="00411E7E" w:rsidRPr="00411E7E" w:rsidRDefault="0026567C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спеціаліст-юрисконсульт, провідний спеціаліст-юрисконсульт відділу правової роботи регіонального відділення Фонду державного майна України по Харківській області;</w:t>
      </w:r>
    </w:p>
    <w:p w:rsidR="00411E7E" w:rsidRPr="00411E7E" w:rsidRDefault="0026567C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державний податковий інспектор відділу правового забезпечення Державної податкової інспекції в Орджонікідзевському районі міста Харкова </w:t>
      </w:r>
      <w:r w:rsidR="00411E7E" w:rsidRPr="00CC7B9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ГУ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ДФС у Харківській області;</w:t>
      </w:r>
    </w:p>
    <w:p w:rsidR="00411E7E" w:rsidRPr="00411E7E" w:rsidRDefault="0026567C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провідний юрисконсульт, головний юрисконсульт, заступник начальника юридичного відділу Східної регіональної митниці Харківської митниці;</w:t>
      </w:r>
    </w:p>
    <w:p w:rsidR="00CC7B98" w:rsidRDefault="0026567C" w:rsidP="00411E7E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головний спеціаліст-юрисконсульт відділу договірної, апеляційної та претензійно-позовної роботи юридичного департаменту, головний інспектор відділу організації та контролю за провадженням у справах про порушення митних правил Департаменту митної варти та організації боротьби з порушеннями митного законодавства, головний інспектор відділу провадження у справах про порушення </w:t>
      </w:r>
      <w:r w:rsidR="00CC7B9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</w:p>
    <w:p w:rsidR="00411E7E" w:rsidRPr="00411E7E" w:rsidRDefault="00411E7E" w:rsidP="00CC7B98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митних правил Департаменту організації боротьби з контрабандою та порушеннями митних правил Державної митної служби України;</w:t>
      </w:r>
    </w:p>
    <w:p w:rsidR="003D78AC" w:rsidRDefault="003D78AC" w:rsidP="00411E7E">
      <w:pPr>
        <w:widowControl w:val="0"/>
        <w:spacing w:after="0" w:line="302" w:lineRule="exact"/>
        <w:ind w:left="20" w:right="20" w:firstLine="64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головний інспектор відділу організаційно-контрольної роботи служби боротьби з контрабандою та порушенням митних прави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 Харківської обласної митниці;</w:t>
      </w:r>
    </w:p>
    <w:p w:rsidR="003D78AC" w:rsidRDefault="003D78AC" w:rsidP="00411E7E">
      <w:pPr>
        <w:widowControl w:val="0"/>
        <w:spacing w:after="0" w:line="302" w:lineRule="exact"/>
        <w:ind w:left="20" w:right="20" w:firstLine="64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помічник судді окружного адмі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ністративного суду міста Києва;</w:t>
      </w:r>
    </w:p>
    <w:p w:rsidR="003D78AC" w:rsidRDefault="003D78AC" w:rsidP="00411E7E">
      <w:pPr>
        <w:widowControl w:val="0"/>
        <w:spacing w:after="0" w:line="302" w:lineRule="exact"/>
        <w:ind w:left="20" w:right="20" w:firstLine="64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помічник судді Харківського ок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ружного адміністративного суду;</w:t>
      </w:r>
    </w:p>
    <w:p w:rsidR="00411E7E" w:rsidRPr="00411E7E" w:rsidRDefault="003D78AC" w:rsidP="00411E7E">
      <w:pPr>
        <w:widowControl w:val="0"/>
        <w:spacing w:after="0" w:line="302" w:lineRule="exact"/>
        <w:ind w:left="20" w:right="20" w:firstLine="64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юрисконсульт товариства з обмеженою відповідальністю «</w:t>
      </w:r>
      <w:proofErr w:type="spellStart"/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Трансмедіагруп</w:t>
      </w:r>
      <w:proofErr w:type="spellEnd"/>
      <w:r w:rsidR="00411E7E"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».</w:t>
      </w:r>
    </w:p>
    <w:p w:rsidR="00411E7E" w:rsidRPr="00411E7E" w:rsidRDefault="00411E7E" w:rsidP="00B90A79">
      <w:pPr>
        <w:widowControl w:val="0"/>
        <w:spacing w:after="0" w:line="302" w:lineRule="exact"/>
        <w:ind w:left="20" w:right="20" w:firstLine="2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Відповідно до поданих документів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Решетняк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І.В. підтвердив стаж на посаді судді, який становить шість років та п’ять місяців.</w:t>
      </w:r>
    </w:p>
    <w:p w:rsidR="00411E7E" w:rsidRPr="00411E7E" w:rsidRDefault="00411E7E" w:rsidP="00411E7E">
      <w:pPr>
        <w:widowControl w:val="0"/>
        <w:spacing w:after="0" w:line="302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 час обчислення стажу кандидата на посаду судді Верховного Суду Комісія керується спеціальними вимогами, визначеними пунктом 1 частини першої статті 38 Закону.</w:t>
      </w:r>
    </w:p>
    <w:p w:rsidR="00411E7E" w:rsidRPr="00411E7E" w:rsidRDefault="00411E7E" w:rsidP="005D2EA5">
      <w:pPr>
        <w:widowControl w:val="0"/>
        <w:spacing w:after="0"/>
        <w:ind w:left="20" w:right="20"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Передбачений пунктом 1 частини першої статті 38 Закону України «Про судоустрій і статус суддів» стаж на посаді судді є спеціальним і не підлягає широкому тлумаченню, зокрема, як у випадку, встановленому статтею 137 Закону, що застосовується для визначення розміру суддівської винагороди та інших видів забезпечення судді.</w:t>
      </w:r>
    </w:p>
    <w:p w:rsidR="00411E7E" w:rsidRPr="00411E7E" w:rsidRDefault="00411E7E" w:rsidP="005D2EA5">
      <w:pPr>
        <w:widowControl w:val="0"/>
        <w:spacing w:after="0"/>
        <w:ind w:left="20" w:right="20"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Таким чином, іншу професійну діяльність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Решетняка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І.В. у галузі права не може бути зараховано до стажу роботи на посаді судді для участі у конкурсі на заміщення вакантної посади судді Касаційного адміністрат</w:t>
      </w:r>
      <w:r w:rsidR="00B90A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ивного суду у складі Верховного</w:t>
      </w:r>
      <w:r w:rsidR="00B90A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Суду.</w:t>
      </w:r>
    </w:p>
    <w:p w:rsidR="00411E7E" w:rsidRPr="00411E7E" w:rsidRDefault="00411E7E" w:rsidP="005D2EA5">
      <w:pPr>
        <w:widowControl w:val="0"/>
        <w:spacing w:after="0"/>
        <w:ind w:left="20" w:right="20"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Оскільки </w:t>
      </w:r>
      <w:proofErr w:type="spellStart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Решетняк</w:t>
      </w:r>
      <w:proofErr w:type="spellEnd"/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І.В. не відповідає вимогам до кандидата на посаду судді Верховного Суду, визначеним пунктом 1 частини першої статті 38 Закону, колегія Комісії дійшла висновку відмовити йому у допуску до участі у конкурсі.</w:t>
      </w:r>
    </w:p>
    <w:p w:rsidR="00411E7E" w:rsidRPr="00411E7E" w:rsidRDefault="00411E7E" w:rsidP="005D2EA5">
      <w:pPr>
        <w:widowControl w:val="0"/>
        <w:spacing w:after="350"/>
        <w:ind w:left="20" w:right="20"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Керуючись статтями 79, 81, 93, 101 Закону України «Про судоустрій і статус суддів», Умовами, Комісія</w:t>
      </w:r>
    </w:p>
    <w:p w:rsidR="00411E7E" w:rsidRPr="00411E7E" w:rsidRDefault="00411E7E" w:rsidP="005D2EA5">
      <w:pPr>
        <w:widowControl w:val="0"/>
        <w:spacing w:after="284"/>
        <w:ind w:right="4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1E7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2D5CC7" w:rsidRPr="005D2EA5" w:rsidRDefault="00411E7E" w:rsidP="005D2EA5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D2EA5">
        <w:rPr>
          <w:rFonts w:ascii="Times New Roman" w:eastAsia="Courier New" w:hAnsi="Times New Roman"/>
          <w:color w:val="000000"/>
          <w:sz w:val="26"/>
          <w:szCs w:val="26"/>
          <w:lang w:eastAsia="ru-RU"/>
        </w:rPr>
        <w:t xml:space="preserve">відмовити </w:t>
      </w:r>
      <w:proofErr w:type="spellStart"/>
      <w:r w:rsidRPr="005D2EA5">
        <w:rPr>
          <w:rFonts w:ascii="Times New Roman" w:eastAsia="Courier New" w:hAnsi="Times New Roman"/>
          <w:color w:val="000000"/>
          <w:sz w:val="26"/>
          <w:szCs w:val="26"/>
          <w:lang w:eastAsia="ru-RU"/>
        </w:rPr>
        <w:t>Решетняку</w:t>
      </w:r>
      <w:proofErr w:type="spellEnd"/>
      <w:r w:rsidRPr="005D2EA5">
        <w:rPr>
          <w:rFonts w:ascii="Times New Roman" w:eastAsia="Courier New" w:hAnsi="Times New Roman"/>
          <w:color w:val="000000"/>
          <w:sz w:val="26"/>
          <w:szCs w:val="26"/>
          <w:lang w:eastAsia="ru-RU"/>
        </w:rPr>
        <w:t xml:space="preserve"> Ігорю Володимировичу у допуску до участі у конкурсі на посаду</w:t>
      </w:r>
      <w:r w:rsidR="005D2EA5">
        <w:rPr>
          <w:rFonts w:ascii="Times New Roman" w:eastAsia="Courier New" w:hAnsi="Times New Roman"/>
          <w:color w:val="000000"/>
          <w:sz w:val="26"/>
          <w:szCs w:val="26"/>
          <w:lang w:eastAsia="ru-RU"/>
        </w:rPr>
        <w:t> </w:t>
      </w:r>
      <w:r w:rsidRPr="005D2EA5">
        <w:rPr>
          <w:rFonts w:ascii="Times New Roman" w:eastAsia="Courier New" w:hAnsi="Times New Roman"/>
          <w:color w:val="000000"/>
          <w:sz w:val="26"/>
          <w:szCs w:val="26"/>
          <w:lang w:eastAsia="ru-RU"/>
        </w:rPr>
        <w:t>судді Касаційного адміністративного суду у складі Верховного Суду, оголошеному Комісією 02 серпня 2018 року.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4618B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C4618B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4618B"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C4618B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6E5FC1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91" w:rsidRDefault="00936691" w:rsidP="002F156E">
      <w:pPr>
        <w:spacing w:after="0" w:line="240" w:lineRule="auto"/>
      </w:pPr>
      <w:r>
        <w:separator/>
      </w:r>
    </w:p>
  </w:endnote>
  <w:endnote w:type="continuationSeparator" w:id="0">
    <w:p w:rsidR="00936691" w:rsidRDefault="0093669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91" w:rsidRDefault="00936691" w:rsidP="002F156E">
      <w:pPr>
        <w:spacing w:after="0" w:line="240" w:lineRule="auto"/>
      </w:pPr>
      <w:r>
        <w:separator/>
      </w:r>
    </w:p>
  </w:footnote>
  <w:footnote w:type="continuationSeparator" w:id="0">
    <w:p w:rsidR="00936691" w:rsidRDefault="0093669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B9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8B2A59"/>
    <w:multiLevelType w:val="hybridMultilevel"/>
    <w:tmpl w:val="437EA0E0"/>
    <w:lvl w:ilvl="0" w:tplc="8A3809E8">
      <w:start w:val="8"/>
      <w:numFmt w:val="bullet"/>
      <w:lvlText w:val="-"/>
      <w:lvlJc w:val="left"/>
      <w:pPr>
        <w:ind w:left="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48E9"/>
    <w:rsid w:val="002267FA"/>
    <w:rsid w:val="00227466"/>
    <w:rsid w:val="00232EB9"/>
    <w:rsid w:val="00233C69"/>
    <w:rsid w:val="00250C6A"/>
    <w:rsid w:val="00251B21"/>
    <w:rsid w:val="00253E94"/>
    <w:rsid w:val="00257FBE"/>
    <w:rsid w:val="00260A65"/>
    <w:rsid w:val="0026567C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A7856"/>
    <w:rsid w:val="003B0499"/>
    <w:rsid w:val="003B4F70"/>
    <w:rsid w:val="003C100D"/>
    <w:rsid w:val="003C3EC1"/>
    <w:rsid w:val="003D78AC"/>
    <w:rsid w:val="003E77A2"/>
    <w:rsid w:val="003F1949"/>
    <w:rsid w:val="003F4C4A"/>
    <w:rsid w:val="003F5230"/>
    <w:rsid w:val="00400E1D"/>
    <w:rsid w:val="004025DD"/>
    <w:rsid w:val="00407903"/>
    <w:rsid w:val="00410D69"/>
    <w:rsid w:val="00411E7E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3845"/>
    <w:rsid w:val="005979E5"/>
    <w:rsid w:val="005B58CE"/>
    <w:rsid w:val="005C69E4"/>
    <w:rsid w:val="005C7042"/>
    <w:rsid w:val="005D2EA5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865A8"/>
    <w:rsid w:val="00692991"/>
    <w:rsid w:val="0069505A"/>
    <w:rsid w:val="006B2F01"/>
    <w:rsid w:val="006C151D"/>
    <w:rsid w:val="006D38EB"/>
    <w:rsid w:val="006E1E86"/>
    <w:rsid w:val="006E46F4"/>
    <w:rsid w:val="006E5FC1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36691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0A79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4618B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C7B98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9311E"/>
    <w:rsid w:val="00DA278F"/>
    <w:rsid w:val="00DA2836"/>
    <w:rsid w:val="00DA5BF1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1593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1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1E7E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65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1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1E7E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65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4708</Words>
  <Characters>2684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325</cp:revision>
  <dcterms:created xsi:type="dcterms:W3CDTF">2020-08-21T08:05:00Z</dcterms:created>
  <dcterms:modified xsi:type="dcterms:W3CDTF">2020-12-17T09:52:00Z</dcterms:modified>
</cp:coreProperties>
</file>