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A2" w:rsidRPr="004907A2" w:rsidRDefault="004907A2" w:rsidP="004907A2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A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F49B199" wp14:editId="592F2A6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7A2" w:rsidRPr="004907A2" w:rsidRDefault="004907A2" w:rsidP="004907A2">
      <w:pPr>
        <w:pStyle w:val="a9"/>
        <w:tabs>
          <w:tab w:val="left" w:pos="142"/>
        </w:tabs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4907A2" w:rsidRPr="004907A2" w:rsidRDefault="004907A2" w:rsidP="004907A2">
      <w:pPr>
        <w:pStyle w:val="a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07A2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4907A2" w:rsidRPr="004907A2" w:rsidRDefault="004907A2" w:rsidP="004907A2">
      <w:pPr>
        <w:pStyle w:val="a9"/>
        <w:jc w:val="both"/>
        <w:rPr>
          <w:rFonts w:ascii="Times New Roman" w:eastAsia="Times New Roman" w:hAnsi="Times New Roman" w:cs="Times New Roman"/>
          <w:bCs/>
          <w:sz w:val="22"/>
          <w:szCs w:val="28"/>
        </w:rPr>
      </w:pPr>
    </w:p>
    <w:p w:rsidR="004907A2" w:rsidRPr="004907A2" w:rsidRDefault="004907A2" w:rsidP="004907A2">
      <w:pPr>
        <w:spacing w:after="290"/>
        <w:jc w:val="both"/>
        <w:rPr>
          <w:rFonts w:ascii="Times New Roman" w:hAnsi="Times New Roman" w:cs="Times New Roman"/>
          <w:sz w:val="28"/>
          <w:szCs w:val="28"/>
        </w:rPr>
      </w:pPr>
      <w:r w:rsidRPr="004907A2">
        <w:rPr>
          <w:rFonts w:ascii="Times New Roman" w:hAnsi="Times New Roman" w:cs="Times New Roman"/>
          <w:sz w:val="28"/>
          <w:szCs w:val="28"/>
        </w:rPr>
        <w:t>16 жовтня 2018 року</w:t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  <w:t xml:space="preserve">   м. Київ</w:t>
      </w:r>
    </w:p>
    <w:p w:rsidR="004907A2" w:rsidRPr="004907A2" w:rsidRDefault="004907A2" w:rsidP="004907A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907A2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4907A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907A2">
        <w:rPr>
          <w:rFonts w:ascii="Times New Roman" w:hAnsi="Times New Roman" w:cs="Times New Roman"/>
          <w:sz w:val="28"/>
          <w:szCs w:val="28"/>
        </w:rPr>
        <w:t xml:space="preserve"> Я № </w:t>
      </w:r>
      <w:r w:rsidRPr="004907A2">
        <w:rPr>
          <w:rFonts w:ascii="Times New Roman" w:hAnsi="Times New Roman" w:cs="Times New Roman"/>
          <w:sz w:val="28"/>
          <w:szCs w:val="28"/>
          <w:u w:val="single"/>
        </w:rPr>
        <w:t>140/вс-18</w:t>
      </w:r>
    </w:p>
    <w:p w:rsidR="004907A2" w:rsidRPr="004907A2" w:rsidRDefault="004907A2" w:rsidP="004907A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907A2" w:rsidRPr="004907A2" w:rsidRDefault="00046E1F" w:rsidP="004907A2">
      <w:pPr>
        <w:pStyle w:val="3"/>
        <w:shd w:val="clear" w:color="auto" w:fill="auto"/>
        <w:spacing w:before="0" w:line="240" w:lineRule="auto"/>
        <w:ind w:left="20" w:right="2" w:hanging="20"/>
        <w:jc w:val="left"/>
        <w:rPr>
          <w:sz w:val="28"/>
          <w:szCs w:val="28"/>
        </w:rPr>
      </w:pPr>
      <w:r w:rsidRPr="004907A2">
        <w:rPr>
          <w:sz w:val="28"/>
          <w:szCs w:val="28"/>
        </w:rPr>
        <w:t xml:space="preserve">Вища кваліфікаційна комісія суддів України у складі колегії: </w:t>
      </w:r>
    </w:p>
    <w:p w:rsidR="004907A2" w:rsidRPr="004907A2" w:rsidRDefault="004907A2" w:rsidP="004907A2">
      <w:pPr>
        <w:pStyle w:val="3"/>
        <w:shd w:val="clear" w:color="auto" w:fill="auto"/>
        <w:spacing w:before="0" w:line="240" w:lineRule="auto"/>
        <w:ind w:left="20" w:right="2640" w:hanging="20"/>
        <w:jc w:val="left"/>
        <w:rPr>
          <w:sz w:val="28"/>
          <w:szCs w:val="28"/>
        </w:rPr>
      </w:pPr>
    </w:p>
    <w:p w:rsidR="004907A2" w:rsidRPr="004907A2" w:rsidRDefault="00046E1F" w:rsidP="004907A2">
      <w:pPr>
        <w:pStyle w:val="3"/>
        <w:shd w:val="clear" w:color="auto" w:fill="auto"/>
        <w:spacing w:before="0" w:line="240" w:lineRule="auto"/>
        <w:ind w:left="20" w:right="2640" w:hanging="20"/>
        <w:jc w:val="left"/>
        <w:rPr>
          <w:sz w:val="28"/>
          <w:szCs w:val="28"/>
        </w:rPr>
      </w:pPr>
      <w:r w:rsidRPr="004907A2">
        <w:rPr>
          <w:sz w:val="28"/>
          <w:szCs w:val="28"/>
        </w:rPr>
        <w:t xml:space="preserve">головуючого </w:t>
      </w:r>
      <w:r w:rsidR="004907A2" w:rsidRPr="004907A2">
        <w:rPr>
          <w:sz w:val="28"/>
          <w:szCs w:val="28"/>
        </w:rPr>
        <w:t>–</w:t>
      </w:r>
      <w:r w:rsidRPr="004907A2">
        <w:rPr>
          <w:sz w:val="28"/>
          <w:szCs w:val="28"/>
        </w:rPr>
        <w:t xml:space="preserve"> </w:t>
      </w:r>
      <w:proofErr w:type="spellStart"/>
      <w:r w:rsidRPr="004907A2">
        <w:rPr>
          <w:sz w:val="28"/>
          <w:szCs w:val="28"/>
        </w:rPr>
        <w:t>Бутенка</w:t>
      </w:r>
      <w:proofErr w:type="spellEnd"/>
      <w:r w:rsidRPr="004907A2">
        <w:rPr>
          <w:sz w:val="28"/>
          <w:szCs w:val="28"/>
        </w:rPr>
        <w:t xml:space="preserve"> В.І., </w:t>
      </w:r>
    </w:p>
    <w:p w:rsidR="004907A2" w:rsidRPr="004907A2" w:rsidRDefault="004907A2" w:rsidP="004907A2">
      <w:pPr>
        <w:pStyle w:val="3"/>
        <w:shd w:val="clear" w:color="auto" w:fill="auto"/>
        <w:spacing w:before="0" w:line="240" w:lineRule="auto"/>
        <w:ind w:left="20" w:right="2640" w:hanging="20"/>
        <w:jc w:val="left"/>
        <w:rPr>
          <w:sz w:val="28"/>
          <w:szCs w:val="28"/>
        </w:rPr>
      </w:pP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640" w:hanging="20"/>
        <w:jc w:val="left"/>
        <w:rPr>
          <w:sz w:val="28"/>
          <w:szCs w:val="28"/>
        </w:rPr>
      </w:pPr>
      <w:r w:rsidRPr="004907A2">
        <w:rPr>
          <w:sz w:val="28"/>
          <w:szCs w:val="28"/>
        </w:rPr>
        <w:t xml:space="preserve">членів Комісії: </w:t>
      </w:r>
      <w:proofErr w:type="spellStart"/>
      <w:r w:rsidRPr="004907A2">
        <w:rPr>
          <w:sz w:val="28"/>
          <w:szCs w:val="28"/>
        </w:rPr>
        <w:t>Макарчука</w:t>
      </w:r>
      <w:proofErr w:type="spellEnd"/>
      <w:r w:rsidRPr="004907A2">
        <w:rPr>
          <w:sz w:val="28"/>
          <w:szCs w:val="28"/>
        </w:rPr>
        <w:t xml:space="preserve"> М.А., </w:t>
      </w:r>
      <w:proofErr w:type="spellStart"/>
      <w:r w:rsidRPr="004907A2">
        <w:rPr>
          <w:sz w:val="28"/>
          <w:szCs w:val="28"/>
        </w:rPr>
        <w:t>Мішина</w:t>
      </w:r>
      <w:proofErr w:type="spellEnd"/>
      <w:r w:rsidRPr="004907A2">
        <w:rPr>
          <w:sz w:val="28"/>
          <w:szCs w:val="28"/>
        </w:rPr>
        <w:t xml:space="preserve"> М.І.,</w:t>
      </w:r>
    </w:p>
    <w:p w:rsidR="004907A2" w:rsidRPr="004907A2" w:rsidRDefault="004907A2" w:rsidP="004907A2">
      <w:pPr>
        <w:pStyle w:val="3"/>
        <w:shd w:val="clear" w:color="auto" w:fill="auto"/>
        <w:spacing w:before="0" w:line="240" w:lineRule="auto"/>
        <w:ind w:left="20" w:right="2640" w:hanging="20"/>
        <w:jc w:val="left"/>
        <w:rPr>
          <w:sz w:val="28"/>
          <w:szCs w:val="28"/>
        </w:rPr>
      </w:pP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  <w:r w:rsidRPr="004907A2">
        <w:rPr>
          <w:sz w:val="28"/>
          <w:szCs w:val="28"/>
        </w:rPr>
        <w:t>розглянувши питання щодо відповідності Дороша Сергія Петровича вимогам до кандидата на посаду судді Вищого антикорупційного суду та допуску його до кваліфікаційного оцінювання у межах конкурсу, оголошеного Комісією</w:t>
      </w:r>
      <w:r w:rsidR="004907A2" w:rsidRPr="004907A2">
        <w:rPr>
          <w:sz w:val="28"/>
          <w:szCs w:val="28"/>
        </w:rPr>
        <w:t xml:space="preserve"> 02 серпня </w:t>
      </w:r>
      <w:r w:rsidRPr="004907A2">
        <w:rPr>
          <w:sz w:val="28"/>
          <w:szCs w:val="28"/>
        </w:rPr>
        <w:t>2018 року,</w:t>
      </w:r>
    </w:p>
    <w:p w:rsidR="00592FA2" w:rsidRPr="004907A2" w:rsidRDefault="00046E1F" w:rsidP="004907A2">
      <w:pPr>
        <w:pStyle w:val="3"/>
        <w:shd w:val="clear" w:color="auto" w:fill="auto"/>
        <w:spacing w:before="0" w:after="253" w:line="240" w:lineRule="auto"/>
        <w:ind w:left="20"/>
        <w:jc w:val="center"/>
        <w:rPr>
          <w:sz w:val="28"/>
          <w:szCs w:val="28"/>
        </w:rPr>
      </w:pPr>
      <w:r w:rsidRPr="004907A2">
        <w:rPr>
          <w:sz w:val="28"/>
          <w:szCs w:val="28"/>
        </w:rPr>
        <w:t>встановила: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firstLine="700"/>
        <w:rPr>
          <w:sz w:val="28"/>
          <w:szCs w:val="28"/>
        </w:rPr>
      </w:pPr>
      <w:r w:rsidRPr="004907A2">
        <w:rPr>
          <w:sz w:val="28"/>
          <w:szCs w:val="28"/>
        </w:rPr>
        <w:t xml:space="preserve">Вищою кваліфікаційною комісією суддів України (далі </w:t>
      </w:r>
      <w:r w:rsidR="004907A2">
        <w:rPr>
          <w:sz w:val="28"/>
          <w:szCs w:val="28"/>
        </w:rPr>
        <w:t>–</w:t>
      </w:r>
      <w:r w:rsidRPr="004907A2">
        <w:rPr>
          <w:sz w:val="28"/>
          <w:szCs w:val="28"/>
        </w:rPr>
        <w:t xml:space="preserve"> Комісія)</w:t>
      </w:r>
      <w:r w:rsidR="004907A2">
        <w:rPr>
          <w:sz w:val="28"/>
          <w:szCs w:val="28"/>
        </w:rPr>
        <w:t xml:space="preserve"> 02 </w:t>
      </w:r>
      <w:r w:rsidRPr="004907A2">
        <w:rPr>
          <w:sz w:val="28"/>
          <w:szCs w:val="28"/>
        </w:rPr>
        <w:t xml:space="preserve">серпня 2018 року ухвалено рішення № 186/зп-18 про оголошення конкурсу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</w:t>
      </w:r>
      <w:r w:rsidR="004907A2">
        <w:rPr>
          <w:sz w:val="28"/>
          <w:szCs w:val="28"/>
        </w:rPr>
        <w:t>–</w:t>
      </w:r>
      <w:r w:rsidRPr="004907A2">
        <w:rPr>
          <w:sz w:val="28"/>
          <w:szCs w:val="28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 xml:space="preserve">На виконання вимог частини другої статті 79 Закону України «Про судоустрій і статус суддів» (далі </w:t>
      </w:r>
      <w:r w:rsidR="004907A2">
        <w:rPr>
          <w:sz w:val="28"/>
          <w:szCs w:val="28"/>
        </w:rPr>
        <w:t>–</w:t>
      </w:r>
      <w:r w:rsidRPr="004907A2">
        <w:rPr>
          <w:sz w:val="28"/>
          <w:szCs w:val="28"/>
        </w:rPr>
        <w:t xml:space="preserve">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Відповідно до частини третьої статті 81 Закону на посаду судді відповідного апеляційного суду, вищого спеціалізованого суду за спеціальною процедурою</w:t>
      </w:r>
      <w:r w:rsidRPr="004907A2">
        <w:rPr>
          <w:sz w:val="20"/>
          <w:szCs w:val="28"/>
        </w:rPr>
        <w:t xml:space="preserve"> </w:t>
      </w:r>
      <w:r w:rsidRPr="004907A2">
        <w:rPr>
          <w:sz w:val="28"/>
          <w:szCs w:val="28"/>
        </w:rPr>
        <w:t>може бути призначена особа, яка відповідає вимогам</w:t>
      </w:r>
      <w:r w:rsidRPr="004907A2">
        <w:rPr>
          <w:sz w:val="18"/>
          <w:szCs w:val="28"/>
        </w:rPr>
        <w:t xml:space="preserve"> </w:t>
      </w:r>
      <w:r w:rsidRPr="004907A2">
        <w:rPr>
          <w:sz w:val="28"/>
          <w:szCs w:val="28"/>
        </w:rPr>
        <w:t>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28 (для апеляційного суду), частиною першою чи другою статті 33 (для вищого спеціалізованого суду) цього Закону.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Згідно з частиною другою статті 7 Закону України «Про Вищий антикорупційний суд» на посаду судді Вищого антикорупційного суду може бути призначений громадянин України, якщо він відповідає вимогам до</w:t>
      </w:r>
      <w:r w:rsidR="004907A2">
        <w:rPr>
          <w:sz w:val="28"/>
          <w:szCs w:val="28"/>
        </w:rPr>
        <w:t xml:space="preserve"> </w:t>
      </w:r>
      <w:r w:rsidRPr="004907A2">
        <w:rPr>
          <w:sz w:val="28"/>
          <w:szCs w:val="28"/>
        </w:rPr>
        <w:lastRenderedPageBreak/>
        <w:t>кандидатів на посаду судді, передбаченим Законом, а також володіє знаннями та практичними навичками, необхідними для здійснення судочинства у справах,</w:t>
      </w:r>
      <w:r w:rsidRPr="004907A2">
        <w:rPr>
          <w:sz w:val="22"/>
          <w:szCs w:val="28"/>
        </w:rPr>
        <w:t xml:space="preserve"> </w:t>
      </w:r>
      <w:r w:rsidRPr="004907A2">
        <w:rPr>
          <w:sz w:val="28"/>
          <w:szCs w:val="28"/>
        </w:rPr>
        <w:t>пов’язаних з корупцією, та відповідає одній із таких вимог: 1)</w:t>
      </w:r>
      <w:r w:rsidRPr="004907A2">
        <w:rPr>
          <w:sz w:val="22"/>
          <w:szCs w:val="28"/>
        </w:rPr>
        <w:t xml:space="preserve"> </w:t>
      </w:r>
      <w:r w:rsidRPr="004907A2">
        <w:rPr>
          <w:sz w:val="28"/>
          <w:szCs w:val="28"/>
        </w:rPr>
        <w:t>має стаж роботи на посаді судді не менше п’яти років; 2) має науковий ступінь у сфері</w:t>
      </w:r>
      <w:r w:rsidR="004907A2">
        <w:rPr>
          <w:sz w:val="28"/>
          <w:szCs w:val="28"/>
        </w:rPr>
        <w:t xml:space="preserve"> </w:t>
      </w:r>
      <w:r w:rsidRPr="004907A2">
        <w:rPr>
          <w:rStyle w:val="11"/>
          <w:sz w:val="28"/>
          <w:szCs w:val="28"/>
        </w:rPr>
        <w:t xml:space="preserve">права та стаж наукової роботи у сфері права щонайменше сім років; 3) має </w:t>
      </w:r>
      <w:r w:rsidRPr="004907A2">
        <w:rPr>
          <w:sz w:val="28"/>
          <w:szCs w:val="28"/>
        </w:rPr>
        <w:t>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років; 4) має сукупний стаж (досвід) зазначеної у пунктах 1</w:t>
      </w:r>
      <w:r w:rsidR="004907A2">
        <w:rPr>
          <w:sz w:val="28"/>
          <w:szCs w:val="28"/>
        </w:rPr>
        <w:t>–</w:t>
      </w:r>
      <w:r w:rsidRPr="004907A2">
        <w:rPr>
          <w:sz w:val="28"/>
          <w:szCs w:val="28"/>
        </w:rPr>
        <w:t>3 цієї частини роботи (професійної діяльності) щонайменше сім років.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Дослідивши подані кандидатом Дорошем С.П. до Комісії документи, заслухавши доповідача, Комісією встановлено обставини, які свідчать про наявність підстав для відмови йому у допуску до участі у конкурсі на посаду судді Вищого антикорупційного суду.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Так, 10 вересня 2018 року Дорош С.П. особисто звернувся до Комісії із заявою про участь у конкурсі на зайняття посади судді Вищого антикорупційного суду.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 xml:space="preserve">Дорош Сергій Петрович, </w:t>
      </w:r>
      <w:r w:rsidR="004907A2">
        <w:rPr>
          <w:sz w:val="28"/>
          <w:szCs w:val="28"/>
        </w:rPr>
        <w:t>____</w:t>
      </w:r>
      <w:r w:rsidRPr="004907A2">
        <w:rPr>
          <w:sz w:val="28"/>
          <w:szCs w:val="28"/>
        </w:rPr>
        <w:t xml:space="preserve"> року народження, має паспорт громадянина України. У 1996 році закінчив Львівський національний університет ім. І. Франка, отримав повну вищу освіту за спеціальністю «Правознавство» та здобув кваліфікацію юриста.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Дорош С.П. 18 січня 2007 року отримав свідоцтво про право на зайняття адвокатською діяльністю, видане Київською міською кваліфікаційно- дисциплінарною комісією адвокатури.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 xml:space="preserve">З 15 липня 2014 року Дорош С.П. </w:t>
      </w:r>
      <w:r w:rsidR="004907A2">
        <w:rPr>
          <w:sz w:val="28"/>
          <w:szCs w:val="28"/>
        </w:rPr>
        <w:t>ІНФОРМАЦІЯ_1</w:t>
      </w:r>
      <w:r w:rsidRPr="004907A2">
        <w:rPr>
          <w:sz w:val="28"/>
          <w:szCs w:val="28"/>
        </w:rPr>
        <w:t>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Як вбачається з долучених документів, стаж професійної діяльності адвоката Дороша С.П. на момент подання док</w:t>
      </w:r>
      <w:r w:rsidR="004907A2">
        <w:rPr>
          <w:sz w:val="28"/>
          <w:szCs w:val="28"/>
        </w:rPr>
        <w:t>ументів до Комісії становив сім </w:t>
      </w:r>
      <w:r w:rsidRPr="004907A2">
        <w:rPr>
          <w:sz w:val="28"/>
          <w:szCs w:val="28"/>
        </w:rPr>
        <w:t>років п’ять місяців і двадцять сім днів.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Відповідно до частини другої статті 33 Закону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Статтею 81 Закону визначено порядок призначення на посаду судді вищого спеціалізованого суду або Верховного Суду за спеціальною процедурою.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Згідно з пунктом 1 частини четвертої статті 7 Закону України «Про Вищий антикорупційний суд» не може бути призначена суддею Вищого антикорупційного суду особа, яка упродовж десяти років, що передують призначенню, працювала (проходила службу) в органах прокуратури України, внутрішніх справ України, Національної поліції України, Державному бюро розслідувань, інших правоохоронних органах (органах правопорядку),</w:t>
      </w:r>
      <w:r w:rsidRPr="004907A2">
        <w:rPr>
          <w:sz w:val="28"/>
          <w:szCs w:val="28"/>
        </w:rPr>
        <w:br w:type="page"/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  <w:r w:rsidRPr="004907A2">
        <w:rPr>
          <w:sz w:val="28"/>
          <w:szCs w:val="28"/>
        </w:rPr>
        <w:lastRenderedPageBreak/>
        <w:t xml:space="preserve">податковій міліції, Службі безпеки України, митних органах, Національному антикорупційному бюро України, Національному агентстві з питань запобігання корупції, Національному агентстві України з питань виявлення, розшуку та управління активами, одержаними від корупційних та інших </w:t>
      </w:r>
      <w:r w:rsidRPr="004907A2">
        <w:rPr>
          <w:rStyle w:val="11"/>
          <w:sz w:val="28"/>
          <w:szCs w:val="28"/>
        </w:rPr>
        <w:t xml:space="preserve">злочинів, Антимонопольному комітеті України, Рахунковій палаті, </w:t>
      </w:r>
      <w:r w:rsidRPr="004907A2">
        <w:rPr>
          <w:sz w:val="28"/>
          <w:szCs w:val="28"/>
        </w:rPr>
        <w:t xml:space="preserve">центральному органі виконавчої влади, що забезпечує формування та реалізує державну податкову і митну політику, центральному органі виконавчої влади, що реалізує державну політику у сфері запобігання </w:t>
      </w:r>
      <w:r w:rsidRPr="004907A2">
        <w:rPr>
          <w:rStyle w:val="11"/>
          <w:sz w:val="28"/>
          <w:szCs w:val="28"/>
        </w:rPr>
        <w:t xml:space="preserve">та </w:t>
      </w:r>
      <w:r w:rsidRPr="004907A2">
        <w:rPr>
          <w:sz w:val="28"/>
          <w:szCs w:val="28"/>
        </w:rPr>
        <w:t xml:space="preserve">протидії легалізації (відмиванню) доходів, одержаних злочинним </w:t>
      </w:r>
      <w:r w:rsidRPr="004907A2">
        <w:rPr>
          <w:rStyle w:val="11"/>
          <w:sz w:val="28"/>
          <w:szCs w:val="28"/>
        </w:rPr>
        <w:t xml:space="preserve">шляхом, </w:t>
      </w:r>
      <w:r w:rsidRPr="004907A2">
        <w:rPr>
          <w:sz w:val="28"/>
          <w:szCs w:val="28"/>
        </w:rPr>
        <w:t>або фінансуванню тероризму.</w:t>
      </w:r>
    </w:p>
    <w:p w:rsidR="00592FA2" w:rsidRPr="004907A2" w:rsidRDefault="00046E1F" w:rsidP="00DB4679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Частиною першою статті 1 Закону України «Про Національну гвардію України» визначено, що Національна гвардія України є військовим формуванням з правоохоронними функціями, що входить до системи Міністерства внутрішніх справ України і призначено для виконання завдань із захисту та охорони життя, прав, свобод і законних інтересів громадян, суспільства і держави від злочинних та інших протиправних посягань, охорони громадського порядку та забезпечення громадської безпеки, а також у взаємодії</w:t>
      </w:r>
      <w:r w:rsidR="00DB4679">
        <w:rPr>
          <w:sz w:val="28"/>
          <w:szCs w:val="28"/>
        </w:rPr>
        <w:t xml:space="preserve"> з </w:t>
      </w:r>
      <w:bookmarkStart w:id="0" w:name="_GoBack"/>
      <w:bookmarkEnd w:id="0"/>
      <w:r w:rsidRPr="004907A2">
        <w:rPr>
          <w:sz w:val="28"/>
          <w:szCs w:val="28"/>
        </w:rPr>
        <w:t>правоохоронними органами - із забезпечення державної безпеки і захисту державного кордону, припинення терористичної діяльності, діяльності незаконних воєнізованих або збройних формувань (груп), терористичних організацій, організованих груп та злочинних організацій.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 xml:space="preserve">Таким чином, Дорош С.П. </w:t>
      </w:r>
      <w:r w:rsidR="001056A8">
        <w:rPr>
          <w:sz w:val="28"/>
          <w:szCs w:val="28"/>
        </w:rPr>
        <w:t xml:space="preserve">ІНФОРМАЦІЯ_1, </w:t>
      </w:r>
      <w:r w:rsidRPr="004907A2">
        <w:rPr>
          <w:sz w:val="28"/>
          <w:szCs w:val="28"/>
        </w:rPr>
        <w:t>а тому не може бути призначений на посаду судді Вищого антикорупційного суду.</w:t>
      </w:r>
    </w:p>
    <w:p w:rsidR="00592FA2" w:rsidRPr="004907A2" w:rsidRDefault="001056A8" w:rsidP="001056A8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046E1F" w:rsidRPr="004907A2">
        <w:rPr>
          <w:sz w:val="28"/>
          <w:szCs w:val="28"/>
        </w:rPr>
        <w:t>огляду на викладене Комісія дійшла висновку щодо необхідності відмови у допуску Дороша С.П. до участі у конкурсі на посаду судді Вищого антикорупційного суду.</w:t>
      </w:r>
    </w:p>
    <w:p w:rsidR="00592FA2" w:rsidRPr="004907A2" w:rsidRDefault="00046E1F" w:rsidP="004907A2">
      <w:pPr>
        <w:pStyle w:val="3"/>
        <w:shd w:val="clear" w:color="auto" w:fill="auto"/>
        <w:spacing w:before="0" w:after="413" w:line="240" w:lineRule="auto"/>
        <w:ind w:left="20" w:right="20" w:firstLine="700"/>
        <w:rPr>
          <w:sz w:val="28"/>
          <w:szCs w:val="28"/>
        </w:rPr>
      </w:pPr>
      <w:r w:rsidRPr="004907A2">
        <w:rPr>
          <w:sz w:val="28"/>
          <w:szCs w:val="28"/>
        </w:rPr>
        <w:t>Керуючись статтями 33, 79, 81, 93, 101 Закону, статтею 7 Зак</w:t>
      </w:r>
      <w:r w:rsidR="001056A8">
        <w:rPr>
          <w:sz w:val="28"/>
          <w:szCs w:val="28"/>
        </w:rPr>
        <w:t>ону України «Про Вищий антикоруп</w:t>
      </w:r>
      <w:r w:rsidRPr="004907A2">
        <w:rPr>
          <w:sz w:val="28"/>
          <w:szCs w:val="28"/>
        </w:rPr>
        <w:t>ційний суд», Положенням та Умовами, Комісія</w:t>
      </w:r>
    </w:p>
    <w:p w:rsidR="00592FA2" w:rsidRPr="004907A2" w:rsidRDefault="00046E1F" w:rsidP="004907A2">
      <w:pPr>
        <w:pStyle w:val="3"/>
        <w:shd w:val="clear" w:color="auto" w:fill="auto"/>
        <w:spacing w:before="0" w:after="194" w:line="240" w:lineRule="auto"/>
        <w:ind w:left="4520"/>
        <w:jc w:val="left"/>
        <w:rPr>
          <w:sz w:val="28"/>
          <w:szCs w:val="28"/>
        </w:rPr>
      </w:pPr>
      <w:r w:rsidRPr="004907A2">
        <w:rPr>
          <w:sz w:val="28"/>
          <w:szCs w:val="28"/>
        </w:rPr>
        <w:t>вирішила:</w:t>
      </w:r>
    </w:p>
    <w:p w:rsidR="00592FA2" w:rsidRPr="004907A2" w:rsidRDefault="00046E1F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  <w:r w:rsidRPr="004907A2">
        <w:rPr>
          <w:sz w:val="28"/>
          <w:szCs w:val="28"/>
        </w:rPr>
        <w:t xml:space="preserve">відмовити Дорошу Сергію Петровичу у допуску до участі у конкурсі </w:t>
      </w:r>
      <w:r w:rsidRPr="004907A2">
        <w:rPr>
          <w:rStyle w:val="21"/>
          <w:sz w:val="28"/>
          <w:szCs w:val="28"/>
        </w:rPr>
        <w:t xml:space="preserve">на посаду </w:t>
      </w:r>
      <w:r w:rsidRPr="004907A2">
        <w:rPr>
          <w:sz w:val="28"/>
          <w:szCs w:val="28"/>
        </w:rPr>
        <w:t xml:space="preserve">судді Вищого антикорупційного суду, оголошеному Комісією </w:t>
      </w:r>
      <w:r w:rsidRPr="004907A2">
        <w:rPr>
          <w:rStyle w:val="21"/>
          <w:sz w:val="28"/>
          <w:szCs w:val="28"/>
        </w:rPr>
        <w:t xml:space="preserve">02 серпня </w:t>
      </w:r>
      <w:r w:rsidR="001056A8">
        <w:rPr>
          <w:sz w:val="28"/>
          <w:szCs w:val="28"/>
        </w:rPr>
        <w:t>2018 </w:t>
      </w:r>
      <w:r w:rsidRPr="004907A2">
        <w:rPr>
          <w:sz w:val="28"/>
          <w:szCs w:val="28"/>
        </w:rPr>
        <w:t>року.</w:t>
      </w:r>
    </w:p>
    <w:p w:rsidR="004907A2" w:rsidRDefault="004907A2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</w:p>
    <w:p w:rsidR="001056A8" w:rsidRPr="004907A2" w:rsidRDefault="001056A8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</w:p>
    <w:p w:rsidR="004907A2" w:rsidRPr="004907A2" w:rsidRDefault="004907A2" w:rsidP="004907A2">
      <w:pPr>
        <w:spacing w:after="342"/>
        <w:jc w:val="both"/>
        <w:rPr>
          <w:rFonts w:ascii="Times New Roman" w:hAnsi="Times New Roman" w:cs="Times New Roman"/>
          <w:sz w:val="28"/>
          <w:szCs w:val="28"/>
        </w:rPr>
      </w:pPr>
      <w:r w:rsidRPr="004907A2">
        <w:rPr>
          <w:rFonts w:ascii="Times New Roman" w:hAnsi="Times New Roman" w:cs="Times New Roman"/>
          <w:sz w:val="28"/>
          <w:szCs w:val="28"/>
        </w:rPr>
        <w:t>Головуючий</w:t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 xml:space="preserve">     </w:t>
      </w:r>
      <w:r w:rsidRPr="004907A2">
        <w:rPr>
          <w:rFonts w:ascii="Times New Roman" w:hAnsi="Times New Roman" w:cs="Times New Roman"/>
          <w:sz w:val="28"/>
          <w:szCs w:val="28"/>
          <w:lang w:val="ru-RU"/>
        </w:rPr>
        <w:t>В.І. Бутенко</w:t>
      </w:r>
    </w:p>
    <w:p w:rsidR="004907A2" w:rsidRPr="004907A2" w:rsidRDefault="004907A2" w:rsidP="004907A2">
      <w:pPr>
        <w:spacing w:after="342"/>
        <w:jc w:val="both"/>
        <w:rPr>
          <w:rFonts w:ascii="Times New Roman" w:hAnsi="Times New Roman" w:cs="Times New Roman"/>
          <w:sz w:val="28"/>
          <w:szCs w:val="28"/>
        </w:rPr>
      </w:pPr>
      <w:r w:rsidRPr="004907A2">
        <w:rPr>
          <w:rFonts w:ascii="Times New Roman" w:hAnsi="Times New Roman" w:cs="Times New Roman"/>
          <w:sz w:val="28"/>
          <w:szCs w:val="28"/>
        </w:rPr>
        <w:t>Члени Комісії:</w:t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907A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 xml:space="preserve">     М.А. </w:t>
      </w:r>
      <w:proofErr w:type="spellStart"/>
      <w:r w:rsidRPr="004907A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907A2" w:rsidRPr="004907A2" w:rsidRDefault="004907A2" w:rsidP="004907A2">
      <w:pPr>
        <w:ind w:left="760"/>
        <w:jc w:val="both"/>
        <w:rPr>
          <w:rFonts w:ascii="Times New Roman" w:hAnsi="Times New Roman" w:cs="Times New Roman"/>
          <w:sz w:val="28"/>
          <w:szCs w:val="28"/>
        </w:rPr>
      </w:pP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</w:r>
      <w:r w:rsidRPr="004907A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907A2">
        <w:rPr>
          <w:rFonts w:ascii="Times New Roman" w:hAnsi="Times New Roman" w:cs="Times New Roman"/>
          <w:sz w:val="28"/>
          <w:szCs w:val="28"/>
        </w:rPr>
        <w:tab/>
        <w:t xml:space="preserve">     М.І. </w:t>
      </w:r>
      <w:proofErr w:type="spellStart"/>
      <w:r w:rsidRPr="004907A2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4907A2" w:rsidRPr="004907A2" w:rsidRDefault="004907A2" w:rsidP="004907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7A2" w:rsidRPr="004907A2" w:rsidRDefault="004907A2" w:rsidP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</w:p>
    <w:p w:rsidR="004907A2" w:rsidRPr="004907A2" w:rsidRDefault="004907A2">
      <w:pPr>
        <w:pStyle w:val="3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</w:p>
    <w:sectPr w:rsidR="004907A2" w:rsidRPr="004907A2" w:rsidSect="004907A2">
      <w:headerReference w:type="even" r:id="rId9"/>
      <w:headerReference w:type="default" r:id="rId10"/>
      <w:type w:val="continuous"/>
      <w:pgSz w:w="11909" w:h="16838"/>
      <w:pgMar w:top="851" w:right="567" w:bottom="1418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1F" w:rsidRDefault="00046E1F">
      <w:r>
        <w:separator/>
      </w:r>
    </w:p>
  </w:endnote>
  <w:endnote w:type="continuationSeparator" w:id="0">
    <w:p w:rsidR="00046E1F" w:rsidRDefault="0004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1F" w:rsidRDefault="00046E1F"/>
  </w:footnote>
  <w:footnote w:type="continuationSeparator" w:id="0">
    <w:p w:rsidR="00046E1F" w:rsidRDefault="00046E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A2" w:rsidRDefault="004907A2" w:rsidP="004907A2">
    <w:pPr>
      <w:pStyle w:val="ac"/>
      <w:jc w:val="center"/>
      <w:rPr>
        <w:rFonts w:ascii="Times New Roman" w:hAnsi="Times New Roman" w:cs="Times New Roman"/>
      </w:rPr>
    </w:pPr>
  </w:p>
  <w:p w:rsidR="004907A2" w:rsidRDefault="004907A2" w:rsidP="004907A2">
    <w:pPr>
      <w:pStyle w:val="ac"/>
      <w:jc w:val="center"/>
      <w:rPr>
        <w:rFonts w:ascii="Times New Roman" w:hAnsi="Times New Roman" w:cs="Times New Roman"/>
      </w:rPr>
    </w:pPr>
  </w:p>
  <w:p w:rsidR="004907A2" w:rsidRPr="004907A2" w:rsidRDefault="004907A2" w:rsidP="004907A2">
    <w:pPr>
      <w:pStyle w:val="ac"/>
      <w:jc w:val="center"/>
      <w:rPr>
        <w:rFonts w:ascii="Times New Roman" w:hAnsi="Times New Roman" w:cs="Times New Roman"/>
        <w:sz w:val="22"/>
      </w:rPr>
    </w:pPr>
    <w:r w:rsidRPr="004907A2">
      <w:rPr>
        <w:rFonts w:ascii="Times New Roman" w:hAnsi="Times New Roman" w:cs="Times New Roman"/>
        <w:sz w:val="22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714720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4907A2" w:rsidRDefault="004907A2">
        <w:pPr>
          <w:pStyle w:val="ac"/>
          <w:jc w:val="center"/>
        </w:pPr>
      </w:p>
      <w:p w:rsidR="004907A2" w:rsidRDefault="004907A2">
        <w:pPr>
          <w:pStyle w:val="ac"/>
          <w:jc w:val="center"/>
        </w:pPr>
      </w:p>
      <w:p w:rsidR="004907A2" w:rsidRPr="004907A2" w:rsidRDefault="004907A2">
        <w:pPr>
          <w:pStyle w:val="ac"/>
          <w:jc w:val="center"/>
          <w:rPr>
            <w:sz w:val="22"/>
          </w:rPr>
        </w:pPr>
        <w:r w:rsidRPr="004907A2">
          <w:rPr>
            <w:rFonts w:ascii="Times New Roman" w:hAnsi="Times New Roman" w:cs="Times New Roman"/>
            <w:sz w:val="22"/>
          </w:rPr>
          <w:fldChar w:fldCharType="begin"/>
        </w:r>
        <w:r w:rsidRPr="004907A2">
          <w:rPr>
            <w:rFonts w:ascii="Times New Roman" w:hAnsi="Times New Roman" w:cs="Times New Roman"/>
            <w:sz w:val="22"/>
          </w:rPr>
          <w:instrText>PAGE   \* MERGEFORMAT</w:instrText>
        </w:r>
        <w:r w:rsidRPr="004907A2">
          <w:rPr>
            <w:rFonts w:ascii="Times New Roman" w:hAnsi="Times New Roman" w:cs="Times New Roman"/>
            <w:sz w:val="22"/>
          </w:rPr>
          <w:fldChar w:fldCharType="separate"/>
        </w:r>
        <w:r w:rsidR="00DB4679" w:rsidRPr="00DB4679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4907A2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4907A2" w:rsidRDefault="004907A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E4D88"/>
    <w:multiLevelType w:val="multilevel"/>
    <w:tmpl w:val="2DF0D3C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CD01B9"/>
    <w:multiLevelType w:val="multilevel"/>
    <w:tmpl w:val="AA3AE22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2FA2"/>
    <w:rsid w:val="00046E1F"/>
    <w:rsid w:val="001056A8"/>
    <w:rsid w:val="004907A2"/>
    <w:rsid w:val="00592FA2"/>
    <w:rsid w:val="00DB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3pt">
    <w:name w:val="Основной текст + 14 pt;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5"/>
    <w:pPr>
      <w:shd w:val="clear" w:color="auto" w:fill="FFFFFF"/>
      <w:spacing w:before="360" w:line="64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No Spacing"/>
    <w:uiPriority w:val="1"/>
    <w:qFormat/>
    <w:rsid w:val="004907A2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907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07A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907A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07A2"/>
    <w:rPr>
      <w:color w:val="000000"/>
    </w:rPr>
  </w:style>
  <w:style w:type="paragraph" w:styleId="ae">
    <w:name w:val="footer"/>
    <w:basedOn w:val="a"/>
    <w:link w:val="af"/>
    <w:uiPriority w:val="99"/>
    <w:unhideWhenUsed/>
    <w:rsid w:val="004907A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07A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4383</Words>
  <Characters>2499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2020-12-02T10:04:00Z</dcterms:created>
  <dcterms:modified xsi:type="dcterms:W3CDTF">2021-01-05T14:36:00Z</dcterms:modified>
</cp:coreProperties>
</file>