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5D1" w:rsidRPr="002615D1" w:rsidRDefault="002615D1" w:rsidP="002615D1">
      <w:pPr>
        <w:pStyle w:val="a8"/>
        <w:tabs>
          <w:tab w:val="left" w:pos="142"/>
        </w:tabs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615D1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0D950393" wp14:editId="28B6D9AC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5D1" w:rsidRPr="002615D1" w:rsidRDefault="002615D1" w:rsidP="002615D1">
      <w:pPr>
        <w:pStyle w:val="a8"/>
        <w:tabs>
          <w:tab w:val="left" w:pos="142"/>
        </w:tabs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2615D1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2615D1" w:rsidRPr="002615D1" w:rsidRDefault="002615D1" w:rsidP="002615D1">
      <w:pPr>
        <w:pStyle w:val="a8"/>
        <w:tabs>
          <w:tab w:val="left" w:pos="142"/>
        </w:tabs>
        <w:jc w:val="both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2615D1" w:rsidRPr="002615D1" w:rsidRDefault="002615D1" w:rsidP="002615D1">
      <w:pPr>
        <w:tabs>
          <w:tab w:val="left" w:pos="142"/>
        </w:tabs>
        <w:spacing w:after="290"/>
        <w:jc w:val="both"/>
        <w:rPr>
          <w:rFonts w:ascii="Times New Roman" w:hAnsi="Times New Roman" w:cs="Times New Roman"/>
          <w:sz w:val="25"/>
          <w:szCs w:val="25"/>
        </w:rPr>
      </w:pPr>
      <w:r w:rsidRPr="002615D1">
        <w:rPr>
          <w:rFonts w:ascii="Times New Roman" w:hAnsi="Times New Roman" w:cs="Times New Roman"/>
          <w:sz w:val="25"/>
          <w:szCs w:val="25"/>
        </w:rPr>
        <w:t>16 жовтня 2018 року</w:t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  <w:t xml:space="preserve">     м. Київ</w:t>
      </w:r>
    </w:p>
    <w:p w:rsidR="002615D1" w:rsidRPr="002615D1" w:rsidRDefault="002615D1" w:rsidP="002615D1">
      <w:pPr>
        <w:tabs>
          <w:tab w:val="left" w:pos="142"/>
        </w:tabs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2615D1">
        <w:rPr>
          <w:rFonts w:ascii="Times New Roman" w:hAnsi="Times New Roman" w:cs="Times New Roman"/>
          <w:sz w:val="25"/>
          <w:szCs w:val="25"/>
        </w:rPr>
        <w:t xml:space="preserve">Р І Ш Е Н </w:t>
      </w:r>
      <w:proofErr w:type="spellStart"/>
      <w:r w:rsidRPr="002615D1">
        <w:rPr>
          <w:rFonts w:ascii="Times New Roman" w:hAnsi="Times New Roman" w:cs="Times New Roman"/>
          <w:sz w:val="25"/>
          <w:szCs w:val="25"/>
        </w:rPr>
        <w:t>Н</w:t>
      </w:r>
      <w:proofErr w:type="spellEnd"/>
      <w:r w:rsidRPr="002615D1">
        <w:rPr>
          <w:rFonts w:ascii="Times New Roman" w:hAnsi="Times New Roman" w:cs="Times New Roman"/>
          <w:sz w:val="25"/>
          <w:szCs w:val="25"/>
        </w:rPr>
        <w:t xml:space="preserve"> Я № </w:t>
      </w:r>
      <w:r w:rsidRPr="002615D1">
        <w:rPr>
          <w:rFonts w:ascii="Times New Roman" w:hAnsi="Times New Roman" w:cs="Times New Roman"/>
          <w:sz w:val="25"/>
          <w:szCs w:val="25"/>
          <w:u w:val="single"/>
        </w:rPr>
        <w:t>131/вс-18</w:t>
      </w:r>
    </w:p>
    <w:p w:rsidR="002615D1" w:rsidRPr="002615D1" w:rsidRDefault="002615D1" w:rsidP="002615D1">
      <w:pPr>
        <w:tabs>
          <w:tab w:val="left" w:pos="142"/>
        </w:tabs>
        <w:jc w:val="both"/>
        <w:rPr>
          <w:rFonts w:ascii="Times New Roman" w:hAnsi="Times New Roman" w:cs="Times New Roman"/>
          <w:sz w:val="25"/>
          <w:szCs w:val="25"/>
          <w:u w:val="single"/>
        </w:rPr>
      </w:pPr>
    </w:p>
    <w:p w:rsidR="00B81B02" w:rsidRPr="002615D1" w:rsidRDefault="008D5B63" w:rsidP="002615D1">
      <w:pPr>
        <w:pStyle w:val="11"/>
        <w:shd w:val="clear" w:color="auto" w:fill="auto"/>
        <w:spacing w:before="0" w:after="0" w:line="240" w:lineRule="auto"/>
        <w:ind w:left="20"/>
      </w:pPr>
      <w:r w:rsidRPr="002615D1">
        <w:t xml:space="preserve">Вища кваліфікаційна комісія </w:t>
      </w:r>
      <w:r w:rsidR="002615D1" w:rsidRPr="002615D1">
        <w:t>судд</w:t>
      </w:r>
      <w:r w:rsidRPr="002615D1">
        <w:t>ів України у складі колегії:</w:t>
      </w:r>
    </w:p>
    <w:p w:rsidR="002615D1" w:rsidRPr="002615D1" w:rsidRDefault="002615D1" w:rsidP="002615D1">
      <w:pPr>
        <w:pStyle w:val="11"/>
        <w:shd w:val="clear" w:color="auto" w:fill="auto"/>
        <w:spacing w:before="0" w:after="0" w:line="240" w:lineRule="auto"/>
        <w:ind w:left="20"/>
      </w:pPr>
    </w:p>
    <w:p w:rsidR="00B81B02" w:rsidRPr="002615D1" w:rsidRDefault="008D5B63" w:rsidP="002615D1">
      <w:pPr>
        <w:pStyle w:val="11"/>
        <w:shd w:val="clear" w:color="auto" w:fill="auto"/>
        <w:spacing w:before="0" w:after="0" w:line="240" w:lineRule="auto"/>
        <w:ind w:left="20"/>
      </w:pPr>
      <w:r w:rsidRPr="002615D1">
        <w:t xml:space="preserve">головуючого </w:t>
      </w:r>
      <w:r w:rsidR="002615D1" w:rsidRPr="002615D1">
        <w:t>–</w:t>
      </w:r>
      <w:r w:rsidRPr="002615D1">
        <w:t xml:space="preserve"> Гладія С.В.,</w:t>
      </w:r>
    </w:p>
    <w:p w:rsidR="002615D1" w:rsidRPr="002615D1" w:rsidRDefault="002615D1" w:rsidP="002615D1">
      <w:pPr>
        <w:pStyle w:val="11"/>
        <w:shd w:val="clear" w:color="auto" w:fill="auto"/>
        <w:spacing w:before="0" w:after="0" w:line="240" w:lineRule="auto"/>
        <w:ind w:left="20"/>
      </w:pPr>
    </w:p>
    <w:p w:rsidR="00B81B02" w:rsidRPr="002615D1" w:rsidRDefault="008D5B63" w:rsidP="002615D1">
      <w:pPr>
        <w:pStyle w:val="11"/>
        <w:shd w:val="clear" w:color="auto" w:fill="auto"/>
        <w:spacing w:before="0" w:after="0" w:line="240" w:lineRule="auto"/>
        <w:ind w:left="20"/>
      </w:pPr>
      <w:r w:rsidRPr="002615D1">
        <w:t xml:space="preserve">членів Комісії: </w:t>
      </w:r>
      <w:proofErr w:type="spellStart"/>
      <w:r w:rsidRPr="002615D1">
        <w:t>Весельської</w:t>
      </w:r>
      <w:proofErr w:type="spellEnd"/>
      <w:r w:rsidRPr="002615D1">
        <w:t xml:space="preserve"> Т.Ф., Лукаша Т.В.,</w:t>
      </w:r>
    </w:p>
    <w:p w:rsidR="002615D1" w:rsidRPr="002615D1" w:rsidRDefault="002615D1" w:rsidP="002615D1">
      <w:pPr>
        <w:pStyle w:val="11"/>
        <w:shd w:val="clear" w:color="auto" w:fill="auto"/>
        <w:spacing w:before="0" w:after="0" w:line="240" w:lineRule="auto"/>
        <w:ind w:left="20"/>
      </w:pPr>
    </w:p>
    <w:p w:rsidR="00B81B02" w:rsidRPr="002615D1" w:rsidRDefault="008D5B63" w:rsidP="002615D1">
      <w:pPr>
        <w:pStyle w:val="11"/>
        <w:shd w:val="clear" w:color="auto" w:fill="auto"/>
        <w:spacing w:before="0" w:after="327" w:line="240" w:lineRule="auto"/>
        <w:ind w:left="20" w:right="40"/>
      </w:pPr>
      <w:r w:rsidRPr="002615D1">
        <w:t xml:space="preserve">розглянувши питання щодо відповідності </w:t>
      </w:r>
      <w:proofErr w:type="spellStart"/>
      <w:r w:rsidRPr="002615D1">
        <w:t>Астахової</w:t>
      </w:r>
      <w:proofErr w:type="spellEnd"/>
      <w:r w:rsidRPr="002615D1">
        <w:t xml:space="preserve"> Олександри Олександрівни вимогам до кандидата на посаду судді Касаційного цивільного суду у складі Верховного Суду та допуску її до кваліфікаційного оцінювання у межах ко</w:t>
      </w:r>
      <w:r w:rsidR="002615D1">
        <w:t>нкурсу, оголошеного Комісією 02 </w:t>
      </w:r>
      <w:r w:rsidRPr="002615D1">
        <w:t>серпня 2018 року,</w:t>
      </w:r>
    </w:p>
    <w:p w:rsidR="00B81B02" w:rsidRPr="002615D1" w:rsidRDefault="008D5B63" w:rsidP="002615D1">
      <w:pPr>
        <w:pStyle w:val="11"/>
        <w:shd w:val="clear" w:color="auto" w:fill="auto"/>
        <w:spacing w:before="0" w:after="216" w:line="240" w:lineRule="auto"/>
        <w:ind w:left="20"/>
        <w:jc w:val="center"/>
      </w:pPr>
      <w:r w:rsidRPr="002615D1">
        <w:t>встановила:</w:t>
      </w:r>
    </w:p>
    <w:p w:rsidR="00B81B02" w:rsidRPr="002615D1" w:rsidRDefault="008D5B63" w:rsidP="002615D1">
      <w:pPr>
        <w:pStyle w:val="11"/>
        <w:shd w:val="clear" w:color="auto" w:fill="auto"/>
        <w:spacing w:before="0" w:after="0" w:line="240" w:lineRule="auto"/>
        <w:ind w:left="20" w:right="40" w:firstLine="700"/>
      </w:pPr>
      <w:r w:rsidRPr="002615D1">
        <w:t xml:space="preserve">Згідно зі статтею 79 Закону України «Про судоустрій і статус </w:t>
      </w:r>
      <w:r w:rsidR="002615D1" w:rsidRPr="002615D1">
        <w:t>суд</w:t>
      </w:r>
      <w:r w:rsidR="002615D1">
        <w:t>дів» від </w:t>
      </w:r>
      <w:r w:rsidR="002615D1" w:rsidRPr="002615D1">
        <w:t>02 </w:t>
      </w:r>
      <w:r w:rsidRPr="002615D1">
        <w:t>червня 2016 року № 1402-VIII (далі - Закон) конкурс на зайняття вакантних посад суддів Верховного Суду у відповідних касаційних судах проводиться Вищою</w:t>
      </w:r>
      <w:r w:rsidR="002615D1" w:rsidRPr="002615D1">
        <w:t xml:space="preserve"> </w:t>
      </w:r>
      <w:r w:rsidRPr="002615D1">
        <w:t xml:space="preserve">кваліфікаційною комісією </w:t>
      </w:r>
      <w:r w:rsidR="002615D1" w:rsidRPr="002615D1">
        <w:t>судд</w:t>
      </w:r>
      <w:r w:rsidRPr="002615D1">
        <w:t xml:space="preserve">ів України (далі </w:t>
      </w:r>
      <w:r w:rsidR="002615D1" w:rsidRPr="002615D1">
        <w:t>–</w:t>
      </w:r>
      <w:r w:rsidRPr="002615D1">
        <w:t xml:space="preserve"> Комісія) відповідно до цього Закону.</w:t>
      </w:r>
    </w:p>
    <w:p w:rsidR="00B81B02" w:rsidRPr="002615D1" w:rsidRDefault="008D5B63" w:rsidP="002615D1">
      <w:pPr>
        <w:pStyle w:val="11"/>
        <w:shd w:val="clear" w:color="auto" w:fill="auto"/>
        <w:spacing w:before="0" w:after="0" w:line="240" w:lineRule="auto"/>
        <w:ind w:left="20" w:right="40" w:firstLine="700"/>
      </w:pPr>
      <w:r w:rsidRPr="002615D1">
        <w:t>Рішенням Комісії від 02 серпня 2018 року № 185/зп-18 оголошено конкурс на зайняття 78 вакантних поса</w:t>
      </w:r>
      <w:r w:rsidR="002615D1">
        <w:t>д</w:t>
      </w:r>
      <w:r w:rsidRPr="002615D1">
        <w:t xml:space="preserve"> суддів касаційних судів у складі Верховного Суду, затверджено Умови проведення конкурсу на зайняття вакантних посад </w:t>
      </w:r>
      <w:r w:rsidR="002615D1" w:rsidRPr="002615D1">
        <w:t>суд</w:t>
      </w:r>
      <w:r w:rsidRPr="002615D1">
        <w:t>дів касаційних 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B81B02" w:rsidRPr="002615D1" w:rsidRDefault="008D5B63" w:rsidP="002615D1">
      <w:pPr>
        <w:pStyle w:val="11"/>
        <w:shd w:val="clear" w:color="auto" w:fill="auto"/>
        <w:spacing w:before="0" w:after="0" w:line="240" w:lineRule="auto"/>
        <w:ind w:left="20" w:firstLine="700"/>
      </w:pPr>
      <w:r w:rsidRPr="002615D1">
        <w:t>На виконання вимог частини другої статті 79 Закону рішенням Комісії від</w:t>
      </w:r>
      <w:r w:rsidR="002615D1">
        <w:t xml:space="preserve"> 02 </w:t>
      </w:r>
      <w:r w:rsidRPr="002615D1">
        <w:t>листопада 2016 року № 141/зп-16 затверджено Положення про проведення конкурсу на зайняття вакантної поса</w:t>
      </w:r>
      <w:r w:rsidR="002615D1">
        <w:t>д</w:t>
      </w:r>
      <w:r w:rsidRPr="002615D1">
        <w:t xml:space="preserve">и </w:t>
      </w:r>
      <w:r w:rsidR="002615D1" w:rsidRPr="002615D1">
        <w:t>судд</w:t>
      </w:r>
      <w:r w:rsidRPr="002615D1">
        <w:t>і (</w:t>
      </w:r>
      <w:r w:rsidR="002615D1">
        <w:t>д</w:t>
      </w:r>
      <w:r w:rsidRPr="002615D1">
        <w:t>алі - Положення).</w:t>
      </w:r>
    </w:p>
    <w:p w:rsidR="00B81B02" w:rsidRPr="002615D1" w:rsidRDefault="008D5B63" w:rsidP="002615D1">
      <w:pPr>
        <w:pStyle w:val="11"/>
        <w:shd w:val="clear" w:color="auto" w:fill="auto"/>
        <w:spacing w:before="0" w:after="0" w:line="240" w:lineRule="auto"/>
        <w:ind w:left="20" w:right="40" w:firstLine="700"/>
      </w:pPr>
      <w:r w:rsidRPr="002615D1">
        <w:t>Ві</w:t>
      </w:r>
      <w:r w:rsidR="002615D1">
        <w:t>д</w:t>
      </w:r>
      <w:r w:rsidRPr="002615D1">
        <w:t xml:space="preserve">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</w:t>
      </w:r>
      <w:r w:rsidR="002615D1" w:rsidRPr="002615D1">
        <w:t>судд</w:t>
      </w:r>
      <w:r w:rsidRPr="002615D1">
        <w:t xml:space="preserve">і вищого спеціалізованого </w:t>
      </w:r>
      <w:r w:rsidR="002615D1" w:rsidRPr="002615D1">
        <w:t>суд</w:t>
      </w:r>
      <w:r w:rsidRPr="002615D1">
        <w:t>у або Верховного Суду та формує його досьє.</w:t>
      </w:r>
    </w:p>
    <w:p w:rsidR="00B81B02" w:rsidRPr="002615D1" w:rsidRDefault="008D5B63" w:rsidP="002615D1">
      <w:pPr>
        <w:pStyle w:val="11"/>
        <w:shd w:val="clear" w:color="auto" w:fill="auto"/>
        <w:spacing w:before="0" w:after="0" w:line="240" w:lineRule="auto"/>
        <w:ind w:left="20" w:right="40" w:firstLine="700"/>
      </w:pPr>
      <w:r w:rsidRPr="002615D1">
        <w:t>Згі</w:t>
      </w:r>
      <w:r w:rsidR="002615D1">
        <w:t>д</w:t>
      </w:r>
      <w:r w:rsidRPr="002615D1">
        <w:t>но з пунктом 4.1 розділу IV Положення на підставі поданих кан</w:t>
      </w:r>
      <w:r w:rsidR="002615D1">
        <w:t>д</w:t>
      </w:r>
      <w:r w:rsidRPr="002615D1">
        <w:t>и</w:t>
      </w:r>
      <w:r w:rsidR="002615D1">
        <w:t>д</w:t>
      </w:r>
      <w:r w:rsidRPr="002615D1">
        <w:t xml:space="preserve">атом </w:t>
      </w:r>
      <w:r w:rsidR="002615D1">
        <w:t>д</w:t>
      </w:r>
      <w:r w:rsidRPr="002615D1">
        <w:t>окументів член Комісії-</w:t>
      </w:r>
      <w:r w:rsidR="002615D1">
        <w:t>д</w:t>
      </w:r>
      <w:r w:rsidRPr="002615D1">
        <w:t>опові</w:t>
      </w:r>
      <w:r w:rsidR="002615D1">
        <w:t>д</w:t>
      </w:r>
      <w:r w:rsidRPr="002615D1">
        <w:t>ач з</w:t>
      </w:r>
      <w:r w:rsidR="002615D1">
        <w:t>д</w:t>
      </w:r>
      <w:r w:rsidRPr="002615D1">
        <w:t>ійснює перевірку: 1) відповідності осіб, які звернулися для участі в конкурсі, вимогам до канди</w:t>
      </w:r>
      <w:r w:rsidR="002615D1">
        <w:t>д</w:t>
      </w:r>
      <w:r w:rsidRPr="002615D1">
        <w:t xml:space="preserve">ата на посаду судді, встановленим Конституцією України та Законом; 2) дотримання кандидатом встановлених умовами конкурсу строку та процедури звернення </w:t>
      </w:r>
      <w:r w:rsidR="002615D1">
        <w:t>д</w:t>
      </w:r>
      <w:r w:rsidRPr="002615D1">
        <w:t>ля участі у конкурсі; 3) по</w:t>
      </w:r>
      <w:r w:rsidR="002615D1">
        <w:t>д</w:t>
      </w:r>
      <w:r w:rsidRPr="002615D1">
        <w:t xml:space="preserve">аних </w:t>
      </w:r>
      <w:r w:rsidR="002615D1">
        <w:t>д</w:t>
      </w:r>
      <w:r w:rsidRPr="002615D1">
        <w:t>окументів на ві</w:t>
      </w:r>
      <w:r w:rsidR="002615D1">
        <w:t>д</w:t>
      </w:r>
      <w:r w:rsidRPr="002615D1">
        <w:t>пові</w:t>
      </w:r>
      <w:r w:rsidR="002615D1">
        <w:t>д</w:t>
      </w:r>
      <w:r w:rsidRPr="002615D1">
        <w:t xml:space="preserve">ність переліку та вимогам </w:t>
      </w:r>
      <w:r w:rsidR="002615D1">
        <w:t>д</w:t>
      </w:r>
      <w:r w:rsidRPr="002615D1">
        <w:t>о їх оформлення.</w:t>
      </w:r>
    </w:p>
    <w:p w:rsidR="00B81B02" w:rsidRPr="002615D1" w:rsidRDefault="008D5B63" w:rsidP="002615D1">
      <w:pPr>
        <w:pStyle w:val="11"/>
        <w:shd w:val="clear" w:color="auto" w:fill="auto"/>
        <w:spacing w:before="0" w:after="0" w:line="240" w:lineRule="auto"/>
        <w:ind w:left="20" w:right="40" w:firstLine="700"/>
      </w:pPr>
      <w:r w:rsidRPr="002615D1">
        <w:t>Пунктом 4.6 роз</w:t>
      </w:r>
      <w:r w:rsidR="002615D1">
        <w:t>д</w:t>
      </w:r>
      <w:r w:rsidRPr="002615D1">
        <w:t xml:space="preserve">ілу IV Положення визначено, що за результатами проведеної перевірки Комісією ухвалюється рішення про </w:t>
      </w:r>
      <w:r w:rsidR="002615D1">
        <w:t>д</w:t>
      </w:r>
      <w:r w:rsidRPr="002615D1">
        <w:t xml:space="preserve">опуск </w:t>
      </w:r>
      <w:r w:rsidR="002615D1">
        <w:t>д</w:t>
      </w:r>
      <w:r w:rsidRPr="002615D1">
        <w:t>о участі у конкурсі.</w:t>
      </w:r>
    </w:p>
    <w:p w:rsidR="003639B4" w:rsidRDefault="008D5B63" w:rsidP="003639B4">
      <w:pPr>
        <w:pStyle w:val="11"/>
        <w:shd w:val="clear" w:color="auto" w:fill="auto"/>
        <w:spacing w:before="0" w:after="0" w:line="240" w:lineRule="auto"/>
        <w:ind w:left="20" w:firstLine="700"/>
      </w:pPr>
      <w:r w:rsidRPr="002615D1">
        <w:t>Дослі</w:t>
      </w:r>
      <w:r w:rsidR="002615D1">
        <w:t>д</w:t>
      </w:r>
      <w:r w:rsidRPr="002615D1">
        <w:t>ивши подані кан</w:t>
      </w:r>
      <w:r w:rsidR="002615D1">
        <w:t>д</w:t>
      </w:r>
      <w:r w:rsidRPr="002615D1">
        <w:t>и</w:t>
      </w:r>
      <w:r w:rsidR="002615D1">
        <w:t>д</w:t>
      </w:r>
      <w:r w:rsidRPr="002615D1">
        <w:t xml:space="preserve">атом </w:t>
      </w:r>
      <w:proofErr w:type="spellStart"/>
      <w:r w:rsidRPr="002615D1">
        <w:t>Астаховою</w:t>
      </w:r>
      <w:proofErr w:type="spellEnd"/>
      <w:r w:rsidRPr="002615D1">
        <w:t xml:space="preserve"> О.О.</w:t>
      </w:r>
      <w:r w:rsidRPr="002615D1">
        <w:rPr>
          <w:sz w:val="22"/>
        </w:rPr>
        <w:t xml:space="preserve"> </w:t>
      </w:r>
      <w:r w:rsidRPr="002615D1">
        <w:t>до Комісії документи, заслухавши</w:t>
      </w:r>
      <w:r w:rsidR="003639B4">
        <w:t xml:space="preserve"> </w:t>
      </w:r>
      <w:r w:rsidR="003639B4">
        <w:br w:type="page"/>
      </w:r>
    </w:p>
    <w:p w:rsidR="00B81B02" w:rsidRPr="002615D1" w:rsidRDefault="008D5B63" w:rsidP="003639B4">
      <w:pPr>
        <w:pStyle w:val="11"/>
        <w:shd w:val="clear" w:color="auto" w:fill="auto"/>
        <w:spacing w:before="0" w:after="0" w:line="240" w:lineRule="auto"/>
        <w:ind w:left="20"/>
      </w:pPr>
      <w:r w:rsidRPr="002615D1">
        <w:lastRenderedPageBreak/>
        <w:t xml:space="preserve">доповідача — </w:t>
      </w:r>
      <w:r w:rsidRPr="002615D1">
        <w:rPr>
          <w:lang w:val="ru-RU"/>
        </w:rPr>
        <w:t xml:space="preserve">Лукаша </w:t>
      </w:r>
      <w:r w:rsidRPr="002615D1">
        <w:t xml:space="preserve">Т.В., Комісією встановлено що </w:t>
      </w:r>
      <w:r w:rsidRPr="002615D1">
        <w:rPr>
          <w:lang w:val="ru-RU"/>
        </w:rPr>
        <w:t xml:space="preserve">Астахова </w:t>
      </w:r>
      <w:r w:rsidRPr="002615D1">
        <w:t>О.О. не відповідає вимогам до кандидата на посаду судді Верховного Суду.</w:t>
      </w:r>
    </w:p>
    <w:p w:rsidR="00B81B02" w:rsidRPr="002615D1" w:rsidRDefault="008D5B63" w:rsidP="002615D1">
      <w:pPr>
        <w:pStyle w:val="11"/>
        <w:shd w:val="clear" w:color="auto" w:fill="auto"/>
        <w:spacing w:before="0" w:after="0" w:line="240" w:lineRule="auto"/>
        <w:ind w:left="20" w:right="40" w:firstLine="720"/>
      </w:pPr>
      <w:proofErr w:type="spellStart"/>
      <w:r w:rsidRPr="002615D1">
        <w:t>Астахова</w:t>
      </w:r>
      <w:proofErr w:type="spellEnd"/>
      <w:r w:rsidRPr="002615D1">
        <w:t xml:space="preserve"> </w:t>
      </w:r>
      <w:r w:rsidR="002615D1" w:rsidRPr="002615D1">
        <w:t>О.О.</w:t>
      </w:r>
      <w:r w:rsidR="002615D1" w:rsidRPr="002615D1">
        <w:rPr>
          <w:sz w:val="22"/>
        </w:rPr>
        <w:t xml:space="preserve"> </w:t>
      </w:r>
      <w:r w:rsidRPr="002615D1">
        <w:t>14 вересня 2018 року звернулась до Комісії із заявою про участь у конкурсі на зайняття посади судді Касаційного цивільного суду у складі Верховного Суду та виявила бажання проходити кваліфікаційне оцінювання як особа, яка відповідає вимозі пункту 4 частини першої статті 38 Закону.</w:t>
      </w:r>
    </w:p>
    <w:p w:rsidR="00B81B02" w:rsidRPr="002615D1" w:rsidRDefault="008D5B63" w:rsidP="002615D1">
      <w:pPr>
        <w:pStyle w:val="11"/>
        <w:shd w:val="clear" w:color="auto" w:fill="auto"/>
        <w:spacing w:before="0" w:after="0" w:line="240" w:lineRule="auto"/>
        <w:ind w:left="20" w:right="40" w:firstLine="720"/>
      </w:pPr>
      <w:r w:rsidRPr="002615D1">
        <w:t>Відповідно до пункту 4 частини першої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 та, зокрема, має сукупний стаж (досвід) роботи (професійної діяльності) відповідно до вимог, визначених пунктами 1-3 цієї частини, щонайменше десять років.</w:t>
      </w:r>
    </w:p>
    <w:p w:rsidR="00B81B02" w:rsidRPr="002615D1" w:rsidRDefault="008D5B63" w:rsidP="002615D1">
      <w:pPr>
        <w:pStyle w:val="11"/>
        <w:shd w:val="clear" w:color="auto" w:fill="auto"/>
        <w:spacing w:before="0" w:after="0" w:line="240" w:lineRule="auto"/>
        <w:ind w:left="20" w:right="40" w:firstLine="720"/>
      </w:pPr>
      <w:r w:rsidRPr="002615D1">
        <w:t xml:space="preserve">Указом Президента України від 07 грудня 2009 року № 1016/2009 </w:t>
      </w:r>
      <w:r w:rsidRPr="002615D1">
        <w:rPr>
          <w:lang w:val="ru-RU"/>
        </w:rPr>
        <w:t xml:space="preserve">Астахову </w:t>
      </w:r>
      <w:r w:rsidRPr="002615D1">
        <w:t>О.О. призначено на посаду судді Дніпровського районного суду міста Києва.</w:t>
      </w:r>
    </w:p>
    <w:p w:rsidR="00B81B02" w:rsidRPr="002615D1" w:rsidRDefault="008D5B63" w:rsidP="003639B4">
      <w:pPr>
        <w:pStyle w:val="11"/>
        <w:shd w:val="clear" w:color="auto" w:fill="auto"/>
        <w:spacing w:before="0" w:after="0" w:line="240" w:lineRule="auto"/>
        <w:ind w:left="20" w:right="569" w:firstLine="720"/>
      </w:pPr>
      <w:r w:rsidRPr="002615D1">
        <w:t xml:space="preserve">Постановою Верховної Ради України від 21 травня 2015 року № 479 - VII </w:t>
      </w:r>
      <w:r w:rsidRPr="002615D1">
        <w:rPr>
          <w:lang w:val="ru-RU"/>
        </w:rPr>
        <w:t xml:space="preserve">Астахову </w:t>
      </w:r>
      <w:r w:rsidRPr="002615D1">
        <w:t>О.О. обрано на посаду судді Дніпровського районного суду міста Києва безстроково.</w:t>
      </w:r>
    </w:p>
    <w:p w:rsidR="00B81B02" w:rsidRPr="002615D1" w:rsidRDefault="008D5B63" w:rsidP="002615D1">
      <w:pPr>
        <w:pStyle w:val="11"/>
        <w:shd w:val="clear" w:color="auto" w:fill="auto"/>
        <w:spacing w:before="0" w:after="0" w:line="240" w:lineRule="auto"/>
        <w:ind w:left="20" w:right="40" w:firstLine="720"/>
      </w:pPr>
      <w:r w:rsidRPr="002615D1">
        <w:t xml:space="preserve">Таким чином, на день подання заяви - 14 вересня 2018 року, </w:t>
      </w:r>
      <w:r w:rsidRPr="002615D1">
        <w:rPr>
          <w:lang w:val="ru-RU"/>
        </w:rPr>
        <w:t xml:space="preserve">Астахова </w:t>
      </w:r>
      <w:r w:rsidRPr="002615D1">
        <w:t>О.О. має стаж роботи на посаді судді - 8 років 9 місяців 8 днів.</w:t>
      </w:r>
    </w:p>
    <w:p w:rsidR="00B81B02" w:rsidRPr="002615D1" w:rsidRDefault="008D5B63" w:rsidP="002615D1">
      <w:pPr>
        <w:pStyle w:val="11"/>
        <w:shd w:val="clear" w:color="auto" w:fill="auto"/>
        <w:spacing w:before="0" w:after="0" w:line="240" w:lineRule="auto"/>
        <w:ind w:left="20" w:right="40" w:firstLine="720"/>
      </w:pPr>
      <w:r w:rsidRPr="002615D1">
        <w:t xml:space="preserve">Окрім цього, згідно з копією трудової книжки з 16 вересня 2005 року по 07 грудня 2009 року </w:t>
      </w:r>
      <w:proofErr w:type="spellStart"/>
      <w:r w:rsidRPr="002615D1">
        <w:t>Астахова</w:t>
      </w:r>
      <w:proofErr w:type="spellEnd"/>
      <w:r w:rsidRPr="002615D1">
        <w:t xml:space="preserve"> О.О. здійснювала адвокатську діяльність у складі адвокатського об’єднання «Київська муніципальна колегія адвокатів».</w:t>
      </w:r>
    </w:p>
    <w:p w:rsidR="00B81B02" w:rsidRPr="002615D1" w:rsidRDefault="008D5B63" w:rsidP="002615D1">
      <w:pPr>
        <w:pStyle w:val="11"/>
        <w:shd w:val="clear" w:color="auto" w:fill="auto"/>
        <w:spacing w:before="0" w:after="0" w:line="240" w:lineRule="auto"/>
        <w:ind w:left="20" w:right="40" w:firstLine="720"/>
      </w:pPr>
      <w:r w:rsidRPr="002615D1">
        <w:t>Підпунктом 4 пункту 19 Умов передбачено, що для підтвердження досвіду професійної діяльності адвоката щодо здійснення представництва в суді та/або захисту від кримінального обвинувачення, крім копії свідоцтва на право зайняття адвокатською діяльністю, витягу з реєстру адвокатів, необхідно подати такі документи:</w:t>
      </w:r>
    </w:p>
    <w:p w:rsidR="00B81B02" w:rsidRPr="002615D1" w:rsidRDefault="008D5B63" w:rsidP="002615D1">
      <w:pPr>
        <w:pStyle w:val="11"/>
        <w:shd w:val="clear" w:color="auto" w:fill="auto"/>
        <w:tabs>
          <w:tab w:val="left" w:pos="999"/>
        </w:tabs>
        <w:spacing w:before="0" w:after="0" w:line="240" w:lineRule="auto"/>
        <w:ind w:left="20" w:right="40" w:firstLine="720"/>
      </w:pPr>
      <w:r w:rsidRPr="002615D1">
        <w:t>а)</w:t>
      </w:r>
      <w:r w:rsidRPr="002615D1">
        <w:tab/>
        <w:t>договори, ордери або інші документи, які посвідчували повноваження адвоката на надання правової допомоги під час здійснення професійної діяльності;</w:t>
      </w:r>
    </w:p>
    <w:p w:rsidR="00B81B02" w:rsidRPr="002615D1" w:rsidRDefault="008D5B63" w:rsidP="002615D1">
      <w:pPr>
        <w:pStyle w:val="11"/>
        <w:shd w:val="clear" w:color="auto" w:fill="auto"/>
        <w:tabs>
          <w:tab w:val="left" w:pos="1009"/>
        </w:tabs>
        <w:spacing w:before="0" w:after="0" w:line="240" w:lineRule="auto"/>
        <w:ind w:left="20" w:right="40" w:firstLine="720"/>
      </w:pPr>
      <w:r w:rsidRPr="002615D1">
        <w:t>б)</w:t>
      </w:r>
      <w:r w:rsidRPr="002615D1">
        <w:tab/>
        <w:t xml:space="preserve">декларації про доходи від професійної діяльності для </w:t>
      </w:r>
      <w:proofErr w:type="spellStart"/>
      <w:r w:rsidRPr="002615D1">
        <w:t>самозайнятої</w:t>
      </w:r>
      <w:proofErr w:type="spellEnd"/>
      <w:r w:rsidRPr="002615D1">
        <w:t xml:space="preserve"> особи або фізичної особи-підприємця;</w:t>
      </w:r>
    </w:p>
    <w:p w:rsidR="00B81B02" w:rsidRPr="002615D1" w:rsidRDefault="008D5B63" w:rsidP="002615D1">
      <w:pPr>
        <w:pStyle w:val="11"/>
        <w:shd w:val="clear" w:color="auto" w:fill="auto"/>
        <w:tabs>
          <w:tab w:val="left" w:pos="1004"/>
        </w:tabs>
        <w:spacing w:before="0" w:after="0" w:line="240" w:lineRule="auto"/>
        <w:ind w:left="20" w:right="40" w:firstLine="720"/>
      </w:pPr>
      <w:r w:rsidRPr="002615D1">
        <w:t>в)</w:t>
      </w:r>
      <w:r w:rsidRPr="002615D1">
        <w:tab/>
        <w:t>довідки з місця роботи та про заробітну плату, трудова книжка - для осіб, що здійснюють адвокатську діяльність у складі юридичної особи чи адвокатського об’єднання;</w:t>
      </w:r>
    </w:p>
    <w:p w:rsidR="00B81B02" w:rsidRPr="002615D1" w:rsidRDefault="008D5B63" w:rsidP="002615D1">
      <w:pPr>
        <w:pStyle w:val="11"/>
        <w:shd w:val="clear" w:color="auto" w:fill="auto"/>
        <w:tabs>
          <w:tab w:val="left" w:pos="1153"/>
        </w:tabs>
        <w:spacing w:before="0" w:after="0" w:line="240" w:lineRule="auto"/>
        <w:ind w:left="20" w:right="40" w:firstLine="720"/>
      </w:pPr>
      <w:r w:rsidRPr="002615D1">
        <w:t>г)</w:t>
      </w:r>
      <w:r w:rsidRPr="002615D1">
        <w:tab/>
        <w:t>інші документи про доходи за період здійснення професійної діяльності адвоката у разі відсутності документів, передбачених підпунктами б-в цього абзацу;</w:t>
      </w:r>
    </w:p>
    <w:p w:rsidR="00B81B02" w:rsidRPr="002615D1" w:rsidRDefault="008D5B63" w:rsidP="002615D1">
      <w:pPr>
        <w:pStyle w:val="11"/>
        <w:shd w:val="clear" w:color="auto" w:fill="auto"/>
        <w:tabs>
          <w:tab w:val="left" w:pos="1124"/>
        </w:tabs>
        <w:spacing w:before="0" w:after="0" w:line="240" w:lineRule="auto"/>
        <w:ind w:left="20" w:right="40" w:firstLine="720"/>
      </w:pPr>
      <w:r w:rsidRPr="002615D1">
        <w:t>г)</w:t>
      </w:r>
      <w:r w:rsidRPr="002615D1">
        <w:tab/>
        <w:t>належним чином засвідчені копії судових рішень та інших процесуальних документів, які у сукупності дозволяють встановити участь адвоката у справі (провадженні);</w:t>
      </w:r>
    </w:p>
    <w:p w:rsidR="00B81B02" w:rsidRPr="002615D1" w:rsidRDefault="008D5B63" w:rsidP="002615D1">
      <w:pPr>
        <w:pStyle w:val="11"/>
        <w:shd w:val="clear" w:color="auto" w:fill="auto"/>
        <w:tabs>
          <w:tab w:val="left" w:pos="1023"/>
        </w:tabs>
        <w:spacing w:before="0" w:after="0" w:line="240" w:lineRule="auto"/>
        <w:ind w:left="20" w:firstLine="720"/>
      </w:pPr>
      <w:r w:rsidRPr="002615D1">
        <w:t>д)</w:t>
      </w:r>
      <w:r w:rsidRPr="002615D1">
        <w:tab/>
        <w:t>інші документи, які підтверджують здійснення професійної діяльності.</w:t>
      </w:r>
    </w:p>
    <w:p w:rsidR="00B81B02" w:rsidRPr="002615D1" w:rsidRDefault="008D5B63" w:rsidP="00810A57">
      <w:pPr>
        <w:pStyle w:val="11"/>
        <w:shd w:val="clear" w:color="auto" w:fill="auto"/>
        <w:spacing w:before="0" w:after="0" w:line="240" w:lineRule="auto"/>
        <w:ind w:left="20" w:firstLine="720"/>
      </w:pPr>
      <w:r w:rsidRPr="002615D1">
        <w:t xml:space="preserve">Оскільки </w:t>
      </w:r>
      <w:proofErr w:type="spellStart"/>
      <w:r w:rsidRPr="00810A57">
        <w:t>Астахова</w:t>
      </w:r>
      <w:proofErr w:type="spellEnd"/>
      <w:r w:rsidRPr="00810A57">
        <w:t xml:space="preserve"> </w:t>
      </w:r>
      <w:r w:rsidRPr="002615D1">
        <w:t>О.О. не надала жодного з цих документів, вона не довела</w:t>
      </w:r>
      <w:r w:rsidR="00810A57">
        <w:t xml:space="preserve"> </w:t>
      </w:r>
      <w:r w:rsidRPr="002615D1">
        <w:t>наявності у неї досвіду професійної діяльності адвоката щодо здійснення представництва в суді та/або захисту від кримінального обвинувачення, тому здійснення адвокатської діяльності у складі адвокатського об’єднання «Київська муніципальна колегія адвокатів» до сукупного стажу (досвіду) роботи, передбаченого пунктом 4 частини першої статті 38 Закону, не зараховується.</w:t>
      </w:r>
    </w:p>
    <w:p w:rsidR="00B81B02" w:rsidRPr="002615D1" w:rsidRDefault="00D20977" w:rsidP="002615D1">
      <w:pPr>
        <w:pStyle w:val="11"/>
        <w:shd w:val="clear" w:color="auto" w:fill="auto"/>
        <w:tabs>
          <w:tab w:val="left" w:pos="951"/>
        </w:tabs>
        <w:spacing w:before="0" w:after="0" w:line="240" w:lineRule="auto"/>
        <w:ind w:left="20" w:right="40" w:firstLine="720"/>
      </w:pPr>
      <w:r>
        <w:t xml:space="preserve">З </w:t>
      </w:r>
      <w:bookmarkStart w:id="0" w:name="_GoBack"/>
      <w:bookmarkEnd w:id="0"/>
      <w:r w:rsidR="008D5B63" w:rsidRPr="002615D1">
        <w:t xml:space="preserve">огляду на зазначене Комісія встановила, що </w:t>
      </w:r>
      <w:r w:rsidR="008D5B63" w:rsidRPr="002615D1">
        <w:rPr>
          <w:lang w:val="ru-RU"/>
        </w:rPr>
        <w:t xml:space="preserve">Астахова </w:t>
      </w:r>
      <w:r w:rsidR="008D5B63" w:rsidRPr="002615D1">
        <w:t xml:space="preserve">О.О. не відповідає вимозі пункту 4 частини першої статті 38 Закону до кандидата на посаду судді Верховного Суду, та дійшла висновку відмовити у допуску </w:t>
      </w:r>
      <w:proofErr w:type="spellStart"/>
      <w:r w:rsidR="008D5B63" w:rsidRPr="002615D1">
        <w:t>Астаховій</w:t>
      </w:r>
      <w:proofErr w:type="spellEnd"/>
      <w:r w:rsidR="008D5B63" w:rsidRPr="002615D1">
        <w:t xml:space="preserve"> О.О. до участі у конкурсі на посаду судді Касаційного цивільного суду у складі Верховного Суду.</w:t>
      </w:r>
      <w:r w:rsidR="002615D1" w:rsidRPr="002615D1">
        <w:t xml:space="preserve"> </w:t>
      </w:r>
    </w:p>
    <w:p w:rsidR="002615D1" w:rsidRPr="002615D1" w:rsidRDefault="002615D1" w:rsidP="002615D1">
      <w:pPr>
        <w:pStyle w:val="11"/>
        <w:shd w:val="clear" w:color="auto" w:fill="auto"/>
        <w:tabs>
          <w:tab w:val="left" w:pos="951"/>
        </w:tabs>
        <w:spacing w:before="0" w:after="0" w:line="240" w:lineRule="auto"/>
        <w:ind w:left="20" w:right="40" w:firstLine="720"/>
      </w:pPr>
    </w:p>
    <w:p w:rsidR="00B81B02" w:rsidRPr="002615D1" w:rsidRDefault="008D5B63" w:rsidP="00810A57">
      <w:pPr>
        <w:pStyle w:val="11"/>
        <w:shd w:val="clear" w:color="auto" w:fill="auto"/>
        <w:spacing w:before="0" w:after="288" w:line="240" w:lineRule="auto"/>
        <w:ind w:left="180"/>
      </w:pPr>
      <w:r w:rsidRPr="002615D1">
        <w:lastRenderedPageBreak/>
        <w:t>Керуючись статтями 38, 79, 81, 93, 101 Закону, Умовами, Положенням, Комісія</w:t>
      </w:r>
    </w:p>
    <w:p w:rsidR="00B81B02" w:rsidRPr="002615D1" w:rsidRDefault="008D5B63" w:rsidP="00810A57">
      <w:pPr>
        <w:pStyle w:val="11"/>
        <w:shd w:val="clear" w:color="auto" w:fill="auto"/>
        <w:spacing w:before="0" w:after="271" w:line="240" w:lineRule="auto"/>
        <w:ind w:left="180"/>
        <w:jc w:val="center"/>
      </w:pPr>
      <w:r w:rsidRPr="002615D1">
        <w:t>вирішила:</w:t>
      </w:r>
    </w:p>
    <w:p w:rsidR="00B81B02" w:rsidRDefault="008D5B63" w:rsidP="00810A57">
      <w:pPr>
        <w:pStyle w:val="11"/>
        <w:shd w:val="clear" w:color="auto" w:fill="auto"/>
        <w:spacing w:before="0" w:after="312" w:line="240" w:lineRule="auto"/>
      </w:pPr>
      <w:r w:rsidRPr="002615D1">
        <w:t xml:space="preserve">відмовити </w:t>
      </w:r>
      <w:proofErr w:type="spellStart"/>
      <w:r w:rsidRPr="002615D1">
        <w:t>Астаховій</w:t>
      </w:r>
      <w:proofErr w:type="spellEnd"/>
      <w:r w:rsidRPr="002615D1">
        <w:t xml:space="preserve"> Олександрі Олександрівні у допуску до участі у конкурсі на посаду судді Касаційного цивільного суду у складі Верховног</w:t>
      </w:r>
      <w:r w:rsidR="00810A57">
        <w:t>о Суду, оголошеному Комісією 02 </w:t>
      </w:r>
      <w:r w:rsidRPr="002615D1">
        <w:t>серпня 2018 року.</w:t>
      </w:r>
    </w:p>
    <w:p w:rsidR="00810A57" w:rsidRPr="002615D1" w:rsidRDefault="00810A57" w:rsidP="00810A57">
      <w:pPr>
        <w:pStyle w:val="11"/>
        <w:shd w:val="clear" w:color="auto" w:fill="auto"/>
        <w:spacing w:before="0" w:after="312" w:line="240" w:lineRule="auto"/>
        <w:jc w:val="center"/>
      </w:pPr>
    </w:p>
    <w:p w:rsidR="002615D1" w:rsidRPr="002615D1" w:rsidRDefault="002615D1" w:rsidP="00810A57">
      <w:pPr>
        <w:pStyle w:val="ab"/>
        <w:tabs>
          <w:tab w:val="left" w:pos="142"/>
        </w:tabs>
        <w:spacing w:after="342" w:line="60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2615D1">
        <w:rPr>
          <w:rFonts w:ascii="Times New Roman" w:hAnsi="Times New Roman" w:cs="Times New Roman"/>
          <w:sz w:val="25"/>
          <w:szCs w:val="25"/>
        </w:rPr>
        <w:t>Головуючий</w:t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  <w:t xml:space="preserve">     С.В. Гладій</w:t>
      </w:r>
    </w:p>
    <w:p w:rsidR="002615D1" w:rsidRPr="002615D1" w:rsidRDefault="002615D1" w:rsidP="00810A57">
      <w:pPr>
        <w:pStyle w:val="ab"/>
        <w:tabs>
          <w:tab w:val="left" w:pos="142"/>
        </w:tabs>
        <w:spacing w:after="342" w:line="60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2615D1">
        <w:rPr>
          <w:rFonts w:ascii="Times New Roman" w:hAnsi="Times New Roman" w:cs="Times New Roman"/>
          <w:sz w:val="25"/>
          <w:szCs w:val="25"/>
        </w:rPr>
        <w:t>Члени Комісії:</w:t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  <w:t xml:space="preserve">     Т.Ф. </w:t>
      </w:r>
      <w:proofErr w:type="spellStart"/>
      <w:r w:rsidRPr="002615D1">
        <w:rPr>
          <w:rFonts w:ascii="Times New Roman" w:hAnsi="Times New Roman" w:cs="Times New Roman"/>
          <w:sz w:val="25"/>
          <w:szCs w:val="25"/>
        </w:rPr>
        <w:t>Весельська</w:t>
      </w:r>
      <w:proofErr w:type="spellEnd"/>
    </w:p>
    <w:p w:rsidR="002615D1" w:rsidRPr="002615D1" w:rsidRDefault="002615D1" w:rsidP="00810A57">
      <w:pPr>
        <w:pStyle w:val="ab"/>
        <w:tabs>
          <w:tab w:val="left" w:pos="142"/>
        </w:tabs>
        <w:spacing w:after="342" w:line="60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</w:r>
      <w:r w:rsidRPr="002615D1">
        <w:rPr>
          <w:rFonts w:ascii="Times New Roman" w:hAnsi="Times New Roman" w:cs="Times New Roman"/>
          <w:sz w:val="25"/>
          <w:szCs w:val="25"/>
        </w:rPr>
        <w:tab/>
        <w:t xml:space="preserve">     Т.В. Лукаш</w:t>
      </w:r>
    </w:p>
    <w:p w:rsidR="00B81B02" w:rsidRPr="002615D1" w:rsidRDefault="00B81B02" w:rsidP="002615D1">
      <w:pPr>
        <w:pStyle w:val="11"/>
        <w:shd w:val="clear" w:color="auto" w:fill="auto"/>
        <w:spacing w:before="0" w:after="0" w:line="240" w:lineRule="auto"/>
        <w:ind w:right="2440"/>
      </w:pPr>
    </w:p>
    <w:sectPr w:rsidR="00B81B02" w:rsidRPr="002615D1" w:rsidSect="00810A57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977" w:rsidRDefault="00D20977">
      <w:r>
        <w:separator/>
      </w:r>
    </w:p>
  </w:endnote>
  <w:endnote w:type="continuationSeparator" w:id="0">
    <w:p w:rsidR="00D20977" w:rsidRDefault="00D20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977" w:rsidRDefault="00D20977"/>
  </w:footnote>
  <w:footnote w:type="continuationSeparator" w:id="0">
    <w:p w:rsidR="00D20977" w:rsidRDefault="00D209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977" w:rsidRDefault="00D20977" w:rsidP="00810A57">
    <w:pPr>
      <w:pStyle w:val="ac"/>
      <w:jc w:val="center"/>
      <w:rPr>
        <w:rFonts w:ascii="Times New Roman" w:hAnsi="Times New Roman" w:cs="Times New Roman"/>
      </w:rPr>
    </w:pPr>
  </w:p>
  <w:p w:rsidR="00D20977" w:rsidRDefault="00D20977" w:rsidP="00810A57">
    <w:pPr>
      <w:pStyle w:val="ac"/>
      <w:jc w:val="center"/>
      <w:rPr>
        <w:rFonts w:ascii="Times New Roman" w:hAnsi="Times New Roman" w:cs="Times New Roman"/>
      </w:rPr>
    </w:pPr>
  </w:p>
  <w:p w:rsidR="00D20977" w:rsidRPr="00810A57" w:rsidRDefault="00D20977" w:rsidP="00810A57">
    <w:pPr>
      <w:pStyle w:val="ac"/>
      <w:jc w:val="center"/>
      <w:rPr>
        <w:rFonts w:ascii="Times New Roman" w:hAnsi="Times New Roman" w:cs="Times New Roman"/>
      </w:rPr>
    </w:pPr>
    <w:r w:rsidRPr="00810A57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664780678"/>
      <w:docPartObj>
        <w:docPartGallery w:val="Page Numbers (Top of Page)"/>
        <w:docPartUnique/>
      </w:docPartObj>
    </w:sdtPr>
    <w:sdtContent>
      <w:p w:rsidR="00D20977" w:rsidRDefault="00D20977" w:rsidP="00810A57">
        <w:pPr>
          <w:pStyle w:val="ac"/>
          <w:jc w:val="center"/>
          <w:rPr>
            <w:rFonts w:ascii="Times New Roman" w:hAnsi="Times New Roman" w:cs="Times New Roman"/>
          </w:rPr>
        </w:pPr>
      </w:p>
      <w:p w:rsidR="00D20977" w:rsidRDefault="00D20977" w:rsidP="00810A57">
        <w:pPr>
          <w:pStyle w:val="ac"/>
          <w:jc w:val="center"/>
          <w:rPr>
            <w:rFonts w:ascii="Times New Roman" w:hAnsi="Times New Roman" w:cs="Times New Roman"/>
          </w:rPr>
        </w:pPr>
      </w:p>
      <w:p w:rsidR="00D20977" w:rsidRPr="00810A57" w:rsidRDefault="00D20977" w:rsidP="00810A57">
        <w:pPr>
          <w:pStyle w:val="ac"/>
          <w:jc w:val="center"/>
          <w:rPr>
            <w:rFonts w:ascii="Times New Roman" w:hAnsi="Times New Roman" w:cs="Times New Roman"/>
          </w:rPr>
        </w:pPr>
        <w:r w:rsidRPr="00810A57">
          <w:rPr>
            <w:rFonts w:ascii="Times New Roman" w:hAnsi="Times New Roman" w:cs="Times New Roman"/>
          </w:rPr>
          <w:fldChar w:fldCharType="begin"/>
        </w:r>
        <w:r w:rsidRPr="00810A57">
          <w:rPr>
            <w:rFonts w:ascii="Times New Roman" w:hAnsi="Times New Roman" w:cs="Times New Roman"/>
          </w:rPr>
          <w:instrText>PAGE   \* MERGEFORMAT</w:instrText>
        </w:r>
        <w:r w:rsidRPr="00810A57">
          <w:rPr>
            <w:rFonts w:ascii="Times New Roman" w:hAnsi="Times New Roman" w:cs="Times New Roman"/>
          </w:rPr>
          <w:fldChar w:fldCharType="separate"/>
        </w:r>
        <w:r w:rsidR="00143D7C" w:rsidRPr="00143D7C">
          <w:rPr>
            <w:rFonts w:ascii="Times New Roman" w:hAnsi="Times New Roman" w:cs="Times New Roman"/>
            <w:noProof/>
            <w:lang w:val="ru-RU"/>
          </w:rPr>
          <w:t>3</w:t>
        </w:r>
        <w:r w:rsidRPr="00810A57">
          <w:rPr>
            <w:rFonts w:ascii="Times New Roman" w:hAnsi="Times New Roman" w:cs="Times New Roman"/>
          </w:rPr>
          <w:fldChar w:fldCharType="end"/>
        </w:r>
      </w:p>
    </w:sdtContent>
  </w:sdt>
  <w:p w:rsidR="00D20977" w:rsidRDefault="00D2097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60CCC"/>
    <w:multiLevelType w:val="multilevel"/>
    <w:tmpl w:val="1D96686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81B02"/>
    <w:rsid w:val="00143D7C"/>
    <w:rsid w:val="002615D1"/>
    <w:rsid w:val="003639B4"/>
    <w:rsid w:val="00810A57"/>
    <w:rsid w:val="008D5B63"/>
    <w:rsid w:val="00B81B02"/>
    <w:rsid w:val="00D2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8">
    <w:name w:val="No Spacing"/>
    <w:uiPriority w:val="1"/>
    <w:qFormat/>
    <w:rsid w:val="002615D1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2615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15D1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2615D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810A57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10A57"/>
    <w:rPr>
      <w:color w:val="000000"/>
    </w:rPr>
  </w:style>
  <w:style w:type="paragraph" w:styleId="ae">
    <w:name w:val="footer"/>
    <w:basedOn w:val="a"/>
    <w:link w:val="af"/>
    <w:uiPriority w:val="99"/>
    <w:unhideWhenUsed/>
    <w:rsid w:val="00810A57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10A5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3922</Words>
  <Characters>2236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2020-12-02T10:39:00Z</dcterms:created>
  <dcterms:modified xsi:type="dcterms:W3CDTF">2020-12-29T13:02:00Z</dcterms:modified>
</cp:coreProperties>
</file>