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75" w:rsidRPr="006A6B75" w:rsidRDefault="006A6B75" w:rsidP="006A6B75">
      <w:pPr>
        <w:pStyle w:val="a8"/>
        <w:jc w:val="center"/>
        <w:rPr>
          <w:rFonts w:ascii="Times New Roman" w:eastAsia="Times New Roman" w:hAnsi="Times New Roman" w:cs="Times New Roman"/>
          <w:lang w:eastAsia="ru-RU"/>
        </w:rPr>
      </w:pPr>
      <w:r w:rsidRPr="006A6B7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089CFBA" wp14:editId="21F2EE5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75" w:rsidRPr="006A6B75" w:rsidRDefault="006A6B75" w:rsidP="006A6B75">
      <w:pPr>
        <w:pStyle w:val="a8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6A6B75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6A6B75" w:rsidRPr="006A6B75" w:rsidRDefault="006A6B75" w:rsidP="006A6B75">
      <w:pPr>
        <w:pStyle w:val="a8"/>
        <w:jc w:val="both"/>
        <w:rPr>
          <w:rFonts w:ascii="Times New Roman" w:eastAsia="Times New Roman" w:hAnsi="Times New Roman" w:cs="Times New Roman"/>
          <w:bCs/>
        </w:rPr>
      </w:pPr>
    </w:p>
    <w:p w:rsidR="006A6B75" w:rsidRPr="006A6B75" w:rsidRDefault="006A6B75" w:rsidP="006A6B75">
      <w:pPr>
        <w:spacing w:after="290"/>
        <w:jc w:val="both"/>
        <w:rPr>
          <w:rFonts w:ascii="Times New Roman" w:hAnsi="Times New Roman" w:cs="Times New Roman"/>
        </w:rPr>
      </w:pPr>
      <w:r w:rsidRPr="006A6B75">
        <w:rPr>
          <w:rFonts w:ascii="Times New Roman" w:hAnsi="Times New Roman" w:cs="Times New Roman"/>
        </w:rPr>
        <w:t>2</w:t>
      </w:r>
      <w:r w:rsidR="006C289C">
        <w:rPr>
          <w:rFonts w:ascii="Times New Roman" w:hAnsi="Times New Roman" w:cs="Times New Roman"/>
        </w:rPr>
        <w:t>2 жовтня 2018 року</w:t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</w:r>
      <w:r w:rsidR="006C289C">
        <w:rPr>
          <w:rFonts w:ascii="Times New Roman" w:hAnsi="Times New Roman" w:cs="Times New Roman"/>
        </w:rPr>
        <w:tab/>
        <w:t xml:space="preserve">      </w:t>
      </w:r>
      <w:r w:rsidRPr="006A6B75">
        <w:rPr>
          <w:rFonts w:ascii="Times New Roman" w:hAnsi="Times New Roman" w:cs="Times New Roman"/>
        </w:rPr>
        <w:t>м. Київ</w:t>
      </w:r>
    </w:p>
    <w:p w:rsidR="006A6B75" w:rsidRPr="006A6B75" w:rsidRDefault="006A6B75" w:rsidP="006A6B75">
      <w:pPr>
        <w:jc w:val="center"/>
        <w:rPr>
          <w:rFonts w:ascii="Times New Roman" w:hAnsi="Times New Roman" w:cs="Times New Roman"/>
          <w:u w:val="single"/>
        </w:rPr>
      </w:pPr>
      <w:r w:rsidRPr="006A6B75">
        <w:rPr>
          <w:rFonts w:ascii="Times New Roman" w:hAnsi="Times New Roman" w:cs="Times New Roman"/>
        </w:rPr>
        <w:t xml:space="preserve">Р І Ш Е Н </w:t>
      </w:r>
      <w:proofErr w:type="spellStart"/>
      <w:r w:rsidRPr="006A6B75">
        <w:rPr>
          <w:rFonts w:ascii="Times New Roman" w:hAnsi="Times New Roman" w:cs="Times New Roman"/>
        </w:rPr>
        <w:t>Н</w:t>
      </w:r>
      <w:proofErr w:type="spellEnd"/>
      <w:r w:rsidRPr="006A6B75">
        <w:rPr>
          <w:rFonts w:ascii="Times New Roman" w:hAnsi="Times New Roman" w:cs="Times New Roman"/>
        </w:rPr>
        <w:t xml:space="preserve"> Я № </w:t>
      </w:r>
      <w:r w:rsidRPr="006A6B75">
        <w:rPr>
          <w:rFonts w:ascii="Times New Roman" w:hAnsi="Times New Roman" w:cs="Times New Roman"/>
          <w:u w:val="single"/>
        </w:rPr>
        <w:t>183/вс-18</w:t>
      </w:r>
    </w:p>
    <w:p w:rsidR="00D033D8" w:rsidRPr="006A6B75" w:rsidRDefault="002364A2" w:rsidP="006A6B75">
      <w:pPr>
        <w:pStyle w:val="4"/>
        <w:shd w:val="clear" w:color="auto" w:fill="auto"/>
        <w:spacing w:before="234" w:after="257" w:line="230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Вища кваліфікаційна комісія </w:t>
      </w:r>
      <w:r w:rsidR="006A6B75" w:rsidRPr="006A6B75">
        <w:rPr>
          <w:rStyle w:val="12"/>
          <w:sz w:val="24"/>
          <w:szCs w:val="24"/>
        </w:rPr>
        <w:t>судд</w:t>
      </w:r>
      <w:r w:rsidR="00B63520">
        <w:rPr>
          <w:rStyle w:val="12"/>
          <w:sz w:val="24"/>
          <w:szCs w:val="24"/>
        </w:rPr>
        <w:t>ів України у складі колегії</w:t>
      </w:r>
      <w:r w:rsidRPr="006A6B75">
        <w:rPr>
          <w:rStyle w:val="12"/>
          <w:sz w:val="24"/>
          <w:szCs w:val="24"/>
        </w:rPr>
        <w:t>:</w:t>
      </w:r>
    </w:p>
    <w:p w:rsidR="00D033D8" w:rsidRPr="006A6B75" w:rsidRDefault="002364A2" w:rsidP="006A6B75">
      <w:pPr>
        <w:pStyle w:val="4"/>
        <w:shd w:val="clear" w:color="auto" w:fill="auto"/>
        <w:spacing w:after="262" w:line="230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головуючого </w:t>
      </w:r>
      <w:r w:rsidR="00553C10">
        <w:rPr>
          <w:rStyle w:val="12"/>
          <w:sz w:val="24"/>
          <w:szCs w:val="24"/>
        </w:rPr>
        <w:t>–</w:t>
      </w:r>
      <w:r w:rsidRPr="006A6B75">
        <w:rPr>
          <w:rStyle w:val="12"/>
          <w:sz w:val="24"/>
          <w:szCs w:val="24"/>
        </w:rPr>
        <w:t xml:space="preserve"> </w:t>
      </w:r>
      <w:proofErr w:type="spellStart"/>
      <w:r w:rsidRPr="006A6B75">
        <w:rPr>
          <w:rStyle w:val="12"/>
          <w:sz w:val="24"/>
          <w:szCs w:val="24"/>
        </w:rPr>
        <w:t>Заріцької</w:t>
      </w:r>
      <w:proofErr w:type="spellEnd"/>
      <w:r w:rsidRPr="006A6B75">
        <w:rPr>
          <w:rStyle w:val="12"/>
          <w:sz w:val="24"/>
          <w:szCs w:val="24"/>
        </w:rPr>
        <w:t xml:space="preserve"> А.О.,</w:t>
      </w:r>
    </w:p>
    <w:p w:rsidR="00D033D8" w:rsidRPr="006A6B75" w:rsidRDefault="002364A2" w:rsidP="006A6B75">
      <w:pPr>
        <w:pStyle w:val="4"/>
        <w:shd w:val="clear" w:color="auto" w:fill="auto"/>
        <w:spacing w:after="211" w:line="230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членів Комісії: Василенка А.В., </w:t>
      </w:r>
      <w:proofErr w:type="spellStart"/>
      <w:r w:rsidRPr="006A6B75">
        <w:rPr>
          <w:rStyle w:val="12"/>
          <w:sz w:val="24"/>
          <w:szCs w:val="24"/>
        </w:rPr>
        <w:t>Прилипка</w:t>
      </w:r>
      <w:proofErr w:type="spellEnd"/>
      <w:r w:rsidRPr="006A6B75">
        <w:rPr>
          <w:rStyle w:val="12"/>
          <w:sz w:val="24"/>
          <w:szCs w:val="24"/>
        </w:rPr>
        <w:t xml:space="preserve"> С.М.,</w:t>
      </w:r>
    </w:p>
    <w:p w:rsidR="00D033D8" w:rsidRPr="006A6B75" w:rsidRDefault="002364A2" w:rsidP="006A6B75">
      <w:pPr>
        <w:pStyle w:val="4"/>
        <w:shd w:val="clear" w:color="auto" w:fill="auto"/>
        <w:spacing w:after="385" w:line="336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розглянувши питання допуску </w:t>
      </w:r>
      <w:proofErr w:type="spellStart"/>
      <w:r w:rsidRPr="006A6B75">
        <w:rPr>
          <w:rStyle w:val="12"/>
          <w:sz w:val="24"/>
          <w:szCs w:val="24"/>
        </w:rPr>
        <w:t>Бірюка</w:t>
      </w:r>
      <w:proofErr w:type="spellEnd"/>
      <w:r w:rsidRPr="006A6B75">
        <w:rPr>
          <w:rStyle w:val="12"/>
          <w:sz w:val="24"/>
          <w:szCs w:val="24"/>
        </w:rPr>
        <w:t xml:space="preserve"> Миколи Миколайовича до участі у конкурсі на посаду судді Вищого антикорупційного суду, оголошеному Комісією 02 серпня 2018 року,</w:t>
      </w:r>
    </w:p>
    <w:p w:rsidR="00D033D8" w:rsidRPr="006A6B75" w:rsidRDefault="002364A2" w:rsidP="006A6B75">
      <w:pPr>
        <w:pStyle w:val="4"/>
        <w:shd w:val="clear" w:color="auto" w:fill="auto"/>
        <w:spacing w:after="257" w:line="230" w:lineRule="exact"/>
        <w:jc w:val="center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встановила: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Частиною одинадцятою статті 79 Закону України «Про судоустрій і статус 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 xml:space="preserve">ів» </w:t>
      </w:r>
      <w:r w:rsidRPr="006A6B75">
        <w:rPr>
          <w:rStyle w:val="2"/>
          <w:sz w:val="24"/>
          <w:szCs w:val="24"/>
        </w:rPr>
        <w:t xml:space="preserve">від </w:t>
      </w:r>
      <w:r w:rsidR="006A6B75" w:rsidRPr="006A6B75">
        <w:rPr>
          <w:rStyle w:val="12"/>
          <w:sz w:val="24"/>
          <w:szCs w:val="24"/>
        </w:rPr>
        <w:t>02 </w:t>
      </w:r>
      <w:r w:rsidRPr="006A6B75">
        <w:rPr>
          <w:rStyle w:val="12"/>
          <w:sz w:val="24"/>
          <w:szCs w:val="24"/>
        </w:rPr>
        <w:t>червня 2016 року № 1402-</w:t>
      </w:r>
      <w:r w:rsidR="006A6B75" w:rsidRPr="006A6B75">
        <w:rPr>
          <w:rStyle w:val="12"/>
          <w:sz w:val="24"/>
          <w:szCs w:val="24"/>
        </w:rPr>
        <w:t>V</w:t>
      </w:r>
      <w:r w:rsidRPr="006A6B75">
        <w:rPr>
          <w:rStyle w:val="12"/>
          <w:sz w:val="24"/>
          <w:szCs w:val="24"/>
        </w:rPr>
        <w:t xml:space="preserve">ІІІ (далі - Закон) передбачено, </w:t>
      </w:r>
      <w:r w:rsidR="006A6B75" w:rsidRPr="006A6B75">
        <w:rPr>
          <w:rStyle w:val="12"/>
          <w:sz w:val="24"/>
          <w:szCs w:val="24"/>
        </w:rPr>
        <w:t>що Комісія проводить конкурс на </w:t>
      </w:r>
      <w:r w:rsidRPr="006A6B75">
        <w:rPr>
          <w:rStyle w:val="12"/>
          <w:sz w:val="24"/>
          <w:szCs w:val="24"/>
        </w:rPr>
        <w:t>зайняття вакантних поса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 xml:space="preserve"> суддів вищого спеціалізованого су</w:t>
      </w:r>
      <w:r w:rsidR="006A6B75" w:rsidRPr="006A6B75">
        <w:rPr>
          <w:rStyle w:val="12"/>
          <w:sz w:val="24"/>
          <w:szCs w:val="24"/>
        </w:rPr>
        <w:t>ду на основі рейтингу учасників </w:t>
      </w:r>
      <w:r w:rsidRPr="006A6B75">
        <w:rPr>
          <w:rStyle w:val="12"/>
          <w:sz w:val="24"/>
          <w:szCs w:val="24"/>
        </w:rPr>
        <w:t>за результата</w:t>
      </w:r>
      <w:r w:rsidR="006A6B75" w:rsidRPr="006A6B75">
        <w:rPr>
          <w:rStyle w:val="12"/>
          <w:sz w:val="24"/>
          <w:szCs w:val="24"/>
        </w:rPr>
        <w:t>ми кваліфікаційного оцінювання.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</w:t>
      </w:r>
      <w:r w:rsidR="00553C10">
        <w:rPr>
          <w:rStyle w:val="12"/>
          <w:sz w:val="24"/>
          <w:szCs w:val="24"/>
        </w:rPr>
        <w:t>дц</w:t>
      </w:r>
      <w:r w:rsidRPr="006A6B75">
        <w:rPr>
          <w:rStyle w:val="12"/>
          <w:sz w:val="24"/>
          <w:szCs w:val="24"/>
        </w:rPr>
        <w:t xml:space="preserve">яти місяців з 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ня набрання чинності законом, який</w:t>
      </w:r>
      <w:r w:rsidR="006A6B75" w:rsidRPr="006A6B75">
        <w:rPr>
          <w:sz w:val="24"/>
          <w:szCs w:val="24"/>
        </w:rPr>
        <w:t xml:space="preserve"> </w:t>
      </w:r>
      <w:r w:rsidR="006A6B75" w:rsidRPr="006A6B75">
        <w:rPr>
          <w:rStyle w:val="12"/>
          <w:sz w:val="24"/>
          <w:szCs w:val="24"/>
        </w:rPr>
        <w:t>визначає </w:t>
      </w:r>
      <w:r w:rsidRPr="006A6B75">
        <w:rPr>
          <w:rStyle w:val="12"/>
          <w:sz w:val="24"/>
          <w:szCs w:val="24"/>
        </w:rPr>
        <w:t xml:space="preserve">спеціальні вимоги до 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>ів цього суду.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Верховною Радою України 07 червня 2018 року прийнято Закон України «Про Вищий антикорупційний суд» № 2447-VIII, який визначає засади</w:t>
      </w:r>
      <w:r w:rsidR="00B63520">
        <w:rPr>
          <w:rStyle w:val="12"/>
          <w:sz w:val="24"/>
          <w:szCs w:val="24"/>
        </w:rPr>
        <w:t xml:space="preserve"> організації та діяльності Вищого</w:t>
      </w:r>
      <w:bookmarkStart w:id="0" w:name="_GoBack"/>
      <w:bookmarkEnd w:id="0"/>
      <w:r w:rsidRPr="006A6B75">
        <w:rPr>
          <w:rStyle w:val="12"/>
          <w:sz w:val="24"/>
          <w:szCs w:val="24"/>
        </w:rPr>
        <w:t xml:space="preserve"> антикорупційного суду, спеціальні вимоги 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 xml:space="preserve">о </w:t>
      </w:r>
      <w:r w:rsidR="00553C10">
        <w:rPr>
          <w:rStyle w:val="12"/>
          <w:sz w:val="24"/>
          <w:szCs w:val="24"/>
        </w:rPr>
        <w:t>суд</w:t>
      </w:r>
      <w:r w:rsidR="00B6352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ів цього суду та гарантії їх діяльності.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Рішенням Комісії від 02 серпня 2018 року № 186/зп-18 оголошено</w:t>
      </w:r>
      <w:r w:rsidRPr="00553C10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 xml:space="preserve">конкурс на зайняття 39 вакантних посад </w:t>
      </w:r>
      <w:r w:rsidR="00553C10">
        <w:rPr>
          <w:rStyle w:val="12"/>
          <w:sz w:val="24"/>
          <w:szCs w:val="24"/>
        </w:rPr>
        <w:t>суд</w:t>
      </w:r>
      <w:r w:rsidRPr="006A6B75">
        <w:rPr>
          <w:rStyle w:val="12"/>
          <w:sz w:val="24"/>
          <w:szCs w:val="24"/>
        </w:rPr>
        <w:t xml:space="preserve">дів Вищого антикорупційного суду, затверджено Умови проведення конкурсу на зайняття вакантних </w:t>
      </w:r>
      <w:r w:rsidR="00553C10">
        <w:rPr>
          <w:rStyle w:val="12"/>
          <w:sz w:val="24"/>
          <w:szCs w:val="24"/>
        </w:rPr>
        <w:t>посад</w:t>
      </w:r>
      <w:r w:rsidRPr="006A6B75">
        <w:rPr>
          <w:rStyle w:val="12"/>
          <w:sz w:val="24"/>
          <w:szCs w:val="24"/>
        </w:rPr>
        <w:t xml:space="preserve"> </w:t>
      </w:r>
      <w:r w:rsidR="00553C10">
        <w:rPr>
          <w:rStyle w:val="12"/>
          <w:sz w:val="24"/>
          <w:szCs w:val="24"/>
        </w:rPr>
        <w:t>суд</w:t>
      </w:r>
      <w:r w:rsidRPr="006A6B75">
        <w:rPr>
          <w:rStyle w:val="12"/>
          <w:sz w:val="24"/>
          <w:szCs w:val="24"/>
        </w:rPr>
        <w:t>дів Вищого антикорупційного суду (далі</w:t>
      </w:r>
      <w:r w:rsidR="00553C10">
        <w:rPr>
          <w:rStyle w:val="12"/>
          <w:sz w:val="24"/>
          <w:szCs w:val="24"/>
        </w:rPr>
        <w:t>–</w:t>
      </w:r>
      <w:r w:rsidRPr="006A6B75">
        <w:rPr>
          <w:rStyle w:val="12"/>
          <w:sz w:val="24"/>
          <w:szCs w:val="24"/>
        </w:rPr>
        <w:t>Умови) та визначено, що питання допуску кан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и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 xml:space="preserve">ата на </w:t>
      </w:r>
      <w:r w:rsidR="00553C10">
        <w:rPr>
          <w:rStyle w:val="12"/>
          <w:sz w:val="24"/>
          <w:szCs w:val="24"/>
        </w:rPr>
        <w:t>посад</w:t>
      </w:r>
      <w:r w:rsidRPr="006A6B75">
        <w:rPr>
          <w:rStyle w:val="12"/>
          <w:sz w:val="24"/>
          <w:szCs w:val="24"/>
        </w:rPr>
        <w:t xml:space="preserve">у 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>і до проходження кваліфікаційного оцінювання вирішується Комісією у складі колегій.</w:t>
      </w:r>
    </w:p>
    <w:p w:rsidR="00D033D8" w:rsidRPr="006A6B75" w:rsidRDefault="002364A2" w:rsidP="00553C10">
      <w:pPr>
        <w:pStyle w:val="4"/>
        <w:shd w:val="clear" w:color="auto" w:fill="auto"/>
        <w:spacing w:after="0" w:line="283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Частиною другою статті 33 Закону визначено, що</w:t>
      </w:r>
      <w:r w:rsidR="00553C10">
        <w:rPr>
          <w:rStyle w:val="12"/>
          <w:sz w:val="24"/>
          <w:szCs w:val="24"/>
        </w:rPr>
        <w:t xml:space="preserve"> суддею Вищого антикорупційного </w:t>
      </w:r>
      <w:r w:rsidRPr="006A6B75">
        <w:rPr>
          <w:rStyle w:val="12"/>
          <w:sz w:val="24"/>
          <w:szCs w:val="24"/>
        </w:rPr>
        <w:t xml:space="preserve">суду може бути особа, яка відповідає вимогам до кандидатів на </w:t>
      </w:r>
      <w:r w:rsidR="00553C10">
        <w:rPr>
          <w:rStyle w:val="12"/>
          <w:sz w:val="24"/>
          <w:szCs w:val="24"/>
        </w:rPr>
        <w:t>посаду 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>і, за результатами кваліфікаційного оцінювання пі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твер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ила з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атність здійснювати право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 xml:space="preserve">я у Вищому антикорупційному </w:t>
      </w:r>
      <w:r w:rsidR="00553C10">
        <w:rPr>
          <w:rStyle w:val="12"/>
          <w:sz w:val="24"/>
          <w:szCs w:val="24"/>
        </w:rPr>
        <w:t>суд</w:t>
      </w:r>
      <w:r w:rsidRPr="006A6B75">
        <w:rPr>
          <w:rStyle w:val="12"/>
          <w:sz w:val="24"/>
          <w:szCs w:val="24"/>
        </w:rPr>
        <w:t>і, а також відповідає іншим</w:t>
      </w:r>
      <w:r w:rsidR="00553C10">
        <w:rPr>
          <w:sz w:val="24"/>
          <w:szCs w:val="24"/>
        </w:rPr>
        <w:t xml:space="preserve"> </w:t>
      </w:r>
      <w:r w:rsidR="00553C10">
        <w:rPr>
          <w:rStyle w:val="12"/>
          <w:sz w:val="24"/>
          <w:szCs w:val="24"/>
        </w:rPr>
        <w:t>вимогам, установленим законом.</w:t>
      </w:r>
    </w:p>
    <w:p w:rsidR="00D033D8" w:rsidRPr="006A6B75" w:rsidRDefault="002364A2" w:rsidP="006A6B75">
      <w:pPr>
        <w:pStyle w:val="4"/>
        <w:shd w:val="clear" w:color="auto" w:fill="auto"/>
        <w:spacing w:after="0" w:line="288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Згідно з частиною третьою статті 81 Закону на посад</w:t>
      </w:r>
      <w:r w:rsidR="00553C10">
        <w:rPr>
          <w:rStyle w:val="12"/>
          <w:sz w:val="24"/>
          <w:szCs w:val="24"/>
        </w:rPr>
        <w:t>у судді вищого спеціалізованого </w:t>
      </w:r>
      <w:r w:rsidRPr="006A6B75">
        <w:rPr>
          <w:rStyle w:val="12"/>
          <w:sz w:val="24"/>
          <w:szCs w:val="24"/>
        </w:rPr>
        <w:t>суду за спеціальною проце</w:t>
      </w:r>
      <w:r w:rsidR="00553C10">
        <w:rPr>
          <w:rStyle w:val="12"/>
          <w:sz w:val="24"/>
          <w:szCs w:val="24"/>
        </w:rPr>
        <w:t>дурою може бути призначена особа</w:t>
      </w:r>
      <w:r w:rsidRPr="006A6B75">
        <w:rPr>
          <w:rStyle w:val="12"/>
          <w:sz w:val="24"/>
          <w:szCs w:val="24"/>
        </w:rPr>
        <w:t xml:space="preserve"> яка відповідає вимогам до кандидатів на посаду 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>і, за результатами кваліфікаційного оцінювання пі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твер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ила з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атність з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ійснювати право</w:t>
      </w:r>
      <w:r w:rsidR="006A6B75" w:rsidRPr="006A6B75">
        <w:rPr>
          <w:rStyle w:val="12"/>
          <w:sz w:val="24"/>
          <w:szCs w:val="24"/>
        </w:rPr>
        <w:t>судд</w:t>
      </w:r>
      <w:r w:rsidRPr="006A6B75">
        <w:rPr>
          <w:rStyle w:val="12"/>
          <w:sz w:val="24"/>
          <w:szCs w:val="24"/>
        </w:rPr>
        <w:t>я у ві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пові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ному суді та з відпові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ною спеціалізацією, а також ві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пові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ає о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 xml:space="preserve">ній із вимог, визначених частиною 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ругою статті 33 Закону.</w:t>
      </w:r>
    </w:p>
    <w:p w:rsidR="00D033D8" w:rsidRPr="006A6B75" w:rsidRDefault="002364A2" w:rsidP="006A6B75">
      <w:pPr>
        <w:pStyle w:val="4"/>
        <w:shd w:val="clear" w:color="auto" w:fill="auto"/>
        <w:spacing w:after="0" w:line="230" w:lineRule="exact"/>
        <w:ind w:firstLine="72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З метою допуску 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 xml:space="preserve">о проходження кваліфікаційного оцінювання </w:t>
      </w:r>
      <w:r w:rsidR="00553C10">
        <w:rPr>
          <w:rStyle w:val="12"/>
          <w:sz w:val="24"/>
          <w:szCs w:val="24"/>
        </w:rPr>
        <w:t>д</w:t>
      </w:r>
      <w:r w:rsidRPr="006A6B75">
        <w:rPr>
          <w:rStyle w:val="12"/>
          <w:sz w:val="24"/>
          <w:szCs w:val="24"/>
        </w:rPr>
        <w:t>ля участі у конкурсі</w:t>
      </w:r>
      <w:r w:rsidRPr="006A6B75">
        <w:rPr>
          <w:sz w:val="24"/>
          <w:szCs w:val="24"/>
        </w:rPr>
        <w:br w:type="page"/>
      </w:r>
    </w:p>
    <w:p w:rsidR="00D033D8" w:rsidRPr="006A6B75" w:rsidRDefault="002364A2" w:rsidP="00553C10">
      <w:pPr>
        <w:pStyle w:val="4"/>
        <w:shd w:val="clear" w:color="auto" w:fill="auto"/>
        <w:spacing w:after="0" w:line="288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lastRenderedPageBreak/>
        <w:t>на посаду судді вищого спеціалізованого суду за спеціальною процедурою кандидат на посаду судді подає до Комісії документи, передбачені частино</w:t>
      </w:r>
      <w:r w:rsidR="00553C10">
        <w:rPr>
          <w:rStyle w:val="12"/>
          <w:sz w:val="24"/>
          <w:szCs w:val="24"/>
        </w:rPr>
        <w:t xml:space="preserve">ю четвертою статті 81 Закону. </w:t>
      </w:r>
      <w:r w:rsidR="00553C10">
        <w:rPr>
          <w:rStyle w:val="12"/>
          <w:sz w:val="24"/>
          <w:szCs w:val="24"/>
        </w:rPr>
        <w:tab/>
      </w:r>
      <w:r w:rsidRPr="006A6B75">
        <w:rPr>
          <w:rStyle w:val="3"/>
          <w:sz w:val="24"/>
          <w:szCs w:val="24"/>
        </w:rPr>
        <w:t xml:space="preserve">Крім того, відповідно до частини третьої статті 8 Закону України «Про Вищий </w:t>
      </w:r>
      <w:r w:rsidRPr="006A6B75">
        <w:rPr>
          <w:rStyle w:val="12"/>
          <w:sz w:val="24"/>
          <w:szCs w:val="24"/>
        </w:rPr>
        <w:t>антикорупційний суд» від 07 червня 2018 року № 2447-VIII кандидат на посаду</w:t>
      </w:r>
      <w:r w:rsidRPr="00553C10">
        <w:rPr>
          <w:rStyle w:val="12"/>
          <w:sz w:val="14"/>
          <w:szCs w:val="24"/>
        </w:rPr>
        <w:t xml:space="preserve"> </w:t>
      </w:r>
      <w:r w:rsidRPr="006A6B75">
        <w:rPr>
          <w:rStyle w:val="12"/>
          <w:sz w:val="24"/>
          <w:szCs w:val="24"/>
        </w:rPr>
        <w:t>судді Вищого антикорупційного</w:t>
      </w:r>
      <w:r w:rsidRPr="00FC2CD8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суду подає</w:t>
      </w:r>
      <w:r w:rsidRPr="00FC2CD8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до</w:t>
      </w:r>
      <w:r w:rsidRPr="00FC2CD8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Комісії крім документів,</w:t>
      </w:r>
      <w:r w:rsidRPr="00553C10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визначених Законом, документи,</w:t>
      </w:r>
      <w:r w:rsidR="00553C10">
        <w:rPr>
          <w:rStyle w:val="12"/>
          <w:sz w:val="24"/>
          <w:szCs w:val="24"/>
        </w:rPr>
        <w:t xml:space="preserve"> </w:t>
      </w:r>
      <w:r w:rsidRPr="006A6B75">
        <w:rPr>
          <w:rStyle w:val="12"/>
          <w:sz w:val="24"/>
          <w:szCs w:val="24"/>
        </w:rPr>
        <w:t xml:space="preserve">які підтверджують дотримання вимог, передбачених частиною другою статті 7 цього закону, </w:t>
      </w:r>
      <w:r w:rsidRPr="006A6B75">
        <w:rPr>
          <w:rStyle w:val="2"/>
          <w:sz w:val="24"/>
          <w:szCs w:val="24"/>
        </w:rPr>
        <w:t xml:space="preserve">а </w:t>
      </w:r>
      <w:r w:rsidRPr="006A6B75">
        <w:rPr>
          <w:rStyle w:val="12"/>
          <w:sz w:val="24"/>
          <w:szCs w:val="24"/>
        </w:rPr>
        <w:t>також заяву про відсутність обставин, зазначених у частині четвертій статті 7 цього закону.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66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</w:t>
      </w:r>
    </w:p>
    <w:p w:rsidR="00D033D8" w:rsidRPr="006A6B75" w:rsidRDefault="002364A2" w:rsidP="006A6B75">
      <w:pPr>
        <w:pStyle w:val="4"/>
        <w:shd w:val="clear" w:color="auto" w:fill="auto"/>
        <w:spacing w:after="0" w:line="230" w:lineRule="exact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співбесід</w:t>
      </w:r>
      <w:r w:rsidR="00FC2CD8">
        <w:rPr>
          <w:rStyle w:val="12"/>
          <w:sz w:val="24"/>
          <w:szCs w:val="24"/>
        </w:rPr>
        <w:t>и кваліфікаційного оцінювання.</w:t>
      </w:r>
      <w:r w:rsidR="00FC2CD8">
        <w:rPr>
          <w:rStyle w:val="12"/>
          <w:sz w:val="24"/>
          <w:szCs w:val="24"/>
        </w:rPr>
        <w:tab/>
      </w:r>
    </w:p>
    <w:p w:rsidR="00D033D8" w:rsidRPr="006A6B75" w:rsidRDefault="002364A2" w:rsidP="00FC2CD8">
      <w:pPr>
        <w:pStyle w:val="4"/>
        <w:shd w:val="clear" w:color="auto" w:fill="auto"/>
        <w:spacing w:after="0" w:line="278" w:lineRule="exact"/>
        <w:ind w:firstLine="66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 7 Закону України «Про Вищий</w:t>
      </w:r>
      <w:r w:rsidR="00FC2CD8">
        <w:rPr>
          <w:sz w:val="24"/>
          <w:szCs w:val="24"/>
        </w:rPr>
        <w:t xml:space="preserve"> </w:t>
      </w:r>
      <w:r w:rsidR="00FC2CD8">
        <w:rPr>
          <w:rStyle w:val="12"/>
          <w:sz w:val="24"/>
          <w:szCs w:val="24"/>
        </w:rPr>
        <w:t>антикорупційний суд».</w:t>
      </w:r>
    </w:p>
    <w:p w:rsidR="00D033D8" w:rsidRPr="00FC2CD8" w:rsidRDefault="002364A2" w:rsidP="00FC2CD8">
      <w:pPr>
        <w:pStyle w:val="4"/>
        <w:shd w:val="clear" w:color="auto" w:fill="auto"/>
        <w:spacing w:after="0" w:line="278" w:lineRule="exact"/>
        <w:ind w:firstLine="800"/>
        <w:rPr>
          <w:rStyle w:val="12"/>
          <w:sz w:val="24"/>
          <w:szCs w:val="24"/>
        </w:rPr>
      </w:pPr>
      <w:proofErr w:type="spellStart"/>
      <w:r w:rsidRPr="006A6B75">
        <w:rPr>
          <w:rStyle w:val="12"/>
          <w:sz w:val="24"/>
          <w:szCs w:val="24"/>
        </w:rPr>
        <w:t>Бірюк</w:t>
      </w:r>
      <w:proofErr w:type="spellEnd"/>
      <w:r w:rsidRPr="006A6B75">
        <w:rPr>
          <w:rStyle w:val="12"/>
          <w:sz w:val="24"/>
          <w:szCs w:val="24"/>
        </w:rPr>
        <w:t xml:space="preserve"> М.М. 14 вересня 2018 року звернувся до Комісії із заявою про проведення</w:t>
      </w:r>
      <w:r w:rsidR="00FC2CD8" w:rsidRPr="00FC2CD8">
        <w:rPr>
          <w:rStyle w:val="12"/>
          <w:sz w:val="24"/>
          <w:szCs w:val="24"/>
        </w:rPr>
        <w:t xml:space="preserve"> </w:t>
      </w:r>
      <w:r w:rsidRPr="006A6B75">
        <w:rPr>
          <w:rStyle w:val="12"/>
          <w:sz w:val="24"/>
          <w:szCs w:val="24"/>
        </w:rPr>
        <w:t>кваліфікаційного оцінювання для участі у конкурсі на зайняття вакантної посади судді Вищого антикорупційного суду за спеціальною процедурою призначення як особа, яка відповідає вимогам пункту 3 частини 2 статті 7 Закону України «Про Вищий антикорупційний суд» (має досвід професійної діяльності адвоката, у тому числі щодо здійснення представництва в суді та/або захисту від кримінального обвинувачення</w:t>
      </w:r>
      <w:r w:rsidR="00FC2CD8">
        <w:rPr>
          <w:rStyle w:val="12"/>
          <w:sz w:val="24"/>
          <w:szCs w:val="24"/>
        </w:rPr>
        <w:t xml:space="preserve"> </w:t>
      </w:r>
      <w:r w:rsidRPr="006A6B75">
        <w:rPr>
          <w:rStyle w:val="12"/>
          <w:sz w:val="24"/>
          <w:szCs w:val="24"/>
        </w:rPr>
        <w:t>щонайменше сім років).</w:t>
      </w:r>
    </w:p>
    <w:p w:rsidR="00D033D8" w:rsidRPr="006A6B75" w:rsidRDefault="002364A2" w:rsidP="006A6B75">
      <w:pPr>
        <w:pStyle w:val="4"/>
        <w:shd w:val="clear" w:color="auto" w:fill="auto"/>
        <w:spacing w:after="0" w:line="278" w:lineRule="exact"/>
        <w:ind w:firstLine="8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Згідно з підпунктом 4 пункту 19 Умов, документами, які підтверджують досвід професійної діяльності адвоката, в тому числі щодо здійснення представництва в суді та/або захисту від кримінального обвинувачення є копія свідоцтва на право заняття адвокатською діяльністю, копія витягу з реєстру адвокатів та документи: а) договори, ордери або інші документи, що посвідчували повноваження адвоката на надання правової допомоги під час здійснення ним професійної діяльності; б) декларації про доходи від професійної діяльності для </w:t>
      </w:r>
      <w:proofErr w:type="spellStart"/>
      <w:r w:rsidRPr="006A6B75">
        <w:rPr>
          <w:rStyle w:val="12"/>
          <w:sz w:val="24"/>
          <w:szCs w:val="24"/>
        </w:rPr>
        <w:t>самозайнятої</w:t>
      </w:r>
      <w:proofErr w:type="spellEnd"/>
      <w:r w:rsidRPr="006A6B75">
        <w:rPr>
          <w:rStyle w:val="12"/>
          <w:sz w:val="24"/>
          <w:szCs w:val="24"/>
        </w:rPr>
        <w:t xml:space="preserve"> особи або фізичної особи-підприємця; в) довідки з місця роботи про заробітну плату, трудова книжка </w:t>
      </w:r>
      <w:r w:rsidR="00FC2CD8">
        <w:rPr>
          <w:rStyle w:val="12"/>
          <w:sz w:val="24"/>
          <w:szCs w:val="24"/>
        </w:rPr>
        <w:t>–</w:t>
      </w:r>
      <w:r w:rsidRPr="006A6B75">
        <w:rPr>
          <w:rStyle w:val="12"/>
          <w:sz w:val="24"/>
          <w:szCs w:val="24"/>
        </w:rPr>
        <w:t>для осіб, які здійснюють адвокатську діяльність у складі юридичної особи чи адвокатського об’єднання; г) інші документи про доходи за період здійснення професійної діяльності адвоката у разі відсутності документів, передбачених підпунктами б</w:t>
      </w:r>
      <w:r w:rsidR="00FC2CD8">
        <w:rPr>
          <w:rStyle w:val="12"/>
          <w:sz w:val="24"/>
          <w:szCs w:val="24"/>
        </w:rPr>
        <w:t>–</w:t>
      </w:r>
      <w:r w:rsidRPr="006A6B75">
        <w:rPr>
          <w:rStyle w:val="12"/>
          <w:sz w:val="24"/>
          <w:szCs w:val="24"/>
        </w:rPr>
        <w:t>в цього абзацу; ґ) 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(провадженні); д) інші документи, які підтверджують здійснення професійної діяльності.</w:t>
      </w:r>
    </w:p>
    <w:p w:rsidR="00D033D8" w:rsidRPr="006A6B75" w:rsidRDefault="002364A2" w:rsidP="00FC2CD8">
      <w:pPr>
        <w:pStyle w:val="4"/>
        <w:shd w:val="clear" w:color="auto" w:fill="auto"/>
        <w:spacing w:after="0" w:line="278" w:lineRule="exact"/>
        <w:ind w:firstLine="8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Для підтвердження досвіду професійної діяльності як адвоката щодо здійснення представництва в суді та/або захисту від кримінального обвинувачення щонайменше сім років кандидат подав: Свідоцтво про право на заняття адвокатською діяльністю, отримане у листопаді</w:t>
      </w:r>
      <w:r w:rsidRPr="00FC2CD8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2009 року</w:t>
      </w:r>
      <w:r w:rsidRPr="00FC2CD8">
        <w:rPr>
          <w:rStyle w:val="12"/>
          <w:sz w:val="16"/>
          <w:szCs w:val="24"/>
        </w:rPr>
        <w:t xml:space="preserve"> </w:t>
      </w:r>
      <w:r w:rsidRPr="006A6B75">
        <w:rPr>
          <w:rStyle w:val="12"/>
          <w:sz w:val="24"/>
          <w:szCs w:val="24"/>
        </w:rPr>
        <w:t>(з моменту отримання свідоцтва минуло близько 9 років), копію</w:t>
      </w:r>
      <w:r w:rsidRPr="00FC2CD8">
        <w:rPr>
          <w:rStyle w:val="12"/>
          <w:sz w:val="18"/>
          <w:szCs w:val="24"/>
        </w:rPr>
        <w:t xml:space="preserve"> </w:t>
      </w:r>
      <w:r w:rsidRPr="006A6B75">
        <w:rPr>
          <w:rStyle w:val="12"/>
          <w:sz w:val="24"/>
          <w:szCs w:val="24"/>
        </w:rPr>
        <w:t xml:space="preserve">Витягу з Єдиного реєстру адвокатів Серія АА № 020068, яку сформовано 27 березня 2013 року, копію однієї сторінки (першої) податкової декларації про майновий стан і доходи за 2014 рік, у якій не зазначено відомостей про доходи від адвокатської діяльності; копію податкової декларації про майновий стан і доходи за 2016 рік, у якій не зазначено, що кандидатом отримано доходи саме від адвокатської діяльності, є загальна сума доходу за рік </w:t>
      </w:r>
      <w:r w:rsidRPr="006A6B75">
        <w:rPr>
          <w:rStyle w:val="2"/>
          <w:sz w:val="24"/>
          <w:szCs w:val="24"/>
        </w:rPr>
        <w:t xml:space="preserve">- </w:t>
      </w:r>
      <w:r w:rsidRPr="006A6B75">
        <w:rPr>
          <w:rStyle w:val="12"/>
          <w:sz w:val="24"/>
          <w:szCs w:val="24"/>
        </w:rPr>
        <w:t>67 329,96 грн, копію податкової декларації про майновий стан і доходи за 2017 рік, у якій також не зазначено, що кандидатом отримано доходи саме від адвокатської діяльності, є загальна сума доходу</w:t>
      </w:r>
      <w:r w:rsidR="00FC2CD8">
        <w:rPr>
          <w:sz w:val="24"/>
          <w:szCs w:val="24"/>
        </w:rPr>
        <w:t xml:space="preserve"> – 23 </w:t>
      </w:r>
      <w:r w:rsidRPr="006A6B75">
        <w:rPr>
          <w:rStyle w:val="12"/>
          <w:sz w:val="24"/>
          <w:szCs w:val="24"/>
        </w:rPr>
        <w:t>850,92 гривень.</w:t>
      </w:r>
    </w:p>
    <w:p w:rsidR="00D033D8" w:rsidRPr="006A6B75" w:rsidRDefault="002364A2" w:rsidP="006A6B75">
      <w:pPr>
        <w:pStyle w:val="4"/>
        <w:shd w:val="clear" w:color="auto" w:fill="auto"/>
        <w:spacing w:after="0" w:line="230" w:lineRule="exact"/>
        <w:ind w:firstLine="8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Також кандидатом надано копії судових рішень, договорів, довіреностей, ордерів, за</w:t>
      </w:r>
      <w:r w:rsidRPr="006A6B75">
        <w:rPr>
          <w:sz w:val="24"/>
          <w:szCs w:val="24"/>
        </w:rPr>
        <w:br w:type="page"/>
      </w:r>
    </w:p>
    <w:p w:rsidR="00D033D8" w:rsidRPr="00FC2CD8" w:rsidRDefault="002364A2" w:rsidP="00FC2CD8">
      <w:pPr>
        <w:pStyle w:val="4"/>
        <w:shd w:val="clear" w:color="auto" w:fill="auto"/>
        <w:spacing w:after="0" w:line="288" w:lineRule="exact"/>
        <w:rPr>
          <w:rStyle w:val="12"/>
          <w:sz w:val="24"/>
          <w:szCs w:val="24"/>
        </w:rPr>
      </w:pPr>
      <w:r w:rsidRPr="006A6B75">
        <w:rPr>
          <w:rStyle w:val="12"/>
          <w:sz w:val="24"/>
          <w:szCs w:val="24"/>
        </w:rPr>
        <w:lastRenderedPageBreak/>
        <w:t xml:space="preserve">2011 рік - 3 судових рішення, 1 договір; за 2012 рік </w:t>
      </w:r>
      <w:r w:rsidRPr="00FC2CD8">
        <w:rPr>
          <w:rStyle w:val="12"/>
          <w:sz w:val="24"/>
          <w:szCs w:val="24"/>
        </w:rPr>
        <w:t xml:space="preserve">- </w:t>
      </w:r>
      <w:r w:rsidRPr="006A6B75">
        <w:rPr>
          <w:rStyle w:val="12"/>
          <w:sz w:val="24"/>
          <w:szCs w:val="24"/>
        </w:rPr>
        <w:t xml:space="preserve">2 договори; за 2013 рік - 3 судових рішення, 1 ордер; за 2014 рік </w:t>
      </w:r>
      <w:r w:rsidRPr="00FC2CD8">
        <w:rPr>
          <w:rStyle w:val="12"/>
          <w:sz w:val="24"/>
          <w:szCs w:val="24"/>
        </w:rPr>
        <w:t xml:space="preserve">- </w:t>
      </w:r>
      <w:r w:rsidRPr="006A6B75">
        <w:rPr>
          <w:rStyle w:val="12"/>
          <w:sz w:val="24"/>
          <w:szCs w:val="24"/>
        </w:rPr>
        <w:t>1 судове рішення, 1 ордер; за 2015 рік - 2 судових рішення; за</w:t>
      </w:r>
    </w:p>
    <w:p w:rsidR="00D033D8" w:rsidRPr="00FC2CD8" w:rsidRDefault="002364A2" w:rsidP="00FC2CD8">
      <w:pPr>
        <w:pStyle w:val="4"/>
        <w:shd w:val="clear" w:color="auto" w:fill="auto"/>
        <w:spacing w:after="0" w:line="288" w:lineRule="exact"/>
        <w:rPr>
          <w:rStyle w:val="12"/>
          <w:sz w:val="24"/>
          <w:szCs w:val="24"/>
        </w:rPr>
      </w:pPr>
      <w:bookmarkStart w:id="1" w:name="bookmark1"/>
      <w:r w:rsidRPr="00FC2CD8">
        <w:rPr>
          <w:rStyle w:val="12"/>
          <w:sz w:val="24"/>
          <w:szCs w:val="24"/>
        </w:rPr>
        <w:t>2016 рік - 1 судове рішення.</w:t>
      </w:r>
      <w:bookmarkEnd w:id="1"/>
    </w:p>
    <w:p w:rsidR="00D033D8" w:rsidRPr="00FC2CD8" w:rsidRDefault="002364A2" w:rsidP="00FC2CD8">
      <w:pPr>
        <w:pStyle w:val="4"/>
        <w:shd w:val="clear" w:color="auto" w:fill="auto"/>
        <w:spacing w:after="0" w:line="288" w:lineRule="exact"/>
        <w:ind w:firstLine="700"/>
        <w:rPr>
          <w:rStyle w:val="12"/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Фактично </w:t>
      </w:r>
      <w:proofErr w:type="spellStart"/>
      <w:r w:rsidRPr="006A6B75">
        <w:rPr>
          <w:rStyle w:val="12"/>
          <w:sz w:val="24"/>
          <w:szCs w:val="24"/>
        </w:rPr>
        <w:t>Бірюком</w:t>
      </w:r>
      <w:proofErr w:type="spellEnd"/>
      <w:r w:rsidRPr="006A6B75">
        <w:rPr>
          <w:rStyle w:val="12"/>
          <w:sz w:val="24"/>
          <w:szCs w:val="24"/>
        </w:rPr>
        <w:t xml:space="preserve"> М.М. подано судові рішення лише за 2011, 2013, 2014, 2015,</w:t>
      </w:r>
      <w:r w:rsidR="00FC2CD8">
        <w:rPr>
          <w:rStyle w:val="12"/>
          <w:sz w:val="24"/>
          <w:szCs w:val="24"/>
        </w:rPr>
        <w:t xml:space="preserve"> 2016 </w:t>
      </w:r>
      <w:r w:rsidRPr="006A6B75">
        <w:rPr>
          <w:rStyle w:val="12"/>
          <w:sz w:val="24"/>
          <w:szCs w:val="24"/>
        </w:rPr>
        <w:t>роки, тобто за 5 років.</w:t>
      </w:r>
    </w:p>
    <w:p w:rsidR="00D033D8" w:rsidRPr="006A6B75" w:rsidRDefault="002364A2" w:rsidP="006A6B75">
      <w:pPr>
        <w:pStyle w:val="4"/>
        <w:shd w:val="clear" w:color="auto" w:fill="auto"/>
        <w:spacing w:after="0" w:line="288" w:lineRule="exact"/>
        <w:ind w:firstLine="7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За 2012, 2017 роки кандидатом взагалі не надано копій судових рішень та інших процесуальних документів, які б підтверджували його професійну діяльність адвока</w:t>
      </w:r>
      <w:r w:rsidR="00C33AFF">
        <w:rPr>
          <w:rStyle w:val="12"/>
          <w:sz w:val="24"/>
          <w:szCs w:val="24"/>
        </w:rPr>
        <w:t>т</w:t>
      </w:r>
      <w:r w:rsidRPr="006A6B75">
        <w:rPr>
          <w:rStyle w:val="12"/>
          <w:sz w:val="24"/>
          <w:szCs w:val="24"/>
        </w:rPr>
        <w:t>а, у тому числі щодо здійснення представництва в суді та/або захисту від кримінального обвинувачення щонайменше сім років, як це передбачено Законом.</w:t>
      </w:r>
    </w:p>
    <w:p w:rsidR="00D033D8" w:rsidRPr="006A6B75" w:rsidRDefault="002364A2" w:rsidP="006A6B75">
      <w:pPr>
        <w:pStyle w:val="4"/>
        <w:shd w:val="clear" w:color="auto" w:fill="auto"/>
        <w:spacing w:after="0" w:line="283" w:lineRule="exact"/>
        <w:ind w:firstLine="7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Ураховуючи викладене, Комісія встановила, що </w:t>
      </w:r>
      <w:proofErr w:type="spellStart"/>
      <w:r w:rsidRPr="006A6B75">
        <w:rPr>
          <w:rStyle w:val="12"/>
          <w:sz w:val="24"/>
          <w:szCs w:val="24"/>
        </w:rPr>
        <w:t>Бірюк</w:t>
      </w:r>
      <w:proofErr w:type="spellEnd"/>
      <w:r w:rsidRPr="006A6B75">
        <w:rPr>
          <w:rStyle w:val="12"/>
          <w:sz w:val="24"/>
          <w:szCs w:val="24"/>
        </w:rPr>
        <w:t xml:space="preserve"> М.М. не відповідає вимогам пункту 3 частини другої статті 7 Закону України «Про Вищий антикорупційний суд» до кандидата на посаду судді Вищого антикорупційного суду та дійшла висновку щодо відмови </w:t>
      </w:r>
      <w:proofErr w:type="spellStart"/>
      <w:r w:rsidRPr="006A6B75">
        <w:rPr>
          <w:rStyle w:val="12"/>
          <w:sz w:val="24"/>
          <w:szCs w:val="24"/>
        </w:rPr>
        <w:t>Бірюку</w:t>
      </w:r>
      <w:proofErr w:type="spellEnd"/>
      <w:r w:rsidRPr="006A6B75">
        <w:rPr>
          <w:rStyle w:val="12"/>
          <w:sz w:val="24"/>
          <w:szCs w:val="24"/>
        </w:rPr>
        <w:t xml:space="preserve"> М.М. у допуску до участі у конкурсі на посаду судді Вищого антикорупційного суду, оскільки встановлені обставини унеможливлюють допуск кандидата до участі у конкурсі на вказану посаду судді.</w:t>
      </w:r>
    </w:p>
    <w:p w:rsidR="00D033D8" w:rsidRPr="006A6B75" w:rsidRDefault="002364A2" w:rsidP="006A6B75">
      <w:pPr>
        <w:pStyle w:val="4"/>
        <w:shd w:val="clear" w:color="auto" w:fill="auto"/>
        <w:spacing w:after="246" w:line="312" w:lineRule="exact"/>
        <w:ind w:firstLine="700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Керуючись статтями 79, 81, 93, 101 Закону, розділом IV Положення про проведення конкурсу та Умовами конкурсу, Комісія</w:t>
      </w:r>
    </w:p>
    <w:p w:rsidR="00D033D8" w:rsidRPr="006A6B75" w:rsidRDefault="002364A2" w:rsidP="00C33AFF">
      <w:pPr>
        <w:pStyle w:val="4"/>
        <w:shd w:val="clear" w:color="auto" w:fill="auto"/>
        <w:spacing w:after="244" w:line="230" w:lineRule="exact"/>
        <w:jc w:val="center"/>
        <w:rPr>
          <w:sz w:val="24"/>
          <w:szCs w:val="24"/>
        </w:rPr>
      </w:pPr>
      <w:r w:rsidRPr="006A6B75">
        <w:rPr>
          <w:rStyle w:val="12"/>
          <w:sz w:val="24"/>
          <w:szCs w:val="24"/>
        </w:rPr>
        <w:t>вирішила:</w:t>
      </w:r>
    </w:p>
    <w:p w:rsidR="006A6B75" w:rsidRDefault="002364A2" w:rsidP="00C33AFF">
      <w:pPr>
        <w:pStyle w:val="4"/>
        <w:shd w:val="clear" w:color="auto" w:fill="auto"/>
        <w:spacing w:after="0" w:line="283" w:lineRule="exact"/>
        <w:rPr>
          <w:rStyle w:val="12"/>
          <w:sz w:val="24"/>
          <w:szCs w:val="24"/>
        </w:rPr>
      </w:pPr>
      <w:r w:rsidRPr="006A6B75">
        <w:rPr>
          <w:rStyle w:val="12"/>
          <w:sz w:val="24"/>
          <w:szCs w:val="24"/>
        </w:rPr>
        <w:t xml:space="preserve">відмовити </w:t>
      </w:r>
      <w:proofErr w:type="spellStart"/>
      <w:r w:rsidRPr="006A6B75">
        <w:rPr>
          <w:rStyle w:val="12"/>
          <w:sz w:val="24"/>
          <w:szCs w:val="24"/>
        </w:rPr>
        <w:t>Бірюку</w:t>
      </w:r>
      <w:proofErr w:type="spellEnd"/>
      <w:r w:rsidRPr="006A6B75">
        <w:rPr>
          <w:rStyle w:val="12"/>
          <w:sz w:val="24"/>
          <w:szCs w:val="24"/>
        </w:rPr>
        <w:t xml:space="preserve"> Миколі Миколайовичу у допуску до участі у конкурсі на посаду судді Вищого антикорупційного суду, оголошено</w:t>
      </w:r>
      <w:r w:rsidR="00C33AFF">
        <w:rPr>
          <w:rStyle w:val="12"/>
          <w:sz w:val="24"/>
          <w:szCs w:val="24"/>
        </w:rPr>
        <w:t>му Комісією 02 серпня 2018 року.</w:t>
      </w:r>
    </w:p>
    <w:p w:rsidR="00C33AFF" w:rsidRDefault="00C33AFF" w:rsidP="00C33AFF">
      <w:pPr>
        <w:pStyle w:val="4"/>
        <w:shd w:val="clear" w:color="auto" w:fill="auto"/>
        <w:spacing w:after="0" w:line="283" w:lineRule="exact"/>
        <w:rPr>
          <w:rStyle w:val="12"/>
          <w:sz w:val="24"/>
          <w:szCs w:val="24"/>
        </w:rPr>
      </w:pPr>
    </w:p>
    <w:p w:rsidR="00C33AFF" w:rsidRPr="006A6B75" w:rsidRDefault="00C33AFF" w:rsidP="00C33AFF">
      <w:pPr>
        <w:pStyle w:val="4"/>
        <w:shd w:val="clear" w:color="auto" w:fill="auto"/>
        <w:spacing w:after="0" w:line="283" w:lineRule="exact"/>
        <w:rPr>
          <w:rStyle w:val="12"/>
          <w:sz w:val="24"/>
          <w:szCs w:val="24"/>
        </w:rPr>
      </w:pPr>
    </w:p>
    <w:p w:rsidR="006A6B75" w:rsidRPr="006A6B75" w:rsidRDefault="006A6B75" w:rsidP="006A6B75">
      <w:pPr>
        <w:spacing w:line="480" w:lineRule="auto"/>
        <w:jc w:val="both"/>
        <w:rPr>
          <w:rFonts w:ascii="Times New Roman" w:hAnsi="Times New Roman" w:cs="Times New Roman"/>
        </w:rPr>
      </w:pPr>
      <w:r w:rsidRPr="006A6B75">
        <w:rPr>
          <w:rFonts w:ascii="Times New Roman" w:hAnsi="Times New Roman" w:cs="Times New Roman"/>
        </w:rPr>
        <w:t>Головуючий</w:t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 xml:space="preserve">     А.О. </w:t>
      </w:r>
      <w:proofErr w:type="spellStart"/>
      <w:r w:rsidRPr="006A6B75">
        <w:rPr>
          <w:rFonts w:ascii="Times New Roman" w:hAnsi="Times New Roman" w:cs="Times New Roman"/>
        </w:rPr>
        <w:t>Заріцька</w:t>
      </w:r>
      <w:proofErr w:type="spellEnd"/>
      <w:r w:rsidRPr="006A6B75">
        <w:rPr>
          <w:rFonts w:ascii="Times New Roman" w:hAnsi="Times New Roman" w:cs="Times New Roman"/>
        </w:rPr>
        <w:t xml:space="preserve"> </w:t>
      </w:r>
    </w:p>
    <w:p w:rsidR="006A6B75" w:rsidRPr="006A6B75" w:rsidRDefault="006A6B75" w:rsidP="006A6B75">
      <w:pPr>
        <w:spacing w:line="480" w:lineRule="auto"/>
        <w:jc w:val="both"/>
        <w:rPr>
          <w:rFonts w:ascii="Times New Roman" w:hAnsi="Times New Roman" w:cs="Times New Roman"/>
        </w:rPr>
      </w:pPr>
      <w:r w:rsidRPr="006A6B75">
        <w:rPr>
          <w:rFonts w:ascii="Times New Roman" w:hAnsi="Times New Roman" w:cs="Times New Roman"/>
        </w:rPr>
        <w:t>Члени Комісії:</w:t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 xml:space="preserve">     А.В. Василенко</w:t>
      </w:r>
    </w:p>
    <w:p w:rsidR="006A6B75" w:rsidRPr="006A6B75" w:rsidRDefault="006A6B75" w:rsidP="006A6B75">
      <w:pPr>
        <w:spacing w:line="480" w:lineRule="auto"/>
        <w:ind w:firstLine="700"/>
        <w:jc w:val="both"/>
        <w:rPr>
          <w:rFonts w:ascii="Times New Roman" w:hAnsi="Times New Roman" w:cs="Times New Roman"/>
        </w:rPr>
      </w:pP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="00C33AFF">
        <w:rPr>
          <w:rFonts w:ascii="Times New Roman" w:hAnsi="Times New Roman" w:cs="Times New Roman"/>
        </w:rPr>
        <w:tab/>
      </w:r>
      <w:r w:rsidRPr="006A6B75">
        <w:rPr>
          <w:rFonts w:ascii="Times New Roman" w:hAnsi="Times New Roman" w:cs="Times New Roman"/>
        </w:rPr>
        <w:t xml:space="preserve">     С.М. </w:t>
      </w:r>
      <w:proofErr w:type="spellStart"/>
      <w:r w:rsidRPr="006A6B75">
        <w:rPr>
          <w:rFonts w:ascii="Times New Roman" w:hAnsi="Times New Roman" w:cs="Times New Roman"/>
        </w:rPr>
        <w:t>Прилипко</w:t>
      </w:r>
      <w:proofErr w:type="spellEnd"/>
    </w:p>
    <w:p w:rsidR="006A6B75" w:rsidRPr="006A6B75" w:rsidRDefault="006A6B75">
      <w:pPr>
        <w:pStyle w:val="4"/>
        <w:shd w:val="clear" w:color="auto" w:fill="auto"/>
        <w:spacing w:after="883" w:line="283" w:lineRule="exact"/>
        <w:rPr>
          <w:sz w:val="24"/>
          <w:szCs w:val="24"/>
        </w:rPr>
      </w:pPr>
    </w:p>
    <w:sectPr w:rsidR="006A6B75" w:rsidRPr="006A6B75" w:rsidSect="00C33A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520" w:rsidRDefault="00B63520">
      <w:r>
        <w:separator/>
      </w:r>
    </w:p>
  </w:endnote>
  <w:endnote w:type="continuationSeparator" w:id="0">
    <w:p w:rsidR="00B63520" w:rsidRDefault="00B6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0" w:rsidRDefault="00B635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0" w:rsidRDefault="00B6352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0" w:rsidRDefault="00B635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520" w:rsidRDefault="00B63520"/>
  </w:footnote>
  <w:footnote w:type="continuationSeparator" w:id="0">
    <w:p w:rsidR="00B63520" w:rsidRDefault="00B635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0" w:rsidRDefault="00B63520" w:rsidP="00C33AFF">
    <w:pPr>
      <w:pStyle w:val="ab"/>
      <w:jc w:val="center"/>
      <w:rPr>
        <w:rFonts w:ascii="Times New Roman" w:hAnsi="Times New Roman" w:cs="Times New Roman"/>
      </w:rPr>
    </w:pPr>
  </w:p>
  <w:p w:rsidR="00B63520" w:rsidRDefault="00B63520" w:rsidP="00C33AFF">
    <w:pPr>
      <w:pStyle w:val="ab"/>
      <w:jc w:val="center"/>
      <w:rPr>
        <w:rFonts w:ascii="Times New Roman" w:hAnsi="Times New Roman" w:cs="Times New Roman"/>
      </w:rPr>
    </w:pPr>
  </w:p>
  <w:p w:rsidR="00B63520" w:rsidRPr="00C33AFF" w:rsidRDefault="00B63520" w:rsidP="00C33AFF">
    <w:pPr>
      <w:pStyle w:val="ab"/>
      <w:jc w:val="center"/>
      <w:rPr>
        <w:rFonts w:ascii="Times New Roman" w:hAnsi="Times New Roman" w:cs="Times New Roman"/>
        <w:sz w:val="22"/>
      </w:rPr>
    </w:pPr>
    <w:r w:rsidRPr="00C33AFF">
      <w:rPr>
        <w:rFonts w:ascii="Times New Roman" w:hAnsi="Times New Roman" w:cs="Times New Roman"/>
        <w:sz w:val="22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2"/>
      </w:rPr>
      <w:id w:val="1227871334"/>
      <w:docPartObj>
        <w:docPartGallery w:val="Page Numbers (Top of Page)"/>
        <w:docPartUnique/>
      </w:docPartObj>
    </w:sdtPr>
    <w:sdtContent>
      <w:p w:rsidR="00B63520" w:rsidRPr="00C33AFF" w:rsidRDefault="00B63520">
        <w:pPr>
          <w:pStyle w:val="ab"/>
          <w:jc w:val="center"/>
          <w:rPr>
            <w:rFonts w:ascii="Times New Roman" w:hAnsi="Times New Roman" w:cs="Times New Roman"/>
            <w:sz w:val="22"/>
          </w:rPr>
        </w:pPr>
      </w:p>
      <w:p w:rsidR="00B63520" w:rsidRPr="00C33AFF" w:rsidRDefault="00B63520">
        <w:pPr>
          <w:pStyle w:val="ab"/>
          <w:jc w:val="center"/>
          <w:rPr>
            <w:rFonts w:ascii="Times New Roman" w:hAnsi="Times New Roman" w:cs="Times New Roman"/>
            <w:sz w:val="22"/>
          </w:rPr>
        </w:pPr>
      </w:p>
      <w:p w:rsidR="00B63520" w:rsidRPr="00C33AFF" w:rsidRDefault="00B63520">
        <w:pPr>
          <w:pStyle w:val="ab"/>
          <w:jc w:val="center"/>
          <w:rPr>
            <w:rFonts w:ascii="Times New Roman" w:hAnsi="Times New Roman" w:cs="Times New Roman"/>
            <w:sz w:val="22"/>
          </w:rPr>
        </w:pPr>
        <w:r w:rsidRPr="00C33AFF">
          <w:rPr>
            <w:rFonts w:ascii="Times New Roman" w:hAnsi="Times New Roman" w:cs="Times New Roman"/>
            <w:sz w:val="22"/>
          </w:rPr>
          <w:fldChar w:fldCharType="begin"/>
        </w:r>
        <w:r w:rsidRPr="00C33AFF">
          <w:rPr>
            <w:rFonts w:ascii="Times New Roman" w:hAnsi="Times New Roman" w:cs="Times New Roman"/>
            <w:sz w:val="22"/>
          </w:rPr>
          <w:instrText>PAGE   \* MERGEFORMAT</w:instrText>
        </w:r>
        <w:r w:rsidRPr="00C33AFF">
          <w:rPr>
            <w:rFonts w:ascii="Times New Roman" w:hAnsi="Times New Roman" w:cs="Times New Roman"/>
            <w:sz w:val="22"/>
          </w:rPr>
          <w:fldChar w:fldCharType="separate"/>
        </w:r>
        <w:r w:rsidR="00DD4B92" w:rsidRPr="00DD4B92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C33AF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B63520" w:rsidRDefault="00B6352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0" w:rsidRDefault="00B6352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C3B18"/>
    <w:multiLevelType w:val="multilevel"/>
    <w:tmpl w:val="B46C2FDE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33D8"/>
    <w:rsid w:val="002364A2"/>
    <w:rsid w:val="00553C10"/>
    <w:rsid w:val="006A6B75"/>
    <w:rsid w:val="006C289C"/>
    <w:rsid w:val="00B63520"/>
    <w:rsid w:val="00C33AFF"/>
    <w:rsid w:val="00D033D8"/>
    <w:rsid w:val="00DD4B92"/>
    <w:rsid w:val="00F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80"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 Spacing"/>
    <w:uiPriority w:val="1"/>
    <w:qFormat/>
    <w:rsid w:val="006A6B75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6A6B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6B7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A6B7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A6B75"/>
    <w:rPr>
      <w:color w:val="000000"/>
    </w:rPr>
  </w:style>
  <w:style w:type="paragraph" w:styleId="ad">
    <w:name w:val="footer"/>
    <w:basedOn w:val="a"/>
    <w:link w:val="ae"/>
    <w:uiPriority w:val="99"/>
    <w:unhideWhenUsed/>
    <w:rsid w:val="006A6B7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A6B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5171</Words>
  <Characters>2949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2020-12-02T12:06:00Z</dcterms:created>
  <dcterms:modified xsi:type="dcterms:W3CDTF">2021-01-19T08:16:00Z</dcterms:modified>
</cp:coreProperties>
</file>