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D30" w:rsidRDefault="00456D30" w:rsidP="00456D30">
      <w:pPr>
        <w:pStyle w:val="ad"/>
        <w:jc w:val="center"/>
        <w:rPr>
          <w:rFonts w:ascii="Times New Roman" w:eastAsia="Times New Roman" w:hAnsi="Times New Roman" w:cs="Times New Roman"/>
          <w:sz w:val="28"/>
          <w:szCs w:val="28"/>
          <w:lang w:eastAsia="ru-RU"/>
        </w:rPr>
      </w:pPr>
      <w:r w:rsidRPr="00456D30">
        <w:rPr>
          <w:rFonts w:ascii="Times New Roman" w:eastAsia="Times New Roman" w:hAnsi="Times New Roman" w:cs="Times New Roman"/>
          <w:noProof/>
          <w:sz w:val="28"/>
          <w:szCs w:val="28"/>
        </w:rPr>
        <w:drawing>
          <wp:inline distT="0" distB="0" distL="0" distR="0" wp14:anchorId="45665632" wp14:editId="02058E5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B7705" w:rsidRPr="00456D30" w:rsidRDefault="008B7705" w:rsidP="00456D30">
      <w:pPr>
        <w:pStyle w:val="ad"/>
        <w:jc w:val="center"/>
        <w:rPr>
          <w:rFonts w:ascii="Times New Roman" w:eastAsia="Times New Roman" w:hAnsi="Times New Roman" w:cs="Times New Roman"/>
          <w:sz w:val="28"/>
          <w:szCs w:val="28"/>
          <w:lang w:eastAsia="ru-RU"/>
        </w:rPr>
      </w:pPr>
    </w:p>
    <w:p w:rsidR="00456D30" w:rsidRPr="00456D30" w:rsidRDefault="00456D30" w:rsidP="00456D30">
      <w:pPr>
        <w:pStyle w:val="ad"/>
        <w:jc w:val="center"/>
        <w:rPr>
          <w:rFonts w:ascii="Times New Roman" w:eastAsia="Times New Roman" w:hAnsi="Times New Roman" w:cs="Times New Roman"/>
          <w:bCs/>
          <w:sz w:val="36"/>
          <w:szCs w:val="28"/>
        </w:rPr>
      </w:pPr>
      <w:r w:rsidRPr="00456D30">
        <w:rPr>
          <w:rFonts w:ascii="Times New Roman" w:eastAsia="Times New Roman" w:hAnsi="Times New Roman" w:cs="Times New Roman"/>
          <w:bCs/>
          <w:sz w:val="36"/>
          <w:szCs w:val="28"/>
        </w:rPr>
        <w:t>ВИЩА КВАЛІФІКАЦІЙНА КОМІСІЯ СУДДІВ УКРАЇНИ</w:t>
      </w:r>
    </w:p>
    <w:p w:rsidR="00456D30" w:rsidRPr="00456D30" w:rsidRDefault="00456D30" w:rsidP="00456D30">
      <w:pPr>
        <w:pStyle w:val="ad"/>
        <w:jc w:val="both"/>
        <w:rPr>
          <w:rFonts w:ascii="Times New Roman" w:eastAsia="Times New Roman" w:hAnsi="Times New Roman" w:cs="Times New Roman"/>
          <w:bCs/>
          <w:sz w:val="28"/>
          <w:szCs w:val="28"/>
        </w:rPr>
      </w:pPr>
    </w:p>
    <w:p w:rsidR="00456D30" w:rsidRPr="00456D30" w:rsidRDefault="00456D30" w:rsidP="00456D30">
      <w:pPr>
        <w:jc w:val="both"/>
        <w:rPr>
          <w:rFonts w:ascii="Times New Roman" w:hAnsi="Times New Roman" w:cs="Times New Roman"/>
          <w:sz w:val="28"/>
          <w:szCs w:val="28"/>
        </w:rPr>
      </w:pPr>
      <w:r w:rsidRPr="00456D30">
        <w:rPr>
          <w:rFonts w:ascii="Times New Roman" w:hAnsi="Times New Roman" w:cs="Times New Roman"/>
          <w:sz w:val="28"/>
          <w:szCs w:val="28"/>
        </w:rPr>
        <w:t>26 жовтня 2018 року</w:t>
      </w:r>
      <w:r w:rsidRPr="00456D30">
        <w:rPr>
          <w:rFonts w:ascii="Times New Roman" w:hAnsi="Times New Roman" w:cs="Times New Roman"/>
          <w:sz w:val="28"/>
          <w:szCs w:val="28"/>
        </w:rPr>
        <w:tab/>
      </w:r>
      <w:r w:rsidRPr="00456D30">
        <w:rPr>
          <w:rFonts w:ascii="Times New Roman" w:hAnsi="Times New Roman" w:cs="Times New Roman"/>
          <w:sz w:val="28"/>
          <w:szCs w:val="28"/>
        </w:rPr>
        <w:tab/>
      </w:r>
      <w:r w:rsidRPr="00456D30">
        <w:rPr>
          <w:rFonts w:ascii="Times New Roman" w:hAnsi="Times New Roman" w:cs="Times New Roman"/>
          <w:sz w:val="28"/>
          <w:szCs w:val="28"/>
        </w:rPr>
        <w:tab/>
      </w:r>
      <w:r w:rsidRPr="00456D30">
        <w:rPr>
          <w:rFonts w:ascii="Times New Roman" w:hAnsi="Times New Roman" w:cs="Times New Roman"/>
          <w:sz w:val="28"/>
          <w:szCs w:val="28"/>
        </w:rPr>
        <w:tab/>
      </w:r>
      <w:r w:rsidRPr="00456D30">
        <w:rPr>
          <w:rFonts w:ascii="Times New Roman" w:hAnsi="Times New Roman" w:cs="Times New Roman"/>
          <w:sz w:val="28"/>
          <w:szCs w:val="28"/>
        </w:rPr>
        <w:tab/>
      </w:r>
      <w:r w:rsidRPr="00456D30">
        <w:rPr>
          <w:rFonts w:ascii="Times New Roman" w:hAnsi="Times New Roman" w:cs="Times New Roman"/>
          <w:sz w:val="28"/>
          <w:szCs w:val="28"/>
        </w:rPr>
        <w:tab/>
      </w:r>
      <w:r w:rsidRPr="00456D30">
        <w:rPr>
          <w:rFonts w:ascii="Times New Roman" w:hAnsi="Times New Roman" w:cs="Times New Roman"/>
          <w:sz w:val="28"/>
          <w:szCs w:val="28"/>
        </w:rPr>
        <w:tab/>
      </w:r>
      <w:r w:rsidRPr="00456D30">
        <w:rPr>
          <w:rFonts w:ascii="Times New Roman" w:hAnsi="Times New Roman" w:cs="Times New Roman"/>
          <w:sz w:val="28"/>
          <w:szCs w:val="28"/>
        </w:rPr>
        <w:tab/>
      </w:r>
      <w:r w:rsidRPr="00456D30">
        <w:rPr>
          <w:rFonts w:ascii="Times New Roman" w:hAnsi="Times New Roman" w:cs="Times New Roman"/>
          <w:sz w:val="28"/>
          <w:szCs w:val="28"/>
        </w:rPr>
        <w:tab/>
        <w:t xml:space="preserve">   м. Київ</w:t>
      </w:r>
    </w:p>
    <w:p w:rsidR="00456D30" w:rsidRPr="00456D30" w:rsidRDefault="00456D30" w:rsidP="00456D30">
      <w:pPr>
        <w:jc w:val="both"/>
        <w:rPr>
          <w:rFonts w:ascii="Times New Roman" w:hAnsi="Times New Roman" w:cs="Times New Roman"/>
          <w:sz w:val="28"/>
          <w:szCs w:val="28"/>
        </w:rPr>
      </w:pPr>
    </w:p>
    <w:p w:rsidR="00456D30" w:rsidRPr="00456D30" w:rsidRDefault="00456D30" w:rsidP="00456D30">
      <w:pPr>
        <w:jc w:val="center"/>
        <w:rPr>
          <w:rFonts w:ascii="Times New Roman" w:hAnsi="Times New Roman" w:cs="Times New Roman"/>
          <w:sz w:val="28"/>
          <w:szCs w:val="28"/>
          <w:u w:val="single"/>
        </w:rPr>
      </w:pPr>
      <w:r w:rsidRPr="00456D30">
        <w:rPr>
          <w:rFonts w:ascii="Times New Roman" w:hAnsi="Times New Roman" w:cs="Times New Roman"/>
          <w:sz w:val="28"/>
          <w:szCs w:val="28"/>
        </w:rPr>
        <w:t xml:space="preserve">Р І Ш Е Н </w:t>
      </w:r>
      <w:proofErr w:type="spellStart"/>
      <w:r w:rsidRPr="00456D30">
        <w:rPr>
          <w:rFonts w:ascii="Times New Roman" w:hAnsi="Times New Roman" w:cs="Times New Roman"/>
          <w:sz w:val="28"/>
          <w:szCs w:val="28"/>
        </w:rPr>
        <w:t>Н</w:t>
      </w:r>
      <w:proofErr w:type="spellEnd"/>
      <w:r w:rsidRPr="00456D30">
        <w:rPr>
          <w:rFonts w:ascii="Times New Roman" w:hAnsi="Times New Roman" w:cs="Times New Roman"/>
          <w:sz w:val="28"/>
          <w:szCs w:val="28"/>
        </w:rPr>
        <w:t xml:space="preserve"> Я № </w:t>
      </w:r>
      <w:r w:rsidRPr="00456D30">
        <w:rPr>
          <w:rFonts w:ascii="Times New Roman" w:hAnsi="Times New Roman" w:cs="Times New Roman"/>
          <w:sz w:val="28"/>
          <w:szCs w:val="28"/>
          <w:u w:val="single"/>
        </w:rPr>
        <w:t>270/вс-18</w:t>
      </w:r>
    </w:p>
    <w:p w:rsidR="008A167F" w:rsidRDefault="00201181" w:rsidP="00456D30">
      <w:pPr>
        <w:pStyle w:val="11"/>
        <w:shd w:val="clear" w:color="auto" w:fill="auto"/>
        <w:spacing w:before="177" w:after="0" w:line="240" w:lineRule="auto"/>
        <w:ind w:left="20"/>
        <w:rPr>
          <w:sz w:val="28"/>
          <w:szCs w:val="28"/>
        </w:rPr>
      </w:pPr>
      <w:r w:rsidRPr="00456D30">
        <w:rPr>
          <w:sz w:val="28"/>
          <w:szCs w:val="28"/>
        </w:rPr>
        <w:t>Вища кваліфікаційна комісія суддів України у складі колегії:</w:t>
      </w:r>
    </w:p>
    <w:p w:rsidR="00456D30" w:rsidRPr="00456D30" w:rsidRDefault="00456D30" w:rsidP="00456D30">
      <w:pPr>
        <w:pStyle w:val="11"/>
        <w:shd w:val="clear" w:color="auto" w:fill="auto"/>
        <w:spacing w:before="177" w:after="0" w:line="240" w:lineRule="auto"/>
        <w:ind w:left="20"/>
        <w:rPr>
          <w:sz w:val="28"/>
          <w:szCs w:val="28"/>
        </w:rPr>
      </w:pPr>
    </w:p>
    <w:p w:rsidR="008A167F" w:rsidRPr="00456D30" w:rsidRDefault="00201181" w:rsidP="00456D30">
      <w:pPr>
        <w:pStyle w:val="11"/>
        <w:shd w:val="clear" w:color="auto" w:fill="auto"/>
        <w:spacing w:before="0" w:after="312" w:line="240" w:lineRule="auto"/>
        <w:ind w:left="20"/>
        <w:rPr>
          <w:sz w:val="28"/>
          <w:szCs w:val="28"/>
        </w:rPr>
      </w:pPr>
      <w:r w:rsidRPr="00456D30">
        <w:rPr>
          <w:sz w:val="28"/>
          <w:szCs w:val="28"/>
        </w:rPr>
        <w:t xml:space="preserve">головуючого </w:t>
      </w:r>
      <w:r w:rsidR="00456D30">
        <w:rPr>
          <w:sz w:val="28"/>
          <w:szCs w:val="28"/>
        </w:rPr>
        <w:t>–</w:t>
      </w:r>
      <w:r w:rsidRPr="00456D30">
        <w:rPr>
          <w:sz w:val="28"/>
          <w:szCs w:val="28"/>
        </w:rPr>
        <w:t xml:space="preserve"> </w:t>
      </w:r>
      <w:proofErr w:type="spellStart"/>
      <w:r w:rsidRPr="00456D30">
        <w:rPr>
          <w:sz w:val="28"/>
          <w:szCs w:val="28"/>
        </w:rPr>
        <w:t>Щотки</w:t>
      </w:r>
      <w:proofErr w:type="spellEnd"/>
      <w:r w:rsidRPr="00456D30">
        <w:rPr>
          <w:sz w:val="28"/>
          <w:szCs w:val="28"/>
        </w:rPr>
        <w:t xml:space="preserve"> С.О.,</w:t>
      </w:r>
    </w:p>
    <w:p w:rsidR="008A167F" w:rsidRPr="00456D30" w:rsidRDefault="00201181" w:rsidP="00456D30">
      <w:pPr>
        <w:pStyle w:val="11"/>
        <w:shd w:val="clear" w:color="auto" w:fill="auto"/>
        <w:spacing w:before="0" w:after="273" w:line="240" w:lineRule="auto"/>
        <w:ind w:left="20"/>
        <w:rPr>
          <w:sz w:val="28"/>
          <w:szCs w:val="28"/>
        </w:rPr>
      </w:pPr>
      <w:r w:rsidRPr="00456D30">
        <w:rPr>
          <w:sz w:val="28"/>
          <w:szCs w:val="28"/>
        </w:rPr>
        <w:t>членів Комісії: Козлова А.Г., Шилової Т.С.,</w:t>
      </w:r>
    </w:p>
    <w:p w:rsidR="008A167F" w:rsidRPr="00456D30" w:rsidRDefault="00201181" w:rsidP="00456D30">
      <w:pPr>
        <w:pStyle w:val="11"/>
        <w:shd w:val="clear" w:color="auto" w:fill="auto"/>
        <w:spacing w:before="0" w:after="394" w:line="240" w:lineRule="auto"/>
        <w:ind w:left="20" w:right="2"/>
        <w:rPr>
          <w:sz w:val="28"/>
          <w:szCs w:val="28"/>
        </w:rPr>
      </w:pPr>
      <w:r w:rsidRPr="00456D30">
        <w:rPr>
          <w:sz w:val="28"/>
          <w:szCs w:val="28"/>
        </w:rPr>
        <w:t xml:space="preserve">розглянувши питання про встановлення відповідності </w:t>
      </w:r>
      <w:proofErr w:type="spellStart"/>
      <w:r w:rsidRPr="00456D30">
        <w:rPr>
          <w:sz w:val="28"/>
          <w:szCs w:val="28"/>
        </w:rPr>
        <w:t>Кімстачова</w:t>
      </w:r>
      <w:proofErr w:type="spellEnd"/>
      <w:r w:rsidRPr="00456D30">
        <w:rPr>
          <w:sz w:val="28"/>
          <w:szCs w:val="28"/>
        </w:rPr>
        <w:t xml:space="preserve"> Олега Сергійовича вимогам до кандидата па посад</w:t>
      </w:r>
      <w:r w:rsidR="00456D30">
        <w:rPr>
          <w:sz w:val="28"/>
          <w:szCs w:val="28"/>
        </w:rPr>
        <w:t>у судді Вищого антикорупційного </w:t>
      </w:r>
      <w:r w:rsidRPr="00456D30">
        <w:rPr>
          <w:sz w:val="28"/>
          <w:szCs w:val="28"/>
        </w:rPr>
        <w:t>суду та його допуску до кваліфікаційного оцінювання,</w:t>
      </w:r>
    </w:p>
    <w:p w:rsidR="008A167F" w:rsidRPr="00456D30" w:rsidRDefault="00201181" w:rsidP="00456D30">
      <w:pPr>
        <w:pStyle w:val="11"/>
        <w:shd w:val="clear" w:color="auto" w:fill="auto"/>
        <w:spacing w:before="0" w:after="370" w:line="240" w:lineRule="auto"/>
        <w:ind w:left="100"/>
        <w:jc w:val="center"/>
        <w:rPr>
          <w:sz w:val="28"/>
          <w:szCs w:val="28"/>
        </w:rPr>
      </w:pPr>
      <w:r w:rsidRPr="00456D30">
        <w:rPr>
          <w:sz w:val="28"/>
          <w:szCs w:val="28"/>
        </w:rPr>
        <w:t>встановила:</w:t>
      </w:r>
    </w:p>
    <w:p w:rsidR="008A167F" w:rsidRPr="00456D30" w:rsidRDefault="00201181" w:rsidP="00456D30">
      <w:pPr>
        <w:pStyle w:val="11"/>
        <w:shd w:val="clear" w:color="auto" w:fill="auto"/>
        <w:spacing w:before="0" w:after="0" w:line="240" w:lineRule="auto"/>
        <w:ind w:left="20" w:right="20" w:firstLine="700"/>
        <w:rPr>
          <w:sz w:val="28"/>
          <w:szCs w:val="28"/>
        </w:rPr>
      </w:pPr>
      <w:r w:rsidRPr="00456D30">
        <w:rPr>
          <w:sz w:val="28"/>
          <w:szCs w:val="28"/>
        </w:rPr>
        <w:t>Частиною одинадцятою статті 79 Закону України «Про судоустрій і статус суддів» від 02 червня 2016 року № 1402-</w:t>
      </w:r>
      <w:r w:rsidR="0081308E">
        <w:rPr>
          <w:sz w:val="28"/>
          <w:szCs w:val="28"/>
          <w:lang w:val="en-US"/>
        </w:rPr>
        <w:t>VIII</w:t>
      </w:r>
      <w:r w:rsidRPr="00456D30">
        <w:rPr>
          <w:sz w:val="28"/>
          <w:szCs w:val="28"/>
        </w:rPr>
        <w:t xml:space="preserve"> (далі - Закон) передбачено, 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w:t>
      </w:r>
    </w:p>
    <w:p w:rsidR="008A167F" w:rsidRPr="00456D30" w:rsidRDefault="00201181" w:rsidP="00456D30">
      <w:pPr>
        <w:pStyle w:val="11"/>
        <w:shd w:val="clear" w:color="auto" w:fill="auto"/>
        <w:spacing w:before="0" w:after="0" w:line="240" w:lineRule="auto"/>
        <w:ind w:left="20" w:right="20" w:firstLine="700"/>
        <w:rPr>
          <w:sz w:val="28"/>
          <w:szCs w:val="28"/>
        </w:rPr>
      </w:pPr>
      <w:r w:rsidRPr="00456D30">
        <w:rPr>
          <w:sz w:val="28"/>
          <w:szCs w:val="28"/>
        </w:rPr>
        <w:t>Згідно з пунктом 16 розділу XII «Прикінцеві та перехідні положення»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 спеціальні вимоги до суддів цього суду.</w:t>
      </w:r>
    </w:p>
    <w:p w:rsidR="008A167F" w:rsidRPr="00456D30" w:rsidRDefault="00201181" w:rsidP="00456D30">
      <w:pPr>
        <w:pStyle w:val="11"/>
        <w:shd w:val="clear" w:color="auto" w:fill="auto"/>
        <w:spacing w:before="0" w:after="0" w:line="240" w:lineRule="auto"/>
        <w:ind w:left="20" w:right="20" w:firstLine="700"/>
        <w:rPr>
          <w:sz w:val="28"/>
          <w:szCs w:val="28"/>
        </w:rPr>
      </w:pPr>
      <w:r w:rsidRPr="00456D30">
        <w:rPr>
          <w:sz w:val="28"/>
          <w:szCs w:val="28"/>
        </w:rPr>
        <w:t>Верховною Радою України 07 червня 2018 року ухвалено Закон України «Про Вищий антикорупційний суд» № 2447-</w:t>
      </w:r>
      <w:r w:rsidR="0081308E" w:rsidRPr="0081308E">
        <w:rPr>
          <w:sz w:val="28"/>
          <w:szCs w:val="28"/>
        </w:rPr>
        <w:t xml:space="preserve"> </w:t>
      </w:r>
      <w:r w:rsidR="0081308E">
        <w:rPr>
          <w:sz w:val="28"/>
          <w:szCs w:val="28"/>
          <w:lang w:val="en-US"/>
        </w:rPr>
        <w:t>VIII</w:t>
      </w:r>
      <w:r w:rsidRPr="00456D30">
        <w:rPr>
          <w:sz w:val="28"/>
          <w:szCs w:val="28"/>
        </w:rPr>
        <w:t>, який визначає засади організації та діяльності Вищого антикорупційного суду, спеціальні вимоги до суддів цього суду та гарантії їх діяльності.</w:t>
      </w:r>
    </w:p>
    <w:p w:rsidR="008A167F" w:rsidRPr="00456D30" w:rsidRDefault="00201181" w:rsidP="00456D30">
      <w:pPr>
        <w:pStyle w:val="11"/>
        <w:shd w:val="clear" w:color="auto" w:fill="auto"/>
        <w:spacing w:before="0" w:after="0" w:line="240" w:lineRule="auto"/>
        <w:ind w:left="20" w:right="20" w:firstLine="700"/>
        <w:rPr>
          <w:sz w:val="28"/>
          <w:szCs w:val="28"/>
        </w:rPr>
      </w:pPr>
      <w:r w:rsidRPr="00456D30">
        <w:rPr>
          <w:sz w:val="28"/>
          <w:szCs w:val="28"/>
        </w:rPr>
        <w:t>Рішенням Комісії від 02 серпня 2018 року № 186/зи-18 оголошено конкурс на зайняття 39 вакантних посад суддів Вищого антикорупційного суду, з яких до Апеляційної палати Вищого антикорупційного суду 12 посад суддів. Вказаним рішенням Комісії затверджено Умови проведення конкурсу на зайняття вакантних посад суддів Вищого антикорупційного суду (далі</w:t>
      </w:r>
      <w:r w:rsidRPr="00456D30">
        <w:rPr>
          <w:sz w:val="20"/>
          <w:szCs w:val="28"/>
        </w:rPr>
        <w:t xml:space="preserve"> </w:t>
      </w:r>
      <w:r w:rsidR="00456D30">
        <w:rPr>
          <w:sz w:val="28"/>
          <w:szCs w:val="28"/>
        </w:rPr>
        <w:t>–</w:t>
      </w:r>
      <w:r w:rsidRPr="00456D30">
        <w:rPr>
          <w:sz w:val="28"/>
          <w:szCs w:val="28"/>
        </w:rPr>
        <w:t xml:space="preserve"> Умови) та визначено, що питання допуску кандидата на посаду судді до проходження кваліфікаційного оцінювання вирішується Комісією у складі колегій.</w:t>
      </w:r>
      <w:r w:rsidRPr="00456D30">
        <w:rPr>
          <w:sz w:val="28"/>
          <w:szCs w:val="28"/>
        </w:rPr>
        <w:br w:type="page"/>
      </w:r>
    </w:p>
    <w:p w:rsidR="008A167F" w:rsidRPr="00456D30" w:rsidRDefault="00201181" w:rsidP="00456D30">
      <w:pPr>
        <w:pStyle w:val="11"/>
        <w:shd w:val="clear" w:color="auto" w:fill="auto"/>
        <w:spacing w:before="0" w:after="0" w:line="240" w:lineRule="auto"/>
        <w:ind w:left="20" w:right="20" w:firstLine="700"/>
        <w:rPr>
          <w:sz w:val="28"/>
          <w:szCs w:val="28"/>
        </w:rPr>
      </w:pPr>
      <w:r w:rsidRPr="00456D30">
        <w:rPr>
          <w:sz w:val="28"/>
          <w:szCs w:val="28"/>
        </w:rPr>
        <w:lastRenderedPageBreak/>
        <w:t>Частиною другою статті 33 Закону передбачено, що суддею Вищого антикорупційного суду може бу 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Вищому антикорупційному суді, а також відповідає іншим вимогам установленим законом.</w:t>
      </w:r>
    </w:p>
    <w:p w:rsidR="008A167F" w:rsidRPr="00456D30" w:rsidRDefault="00201181" w:rsidP="00456D30">
      <w:pPr>
        <w:pStyle w:val="11"/>
        <w:shd w:val="clear" w:color="auto" w:fill="auto"/>
        <w:spacing w:before="0" w:after="0" w:line="240" w:lineRule="auto"/>
        <w:ind w:left="20" w:right="20" w:firstLine="700"/>
        <w:rPr>
          <w:sz w:val="28"/>
          <w:szCs w:val="28"/>
        </w:rPr>
      </w:pPr>
      <w:r w:rsidRPr="00456D30">
        <w:rPr>
          <w:sz w:val="28"/>
          <w:szCs w:val="28"/>
        </w:rPr>
        <w:t>Згідно з частиною третьою етапі 81 Закону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 статті 33 Закону.</w:t>
      </w:r>
    </w:p>
    <w:p w:rsidR="008A167F" w:rsidRPr="00456D30" w:rsidRDefault="00201181" w:rsidP="00456D30">
      <w:pPr>
        <w:pStyle w:val="11"/>
        <w:shd w:val="clear" w:color="auto" w:fill="auto"/>
        <w:spacing w:before="0" w:after="0" w:line="240" w:lineRule="auto"/>
        <w:ind w:left="20" w:right="20" w:firstLine="700"/>
        <w:rPr>
          <w:sz w:val="28"/>
          <w:szCs w:val="28"/>
        </w:rPr>
      </w:pPr>
      <w:r w:rsidRPr="00456D30">
        <w:rPr>
          <w:sz w:val="28"/>
          <w:szCs w:val="28"/>
        </w:rPr>
        <w:t>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 передбачені частиною четвер гою статті 81 Закону.</w:t>
      </w:r>
    </w:p>
    <w:p w:rsidR="008A167F" w:rsidRPr="00456D30" w:rsidRDefault="00201181" w:rsidP="00456D30">
      <w:pPr>
        <w:pStyle w:val="11"/>
        <w:shd w:val="clear" w:color="auto" w:fill="auto"/>
        <w:spacing w:before="0" w:after="0" w:line="240" w:lineRule="auto"/>
        <w:ind w:left="20" w:right="20" w:firstLine="700"/>
        <w:rPr>
          <w:sz w:val="28"/>
          <w:szCs w:val="28"/>
        </w:rPr>
      </w:pPr>
      <w:r w:rsidRPr="00456D30">
        <w:rPr>
          <w:sz w:val="28"/>
          <w:szCs w:val="28"/>
        </w:rPr>
        <w:t>Крім того, відповідно д</w:t>
      </w:r>
      <w:r w:rsidR="0081308E">
        <w:rPr>
          <w:sz w:val="28"/>
          <w:szCs w:val="28"/>
        </w:rPr>
        <w:t>о частини третьої статті 8 Закон</w:t>
      </w:r>
      <w:r w:rsidRPr="00456D30">
        <w:rPr>
          <w:sz w:val="28"/>
          <w:szCs w:val="28"/>
        </w:rPr>
        <w:t>у України «Про Вищий антикорупційний суд» від 07 червня 2018 року № 2447-</w:t>
      </w:r>
      <w:bookmarkStart w:id="0" w:name="_GoBack"/>
      <w:bookmarkEnd w:id="0"/>
      <w:r w:rsidR="0081308E">
        <w:rPr>
          <w:sz w:val="28"/>
          <w:szCs w:val="28"/>
          <w:lang w:val="en-US"/>
        </w:rPr>
        <w:t>VIII</w:t>
      </w:r>
      <w:r w:rsidRPr="00456D30">
        <w:rPr>
          <w:sz w:val="28"/>
          <w:szCs w:val="28"/>
        </w:rPr>
        <w:t xml:space="preserve"> кандидат для участі у конкурсі на посаду судді Вищого антикорупційного суду подає до Комісії, крім документів, визначених Законом, документи, 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8A167F" w:rsidRPr="00456D30" w:rsidRDefault="00201181" w:rsidP="00456D30">
      <w:pPr>
        <w:pStyle w:val="11"/>
        <w:shd w:val="clear" w:color="auto" w:fill="auto"/>
        <w:spacing w:before="0" w:after="0" w:line="240" w:lineRule="auto"/>
        <w:ind w:left="20" w:right="20" w:firstLine="700"/>
        <w:rPr>
          <w:sz w:val="28"/>
          <w:szCs w:val="28"/>
        </w:rPr>
      </w:pPr>
      <w:r w:rsidRPr="00456D30">
        <w:rPr>
          <w:sz w:val="28"/>
          <w:szCs w:val="28"/>
        </w:rPr>
        <w:t>Комісія згідно з частиною п’ятою статті 81 Закону, зокрема, на підставі поданих документів встановлює відповідність особи вимогам до кандидата на посаду судді вищого спеціалізованого суду.</w:t>
      </w:r>
    </w:p>
    <w:p w:rsidR="008A167F" w:rsidRPr="00456D30" w:rsidRDefault="00201181" w:rsidP="00456D30">
      <w:pPr>
        <w:pStyle w:val="11"/>
        <w:shd w:val="clear" w:color="auto" w:fill="auto"/>
        <w:spacing w:before="0" w:after="0" w:line="240" w:lineRule="auto"/>
        <w:ind w:left="20" w:right="20" w:firstLine="700"/>
        <w:rPr>
          <w:sz w:val="28"/>
          <w:szCs w:val="28"/>
        </w:rPr>
      </w:pPr>
      <w:r w:rsidRPr="00456D30">
        <w:rPr>
          <w:sz w:val="28"/>
          <w:szCs w:val="28"/>
        </w:rPr>
        <w:t>Для участі у конкурсі на зайняття вакантних посад суддів Вищого антикорупційного суду допускаються особи, які: 1) у порядку та строки, визначені Умовами, подали всі необхідні документи; 2) на день подання документів відповідають вимогам, установленим статтями 33, 69 та 81 Закону, а також установленим статтею 7 Закону України «Про Вищий антикорупційний суд» вимогам до кандидата на посаду судді Вищого антикорупційного суду.</w:t>
      </w:r>
    </w:p>
    <w:p w:rsidR="008A167F" w:rsidRPr="00456D30" w:rsidRDefault="00201181" w:rsidP="00456D30">
      <w:pPr>
        <w:pStyle w:val="11"/>
        <w:shd w:val="clear" w:color="auto" w:fill="auto"/>
        <w:spacing w:before="0" w:after="0" w:line="240" w:lineRule="auto"/>
        <w:ind w:left="20" w:right="20" w:firstLine="700"/>
        <w:rPr>
          <w:sz w:val="28"/>
          <w:szCs w:val="28"/>
        </w:rPr>
      </w:pPr>
      <w:r w:rsidRPr="00456D30">
        <w:rPr>
          <w:sz w:val="28"/>
          <w:szCs w:val="28"/>
        </w:rPr>
        <w:t>Дослідивши подані кандидатом документи, заслухавши доповідача, Комісія дійшла висновку про таке.</w:t>
      </w:r>
    </w:p>
    <w:p w:rsidR="008A167F" w:rsidRPr="00456D30" w:rsidRDefault="00201181" w:rsidP="00456D30">
      <w:pPr>
        <w:pStyle w:val="11"/>
        <w:shd w:val="clear" w:color="auto" w:fill="auto"/>
        <w:spacing w:before="0" w:after="0" w:line="240" w:lineRule="auto"/>
        <w:ind w:left="20" w:right="20" w:firstLine="700"/>
        <w:rPr>
          <w:sz w:val="28"/>
          <w:szCs w:val="28"/>
        </w:rPr>
      </w:pPr>
      <w:r w:rsidRPr="00456D30">
        <w:rPr>
          <w:sz w:val="28"/>
          <w:szCs w:val="28"/>
        </w:rPr>
        <w:t xml:space="preserve">07 вересня 2018 року суддя Уманського міськрайонного суду Черкаської області </w:t>
      </w:r>
      <w:proofErr w:type="spellStart"/>
      <w:r w:rsidRPr="00456D30">
        <w:rPr>
          <w:sz w:val="28"/>
          <w:szCs w:val="28"/>
        </w:rPr>
        <w:t>Кімстачов</w:t>
      </w:r>
      <w:proofErr w:type="spellEnd"/>
      <w:r w:rsidRPr="00456D30">
        <w:rPr>
          <w:sz w:val="28"/>
          <w:szCs w:val="28"/>
        </w:rPr>
        <w:t xml:space="preserve"> О.С. звернувся із заявою про проведення кваліфікаційного оцінювання для участі у конкурсі на посаду судді Вищого антикорупційного суду за спеціальною процедурою як особа, яка відповідає вимогам пункту 1 частини другої статті 7 Закону України «Про Вищий антикорупційний суд», та надав передбачені пунктами 2--13 частини першої статті 71 Закону документи.</w:t>
      </w:r>
    </w:p>
    <w:p w:rsidR="008A167F" w:rsidRPr="00456D30" w:rsidRDefault="00201181" w:rsidP="00456D30">
      <w:pPr>
        <w:pStyle w:val="11"/>
        <w:shd w:val="clear" w:color="auto" w:fill="auto"/>
        <w:spacing w:before="0" w:after="0" w:line="240" w:lineRule="auto"/>
        <w:ind w:left="20" w:right="20" w:firstLine="700"/>
        <w:rPr>
          <w:sz w:val="28"/>
          <w:szCs w:val="28"/>
        </w:rPr>
      </w:pPr>
      <w:r w:rsidRPr="00456D30">
        <w:rPr>
          <w:sz w:val="28"/>
          <w:szCs w:val="28"/>
        </w:rPr>
        <w:t>Відповідно до частини сьомої статті 109 Закону суддя, який має непогашене дисциплінарне стягнення, не може брати участі в конкурсі на зайняття посади в іншому суді.</w:t>
      </w:r>
    </w:p>
    <w:p w:rsidR="008A167F" w:rsidRPr="00456D30" w:rsidRDefault="00201181" w:rsidP="00456D30">
      <w:pPr>
        <w:pStyle w:val="11"/>
        <w:shd w:val="clear" w:color="auto" w:fill="auto"/>
        <w:spacing w:before="0" w:after="0" w:line="240" w:lineRule="auto"/>
        <w:ind w:left="20" w:right="20" w:firstLine="700"/>
        <w:rPr>
          <w:sz w:val="28"/>
          <w:szCs w:val="28"/>
        </w:rPr>
      </w:pPr>
      <w:r w:rsidRPr="00456D30">
        <w:rPr>
          <w:sz w:val="28"/>
          <w:szCs w:val="28"/>
        </w:rPr>
        <w:t>Під час перевірки наданих суддею документів та підготовки до засідання про вирішення питання щодо допуску до кваліфікаційного оцінювання встановлено так</w:t>
      </w:r>
      <w:r w:rsidR="00D3581A">
        <w:rPr>
          <w:sz w:val="28"/>
          <w:szCs w:val="28"/>
        </w:rPr>
        <w:t>е</w:t>
      </w:r>
      <w:r w:rsidRPr="00456D30">
        <w:rPr>
          <w:sz w:val="28"/>
          <w:szCs w:val="28"/>
        </w:rPr>
        <w:t>.</w:t>
      </w:r>
      <w:r w:rsidRPr="00456D30">
        <w:rPr>
          <w:sz w:val="28"/>
          <w:szCs w:val="28"/>
        </w:rPr>
        <w:br w:type="page"/>
      </w:r>
    </w:p>
    <w:p w:rsidR="008A167F" w:rsidRPr="00456D30" w:rsidRDefault="00201181" w:rsidP="00456D30">
      <w:pPr>
        <w:pStyle w:val="30"/>
        <w:shd w:val="clear" w:color="auto" w:fill="auto"/>
        <w:spacing w:before="0" w:line="240" w:lineRule="auto"/>
        <w:ind w:left="20"/>
        <w:rPr>
          <w:sz w:val="28"/>
          <w:szCs w:val="28"/>
        </w:rPr>
      </w:pPr>
      <w:r w:rsidRPr="00456D30">
        <w:rPr>
          <w:sz w:val="28"/>
          <w:szCs w:val="28"/>
        </w:rPr>
        <w:lastRenderedPageBreak/>
        <w:t xml:space="preserve">Рішенням Третьої дисциплінарної палати Вищої ради правосуддя </w:t>
      </w:r>
      <w:r w:rsidR="0081308E">
        <w:rPr>
          <w:rStyle w:val="31"/>
          <w:sz w:val="28"/>
          <w:szCs w:val="28"/>
        </w:rPr>
        <w:t>від</w:t>
      </w:r>
      <w:r w:rsidR="0081308E">
        <w:rPr>
          <w:rStyle w:val="31"/>
          <w:sz w:val="28"/>
          <w:szCs w:val="28"/>
          <w:lang w:val="en-US"/>
        </w:rPr>
        <w:t> </w:t>
      </w:r>
      <w:r w:rsidR="0081308E">
        <w:rPr>
          <w:rStyle w:val="31"/>
          <w:sz w:val="28"/>
          <w:szCs w:val="28"/>
        </w:rPr>
        <w:t>19</w:t>
      </w:r>
      <w:r w:rsidR="0081308E">
        <w:rPr>
          <w:rStyle w:val="31"/>
          <w:sz w:val="28"/>
          <w:szCs w:val="28"/>
          <w:lang w:val="en-US"/>
        </w:rPr>
        <w:t> </w:t>
      </w:r>
      <w:r w:rsidRPr="00456D30">
        <w:rPr>
          <w:sz w:val="28"/>
          <w:szCs w:val="28"/>
        </w:rPr>
        <w:t xml:space="preserve">вересня </w:t>
      </w:r>
      <w:r w:rsidRPr="00456D30">
        <w:rPr>
          <w:rStyle w:val="31"/>
          <w:sz w:val="28"/>
          <w:szCs w:val="28"/>
        </w:rPr>
        <w:t>2018 року № 2929/</w:t>
      </w:r>
      <w:r w:rsidR="0081308E" w:rsidRPr="0081308E">
        <w:rPr>
          <w:rStyle w:val="31"/>
          <w:sz w:val="28"/>
          <w:szCs w:val="28"/>
        </w:rPr>
        <w:t>3</w:t>
      </w:r>
      <w:r w:rsidRPr="00456D30">
        <w:rPr>
          <w:rStyle w:val="31"/>
          <w:sz w:val="28"/>
          <w:szCs w:val="28"/>
        </w:rPr>
        <w:t xml:space="preserve">дп/15-18 </w:t>
      </w:r>
      <w:proofErr w:type="spellStart"/>
      <w:r w:rsidRPr="00456D30">
        <w:rPr>
          <w:rStyle w:val="31"/>
          <w:sz w:val="28"/>
          <w:szCs w:val="28"/>
        </w:rPr>
        <w:t>Кімстачова</w:t>
      </w:r>
      <w:proofErr w:type="spellEnd"/>
      <w:r w:rsidRPr="00456D30">
        <w:rPr>
          <w:rStyle w:val="31"/>
          <w:sz w:val="28"/>
          <w:szCs w:val="28"/>
        </w:rPr>
        <w:t xml:space="preserve"> О.С. притягнуто </w:t>
      </w:r>
      <w:r w:rsidRPr="00456D30">
        <w:rPr>
          <w:sz w:val="28"/>
          <w:szCs w:val="28"/>
        </w:rPr>
        <w:t xml:space="preserve">до дисциплінарної відповідальності та застосовано до нього дисциплінарне стягнення у виді суворої догани з позбавленням права на отримання доплат до посадового окладу </w:t>
      </w:r>
      <w:r w:rsidRPr="00456D30">
        <w:rPr>
          <w:rStyle w:val="31"/>
          <w:sz w:val="28"/>
          <w:szCs w:val="28"/>
        </w:rPr>
        <w:t xml:space="preserve">судді </w:t>
      </w:r>
      <w:r w:rsidRPr="00456D30">
        <w:rPr>
          <w:sz w:val="28"/>
          <w:szCs w:val="28"/>
        </w:rPr>
        <w:t xml:space="preserve">протягом трьох </w:t>
      </w:r>
      <w:r w:rsidRPr="00456D30">
        <w:rPr>
          <w:rStyle w:val="31"/>
          <w:sz w:val="28"/>
          <w:szCs w:val="28"/>
        </w:rPr>
        <w:t>місяців.</w:t>
      </w:r>
    </w:p>
    <w:p w:rsidR="008A167F" w:rsidRPr="00456D30" w:rsidRDefault="00201181" w:rsidP="00456D30">
      <w:pPr>
        <w:pStyle w:val="11"/>
        <w:shd w:val="clear" w:color="auto" w:fill="auto"/>
        <w:spacing w:before="0" w:after="0" w:line="240" w:lineRule="auto"/>
        <w:ind w:left="20" w:firstLine="700"/>
        <w:rPr>
          <w:sz w:val="28"/>
          <w:szCs w:val="28"/>
        </w:rPr>
      </w:pPr>
      <w:r w:rsidRPr="00456D30">
        <w:rPr>
          <w:sz w:val="28"/>
          <w:szCs w:val="28"/>
        </w:rPr>
        <w:t>Відповідно до пункту 3 частини першої статті 110 Закону суддя вважається таким, що не має дисциплінарного стягнення, якщо протягом вісімнадцяти місяців з дня ухвалення рішення про накладення дисциплінарного стягнення у виді суворої догани його не буде піддано новому дисциплінарному стягненню та підстава для нового стягнення не матиме місця протягом вказаного строку.</w:t>
      </w:r>
    </w:p>
    <w:p w:rsidR="008A167F" w:rsidRPr="00456D30" w:rsidRDefault="00201181" w:rsidP="00456D30">
      <w:pPr>
        <w:pStyle w:val="11"/>
        <w:shd w:val="clear" w:color="auto" w:fill="auto"/>
        <w:spacing w:before="0" w:after="0" w:line="240" w:lineRule="auto"/>
        <w:ind w:left="20" w:firstLine="700"/>
        <w:rPr>
          <w:sz w:val="28"/>
          <w:szCs w:val="28"/>
        </w:rPr>
      </w:pPr>
      <w:r w:rsidRPr="00456D30">
        <w:rPr>
          <w:sz w:val="28"/>
          <w:szCs w:val="28"/>
        </w:rPr>
        <w:t xml:space="preserve">Ураховуючи наведені норми Закону, </w:t>
      </w:r>
      <w:proofErr w:type="spellStart"/>
      <w:r w:rsidRPr="00456D30">
        <w:rPr>
          <w:sz w:val="28"/>
          <w:szCs w:val="28"/>
        </w:rPr>
        <w:t>Кімстачов</w:t>
      </w:r>
      <w:proofErr w:type="spellEnd"/>
      <w:r w:rsidRPr="00456D30">
        <w:rPr>
          <w:sz w:val="28"/>
          <w:szCs w:val="28"/>
        </w:rPr>
        <w:t xml:space="preserve"> О.С., маючи непогашене дисциплінарне стягнення, не може брати участі в конкурсі на зайняття посади в іншому суді, а тому у допуску до участі у конкурсі на посаду судді Вищого антикорупційного суду, оголошеному 02 серпня 2018 року, йому слід відмовити.</w:t>
      </w:r>
    </w:p>
    <w:p w:rsidR="008A167F" w:rsidRPr="00456D30" w:rsidRDefault="00201181" w:rsidP="00456D30">
      <w:pPr>
        <w:pStyle w:val="11"/>
        <w:shd w:val="clear" w:color="auto" w:fill="auto"/>
        <w:spacing w:before="0" w:after="241" w:line="240" w:lineRule="auto"/>
        <w:ind w:left="20" w:firstLine="700"/>
        <w:rPr>
          <w:sz w:val="28"/>
          <w:szCs w:val="28"/>
        </w:rPr>
      </w:pPr>
      <w:r w:rsidRPr="00456D30">
        <w:rPr>
          <w:sz w:val="28"/>
          <w:szCs w:val="28"/>
        </w:rPr>
        <w:t>Керуючись статтями 79, 81, 93, 101, 109, 110 Закону, статтями 7, 8 Закону України «Про Вищий антикорупційний суд», розділом IV Положення та Умовами, Комісія</w:t>
      </w:r>
    </w:p>
    <w:p w:rsidR="008A167F" w:rsidRPr="00456D30" w:rsidRDefault="00201181" w:rsidP="0081308E">
      <w:pPr>
        <w:pStyle w:val="11"/>
        <w:shd w:val="clear" w:color="auto" w:fill="auto"/>
        <w:spacing w:before="0" w:after="144" w:line="240" w:lineRule="auto"/>
        <w:jc w:val="center"/>
        <w:rPr>
          <w:sz w:val="28"/>
          <w:szCs w:val="28"/>
        </w:rPr>
      </w:pPr>
      <w:r w:rsidRPr="00456D30">
        <w:rPr>
          <w:sz w:val="28"/>
          <w:szCs w:val="28"/>
        </w:rPr>
        <w:t>вирішила:</w:t>
      </w:r>
    </w:p>
    <w:p w:rsidR="008A167F" w:rsidRPr="00456D30" w:rsidRDefault="00201181" w:rsidP="00456D30">
      <w:pPr>
        <w:pStyle w:val="11"/>
        <w:shd w:val="clear" w:color="auto" w:fill="auto"/>
        <w:spacing w:before="0" w:after="104" w:line="240" w:lineRule="auto"/>
        <w:ind w:left="20"/>
        <w:rPr>
          <w:sz w:val="28"/>
          <w:szCs w:val="28"/>
        </w:rPr>
      </w:pPr>
      <w:r w:rsidRPr="00456D30">
        <w:rPr>
          <w:sz w:val="28"/>
          <w:szCs w:val="28"/>
        </w:rPr>
        <w:t xml:space="preserve">відмовити </w:t>
      </w:r>
      <w:proofErr w:type="spellStart"/>
      <w:r w:rsidRPr="00456D30">
        <w:rPr>
          <w:sz w:val="28"/>
          <w:szCs w:val="28"/>
        </w:rPr>
        <w:t>Кімстачову</w:t>
      </w:r>
      <w:proofErr w:type="spellEnd"/>
      <w:r w:rsidRPr="00456D30">
        <w:rPr>
          <w:sz w:val="28"/>
          <w:szCs w:val="28"/>
        </w:rPr>
        <w:t xml:space="preserve"> Олегу Сергійовичу у допуску до участі у конкурсі на посаду судді Вищого антикорупційного суду.</w:t>
      </w:r>
    </w:p>
    <w:p w:rsidR="00456D30" w:rsidRPr="00456D30" w:rsidRDefault="00456D30" w:rsidP="00456D30">
      <w:pPr>
        <w:pStyle w:val="11"/>
        <w:shd w:val="clear" w:color="auto" w:fill="auto"/>
        <w:spacing w:before="0" w:after="104" w:line="240" w:lineRule="auto"/>
        <w:ind w:left="20"/>
        <w:rPr>
          <w:sz w:val="28"/>
          <w:szCs w:val="28"/>
        </w:rPr>
      </w:pPr>
    </w:p>
    <w:p w:rsidR="00456D30" w:rsidRPr="00456D30" w:rsidRDefault="00456D30" w:rsidP="00456D30">
      <w:pPr>
        <w:jc w:val="both"/>
        <w:rPr>
          <w:rFonts w:ascii="Times New Roman" w:hAnsi="Times New Roman" w:cs="Times New Roman"/>
          <w:sz w:val="28"/>
          <w:szCs w:val="28"/>
        </w:rPr>
      </w:pPr>
      <w:r w:rsidRPr="00456D30">
        <w:rPr>
          <w:rFonts w:ascii="Times New Roman" w:hAnsi="Times New Roman" w:cs="Times New Roman"/>
          <w:sz w:val="28"/>
          <w:szCs w:val="28"/>
        </w:rPr>
        <w:t>Головуючий</w:t>
      </w:r>
      <w:r w:rsidRPr="00456D30">
        <w:rPr>
          <w:rFonts w:ascii="Times New Roman" w:hAnsi="Times New Roman" w:cs="Times New Roman"/>
          <w:sz w:val="28"/>
          <w:szCs w:val="28"/>
        </w:rPr>
        <w:tab/>
      </w:r>
      <w:r w:rsidRPr="00456D30">
        <w:rPr>
          <w:rFonts w:ascii="Times New Roman" w:hAnsi="Times New Roman" w:cs="Times New Roman"/>
          <w:sz w:val="28"/>
          <w:szCs w:val="28"/>
        </w:rPr>
        <w:tab/>
      </w:r>
      <w:r w:rsidRPr="00456D30">
        <w:rPr>
          <w:rFonts w:ascii="Times New Roman" w:hAnsi="Times New Roman" w:cs="Times New Roman"/>
          <w:sz w:val="28"/>
          <w:szCs w:val="28"/>
        </w:rPr>
        <w:tab/>
      </w:r>
      <w:r w:rsidRPr="00456D30">
        <w:rPr>
          <w:rFonts w:ascii="Times New Roman" w:hAnsi="Times New Roman" w:cs="Times New Roman"/>
          <w:sz w:val="28"/>
          <w:szCs w:val="28"/>
        </w:rPr>
        <w:tab/>
      </w:r>
      <w:r w:rsidRPr="00456D30">
        <w:rPr>
          <w:rFonts w:ascii="Times New Roman" w:hAnsi="Times New Roman" w:cs="Times New Roman"/>
          <w:sz w:val="28"/>
          <w:szCs w:val="28"/>
        </w:rPr>
        <w:tab/>
      </w:r>
      <w:r w:rsidRPr="00456D30">
        <w:rPr>
          <w:rFonts w:ascii="Times New Roman" w:hAnsi="Times New Roman" w:cs="Times New Roman"/>
          <w:sz w:val="28"/>
          <w:szCs w:val="28"/>
        </w:rPr>
        <w:tab/>
      </w:r>
      <w:r w:rsidRPr="00456D30">
        <w:rPr>
          <w:rFonts w:ascii="Times New Roman" w:hAnsi="Times New Roman" w:cs="Times New Roman"/>
          <w:sz w:val="28"/>
          <w:szCs w:val="28"/>
        </w:rPr>
        <w:tab/>
      </w:r>
      <w:r w:rsidRPr="00456D30">
        <w:rPr>
          <w:rFonts w:ascii="Times New Roman" w:hAnsi="Times New Roman" w:cs="Times New Roman"/>
          <w:sz w:val="28"/>
          <w:szCs w:val="28"/>
          <w:lang w:val="ru-RU"/>
        </w:rPr>
        <w:tab/>
      </w:r>
      <w:r w:rsidRPr="00456D30">
        <w:rPr>
          <w:rFonts w:ascii="Times New Roman" w:hAnsi="Times New Roman" w:cs="Times New Roman"/>
          <w:sz w:val="28"/>
          <w:szCs w:val="28"/>
        </w:rPr>
        <w:t xml:space="preserve">     </w:t>
      </w:r>
      <w:r w:rsidRPr="00456D30">
        <w:rPr>
          <w:rFonts w:ascii="Times New Roman" w:hAnsi="Times New Roman" w:cs="Times New Roman"/>
          <w:sz w:val="28"/>
          <w:szCs w:val="28"/>
          <w:lang w:val="ru-RU"/>
        </w:rPr>
        <w:t xml:space="preserve">С.О. </w:t>
      </w:r>
      <w:proofErr w:type="spellStart"/>
      <w:r w:rsidRPr="00456D30">
        <w:rPr>
          <w:rFonts w:ascii="Times New Roman" w:hAnsi="Times New Roman" w:cs="Times New Roman"/>
          <w:sz w:val="28"/>
          <w:szCs w:val="28"/>
          <w:lang w:val="ru-RU"/>
        </w:rPr>
        <w:t>Щотка</w:t>
      </w:r>
      <w:proofErr w:type="spellEnd"/>
    </w:p>
    <w:p w:rsidR="00456D30" w:rsidRPr="00456D30" w:rsidRDefault="00456D30" w:rsidP="00456D30">
      <w:pPr>
        <w:jc w:val="both"/>
        <w:rPr>
          <w:rFonts w:ascii="Times New Roman" w:hAnsi="Times New Roman" w:cs="Times New Roman"/>
          <w:sz w:val="28"/>
          <w:szCs w:val="28"/>
        </w:rPr>
      </w:pPr>
    </w:p>
    <w:p w:rsidR="00456D30" w:rsidRPr="00456D30" w:rsidRDefault="00456D30" w:rsidP="00456D30">
      <w:pPr>
        <w:jc w:val="both"/>
        <w:rPr>
          <w:rFonts w:ascii="Times New Roman" w:hAnsi="Times New Roman" w:cs="Times New Roman"/>
          <w:sz w:val="28"/>
          <w:szCs w:val="28"/>
        </w:rPr>
      </w:pPr>
      <w:r w:rsidRPr="00456D30">
        <w:rPr>
          <w:rFonts w:ascii="Times New Roman" w:hAnsi="Times New Roman" w:cs="Times New Roman"/>
          <w:sz w:val="28"/>
          <w:szCs w:val="28"/>
        </w:rPr>
        <w:t>Члени Комісії:</w:t>
      </w:r>
      <w:r w:rsidRPr="00456D30">
        <w:rPr>
          <w:rFonts w:ascii="Times New Roman" w:hAnsi="Times New Roman" w:cs="Times New Roman"/>
          <w:sz w:val="28"/>
          <w:szCs w:val="28"/>
        </w:rPr>
        <w:tab/>
      </w:r>
      <w:r w:rsidRPr="00456D30">
        <w:rPr>
          <w:rFonts w:ascii="Times New Roman" w:hAnsi="Times New Roman" w:cs="Times New Roman"/>
          <w:sz w:val="28"/>
          <w:szCs w:val="28"/>
        </w:rPr>
        <w:tab/>
      </w:r>
      <w:r w:rsidRPr="00456D30">
        <w:rPr>
          <w:rFonts w:ascii="Times New Roman" w:hAnsi="Times New Roman" w:cs="Times New Roman"/>
          <w:sz w:val="28"/>
          <w:szCs w:val="28"/>
        </w:rPr>
        <w:tab/>
      </w:r>
      <w:r w:rsidRPr="00456D30">
        <w:rPr>
          <w:rFonts w:ascii="Times New Roman" w:hAnsi="Times New Roman" w:cs="Times New Roman"/>
          <w:sz w:val="28"/>
          <w:szCs w:val="28"/>
        </w:rPr>
        <w:tab/>
      </w:r>
      <w:r w:rsidRPr="00456D30">
        <w:rPr>
          <w:rFonts w:ascii="Times New Roman" w:hAnsi="Times New Roman" w:cs="Times New Roman"/>
          <w:sz w:val="28"/>
          <w:szCs w:val="28"/>
        </w:rPr>
        <w:tab/>
      </w:r>
      <w:r w:rsidRPr="00456D30">
        <w:rPr>
          <w:rFonts w:ascii="Times New Roman" w:hAnsi="Times New Roman" w:cs="Times New Roman"/>
          <w:sz w:val="28"/>
          <w:szCs w:val="28"/>
        </w:rPr>
        <w:tab/>
      </w:r>
      <w:r w:rsidRPr="00456D30">
        <w:rPr>
          <w:rFonts w:ascii="Times New Roman" w:hAnsi="Times New Roman" w:cs="Times New Roman"/>
          <w:sz w:val="28"/>
          <w:szCs w:val="28"/>
          <w:lang w:val="ru-RU"/>
        </w:rPr>
        <w:tab/>
      </w:r>
      <w:r w:rsidRPr="00456D30">
        <w:rPr>
          <w:rFonts w:ascii="Times New Roman" w:hAnsi="Times New Roman" w:cs="Times New Roman"/>
          <w:sz w:val="28"/>
          <w:szCs w:val="28"/>
          <w:lang w:val="ru-RU"/>
        </w:rPr>
        <w:tab/>
      </w:r>
      <w:r w:rsidRPr="00456D30">
        <w:rPr>
          <w:rFonts w:ascii="Times New Roman" w:hAnsi="Times New Roman" w:cs="Times New Roman"/>
          <w:sz w:val="28"/>
          <w:szCs w:val="28"/>
        </w:rPr>
        <w:t xml:space="preserve">     А.Г. Козлов</w:t>
      </w:r>
    </w:p>
    <w:p w:rsidR="00456D30" w:rsidRPr="00456D30" w:rsidRDefault="00456D30" w:rsidP="00456D30">
      <w:pPr>
        <w:jc w:val="both"/>
        <w:rPr>
          <w:rFonts w:ascii="Times New Roman" w:hAnsi="Times New Roman" w:cs="Times New Roman"/>
          <w:sz w:val="28"/>
          <w:szCs w:val="28"/>
        </w:rPr>
      </w:pPr>
    </w:p>
    <w:p w:rsidR="00456D30" w:rsidRPr="00456D30" w:rsidRDefault="00456D30" w:rsidP="00456D30">
      <w:pPr>
        <w:ind w:left="7090"/>
        <w:jc w:val="both"/>
        <w:rPr>
          <w:rFonts w:ascii="Times New Roman" w:hAnsi="Times New Roman" w:cs="Times New Roman"/>
          <w:sz w:val="28"/>
          <w:szCs w:val="28"/>
        </w:rPr>
      </w:pPr>
      <w:r w:rsidRPr="00456D30">
        <w:rPr>
          <w:rFonts w:ascii="Times New Roman" w:hAnsi="Times New Roman" w:cs="Times New Roman"/>
          <w:sz w:val="28"/>
          <w:szCs w:val="28"/>
        </w:rPr>
        <w:t xml:space="preserve">     Т.С. Шилова</w:t>
      </w:r>
    </w:p>
    <w:p w:rsidR="00456D30" w:rsidRPr="00456D30" w:rsidRDefault="00456D30" w:rsidP="00456D30">
      <w:pPr>
        <w:pStyle w:val="32"/>
        <w:shd w:val="clear" w:color="auto" w:fill="auto"/>
        <w:tabs>
          <w:tab w:val="left" w:pos="662"/>
        </w:tabs>
        <w:spacing w:before="0" w:after="0" w:line="240" w:lineRule="auto"/>
        <w:rPr>
          <w:sz w:val="28"/>
          <w:szCs w:val="28"/>
        </w:rPr>
      </w:pPr>
    </w:p>
    <w:p w:rsidR="00456D30" w:rsidRPr="00456D30" w:rsidRDefault="00456D30" w:rsidP="00456D30">
      <w:pPr>
        <w:pStyle w:val="11"/>
        <w:shd w:val="clear" w:color="auto" w:fill="auto"/>
        <w:spacing w:before="0" w:after="104" w:line="240" w:lineRule="auto"/>
        <w:ind w:left="20"/>
        <w:rPr>
          <w:sz w:val="28"/>
          <w:szCs w:val="28"/>
        </w:rPr>
      </w:pPr>
    </w:p>
    <w:sectPr w:rsidR="00456D30" w:rsidRPr="00456D30" w:rsidSect="00D3581A">
      <w:headerReference w:type="even" r:id="rId8"/>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705" w:rsidRDefault="008B7705">
      <w:r>
        <w:separator/>
      </w:r>
    </w:p>
  </w:endnote>
  <w:endnote w:type="continuationSeparator" w:id="0">
    <w:p w:rsidR="008B7705" w:rsidRDefault="008B7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705" w:rsidRDefault="008B7705"/>
  </w:footnote>
  <w:footnote w:type="continuationSeparator" w:id="0">
    <w:p w:rsidR="008B7705" w:rsidRDefault="008B770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705" w:rsidRDefault="008B7705" w:rsidP="00D3581A">
    <w:pPr>
      <w:pStyle w:val="a9"/>
      <w:jc w:val="center"/>
      <w:rPr>
        <w:rFonts w:ascii="Times New Roman" w:hAnsi="Times New Roman" w:cs="Times New Roman"/>
        <w:lang w:val="en-US"/>
      </w:rPr>
    </w:pPr>
  </w:p>
  <w:p w:rsidR="008B7705" w:rsidRDefault="008B7705" w:rsidP="00D3581A">
    <w:pPr>
      <w:pStyle w:val="a9"/>
      <w:jc w:val="center"/>
      <w:rPr>
        <w:rFonts w:ascii="Times New Roman" w:hAnsi="Times New Roman" w:cs="Times New Roman"/>
        <w:lang w:val="en-US"/>
      </w:rPr>
    </w:pPr>
  </w:p>
  <w:p w:rsidR="008B7705" w:rsidRPr="00D3581A" w:rsidRDefault="008B7705" w:rsidP="00D3581A">
    <w:pPr>
      <w:pStyle w:val="a9"/>
      <w:jc w:val="center"/>
      <w:rPr>
        <w:rFonts w:ascii="Times New Roman" w:hAnsi="Times New Roman" w:cs="Times New Roman"/>
        <w:lang w:val="en-US"/>
      </w:rPr>
    </w:pPr>
    <w:r w:rsidRPr="00D3581A">
      <w:rPr>
        <w:rFonts w:ascii="Times New Roman" w:hAnsi="Times New Roman" w:cs="Times New Roman"/>
        <w:lang w:val="en-US"/>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9949759"/>
      <w:docPartObj>
        <w:docPartGallery w:val="Page Numbers (Top of Page)"/>
        <w:docPartUnique/>
      </w:docPartObj>
    </w:sdtPr>
    <w:sdtEndPr>
      <w:rPr>
        <w:rFonts w:ascii="Times New Roman" w:hAnsi="Times New Roman" w:cs="Times New Roman"/>
      </w:rPr>
    </w:sdtEndPr>
    <w:sdtContent>
      <w:p w:rsidR="008B7705" w:rsidRDefault="008B7705">
        <w:pPr>
          <w:pStyle w:val="a9"/>
          <w:jc w:val="center"/>
          <w:rPr>
            <w:lang w:val="en-US"/>
          </w:rPr>
        </w:pPr>
      </w:p>
      <w:p w:rsidR="008B7705" w:rsidRDefault="008B7705">
        <w:pPr>
          <w:pStyle w:val="a9"/>
          <w:jc w:val="center"/>
          <w:rPr>
            <w:lang w:val="en-US"/>
          </w:rPr>
        </w:pPr>
      </w:p>
      <w:p w:rsidR="008B7705" w:rsidRPr="00D3581A" w:rsidRDefault="008B7705">
        <w:pPr>
          <w:pStyle w:val="a9"/>
          <w:jc w:val="center"/>
          <w:rPr>
            <w:rFonts w:ascii="Times New Roman" w:hAnsi="Times New Roman" w:cs="Times New Roman"/>
          </w:rPr>
        </w:pPr>
        <w:r w:rsidRPr="00D3581A">
          <w:rPr>
            <w:rFonts w:ascii="Times New Roman" w:hAnsi="Times New Roman" w:cs="Times New Roman"/>
          </w:rPr>
          <w:fldChar w:fldCharType="begin"/>
        </w:r>
        <w:r w:rsidRPr="00D3581A">
          <w:rPr>
            <w:rFonts w:ascii="Times New Roman" w:hAnsi="Times New Roman" w:cs="Times New Roman"/>
          </w:rPr>
          <w:instrText>PAGE   \* MERGEFORMAT</w:instrText>
        </w:r>
        <w:r w:rsidRPr="00D3581A">
          <w:rPr>
            <w:rFonts w:ascii="Times New Roman" w:hAnsi="Times New Roman" w:cs="Times New Roman"/>
          </w:rPr>
          <w:fldChar w:fldCharType="separate"/>
        </w:r>
        <w:r w:rsidR="00BB6812" w:rsidRPr="00BB6812">
          <w:rPr>
            <w:rFonts w:ascii="Times New Roman" w:hAnsi="Times New Roman" w:cs="Times New Roman"/>
            <w:noProof/>
            <w:lang w:val="ru-RU"/>
          </w:rPr>
          <w:t>3</w:t>
        </w:r>
        <w:r w:rsidRPr="00D3581A">
          <w:rPr>
            <w:rFonts w:ascii="Times New Roman" w:hAnsi="Times New Roman" w:cs="Times New Roman"/>
          </w:rPr>
          <w:fldChar w:fldCharType="end"/>
        </w:r>
      </w:p>
    </w:sdtContent>
  </w:sdt>
  <w:p w:rsidR="008B7705" w:rsidRDefault="008B770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8A167F"/>
    <w:rsid w:val="00201181"/>
    <w:rsid w:val="00456D30"/>
    <w:rsid w:val="0081308E"/>
    <w:rsid w:val="008A167F"/>
    <w:rsid w:val="008B7705"/>
    <w:rsid w:val="00BB6812"/>
    <w:rsid w:val="00D358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0"/>
      <w:u w:val="none"/>
    </w:rPr>
  </w:style>
  <w:style w:type="character" w:customStyle="1" w:styleId="Exact0">
    <w:name w:val="Подпись к картинке Exact"/>
    <w:basedOn w:val="a0"/>
    <w:link w:val="a4"/>
    <w:rPr>
      <w:rFonts w:ascii="Consolas" w:eastAsia="Consolas" w:hAnsi="Consolas" w:cs="Consolas"/>
      <w:b w:val="0"/>
      <w:bCs w:val="0"/>
      <w:i w:val="0"/>
      <w:iCs w:val="0"/>
      <w:smallCaps w:val="0"/>
      <w:strike w:val="0"/>
      <w:sz w:val="19"/>
      <w:szCs w:val="19"/>
      <w:u w:val="none"/>
    </w:rPr>
  </w:style>
  <w:style w:type="character" w:customStyle="1" w:styleId="Exact1">
    <w:name w:val="Подпись к картинке Exact"/>
    <w:basedOn w:val="Exact0"/>
    <w:rPr>
      <w:rFonts w:ascii="Consolas" w:eastAsia="Consolas" w:hAnsi="Consolas" w:cs="Consolas"/>
      <w:b w:val="0"/>
      <w:bCs w:val="0"/>
      <w:i w:val="0"/>
      <w:iCs w:val="0"/>
      <w:smallCaps w:val="0"/>
      <w:strike w:val="0"/>
      <w:color w:val="000000"/>
      <w:spacing w:val="0"/>
      <w:w w:val="100"/>
      <w:position w:val="0"/>
      <w:sz w:val="19"/>
      <w:szCs w:val="1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20"/>
      <w:sz w:val="32"/>
      <w:szCs w:val="32"/>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18"/>
      <w:szCs w:val="18"/>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5"/>
      <w:szCs w:val="25"/>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11">
    <w:name w:val="Основной текст1"/>
    <w:basedOn w:val="a"/>
    <w:link w:val="a5"/>
    <w:pPr>
      <w:shd w:val="clear" w:color="auto" w:fill="FFFFFF"/>
      <w:spacing w:before="600" w:after="1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Consolas" w:eastAsia="Consolas" w:hAnsi="Consolas" w:cs="Consolas"/>
      <w:sz w:val="19"/>
      <w:szCs w:val="19"/>
    </w:rPr>
  </w:style>
  <w:style w:type="paragraph" w:customStyle="1" w:styleId="10">
    <w:name w:val="Заголовок №1"/>
    <w:basedOn w:val="a"/>
    <w:link w:val="1"/>
    <w:pPr>
      <w:shd w:val="clear" w:color="auto" w:fill="FFFFFF"/>
      <w:spacing w:before="600" w:after="600" w:line="0" w:lineRule="atLeast"/>
      <w:jc w:val="both"/>
      <w:outlineLvl w:val="0"/>
    </w:pPr>
    <w:rPr>
      <w:rFonts w:ascii="Times New Roman" w:eastAsia="Times New Roman" w:hAnsi="Times New Roman" w:cs="Times New Roman"/>
      <w:spacing w:val="20"/>
      <w:sz w:val="32"/>
      <w:szCs w:val="32"/>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18"/>
      <w:szCs w:val="18"/>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1"/>
      <w:szCs w:val="21"/>
    </w:rPr>
  </w:style>
  <w:style w:type="paragraph" w:customStyle="1" w:styleId="30">
    <w:name w:val="Основной текст (3)"/>
    <w:basedOn w:val="a"/>
    <w:link w:val="3"/>
    <w:pPr>
      <w:shd w:val="clear" w:color="auto" w:fill="FFFFFF"/>
      <w:spacing w:before="300" w:line="326" w:lineRule="exact"/>
      <w:ind w:firstLine="700"/>
      <w:jc w:val="both"/>
    </w:pPr>
    <w:rPr>
      <w:rFonts w:ascii="Times New Roman" w:eastAsia="Times New Roman" w:hAnsi="Times New Roman" w:cs="Times New Roman"/>
      <w:sz w:val="25"/>
      <w:szCs w:val="25"/>
    </w:rPr>
  </w:style>
  <w:style w:type="paragraph" w:styleId="a9">
    <w:name w:val="header"/>
    <w:basedOn w:val="a"/>
    <w:link w:val="aa"/>
    <w:uiPriority w:val="99"/>
    <w:unhideWhenUsed/>
    <w:rsid w:val="00456D30"/>
    <w:pPr>
      <w:tabs>
        <w:tab w:val="center" w:pos="4819"/>
        <w:tab w:val="right" w:pos="9639"/>
      </w:tabs>
    </w:pPr>
  </w:style>
  <w:style w:type="character" w:customStyle="1" w:styleId="aa">
    <w:name w:val="Верхний колонтитул Знак"/>
    <w:basedOn w:val="a0"/>
    <w:link w:val="a9"/>
    <w:uiPriority w:val="99"/>
    <w:rsid w:val="00456D30"/>
    <w:rPr>
      <w:color w:val="000000"/>
    </w:rPr>
  </w:style>
  <w:style w:type="paragraph" w:styleId="ab">
    <w:name w:val="footer"/>
    <w:basedOn w:val="a"/>
    <w:link w:val="ac"/>
    <w:uiPriority w:val="99"/>
    <w:unhideWhenUsed/>
    <w:rsid w:val="00456D30"/>
    <w:pPr>
      <w:tabs>
        <w:tab w:val="center" w:pos="4819"/>
        <w:tab w:val="right" w:pos="9639"/>
      </w:tabs>
    </w:pPr>
  </w:style>
  <w:style w:type="character" w:customStyle="1" w:styleId="ac">
    <w:name w:val="Нижний колонтитул Знак"/>
    <w:basedOn w:val="a0"/>
    <w:link w:val="ab"/>
    <w:uiPriority w:val="99"/>
    <w:rsid w:val="00456D30"/>
    <w:rPr>
      <w:color w:val="000000"/>
    </w:rPr>
  </w:style>
  <w:style w:type="paragraph" w:styleId="ad">
    <w:name w:val="No Spacing"/>
    <w:uiPriority w:val="1"/>
    <w:qFormat/>
    <w:rsid w:val="00456D30"/>
    <w:rPr>
      <w:color w:val="000000"/>
    </w:rPr>
  </w:style>
  <w:style w:type="paragraph" w:styleId="ae">
    <w:name w:val="Balloon Text"/>
    <w:basedOn w:val="a"/>
    <w:link w:val="af"/>
    <w:uiPriority w:val="99"/>
    <w:semiHidden/>
    <w:unhideWhenUsed/>
    <w:rsid w:val="00456D30"/>
    <w:rPr>
      <w:rFonts w:ascii="Tahoma" w:hAnsi="Tahoma" w:cs="Tahoma"/>
      <w:sz w:val="16"/>
      <w:szCs w:val="16"/>
    </w:rPr>
  </w:style>
  <w:style w:type="character" w:customStyle="1" w:styleId="af">
    <w:name w:val="Текст выноски Знак"/>
    <w:basedOn w:val="a0"/>
    <w:link w:val="ae"/>
    <w:uiPriority w:val="99"/>
    <w:semiHidden/>
    <w:rsid w:val="00456D30"/>
    <w:rPr>
      <w:rFonts w:ascii="Tahoma" w:hAnsi="Tahoma" w:cs="Tahoma"/>
      <w:color w:val="000000"/>
      <w:sz w:val="16"/>
      <w:szCs w:val="16"/>
    </w:rPr>
  </w:style>
  <w:style w:type="paragraph" w:customStyle="1" w:styleId="32">
    <w:name w:val="Основной текст3"/>
    <w:basedOn w:val="a"/>
    <w:rsid w:val="00456D30"/>
    <w:pPr>
      <w:shd w:val="clear" w:color="auto" w:fill="FFFFFF"/>
      <w:spacing w:before="300" w:after="120" w:line="0" w:lineRule="atLeast"/>
      <w:jc w:val="both"/>
    </w:pPr>
    <w:rPr>
      <w:rFonts w:ascii="Times New Roman" w:eastAsia="Times New Roman" w:hAnsi="Times New Roman" w:cs="Times New Roman"/>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3899</Words>
  <Characters>2223</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2020-12-04T09:20:00Z</dcterms:created>
  <dcterms:modified xsi:type="dcterms:W3CDTF">2021-01-25T11:53:00Z</dcterms:modified>
</cp:coreProperties>
</file>