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8C" w:rsidRPr="004258A4" w:rsidRDefault="00BD548C" w:rsidP="004258A4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4258A4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0370486" wp14:editId="19B563D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48C" w:rsidRPr="004258A4" w:rsidRDefault="00BD548C" w:rsidP="004258A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48C" w:rsidRPr="004258A4" w:rsidRDefault="00BD548C" w:rsidP="004258A4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258A4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4258A4" w:rsidRPr="004258A4" w:rsidRDefault="004258A4" w:rsidP="004258A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258A4" w:rsidRPr="004258A4" w:rsidRDefault="004258A4" w:rsidP="004258A4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4258A4">
        <w:rPr>
          <w:sz w:val="26"/>
          <w:szCs w:val="26"/>
        </w:rPr>
        <w:t>16 жовтня 2018 року</w:t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  <w:t>м. Київ</w:t>
      </w:r>
    </w:p>
    <w:p w:rsidR="004258A4" w:rsidRPr="004258A4" w:rsidRDefault="004258A4" w:rsidP="004258A4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</w:p>
    <w:p w:rsidR="004258A4" w:rsidRPr="004258A4" w:rsidRDefault="004258A4" w:rsidP="004258A4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  <w:u w:val="single"/>
        </w:rPr>
      </w:pPr>
      <w:r w:rsidRPr="004258A4">
        <w:rPr>
          <w:sz w:val="26"/>
          <w:szCs w:val="26"/>
        </w:rPr>
        <w:t xml:space="preserve">Р І Ш Е Н </w:t>
      </w:r>
      <w:proofErr w:type="spellStart"/>
      <w:r w:rsidRPr="004258A4">
        <w:rPr>
          <w:sz w:val="26"/>
          <w:szCs w:val="26"/>
        </w:rPr>
        <w:t>Н</w:t>
      </w:r>
      <w:proofErr w:type="spellEnd"/>
      <w:r w:rsidRPr="004258A4">
        <w:rPr>
          <w:sz w:val="26"/>
          <w:szCs w:val="26"/>
        </w:rPr>
        <w:t xml:space="preserve"> Я №</w:t>
      </w:r>
      <w:r w:rsidRPr="004258A4">
        <w:rPr>
          <w:sz w:val="26"/>
          <w:szCs w:val="26"/>
          <w:u w:val="single"/>
        </w:rPr>
        <w:t xml:space="preserve"> 121/вс-18</w:t>
      </w:r>
    </w:p>
    <w:p w:rsidR="004258A4" w:rsidRPr="004258A4" w:rsidRDefault="004258A4" w:rsidP="004258A4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  <w:u w:val="single"/>
        </w:rPr>
      </w:pPr>
    </w:p>
    <w:p w:rsidR="004258A4" w:rsidRPr="004258A4" w:rsidRDefault="004258A4" w:rsidP="004258A4">
      <w:pPr>
        <w:pStyle w:val="11"/>
        <w:shd w:val="clear" w:color="auto" w:fill="auto"/>
        <w:spacing w:before="0" w:after="287" w:line="240" w:lineRule="auto"/>
        <w:ind w:left="20"/>
        <w:rPr>
          <w:sz w:val="26"/>
          <w:szCs w:val="26"/>
        </w:rPr>
      </w:pPr>
      <w:r w:rsidRPr="004258A4">
        <w:rPr>
          <w:sz w:val="26"/>
          <w:szCs w:val="26"/>
        </w:rPr>
        <w:t>Вища кваліфікаційна комісія суддів України у складі колегії: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3160"/>
        <w:jc w:val="left"/>
        <w:rPr>
          <w:sz w:val="26"/>
          <w:szCs w:val="26"/>
        </w:rPr>
      </w:pPr>
      <w:r w:rsidRPr="004258A4">
        <w:rPr>
          <w:sz w:val="26"/>
          <w:szCs w:val="26"/>
        </w:rPr>
        <w:t xml:space="preserve">головуючого </w:t>
      </w:r>
      <w:r w:rsidR="004258A4" w:rsidRPr="004258A4">
        <w:rPr>
          <w:sz w:val="26"/>
          <w:szCs w:val="26"/>
        </w:rPr>
        <w:t>–</w:t>
      </w:r>
      <w:r w:rsidRPr="004258A4">
        <w:rPr>
          <w:sz w:val="26"/>
          <w:szCs w:val="26"/>
        </w:rPr>
        <w:t xml:space="preserve"> </w:t>
      </w:r>
      <w:proofErr w:type="spellStart"/>
      <w:r w:rsidRPr="004258A4">
        <w:rPr>
          <w:sz w:val="26"/>
          <w:szCs w:val="26"/>
        </w:rPr>
        <w:t>Козьякова</w:t>
      </w:r>
      <w:proofErr w:type="spellEnd"/>
      <w:r w:rsidRPr="004258A4">
        <w:rPr>
          <w:sz w:val="26"/>
          <w:szCs w:val="26"/>
        </w:rPr>
        <w:t xml:space="preserve"> С.Ю.,</w:t>
      </w:r>
    </w:p>
    <w:p w:rsidR="004258A4" w:rsidRPr="004258A4" w:rsidRDefault="004258A4" w:rsidP="004258A4">
      <w:pPr>
        <w:pStyle w:val="11"/>
        <w:shd w:val="clear" w:color="auto" w:fill="auto"/>
        <w:spacing w:before="0" w:after="0" w:line="240" w:lineRule="auto"/>
        <w:ind w:left="40" w:right="3160"/>
        <w:jc w:val="left"/>
        <w:rPr>
          <w:sz w:val="26"/>
          <w:szCs w:val="26"/>
        </w:rPr>
      </w:pP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  <w:r w:rsidRPr="004258A4">
        <w:rPr>
          <w:sz w:val="26"/>
          <w:szCs w:val="26"/>
        </w:rPr>
        <w:t xml:space="preserve">членів Комісії: </w:t>
      </w:r>
      <w:proofErr w:type="spellStart"/>
      <w:r w:rsidRPr="004258A4">
        <w:rPr>
          <w:sz w:val="26"/>
          <w:szCs w:val="26"/>
        </w:rPr>
        <w:t>Весельської</w:t>
      </w:r>
      <w:proofErr w:type="spellEnd"/>
      <w:r w:rsidRPr="004258A4">
        <w:rPr>
          <w:sz w:val="26"/>
          <w:szCs w:val="26"/>
        </w:rPr>
        <w:t xml:space="preserve"> Т.Ф., Гладія С.В., Лукаша Т.В.,</w:t>
      </w:r>
    </w:p>
    <w:p w:rsidR="004258A4" w:rsidRPr="004258A4" w:rsidRDefault="004258A4" w:rsidP="004258A4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</w:p>
    <w:p w:rsidR="00CF3F8D" w:rsidRPr="004258A4" w:rsidRDefault="00233A51" w:rsidP="004258A4">
      <w:pPr>
        <w:pStyle w:val="11"/>
        <w:shd w:val="clear" w:color="auto" w:fill="auto"/>
        <w:spacing w:before="0" w:after="274" w:line="240" w:lineRule="auto"/>
        <w:ind w:left="40" w:right="20"/>
        <w:rPr>
          <w:sz w:val="26"/>
          <w:szCs w:val="26"/>
        </w:rPr>
      </w:pPr>
      <w:r w:rsidRPr="004258A4">
        <w:rPr>
          <w:sz w:val="26"/>
          <w:szCs w:val="26"/>
        </w:rPr>
        <w:t>розглянувши питання щодо відповідності вимогам до к</w:t>
      </w:r>
      <w:r w:rsidR="004258A4" w:rsidRPr="004258A4">
        <w:rPr>
          <w:sz w:val="26"/>
          <w:szCs w:val="26"/>
        </w:rPr>
        <w:t>андидата на посаду судді Вищого </w:t>
      </w:r>
      <w:r w:rsidRPr="004258A4">
        <w:rPr>
          <w:sz w:val="26"/>
          <w:szCs w:val="26"/>
        </w:rPr>
        <w:t xml:space="preserve">антикорупційного суду </w:t>
      </w:r>
      <w:proofErr w:type="spellStart"/>
      <w:r w:rsidRPr="004258A4">
        <w:rPr>
          <w:sz w:val="26"/>
          <w:szCs w:val="26"/>
        </w:rPr>
        <w:t>Вербенка</w:t>
      </w:r>
      <w:proofErr w:type="spellEnd"/>
      <w:r w:rsidRPr="004258A4">
        <w:rPr>
          <w:sz w:val="26"/>
          <w:szCs w:val="26"/>
        </w:rPr>
        <w:t xml:space="preserve"> Петра Олександровича та його допуску до кваліфікаційного оцінювання у межах конкурсу, оголошеного Комісією 02 серпня 20</w:t>
      </w:r>
      <w:r w:rsidR="004258A4" w:rsidRPr="004258A4">
        <w:rPr>
          <w:sz w:val="26"/>
          <w:szCs w:val="26"/>
        </w:rPr>
        <w:t>1</w:t>
      </w:r>
      <w:r w:rsidRPr="004258A4">
        <w:rPr>
          <w:sz w:val="26"/>
          <w:szCs w:val="26"/>
        </w:rPr>
        <w:t>8 року.</w:t>
      </w:r>
    </w:p>
    <w:p w:rsidR="00CF3F8D" w:rsidRPr="004258A4" w:rsidRDefault="00233A51" w:rsidP="004258A4">
      <w:pPr>
        <w:pStyle w:val="11"/>
        <w:shd w:val="clear" w:color="auto" w:fill="auto"/>
        <w:spacing w:before="0" w:after="259" w:line="240" w:lineRule="auto"/>
        <w:jc w:val="center"/>
        <w:rPr>
          <w:sz w:val="26"/>
          <w:szCs w:val="26"/>
        </w:rPr>
      </w:pPr>
      <w:r w:rsidRPr="004258A4">
        <w:rPr>
          <w:sz w:val="26"/>
          <w:szCs w:val="26"/>
        </w:rPr>
        <w:t>встановила: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20" w:firstLine="580"/>
        <w:rPr>
          <w:sz w:val="26"/>
          <w:szCs w:val="26"/>
        </w:rPr>
      </w:pPr>
      <w:r w:rsidRPr="004258A4">
        <w:rPr>
          <w:sz w:val="26"/>
          <w:szCs w:val="26"/>
        </w:rPr>
        <w:t>Частиною одинадцятою статті 79 Закону України «Про судоустрій і статус суддів» від 02 червня 2016 року № 1402-VIII (далі - Закон) передбачено проведення Комісією конкурсу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20" w:firstLine="580"/>
        <w:rPr>
          <w:sz w:val="26"/>
          <w:szCs w:val="26"/>
        </w:rPr>
      </w:pPr>
      <w:r w:rsidRPr="004258A4">
        <w:rPr>
          <w:sz w:val="26"/>
          <w:szCs w:val="26"/>
        </w:rPr>
        <w:t>Згідно з пунктом 16 розділу XII «Прикінцеві та перехідні положення» Закону утворюється Вищий антикорупційний суд,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20" w:firstLine="580"/>
        <w:rPr>
          <w:sz w:val="26"/>
          <w:szCs w:val="26"/>
        </w:rPr>
      </w:pPr>
      <w:r w:rsidRPr="004258A4">
        <w:rPr>
          <w:sz w:val="26"/>
          <w:szCs w:val="26"/>
        </w:rPr>
        <w:t>Верховною Радою України 07 червня 2018 року прийнято Закон України «Про Вищий антикорупційний суд» № 2447-</w:t>
      </w:r>
      <w:r w:rsidR="00E57B49">
        <w:rPr>
          <w:sz w:val="26"/>
          <w:szCs w:val="26"/>
          <w:lang w:val="en-US"/>
        </w:rPr>
        <w:t>V</w:t>
      </w:r>
      <w:r w:rsidRPr="004258A4">
        <w:rPr>
          <w:sz w:val="26"/>
          <w:szCs w:val="26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20" w:firstLine="580"/>
        <w:rPr>
          <w:sz w:val="26"/>
          <w:szCs w:val="26"/>
        </w:rPr>
      </w:pPr>
      <w:r w:rsidRPr="004258A4">
        <w:rPr>
          <w:sz w:val="26"/>
          <w:szCs w:val="26"/>
        </w:rPr>
        <w:t xml:space="preserve">Рішенням Комісії </w:t>
      </w:r>
      <w:r w:rsidR="0021794F">
        <w:rPr>
          <w:sz w:val="26"/>
          <w:szCs w:val="26"/>
        </w:rPr>
        <w:t>від 02 серпня 2018 року № 186/зп</w:t>
      </w:r>
      <w:r w:rsidRPr="004258A4">
        <w:rPr>
          <w:sz w:val="26"/>
          <w:szCs w:val="26"/>
        </w:rPr>
        <w:t>-18 оголошено конкурс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20" w:firstLine="580"/>
        <w:rPr>
          <w:sz w:val="26"/>
          <w:szCs w:val="26"/>
        </w:rPr>
      </w:pPr>
      <w:r w:rsidRPr="004258A4">
        <w:rPr>
          <w:sz w:val="26"/>
          <w:szCs w:val="26"/>
        </w:rPr>
        <w:t>Частиною другою статті 33 Закону передбачено,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</w:t>
      </w:r>
      <w:r w:rsidR="00E57B49">
        <w:rPr>
          <w:sz w:val="26"/>
          <w:szCs w:val="26"/>
        </w:rPr>
        <w:t>н</w:t>
      </w:r>
      <w:r w:rsidRPr="004258A4">
        <w:rPr>
          <w:sz w:val="26"/>
          <w:szCs w:val="26"/>
        </w:rPr>
        <w:t>ому суді, а також відповідає іншим вимогам, установленим законом.</w:t>
      </w:r>
    </w:p>
    <w:p w:rsidR="00B22F39" w:rsidRDefault="00233A51" w:rsidP="004258A4">
      <w:pPr>
        <w:pStyle w:val="11"/>
        <w:shd w:val="clear" w:color="auto" w:fill="auto"/>
        <w:spacing w:before="0" w:after="0" w:line="240" w:lineRule="auto"/>
        <w:ind w:left="40" w:firstLine="580"/>
        <w:rPr>
          <w:sz w:val="26"/>
          <w:szCs w:val="26"/>
        </w:rPr>
      </w:pPr>
      <w:r w:rsidRPr="004258A4">
        <w:rPr>
          <w:sz w:val="26"/>
          <w:szCs w:val="26"/>
        </w:rPr>
        <w:t>Згідно з частиною третьою статті 81 Закону на посаду судді вищого</w:t>
      </w:r>
      <w:r w:rsidR="00E57B49">
        <w:rPr>
          <w:sz w:val="26"/>
          <w:szCs w:val="26"/>
        </w:rPr>
        <w:t xml:space="preserve"> </w:t>
      </w:r>
      <w:r w:rsidR="00B22F39">
        <w:rPr>
          <w:sz w:val="26"/>
          <w:szCs w:val="26"/>
        </w:rPr>
        <w:br w:type="page"/>
      </w:r>
    </w:p>
    <w:p w:rsidR="00CF3F8D" w:rsidRPr="004258A4" w:rsidRDefault="00233A51" w:rsidP="00B22F39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  <w:r w:rsidRPr="004258A4">
        <w:rPr>
          <w:sz w:val="26"/>
          <w:szCs w:val="26"/>
        </w:rPr>
        <w:lastRenderedPageBreak/>
        <w:t>спеціалізованого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Окрім того, відповідно до частини третьої статті 8 Закону України «Про Вищий антикорупційний суд» від 07 червня 2018 року № 2447-</w:t>
      </w:r>
      <w:r w:rsidR="00E57B49" w:rsidRPr="004258A4">
        <w:rPr>
          <w:sz w:val="26"/>
          <w:szCs w:val="26"/>
        </w:rPr>
        <w:t>VIII</w:t>
      </w:r>
      <w:r w:rsidRPr="004258A4">
        <w:rPr>
          <w:sz w:val="26"/>
          <w:szCs w:val="26"/>
        </w:rPr>
        <w:t xml:space="preserve"> кандидат на</w:t>
      </w:r>
      <w:r w:rsidRPr="00E57B49">
        <w:rPr>
          <w:sz w:val="18"/>
          <w:szCs w:val="26"/>
        </w:rPr>
        <w:t xml:space="preserve"> </w:t>
      </w:r>
      <w:r w:rsidRPr="004258A4">
        <w:rPr>
          <w:sz w:val="26"/>
          <w:szCs w:val="26"/>
        </w:rPr>
        <w:t>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Комісія згідно з частиною п’ятою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в рамках кваліфікаційного оцінювання.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статтею 7 Закону України «Про Вищий антикорупційний суд». Крім того, передбачено строк подання документів для участі у конкурсі - 38 кален</w:t>
      </w:r>
      <w:r w:rsidR="00E57B49">
        <w:rPr>
          <w:sz w:val="26"/>
          <w:szCs w:val="26"/>
        </w:rPr>
        <w:t>дарних днів - з 08 серпня по 14 </w:t>
      </w:r>
      <w:r w:rsidRPr="004258A4">
        <w:rPr>
          <w:sz w:val="26"/>
          <w:szCs w:val="26"/>
        </w:rPr>
        <w:t>вересня 2018 року (включно) (пункти 3, 4 Умов).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До Комісії 12 вересня 2018 року для участі у конкурсі на посаду судді Вищого антикорупційного суду як особа, яка має досвід професійної діяльності адвоката, у тому числі щодо здійснення представництва в суді та/або захисту від кримінального обвинувачення</w:t>
      </w:r>
      <w:r w:rsidRPr="00E57B49">
        <w:rPr>
          <w:sz w:val="14"/>
          <w:szCs w:val="26"/>
        </w:rPr>
        <w:t xml:space="preserve"> </w:t>
      </w:r>
      <w:r w:rsidRPr="004258A4">
        <w:rPr>
          <w:sz w:val="26"/>
          <w:szCs w:val="26"/>
        </w:rPr>
        <w:t>щонайменше сім років, що відповідає пункту 3 частини другої</w:t>
      </w:r>
      <w:r w:rsidRPr="00E57B49">
        <w:rPr>
          <w:sz w:val="16"/>
          <w:szCs w:val="26"/>
        </w:rPr>
        <w:t xml:space="preserve"> </w:t>
      </w:r>
      <w:r w:rsidRPr="004258A4">
        <w:rPr>
          <w:sz w:val="26"/>
          <w:szCs w:val="26"/>
        </w:rPr>
        <w:t xml:space="preserve">статті 7 Закону, звернувся </w:t>
      </w:r>
      <w:proofErr w:type="spellStart"/>
      <w:r w:rsidRPr="004258A4">
        <w:rPr>
          <w:sz w:val="26"/>
          <w:szCs w:val="26"/>
        </w:rPr>
        <w:t>Вербенко</w:t>
      </w:r>
      <w:proofErr w:type="spellEnd"/>
      <w:r w:rsidRPr="004258A4">
        <w:rPr>
          <w:sz w:val="26"/>
          <w:szCs w:val="26"/>
        </w:rPr>
        <w:t xml:space="preserve"> Петро Олександрович, яким подано документи відповідно до переліку, передбаченого частиною четвертою статті 81 Закону та пунктом 7 Умов.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Процедуру проведення конкурсу на зайняття вакантних посад суддів Вищого антикорупційного суду в аспекті подання заяви і документів для участі в ньому комплексно врегульовано Законом, Положенням про проведення конкурсу на зайняття вакантної посади судді, затвердженим ріш</w:t>
      </w:r>
      <w:r w:rsidR="00E57B49">
        <w:rPr>
          <w:sz w:val="26"/>
          <w:szCs w:val="26"/>
        </w:rPr>
        <w:t>енням Комісії 02 листопада 2016 </w:t>
      </w:r>
      <w:r w:rsidRPr="004258A4">
        <w:rPr>
          <w:sz w:val="26"/>
          <w:szCs w:val="26"/>
        </w:rPr>
        <w:t>року № 141/зп-16 (зі змінами, внесеними рі</w:t>
      </w:r>
      <w:r w:rsidR="00182EC9">
        <w:rPr>
          <w:sz w:val="26"/>
          <w:szCs w:val="26"/>
        </w:rPr>
        <w:t>шенням Комісії від 30 вересня 2017 </w:t>
      </w:r>
      <w:r w:rsidRPr="004258A4">
        <w:rPr>
          <w:sz w:val="26"/>
          <w:szCs w:val="26"/>
        </w:rPr>
        <w:t>року № 97/зп-17) (далі - Положення), та Умовами.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Під час здійснення перевірки поданих документів на відповідність переліку та вимогам оформлення, як це передбачено підпунктом 3 пункту 4.1 Положення, встановлено недотримання кандидатом правил.</w:t>
      </w:r>
    </w:p>
    <w:p w:rsidR="00582B1F" w:rsidRDefault="00233A51" w:rsidP="00786646">
      <w:pPr>
        <w:pStyle w:val="11"/>
        <w:shd w:val="clear" w:color="auto" w:fill="auto"/>
        <w:spacing w:before="0" w:after="0" w:line="240" w:lineRule="auto"/>
        <w:ind w:left="40" w:right="40" w:firstLine="580"/>
        <w:rPr>
          <w:sz w:val="26"/>
          <w:szCs w:val="26"/>
        </w:rPr>
      </w:pPr>
      <w:r w:rsidRPr="004258A4">
        <w:rPr>
          <w:sz w:val="26"/>
          <w:szCs w:val="26"/>
        </w:rPr>
        <w:t>Відповідно до підпункту 2 пункту 3.5 Положення, підпункту 10 пункту 7 Умов для участі у конкурсі кандидат подає письмову згоду на збирання, зберігання, обробку</w:t>
      </w:r>
      <w:r w:rsidRPr="00582B1F">
        <w:rPr>
          <w:sz w:val="16"/>
          <w:szCs w:val="16"/>
        </w:rPr>
        <w:t xml:space="preserve"> </w:t>
      </w:r>
      <w:r w:rsidRPr="004258A4">
        <w:rPr>
          <w:sz w:val="26"/>
          <w:szCs w:val="26"/>
        </w:rPr>
        <w:t>та</w:t>
      </w:r>
      <w:r w:rsidRPr="00582B1F">
        <w:rPr>
          <w:sz w:val="16"/>
          <w:szCs w:val="16"/>
        </w:rPr>
        <w:t xml:space="preserve"> </w:t>
      </w:r>
      <w:r w:rsidRPr="004258A4">
        <w:rPr>
          <w:sz w:val="26"/>
          <w:szCs w:val="26"/>
        </w:rPr>
        <w:t>використання</w:t>
      </w:r>
      <w:r w:rsidRPr="00582B1F">
        <w:rPr>
          <w:sz w:val="16"/>
          <w:szCs w:val="16"/>
        </w:rPr>
        <w:t xml:space="preserve"> </w:t>
      </w:r>
      <w:r w:rsidRPr="004258A4">
        <w:rPr>
          <w:sz w:val="26"/>
          <w:szCs w:val="26"/>
        </w:rPr>
        <w:t>інформації про кандидата з метою оцінки його готовності до роботи на посаді судді.</w:t>
      </w:r>
      <w:r w:rsidR="00582B1F">
        <w:rPr>
          <w:sz w:val="26"/>
          <w:szCs w:val="26"/>
        </w:rPr>
        <w:t xml:space="preserve"> </w:t>
      </w:r>
      <w:r w:rsidR="00582B1F">
        <w:rPr>
          <w:sz w:val="26"/>
          <w:szCs w:val="26"/>
        </w:rPr>
        <w:br w:type="page"/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60"/>
        <w:rPr>
          <w:sz w:val="26"/>
          <w:szCs w:val="26"/>
        </w:rPr>
      </w:pPr>
      <w:r w:rsidRPr="004258A4">
        <w:rPr>
          <w:sz w:val="26"/>
          <w:szCs w:val="26"/>
        </w:rPr>
        <w:lastRenderedPageBreak/>
        <w:t>Серед поданих кандидатом документів зазначена письмова згода відсутня, про що свідчить також і Акт про відсутність доданих до заяви документів (окремих аркушів) від 14 вересня 2018 року № 61-К, складений працівниками управління документального забезпечення секретаріату Комісії під час перевірки комплектності та реєстрації документів.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60"/>
        <w:rPr>
          <w:sz w:val="26"/>
          <w:szCs w:val="26"/>
        </w:rPr>
      </w:pPr>
      <w:r w:rsidRPr="004258A4">
        <w:rPr>
          <w:sz w:val="26"/>
          <w:szCs w:val="26"/>
        </w:rPr>
        <w:t>Окрім того, відповідно до підпункту 3 пункту 3.4 Положення та підпункту 15 пункту 7 Умов для підтвердження досвіду професійної діяльності адвоката, зокрема щодо здійснення представництва в суді та/або захисту від кримінального обвинувачення щонайменше сім років, кандидат, окрім копії свідоцтва на право заняття адвокатською діяльністю та витягу з реєстру адвокатів, подає:</w:t>
      </w:r>
    </w:p>
    <w:p w:rsidR="00CF3F8D" w:rsidRPr="004258A4" w:rsidRDefault="00233A51" w:rsidP="004258A4">
      <w:pPr>
        <w:pStyle w:val="11"/>
        <w:shd w:val="clear" w:color="auto" w:fill="auto"/>
        <w:tabs>
          <w:tab w:val="left" w:pos="1192"/>
        </w:tabs>
        <w:spacing w:before="0" w:after="0" w:line="240" w:lineRule="auto"/>
        <w:ind w:left="40" w:right="40" w:firstLine="760"/>
        <w:rPr>
          <w:sz w:val="26"/>
          <w:szCs w:val="26"/>
        </w:rPr>
      </w:pPr>
      <w:r w:rsidRPr="004258A4">
        <w:rPr>
          <w:sz w:val="26"/>
          <w:szCs w:val="26"/>
        </w:rPr>
        <w:t>а)</w:t>
      </w:r>
      <w:r w:rsidRPr="004258A4">
        <w:rPr>
          <w:sz w:val="26"/>
          <w:szCs w:val="26"/>
        </w:rPr>
        <w:tab/>
        <w:t>договори, ордери або інші документи, що посвідчували повноваження адвоката на надання правової допомоги під час здійснення ним професійної діяльності;</w:t>
      </w:r>
    </w:p>
    <w:p w:rsidR="00CF3F8D" w:rsidRPr="004258A4" w:rsidRDefault="00233A51" w:rsidP="004258A4">
      <w:pPr>
        <w:pStyle w:val="11"/>
        <w:shd w:val="clear" w:color="auto" w:fill="auto"/>
        <w:tabs>
          <w:tab w:val="left" w:pos="1158"/>
        </w:tabs>
        <w:spacing w:before="0" w:after="0" w:line="240" w:lineRule="auto"/>
        <w:ind w:left="40" w:right="40" w:firstLine="760"/>
        <w:rPr>
          <w:sz w:val="26"/>
          <w:szCs w:val="26"/>
        </w:rPr>
      </w:pPr>
      <w:r w:rsidRPr="004258A4">
        <w:rPr>
          <w:sz w:val="26"/>
          <w:szCs w:val="26"/>
        </w:rPr>
        <w:t>б)</w:t>
      </w:r>
      <w:r w:rsidRPr="004258A4">
        <w:rPr>
          <w:sz w:val="26"/>
          <w:szCs w:val="26"/>
        </w:rPr>
        <w:tab/>
        <w:t xml:space="preserve">декларації про доходи від професійної діяльності для </w:t>
      </w:r>
      <w:proofErr w:type="spellStart"/>
      <w:r w:rsidRPr="004258A4">
        <w:rPr>
          <w:sz w:val="26"/>
          <w:szCs w:val="26"/>
        </w:rPr>
        <w:t>самозайнятої</w:t>
      </w:r>
      <w:proofErr w:type="spellEnd"/>
      <w:r w:rsidRPr="004258A4">
        <w:rPr>
          <w:sz w:val="26"/>
          <w:szCs w:val="26"/>
        </w:rPr>
        <w:t xml:space="preserve"> особи або фізичної особи-підприємця;</w:t>
      </w:r>
    </w:p>
    <w:p w:rsidR="00CF3F8D" w:rsidRPr="004258A4" w:rsidRDefault="00233A51" w:rsidP="004258A4">
      <w:pPr>
        <w:pStyle w:val="11"/>
        <w:shd w:val="clear" w:color="auto" w:fill="auto"/>
        <w:tabs>
          <w:tab w:val="left" w:pos="1125"/>
        </w:tabs>
        <w:spacing w:before="0" w:after="0" w:line="240" w:lineRule="auto"/>
        <w:ind w:left="40" w:right="40" w:firstLine="760"/>
        <w:rPr>
          <w:sz w:val="26"/>
          <w:szCs w:val="26"/>
        </w:rPr>
      </w:pPr>
      <w:r w:rsidRPr="004258A4">
        <w:rPr>
          <w:sz w:val="26"/>
          <w:szCs w:val="26"/>
        </w:rPr>
        <w:t>в)</w:t>
      </w:r>
      <w:r w:rsidRPr="004258A4">
        <w:rPr>
          <w:sz w:val="26"/>
          <w:szCs w:val="26"/>
        </w:rPr>
        <w:tab/>
        <w:t>довідки з місця роботи про заробітну плату, трудову книжку - для осіб, які здійснюють адвокатську діяльність у складі юридичної особи чи адвокатського об’єднання;</w:t>
      </w:r>
    </w:p>
    <w:p w:rsidR="00CF3F8D" w:rsidRPr="004258A4" w:rsidRDefault="00233A51" w:rsidP="004258A4">
      <w:pPr>
        <w:pStyle w:val="11"/>
        <w:shd w:val="clear" w:color="auto" w:fill="auto"/>
        <w:tabs>
          <w:tab w:val="left" w:pos="1154"/>
        </w:tabs>
        <w:spacing w:before="0" w:after="0" w:line="240" w:lineRule="auto"/>
        <w:ind w:left="40" w:right="40" w:firstLine="760"/>
        <w:rPr>
          <w:sz w:val="26"/>
          <w:szCs w:val="26"/>
        </w:rPr>
      </w:pPr>
      <w:r w:rsidRPr="004258A4">
        <w:rPr>
          <w:sz w:val="26"/>
          <w:szCs w:val="26"/>
        </w:rPr>
        <w:t>г)</w:t>
      </w:r>
      <w:r w:rsidRPr="004258A4">
        <w:rPr>
          <w:sz w:val="26"/>
          <w:szCs w:val="26"/>
        </w:rPr>
        <w:tab/>
        <w:t>інші документи про доходи за період здійснення професійної діяльності адвоката у разі відсутності документів, передбачених підпунктами б-в цього абзацу;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760"/>
        <w:rPr>
          <w:sz w:val="26"/>
          <w:szCs w:val="26"/>
        </w:rPr>
      </w:pPr>
      <w:r w:rsidRPr="004258A4">
        <w:rPr>
          <w:sz w:val="26"/>
          <w:szCs w:val="26"/>
        </w:rPr>
        <w:t>ґ) належним чином засвідчені копії судових рішень та інших процесуальних документів, які у сукупності дозволяють встановити участь адвоката у справі (провадженні);</w:t>
      </w:r>
    </w:p>
    <w:p w:rsidR="00CF3F8D" w:rsidRPr="004258A4" w:rsidRDefault="00233A51" w:rsidP="004258A4">
      <w:pPr>
        <w:pStyle w:val="11"/>
        <w:shd w:val="clear" w:color="auto" w:fill="auto"/>
        <w:tabs>
          <w:tab w:val="left" w:pos="1093"/>
        </w:tabs>
        <w:spacing w:before="0" w:after="0" w:line="240" w:lineRule="auto"/>
        <w:ind w:left="40" w:firstLine="760"/>
        <w:rPr>
          <w:sz w:val="26"/>
          <w:szCs w:val="26"/>
        </w:rPr>
      </w:pPr>
      <w:r w:rsidRPr="004258A4">
        <w:rPr>
          <w:sz w:val="26"/>
          <w:szCs w:val="26"/>
        </w:rPr>
        <w:t>д)</w:t>
      </w:r>
      <w:r w:rsidRPr="004258A4">
        <w:rPr>
          <w:sz w:val="26"/>
          <w:szCs w:val="26"/>
        </w:rPr>
        <w:tab/>
        <w:t>інші документи, які підтверджують здійснення професійної діяльності.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60"/>
        <w:rPr>
          <w:sz w:val="26"/>
          <w:szCs w:val="26"/>
        </w:rPr>
      </w:pPr>
      <w:r w:rsidRPr="004258A4">
        <w:rPr>
          <w:sz w:val="26"/>
          <w:szCs w:val="26"/>
        </w:rPr>
        <w:t xml:space="preserve">Із поданих кандидатом документів убачається, що свідоцтво про право на заняття адвокатською діяльністю від 17 березня 2004 року № 876 видано </w:t>
      </w:r>
      <w:proofErr w:type="spellStart"/>
      <w:r w:rsidRPr="004258A4">
        <w:rPr>
          <w:sz w:val="26"/>
          <w:szCs w:val="26"/>
        </w:rPr>
        <w:t>Вербенку</w:t>
      </w:r>
      <w:proofErr w:type="spellEnd"/>
      <w:r w:rsidRPr="004258A4">
        <w:rPr>
          <w:sz w:val="26"/>
          <w:szCs w:val="26"/>
        </w:rPr>
        <w:t xml:space="preserve"> Петру Олександровичу Львівською обласною кваліфікаційно-дисциплінарною комісією адвокатури (витяг з Єдиного реєстру адвок</w:t>
      </w:r>
      <w:r w:rsidR="00182EC9">
        <w:rPr>
          <w:sz w:val="26"/>
          <w:szCs w:val="26"/>
        </w:rPr>
        <w:t>атів України від 04 лютого 2014 </w:t>
      </w:r>
      <w:r w:rsidRPr="004258A4">
        <w:rPr>
          <w:sz w:val="26"/>
          <w:szCs w:val="26"/>
        </w:rPr>
        <w:t>року).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60"/>
        <w:rPr>
          <w:sz w:val="26"/>
          <w:szCs w:val="26"/>
        </w:rPr>
      </w:pPr>
      <w:r w:rsidRPr="004258A4">
        <w:rPr>
          <w:sz w:val="26"/>
          <w:szCs w:val="26"/>
        </w:rPr>
        <w:t xml:space="preserve">В Анкеті кандидата на посаду судді </w:t>
      </w:r>
      <w:proofErr w:type="spellStart"/>
      <w:r w:rsidRPr="004258A4">
        <w:rPr>
          <w:sz w:val="26"/>
          <w:szCs w:val="26"/>
        </w:rPr>
        <w:t>Вербенком</w:t>
      </w:r>
      <w:proofErr w:type="spellEnd"/>
      <w:r w:rsidRPr="004258A4">
        <w:rPr>
          <w:sz w:val="26"/>
          <w:szCs w:val="26"/>
        </w:rPr>
        <w:t xml:space="preserve"> П</w:t>
      </w:r>
      <w:r w:rsidR="00182EC9">
        <w:rPr>
          <w:sz w:val="26"/>
          <w:szCs w:val="26"/>
        </w:rPr>
        <w:t>.О. зазначено, що з квітня 2003 </w:t>
      </w:r>
      <w:r w:rsidRPr="004258A4">
        <w:rPr>
          <w:sz w:val="26"/>
          <w:szCs w:val="26"/>
        </w:rPr>
        <w:t xml:space="preserve">року по день подання документів він працює юрисконсультом Львівського регіонального </w:t>
      </w:r>
      <w:proofErr w:type="spellStart"/>
      <w:r w:rsidRPr="004258A4">
        <w:rPr>
          <w:sz w:val="26"/>
          <w:szCs w:val="26"/>
        </w:rPr>
        <w:t>фтизіопульмонологічного</w:t>
      </w:r>
      <w:proofErr w:type="spellEnd"/>
      <w:r w:rsidRPr="004258A4">
        <w:rPr>
          <w:sz w:val="26"/>
          <w:szCs w:val="26"/>
        </w:rPr>
        <w:t xml:space="preserve"> лікувально-діагностичного центру. Такі ж обставини підтверджуються наданою копією трудової книжки кандидата.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40" w:right="40" w:firstLine="560"/>
        <w:rPr>
          <w:sz w:val="26"/>
          <w:szCs w:val="26"/>
        </w:rPr>
      </w:pPr>
      <w:r w:rsidRPr="004258A4">
        <w:rPr>
          <w:sz w:val="26"/>
          <w:szCs w:val="26"/>
        </w:rPr>
        <w:t xml:space="preserve">Жодних інших документів, які б підтверджували досвід професійної діяльності адвоката, зокрема щодо здійснення представництва в суді та/або захисту від кримінального обвинувачення щонайменше сім років, </w:t>
      </w:r>
      <w:proofErr w:type="spellStart"/>
      <w:r w:rsidRPr="004258A4">
        <w:rPr>
          <w:sz w:val="26"/>
          <w:szCs w:val="26"/>
        </w:rPr>
        <w:t>Вербенком</w:t>
      </w:r>
      <w:proofErr w:type="spellEnd"/>
      <w:r w:rsidRPr="004258A4">
        <w:rPr>
          <w:sz w:val="26"/>
          <w:szCs w:val="26"/>
        </w:rPr>
        <w:t xml:space="preserve"> П.О. до Комісії не подано.</w:t>
      </w:r>
    </w:p>
    <w:p w:rsidR="00582B1F" w:rsidRDefault="00233A51" w:rsidP="00582B1F">
      <w:pPr>
        <w:pStyle w:val="11"/>
        <w:shd w:val="clear" w:color="auto" w:fill="auto"/>
        <w:spacing w:before="0" w:after="0" w:line="240" w:lineRule="auto"/>
        <w:ind w:left="40" w:right="40" w:firstLine="760"/>
        <w:rPr>
          <w:sz w:val="26"/>
          <w:szCs w:val="26"/>
        </w:rPr>
      </w:pPr>
      <w:r w:rsidRPr="004258A4">
        <w:rPr>
          <w:sz w:val="26"/>
          <w:szCs w:val="26"/>
        </w:rPr>
        <w:t>Відповідно до підпункту 3 пункту 4.1 Положення на підставі поданих кандидатом документів здійснюється перевірка поданих документів на відповідність переліку та вимогам до їх оформлення. На</w:t>
      </w:r>
      <w:r w:rsidRPr="00182EC9">
        <w:rPr>
          <w:sz w:val="14"/>
          <w:szCs w:val="26"/>
        </w:rPr>
        <w:t xml:space="preserve"> </w:t>
      </w:r>
      <w:r w:rsidRPr="004258A4">
        <w:rPr>
          <w:sz w:val="26"/>
          <w:szCs w:val="26"/>
        </w:rPr>
        <w:t>ці</w:t>
      </w:r>
      <w:r w:rsidR="00182EC9">
        <w:rPr>
          <w:sz w:val="26"/>
          <w:szCs w:val="26"/>
        </w:rPr>
        <w:t>й стадії проведення конкурсу</w:t>
      </w:r>
      <w:r w:rsidR="00182EC9" w:rsidRPr="00182EC9">
        <w:rPr>
          <w:sz w:val="16"/>
          <w:szCs w:val="26"/>
        </w:rPr>
        <w:t xml:space="preserve"> </w:t>
      </w:r>
      <w:r w:rsidR="00182EC9">
        <w:rPr>
          <w:sz w:val="26"/>
          <w:szCs w:val="26"/>
        </w:rPr>
        <w:t xml:space="preserve">на </w:t>
      </w:r>
      <w:r w:rsidRPr="004258A4">
        <w:rPr>
          <w:sz w:val="26"/>
          <w:szCs w:val="26"/>
        </w:rPr>
        <w:t>зайняття вакантної посади судді не передбачається направлення запитів до державних органів чи органів місцевого самоврядування, отримання інформації з автоматизованих інформаційних і довідкових систем, реєстрів та банків даних, держателем (адміністратором) яких є державні органи або органи місцевого самоврядування, будь-яких інших відомостей, крім тих, що містяться в поданих кандидатом документах. Отже, підтвердження досвіду професійної діяльності адвоката щодо здійснення представництва в суді та/або захисту від кримінального обвинувачення щонайменше сім років для допуску до кваліфікаційного оцінювання має бути</w:t>
      </w:r>
      <w:r w:rsidR="00182EC9">
        <w:rPr>
          <w:sz w:val="26"/>
          <w:szCs w:val="26"/>
        </w:rPr>
        <w:t xml:space="preserve"> </w:t>
      </w:r>
      <w:r w:rsidR="00582B1F">
        <w:rPr>
          <w:sz w:val="26"/>
          <w:szCs w:val="26"/>
        </w:rPr>
        <w:br w:type="page"/>
      </w:r>
    </w:p>
    <w:p w:rsidR="00CF3F8D" w:rsidRPr="004258A4" w:rsidRDefault="00233A51" w:rsidP="00582B1F">
      <w:pPr>
        <w:pStyle w:val="11"/>
        <w:shd w:val="clear" w:color="auto" w:fill="auto"/>
        <w:spacing w:before="0" w:after="0" w:line="240" w:lineRule="auto"/>
        <w:ind w:left="40" w:right="40"/>
        <w:rPr>
          <w:sz w:val="26"/>
          <w:szCs w:val="26"/>
        </w:rPr>
      </w:pPr>
      <w:r w:rsidRPr="004258A4">
        <w:rPr>
          <w:sz w:val="26"/>
          <w:szCs w:val="26"/>
        </w:rPr>
        <w:lastRenderedPageBreak/>
        <w:t>безпосереднім, а саме прямо вбачатися з наданих матеріалів або відсилати до інших джерел інформації, зокрема Єдиного</w:t>
      </w:r>
      <w:r w:rsidRPr="00182EC9">
        <w:rPr>
          <w:sz w:val="16"/>
          <w:szCs w:val="26"/>
        </w:rPr>
        <w:t xml:space="preserve"> </w:t>
      </w:r>
      <w:r w:rsidRPr="004258A4">
        <w:rPr>
          <w:sz w:val="26"/>
          <w:szCs w:val="26"/>
        </w:rPr>
        <w:t>державного реєстру</w:t>
      </w:r>
      <w:r w:rsidRPr="00182EC9">
        <w:rPr>
          <w:sz w:val="18"/>
          <w:szCs w:val="26"/>
        </w:rPr>
        <w:t xml:space="preserve"> </w:t>
      </w:r>
      <w:r w:rsidRPr="004258A4">
        <w:rPr>
          <w:sz w:val="26"/>
          <w:szCs w:val="26"/>
        </w:rPr>
        <w:t>судових рішень, виключно</w:t>
      </w:r>
      <w:r w:rsidRPr="00182EC9">
        <w:rPr>
          <w:sz w:val="18"/>
          <w:szCs w:val="26"/>
        </w:rPr>
        <w:t xml:space="preserve"> </w:t>
      </w:r>
      <w:r w:rsidRPr="004258A4">
        <w:rPr>
          <w:sz w:val="26"/>
          <w:szCs w:val="26"/>
        </w:rPr>
        <w:t>у спосіб, що однозначно та безальтернативно надає доступ до конкретного документа, не вимагаючи</w:t>
      </w:r>
      <w:r w:rsidRPr="00182EC9">
        <w:rPr>
          <w:sz w:val="14"/>
          <w:szCs w:val="26"/>
        </w:rPr>
        <w:t xml:space="preserve"> </w:t>
      </w:r>
      <w:r w:rsidRPr="004258A4">
        <w:rPr>
          <w:sz w:val="26"/>
          <w:szCs w:val="26"/>
        </w:rPr>
        <w:t>при цьому</w:t>
      </w:r>
      <w:r w:rsidRPr="00182EC9">
        <w:rPr>
          <w:sz w:val="16"/>
          <w:szCs w:val="26"/>
        </w:rPr>
        <w:t xml:space="preserve"> </w:t>
      </w:r>
      <w:r w:rsidRPr="004258A4">
        <w:rPr>
          <w:sz w:val="26"/>
          <w:szCs w:val="26"/>
        </w:rPr>
        <w:t>проведення додаткових</w:t>
      </w:r>
      <w:r w:rsidRPr="00182EC9">
        <w:rPr>
          <w:sz w:val="16"/>
          <w:szCs w:val="26"/>
        </w:rPr>
        <w:t xml:space="preserve"> </w:t>
      </w:r>
      <w:r w:rsidRPr="004258A4">
        <w:rPr>
          <w:sz w:val="26"/>
          <w:szCs w:val="26"/>
        </w:rPr>
        <w:t>операцій із пошуку</w:t>
      </w:r>
      <w:r w:rsidRPr="00182EC9">
        <w:rPr>
          <w:sz w:val="16"/>
          <w:szCs w:val="26"/>
        </w:rPr>
        <w:t xml:space="preserve"> </w:t>
      </w:r>
      <w:r w:rsidRPr="004258A4">
        <w:rPr>
          <w:sz w:val="26"/>
          <w:szCs w:val="26"/>
        </w:rPr>
        <w:t>відповідних відомостей. Останнє може бути реалізовано шляхом подання в електронній формі переліку судових рішень, що містить дійсні електронні адреси електронних ресурсів</w:t>
      </w:r>
      <w:r w:rsidRPr="00182EC9">
        <w:rPr>
          <w:sz w:val="20"/>
          <w:szCs w:val="26"/>
        </w:rPr>
        <w:t xml:space="preserve"> </w:t>
      </w:r>
      <w:r w:rsidRPr="004258A4">
        <w:rPr>
          <w:sz w:val="26"/>
          <w:szCs w:val="26"/>
        </w:rPr>
        <w:t>- постійних сторінок таких рішень в Єдиному державному реєстрі. Участь кандидата в судовому процесі має прямо вбачатися з текстів судових рішень шляхом зазначення його імені в повній або скороченій формі (прізвище та ініціали), а повноваження на представництво - підтверджуватися належним документом, поданим до Комісії.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20" w:right="40" w:firstLine="740"/>
        <w:rPr>
          <w:sz w:val="26"/>
          <w:szCs w:val="26"/>
        </w:rPr>
      </w:pPr>
      <w:r w:rsidRPr="004258A4">
        <w:rPr>
          <w:sz w:val="26"/>
          <w:szCs w:val="26"/>
        </w:rPr>
        <w:t xml:space="preserve">Таким чином, кандидатом </w:t>
      </w:r>
      <w:proofErr w:type="spellStart"/>
      <w:r w:rsidRPr="004258A4">
        <w:rPr>
          <w:sz w:val="26"/>
          <w:szCs w:val="26"/>
          <w:lang w:val="ru-RU"/>
        </w:rPr>
        <w:t>Бербенком</w:t>
      </w:r>
      <w:proofErr w:type="spellEnd"/>
      <w:r w:rsidRPr="004258A4">
        <w:rPr>
          <w:sz w:val="26"/>
          <w:szCs w:val="26"/>
          <w:lang w:val="ru-RU"/>
        </w:rPr>
        <w:t xml:space="preserve"> </w:t>
      </w:r>
      <w:r w:rsidRPr="004258A4">
        <w:rPr>
          <w:sz w:val="26"/>
          <w:szCs w:val="26"/>
        </w:rPr>
        <w:t>П.О. належно не підтверджено досвіду професійної діяльності адвоката щонайменше сім років.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20" w:right="40" w:firstLine="740"/>
        <w:rPr>
          <w:sz w:val="26"/>
          <w:szCs w:val="26"/>
        </w:rPr>
      </w:pPr>
      <w:r w:rsidRPr="004258A4">
        <w:rPr>
          <w:sz w:val="26"/>
          <w:szCs w:val="26"/>
        </w:rPr>
        <w:t>Зміст статті 7 Закону вказує на те, що на посаду судді Вищого ан</w:t>
      </w:r>
      <w:r w:rsidR="00182EC9">
        <w:rPr>
          <w:sz w:val="26"/>
          <w:szCs w:val="26"/>
        </w:rPr>
        <w:t>т</w:t>
      </w:r>
      <w:r w:rsidRPr="004258A4">
        <w:rPr>
          <w:sz w:val="26"/>
          <w:szCs w:val="26"/>
        </w:rPr>
        <w:t>икорупційного суду може бути призначена особа, яка відпо</w:t>
      </w:r>
      <w:r w:rsidR="00182EC9">
        <w:rPr>
          <w:sz w:val="26"/>
          <w:szCs w:val="26"/>
        </w:rPr>
        <w:t>відає визначеним Конституцією У</w:t>
      </w:r>
      <w:r w:rsidRPr="004258A4">
        <w:rPr>
          <w:sz w:val="26"/>
          <w:szCs w:val="26"/>
        </w:rPr>
        <w:t>країни та Законом України «Про судоустрій і статус суддів» вимогам до кандидатів на посаду судді, а також додатковим спеціальним вимогам, установленим цією статтею, а також подала всі необхідні документи з дотриманням передбачених</w:t>
      </w:r>
      <w:r w:rsidRPr="00786646">
        <w:rPr>
          <w:sz w:val="16"/>
          <w:szCs w:val="26"/>
        </w:rPr>
        <w:t xml:space="preserve"> </w:t>
      </w:r>
      <w:r w:rsidRPr="004258A4">
        <w:rPr>
          <w:sz w:val="26"/>
          <w:szCs w:val="26"/>
        </w:rPr>
        <w:t>цим Законом вимог до кандидата на посаду судді на день</w:t>
      </w:r>
      <w:r w:rsidRPr="00786646">
        <w:rPr>
          <w:sz w:val="18"/>
          <w:szCs w:val="26"/>
        </w:rPr>
        <w:t xml:space="preserve"> </w:t>
      </w:r>
      <w:r w:rsidRPr="004258A4">
        <w:rPr>
          <w:sz w:val="26"/>
          <w:szCs w:val="26"/>
        </w:rPr>
        <w:t>подання заяви про участь у конкурсі.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20" w:right="40" w:firstLine="740"/>
        <w:rPr>
          <w:sz w:val="26"/>
          <w:szCs w:val="26"/>
        </w:rPr>
      </w:pPr>
      <w:r w:rsidRPr="004258A4">
        <w:rPr>
          <w:sz w:val="26"/>
          <w:szCs w:val="26"/>
        </w:rPr>
        <w:t>Відповідно до пункту 4.6 Положення за результатами проведеної перевірки Колегія ухвалює рішення про допуск кандидата до участі у конкурсі.</w:t>
      </w:r>
    </w:p>
    <w:p w:rsidR="00CF3F8D" w:rsidRPr="004258A4" w:rsidRDefault="00233A51" w:rsidP="004258A4">
      <w:pPr>
        <w:pStyle w:val="11"/>
        <w:shd w:val="clear" w:color="auto" w:fill="auto"/>
        <w:spacing w:before="0" w:after="0" w:line="240" w:lineRule="auto"/>
        <w:ind w:left="20" w:right="40" w:firstLine="740"/>
        <w:rPr>
          <w:sz w:val="26"/>
          <w:szCs w:val="26"/>
        </w:rPr>
      </w:pPr>
      <w:r w:rsidRPr="004258A4">
        <w:rPr>
          <w:sz w:val="26"/>
          <w:szCs w:val="26"/>
        </w:rPr>
        <w:t xml:space="preserve">Ураховуючи неподання кандидатом всіх необхідних документів, які відповідають установленим Законом вимогам, Колегія Комісії вважає, що у допуску до участі у конкурсі </w:t>
      </w:r>
      <w:proofErr w:type="spellStart"/>
      <w:r w:rsidRPr="004258A4">
        <w:rPr>
          <w:sz w:val="26"/>
          <w:szCs w:val="26"/>
        </w:rPr>
        <w:t>Вербенку</w:t>
      </w:r>
      <w:proofErr w:type="spellEnd"/>
      <w:r w:rsidRPr="004258A4">
        <w:rPr>
          <w:sz w:val="26"/>
          <w:szCs w:val="26"/>
        </w:rPr>
        <w:t xml:space="preserve"> Петру Олександровичу слід відмовити.</w:t>
      </w:r>
    </w:p>
    <w:p w:rsidR="00CF3F8D" w:rsidRPr="004258A4" w:rsidRDefault="00233A51" w:rsidP="004258A4">
      <w:pPr>
        <w:pStyle w:val="11"/>
        <w:shd w:val="clear" w:color="auto" w:fill="auto"/>
        <w:spacing w:before="0" w:after="342" w:line="240" w:lineRule="auto"/>
        <w:ind w:left="20" w:right="40" w:firstLine="740"/>
        <w:rPr>
          <w:sz w:val="26"/>
          <w:szCs w:val="26"/>
        </w:rPr>
      </w:pPr>
      <w:r w:rsidRPr="004258A4">
        <w:rPr>
          <w:sz w:val="26"/>
          <w:szCs w:val="26"/>
        </w:rPr>
        <w:t xml:space="preserve">Керуючись статтями 7, 8 Закону України «Про Вищий </w:t>
      </w:r>
      <w:proofErr w:type="spellStart"/>
      <w:r w:rsidRPr="004258A4">
        <w:rPr>
          <w:sz w:val="26"/>
          <w:szCs w:val="26"/>
          <w:lang w:val="ru-RU"/>
        </w:rPr>
        <w:t>антикору</w:t>
      </w:r>
      <w:r w:rsidRPr="004258A4">
        <w:rPr>
          <w:sz w:val="26"/>
          <w:szCs w:val="26"/>
        </w:rPr>
        <w:t>пційний</w:t>
      </w:r>
      <w:proofErr w:type="spellEnd"/>
      <w:r w:rsidRPr="004258A4">
        <w:rPr>
          <w:sz w:val="26"/>
          <w:szCs w:val="26"/>
        </w:rPr>
        <w:t xml:space="preserve"> суд», статтями 79, 81. 93,</w:t>
      </w:r>
      <w:r w:rsidRPr="00786646">
        <w:rPr>
          <w:sz w:val="20"/>
          <w:szCs w:val="26"/>
        </w:rPr>
        <w:t xml:space="preserve"> </w:t>
      </w:r>
      <w:r w:rsidRPr="004258A4">
        <w:rPr>
          <w:sz w:val="26"/>
          <w:szCs w:val="26"/>
        </w:rPr>
        <w:t>101 Закону України «Про судоустрій і статус суддів», розділом</w:t>
      </w:r>
      <w:r w:rsidRPr="00786646">
        <w:rPr>
          <w:sz w:val="16"/>
          <w:szCs w:val="26"/>
        </w:rPr>
        <w:t xml:space="preserve"> </w:t>
      </w:r>
      <w:r w:rsidRPr="004258A4">
        <w:rPr>
          <w:sz w:val="26"/>
          <w:szCs w:val="26"/>
        </w:rPr>
        <w:t>IV Положення та Умовами, колегія Комісії</w:t>
      </w:r>
    </w:p>
    <w:p w:rsidR="00CF3F8D" w:rsidRDefault="00233A51" w:rsidP="00786646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  <w:r w:rsidRPr="004258A4">
        <w:rPr>
          <w:sz w:val="26"/>
          <w:szCs w:val="26"/>
        </w:rPr>
        <w:t>вирішила:</w:t>
      </w:r>
      <w:r w:rsidR="00786646" w:rsidRPr="004258A4">
        <w:rPr>
          <w:sz w:val="26"/>
          <w:szCs w:val="26"/>
        </w:rPr>
        <w:t xml:space="preserve"> </w:t>
      </w:r>
    </w:p>
    <w:p w:rsidR="00786646" w:rsidRDefault="00786646" w:rsidP="00786646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</w:p>
    <w:p w:rsidR="00CF3F8D" w:rsidRDefault="00786646" w:rsidP="00786646">
      <w:pPr>
        <w:pStyle w:val="11"/>
        <w:shd w:val="clear" w:color="auto" w:fill="auto"/>
        <w:spacing w:before="0" w:after="342" w:line="240" w:lineRule="auto"/>
        <w:ind w:left="20" w:right="40"/>
        <w:rPr>
          <w:sz w:val="26"/>
          <w:szCs w:val="26"/>
        </w:rPr>
      </w:pPr>
      <w:r w:rsidRPr="00786646">
        <w:rPr>
          <w:sz w:val="26"/>
          <w:szCs w:val="26"/>
        </w:rPr>
        <w:t xml:space="preserve">відмовити </w:t>
      </w:r>
      <w:proofErr w:type="spellStart"/>
      <w:r w:rsidRPr="00786646">
        <w:rPr>
          <w:sz w:val="26"/>
          <w:szCs w:val="26"/>
        </w:rPr>
        <w:t>Вербенку</w:t>
      </w:r>
      <w:proofErr w:type="spellEnd"/>
      <w:r w:rsidRPr="00786646">
        <w:rPr>
          <w:sz w:val="26"/>
          <w:szCs w:val="26"/>
        </w:rPr>
        <w:t xml:space="preserve"> Петру Олександровичу у допуску до участі у конкурсі на посаду судді Вищого антикорупцій</w:t>
      </w:r>
      <w:r>
        <w:rPr>
          <w:sz w:val="26"/>
          <w:szCs w:val="26"/>
        </w:rPr>
        <w:t>н</w:t>
      </w:r>
      <w:r w:rsidRPr="00786646">
        <w:rPr>
          <w:sz w:val="26"/>
          <w:szCs w:val="26"/>
        </w:rPr>
        <w:t>ого суду, оголошеному Комісією 02 серпня 2018 року.</w:t>
      </w:r>
    </w:p>
    <w:p w:rsidR="00BD548C" w:rsidRPr="004258A4" w:rsidRDefault="00786646" w:rsidP="00786646">
      <w:pPr>
        <w:pStyle w:val="11"/>
        <w:shd w:val="clear" w:color="auto" w:fill="auto"/>
        <w:spacing w:before="0" w:after="342" w:line="240" w:lineRule="auto"/>
        <w:ind w:left="20" w:right="40" w:hanging="2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548C" w:rsidRPr="004258A4">
        <w:rPr>
          <w:sz w:val="26"/>
          <w:szCs w:val="26"/>
        </w:rPr>
        <w:t xml:space="preserve">     </w:t>
      </w:r>
      <w:r w:rsidR="004258A4" w:rsidRPr="004258A4">
        <w:rPr>
          <w:sz w:val="26"/>
          <w:szCs w:val="26"/>
        </w:rPr>
        <w:t xml:space="preserve">С.Ю. </w:t>
      </w:r>
      <w:proofErr w:type="spellStart"/>
      <w:r w:rsidR="004258A4" w:rsidRPr="004258A4">
        <w:rPr>
          <w:sz w:val="26"/>
          <w:szCs w:val="26"/>
        </w:rPr>
        <w:t>Козьяков</w:t>
      </w:r>
      <w:proofErr w:type="spellEnd"/>
    </w:p>
    <w:p w:rsidR="00BD548C" w:rsidRPr="004258A4" w:rsidRDefault="00786646" w:rsidP="00786646">
      <w:pPr>
        <w:pStyle w:val="11"/>
        <w:shd w:val="clear" w:color="auto" w:fill="auto"/>
        <w:spacing w:before="0" w:after="342" w:line="240" w:lineRule="auto"/>
        <w:ind w:left="20" w:right="40" w:hanging="20"/>
        <w:rPr>
          <w:sz w:val="26"/>
          <w:szCs w:val="26"/>
        </w:rPr>
      </w:pPr>
      <w:r>
        <w:rPr>
          <w:sz w:val="26"/>
          <w:szCs w:val="26"/>
        </w:rPr>
        <w:t>Члени Комісії: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548C" w:rsidRPr="004258A4">
        <w:rPr>
          <w:sz w:val="26"/>
          <w:szCs w:val="26"/>
        </w:rPr>
        <w:t xml:space="preserve">     </w:t>
      </w:r>
      <w:r w:rsidR="004258A4" w:rsidRPr="004258A4">
        <w:rPr>
          <w:sz w:val="26"/>
          <w:szCs w:val="26"/>
        </w:rPr>
        <w:t xml:space="preserve">Т.Ф. </w:t>
      </w:r>
      <w:proofErr w:type="spellStart"/>
      <w:r w:rsidR="004258A4" w:rsidRPr="004258A4">
        <w:rPr>
          <w:sz w:val="26"/>
          <w:szCs w:val="26"/>
        </w:rPr>
        <w:t>Весельська</w:t>
      </w:r>
      <w:proofErr w:type="spellEnd"/>
    </w:p>
    <w:p w:rsidR="004258A4" w:rsidRPr="004258A4" w:rsidRDefault="00786646" w:rsidP="00786646">
      <w:pPr>
        <w:pStyle w:val="11"/>
        <w:shd w:val="clear" w:color="auto" w:fill="auto"/>
        <w:spacing w:before="0" w:after="342" w:line="240" w:lineRule="auto"/>
        <w:ind w:left="20" w:right="40" w:firstLine="7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548C" w:rsidRPr="004258A4">
        <w:rPr>
          <w:sz w:val="26"/>
          <w:szCs w:val="26"/>
        </w:rPr>
        <w:t xml:space="preserve">     </w:t>
      </w:r>
      <w:r w:rsidR="004258A4" w:rsidRPr="004258A4">
        <w:rPr>
          <w:sz w:val="26"/>
          <w:szCs w:val="26"/>
        </w:rPr>
        <w:t>С.В. Гладій</w:t>
      </w:r>
    </w:p>
    <w:p w:rsidR="004258A4" w:rsidRPr="004258A4" w:rsidRDefault="004258A4" w:rsidP="00786646">
      <w:pPr>
        <w:pStyle w:val="11"/>
        <w:shd w:val="clear" w:color="auto" w:fill="auto"/>
        <w:spacing w:before="0" w:after="342" w:line="240" w:lineRule="auto"/>
        <w:ind w:left="20" w:right="40" w:firstLine="740"/>
        <w:rPr>
          <w:sz w:val="26"/>
          <w:szCs w:val="26"/>
        </w:rPr>
      </w:pP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</w:r>
      <w:r w:rsidRPr="004258A4">
        <w:rPr>
          <w:sz w:val="26"/>
          <w:szCs w:val="26"/>
        </w:rPr>
        <w:tab/>
        <w:t xml:space="preserve">      Т.В. Лукаш</w:t>
      </w:r>
    </w:p>
    <w:p w:rsidR="00CF3F8D" w:rsidRPr="004258A4" w:rsidRDefault="00CF3F8D" w:rsidP="00786646">
      <w:pPr>
        <w:pStyle w:val="11"/>
        <w:shd w:val="clear" w:color="auto" w:fill="auto"/>
        <w:spacing w:before="0" w:after="342" w:line="240" w:lineRule="auto"/>
        <w:ind w:left="20" w:right="40" w:firstLine="740"/>
        <w:rPr>
          <w:sz w:val="26"/>
          <w:szCs w:val="26"/>
        </w:rPr>
      </w:pPr>
    </w:p>
    <w:p w:rsidR="00CF3F8D" w:rsidRPr="004258A4" w:rsidRDefault="00CF3F8D" w:rsidP="00786646">
      <w:pPr>
        <w:pStyle w:val="11"/>
        <w:shd w:val="clear" w:color="auto" w:fill="auto"/>
        <w:spacing w:before="0" w:after="342" w:line="240" w:lineRule="auto"/>
        <w:ind w:left="20" w:right="40" w:firstLine="740"/>
        <w:rPr>
          <w:sz w:val="26"/>
          <w:szCs w:val="26"/>
        </w:rPr>
      </w:pPr>
    </w:p>
    <w:sectPr w:rsidR="00CF3F8D" w:rsidRPr="004258A4" w:rsidSect="00786646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B1F" w:rsidRDefault="00582B1F">
      <w:r>
        <w:separator/>
      </w:r>
    </w:p>
  </w:endnote>
  <w:endnote w:type="continuationSeparator" w:id="0">
    <w:p w:rsidR="00582B1F" w:rsidRDefault="0058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avid">
    <w:altName w:val="Times New Roman"/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B1F" w:rsidRDefault="00582B1F"/>
  </w:footnote>
  <w:footnote w:type="continuationSeparator" w:id="0">
    <w:p w:rsidR="00582B1F" w:rsidRDefault="00582B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6179825"/>
      <w:docPartObj>
        <w:docPartGallery w:val="Page Numbers (Top of Page)"/>
        <w:docPartUnique/>
      </w:docPartObj>
    </w:sdtPr>
    <w:sdtContent>
      <w:p w:rsidR="00582B1F" w:rsidRDefault="00582B1F">
        <w:pPr>
          <w:pStyle w:val="ab"/>
          <w:jc w:val="center"/>
          <w:rPr>
            <w:rFonts w:ascii="Times New Roman" w:hAnsi="Times New Roman" w:cs="Times New Roman"/>
          </w:rPr>
        </w:pPr>
      </w:p>
      <w:p w:rsidR="00582B1F" w:rsidRDefault="00582B1F">
        <w:pPr>
          <w:pStyle w:val="ab"/>
          <w:jc w:val="center"/>
          <w:rPr>
            <w:rFonts w:ascii="Times New Roman" w:hAnsi="Times New Roman" w:cs="Times New Roman"/>
          </w:rPr>
        </w:pPr>
      </w:p>
      <w:p w:rsidR="00582B1F" w:rsidRPr="00786646" w:rsidRDefault="00582B1F">
        <w:pPr>
          <w:pStyle w:val="ab"/>
          <w:jc w:val="center"/>
          <w:rPr>
            <w:rFonts w:ascii="Times New Roman" w:hAnsi="Times New Roman" w:cs="Times New Roman"/>
          </w:rPr>
        </w:pPr>
        <w:r w:rsidRPr="00786646">
          <w:rPr>
            <w:rFonts w:ascii="Times New Roman" w:hAnsi="Times New Roman" w:cs="Times New Roman"/>
          </w:rPr>
          <w:fldChar w:fldCharType="begin"/>
        </w:r>
        <w:r w:rsidRPr="00786646">
          <w:rPr>
            <w:rFonts w:ascii="Times New Roman" w:hAnsi="Times New Roman" w:cs="Times New Roman"/>
          </w:rPr>
          <w:instrText>PAGE   \* MERGEFORMAT</w:instrText>
        </w:r>
        <w:r w:rsidRPr="00786646">
          <w:rPr>
            <w:rFonts w:ascii="Times New Roman" w:hAnsi="Times New Roman" w:cs="Times New Roman"/>
          </w:rPr>
          <w:fldChar w:fldCharType="separate"/>
        </w:r>
        <w:r w:rsidR="002F235E" w:rsidRPr="002F235E">
          <w:rPr>
            <w:rFonts w:ascii="Times New Roman" w:hAnsi="Times New Roman" w:cs="Times New Roman"/>
            <w:noProof/>
            <w:lang w:val="ru-RU"/>
          </w:rPr>
          <w:t>4</w:t>
        </w:r>
        <w:r w:rsidRPr="00786646">
          <w:rPr>
            <w:rFonts w:ascii="Times New Roman" w:hAnsi="Times New Roman" w:cs="Times New Roman"/>
          </w:rPr>
          <w:fldChar w:fldCharType="end"/>
        </w:r>
      </w:p>
    </w:sdtContent>
  </w:sdt>
  <w:p w:rsidR="00582B1F" w:rsidRDefault="00582B1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B1F" w:rsidRDefault="00582B1F" w:rsidP="00786646">
    <w:pPr>
      <w:pStyle w:val="ab"/>
      <w:jc w:val="center"/>
      <w:rPr>
        <w:rFonts w:ascii="Times New Roman" w:hAnsi="Times New Roman" w:cs="Times New Roman"/>
      </w:rPr>
    </w:pPr>
  </w:p>
  <w:p w:rsidR="00582B1F" w:rsidRDefault="00582B1F" w:rsidP="00786646">
    <w:pPr>
      <w:pStyle w:val="ab"/>
      <w:jc w:val="center"/>
      <w:rPr>
        <w:rFonts w:ascii="Times New Roman" w:hAnsi="Times New Roman" w:cs="Times New Roman"/>
      </w:rPr>
    </w:pPr>
  </w:p>
  <w:p w:rsidR="00582B1F" w:rsidRPr="00786646" w:rsidRDefault="00582B1F" w:rsidP="00786646">
    <w:pPr>
      <w:pStyle w:val="ab"/>
      <w:jc w:val="center"/>
      <w:rPr>
        <w:rFonts w:ascii="Times New Roman" w:hAnsi="Times New Roman" w:cs="Times New Roman"/>
      </w:rPr>
    </w:pPr>
    <w:r w:rsidRPr="00786646">
      <w:rPr>
        <w:rFonts w:ascii="Times New Roman" w:hAnsi="Times New Roman" w:cs="Times New Roma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3F8D"/>
    <w:rsid w:val="00182EC9"/>
    <w:rsid w:val="0021794F"/>
    <w:rsid w:val="00233A51"/>
    <w:rsid w:val="002F235E"/>
    <w:rsid w:val="004258A4"/>
    <w:rsid w:val="00582B1F"/>
    <w:rsid w:val="00786646"/>
    <w:rsid w:val="00B22F39"/>
    <w:rsid w:val="00BD548C"/>
    <w:rsid w:val="00CF3F8D"/>
    <w:rsid w:val="00E5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David" w:eastAsia="David" w:hAnsi="David" w:cs="David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David" w:eastAsia="David" w:hAnsi="David" w:cs="David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BD54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548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82EC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2EC9"/>
    <w:rPr>
      <w:color w:val="000000"/>
    </w:rPr>
  </w:style>
  <w:style w:type="paragraph" w:styleId="ad">
    <w:name w:val="footer"/>
    <w:basedOn w:val="a"/>
    <w:link w:val="ae"/>
    <w:uiPriority w:val="99"/>
    <w:unhideWhenUsed/>
    <w:rsid w:val="00182EC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2EC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7026</Words>
  <Characters>4006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2020-12-01T07:20:00Z</dcterms:created>
  <dcterms:modified xsi:type="dcterms:W3CDTF">2020-12-28T08:12:00Z</dcterms:modified>
</cp:coreProperties>
</file>