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5B1CD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5B1CDF" w:rsidRDefault="005B1CDF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>
        <w:rPr>
          <w:bCs/>
          <w:sz w:val="26"/>
          <w:szCs w:val="26"/>
          <w:lang w:val="uk-UA"/>
        </w:rPr>
        <w:t xml:space="preserve">Р І Ш Е Н </w:t>
      </w:r>
      <w:proofErr w:type="spellStart"/>
      <w:r>
        <w:rPr>
          <w:bCs/>
          <w:sz w:val="26"/>
          <w:szCs w:val="26"/>
          <w:lang w:val="uk-UA"/>
        </w:rPr>
        <w:t>Н</w:t>
      </w:r>
      <w:proofErr w:type="spellEnd"/>
      <w:r>
        <w:rPr>
          <w:bCs/>
          <w:sz w:val="26"/>
          <w:szCs w:val="26"/>
          <w:lang w:val="uk-UA"/>
        </w:rPr>
        <w:t xml:space="preserve"> Я   № </w:t>
      </w:r>
      <w:r w:rsidR="007B2104">
        <w:rPr>
          <w:bCs/>
          <w:sz w:val="26"/>
          <w:szCs w:val="26"/>
          <w:u w:val="single"/>
          <w:lang w:val="uk-UA"/>
        </w:rPr>
        <w:t>122</w:t>
      </w:r>
      <w:r w:rsidRPr="005B1CDF">
        <w:rPr>
          <w:bCs/>
          <w:sz w:val="26"/>
          <w:szCs w:val="26"/>
          <w:u w:val="single"/>
          <w:lang w:val="uk-UA"/>
        </w:rPr>
        <w:t>/пс-19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735F31" w:rsidRPr="00735F31" w:rsidRDefault="00735F31" w:rsidP="00735F31">
      <w:pPr>
        <w:suppressAutoHyphens w:val="0"/>
        <w:autoSpaceDE/>
        <w:spacing w:after="282" w:line="31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735F31" w:rsidRPr="00735F31" w:rsidRDefault="00735F31" w:rsidP="00735F31">
      <w:pPr>
        <w:suppressAutoHyphens w:val="0"/>
        <w:autoSpaceDE/>
        <w:spacing w:after="250" w:line="260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>головуючого - Гладія С .В.,</w:t>
      </w:r>
    </w:p>
    <w:p w:rsidR="00735F31" w:rsidRPr="00735F31" w:rsidRDefault="00735F31" w:rsidP="00735F31">
      <w:pPr>
        <w:suppressAutoHyphens w:val="0"/>
        <w:autoSpaceDE/>
        <w:spacing w:after="240" w:line="31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735F31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735F31">
        <w:rPr>
          <w:color w:val="000000"/>
          <w:sz w:val="26"/>
          <w:szCs w:val="26"/>
          <w:lang w:val="uk-UA" w:eastAsia="uk-UA"/>
        </w:rPr>
        <w:t xml:space="preserve"> В.І., Дроздова О.М., </w:t>
      </w:r>
      <w:proofErr w:type="spellStart"/>
      <w:r w:rsidRPr="00735F31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735F31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735F31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735F31">
        <w:rPr>
          <w:color w:val="000000"/>
          <w:sz w:val="26"/>
          <w:szCs w:val="26"/>
          <w:lang w:val="uk-UA" w:eastAsia="uk-UA"/>
        </w:rPr>
        <w:t xml:space="preserve"> М.А., </w:t>
      </w:r>
      <w:r w:rsidR="007B2104">
        <w:rPr>
          <w:color w:val="000000"/>
          <w:sz w:val="26"/>
          <w:szCs w:val="26"/>
          <w:lang w:val="uk-UA" w:eastAsia="uk-UA"/>
        </w:rPr>
        <w:t xml:space="preserve">    </w:t>
      </w:r>
      <w:r w:rsidRPr="00735F31">
        <w:rPr>
          <w:color w:val="000000"/>
          <w:sz w:val="26"/>
          <w:szCs w:val="26"/>
          <w:lang w:val="uk-UA" w:eastAsia="uk-UA"/>
        </w:rPr>
        <w:t xml:space="preserve">Остапця С.Л., </w:t>
      </w:r>
      <w:proofErr w:type="spellStart"/>
      <w:r w:rsidRPr="00735F31">
        <w:rPr>
          <w:color w:val="000000"/>
          <w:sz w:val="26"/>
          <w:szCs w:val="26"/>
          <w:lang w:val="uk-UA" w:eastAsia="uk-UA"/>
        </w:rPr>
        <w:t>Сіроша</w:t>
      </w:r>
      <w:proofErr w:type="spellEnd"/>
      <w:r w:rsidRPr="00735F31">
        <w:rPr>
          <w:color w:val="000000"/>
          <w:sz w:val="26"/>
          <w:szCs w:val="26"/>
          <w:lang w:val="uk-UA" w:eastAsia="uk-UA"/>
        </w:rPr>
        <w:t xml:space="preserve"> М.В., </w:t>
      </w:r>
      <w:proofErr w:type="spellStart"/>
      <w:r w:rsidRPr="00735F31">
        <w:rPr>
          <w:color w:val="000000"/>
          <w:sz w:val="26"/>
          <w:szCs w:val="26"/>
          <w:lang w:val="uk-UA" w:eastAsia="uk-UA"/>
        </w:rPr>
        <w:t>Солодкова</w:t>
      </w:r>
      <w:proofErr w:type="spellEnd"/>
      <w:r w:rsidRPr="00735F31">
        <w:rPr>
          <w:color w:val="000000"/>
          <w:sz w:val="26"/>
          <w:szCs w:val="26"/>
          <w:lang w:val="uk-UA" w:eastAsia="uk-UA"/>
        </w:rPr>
        <w:t xml:space="preserve"> А.А., </w:t>
      </w:r>
      <w:proofErr w:type="spellStart"/>
      <w:r w:rsidRPr="00735F31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735F31">
        <w:rPr>
          <w:color w:val="000000"/>
          <w:sz w:val="26"/>
          <w:szCs w:val="26"/>
          <w:lang w:val="uk-UA" w:eastAsia="uk-UA"/>
        </w:rPr>
        <w:t xml:space="preserve"> Ю.Г., </w:t>
      </w:r>
      <w:proofErr w:type="spellStart"/>
      <w:r w:rsidRPr="00735F31">
        <w:rPr>
          <w:color w:val="000000"/>
          <w:sz w:val="26"/>
          <w:szCs w:val="26"/>
          <w:lang w:val="uk-UA" w:eastAsia="uk-UA"/>
        </w:rPr>
        <w:t>Шилової</w:t>
      </w:r>
      <w:proofErr w:type="spellEnd"/>
      <w:r w:rsidRPr="00735F31">
        <w:rPr>
          <w:color w:val="000000"/>
          <w:sz w:val="26"/>
          <w:szCs w:val="26"/>
          <w:lang w:val="uk-UA" w:eastAsia="uk-UA"/>
        </w:rPr>
        <w:t xml:space="preserve"> Т.С.,</w:t>
      </w:r>
    </w:p>
    <w:p w:rsidR="00735F31" w:rsidRPr="00735F31" w:rsidRDefault="00735F31" w:rsidP="00735F31">
      <w:pPr>
        <w:suppressAutoHyphens w:val="0"/>
        <w:autoSpaceDE/>
        <w:spacing w:after="282" w:line="31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 xml:space="preserve">розглянувши питання про рекомендування судді апеляційного суду Донецької </w:t>
      </w:r>
      <w:r w:rsidR="007B2104">
        <w:rPr>
          <w:color w:val="000000"/>
          <w:sz w:val="26"/>
          <w:szCs w:val="26"/>
          <w:lang w:val="uk-UA" w:eastAsia="uk-UA"/>
        </w:rPr>
        <w:t xml:space="preserve">    </w:t>
      </w:r>
      <w:r w:rsidRPr="00735F31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735F31">
        <w:rPr>
          <w:color w:val="000000"/>
          <w:sz w:val="26"/>
          <w:szCs w:val="26"/>
          <w:lang w:val="uk-UA" w:eastAsia="uk-UA"/>
        </w:rPr>
        <w:t>Лопатіної</w:t>
      </w:r>
      <w:proofErr w:type="spellEnd"/>
      <w:r w:rsidRPr="00735F31">
        <w:rPr>
          <w:color w:val="000000"/>
          <w:sz w:val="26"/>
          <w:szCs w:val="26"/>
          <w:lang w:val="uk-UA" w:eastAsia="uk-UA"/>
        </w:rPr>
        <w:t xml:space="preserve"> Марини Юріївни для переведення на посаду судді до іншого </w:t>
      </w:r>
      <w:r w:rsidR="007B2104">
        <w:rPr>
          <w:color w:val="000000"/>
          <w:sz w:val="26"/>
          <w:szCs w:val="26"/>
          <w:lang w:val="uk-UA" w:eastAsia="uk-UA"/>
        </w:rPr>
        <w:t xml:space="preserve">       </w:t>
      </w:r>
      <w:r w:rsidRPr="00735F31">
        <w:rPr>
          <w:color w:val="000000"/>
          <w:sz w:val="26"/>
          <w:szCs w:val="26"/>
          <w:lang w:val="uk-UA" w:eastAsia="uk-UA"/>
        </w:rPr>
        <w:t>суду того самого або нижчого рівня без конкурсу,</w:t>
      </w:r>
    </w:p>
    <w:p w:rsidR="00735F31" w:rsidRPr="00735F31" w:rsidRDefault="00735F31" w:rsidP="00735F31">
      <w:pPr>
        <w:suppressAutoHyphens w:val="0"/>
        <w:autoSpaceDE/>
        <w:spacing w:after="259"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>встановила:</w:t>
      </w:r>
    </w:p>
    <w:p w:rsidR="00735F31" w:rsidRPr="00735F31" w:rsidRDefault="00735F31" w:rsidP="00735F3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735F31" w:rsidRPr="00735F31" w:rsidRDefault="00735F31" w:rsidP="00735F3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 xml:space="preserve">Частиною третьою статті 82 Закону України «Про судоустрій і статус </w:t>
      </w:r>
      <w:r w:rsidR="007B2104">
        <w:rPr>
          <w:color w:val="000000"/>
          <w:sz w:val="26"/>
          <w:szCs w:val="26"/>
          <w:lang w:val="uk-UA" w:eastAsia="uk-UA"/>
        </w:rPr>
        <w:t xml:space="preserve">       </w:t>
      </w:r>
      <w:r w:rsidRPr="00735F31">
        <w:rPr>
          <w:color w:val="000000"/>
          <w:sz w:val="26"/>
          <w:szCs w:val="26"/>
          <w:lang w:val="uk-UA" w:eastAsia="uk-UA"/>
        </w:rPr>
        <w:t xml:space="preserve">суддів» (далі - Закон) визначено, що переведення судді на посаду судді до іншого </w:t>
      </w:r>
      <w:r w:rsidR="007B2104">
        <w:rPr>
          <w:color w:val="000000"/>
          <w:sz w:val="26"/>
          <w:szCs w:val="26"/>
          <w:lang w:val="uk-UA" w:eastAsia="uk-UA"/>
        </w:rPr>
        <w:t xml:space="preserve">   </w:t>
      </w:r>
      <w:r w:rsidRPr="00735F31">
        <w:rPr>
          <w:color w:val="000000"/>
          <w:sz w:val="26"/>
          <w:szCs w:val="26"/>
          <w:lang w:val="uk-UA" w:eastAsia="uk-UA"/>
        </w:rPr>
        <w:t xml:space="preserve">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</w:t>
      </w:r>
      <w:r w:rsidR="007B2104">
        <w:rPr>
          <w:color w:val="000000"/>
          <w:sz w:val="26"/>
          <w:szCs w:val="26"/>
          <w:lang w:val="uk-UA" w:eastAsia="uk-UA"/>
        </w:rPr>
        <w:t xml:space="preserve">       </w:t>
      </w:r>
      <w:r w:rsidRPr="00735F31">
        <w:rPr>
          <w:color w:val="000000"/>
          <w:sz w:val="26"/>
          <w:szCs w:val="26"/>
          <w:lang w:val="uk-UA" w:eastAsia="uk-UA"/>
        </w:rPr>
        <w:t>суддя обіймає посаду судді.</w:t>
      </w:r>
    </w:p>
    <w:p w:rsidR="00735F31" w:rsidRPr="00735F31" w:rsidRDefault="00735F31" w:rsidP="00735F3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 xml:space="preserve">Згідно з пунктом 1 частини другої статті 53 Закону суддю може бути </w:t>
      </w:r>
      <w:r w:rsidR="007B2104">
        <w:rPr>
          <w:color w:val="000000"/>
          <w:sz w:val="26"/>
          <w:szCs w:val="26"/>
          <w:lang w:val="uk-UA" w:eastAsia="uk-UA"/>
        </w:rPr>
        <w:t xml:space="preserve">  </w:t>
      </w:r>
      <w:r w:rsidRPr="00735F31">
        <w:rPr>
          <w:color w:val="000000"/>
          <w:sz w:val="26"/>
          <w:szCs w:val="26"/>
          <w:lang w:val="uk-UA" w:eastAsia="uk-UA"/>
        </w:rPr>
        <w:t>переведено до іншого суду без його згоди в разі реорганізації, ліквідації або припинення роботи суду.</w:t>
      </w:r>
    </w:p>
    <w:p w:rsidR="00735F31" w:rsidRPr="00735F31" w:rsidRDefault="00735F31" w:rsidP="00735F3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 xml:space="preserve">Відповідно до частини першої статті 93 Закону Вища кваліфікаційна комісія суддів України вносить рекомендацію Вищій раді правосуддя про переведення </w:t>
      </w:r>
      <w:r w:rsidR="007B2104">
        <w:rPr>
          <w:color w:val="000000"/>
          <w:sz w:val="26"/>
          <w:szCs w:val="26"/>
          <w:lang w:val="uk-UA" w:eastAsia="uk-UA"/>
        </w:rPr>
        <w:t xml:space="preserve">     </w:t>
      </w:r>
      <w:r w:rsidRPr="00735F31">
        <w:rPr>
          <w:color w:val="000000"/>
          <w:sz w:val="26"/>
          <w:szCs w:val="26"/>
          <w:lang w:val="uk-UA" w:eastAsia="uk-UA"/>
        </w:rPr>
        <w:t>судді відповідно до Закону.</w:t>
      </w:r>
    </w:p>
    <w:p w:rsidR="00735F31" w:rsidRPr="00735F31" w:rsidRDefault="00735F31" w:rsidP="00735F3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 xml:space="preserve">Наказом Державної судової адміністрації України від 31 липня 2018 року </w:t>
      </w:r>
      <w:r w:rsidR="007B2104">
        <w:rPr>
          <w:color w:val="000000"/>
          <w:sz w:val="26"/>
          <w:szCs w:val="26"/>
          <w:lang w:val="uk-UA" w:eastAsia="uk-UA"/>
        </w:rPr>
        <w:t xml:space="preserve">          </w:t>
      </w:r>
      <w:r w:rsidRPr="00735F31">
        <w:rPr>
          <w:color w:val="000000"/>
          <w:sz w:val="26"/>
          <w:szCs w:val="26"/>
          <w:lang w:val="uk-UA" w:eastAsia="uk-UA"/>
        </w:rPr>
        <w:t xml:space="preserve">№ 373 «Про визначення кількості суддів апеляційних судів, утворених в </w:t>
      </w:r>
      <w:r w:rsidR="007B2104">
        <w:rPr>
          <w:color w:val="000000"/>
          <w:sz w:val="26"/>
          <w:szCs w:val="26"/>
          <w:lang w:val="uk-UA" w:eastAsia="uk-UA"/>
        </w:rPr>
        <w:t xml:space="preserve">     </w:t>
      </w:r>
      <w:r w:rsidRPr="00735F31">
        <w:rPr>
          <w:color w:val="000000"/>
          <w:sz w:val="26"/>
          <w:szCs w:val="26"/>
          <w:lang w:val="uk-UA" w:eastAsia="uk-UA"/>
        </w:rPr>
        <w:t xml:space="preserve">апеляційних округах» визначено чисельність штатних посад суддів у </w:t>
      </w:r>
      <w:r w:rsidR="007B2104">
        <w:rPr>
          <w:color w:val="000000"/>
          <w:sz w:val="26"/>
          <w:szCs w:val="26"/>
          <w:lang w:val="uk-UA" w:eastAsia="uk-UA"/>
        </w:rPr>
        <w:t xml:space="preserve">     </w:t>
      </w:r>
      <w:r w:rsidRPr="00735F31">
        <w:rPr>
          <w:color w:val="000000"/>
          <w:sz w:val="26"/>
          <w:szCs w:val="26"/>
          <w:lang w:val="uk-UA" w:eastAsia="uk-UA"/>
        </w:rPr>
        <w:t>новоутворених апеляційних судах.</w:t>
      </w:r>
    </w:p>
    <w:p w:rsidR="007B2104" w:rsidRDefault="00735F31" w:rsidP="00735F3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 xml:space="preserve">Відповідно до відомостей, наданих Державною судовою адміністрацією України, для визначення кількості суддів в апеляційних адміністративних судах за основу взято модельну чисельність суддів, яка забезпечує однакове навантаження </w:t>
      </w:r>
      <w:r w:rsidR="007B2104">
        <w:rPr>
          <w:color w:val="000000"/>
          <w:sz w:val="26"/>
          <w:szCs w:val="26"/>
          <w:lang w:val="uk-UA" w:eastAsia="uk-UA"/>
        </w:rPr>
        <w:t xml:space="preserve">     </w:t>
      </w:r>
      <w:r w:rsidRPr="00735F31">
        <w:rPr>
          <w:color w:val="000000"/>
          <w:sz w:val="26"/>
          <w:szCs w:val="26"/>
          <w:lang w:val="uk-UA" w:eastAsia="uk-UA"/>
        </w:rPr>
        <w:t xml:space="preserve">для всіх суддів, визначену планом розгляду модельних справ на 2018 рік діючими апеляційними адміністративними судами та модельним річним навантаженням на </w:t>
      </w:r>
    </w:p>
    <w:p w:rsidR="007B2104" w:rsidRDefault="007B2104" w:rsidP="007B2104">
      <w:pPr>
        <w:suppressAutoHyphens w:val="0"/>
        <w:autoSpaceDE/>
        <w:spacing w:line="307" w:lineRule="exact"/>
        <w:ind w:right="20"/>
        <w:jc w:val="center"/>
        <w:rPr>
          <w:color w:val="000000"/>
          <w:sz w:val="24"/>
          <w:szCs w:val="24"/>
          <w:lang w:val="uk-UA" w:eastAsia="uk-UA"/>
        </w:rPr>
      </w:pPr>
      <w:r w:rsidRPr="007B2104">
        <w:rPr>
          <w:color w:val="000000"/>
          <w:sz w:val="24"/>
          <w:szCs w:val="24"/>
          <w:lang w:val="uk-UA" w:eastAsia="uk-UA"/>
        </w:rPr>
        <w:lastRenderedPageBreak/>
        <w:t xml:space="preserve">2 </w:t>
      </w:r>
    </w:p>
    <w:p w:rsidR="007B2104" w:rsidRPr="007B2104" w:rsidRDefault="007B2104" w:rsidP="007B2104">
      <w:pPr>
        <w:suppressAutoHyphens w:val="0"/>
        <w:autoSpaceDE/>
        <w:spacing w:line="307" w:lineRule="exact"/>
        <w:ind w:right="20"/>
        <w:jc w:val="center"/>
        <w:rPr>
          <w:color w:val="000000"/>
          <w:sz w:val="24"/>
          <w:szCs w:val="24"/>
          <w:lang w:val="uk-UA" w:eastAsia="uk-UA"/>
        </w:rPr>
      </w:pPr>
    </w:p>
    <w:p w:rsidR="00735F31" w:rsidRPr="00735F31" w:rsidRDefault="00735F31" w:rsidP="007B2104">
      <w:pPr>
        <w:suppressAutoHyphens w:val="0"/>
        <w:autoSpaceDE/>
        <w:spacing w:line="307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>суддю з урахуванням фактичної чисельності суддів у діючих апеляційних судах</w:t>
      </w:r>
      <w:r w:rsidR="007B2104">
        <w:rPr>
          <w:color w:val="000000"/>
          <w:sz w:val="26"/>
          <w:szCs w:val="26"/>
          <w:lang w:val="uk-UA" w:eastAsia="uk-UA"/>
        </w:rPr>
        <w:t xml:space="preserve">  </w:t>
      </w:r>
      <w:r w:rsidRPr="00735F31">
        <w:rPr>
          <w:color w:val="000000"/>
          <w:sz w:val="26"/>
          <w:szCs w:val="26"/>
          <w:lang w:val="uk-UA" w:eastAsia="uk-UA"/>
        </w:rPr>
        <w:t xml:space="preserve"> станом на 01 липня 2018 року.</w:t>
      </w:r>
    </w:p>
    <w:p w:rsidR="00735F31" w:rsidRPr="00735F31" w:rsidRDefault="00735F31" w:rsidP="00735F31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 xml:space="preserve">Обговоривши питання порядку денного, заслухавши доповідача, Комісія </w:t>
      </w:r>
      <w:r w:rsidR="007B2104">
        <w:rPr>
          <w:color w:val="000000"/>
          <w:sz w:val="26"/>
          <w:szCs w:val="26"/>
          <w:lang w:val="uk-UA" w:eastAsia="uk-UA"/>
        </w:rPr>
        <w:t xml:space="preserve">  </w:t>
      </w:r>
      <w:r w:rsidRPr="00735F31">
        <w:rPr>
          <w:color w:val="000000"/>
          <w:sz w:val="26"/>
          <w:szCs w:val="26"/>
          <w:lang w:val="uk-UA" w:eastAsia="uk-UA"/>
        </w:rPr>
        <w:t xml:space="preserve">дійшла висновку про необхідність переведення судді апеляційного суду Донецької області </w:t>
      </w:r>
      <w:proofErr w:type="spellStart"/>
      <w:r w:rsidRPr="00735F31">
        <w:rPr>
          <w:color w:val="000000"/>
          <w:sz w:val="26"/>
          <w:szCs w:val="26"/>
          <w:lang w:val="uk-UA" w:eastAsia="uk-UA"/>
        </w:rPr>
        <w:t>Лопатіної</w:t>
      </w:r>
      <w:proofErr w:type="spellEnd"/>
      <w:r w:rsidRPr="00735F31">
        <w:rPr>
          <w:color w:val="000000"/>
          <w:sz w:val="26"/>
          <w:szCs w:val="26"/>
          <w:lang w:val="uk-UA" w:eastAsia="uk-UA"/>
        </w:rPr>
        <w:t xml:space="preserve"> М.Ю. до Донецького апеляційного суду, в апеляційному окрузі, </w:t>
      </w:r>
      <w:r w:rsidR="007B2104">
        <w:rPr>
          <w:color w:val="000000"/>
          <w:sz w:val="26"/>
          <w:szCs w:val="26"/>
          <w:lang w:val="uk-UA" w:eastAsia="uk-UA"/>
        </w:rPr>
        <w:t xml:space="preserve">     </w:t>
      </w:r>
      <w:r w:rsidRPr="00735F31">
        <w:rPr>
          <w:color w:val="000000"/>
          <w:sz w:val="26"/>
          <w:szCs w:val="26"/>
          <w:lang w:val="uk-UA" w:eastAsia="uk-UA"/>
        </w:rPr>
        <w:t xml:space="preserve">що включає Донецьку область, з місцезнаходженням у містах </w:t>
      </w:r>
      <w:proofErr w:type="spellStart"/>
      <w:r w:rsidRPr="00735F31">
        <w:rPr>
          <w:color w:val="000000"/>
          <w:sz w:val="26"/>
          <w:szCs w:val="26"/>
          <w:lang w:val="uk-UA" w:eastAsia="uk-UA"/>
        </w:rPr>
        <w:t>Бахмуті</w:t>
      </w:r>
      <w:proofErr w:type="spellEnd"/>
      <w:r w:rsidRPr="00735F31">
        <w:rPr>
          <w:color w:val="000000"/>
          <w:sz w:val="26"/>
          <w:szCs w:val="26"/>
          <w:lang w:val="uk-UA" w:eastAsia="uk-UA"/>
        </w:rPr>
        <w:t>, Донецьку і Маріуполі.</w:t>
      </w:r>
    </w:p>
    <w:p w:rsidR="00735F31" w:rsidRPr="00735F31" w:rsidRDefault="00735F31" w:rsidP="00735F31">
      <w:pPr>
        <w:suppressAutoHyphens w:val="0"/>
        <w:autoSpaceDE/>
        <w:spacing w:after="278"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735F31" w:rsidRPr="00735F31" w:rsidRDefault="00735F31" w:rsidP="00735F31">
      <w:pPr>
        <w:suppressAutoHyphens w:val="0"/>
        <w:autoSpaceDE/>
        <w:spacing w:after="254"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>вирішила:</w:t>
      </w:r>
    </w:p>
    <w:p w:rsidR="00735F31" w:rsidRPr="00735F31" w:rsidRDefault="00735F31" w:rsidP="00735F31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735F31">
        <w:rPr>
          <w:color w:val="000000"/>
          <w:sz w:val="26"/>
          <w:szCs w:val="26"/>
          <w:lang w:val="uk-UA" w:eastAsia="uk-UA"/>
        </w:rPr>
        <w:t xml:space="preserve">рекомендувати для переведення на посаду судді Донецького апеляційного суду </w:t>
      </w:r>
      <w:r w:rsidR="007B2104">
        <w:rPr>
          <w:color w:val="000000"/>
          <w:sz w:val="26"/>
          <w:szCs w:val="26"/>
          <w:lang w:val="uk-UA" w:eastAsia="uk-UA"/>
        </w:rPr>
        <w:t xml:space="preserve">   </w:t>
      </w:r>
      <w:r w:rsidRPr="00735F31">
        <w:rPr>
          <w:color w:val="000000"/>
          <w:sz w:val="26"/>
          <w:szCs w:val="26"/>
          <w:lang w:val="uk-UA" w:eastAsia="uk-UA"/>
        </w:rPr>
        <w:t xml:space="preserve">суддю апеляційного суду Донецької області </w:t>
      </w:r>
      <w:proofErr w:type="spellStart"/>
      <w:r w:rsidRPr="00735F31">
        <w:rPr>
          <w:color w:val="000000"/>
          <w:sz w:val="26"/>
          <w:szCs w:val="26"/>
          <w:lang w:val="uk-UA" w:eastAsia="uk-UA"/>
        </w:rPr>
        <w:t>Лопатіну</w:t>
      </w:r>
      <w:proofErr w:type="spellEnd"/>
      <w:r w:rsidRPr="00735F31">
        <w:rPr>
          <w:color w:val="000000"/>
          <w:sz w:val="26"/>
          <w:szCs w:val="26"/>
          <w:lang w:val="uk-UA" w:eastAsia="uk-UA"/>
        </w:rPr>
        <w:t xml:space="preserve"> Марину Юріївну.</w:t>
      </w:r>
    </w:p>
    <w:p w:rsidR="000A3377" w:rsidRDefault="000A3377" w:rsidP="000A3377">
      <w:pPr>
        <w:widowControl/>
        <w:jc w:val="both"/>
        <w:rPr>
          <w:sz w:val="24"/>
          <w:highlight w:val="yellow"/>
          <w:lang w:val="uk-UA"/>
        </w:rPr>
      </w:pPr>
    </w:p>
    <w:p w:rsidR="00346B1A" w:rsidRPr="00735F31" w:rsidRDefault="00346B1A" w:rsidP="000A3377">
      <w:pPr>
        <w:widowControl/>
        <w:jc w:val="both"/>
        <w:rPr>
          <w:sz w:val="24"/>
          <w:highlight w:val="yellow"/>
          <w:lang w:val="uk-UA"/>
        </w:rPr>
      </w:pPr>
      <w:bookmarkStart w:id="0" w:name="_GoBack"/>
      <w:bookmarkEnd w:id="0"/>
    </w:p>
    <w:p w:rsidR="000A3377" w:rsidRPr="007B2104" w:rsidRDefault="00881375" w:rsidP="007B2104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5B1CDF">
        <w:rPr>
          <w:sz w:val="26"/>
          <w:szCs w:val="26"/>
          <w:lang w:val="uk-UA"/>
        </w:rPr>
        <w:t>С.В. Гладій</w:t>
      </w:r>
      <w:r w:rsidR="00264C48" w:rsidRPr="00A1222B">
        <w:rPr>
          <w:sz w:val="26"/>
          <w:szCs w:val="26"/>
        </w:rPr>
        <w:t xml:space="preserve"> 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A1222B">
        <w:rPr>
          <w:sz w:val="26"/>
          <w:szCs w:val="26"/>
          <w:lang w:val="uk-UA"/>
        </w:rPr>
        <w:t xml:space="preserve">В.І.  </w:t>
      </w:r>
      <w:proofErr w:type="spellStart"/>
      <w:r w:rsidR="00A1222B">
        <w:rPr>
          <w:sz w:val="26"/>
          <w:szCs w:val="26"/>
          <w:lang w:val="uk-UA"/>
        </w:rPr>
        <w:t>Бутенко</w:t>
      </w:r>
      <w:proofErr w:type="spellEnd"/>
    </w:p>
    <w:p w:rsidR="00881375" w:rsidRPr="005B1CDF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5B1CDF">
        <w:rPr>
          <w:sz w:val="26"/>
          <w:szCs w:val="26"/>
          <w:lang w:val="uk-UA"/>
        </w:rPr>
        <w:t>О.М. Дроздов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Заріцька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BD3855">
        <w:rPr>
          <w:sz w:val="26"/>
          <w:szCs w:val="26"/>
          <w:lang w:val="uk-UA"/>
        </w:rPr>
        <w:t>М.А. Макарчук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5B1CDF">
        <w:rPr>
          <w:sz w:val="26"/>
          <w:szCs w:val="26"/>
          <w:lang w:val="uk-UA"/>
        </w:rPr>
        <w:t>С.Л. Остапець</w:t>
      </w:r>
    </w:p>
    <w:p w:rsidR="00264C48" w:rsidRPr="005B1CDF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5B1CDF">
        <w:rPr>
          <w:sz w:val="26"/>
          <w:szCs w:val="26"/>
          <w:lang w:val="uk-UA"/>
        </w:rPr>
        <w:t xml:space="preserve">М.В. </w:t>
      </w:r>
      <w:proofErr w:type="spellStart"/>
      <w:r w:rsidR="005B1CDF"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 w:rsidR="005B1CDF">
        <w:rPr>
          <w:sz w:val="26"/>
          <w:szCs w:val="26"/>
          <w:lang w:val="uk-UA"/>
        </w:rPr>
        <w:t xml:space="preserve">А.А. </w:t>
      </w:r>
      <w:proofErr w:type="spellStart"/>
      <w:r w:rsidR="005B1CDF">
        <w:rPr>
          <w:sz w:val="26"/>
          <w:szCs w:val="26"/>
          <w:lang w:val="uk-UA"/>
        </w:rPr>
        <w:t>Солодков</w:t>
      </w:r>
      <w:proofErr w:type="spellEnd"/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5B1CDF">
        <w:rPr>
          <w:sz w:val="26"/>
          <w:szCs w:val="26"/>
          <w:lang w:val="uk-UA"/>
        </w:rPr>
        <w:t xml:space="preserve">Ю.Г. </w:t>
      </w:r>
      <w:proofErr w:type="spellStart"/>
      <w:r w:rsidR="005B1CDF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9012B6" w:rsidP="00264C48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7B2104">
      <w:headerReference w:type="first" r:id="rId9"/>
      <w:pgSz w:w="11907" w:h="16839" w:code="9"/>
      <w:pgMar w:top="694" w:right="425" w:bottom="1418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B6" w:rsidRDefault="009012B6" w:rsidP="009B4017">
      <w:r>
        <w:separator/>
      </w:r>
    </w:p>
  </w:endnote>
  <w:endnote w:type="continuationSeparator" w:id="0">
    <w:p w:rsidR="009012B6" w:rsidRDefault="009012B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B6" w:rsidRDefault="009012B6" w:rsidP="009B4017">
      <w:r>
        <w:separator/>
      </w:r>
    </w:p>
  </w:footnote>
  <w:footnote w:type="continuationSeparator" w:id="0">
    <w:p w:rsidR="009012B6" w:rsidRDefault="009012B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04" w:rsidRDefault="007B2104">
    <w:pPr>
      <w:pStyle w:val="a6"/>
      <w:jc w:val="center"/>
    </w:pPr>
  </w:p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A1F83"/>
    <w:rsid w:val="000A3377"/>
    <w:rsid w:val="000C3299"/>
    <w:rsid w:val="000F4F3A"/>
    <w:rsid w:val="00136D8B"/>
    <w:rsid w:val="00145B42"/>
    <w:rsid w:val="00150730"/>
    <w:rsid w:val="00196210"/>
    <w:rsid w:val="00264C48"/>
    <w:rsid w:val="00295B8D"/>
    <w:rsid w:val="00314CAD"/>
    <w:rsid w:val="00346B1A"/>
    <w:rsid w:val="003541F0"/>
    <w:rsid w:val="0036785A"/>
    <w:rsid w:val="003A10F0"/>
    <w:rsid w:val="00417E80"/>
    <w:rsid w:val="00443F67"/>
    <w:rsid w:val="004C49DA"/>
    <w:rsid w:val="00506204"/>
    <w:rsid w:val="00531E50"/>
    <w:rsid w:val="00532961"/>
    <w:rsid w:val="005806E1"/>
    <w:rsid w:val="00594577"/>
    <w:rsid w:val="005A4047"/>
    <w:rsid w:val="005B1CDF"/>
    <w:rsid w:val="005B1D33"/>
    <w:rsid w:val="005C49F7"/>
    <w:rsid w:val="005F3D0D"/>
    <w:rsid w:val="00642A94"/>
    <w:rsid w:val="006500A6"/>
    <w:rsid w:val="006C5D01"/>
    <w:rsid w:val="006F14CE"/>
    <w:rsid w:val="00727397"/>
    <w:rsid w:val="00732857"/>
    <w:rsid w:val="00735F31"/>
    <w:rsid w:val="0079511B"/>
    <w:rsid w:val="007A365F"/>
    <w:rsid w:val="007B2104"/>
    <w:rsid w:val="007E0106"/>
    <w:rsid w:val="007E3DEA"/>
    <w:rsid w:val="007F33AB"/>
    <w:rsid w:val="00835EEF"/>
    <w:rsid w:val="00881375"/>
    <w:rsid w:val="009012B6"/>
    <w:rsid w:val="009559DB"/>
    <w:rsid w:val="009A21D2"/>
    <w:rsid w:val="009B4017"/>
    <w:rsid w:val="009B5877"/>
    <w:rsid w:val="009F569C"/>
    <w:rsid w:val="00A1222B"/>
    <w:rsid w:val="00A5267B"/>
    <w:rsid w:val="00A5412B"/>
    <w:rsid w:val="00A76EC5"/>
    <w:rsid w:val="00B124C1"/>
    <w:rsid w:val="00B31C90"/>
    <w:rsid w:val="00B4595E"/>
    <w:rsid w:val="00B77301"/>
    <w:rsid w:val="00BD3855"/>
    <w:rsid w:val="00BD39BC"/>
    <w:rsid w:val="00BF352B"/>
    <w:rsid w:val="00BF7DA0"/>
    <w:rsid w:val="00C1112E"/>
    <w:rsid w:val="00C918A6"/>
    <w:rsid w:val="00C97556"/>
    <w:rsid w:val="00D3056C"/>
    <w:rsid w:val="00D81133"/>
    <w:rsid w:val="00D9709A"/>
    <w:rsid w:val="00DA02DF"/>
    <w:rsid w:val="00DA73AA"/>
    <w:rsid w:val="00DB1CFB"/>
    <w:rsid w:val="00DE71FC"/>
    <w:rsid w:val="00E0522E"/>
    <w:rsid w:val="00E47051"/>
    <w:rsid w:val="00E54CD9"/>
    <w:rsid w:val="00E70513"/>
    <w:rsid w:val="00EA0990"/>
    <w:rsid w:val="00EA579E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BD38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BD3855"/>
    <w:pPr>
      <w:shd w:val="clear" w:color="auto" w:fill="FFFFFF"/>
      <w:suppressAutoHyphens w:val="0"/>
      <w:autoSpaceDE/>
      <w:spacing w:before="480" w:after="300" w:line="0" w:lineRule="atLeast"/>
      <w:ind w:hanging="660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BD38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BD3855"/>
    <w:pPr>
      <w:shd w:val="clear" w:color="auto" w:fill="FFFFFF"/>
      <w:suppressAutoHyphens w:val="0"/>
      <w:autoSpaceDE/>
      <w:spacing w:before="480" w:after="300" w:line="0" w:lineRule="atLeast"/>
      <w:ind w:hanging="66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2059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2020-09-10T10:58:00Z</dcterms:created>
  <dcterms:modified xsi:type="dcterms:W3CDTF">2020-09-10T11:25:00Z</dcterms:modified>
</cp:coreProperties>
</file>