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BE" w:rsidRPr="00DB546B" w:rsidRDefault="00AC6BBE" w:rsidP="00AC6BBE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6"/>
          <w:szCs w:val="26"/>
        </w:rPr>
      </w:pPr>
      <w:r w:rsidRPr="00DB546B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CA2BDD0" wp14:editId="1A58C12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BBE" w:rsidRPr="00DB546B" w:rsidRDefault="00AC6BBE" w:rsidP="00AC6BBE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bookmark0"/>
      <w:r w:rsidRPr="00DB546B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AC6BBE" w:rsidRPr="00DB546B" w:rsidRDefault="00AC6BBE" w:rsidP="00AC6BBE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6"/>
          <w:szCs w:val="26"/>
        </w:rPr>
      </w:pPr>
    </w:p>
    <w:p w:rsidR="00AC6BBE" w:rsidRPr="00DB546B" w:rsidRDefault="00AC6BBE" w:rsidP="00AC6BBE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DB546B">
        <w:rPr>
          <w:rFonts w:ascii="Times New Roman" w:hAnsi="Times New Roman" w:cs="Times New Roman"/>
          <w:sz w:val="26"/>
          <w:szCs w:val="26"/>
        </w:rPr>
        <w:t>01 березня 2019 року</w:t>
      </w:r>
      <w:r w:rsidRPr="00DB546B">
        <w:rPr>
          <w:rFonts w:ascii="Times New Roman" w:hAnsi="Times New Roman" w:cs="Times New Roman"/>
          <w:sz w:val="26"/>
          <w:szCs w:val="26"/>
        </w:rPr>
        <w:tab/>
        <w:t>м. Київ</w:t>
      </w:r>
    </w:p>
    <w:p w:rsidR="00AC6BBE" w:rsidRPr="00DB546B" w:rsidRDefault="00AC6BBE" w:rsidP="00AC6BBE">
      <w:pPr>
        <w:keepNext/>
        <w:keepLines/>
        <w:ind w:right="2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DB546B">
        <w:rPr>
          <w:rStyle w:val="3pt0"/>
          <w:rFonts w:eastAsia="Courier New"/>
          <w:sz w:val="26"/>
          <w:szCs w:val="26"/>
        </w:rPr>
        <w:t>РІШЕННЯ</w:t>
      </w:r>
      <w:r w:rsidRPr="00DB546B">
        <w:rPr>
          <w:rFonts w:ascii="Times New Roman" w:hAnsi="Times New Roman" w:cs="Times New Roman"/>
          <w:sz w:val="26"/>
          <w:szCs w:val="26"/>
        </w:rPr>
        <w:t xml:space="preserve"> № </w:t>
      </w:r>
      <w:r w:rsidRPr="00DB546B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DB546B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DB546B">
        <w:rPr>
          <w:rFonts w:ascii="Times New Roman" w:hAnsi="Times New Roman" w:cs="Times New Roman"/>
          <w:sz w:val="26"/>
          <w:szCs w:val="26"/>
          <w:u w:val="single"/>
        </w:rPr>
        <w:t>/пс-19</w:t>
      </w:r>
    </w:p>
    <w:p w:rsidR="00AC6BBE" w:rsidRPr="00DB546B" w:rsidRDefault="00AC6BBE" w:rsidP="00AC6BBE">
      <w:pPr>
        <w:rPr>
          <w:rFonts w:ascii="Times New Roman" w:hAnsi="Times New Roman" w:cs="Times New Roman"/>
          <w:sz w:val="26"/>
          <w:szCs w:val="26"/>
        </w:rPr>
      </w:pPr>
    </w:p>
    <w:p w:rsidR="00AC6BBE" w:rsidRPr="00DB546B" w:rsidRDefault="00AC6BBE" w:rsidP="00AC6BBE">
      <w:pPr>
        <w:pStyle w:val="11"/>
        <w:shd w:val="clear" w:color="auto" w:fill="auto"/>
        <w:spacing w:before="365" w:after="282" w:line="302" w:lineRule="exact"/>
        <w:ind w:left="20" w:right="20"/>
        <w:rPr>
          <w:sz w:val="26"/>
          <w:szCs w:val="26"/>
        </w:rPr>
      </w:pPr>
      <w:r w:rsidRPr="00DB546B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AC6BBE" w:rsidRPr="00DB546B" w:rsidRDefault="00AC6BBE" w:rsidP="00AC6BBE">
      <w:pPr>
        <w:pStyle w:val="11"/>
        <w:spacing w:before="365" w:after="282" w:line="302" w:lineRule="exact"/>
        <w:ind w:left="20" w:right="20"/>
        <w:rPr>
          <w:sz w:val="26"/>
          <w:szCs w:val="26"/>
        </w:rPr>
      </w:pPr>
      <w:r w:rsidRPr="00DB546B">
        <w:rPr>
          <w:sz w:val="26"/>
          <w:szCs w:val="26"/>
        </w:rPr>
        <w:t xml:space="preserve">головуючого - </w:t>
      </w:r>
      <w:proofErr w:type="spellStart"/>
      <w:r w:rsidRPr="00DB546B">
        <w:rPr>
          <w:sz w:val="26"/>
          <w:szCs w:val="26"/>
        </w:rPr>
        <w:t>Бутенка</w:t>
      </w:r>
      <w:proofErr w:type="spellEnd"/>
      <w:r w:rsidRPr="00DB546B">
        <w:rPr>
          <w:sz w:val="26"/>
          <w:szCs w:val="26"/>
        </w:rPr>
        <w:t xml:space="preserve"> В.І.,</w:t>
      </w:r>
    </w:p>
    <w:p w:rsidR="00AC6BBE" w:rsidRPr="00DB546B" w:rsidRDefault="00AC6BBE" w:rsidP="00AC6BBE">
      <w:pPr>
        <w:pStyle w:val="11"/>
        <w:shd w:val="clear" w:color="auto" w:fill="auto"/>
        <w:spacing w:before="365" w:after="282" w:line="302" w:lineRule="exact"/>
        <w:ind w:left="20" w:right="20"/>
        <w:rPr>
          <w:sz w:val="26"/>
          <w:szCs w:val="26"/>
        </w:rPr>
      </w:pPr>
      <w:r w:rsidRPr="00DB546B">
        <w:rPr>
          <w:sz w:val="26"/>
          <w:szCs w:val="26"/>
        </w:rPr>
        <w:t xml:space="preserve">членів Комісії: </w:t>
      </w:r>
      <w:proofErr w:type="spellStart"/>
      <w:r w:rsidRPr="00DB546B">
        <w:rPr>
          <w:sz w:val="26"/>
          <w:szCs w:val="26"/>
        </w:rPr>
        <w:t>Весельської</w:t>
      </w:r>
      <w:proofErr w:type="spellEnd"/>
      <w:r w:rsidRPr="00DB546B">
        <w:rPr>
          <w:sz w:val="26"/>
          <w:szCs w:val="26"/>
        </w:rPr>
        <w:t xml:space="preserve"> Т.Ф., Гладія С.В., </w:t>
      </w:r>
      <w:proofErr w:type="spellStart"/>
      <w:r w:rsidRPr="00DB546B">
        <w:rPr>
          <w:sz w:val="26"/>
          <w:szCs w:val="26"/>
        </w:rPr>
        <w:t>Заріцької</w:t>
      </w:r>
      <w:proofErr w:type="spellEnd"/>
      <w:r w:rsidRPr="00DB546B">
        <w:rPr>
          <w:sz w:val="26"/>
          <w:szCs w:val="26"/>
        </w:rPr>
        <w:t xml:space="preserve"> А.О., Лукаша Т.В.,  </w:t>
      </w:r>
      <w:r w:rsidR="00DB546B" w:rsidRPr="00DB546B">
        <w:rPr>
          <w:sz w:val="26"/>
          <w:szCs w:val="26"/>
        </w:rPr>
        <w:t xml:space="preserve">                 </w:t>
      </w:r>
      <w:proofErr w:type="spellStart"/>
      <w:r w:rsidR="00DB546B" w:rsidRPr="00DB546B">
        <w:rPr>
          <w:sz w:val="26"/>
          <w:szCs w:val="26"/>
        </w:rPr>
        <w:t>Макарчука</w:t>
      </w:r>
      <w:proofErr w:type="spellEnd"/>
      <w:r w:rsidR="00DB546B" w:rsidRPr="00DB546B">
        <w:rPr>
          <w:sz w:val="26"/>
          <w:szCs w:val="26"/>
        </w:rPr>
        <w:t xml:space="preserve"> М.А.</w:t>
      </w:r>
    </w:p>
    <w:p w:rsidR="005E4B20" w:rsidRPr="00DB546B" w:rsidRDefault="00CC0D1A">
      <w:pPr>
        <w:pStyle w:val="11"/>
        <w:shd w:val="clear" w:color="auto" w:fill="auto"/>
        <w:spacing w:before="0" w:after="205" w:line="346" w:lineRule="exact"/>
        <w:ind w:left="40" w:right="20"/>
        <w:rPr>
          <w:sz w:val="26"/>
          <w:szCs w:val="26"/>
        </w:rPr>
      </w:pPr>
      <w:r w:rsidRPr="00DB546B">
        <w:rPr>
          <w:sz w:val="26"/>
          <w:szCs w:val="26"/>
        </w:rPr>
        <w:t>розглянувши питання щодо внесення подання про відрядження судді до Харківського окружного адміністративного суду для здійснення правосуддя,</w:t>
      </w:r>
    </w:p>
    <w:p w:rsidR="005E4B20" w:rsidRPr="00DB546B" w:rsidRDefault="00CC0D1A">
      <w:pPr>
        <w:pStyle w:val="11"/>
        <w:shd w:val="clear" w:color="auto" w:fill="auto"/>
        <w:spacing w:before="0" w:after="291" w:line="240" w:lineRule="exact"/>
        <w:jc w:val="center"/>
        <w:rPr>
          <w:sz w:val="26"/>
          <w:szCs w:val="26"/>
        </w:rPr>
      </w:pPr>
      <w:r w:rsidRPr="00DB546B">
        <w:rPr>
          <w:sz w:val="26"/>
          <w:szCs w:val="26"/>
        </w:rPr>
        <w:t>встановила: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>Відповідно до части</w:t>
      </w:r>
      <w:r w:rsidRPr="00DB546B">
        <w:rPr>
          <w:sz w:val="26"/>
          <w:szCs w:val="26"/>
        </w:rPr>
        <w:t xml:space="preserve">ни першої статті 55 Закону України «Про судоустрій і </w:t>
      </w:r>
      <w:r w:rsidR="00DB546B" w:rsidRPr="00DB546B">
        <w:rPr>
          <w:sz w:val="26"/>
          <w:szCs w:val="26"/>
        </w:rPr>
        <w:t xml:space="preserve">                     </w:t>
      </w:r>
      <w:r w:rsidRPr="00DB546B">
        <w:rPr>
          <w:sz w:val="26"/>
          <w:szCs w:val="26"/>
        </w:rPr>
        <w:t xml:space="preserve">статус суддів» у зв’язку з неможливістю здійснення правосуддя у відповідному суді, виявленням надмірного рівня судового навантаження у відповідному суді, </w:t>
      </w:r>
      <w:r w:rsidR="00DB546B" w:rsidRPr="00DB546B">
        <w:rPr>
          <w:sz w:val="26"/>
          <w:szCs w:val="26"/>
        </w:rPr>
        <w:t xml:space="preserve">                     </w:t>
      </w:r>
      <w:r w:rsidRPr="00DB546B">
        <w:rPr>
          <w:sz w:val="26"/>
          <w:szCs w:val="26"/>
        </w:rPr>
        <w:t>припиненням роботи суду у зв’язку зі стихійним ли</w:t>
      </w:r>
      <w:r w:rsidRPr="00DB546B">
        <w:rPr>
          <w:sz w:val="26"/>
          <w:szCs w:val="26"/>
        </w:rPr>
        <w:t xml:space="preserve">хом, військовими діями, заходами </w:t>
      </w:r>
      <w:r w:rsidR="00DB546B" w:rsidRPr="00DB546B">
        <w:rPr>
          <w:sz w:val="26"/>
          <w:szCs w:val="26"/>
        </w:rPr>
        <w:t xml:space="preserve">            </w:t>
      </w:r>
      <w:r w:rsidRPr="00DB546B">
        <w:rPr>
          <w:sz w:val="26"/>
          <w:szCs w:val="26"/>
        </w:rPr>
        <w:t xml:space="preserve">щодо боротьби з тероризмом або іншими надзвичайними обставинами, за рішенням </w:t>
      </w:r>
      <w:r w:rsidR="00DB546B" w:rsidRPr="00DB546B">
        <w:rPr>
          <w:sz w:val="26"/>
          <w:szCs w:val="26"/>
        </w:rPr>
        <w:t xml:space="preserve">             </w:t>
      </w:r>
      <w:r w:rsidRPr="00DB546B">
        <w:rPr>
          <w:sz w:val="26"/>
          <w:szCs w:val="26"/>
        </w:rPr>
        <w:t xml:space="preserve">Вищої ради правосуддя, ухваленим на підставі подання Вищої кваліфікаційної комісії </w:t>
      </w:r>
      <w:r w:rsidR="00DB546B" w:rsidRPr="00DB546B">
        <w:rPr>
          <w:sz w:val="26"/>
          <w:szCs w:val="26"/>
        </w:rPr>
        <w:t xml:space="preserve"> </w:t>
      </w:r>
      <w:r w:rsidRPr="00DB546B">
        <w:rPr>
          <w:sz w:val="26"/>
          <w:szCs w:val="26"/>
        </w:rPr>
        <w:t>суддів України, суддя може бути, за його згодою, відряджений до</w:t>
      </w:r>
      <w:r w:rsidRPr="00DB546B">
        <w:rPr>
          <w:sz w:val="26"/>
          <w:szCs w:val="26"/>
        </w:rPr>
        <w:t xml:space="preserve"> іншого суду того самого </w:t>
      </w:r>
      <w:r w:rsidRPr="00DB546B">
        <w:rPr>
          <w:sz w:val="26"/>
          <w:szCs w:val="26"/>
        </w:rPr>
        <w:t>рівня і спеціалізації для здійснення правосуддя.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До Комісії 20 листопада 2018 року надійшло повідомлення Державної судової адміністрації України (далі </w:t>
      </w:r>
      <w:r w:rsidR="00DB546B" w:rsidRPr="00DB546B">
        <w:rPr>
          <w:sz w:val="26"/>
          <w:szCs w:val="26"/>
        </w:rPr>
        <w:t>–</w:t>
      </w:r>
      <w:r w:rsidRPr="00DB546B">
        <w:rPr>
          <w:sz w:val="26"/>
          <w:szCs w:val="26"/>
        </w:rPr>
        <w:t xml:space="preserve"> ДСА України) від 14 лютого 2018 року № 8-23523/18 </w:t>
      </w:r>
      <w:r w:rsidR="00DB546B" w:rsidRPr="00DB546B">
        <w:rPr>
          <w:sz w:val="26"/>
          <w:szCs w:val="26"/>
        </w:rPr>
        <w:t xml:space="preserve">           </w:t>
      </w:r>
      <w:r w:rsidRPr="00DB546B">
        <w:rPr>
          <w:sz w:val="26"/>
          <w:szCs w:val="26"/>
        </w:rPr>
        <w:t>про необхідність розгляду пи</w:t>
      </w:r>
      <w:r w:rsidRPr="00DB546B">
        <w:rPr>
          <w:sz w:val="26"/>
          <w:szCs w:val="26"/>
        </w:rPr>
        <w:t xml:space="preserve">тання щодо відрядження судді до Харківського окружного адміністративного суду у зв’язку з виявленням надмірного рівня судового </w:t>
      </w:r>
      <w:r w:rsidR="00DB546B" w:rsidRPr="00DB546B">
        <w:rPr>
          <w:sz w:val="26"/>
          <w:szCs w:val="26"/>
        </w:rPr>
        <w:t xml:space="preserve">                   </w:t>
      </w:r>
      <w:r w:rsidRPr="00DB546B">
        <w:rPr>
          <w:sz w:val="26"/>
          <w:szCs w:val="26"/>
        </w:rPr>
        <w:t>навантаження у цьому суді.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4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За інформацією голови Харківського окружного адміністративного суду </w:t>
      </w:r>
      <w:r w:rsidR="00DB546B" w:rsidRPr="00DB546B">
        <w:rPr>
          <w:sz w:val="26"/>
          <w:szCs w:val="26"/>
        </w:rPr>
        <w:t xml:space="preserve">                     </w:t>
      </w:r>
      <w:r w:rsidRPr="00DB546B">
        <w:rPr>
          <w:sz w:val="26"/>
          <w:szCs w:val="26"/>
        </w:rPr>
        <w:t>від 12 лютого 2019 року № 03-19/56</w:t>
      </w:r>
      <w:r w:rsidRPr="00DB546B">
        <w:rPr>
          <w:sz w:val="26"/>
          <w:szCs w:val="26"/>
        </w:rPr>
        <w:t xml:space="preserve">13/19, що надійшла до Комісії 25 лютого </w:t>
      </w:r>
      <w:r w:rsidR="00DB546B" w:rsidRPr="00DB546B">
        <w:rPr>
          <w:sz w:val="26"/>
          <w:szCs w:val="26"/>
        </w:rPr>
        <w:t xml:space="preserve">                           </w:t>
      </w:r>
      <w:r w:rsidRPr="00DB546B">
        <w:rPr>
          <w:sz w:val="26"/>
          <w:szCs w:val="26"/>
        </w:rPr>
        <w:t xml:space="preserve">2019 року, про рівень судового навантаження, що спричиняє необхідність </w:t>
      </w:r>
      <w:r w:rsidR="00DB546B" w:rsidRPr="00DB546B">
        <w:rPr>
          <w:sz w:val="26"/>
          <w:szCs w:val="26"/>
        </w:rPr>
        <w:t xml:space="preserve">                       </w:t>
      </w:r>
      <w:r w:rsidRPr="00DB546B">
        <w:rPr>
          <w:sz w:val="26"/>
          <w:szCs w:val="26"/>
        </w:rPr>
        <w:t xml:space="preserve">відрядження судді, у Харківському окружному адміністративному суді </w:t>
      </w:r>
      <w:r w:rsidR="00DB546B" w:rsidRPr="00DB546B">
        <w:rPr>
          <w:sz w:val="26"/>
          <w:szCs w:val="26"/>
        </w:rPr>
        <w:t xml:space="preserve">                      </w:t>
      </w:r>
      <w:r w:rsidRPr="00DB546B">
        <w:rPr>
          <w:sz w:val="26"/>
          <w:szCs w:val="26"/>
        </w:rPr>
        <w:t>середньомісячне навантаження на одного суддю становить 64 справи і матеріали.</w:t>
      </w:r>
      <w:r w:rsidRPr="00DB546B">
        <w:rPr>
          <w:sz w:val="26"/>
          <w:szCs w:val="26"/>
        </w:rPr>
        <w:br w:type="page"/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lastRenderedPageBreak/>
        <w:t xml:space="preserve">Згідно з інформацією ДСА України від 28 лютого 2019 року № 8-4943/19, яка надійшла на запит Комісії, навантаження на фактично працюючих 27 суддів </w:t>
      </w:r>
      <w:r w:rsidR="00DB546B" w:rsidRPr="00DB546B">
        <w:rPr>
          <w:sz w:val="26"/>
          <w:szCs w:val="26"/>
        </w:rPr>
        <w:t xml:space="preserve">                 </w:t>
      </w:r>
      <w:r w:rsidRPr="00DB546B">
        <w:rPr>
          <w:sz w:val="26"/>
          <w:szCs w:val="26"/>
        </w:rPr>
        <w:t xml:space="preserve">Харківського окружного адміністративного суду становило 16 418 справ та </w:t>
      </w:r>
      <w:r w:rsidR="00DB546B" w:rsidRPr="00DB546B">
        <w:rPr>
          <w:sz w:val="26"/>
          <w:szCs w:val="26"/>
        </w:rPr>
        <w:t xml:space="preserve">                               </w:t>
      </w:r>
      <w:r w:rsidRPr="00DB546B">
        <w:rPr>
          <w:sz w:val="26"/>
          <w:szCs w:val="26"/>
        </w:rPr>
        <w:t>матеріалів.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>За повідомленням ДСА Укра</w:t>
      </w:r>
      <w:r w:rsidRPr="00DB546B">
        <w:rPr>
          <w:sz w:val="26"/>
          <w:szCs w:val="26"/>
        </w:rPr>
        <w:t xml:space="preserve">їни, відрядження 1 (одного) судді строком на </w:t>
      </w:r>
      <w:r w:rsidR="000C7391">
        <w:rPr>
          <w:sz w:val="26"/>
          <w:szCs w:val="26"/>
        </w:rPr>
        <w:t xml:space="preserve">                </w:t>
      </w:r>
      <w:r w:rsidRPr="00DB546B">
        <w:rPr>
          <w:sz w:val="26"/>
          <w:szCs w:val="26"/>
        </w:rPr>
        <w:t xml:space="preserve">1 (один) рік до Харківського окружного адміністративного суду дозволить частково врегулювати навантаження та забезпечить належні умови для доступу до правосуддя </w:t>
      </w:r>
      <w:r w:rsidR="000C7391">
        <w:rPr>
          <w:sz w:val="26"/>
          <w:szCs w:val="26"/>
        </w:rPr>
        <w:t xml:space="preserve"> </w:t>
      </w:r>
      <w:r w:rsidRPr="00DB546B">
        <w:rPr>
          <w:sz w:val="26"/>
          <w:szCs w:val="26"/>
        </w:rPr>
        <w:t>в цьому суді.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На виконання вимог пункту 1 розділу </w:t>
      </w:r>
      <w:r w:rsidRPr="00DB546B">
        <w:rPr>
          <w:sz w:val="26"/>
          <w:szCs w:val="26"/>
        </w:rPr>
        <w:t xml:space="preserve">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(далі </w:t>
      </w:r>
      <w:r w:rsidR="00DB546B">
        <w:rPr>
          <w:sz w:val="26"/>
          <w:szCs w:val="26"/>
        </w:rPr>
        <w:t>–</w:t>
      </w:r>
      <w:r w:rsidRPr="00DB546B">
        <w:rPr>
          <w:sz w:val="26"/>
          <w:szCs w:val="26"/>
        </w:rPr>
        <w:t xml:space="preserve"> Порядок), Комісією призначено до розгляду питання щодо вне</w:t>
      </w:r>
      <w:r w:rsidRPr="00DB546B">
        <w:rPr>
          <w:sz w:val="26"/>
          <w:szCs w:val="26"/>
        </w:rPr>
        <w:t>сення подання про відрядження судді до Харківського окружного адміністративного суду для здійснення правосуддя.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Відповідно до пункту 2 розділу III Порядку на офіційному веб-сайті Комісії розміщено оголошення про призначення до розгляду зазначеного питання </w:t>
      </w:r>
      <w:r w:rsidRPr="00DB546B">
        <w:rPr>
          <w:sz w:val="26"/>
          <w:szCs w:val="26"/>
        </w:rPr>
        <w:t xml:space="preserve">на </w:t>
      </w:r>
      <w:r w:rsidR="00DB546B">
        <w:rPr>
          <w:sz w:val="26"/>
          <w:szCs w:val="26"/>
        </w:rPr>
        <w:t xml:space="preserve">                        </w:t>
      </w:r>
      <w:r w:rsidRPr="00DB546B">
        <w:rPr>
          <w:sz w:val="26"/>
          <w:szCs w:val="26"/>
        </w:rPr>
        <w:t>01 березня 2019 року.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До Комісії зі згодою на відрядження до Харківського окружного адміністративного суду звернулась суддя Запорізького окружного адміністративного суду </w:t>
      </w:r>
      <w:proofErr w:type="spellStart"/>
      <w:r w:rsidRPr="00DB546B">
        <w:rPr>
          <w:sz w:val="26"/>
          <w:szCs w:val="26"/>
        </w:rPr>
        <w:t>Мінаєва</w:t>
      </w:r>
      <w:proofErr w:type="spellEnd"/>
      <w:r w:rsidRPr="00DB546B">
        <w:rPr>
          <w:sz w:val="26"/>
          <w:szCs w:val="26"/>
        </w:rPr>
        <w:t xml:space="preserve"> К.В., яка подала документи, передбачені пунктом 5 розділу III Порядку.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У </w:t>
      </w:r>
      <w:r w:rsidRPr="00DB546B">
        <w:rPr>
          <w:sz w:val="26"/>
          <w:szCs w:val="26"/>
        </w:rPr>
        <w:t xml:space="preserve">згоді на відрядження суддя </w:t>
      </w:r>
      <w:proofErr w:type="spellStart"/>
      <w:r w:rsidRPr="00DB546B">
        <w:rPr>
          <w:sz w:val="26"/>
          <w:szCs w:val="26"/>
        </w:rPr>
        <w:t>Мінаєва</w:t>
      </w:r>
      <w:proofErr w:type="spellEnd"/>
      <w:r w:rsidRPr="00DB546B">
        <w:rPr>
          <w:sz w:val="26"/>
          <w:szCs w:val="26"/>
        </w:rPr>
        <w:t xml:space="preserve"> К.В. додатково зазначила про те, що у </w:t>
      </w:r>
      <w:r w:rsidR="00DB546B">
        <w:rPr>
          <w:sz w:val="26"/>
          <w:szCs w:val="26"/>
        </w:rPr>
        <w:t xml:space="preserve">             </w:t>
      </w:r>
      <w:r w:rsidRPr="00DB546B">
        <w:rPr>
          <w:sz w:val="26"/>
          <w:szCs w:val="26"/>
        </w:rPr>
        <w:t xml:space="preserve">м. Харкові мешкають її </w:t>
      </w:r>
      <w:r w:rsidR="00110B28">
        <w:rPr>
          <w:sz w:val="26"/>
          <w:szCs w:val="26"/>
        </w:rPr>
        <w:t xml:space="preserve">                                </w:t>
      </w:r>
      <w:r w:rsidRPr="00DB546B">
        <w:rPr>
          <w:sz w:val="26"/>
          <w:szCs w:val="26"/>
        </w:rPr>
        <w:t>чоловік і має там житло.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Суддя </w:t>
      </w:r>
      <w:proofErr w:type="spellStart"/>
      <w:r w:rsidRPr="00DB546B">
        <w:rPr>
          <w:sz w:val="26"/>
          <w:szCs w:val="26"/>
        </w:rPr>
        <w:t>Мінаєва</w:t>
      </w:r>
      <w:proofErr w:type="spellEnd"/>
      <w:r w:rsidRPr="00DB546B">
        <w:rPr>
          <w:sz w:val="26"/>
          <w:szCs w:val="26"/>
        </w:rPr>
        <w:t xml:space="preserve"> К.В., повідомлена про час і місце засідання шляхом розміщення оголошення на офіційному веб-сайті Ком</w:t>
      </w:r>
      <w:r w:rsidRPr="00DB546B">
        <w:rPr>
          <w:sz w:val="26"/>
          <w:szCs w:val="26"/>
        </w:rPr>
        <w:t>ісії, на засідання Комісії з’явилася, згоду на відрядження підтримала.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firstLine="700"/>
        <w:rPr>
          <w:sz w:val="26"/>
          <w:szCs w:val="26"/>
        </w:rPr>
      </w:pPr>
      <w:r w:rsidRPr="00DB546B">
        <w:rPr>
          <w:sz w:val="26"/>
          <w:szCs w:val="26"/>
        </w:rPr>
        <w:t>На підставі наявних в розпорядженні Комісії матеріалів встановлено таке.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proofErr w:type="spellStart"/>
      <w:r w:rsidRPr="00DB546B">
        <w:rPr>
          <w:sz w:val="26"/>
          <w:szCs w:val="26"/>
        </w:rPr>
        <w:t>Мінаєва</w:t>
      </w:r>
      <w:proofErr w:type="spellEnd"/>
      <w:r w:rsidRPr="00DB546B">
        <w:rPr>
          <w:sz w:val="26"/>
          <w:szCs w:val="26"/>
        </w:rPr>
        <w:t xml:space="preserve"> К.В. Указом Президента України «Про призначення суддів» </w:t>
      </w:r>
      <w:r w:rsidR="000C7391">
        <w:rPr>
          <w:sz w:val="26"/>
          <w:szCs w:val="26"/>
        </w:rPr>
        <w:t xml:space="preserve">                            </w:t>
      </w:r>
      <w:r w:rsidRPr="00DB546B">
        <w:rPr>
          <w:sz w:val="26"/>
          <w:szCs w:val="26"/>
        </w:rPr>
        <w:t>від 18 травня 2012 року № 336/2012 призначена ст</w:t>
      </w:r>
      <w:r w:rsidRPr="00DB546B">
        <w:rPr>
          <w:sz w:val="26"/>
          <w:szCs w:val="26"/>
        </w:rPr>
        <w:t xml:space="preserve">роком на п’ять років на посаду </w:t>
      </w:r>
      <w:r w:rsidR="000C7391">
        <w:rPr>
          <w:sz w:val="26"/>
          <w:szCs w:val="26"/>
        </w:rPr>
        <w:t xml:space="preserve"> </w:t>
      </w:r>
      <w:r w:rsidRPr="00DB546B">
        <w:rPr>
          <w:sz w:val="26"/>
          <w:szCs w:val="26"/>
        </w:rPr>
        <w:t>судді Запорізького окружного адміністративного суду.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Указом Президента України «Про призначення суддів» від 10 жовтня 2018 року № 314/2018 </w:t>
      </w:r>
      <w:proofErr w:type="spellStart"/>
      <w:r w:rsidRPr="00DB546B">
        <w:rPr>
          <w:sz w:val="26"/>
          <w:szCs w:val="26"/>
        </w:rPr>
        <w:t>Мінаєву</w:t>
      </w:r>
      <w:proofErr w:type="spellEnd"/>
      <w:r w:rsidRPr="00DB546B">
        <w:rPr>
          <w:sz w:val="26"/>
          <w:szCs w:val="26"/>
        </w:rPr>
        <w:t xml:space="preserve"> К.В. призначено на посаду судді Запорізького окружного адміністративного суду.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>Відповідно до наданої Комісії довідки від 21 лютого 2019 року за підписом голови Запорізького окружного адміністративного суду штатна чисельність суддів у суді становить 28, перебувають на посадах 20 суддів, із них фактично здійснюють правосуддя 19 суддів</w:t>
      </w:r>
      <w:r w:rsidRPr="00DB546B">
        <w:rPr>
          <w:sz w:val="26"/>
          <w:szCs w:val="26"/>
        </w:rPr>
        <w:t>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>Загальна кількість адміністративних справ, що перебувала, станом на 21 лютого 2019 року, у провадженні суддів Запорізького окружного адміністративного суду, становила 1534.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00"/>
        <w:rPr>
          <w:sz w:val="26"/>
          <w:szCs w:val="26"/>
        </w:rPr>
      </w:pPr>
      <w:r w:rsidRPr="00DB546B">
        <w:rPr>
          <w:sz w:val="26"/>
          <w:szCs w:val="26"/>
        </w:rPr>
        <w:t xml:space="preserve">За інформацією ДСА України від 28 лютого 2019 року № 8-4943/19 у Запорізькому </w:t>
      </w:r>
      <w:r w:rsidRPr="00DB546B">
        <w:rPr>
          <w:sz w:val="26"/>
          <w:szCs w:val="26"/>
        </w:rPr>
        <w:t xml:space="preserve">окружному адміністративному суді перебувало 7930 справ та </w:t>
      </w:r>
      <w:r w:rsidR="000C7391">
        <w:rPr>
          <w:sz w:val="26"/>
          <w:szCs w:val="26"/>
        </w:rPr>
        <w:t xml:space="preserve"> </w:t>
      </w:r>
      <w:r w:rsidRPr="00DB546B">
        <w:rPr>
          <w:sz w:val="26"/>
          <w:szCs w:val="26"/>
        </w:rPr>
        <w:t>матеріалів.</w:t>
      </w:r>
      <w:r w:rsidRPr="00DB546B">
        <w:rPr>
          <w:sz w:val="26"/>
          <w:szCs w:val="26"/>
        </w:rPr>
        <w:br w:type="page"/>
      </w:r>
    </w:p>
    <w:p w:rsidR="005E4B20" w:rsidRPr="000C7391" w:rsidRDefault="000C7391" w:rsidP="000C7391">
      <w:pPr>
        <w:pStyle w:val="20"/>
        <w:shd w:val="clear" w:color="auto" w:fill="auto"/>
        <w:spacing w:after="226" w:line="240" w:lineRule="exact"/>
        <w:ind w:hanging="567"/>
        <w:rPr>
          <w:rFonts w:ascii="Times New Roman" w:hAnsi="Times New Roman" w:cs="Times New Roman"/>
          <w:color w:val="808080" w:themeColor="background1" w:themeShade="80"/>
          <w:szCs w:val="26"/>
        </w:rPr>
      </w:pPr>
      <w:r w:rsidRPr="000C7391">
        <w:rPr>
          <w:rFonts w:ascii="Times New Roman" w:hAnsi="Times New Roman" w:cs="Times New Roman"/>
          <w:color w:val="808080" w:themeColor="background1" w:themeShade="80"/>
          <w:szCs w:val="26"/>
        </w:rPr>
        <w:lastRenderedPageBreak/>
        <w:t>3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20"/>
        <w:rPr>
          <w:sz w:val="26"/>
          <w:szCs w:val="26"/>
        </w:rPr>
      </w:pPr>
      <w:r w:rsidRPr="00DB546B">
        <w:rPr>
          <w:sz w:val="26"/>
          <w:szCs w:val="26"/>
        </w:rPr>
        <w:t xml:space="preserve">На запит Комісії надійшло повідомлення голови Запорізького окружного адміністративного суду № 01-24/8098/19 від 25 лютого 2019 року, з якого вбачається, що відрядження судді </w:t>
      </w:r>
      <w:proofErr w:type="spellStart"/>
      <w:r w:rsidRPr="00DB546B">
        <w:rPr>
          <w:sz w:val="26"/>
          <w:szCs w:val="26"/>
        </w:rPr>
        <w:t>Мінаєвої</w:t>
      </w:r>
      <w:proofErr w:type="spellEnd"/>
      <w:r w:rsidRPr="00DB546B">
        <w:rPr>
          <w:sz w:val="26"/>
          <w:szCs w:val="26"/>
        </w:rPr>
        <w:t xml:space="preserve"> </w:t>
      </w:r>
      <w:r w:rsidRPr="00DB546B">
        <w:rPr>
          <w:sz w:val="26"/>
          <w:szCs w:val="26"/>
        </w:rPr>
        <w:t>К.В. не призведе до неможливості утворення колегії суддів для розгляду окремих категорій судових справ.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20"/>
        <w:rPr>
          <w:sz w:val="26"/>
          <w:szCs w:val="26"/>
        </w:rPr>
      </w:pPr>
      <w:r w:rsidRPr="00DB546B">
        <w:rPr>
          <w:sz w:val="26"/>
          <w:szCs w:val="26"/>
        </w:rPr>
        <w:t xml:space="preserve">Заслухавши доповідача, дослідивши наявні в розпорядженні Комісії матеріали, врахувавши стаж роботи </w:t>
      </w:r>
      <w:proofErr w:type="spellStart"/>
      <w:r w:rsidRPr="00DB546B">
        <w:rPr>
          <w:sz w:val="26"/>
          <w:szCs w:val="26"/>
        </w:rPr>
        <w:t>Мінаєвої</w:t>
      </w:r>
      <w:proofErr w:type="spellEnd"/>
      <w:r w:rsidRPr="00DB546B">
        <w:rPr>
          <w:sz w:val="26"/>
          <w:szCs w:val="26"/>
        </w:rPr>
        <w:t xml:space="preserve"> К.В. на посаді судді, інформацію про стан зд</w:t>
      </w:r>
      <w:r w:rsidRPr="00DB546B">
        <w:rPr>
          <w:sz w:val="26"/>
          <w:szCs w:val="26"/>
        </w:rPr>
        <w:t xml:space="preserve">ійснення правосуддя в суді, в якому суддя обіймає штатну посаду, а також інші обставини, встановлені під час розгляду питання щодо відрядження, врахувавши, що відрядження судді </w:t>
      </w:r>
      <w:proofErr w:type="spellStart"/>
      <w:r w:rsidRPr="00DB546B">
        <w:rPr>
          <w:sz w:val="26"/>
          <w:szCs w:val="26"/>
        </w:rPr>
        <w:t>Мінаєвої</w:t>
      </w:r>
      <w:proofErr w:type="spellEnd"/>
      <w:r w:rsidRPr="00DB546B">
        <w:rPr>
          <w:sz w:val="26"/>
          <w:szCs w:val="26"/>
        </w:rPr>
        <w:t xml:space="preserve"> К.В. суттєво не вплине на середній рівень навантаження та доступ до пр</w:t>
      </w:r>
      <w:r w:rsidRPr="00DB546B">
        <w:rPr>
          <w:sz w:val="26"/>
          <w:szCs w:val="26"/>
        </w:rPr>
        <w:t xml:space="preserve">авосуддя у Запорізькому окружному адміністративному суді, натомість дозволить врегулювати навантаження у Харківському окружному адміністративному суді, Комісія дійшла висновку про внесення до Вищої ради </w:t>
      </w:r>
      <w:r w:rsidR="00110B28">
        <w:rPr>
          <w:sz w:val="26"/>
          <w:szCs w:val="26"/>
        </w:rPr>
        <w:t xml:space="preserve">                                          </w:t>
      </w:r>
      <w:r w:rsidRPr="00DB546B">
        <w:rPr>
          <w:sz w:val="26"/>
          <w:szCs w:val="26"/>
        </w:rPr>
        <w:t>правосуддя подання з рекомендацією на відрядження суд</w:t>
      </w:r>
      <w:r w:rsidRPr="00DB546B">
        <w:rPr>
          <w:sz w:val="26"/>
          <w:szCs w:val="26"/>
        </w:rPr>
        <w:t xml:space="preserve">ді </w:t>
      </w:r>
      <w:proofErr w:type="spellStart"/>
      <w:r w:rsidRPr="00DB546B">
        <w:rPr>
          <w:sz w:val="26"/>
          <w:szCs w:val="26"/>
        </w:rPr>
        <w:t>Мінаєвої</w:t>
      </w:r>
      <w:proofErr w:type="spellEnd"/>
      <w:r w:rsidRPr="00DB546B">
        <w:rPr>
          <w:sz w:val="26"/>
          <w:szCs w:val="26"/>
        </w:rPr>
        <w:t xml:space="preserve"> К.В. до Харківського окружного адміністративного суду.</w:t>
      </w:r>
    </w:p>
    <w:p w:rsidR="005E4B20" w:rsidRPr="00DB546B" w:rsidRDefault="00CC0D1A">
      <w:pPr>
        <w:pStyle w:val="11"/>
        <w:shd w:val="clear" w:color="auto" w:fill="auto"/>
        <w:spacing w:before="0" w:after="0" w:line="341" w:lineRule="exact"/>
        <w:ind w:left="20" w:right="20" w:firstLine="720"/>
        <w:rPr>
          <w:sz w:val="26"/>
          <w:szCs w:val="26"/>
        </w:rPr>
      </w:pPr>
      <w:r w:rsidRPr="00DB546B">
        <w:rPr>
          <w:sz w:val="26"/>
          <w:szCs w:val="26"/>
        </w:rPr>
        <w:t>Керуючись статтями 55, 82, 93 Закону України «Про судоустрій і статус суддів», Порядком, Комісія</w:t>
      </w:r>
    </w:p>
    <w:p w:rsidR="005E4B20" w:rsidRPr="00DB546B" w:rsidRDefault="00CC0D1A">
      <w:pPr>
        <w:pStyle w:val="11"/>
        <w:shd w:val="clear" w:color="auto" w:fill="auto"/>
        <w:spacing w:before="0" w:after="338" w:line="240" w:lineRule="exact"/>
        <w:jc w:val="center"/>
        <w:rPr>
          <w:sz w:val="26"/>
          <w:szCs w:val="26"/>
        </w:rPr>
      </w:pPr>
      <w:r w:rsidRPr="00DB546B">
        <w:rPr>
          <w:sz w:val="26"/>
          <w:szCs w:val="26"/>
        </w:rPr>
        <w:t>вирішила:</w:t>
      </w:r>
    </w:p>
    <w:p w:rsidR="005E4B20" w:rsidRPr="00DB546B" w:rsidRDefault="00CC0D1A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  <w:sectPr w:rsidR="005E4B20" w:rsidRPr="00DB546B" w:rsidSect="00DB546B">
          <w:headerReference w:type="even" r:id="rId8"/>
          <w:type w:val="continuous"/>
          <w:pgSz w:w="11909" w:h="16838"/>
          <w:pgMar w:top="1134" w:right="427" w:bottom="1134" w:left="1701" w:header="0" w:footer="6" w:gutter="0"/>
          <w:cols w:space="720"/>
          <w:noEndnote/>
          <w:docGrid w:linePitch="360"/>
        </w:sectPr>
      </w:pPr>
      <w:proofErr w:type="spellStart"/>
      <w:r w:rsidRPr="00DB546B">
        <w:rPr>
          <w:sz w:val="26"/>
          <w:szCs w:val="26"/>
        </w:rPr>
        <w:t>внести</w:t>
      </w:r>
      <w:proofErr w:type="spellEnd"/>
      <w:r w:rsidRPr="00DB546B">
        <w:rPr>
          <w:sz w:val="26"/>
          <w:szCs w:val="26"/>
        </w:rPr>
        <w:t xml:space="preserve"> до Вищої ради правосуддя подання з рекомендацією на відрядження до Харківського окружного адміністративного суду для здійснення правосуддя строком на 1 (один) рік судді Запорізького окружного адміністративного суду </w:t>
      </w:r>
      <w:proofErr w:type="spellStart"/>
      <w:r w:rsidRPr="00DB546B">
        <w:rPr>
          <w:sz w:val="26"/>
          <w:szCs w:val="26"/>
        </w:rPr>
        <w:t>Мінаєвої</w:t>
      </w:r>
      <w:proofErr w:type="spellEnd"/>
      <w:r w:rsidRPr="00DB546B">
        <w:rPr>
          <w:sz w:val="26"/>
          <w:szCs w:val="26"/>
        </w:rPr>
        <w:t xml:space="preserve"> Ка</w:t>
      </w:r>
      <w:r w:rsidRPr="00DB546B">
        <w:rPr>
          <w:sz w:val="26"/>
          <w:szCs w:val="26"/>
        </w:rPr>
        <w:t>терини Володимирівни.</w:t>
      </w:r>
    </w:p>
    <w:p w:rsidR="005E4B20" w:rsidRPr="00DB546B" w:rsidRDefault="005E4B20">
      <w:pPr>
        <w:spacing w:line="240" w:lineRule="exact"/>
        <w:rPr>
          <w:sz w:val="26"/>
          <w:szCs w:val="26"/>
        </w:rPr>
      </w:pPr>
    </w:p>
    <w:p w:rsidR="005E4B20" w:rsidRPr="00DB546B" w:rsidRDefault="005E4B20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</w:p>
    <w:p w:rsidR="000C7391" w:rsidRDefault="0025601F" w:rsidP="0025601F">
      <w:pPr>
        <w:pStyle w:val="11"/>
        <w:shd w:val="clear" w:color="auto" w:fill="auto"/>
        <w:spacing w:before="0" w:after="0" w:line="346" w:lineRule="exact"/>
        <w:ind w:left="1134" w:right="20" w:firstLine="142"/>
        <w:rPr>
          <w:sz w:val="26"/>
          <w:szCs w:val="26"/>
        </w:rPr>
      </w:pPr>
      <w:r>
        <w:rPr>
          <w:sz w:val="26"/>
          <w:szCs w:val="26"/>
        </w:rPr>
        <w:tab/>
        <w:t xml:space="preserve">     Головуючий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C7391" w:rsidRPr="0025601F">
        <w:rPr>
          <w:sz w:val="26"/>
          <w:szCs w:val="26"/>
        </w:rPr>
        <w:t xml:space="preserve">В.І. </w:t>
      </w:r>
      <w:proofErr w:type="spellStart"/>
      <w:r w:rsidR="000C7391" w:rsidRPr="0025601F">
        <w:rPr>
          <w:sz w:val="26"/>
          <w:szCs w:val="26"/>
        </w:rPr>
        <w:t>Бутенко</w:t>
      </w:r>
      <w:bookmarkStart w:id="1" w:name="_GoBack"/>
      <w:bookmarkEnd w:id="1"/>
      <w:proofErr w:type="spellEnd"/>
    </w:p>
    <w:p w:rsidR="0025601F" w:rsidRPr="0025601F" w:rsidRDefault="0025601F" w:rsidP="0025601F">
      <w:pPr>
        <w:pStyle w:val="11"/>
        <w:shd w:val="clear" w:color="auto" w:fill="auto"/>
        <w:spacing w:before="0" w:after="0" w:line="346" w:lineRule="exact"/>
        <w:ind w:right="20"/>
        <w:rPr>
          <w:sz w:val="26"/>
          <w:szCs w:val="26"/>
        </w:rPr>
      </w:pPr>
    </w:p>
    <w:p w:rsidR="0025601F" w:rsidRDefault="0025601F" w:rsidP="0025601F">
      <w:pPr>
        <w:pStyle w:val="11"/>
        <w:shd w:val="clear" w:color="auto" w:fill="auto"/>
        <w:tabs>
          <w:tab w:val="left" w:pos="709"/>
        </w:tabs>
        <w:spacing w:before="0" w:after="0" w:line="346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Члени Комісії</w:t>
      </w:r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5601F">
        <w:rPr>
          <w:sz w:val="26"/>
          <w:szCs w:val="26"/>
        </w:rPr>
        <w:t xml:space="preserve">Т.Ф. </w:t>
      </w:r>
      <w:proofErr w:type="spellStart"/>
      <w:r w:rsidRPr="0025601F">
        <w:rPr>
          <w:sz w:val="26"/>
          <w:szCs w:val="26"/>
        </w:rPr>
        <w:t>Весельська</w:t>
      </w:r>
      <w:proofErr w:type="spellEnd"/>
    </w:p>
    <w:p w:rsidR="0025601F" w:rsidRPr="0025601F" w:rsidRDefault="0025601F" w:rsidP="0025601F">
      <w:pPr>
        <w:pStyle w:val="11"/>
        <w:shd w:val="clear" w:color="auto" w:fill="auto"/>
        <w:tabs>
          <w:tab w:val="left" w:pos="709"/>
        </w:tabs>
        <w:spacing w:before="0" w:after="0" w:line="346" w:lineRule="exact"/>
        <w:ind w:left="20" w:right="20"/>
        <w:rPr>
          <w:sz w:val="26"/>
          <w:szCs w:val="26"/>
        </w:rPr>
      </w:pPr>
    </w:p>
    <w:p w:rsidR="0025601F" w:rsidRDefault="0025601F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5601F">
        <w:rPr>
          <w:sz w:val="26"/>
          <w:szCs w:val="26"/>
        </w:rPr>
        <w:t>С.В. Гладій</w:t>
      </w:r>
    </w:p>
    <w:p w:rsidR="0025601F" w:rsidRPr="0025601F" w:rsidRDefault="0025601F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</w:p>
    <w:p w:rsidR="0025601F" w:rsidRDefault="0025601F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5601F">
        <w:rPr>
          <w:sz w:val="26"/>
          <w:szCs w:val="26"/>
        </w:rPr>
        <w:t xml:space="preserve">А.О. </w:t>
      </w:r>
      <w:proofErr w:type="spellStart"/>
      <w:r w:rsidRPr="0025601F">
        <w:rPr>
          <w:sz w:val="26"/>
          <w:szCs w:val="26"/>
        </w:rPr>
        <w:t>Заріцька</w:t>
      </w:r>
      <w:proofErr w:type="spellEnd"/>
    </w:p>
    <w:p w:rsidR="0025601F" w:rsidRPr="0025601F" w:rsidRDefault="0025601F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</w:p>
    <w:p w:rsidR="0025601F" w:rsidRDefault="0025601F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5601F">
        <w:rPr>
          <w:sz w:val="26"/>
          <w:szCs w:val="26"/>
        </w:rPr>
        <w:t>Т.В. Лукаш</w:t>
      </w:r>
    </w:p>
    <w:p w:rsidR="0025601F" w:rsidRPr="0025601F" w:rsidRDefault="0025601F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</w:p>
    <w:p w:rsidR="0025601F" w:rsidRPr="0025601F" w:rsidRDefault="0025601F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 w:rsidRPr="0025601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5601F">
        <w:rPr>
          <w:sz w:val="26"/>
          <w:szCs w:val="26"/>
        </w:rPr>
        <w:t xml:space="preserve">М.А. </w:t>
      </w:r>
      <w:proofErr w:type="spellStart"/>
      <w:r w:rsidRPr="0025601F">
        <w:rPr>
          <w:sz w:val="26"/>
          <w:szCs w:val="26"/>
        </w:rPr>
        <w:t>Макарчук</w:t>
      </w:r>
      <w:proofErr w:type="spellEnd"/>
    </w:p>
    <w:p w:rsidR="000C7391" w:rsidRPr="0025601F" w:rsidRDefault="000C7391" w:rsidP="0025601F">
      <w:pPr>
        <w:pStyle w:val="11"/>
        <w:shd w:val="clear" w:color="auto" w:fill="auto"/>
        <w:spacing w:before="0" w:after="0" w:line="346" w:lineRule="exact"/>
        <w:ind w:left="20" w:right="20"/>
        <w:rPr>
          <w:sz w:val="26"/>
          <w:szCs w:val="26"/>
        </w:rPr>
      </w:pPr>
    </w:p>
    <w:p w:rsidR="005E4B20" w:rsidRPr="00DB546B" w:rsidRDefault="005E4B20">
      <w:pPr>
        <w:spacing w:before="2" w:after="2" w:line="240" w:lineRule="exact"/>
        <w:rPr>
          <w:sz w:val="26"/>
          <w:szCs w:val="26"/>
        </w:rPr>
      </w:pPr>
    </w:p>
    <w:sectPr w:rsidR="005E4B20" w:rsidRPr="00DB546B" w:rsidSect="000C7391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D1A" w:rsidRDefault="00CC0D1A">
      <w:r>
        <w:separator/>
      </w:r>
    </w:p>
  </w:endnote>
  <w:endnote w:type="continuationSeparator" w:id="0">
    <w:p w:rsidR="00CC0D1A" w:rsidRDefault="00CC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D1A" w:rsidRDefault="00CC0D1A"/>
  </w:footnote>
  <w:footnote w:type="continuationSeparator" w:id="0">
    <w:p w:rsidR="00CC0D1A" w:rsidRDefault="00CC0D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B20" w:rsidRDefault="00CC0D1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47.4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E4B20" w:rsidRDefault="00CC0D1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4B20"/>
    <w:rsid w:val="000C7391"/>
    <w:rsid w:val="00110B28"/>
    <w:rsid w:val="0025601F"/>
    <w:rsid w:val="005E4B20"/>
    <w:rsid w:val="00AC6BBE"/>
    <w:rsid w:val="00CC0D1A"/>
    <w:rsid w:val="00DB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7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character" w:customStyle="1" w:styleId="3pt0">
    <w:name w:val="Основной текст + Интервал 3 pt"/>
    <w:basedOn w:val="a0"/>
    <w:rsid w:val="00AC6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AC6B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BB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4050</Words>
  <Characters>2310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2020-09-10T10:17:00Z</dcterms:created>
  <dcterms:modified xsi:type="dcterms:W3CDTF">2020-09-10T11:13:00Z</dcterms:modified>
</cp:coreProperties>
</file>