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49C" w:rsidRDefault="0048738D">
      <w:pPr>
        <w:framePr w:h="1046" w:hSpace="4138" w:wrap="notBeside" w:vAnchor="text" w:hAnchor="text" w:x="4139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"C:\\Users\\a1\\Desktop\\работа Ира\\media\\image1.jpeg"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1.75pt">
            <v:imagedata r:id="rId7" r:href="rId8"/>
          </v:shape>
        </w:pict>
      </w:r>
      <w:r>
        <w:fldChar w:fldCharType="end"/>
      </w:r>
    </w:p>
    <w:p w:rsidR="0057149C" w:rsidRDefault="0057149C">
      <w:pPr>
        <w:rPr>
          <w:sz w:val="2"/>
          <w:szCs w:val="2"/>
        </w:rPr>
      </w:pPr>
    </w:p>
    <w:p w:rsidR="0057149C" w:rsidRDefault="0048738D">
      <w:pPr>
        <w:pStyle w:val="10"/>
        <w:keepNext/>
        <w:keepLines/>
        <w:shd w:val="clear" w:color="auto" w:fill="auto"/>
        <w:spacing w:before="577" w:after="574" w:line="350" w:lineRule="exact"/>
        <w:ind w:left="300"/>
      </w:pPr>
      <w:bookmarkStart w:id="0" w:name="bookmark0"/>
      <w:r>
        <w:t>ВИЩА КВАЛІФІКАЦІЙНА КОМІСІЯ СУДДІВ УКРАЇНИ</w:t>
      </w:r>
      <w:bookmarkEnd w:id="0"/>
    </w:p>
    <w:p w:rsidR="0057149C" w:rsidRPr="00F17F87" w:rsidRDefault="0048738D" w:rsidP="00F17F87">
      <w:pPr>
        <w:pStyle w:val="11"/>
        <w:shd w:val="clear" w:color="auto" w:fill="auto"/>
        <w:spacing w:before="0" w:after="240" w:line="230" w:lineRule="exact"/>
        <w:rPr>
          <w:sz w:val="24"/>
          <w:szCs w:val="24"/>
        </w:rPr>
      </w:pPr>
      <w:r w:rsidRPr="00F17F87">
        <w:rPr>
          <w:sz w:val="24"/>
          <w:szCs w:val="24"/>
        </w:rPr>
        <w:t>09 січня 2019 року</w:t>
      </w:r>
      <w:r w:rsidR="00F17F87" w:rsidRPr="00F17F87">
        <w:rPr>
          <w:sz w:val="24"/>
          <w:szCs w:val="24"/>
        </w:rPr>
        <w:t xml:space="preserve"> </w:t>
      </w:r>
      <w:r w:rsidR="00F17F87" w:rsidRPr="00F17F87">
        <w:rPr>
          <w:sz w:val="24"/>
          <w:szCs w:val="24"/>
        </w:rPr>
        <w:tab/>
      </w:r>
      <w:r w:rsidR="00F17F87" w:rsidRPr="00F17F87">
        <w:rPr>
          <w:sz w:val="24"/>
          <w:szCs w:val="24"/>
        </w:rPr>
        <w:tab/>
      </w:r>
      <w:r w:rsidR="00F17F87" w:rsidRPr="00F17F87">
        <w:rPr>
          <w:sz w:val="24"/>
          <w:szCs w:val="24"/>
        </w:rPr>
        <w:tab/>
      </w:r>
      <w:r w:rsidR="00F17F87" w:rsidRPr="00F17F87">
        <w:rPr>
          <w:sz w:val="24"/>
          <w:szCs w:val="24"/>
        </w:rPr>
        <w:tab/>
      </w:r>
      <w:r w:rsidR="00F17F87" w:rsidRPr="00F17F87">
        <w:rPr>
          <w:sz w:val="24"/>
          <w:szCs w:val="24"/>
        </w:rPr>
        <w:tab/>
      </w:r>
      <w:r w:rsidR="00F17F87" w:rsidRPr="00F17F87">
        <w:rPr>
          <w:sz w:val="24"/>
          <w:szCs w:val="24"/>
        </w:rPr>
        <w:tab/>
      </w:r>
      <w:r w:rsidR="00F17F87" w:rsidRPr="00F17F87">
        <w:rPr>
          <w:sz w:val="24"/>
          <w:szCs w:val="24"/>
        </w:rPr>
        <w:tab/>
      </w:r>
      <w:r w:rsidR="00F17F87" w:rsidRPr="00F17F87">
        <w:rPr>
          <w:sz w:val="24"/>
          <w:szCs w:val="24"/>
        </w:rPr>
        <w:tab/>
      </w:r>
      <w:r w:rsidR="00F17F87" w:rsidRPr="00F17F87">
        <w:rPr>
          <w:sz w:val="24"/>
          <w:szCs w:val="24"/>
        </w:rPr>
        <w:tab/>
        <w:t xml:space="preserve">    м. Київ</w:t>
      </w:r>
    </w:p>
    <w:p w:rsidR="00F17F87" w:rsidRPr="00F17F87" w:rsidRDefault="00F17F87" w:rsidP="00F17F87">
      <w:pPr>
        <w:pStyle w:val="11"/>
        <w:shd w:val="clear" w:color="auto" w:fill="auto"/>
        <w:spacing w:before="0" w:after="74" w:line="230" w:lineRule="exact"/>
        <w:jc w:val="center"/>
        <w:rPr>
          <w:sz w:val="28"/>
          <w:szCs w:val="28"/>
        </w:rPr>
      </w:pPr>
      <w:r w:rsidRPr="00F17F87">
        <w:rPr>
          <w:spacing w:val="60"/>
          <w:sz w:val="28"/>
          <w:szCs w:val="28"/>
        </w:rPr>
        <w:t>РІШЕННЯ</w:t>
      </w:r>
      <w:r w:rsidRPr="00F17F87">
        <w:rPr>
          <w:sz w:val="28"/>
          <w:szCs w:val="28"/>
        </w:rPr>
        <w:t xml:space="preserve"> № </w:t>
      </w:r>
      <w:r w:rsidRPr="00F17F87">
        <w:rPr>
          <w:sz w:val="28"/>
          <w:szCs w:val="28"/>
          <w:u w:val="single"/>
        </w:rPr>
        <w:t>10/пс-19</w:t>
      </w:r>
    </w:p>
    <w:p w:rsidR="0057149C" w:rsidRDefault="0057149C">
      <w:pPr>
        <w:rPr>
          <w:sz w:val="2"/>
          <w:szCs w:val="2"/>
        </w:rPr>
      </w:pPr>
    </w:p>
    <w:p w:rsidR="0057149C" w:rsidRPr="00F17F87" w:rsidRDefault="0048738D">
      <w:pPr>
        <w:pStyle w:val="11"/>
        <w:shd w:val="clear" w:color="auto" w:fill="auto"/>
        <w:spacing w:before="161" w:after="313" w:line="322" w:lineRule="exact"/>
        <w:ind w:right="20"/>
        <w:rPr>
          <w:sz w:val="24"/>
          <w:szCs w:val="24"/>
        </w:rPr>
      </w:pPr>
      <w:r w:rsidRPr="00F17F87">
        <w:rPr>
          <w:sz w:val="24"/>
          <w:szCs w:val="24"/>
        </w:rPr>
        <w:t>Вища кваліфікаційна комісія суддів України у складі палати з питань добору і публічної служби суддів:</w:t>
      </w:r>
    </w:p>
    <w:p w:rsidR="0057149C" w:rsidRPr="00F17F87" w:rsidRDefault="0048738D">
      <w:pPr>
        <w:pStyle w:val="11"/>
        <w:shd w:val="clear" w:color="auto" w:fill="auto"/>
        <w:spacing w:before="0" w:after="299" w:line="230" w:lineRule="exact"/>
        <w:rPr>
          <w:sz w:val="24"/>
          <w:szCs w:val="24"/>
        </w:rPr>
      </w:pPr>
      <w:r w:rsidRPr="00F17F87">
        <w:rPr>
          <w:sz w:val="24"/>
          <w:szCs w:val="24"/>
        </w:rPr>
        <w:t>головуючого - Козьякова С.Ю.,</w:t>
      </w:r>
    </w:p>
    <w:p w:rsidR="0057149C" w:rsidRPr="00F17F87" w:rsidRDefault="0048738D">
      <w:pPr>
        <w:pStyle w:val="11"/>
        <w:shd w:val="clear" w:color="auto" w:fill="auto"/>
        <w:spacing w:before="0" w:after="236" w:line="317" w:lineRule="exact"/>
        <w:ind w:right="20"/>
        <w:rPr>
          <w:sz w:val="24"/>
          <w:szCs w:val="24"/>
          <w:lang w:val="en-US"/>
        </w:rPr>
      </w:pPr>
      <w:r w:rsidRPr="00F17F87">
        <w:rPr>
          <w:sz w:val="24"/>
          <w:szCs w:val="24"/>
        </w:rPr>
        <w:t xml:space="preserve">членів Комісії: </w:t>
      </w:r>
      <w:proofErr w:type="spellStart"/>
      <w:r w:rsidRPr="00F17F87">
        <w:rPr>
          <w:sz w:val="24"/>
          <w:szCs w:val="24"/>
        </w:rPr>
        <w:t>Бутенка</w:t>
      </w:r>
      <w:proofErr w:type="spellEnd"/>
      <w:r w:rsidRPr="00F17F87">
        <w:rPr>
          <w:sz w:val="24"/>
          <w:szCs w:val="24"/>
        </w:rPr>
        <w:t xml:space="preserve"> </w:t>
      </w:r>
      <w:r w:rsidRPr="00F17F87">
        <w:rPr>
          <w:sz w:val="24"/>
          <w:szCs w:val="24"/>
        </w:rPr>
        <w:t xml:space="preserve">В.І., Василенка А.В., </w:t>
      </w:r>
      <w:proofErr w:type="spellStart"/>
      <w:r w:rsidRPr="00F17F87">
        <w:rPr>
          <w:sz w:val="24"/>
          <w:szCs w:val="24"/>
        </w:rPr>
        <w:t>Весельської</w:t>
      </w:r>
      <w:proofErr w:type="spellEnd"/>
      <w:r w:rsidRPr="00F17F87">
        <w:rPr>
          <w:sz w:val="24"/>
          <w:szCs w:val="24"/>
        </w:rPr>
        <w:t xml:space="preserve"> Т.Ф., </w:t>
      </w:r>
      <w:proofErr w:type="spellStart"/>
      <w:r w:rsidRPr="00F17F87">
        <w:rPr>
          <w:sz w:val="24"/>
          <w:szCs w:val="24"/>
        </w:rPr>
        <w:t>Заріцької</w:t>
      </w:r>
      <w:proofErr w:type="spellEnd"/>
      <w:r w:rsidRPr="00F17F87">
        <w:rPr>
          <w:sz w:val="24"/>
          <w:szCs w:val="24"/>
        </w:rPr>
        <w:t xml:space="preserve"> А.О., Гладія С.В., Лукаша Т.В., </w:t>
      </w:r>
      <w:proofErr w:type="spellStart"/>
      <w:r w:rsidRPr="00F17F87">
        <w:rPr>
          <w:sz w:val="24"/>
          <w:szCs w:val="24"/>
        </w:rPr>
        <w:t>Макарчука</w:t>
      </w:r>
      <w:proofErr w:type="spellEnd"/>
      <w:r w:rsidRPr="00F17F87">
        <w:rPr>
          <w:sz w:val="24"/>
          <w:szCs w:val="24"/>
        </w:rPr>
        <w:t xml:space="preserve"> М.А.,</w:t>
      </w:r>
    </w:p>
    <w:p w:rsidR="0057149C" w:rsidRPr="00F17F87" w:rsidRDefault="0048738D">
      <w:pPr>
        <w:pStyle w:val="11"/>
        <w:shd w:val="clear" w:color="auto" w:fill="auto"/>
        <w:spacing w:before="0" w:after="313" w:line="322" w:lineRule="exact"/>
        <w:ind w:right="20"/>
        <w:rPr>
          <w:sz w:val="24"/>
          <w:szCs w:val="24"/>
        </w:rPr>
      </w:pPr>
      <w:r w:rsidRPr="00F17F87">
        <w:rPr>
          <w:sz w:val="24"/>
          <w:szCs w:val="24"/>
        </w:rPr>
        <w:t>розглянувши питання щодо продовження строку відрядження судді до Шевченківського районного суду міста Києва для здійснення правосуддя,</w:t>
      </w:r>
    </w:p>
    <w:p w:rsidR="0057149C" w:rsidRPr="00F17F87" w:rsidRDefault="0048738D" w:rsidP="0056245F">
      <w:pPr>
        <w:pStyle w:val="11"/>
        <w:shd w:val="clear" w:color="auto" w:fill="auto"/>
        <w:spacing w:before="0" w:after="299" w:line="230" w:lineRule="exact"/>
        <w:jc w:val="center"/>
        <w:rPr>
          <w:sz w:val="24"/>
          <w:szCs w:val="24"/>
        </w:rPr>
      </w:pPr>
      <w:r w:rsidRPr="00F17F87">
        <w:rPr>
          <w:sz w:val="24"/>
          <w:szCs w:val="24"/>
        </w:rPr>
        <w:t>встановила:</w:t>
      </w:r>
    </w:p>
    <w:p w:rsidR="0057149C" w:rsidRPr="00F17F87" w:rsidRDefault="0048738D">
      <w:pPr>
        <w:pStyle w:val="11"/>
        <w:shd w:val="clear" w:color="auto" w:fill="auto"/>
        <w:spacing w:before="0" w:after="0" w:line="317" w:lineRule="exact"/>
        <w:ind w:right="20" w:firstLine="840"/>
        <w:rPr>
          <w:sz w:val="24"/>
          <w:szCs w:val="24"/>
        </w:rPr>
      </w:pPr>
      <w:r w:rsidRPr="00F17F87">
        <w:rPr>
          <w:sz w:val="24"/>
          <w:szCs w:val="24"/>
        </w:rPr>
        <w:t xml:space="preserve">Відповідно </w:t>
      </w:r>
      <w:r w:rsidRPr="00F17F87">
        <w:rPr>
          <w:sz w:val="24"/>
          <w:szCs w:val="24"/>
        </w:rPr>
        <w:t>до частини першої статті 55 Закону України «Про судоустрій і статус суддів» від 02 червня 2016 року № 1402-</w:t>
      </w:r>
      <w:r w:rsidR="00F17F87">
        <w:rPr>
          <w:sz w:val="24"/>
          <w:szCs w:val="24"/>
          <w:lang w:val="en-US"/>
        </w:rPr>
        <w:t>VIII</w:t>
      </w:r>
      <w:r w:rsidRPr="00F17F87">
        <w:rPr>
          <w:sz w:val="24"/>
          <w:szCs w:val="24"/>
        </w:rPr>
        <w:t xml:space="preserve"> у зв’язку з неможливістю здійснення правосуддя у відповідному суді, виявленням надмірного рівня судового навантаження у відповідному суді, припи</w:t>
      </w:r>
      <w:r w:rsidRPr="00F17F87">
        <w:rPr>
          <w:sz w:val="24"/>
          <w:szCs w:val="24"/>
        </w:rPr>
        <w:t xml:space="preserve">ненням роботи суду у зв’язку зі стихійним лихом, військовими діями, заходами щодо боротьби з тероризмом або іншими надзвичайними обставинами за рішенням Вищої ради правосуддя, ухваленим на підставі подання Вищої кваліфікаційної комісії суддів України, </w:t>
      </w:r>
      <w:r w:rsidR="004B3679">
        <w:rPr>
          <w:sz w:val="24"/>
          <w:szCs w:val="24"/>
        </w:rPr>
        <w:t xml:space="preserve">              </w:t>
      </w:r>
      <w:r w:rsidRPr="00F17F87">
        <w:rPr>
          <w:sz w:val="24"/>
          <w:szCs w:val="24"/>
        </w:rPr>
        <w:t>судд</w:t>
      </w:r>
      <w:r w:rsidRPr="00F17F87">
        <w:rPr>
          <w:sz w:val="24"/>
          <w:szCs w:val="24"/>
        </w:rPr>
        <w:t xml:space="preserve">ю за його згодою може бути відряджено до іншого суду того самого рівня і спеціалізації </w:t>
      </w:r>
      <w:r w:rsidR="004B3679">
        <w:rPr>
          <w:sz w:val="24"/>
          <w:szCs w:val="24"/>
        </w:rPr>
        <w:t xml:space="preserve">           </w:t>
      </w:r>
      <w:r w:rsidRPr="00F17F87">
        <w:rPr>
          <w:sz w:val="24"/>
          <w:szCs w:val="24"/>
        </w:rPr>
        <w:t>для здійснення правосуддя.</w:t>
      </w:r>
    </w:p>
    <w:p w:rsidR="0057149C" w:rsidRPr="00F17F87" w:rsidRDefault="0048738D">
      <w:pPr>
        <w:pStyle w:val="11"/>
        <w:shd w:val="clear" w:color="auto" w:fill="auto"/>
        <w:spacing w:before="0" w:after="0" w:line="317" w:lineRule="exact"/>
        <w:ind w:right="20" w:firstLine="840"/>
        <w:rPr>
          <w:sz w:val="24"/>
          <w:szCs w:val="24"/>
        </w:rPr>
      </w:pPr>
      <w:r w:rsidRPr="00F17F87">
        <w:rPr>
          <w:sz w:val="24"/>
          <w:szCs w:val="24"/>
        </w:rPr>
        <w:t xml:space="preserve">Згідно з частиною другою цієї ж статті Закону України «Про судоустрій і статус </w:t>
      </w:r>
      <w:r w:rsidR="004B3679">
        <w:rPr>
          <w:sz w:val="24"/>
          <w:szCs w:val="24"/>
        </w:rPr>
        <w:t xml:space="preserve">        </w:t>
      </w:r>
      <w:r w:rsidRPr="00F17F87">
        <w:rPr>
          <w:sz w:val="24"/>
          <w:szCs w:val="24"/>
        </w:rPr>
        <w:t>суддів» відрядження судді до іншого суду того самого рівня і сп</w:t>
      </w:r>
      <w:r w:rsidRPr="00F17F87">
        <w:rPr>
          <w:sz w:val="24"/>
          <w:szCs w:val="24"/>
        </w:rPr>
        <w:t xml:space="preserve">еціалізації здійснюється на строк, який визначається Вищою радою правосуддя, але не більше ніж на один рік. Суддя, </w:t>
      </w:r>
      <w:r w:rsidR="004B3679">
        <w:rPr>
          <w:sz w:val="24"/>
          <w:szCs w:val="24"/>
        </w:rPr>
        <w:t xml:space="preserve">             </w:t>
      </w:r>
      <w:r w:rsidRPr="00F17F87">
        <w:rPr>
          <w:sz w:val="24"/>
          <w:szCs w:val="24"/>
        </w:rPr>
        <w:t>строк відрядження якого закінчився, повертається на роботу до суду, з якого був відряджений.</w:t>
      </w:r>
    </w:p>
    <w:p w:rsidR="0057149C" w:rsidRPr="00F17F87" w:rsidRDefault="0048738D">
      <w:pPr>
        <w:pStyle w:val="11"/>
        <w:shd w:val="clear" w:color="auto" w:fill="auto"/>
        <w:spacing w:before="0" w:after="0" w:line="317" w:lineRule="exact"/>
        <w:ind w:right="20" w:firstLine="840"/>
        <w:rPr>
          <w:sz w:val="24"/>
          <w:szCs w:val="24"/>
        </w:rPr>
      </w:pPr>
      <w:r w:rsidRPr="00F17F87">
        <w:rPr>
          <w:sz w:val="24"/>
          <w:szCs w:val="24"/>
        </w:rPr>
        <w:t>Відповідно до пункту п’ятого розділу V Порядку в</w:t>
      </w:r>
      <w:r w:rsidRPr="00F17F87">
        <w:rPr>
          <w:sz w:val="24"/>
          <w:szCs w:val="24"/>
        </w:rPr>
        <w:t xml:space="preserve">ідрядження судді до іншого суду </w:t>
      </w:r>
      <w:r w:rsidR="004B3679">
        <w:rPr>
          <w:sz w:val="24"/>
          <w:szCs w:val="24"/>
        </w:rPr>
        <w:t xml:space="preserve">            </w:t>
      </w:r>
      <w:r w:rsidRPr="00F17F87">
        <w:rPr>
          <w:sz w:val="24"/>
          <w:szCs w:val="24"/>
        </w:rPr>
        <w:t>того самого рівня і спеціалізації (як тимчасового переведення), затвердженого рішенням Вищої ради право</w:t>
      </w:r>
      <w:r w:rsidR="00F17F87">
        <w:rPr>
          <w:sz w:val="24"/>
          <w:szCs w:val="24"/>
        </w:rPr>
        <w:t>судд</w:t>
      </w:r>
      <w:r w:rsidRPr="00F17F87">
        <w:rPr>
          <w:sz w:val="24"/>
          <w:szCs w:val="24"/>
        </w:rPr>
        <w:t>я від 24 січня 2017 року № 54/0/15-17 (далі - Порядок), строк відрядження судді рішенням Вищої ради правосуддя за под</w:t>
      </w:r>
      <w:r w:rsidRPr="00F17F87">
        <w:rPr>
          <w:sz w:val="24"/>
          <w:szCs w:val="24"/>
        </w:rPr>
        <w:t>анням Вищої кваліфікаційної комісії суддів України може бути продовжено в межах загального річного строку.</w:t>
      </w:r>
    </w:p>
    <w:p w:rsidR="0057149C" w:rsidRPr="00F17F87" w:rsidRDefault="0048738D">
      <w:pPr>
        <w:pStyle w:val="11"/>
        <w:shd w:val="clear" w:color="auto" w:fill="auto"/>
        <w:spacing w:before="0" w:after="0" w:line="317" w:lineRule="exact"/>
        <w:ind w:right="20" w:firstLine="840"/>
        <w:rPr>
          <w:sz w:val="24"/>
          <w:szCs w:val="24"/>
        </w:rPr>
      </w:pPr>
      <w:r w:rsidRPr="00F17F87">
        <w:rPr>
          <w:sz w:val="24"/>
          <w:szCs w:val="24"/>
        </w:rPr>
        <w:t>Про встановлення підстав для продовження строку відрядження судді Державна судова адміністрація України повідомляє Вищу кваліфікаційну комісію суддів</w:t>
      </w:r>
      <w:r w:rsidRPr="00F17F87">
        <w:rPr>
          <w:sz w:val="24"/>
          <w:szCs w:val="24"/>
        </w:rPr>
        <w:t xml:space="preserve"> України не пізніше ніж за 30 днів до закінчення строку відрядження судді.</w:t>
      </w:r>
      <w:r w:rsidRPr="00F17F87">
        <w:rPr>
          <w:sz w:val="24"/>
          <w:szCs w:val="24"/>
        </w:rPr>
        <w:br w:type="page"/>
      </w:r>
    </w:p>
    <w:p w:rsidR="0057149C" w:rsidRPr="00F17F87" w:rsidRDefault="0048738D">
      <w:pPr>
        <w:pStyle w:val="11"/>
        <w:shd w:val="clear" w:color="auto" w:fill="auto"/>
        <w:spacing w:before="0" w:after="0" w:line="317" w:lineRule="exact"/>
        <w:ind w:left="20" w:right="20" w:firstLine="840"/>
        <w:rPr>
          <w:sz w:val="24"/>
          <w:szCs w:val="24"/>
        </w:rPr>
      </w:pPr>
      <w:r w:rsidRPr="00F17F87">
        <w:rPr>
          <w:sz w:val="24"/>
          <w:szCs w:val="24"/>
        </w:rPr>
        <w:lastRenderedPageBreak/>
        <w:t>До Вищої кваліфікаційної комісії суддів України 27 грудня 2018 року надійшло повідомлення Державної судової адміністрації України щодо встановлення підстав для продовження строку в</w:t>
      </w:r>
      <w:r w:rsidRPr="00F17F87">
        <w:rPr>
          <w:sz w:val="24"/>
          <w:szCs w:val="24"/>
        </w:rPr>
        <w:t>ідрядження суддів деяких місцевих судів, до яких переведені судді шляхом відрядження Указами Президента України від 19 липня 2018 року, зокрема</w:t>
      </w:r>
      <w:r w:rsidR="00E82CE5">
        <w:rPr>
          <w:sz w:val="24"/>
          <w:szCs w:val="24"/>
        </w:rPr>
        <w:t xml:space="preserve">                              </w:t>
      </w:r>
      <w:r w:rsidRPr="00F17F87">
        <w:rPr>
          <w:sz w:val="24"/>
          <w:szCs w:val="24"/>
        </w:rPr>
        <w:t xml:space="preserve"> №</w:t>
      </w:r>
      <w:r w:rsidR="00E82CE5">
        <w:rPr>
          <w:sz w:val="24"/>
          <w:szCs w:val="24"/>
        </w:rPr>
        <w:t xml:space="preserve"> </w:t>
      </w:r>
      <w:r w:rsidRPr="00F17F87">
        <w:rPr>
          <w:sz w:val="24"/>
          <w:szCs w:val="24"/>
        </w:rPr>
        <w:t>213/2018.</w:t>
      </w:r>
    </w:p>
    <w:p w:rsidR="0057149C" w:rsidRPr="00F17F87" w:rsidRDefault="0048738D">
      <w:pPr>
        <w:pStyle w:val="11"/>
        <w:shd w:val="clear" w:color="auto" w:fill="auto"/>
        <w:spacing w:before="0" w:after="0" w:line="317" w:lineRule="exact"/>
        <w:ind w:left="20" w:right="20" w:firstLine="840"/>
        <w:rPr>
          <w:sz w:val="24"/>
          <w:szCs w:val="24"/>
        </w:rPr>
      </w:pPr>
      <w:r w:rsidRPr="00F17F87">
        <w:rPr>
          <w:sz w:val="24"/>
          <w:szCs w:val="24"/>
        </w:rPr>
        <w:t>На виконання приписів пункту 1 розділу III Порядку Комісією призначено до розгляду питання щодо продо</w:t>
      </w:r>
      <w:r w:rsidRPr="00F17F87">
        <w:rPr>
          <w:sz w:val="24"/>
          <w:szCs w:val="24"/>
        </w:rPr>
        <w:t>вження строку відрядження судді до Шевченківського районного суду міста Києва.</w:t>
      </w:r>
    </w:p>
    <w:p w:rsidR="0057149C" w:rsidRPr="00F17F87" w:rsidRDefault="0048738D">
      <w:pPr>
        <w:pStyle w:val="11"/>
        <w:shd w:val="clear" w:color="auto" w:fill="auto"/>
        <w:spacing w:before="0" w:after="0" w:line="317" w:lineRule="exact"/>
        <w:ind w:left="20" w:right="20" w:firstLine="840"/>
        <w:rPr>
          <w:sz w:val="24"/>
          <w:szCs w:val="24"/>
        </w:rPr>
      </w:pPr>
      <w:r w:rsidRPr="00F17F87">
        <w:rPr>
          <w:sz w:val="24"/>
          <w:szCs w:val="24"/>
        </w:rPr>
        <w:t>Згідно з пунктом 2 розділу III Порядку на офіційному веб-сайті Вищої кваліфікаційної комісії суддів України було розміщено оголошення про призначення до розгляду зазначеного пит</w:t>
      </w:r>
      <w:r w:rsidRPr="00F17F87">
        <w:rPr>
          <w:sz w:val="24"/>
          <w:szCs w:val="24"/>
        </w:rPr>
        <w:t>ання.</w:t>
      </w:r>
    </w:p>
    <w:p w:rsidR="0057149C" w:rsidRPr="00F17F87" w:rsidRDefault="0048738D">
      <w:pPr>
        <w:pStyle w:val="11"/>
        <w:shd w:val="clear" w:color="auto" w:fill="auto"/>
        <w:spacing w:before="0" w:after="0" w:line="317" w:lineRule="exact"/>
        <w:ind w:left="20" w:right="20" w:firstLine="840"/>
        <w:rPr>
          <w:sz w:val="24"/>
          <w:szCs w:val="24"/>
        </w:rPr>
      </w:pPr>
      <w:r w:rsidRPr="00F17F87">
        <w:rPr>
          <w:sz w:val="24"/>
          <w:szCs w:val="24"/>
        </w:rPr>
        <w:t xml:space="preserve">До Комісії 29 грудня 2018 року надійшла згода судді Золочівського районного суду Львівської області </w:t>
      </w:r>
      <w:proofErr w:type="spellStart"/>
      <w:r w:rsidRPr="00F17F87">
        <w:rPr>
          <w:sz w:val="24"/>
          <w:szCs w:val="24"/>
        </w:rPr>
        <w:t>Кіпчарського</w:t>
      </w:r>
      <w:proofErr w:type="spellEnd"/>
      <w:r w:rsidRPr="00F17F87">
        <w:rPr>
          <w:sz w:val="24"/>
          <w:szCs w:val="24"/>
        </w:rPr>
        <w:t xml:space="preserve"> Олександра Миколайовича на продовження строку його відрядження до Шевченківського районного суду міста Києва в межах загального річного с</w:t>
      </w:r>
      <w:r w:rsidRPr="00F17F87">
        <w:rPr>
          <w:sz w:val="24"/>
          <w:szCs w:val="24"/>
        </w:rPr>
        <w:t>троку.</w:t>
      </w:r>
    </w:p>
    <w:p w:rsidR="0057149C" w:rsidRPr="00F17F87" w:rsidRDefault="0048738D">
      <w:pPr>
        <w:pStyle w:val="11"/>
        <w:shd w:val="clear" w:color="auto" w:fill="auto"/>
        <w:spacing w:before="0" w:after="0" w:line="317" w:lineRule="exact"/>
        <w:ind w:left="20" w:right="20" w:firstLine="840"/>
        <w:rPr>
          <w:sz w:val="24"/>
          <w:szCs w:val="24"/>
        </w:rPr>
      </w:pPr>
      <w:r w:rsidRPr="00F17F87">
        <w:rPr>
          <w:sz w:val="24"/>
          <w:szCs w:val="24"/>
        </w:rPr>
        <w:t xml:space="preserve">У засіданні Комісії суддя </w:t>
      </w:r>
      <w:proofErr w:type="spellStart"/>
      <w:r w:rsidRPr="00F17F87">
        <w:rPr>
          <w:sz w:val="24"/>
          <w:szCs w:val="24"/>
        </w:rPr>
        <w:t>Кіпчарський</w:t>
      </w:r>
      <w:proofErr w:type="spellEnd"/>
      <w:r w:rsidRPr="00F17F87">
        <w:rPr>
          <w:sz w:val="24"/>
          <w:szCs w:val="24"/>
        </w:rPr>
        <w:t xml:space="preserve"> О.М. не заперечував щодо продовження відрядження, представник Державної судової адміністрації України не з’явився.</w:t>
      </w:r>
    </w:p>
    <w:p w:rsidR="0057149C" w:rsidRPr="00F17F87" w:rsidRDefault="0048738D">
      <w:pPr>
        <w:pStyle w:val="11"/>
        <w:shd w:val="clear" w:color="auto" w:fill="auto"/>
        <w:spacing w:before="0" w:after="0" w:line="317" w:lineRule="exact"/>
        <w:ind w:left="20" w:right="20" w:firstLine="840"/>
        <w:rPr>
          <w:sz w:val="24"/>
          <w:szCs w:val="24"/>
        </w:rPr>
      </w:pPr>
      <w:r w:rsidRPr="00F17F87">
        <w:rPr>
          <w:sz w:val="24"/>
          <w:szCs w:val="24"/>
        </w:rPr>
        <w:t>Відповідно до абзацу другого пункту восьмого розділу III Порядку неявка судді не перешкоджає роз</w:t>
      </w:r>
      <w:r w:rsidRPr="00F17F87">
        <w:rPr>
          <w:sz w:val="24"/>
          <w:szCs w:val="24"/>
        </w:rPr>
        <w:t>гляду питання щодо внесення подання про відрядження судді за його відсутності.</w:t>
      </w:r>
    </w:p>
    <w:p w:rsidR="0057149C" w:rsidRPr="00F17F87" w:rsidRDefault="0048738D">
      <w:pPr>
        <w:pStyle w:val="11"/>
        <w:shd w:val="clear" w:color="auto" w:fill="auto"/>
        <w:spacing w:before="0" w:after="0" w:line="317" w:lineRule="exact"/>
        <w:ind w:left="20" w:firstLine="840"/>
        <w:rPr>
          <w:sz w:val="24"/>
          <w:szCs w:val="24"/>
        </w:rPr>
      </w:pPr>
      <w:r w:rsidRPr="00F17F87">
        <w:rPr>
          <w:sz w:val="24"/>
          <w:szCs w:val="24"/>
        </w:rPr>
        <w:t>Заслухавши доповідача, дослідивши наявні матеріали, Комісія встановила таке.</w:t>
      </w:r>
    </w:p>
    <w:p w:rsidR="0057149C" w:rsidRPr="00F17F87" w:rsidRDefault="0048738D">
      <w:pPr>
        <w:pStyle w:val="11"/>
        <w:shd w:val="clear" w:color="auto" w:fill="auto"/>
        <w:spacing w:before="0" w:after="0" w:line="317" w:lineRule="exact"/>
        <w:ind w:left="20" w:right="20" w:firstLine="840"/>
        <w:rPr>
          <w:sz w:val="24"/>
          <w:szCs w:val="24"/>
        </w:rPr>
      </w:pPr>
      <w:r w:rsidRPr="00F17F87">
        <w:rPr>
          <w:sz w:val="24"/>
          <w:szCs w:val="24"/>
        </w:rPr>
        <w:t>До Комісії надійшло повідомлення Державної судової а</w:t>
      </w:r>
      <w:r w:rsidR="00C5705A">
        <w:rPr>
          <w:sz w:val="24"/>
          <w:szCs w:val="24"/>
        </w:rPr>
        <w:t xml:space="preserve">дміністрації України </w:t>
      </w:r>
      <w:r w:rsidR="00E82CE5">
        <w:rPr>
          <w:sz w:val="24"/>
          <w:szCs w:val="24"/>
        </w:rPr>
        <w:t xml:space="preserve">                              </w:t>
      </w:r>
      <w:r w:rsidR="00C5705A">
        <w:rPr>
          <w:sz w:val="24"/>
          <w:szCs w:val="24"/>
        </w:rPr>
        <w:t>від 03 серп</w:t>
      </w:r>
      <w:r w:rsidRPr="00F17F87">
        <w:rPr>
          <w:sz w:val="24"/>
          <w:szCs w:val="24"/>
        </w:rPr>
        <w:t xml:space="preserve">ня 2017 року № </w:t>
      </w:r>
      <w:r w:rsidRPr="00F17F87">
        <w:rPr>
          <w:sz w:val="24"/>
          <w:szCs w:val="24"/>
        </w:rPr>
        <w:t>8-8823/12 про необхідність розгляду питання щодо відрядження суддів, зокрема 6 суддів до Шевченківського районного суду міста Києва.</w:t>
      </w:r>
    </w:p>
    <w:p w:rsidR="0057149C" w:rsidRPr="00F17F87" w:rsidRDefault="0048738D">
      <w:pPr>
        <w:pStyle w:val="11"/>
        <w:shd w:val="clear" w:color="auto" w:fill="auto"/>
        <w:spacing w:before="0" w:after="0" w:line="317" w:lineRule="exact"/>
        <w:ind w:left="20" w:right="20" w:firstLine="840"/>
        <w:rPr>
          <w:sz w:val="24"/>
          <w:szCs w:val="24"/>
        </w:rPr>
      </w:pPr>
      <w:r w:rsidRPr="00F17F87">
        <w:rPr>
          <w:sz w:val="24"/>
          <w:szCs w:val="24"/>
        </w:rPr>
        <w:t>Рішенням Вищої ради правосуддя № 162/0/15-18 від 25 січня 2018 року внесено Президентові України подання про відрядження як</w:t>
      </w:r>
      <w:r w:rsidRPr="00F17F87">
        <w:rPr>
          <w:sz w:val="24"/>
          <w:szCs w:val="24"/>
        </w:rPr>
        <w:t xml:space="preserve"> тимчасове переведення судді Золочівського районного суду Львівської області </w:t>
      </w:r>
      <w:proofErr w:type="spellStart"/>
      <w:r w:rsidRPr="00F17F87">
        <w:rPr>
          <w:sz w:val="24"/>
          <w:szCs w:val="24"/>
        </w:rPr>
        <w:t>Кіпчарського</w:t>
      </w:r>
      <w:proofErr w:type="spellEnd"/>
      <w:r w:rsidRPr="00F17F87">
        <w:rPr>
          <w:sz w:val="24"/>
          <w:szCs w:val="24"/>
        </w:rPr>
        <w:t xml:space="preserve"> Олександра Миколайовича до Шевченківського районного суду міста Києва для здійснення правосуддя строком на шість місяців.</w:t>
      </w:r>
    </w:p>
    <w:p w:rsidR="0057149C" w:rsidRPr="00F17F87" w:rsidRDefault="0048738D">
      <w:pPr>
        <w:pStyle w:val="11"/>
        <w:shd w:val="clear" w:color="auto" w:fill="auto"/>
        <w:spacing w:before="0" w:after="0" w:line="317" w:lineRule="exact"/>
        <w:ind w:left="20" w:right="20" w:firstLine="840"/>
        <w:rPr>
          <w:sz w:val="24"/>
          <w:szCs w:val="24"/>
        </w:rPr>
      </w:pPr>
      <w:r w:rsidRPr="00F17F87">
        <w:rPr>
          <w:sz w:val="24"/>
          <w:szCs w:val="24"/>
        </w:rPr>
        <w:t>З метою врегулювання рівня судового навантаж</w:t>
      </w:r>
      <w:r w:rsidRPr="00F17F87">
        <w:rPr>
          <w:sz w:val="24"/>
          <w:szCs w:val="24"/>
        </w:rPr>
        <w:t xml:space="preserve">ення Указом Президента України «Про тимчасове переведення суддів» від 19 липня 2018 року № 213/2018 суддю Золочівського районного суду Львівської області </w:t>
      </w:r>
      <w:proofErr w:type="spellStart"/>
      <w:r w:rsidRPr="00F17F87">
        <w:rPr>
          <w:sz w:val="24"/>
          <w:szCs w:val="24"/>
        </w:rPr>
        <w:t>Кіпчарського</w:t>
      </w:r>
      <w:proofErr w:type="spellEnd"/>
      <w:r w:rsidRPr="00F17F87">
        <w:rPr>
          <w:sz w:val="24"/>
          <w:szCs w:val="24"/>
        </w:rPr>
        <w:t xml:space="preserve"> Олександра Миколайовича переведено шляхом відрядження строком до шести місяців на роботу </w:t>
      </w:r>
      <w:r w:rsidRPr="00F17F87">
        <w:rPr>
          <w:sz w:val="24"/>
          <w:szCs w:val="24"/>
        </w:rPr>
        <w:t>на посаді судді Шевченківського районного суду міста Києва.</w:t>
      </w:r>
    </w:p>
    <w:p w:rsidR="0057149C" w:rsidRPr="00F17F87" w:rsidRDefault="0048738D">
      <w:pPr>
        <w:pStyle w:val="11"/>
        <w:shd w:val="clear" w:color="auto" w:fill="auto"/>
        <w:spacing w:before="0" w:after="0" w:line="317" w:lineRule="exact"/>
        <w:ind w:left="20" w:right="20" w:firstLine="840"/>
        <w:rPr>
          <w:sz w:val="24"/>
          <w:szCs w:val="24"/>
        </w:rPr>
      </w:pPr>
      <w:r w:rsidRPr="00F17F87">
        <w:rPr>
          <w:sz w:val="24"/>
          <w:szCs w:val="24"/>
        </w:rPr>
        <w:t>За інформацією Державної судової адміністрації України в Шевченківському районному суді міста Києва визначено кількість суддів - 42, фактична чисельність суддів - 33, здійснюють правосуддя - 25, у</w:t>
      </w:r>
      <w:r w:rsidRPr="00F17F87">
        <w:rPr>
          <w:sz w:val="24"/>
          <w:szCs w:val="24"/>
        </w:rPr>
        <w:t xml:space="preserve">сього переведених шляхом відрядження Указами Президента України - 2. При цьому за дев’ять місяців 2018 року в провадженні Шевченківського районного суду міста Києва перебувало 46709 справ і матеріалів, що є підставою для продовження відрядження судді </w:t>
      </w:r>
      <w:proofErr w:type="spellStart"/>
      <w:r w:rsidRPr="00F17F87">
        <w:rPr>
          <w:sz w:val="24"/>
          <w:szCs w:val="24"/>
        </w:rPr>
        <w:t>Кіпча</w:t>
      </w:r>
      <w:r w:rsidRPr="00F17F87">
        <w:rPr>
          <w:sz w:val="24"/>
          <w:szCs w:val="24"/>
        </w:rPr>
        <w:t>рського</w:t>
      </w:r>
      <w:proofErr w:type="spellEnd"/>
      <w:r w:rsidRPr="00F17F87">
        <w:rPr>
          <w:sz w:val="24"/>
          <w:szCs w:val="24"/>
        </w:rPr>
        <w:t xml:space="preserve"> О.М. у межах загального річного строку.</w:t>
      </w:r>
    </w:p>
    <w:p w:rsidR="0057149C" w:rsidRPr="00F17F87" w:rsidRDefault="0048738D">
      <w:pPr>
        <w:pStyle w:val="11"/>
        <w:shd w:val="clear" w:color="auto" w:fill="auto"/>
        <w:spacing w:before="0" w:after="0" w:line="317" w:lineRule="exact"/>
        <w:ind w:left="20" w:right="20" w:firstLine="840"/>
        <w:rPr>
          <w:sz w:val="24"/>
          <w:szCs w:val="24"/>
        </w:rPr>
      </w:pPr>
      <w:r w:rsidRPr="00F17F87">
        <w:rPr>
          <w:sz w:val="24"/>
          <w:szCs w:val="24"/>
        </w:rPr>
        <w:t>Водночас 08 січня 2019 року на запит Комісії надійшла інформація Державної судової адміністрації України про стан здійснення правосуддя в Золочівському районному суді Львівської області, в якому кількість суд</w:t>
      </w:r>
      <w:r w:rsidRPr="00F17F87">
        <w:rPr>
          <w:sz w:val="24"/>
          <w:szCs w:val="24"/>
        </w:rPr>
        <w:t xml:space="preserve">дів визначена - 4, фактична чисельність суддів - 4, здійснюють </w:t>
      </w:r>
      <w:r w:rsidR="00E82CE5">
        <w:rPr>
          <w:sz w:val="24"/>
          <w:szCs w:val="24"/>
        </w:rPr>
        <w:t xml:space="preserve"> </w:t>
      </w:r>
      <w:r w:rsidRPr="00F17F87">
        <w:rPr>
          <w:sz w:val="24"/>
          <w:szCs w:val="24"/>
        </w:rPr>
        <w:t xml:space="preserve">правосуддя </w:t>
      </w:r>
      <w:r w:rsidR="00E82CE5">
        <w:rPr>
          <w:sz w:val="24"/>
          <w:szCs w:val="24"/>
        </w:rPr>
        <w:t xml:space="preserve"> </w:t>
      </w:r>
      <w:r w:rsidRPr="00F17F87">
        <w:rPr>
          <w:sz w:val="24"/>
          <w:szCs w:val="24"/>
        </w:rPr>
        <w:t xml:space="preserve">в </w:t>
      </w:r>
      <w:r w:rsidR="00E82CE5">
        <w:rPr>
          <w:sz w:val="24"/>
          <w:szCs w:val="24"/>
        </w:rPr>
        <w:t xml:space="preserve"> </w:t>
      </w:r>
      <w:r w:rsidRPr="00F17F87">
        <w:rPr>
          <w:sz w:val="24"/>
          <w:szCs w:val="24"/>
        </w:rPr>
        <w:t xml:space="preserve">суді - 3 суддів, 1 суддю </w:t>
      </w:r>
      <w:r w:rsidR="00E82CE5">
        <w:rPr>
          <w:sz w:val="24"/>
          <w:szCs w:val="24"/>
        </w:rPr>
        <w:t xml:space="preserve"> </w:t>
      </w:r>
      <w:r w:rsidRPr="00F17F87">
        <w:rPr>
          <w:sz w:val="24"/>
          <w:szCs w:val="24"/>
        </w:rPr>
        <w:t xml:space="preserve">відряджено Указом Президента </w:t>
      </w:r>
      <w:r w:rsidRPr="00F17F87">
        <w:rPr>
          <w:sz w:val="24"/>
          <w:szCs w:val="24"/>
        </w:rPr>
        <w:t xml:space="preserve">України </w:t>
      </w:r>
      <w:r w:rsidR="00E82CE5">
        <w:rPr>
          <w:sz w:val="24"/>
          <w:szCs w:val="24"/>
        </w:rPr>
        <w:t xml:space="preserve"> </w:t>
      </w:r>
      <w:r w:rsidRPr="00F17F87">
        <w:rPr>
          <w:sz w:val="24"/>
          <w:szCs w:val="24"/>
        </w:rPr>
        <w:t>від</w:t>
      </w:r>
      <w:r w:rsidRPr="00F17F87">
        <w:rPr>
          <w:sz w:val="24"/>
          <w:szCs w:val="24"/>
        </w:rPr>
        <w:br w:type="page"/>
      </w:r>
    </w:p>
    <w:p w:rsidR="0057149C" w:rsidRPr="000B0810" w:rsidRDefault="000B0810">
      <w:pPr>
        <w:pStyle w:val="20"/>
        <w:shd w:val="clear" w:color="auto" w:fill="auto"/>
        <w:spacing w:after="176" w:line="220" w:lineRule="exact"/>
        <w:ind w:left="5100"/>
        <w:rPr>
          <w:rFonts w:ascii="Times New Roman" w:hAnsi="Times New Roman" w:cs="Times New Roman"/>
          <w:sz w:val="20"/>
          <w:szCs w:val="20"/>
        </w:rPr>
      </w:pPr>
      <w:r w:rsidRPr="000B0810">
        <w:rPr>
          <w:rFonts w:ascii="Times New Roman" w:hAnsi="Times New Roman" w:cs="Times New Roman"/>
          <w:sz w:val="20"/>
          <w:szCs w:val="20"/>
        </w:rPr>
        <w:lastRenderedPageBreak/>
        <w:t>3</w:t>
      </w:r>
    </w:p>
    <w:p w:rsidR="0057149C" w:rsidRPr="00F17F87" w:rsidRDefault="0048738D">
      <w:pPr>
        <w:pStyle w:val="11"/>
        <w:shd w:val="clear" w:color="auto" w:fill="auto"/>
        <w:spacing w:before="0" w:after="0" w:line="317" w:lineRule="exact"/>
        <w:ind w:left="20" w:right="20"/>
        <w:rPr>
          <w:sz w:val="24"/>
          <w:szCs w:val="24"/>
        </w:rPr>
      </w:pPr>
      <w:r w:rsidRPr="00F17F87">
        <w:rPr>
          <w:sz w:val="24"/>
          <w:szCs w:val="24"/>
        </w:rPr>
        <w:t>19 липня 2018 року № 213/2018. Неукомплектованість суду становить 25,0 %. За дев’ять місяців 2018 року в провад</w:t>
      </w:r>
      <w:r w:rsidRPr="00F17F87">
        <w:rPr>
          <w:sz w:val="24"/>
          <w:szCs w:val="24"/>
        </w:rPr>
        <w:t>женні суду перебувало 2689 справ і матеріалів.</w:t>
      </w:r>
    </w:p>
    <w:p w:rsidR="0057149C" w:rsidRPr="00F17F87" w:rsidRDefault="0048738D">
      <w:pPr>
        <w:pStyle w:val="11"/>
        <w:shd w:val="clear" w:color="auto" w:fill="auto"/>
        <w:spacing w:before="0" w:after="0" w:line="317" w:lineRule="exact"/>
        <w:ind w:left="20" w:right="20" w:firstLine="840"/>
        <w:rPr>
          <w:sz w:val="24"/>
          <w:szCs w:val="24"/>
        </w:rPr>
      </w:pPr>
      <w:r w:rsidRPr="00F17F87">
        <w:rPr>
          <w:sz w:val="24"/>
          <w:szCs w:val="24"/>
        </w:rPr>
        <w:t xml:space="preserve">За таких обставин продовження строку відрядження судді Золочівського районного суду Львівської області </w:t>
      </w:r>
      <w:proofErr w:type="spellStart"/>
      <w:r w:rsidRPr="00F17F87">
        <w:rPr>
          <w:sz w:val="24"/>
          <w:szCs w:val="24"/>
        </w:rPr>
        <w:t>Кіпчарського</w:t>
      </w:r>
      <w:proofErr w:type="spellEnd"/>
      <w:r w:rsidRPr="00F17F87">
        <w:rPr>
          <w:sz w:val="24"/>
          <w:szCs w:val="24"/>
        </w:rPr>
        <w:t xml:space="preserve"> О.М. строком на шість місяців дозволить врегулювати навантаження суддів та забезпечить належн</w:t>
      </w:r>
      <w:r w:rsidRPr="00F17F87">
        <w:rPr>
          <w:sz w:val="24"/>
          <w:szCs w:val="24"/>
        </w:rPr>
        <w:t>і умови для доступу до правосуддя в Шевченківському районному суді міста Києва.</w:t>
      </w:r>
    </w:p>
    <w:p w:rsidR="0057149C" w:rsidRPr="00F17F87" w:rsidRDefault="0048738D">
      <w:pPr>
        <w:pStyle w:val="11"/>
        <w:shd w:val="clear" w:color="auto" w:fill="auto"/>
        <w:spacing w:before="0" w:after="370" w:line="317" w:lineRule="exact"/>
        <w:ind w:left="20" w:right="20" w:firstLine="840"/>
        <w:rPr>
          <w:sz w:val="24"/>
          <w:szCs w:val="24"/>
        </w:rPr>
      </w:pPr>
      <w:r w:rsidRPr="00F17F87">
        <w:rPr>
          <w:sz w:val="24"/>
          <w:szCs w:val="24"/>
        </w:rPr>
        <w:t xml:space="preserve">Керуючись статтями 55, 82, 93 Закону України «Про судоустрій і статус суддів», Порядком відрядження судді до іншого суду того самого рівня і спеціалізації (як тимчасового </w:t>
      </w:r>
      <w:r w:rsidRPr="00F17F87">
        <w:rPr>
          <w:sz w:val="24"/>
          <w:szCs w:val="24"/>
        </w:rPr>
        <w:t xml:space="preserve">переведення), затвердженим рішенням Вищої ради правосуддя від 24 січня 2017 року </w:t>
      </w:r>
      <w:r w:rsidR="000727FF">
        <w:rPr>
          <w:sz w:val="24"/>
          <w:szCs w:val="24"/>
        </w:rPr>
        <w:t xml:space="preserve">                          </w:t>
      </w:r>
      <w:r w:rsidRPr="00F17F87">
        <w:rPr>
          <w:sz w:val="24"/>
          <w:szCs w:val="24"/>
        </w:rPr>
        <w:t>№ 54/0/15-17, Вища кваліфікаційна комісія суддів України</w:t>
      </w:r>
    </w:p>
    <w:p w:rsidR="0057149C" w:rsidRPr="00F17F87" w:rsidRDefault="0048738D" w:rsidP="0056245F">
      <w:pPr>
        <w:pStyle w:val="11"/>
        <w:shd w:val="clear" w:color="auto" w:fill="auto"/>
        <w:spacing w:before="0" w:after="294" w:line="230" w:lineRule="exact"/>
        <w:jc w:val="center"/>
        <w:rPr>
          <w:sz w:val="24"/>
          <w:szCs w:val="24"/>
        </w:rPr>
      </w:pPr>
      <w:r w:rsidRPr="00F17F87">
        <w:rPr>
          <w:sz w:val="24"/>
          <w:szCs w:val="24"/>
        </w:rPr>
        <w:t>вирішила:</w:t>
      </w:r>
    </w:p>
    <w:p w:rsidR="0057149C" w:rsidRDefault="0048738D" w:rsidP="000727FF">
      <w:pPr>
        <w:pStyle w:val="11"/>
        <w:shd w:val="clear" w:color="auto" w:fill="auto"/>
        <w:spacing w:before="0" w:after="480" w:line="317" w:lineRule="exact"/>
        <w:ind w:left="23" w:right="23"/>
        <w:rPr>
          <w:sz w:val="24"/>
          <w:szCs w:val="24"/>
        </w:rPr>
      </w:pPr>
      <w:r w:rsidRPr="00F17F87">
        <w:rPr>
          <w:sz w:val="24"/>
          <w:szCs w:val="24"/>
        </w:rPr>
        <w:t>внести до</w:t>
      </w:r>
      <w:r w:rsidRPr="00F17F87">
        <w:rPr>
          <w:sz w:val="24"/>
          <w:szCs w:val="24"/>
        </w:rPr>
        <w:t xml:space="preserve"> Вищої ради правосуддя подання з рекомендацією про продовження строку відрядження до Шевченківського районного суду міста Києва на шість місяців для здійснення правосуддя судді Золочівського районного суду Львівської області </w:t>
      </w:r>
      <w:proofErr w:type="spellStart"/>
      <w:r w:rsidRPr="00F17F87">
        <w:rPr>
          <w:sz w:val="24"/>
          <w:szCs w:val="24"/>
        </w:rPr>
        <w:t>Кіпчарського</w:t>
      </w:r>
      <w:proofErr w:type="spellEnd"/>
      <w:r w:rsidRPr="00F17F87">
        <w:rPr>
          <w:sz w:val="24"/>
          <w:szCs w:val="24"/>
        </w:rPr>
        <w:t xml:space="preserve"> Олександра Миколай</w:t>
      </w:r>
      <w:r w:rsidRPr="00F17F87">
        <w:rPr>
          <w:sz w:val="24"/>
          <w:szCs w:val="24"/>
        </w:rPr>
        <w:t xml:space="preserve">овича у </w:t>
      </w:r>
      <w:r w:rsidR="00F17F87" w:rsidRPr="00F17F87">
        <w:rPr>
          <w:sz w:val="24"/>
          <w:szCs w:val="24"/>
        </w:rPr>
        <w:t>межах загального річного строку.</w:t>
      </w:r>
      <w:bookmarkStart w:id="1" w:name="_GoBack"/>
      <w:bookmarkEnd w:id="1"/>
    </w:p>
    <w:p w:rsidR="000B0810" w:rsidRDefault="000B0810">
      <w:pPr>
        <w:pStyle w:val="11"/>
        <w:shd w:val="clear" w:color="auto" w:fill="auto"/>
        <w:spacing w:before="0" w:after="0" w:line="317" w:lineRule="exact"/>
        <w:ind w:left="20" w:right="20"/>
        <w:rPr>
          <w:sz w:val="24"/>
          <w:szCs w:val="24"/>
        </w:rPr>
      </w:pPr>
    </w:p>
    <w:p w:rsidR="000B0810" w:rsidRPr="000B0810" w:rsidRDefault="000B0810" w:rsidP="000B0810">
      <w:pPr>
        <w:pStyle w:val="4"/>
        <w:shd w:val="clear" w:color="auto" w:fill="auto"/>
        <w:spacing w:after="370" w:line="317" w:lineRule="exact"/>
        <w:ind w:left="20"/>
        <w:rPr>
          <w:sz w:val="24"/>
          <w:szCs w:val="24"/>
        </w:rPr>
      </w:pPr>
      <w:r w:rsidRPr="000B0810">
        <w:rPr>
          <w:sz w:val="24"/>
          <w:szCs w:val="24"/>
        </w:rPr>
        <w:t xml:space="preserve">Головуючий </w:t>
      </w:r>
      <w:r w:rsidRPr="000B0810">
        <w:rPr>
          <w:sz w:val="24"/>
          <w:szCs w:val="24"/>
        </w:rPr>
        <w:tab/>
      </w:r>
      <w:r w:rsidRPr="000B0810">
        <w:rPr>
          <w:sz w:val="24"/>
          <w:szCs w:val="24"/>
        </w:rPr>
        <w:tab/>
      </w:r>
      <w:r w:rsidRPr="000B0810">
        <w:rPr>
          <w:sz w:val="24"/>
          <w:szCs w:val="24"/>
        </w:rPr>
        <w:tab/>
      </w:r>
      <w:r w:rsidRPr="000B0810">
        <w:rPr>
          <w:sz w:val="24"/>
          <w:szCs w:val="24"/>
        </w:rPr>
        <w:tab/>
      </w:r>
      <w:r w:rsidRPr="000B0810">
        <w:rPr>
          <w:sz w:val="24"/>
          <w:szCs w:val="24"/>
        </w:rPr>
        <w:tab/>
      </w:r>
      <w:r w:rsidRPr="000B0810">
        <w:rPr>
          <w:sz w:val="24"/>
          <w:szCs w:val="24"/>
        </w:rPr>
        <w:tab/>
      </w:r>
      <w:r w:rsidRPr="000B0810">
        <w:rPr>
          <w:sz w:val="24"/>
          <w:szCs w:val="24"/>
        </w:rPr>
        <w:tab/>
      </w:r>
      <w:r w:rsidRPr="000B0810">
        <w:rPr>
          <w:sz w:val="24"/>
          <w:szCs w:val="24"/>
        </w:rPr>
        <w:tab/>
      </w:r>
      <w:r w:rsidRPr="000B0810">
        <w:rPr>
          <w:sz w:val="24"/>
          <w:szCs w:val="24"/>
        </w:rPr>
        <w:tab/>
      </w:r>
      <w:r w:rsidRPr="000B0810">
        <w:rPr>
          <w:sz w:val="24"/>
          <w:szCs w:val="24"/>
        </w:rPr>
        <w:tab/>
        <w:t>С.Ю. Козьяков</w:t>
      </w:r>
    </w:p>
    <w:p w:rsidR="000B0810" w:rsidRPr="000B0810" w:rsidRDefault="000B0810" w:rsidP="000B0810">
      <w:pPr>
        <w:pStyle w:val="4"/>
        <w:shd w:val="clear" w:color="auto" w:fill="auto"/>
        <w:spacing w:after="240" w:line="317" w:lineRule="exact"/>
        <w:ind w:left="23"/>
        <w:rPr>
          <w:sz w:val="24"/>
          <w:szCs w:val="24"/>
        </w:rPr>
      </w:pPr>
      <w:r w:rsidRPr="000B0810">
        <w:rPr>
          <w:sz w:val="24"/>
          <w:szCs w:val="24"/>
        </w:rPr>
        <w:t xml:space="preserve">Члени Комісії </w:t>
      </w:r>
      <w:r w:rsidRPr="000B0810">
        <w:rPr>
          <w:sz w:val="24"/>
          <w:szCs w:val="24"/>
        </w:rPr>
        <w:tab/>
      </w:r>
      <w:r w:rsidRPr="000B0810">
        <w:rPr>
          <w:sz w:val="24"/>
          <w:szCs w:val="24"/>
        </w:rPr>
        <w:tab/>
      </w:r>
      <w:r w:rsidRPr="000B0810">
        <w:rPr>
          <w:sz w:val="24"/>
          <w:szCs w:val="24"/>
        </w:rPr>
        <w:tab/>
      </w:r>
      <w:r w:rsidRPr="000B0810">
        <w:rPr>
          <w:sz w:val="24"/>
          <w:szCs w:val="24"/>
        </w:rPr>
        <w:tab/>
      </w:r>
      <w:r w:rsidRPr="000B0810">
        <w:rPr>
          <w:sz w:val="24"/>
          <w:szCs w:val="24"/>
        </w:rPr>
        <w:tab/>
      </w:r>
      <w:r w:rsidRPr="000B0810">
        <w:rPr>
          <w:sz w:val="24"/>
          <w:szCs w:val="24"/>
        </w:rPr>
        <w:tab/>
      </w:r>
      <w:r w:rsidRPr="000B0810">
        <w:rPr>
          <w:sz w:val="24"/>
          <w:szCs w:val="24"/>
        </w:rPr>
        <w:tab/>
      </w:r>
      <w:r w:rsidRPr="000B0810">
        <w:rPr>
          <w:sz w:val="24"/>
          <w:szCs w:val="24"/>
        </w:rPr>
        <w:tab/>
      </w:r>
      <w:r w:rsidRPr="000B0810">
        <w:rPr>
          <w:sz w:val="24"/>
          <w:szCs w:val="24"/>
        </w:rPr>
        <w:tab/>
        <w:t>В.І. Бутенко</w:t>
      </w:r>
    </w:p>
    <w:p w:rsidR="000B0810" w:rsidRPr="000B0810" w:rsidRDefault="000B0810" w:rsidP="000B0810">
      <w:pPr>
        <w:pStyle w:val="4"/>
        <w:shd w:val="clear" w:color="auto" w:fill="auto"/>
        <w:spacing w:after="240" w:line="317" w:lineRule="exact"/>
        <w:ind w:left="23"/>
        <w:rPr>
          <w:sz w:val="24"/>
          <w:szCs w:val="24"/>
        </w:rPr>
      </w:pPr>
      <w:r w:rsidRPr="000B0810">
        <w:rPr>
          <w:sz w:val="24"/>
          <w:szCs w:val="24"/>
        </w:rPr>
        <w:tab/>
      </w:r>
      <w:r w:rsidRPr="000B0810">
        <w:rPr>
          <w:sz w:val="24"/>
          <w:szCs w:val="24"/>
        </w:rPr>
        <w:tab/>
      </w:r>
      <w:r w:rsidRPr="000B0810">
        <w:rPr>
          <w:sz w:val="24"/>
          <w:szCs w:val="24"/>
        </w:rPr>
        <w:tab/>
      </w:r>
      <w:r w:rsidRPr="000B0810">
        <w:rPr>
          <w:sz w:val="24"/>
          <w:szCs w:val="24"/>
        </w:rPr>
        <w:tab/>
      </w:r>
      <w:r w:rsidRPr="000B0810">
        <w:rPr>
          <w:sz w:val="24"/>
          <w:szCs w:val="24"/>
        </w:rPr>
        <w:tab/>
      </w:r>
      <w:r w:rsidRPr="000B0810">
        <w:rPr>
          <w:sz w:val="24"/>
          <w:szCs w:val="24"/>
        </w:rPr>
        <w:tab/>
      </w:r>
      <w:r w:rsidRPr="000B0810">
        <w:rPr>
          <w:sz w:val="24"/>
          <w:szCs w:val="24"/>
        </w:rPr>
        <w:tab/>
      </w:r>
      <w:r w:rsidRPr="000B0810">
        <w:rPr>
          <w:sz w:val="24"/>
          <w:szCs w:val="24"/>
        </w:rPr>
        <w:tab/>
      </w:r>
      <w:r w:rsidRPr="000B0810">
        <w:rPr>
          <w:sz w:val="24"/>
          <w:szCs w:val="24"/>
        </w:rPr>
        <w:tab/>
      </w:r>
      <w:r w:rsidRPr="000B0810">
        <w:rPr>
          <w:sz w:val="24"/>
          <w:szCs w:val="24"/>
        </w:rPr>
        <w:tab/>
      </w:r>
      <w:r w:rsidRPr="000B0810">
        <w:rPr>
          <w:sz w:val="24"/>
          <w:szCs w:val="24"/>
        </w:rPr>
        <w:tab/>
        <w:t>А.В. Василенко</w:t>
      </w:r>
    </w:p>
    <w:p w:rsidR="000B0810" w:rsidRPr="000B0810" w:rsidRDefault="000B0810" w:rsidP="000B0810">
      <w:pPr>
        <w:pStyle w:val="4"/>
        <w:shd w:val="clear" w:color="auto" w:fill="auto"/>
        <w:spacing w:after="240" w:line="317" w:lineRule="exact"/>
        <w:ind w:left="23"/>
        <w:rPr>
          <w:sz w:val="24"/>
          <w:szCs w:val="24"/>
        </w:rPr>
      </w:pPr>
      <w:r w:rsidRPr="000B0810">
        <w:rPr>
          <w:sz w:val="24"/>
          <w:szCs w:val="24"/>
        </w:rPr>
        <w:tab/>
      </w:r>
      <w:r w:rsidRPr="000B0810">
        <w:rPr>
          <w:sz w:val="24"/>
          <w:szCs w:val="24"/>
        </w:rPr>
        <w:tab/>
      </w:r>
      <w:r w:rsidRPr="000B0810">
        <w:rPr>
          <w:sz w:val="24"/>
          <w:szCs w:val="24"/>
        </w:rPr>
        <w:tab/>
      </w:r>
      <w:r w:rsidRPr="000B0810">
        <w:rPr>
          <w:sz w:val="24"/>
          <w:szCs w:val="24"/>
        </w:rPr>
        <w:tab/>
      </w:r>
      <w:r w:rsidRPr="000B0810">
        <w:rPr>
          <w:sz w:val="24"/>
          <w:szCs w:val="24"/>
        </w:rPr>
        <w:tab/>
      </w:r>
      <w:r w:rsidRPr="000B0810">
        <w:rPr>
          <w:sz w:val="24"/>
          <w:szCs w:val="24"/>
        </w:rPr>
        <w:tab/>
      </w:r>
      <w:r w:rsidRPr="000B0810">
        <w:rPr>
          <w:sz w:val="24"/>
          <w:szCs w:val="24"/>
        </w:rPr>
        <w:tab/>
      </w:r>
      <w:r w:rsidRPr="000B0810">
        <w:rPr>
          <w:sz w:val="24"/>
          <w:szCs w:val="24"/>
        </w:rPr>
        <w:tab/>
      </w:r>
      <w:r w:rsidRPr="000B0810">
        <w:rPr>
          <w:sz w:val="24"/>
          <w:szCs w:val="24"/>
        </w:rPr>
        <w:tab/>
      </w:r>
      <w:r w:rsidRPr="000B0810">
        <w:rPr>
          <w:sz w:val="24"/>
          <w:szCs w:val="24"/>
        </w:rPr>
        <w:tab/>
      </w:r>
      <w:r w:rsidRPr="000B0810">
        <w:rPr>
          <w:sz w:val="24"/>
          <w:szCs w:val="24"/>
        </w:rPr>
        <w:tab/>
        <w:t>Т.Ф. Весельська</w:t>
      </w:r>
    </w:p>
    <w:p w:rsidR="000B0810" w:rsidRPr="000B0810" w:rsidRDefault="000B0810" w:rsidP="000B0810">
      <w:pPr>
        <w:pStyle w:val="4"/>
        <w:shd w:val="clear" w:color="auto" w:fill="auto"/>
        <w:spacing w:after="240" w:line="317" w:lineRule="exact"/>
        <w:ind w:left="23"/>
        <w:rPr>
          <w:sz w:val="24"/>
          <w:szCs w:val="24"/>
        </w:rPr>
      </w:pPr>
      <w:r w:rsidRPr="000B0810">
        <w:rPr>
          <w:sz w:val="24"/>
          <w:szCs w:val="24"/>
        </w:rPr>
        <w:tab/>
      </w:r>
      <w:r w:rsidRPr="000B0810">
        <w:rPr>
          <w:sz w:val="24"/>
          <w:szCs w:val="24"/>
        </w:rPr>
        <w:tab/>
      </w:r>
      <w:r w:rsidRPr="000B0810">
        <w:rPr>
          <w:sz w:val="24"/>
          <w:szCs w:val="24"/>
        </w:rPr>
        <w:tab/>
      </w:r>
      <w:r w:rsidRPr="000B0810">
        <w:rPr>
          <w:sz w:val="24"/>
          <w:szCs w:val="24"/>
        </w:rPr>
        <w:tab/>
      </w:r>
      <w:r w:rsidRPr="000B0810">
        <w:rPr>
          <w:sz w:val="24"/>
          <w:szCs w:val="24"/>
        </w:rPr>
        <w:tab/>
      </w:r>
      <w:r w:rsidRPr="000B0810">
        <w:rPr>
          <w:sz w:val="24"/>
          <w:szCs w:val="24"/>
        </w:rPr>
        <w:tab/>
      </w:r>
      <w:r w:rsidRPr="000B0810">
        <w:rPr>
          <w:sz w:val="24"/>
          <w:szCs w:val="24"/>
        </w:rPr>
        <w:tab/>
      </w:r>
      <w:r w:rsidRPr="000B0810">
        <w:rPr>
          <w:sz w:val="24"/>
          <w:szCs w:val="24"/>
        </w:rPr>
        <w:tab/>
      </w:r>
      <w:r w:rsidRPr="000B0810">
        <w:rPr>
          <w:sz w:val="24"/>
          <w:szCs w:val="24"/>
        </w:rPr>
        <w:tab/>
      </w:r>
      <w:r w:rsidRPr="000B0810">
        <w:rPr>
          <w:sz w:val="24"/>
          <w:szCs w:val="24"/>
        </w:rPr>
        <w:tab/>
      </w:r>
      <w:r w:rsidRPr="000B0810">
        <w:rPr>
          <w:sz w:val="24"/>
          <w:szCs w:val="24"/>
        </w:rPr>
        <w:tab/>
        <w:t>А.О. Заріцька</w:t>
      </w:r>
    </w:p>
    <w:p w:rsidR="000B0810" w:rsidRPr="000B0810" w:rsidRDefault="000B0810" w:rsidP="000B0810">
      <w:pPr>
        <w:pStyle w:val="4"/>
        <w:shd w:val="clear" w:color="auto" w:fill="auto"/>
        <w:spacing w:after="240" w:line="317" w:lineRule="exact"/>
        <w:ind w:left="23"/>
        <w:rPr>
          <w:sz w:val="24"/>
          <w:szCs w:val="24"/>
        </w:rPr>
      </w:pPr>
      <w:r w:rsidRPr="000B0810">
        <w:rPr>
          <w:sz w:val="24"/>
          <w:szCs w:val="24"/>
        </w:rPr>
        <w:tab/>
      </w:r>
      <w:r w:rsidRPr="000B0810">
        <w:rPr>
          <w:sz w:val="24"/>
          <w:szCs w:val="24"/>
        </w:rPr>
        <w:tab/>
      </w:r>
      <w:r w:rsidRPr="000B0810">
        <w:rPr>
          <w:sz w:val="24"/>
          <w:szCs w:val="24"/>
        </w:rPr>
        <w:tab/>
      </w:r>
      <w:r w:rsidRPr="000B0810">
        <w:rPr>
          <w:sz w:val="24"/>
          <w:szCs w:val="24"/>
        </w:rPr>
        <w:tab/>
      </w:r>
      <w:r w:rsidRPr="000B0810">
        <w:rPr>
          <w:sz w:val="24"/>
          <w:szCs w:val="24"/>
        </w:rPr>
        <w:tab/>
      </w:r>
      <w:r w:rsidRPr="000B0810">
        <w:rPr>
          <w:sz w:val="24"/>
          <w:szCs w:val="24"/>
        </w:rPr>
        <w:tab/>
      </w:r>
      <w:r w:rsidRPr="000B0810">
        <w:rPr>
          <w:sz w:val="24"/>
          <w:szCs w:val="24"/>
        </w:rPr>
        <w:tab/>
      </w:r>
      <w:r w:rsidRPr="000B0810">
        <w:rPr>
          <w:sz w:val="24"/>
          <w:szCs w:val="24"/>
        </w:rPr>
        <w:tab/>
      </w:r>
      <w:r w:rsidRPr="000B0810">
        <w:rPr>
          <w:sz w:val="24"/>
          <w:szCs w:val="24"/>
        </w:rPr>
        <w:tab/>
      </w:r>
      <w:r w:rsidRPr="000B0810">
        <w:rPr>
          <w:sz w:val="24"/>
          <w:szCs w:val="24"/>
        </w:rPr>
        <w:tab/>
      </w:r>
      <w:r w:rsidRPr="000B0810">
        <w:rPr>
          <w:sz w:val="24"/>
          <w:szCs w:val="24"/>
        </w:rPr>
        <w:tab/>
        <w:t>С.В. Гладій</w:t>
      </w:r>
    </w:p>
    <w:p w:rsidR="000B0810" w:rsidRPr="000B0810" w:rsidRDefault="000B0810" w:rsidP="000B0810">
      <w:pPr>
        <w:pStyle w:val="4"/>
        <w:shd w:val="clear" w:color="auto" w:fill="auto"/>
        <w:spacing w:after="240" w:line="317" w:lineRule="exact"/>
        <w:ind w:left="23"/>
        <w:rPr>
          <w:sz w:val="24"/>
          <w:szCs w:val="24"/>
        </w:rPr>
      </w:pPr>
      <w:r w:rsidRPr="000B0810">
        <w:rPr>
          <w:sz w:val="24"/>
          <w:szCs w:val="24"/>
        </w:rPr>
        <w:tab/>
      </w:r>
      <w:r w:rsidRPr="000B0810">
        <w:rPr>
          <w:sz w:val="24"/>
          <w:szCs w:val="24"/>
        </w:rPr>
        <w:tab/>
      </w:r>
      <w:r w:rsidRPr="000B0810">
        <w:rPr>
          <w:sz w:val="24"/>
          <w:szCs w:val="24"/>
        </w:rPr>
        <w:tab/>
      </w:r>
      <w:r w:rsidRPr="000B0810">
        <w:rPr>
          <w:sz w:val="24"/>
          <w:szCs w:val="24"/>
        </w:rPr>
        <w:tab/>
      </w:r>
      <w:r w:rsidRPr="000B0810">
        <w:rPr>
          <w:sz w:val="24"/>
          <w:szCs w:val="24"/>
        </w:rPr>
        <w:tab/>
      </w:r>
      <w:r w:rsidRPr="000B0810">
        <w:rPr>
          <w:sz w:val="24"/>
          <w:szCs w:val="24"/>
        </w:rPr>
        <w:tab/>
      </w:r>
      <w:r w:rsidRPr="000B0810">
        <w:rPr>
          <w:sz w:val="24"/>
          <w:szCs w:val="24"/>
        </w:rPr>
        <w:tab/>
      </w:r>
      <w:r w:rsidRPr="000B0810">
        <w:rPr>
          <w:sz w:val="24"/>
          <w:szCs w:val="24"/>
        </w:rPr>
        <w:tab/>
      </w:r>
      <w:r w:rsidRPr="000B0810">
        <w:rPr>
          <w:sz w:val="24"/>
          <w:szCs w:val="24"/>
        </w:rPr>
        <w:tab/>
      </w:r>
      <w:r w:rsidRPr="000B0810">
        <w:rPr>
          <w:sz w:val="24"/>
          <w:szCs w:val="24"/>
        </w:rPr>
        <w:tab/>
      </w:r>
      <w:r w:rsidRPr="000B0810">
        <w:rPr>
          <w:sz w:val="24"/>
          <w:szCs w:val="24"/>
        </w:rPr>
        <w:tab/>
        <w:t>Т.В. Лукаш</w:t>
      </w:r>
    </w:p>
    <w:p w:rsidR="000B0810" w:rsidRPr="000B0810" w:rsidRDefault="000B0810" w:rsidP="000B0810">
      <w:pPr>
        <w:pStyle w:val="4"/>
        <w:shd w:val="clear" w:color="auto" w:fill="auto"/>
        <w:spacing w:after="240" w:line="317" w:lineRule="exact"/>
        <w:ind w:left="23"/>
        <w:rPr>
          <w:sz w:val="24"/>
          <w:szCs w:val="24"/>
        </w:rPr>
      </w:pPr>
      <w:r w:rsidRPr="000B0810">
        <w:rPr>
          <w:sz w:val="24"/>
          <w:szCs w:val="24"/>
        </w:rPr>
        <w:tab/>
      </w:r>
      <w:r w:rsidRPr="000B0810">
        <w:rPr>
          <w:sz w:val="24"/>
          <w:szCs w:val="24"/>
        </w:rPr>
        <w:tab/>
      </w:r>
      <w:r w:rsidRPr="000B0810">
        <w:rPr>
          <w:sz w:val="24"/>
          <w:szCs w:val="24"/>
        </w:rPr>
        <w:tab/>
      </w:r>
      <w:r w:rsidRPr="000B0810">
        <w:rPr>
          <w:sz w:val="24"/>
          <w:szCs w:val="24"/>
        </w:rPr>
        <w:tab/>
      </w:r>
      <w:r w:rsidRPr="000B0810">
        <w:rPr>
          <w:sz w:val="24"/>
          <w:szCs w:val="24"/>
        </w:rPr>
        <w:tab/>
      </w:r>
      <w:r w:rsidRPr="000B0810">
        <w:rPr>
          <w:sz w:val="24"/>
          <w:szCs w:val="24"/>
        </w:rPr>
        <w:tab/>
      </w:r>
      <w:r w:rsidRPr="000B0810">
        <w:rPr>
          <w:sz w:val="24"/>
          <w:szCs w:val="24"/>
        </w:rPr>
        <w:tab/>
      </w:r>
      <w:r w:rsidRPr="000B0810">
        <w:rPr>
          <w:sz w:val="24"/>
          <w:szCs w:val="24"/>
        </w:rPr>
        <w:tab/>
      </w:r>
      <w:r w:rsidRPr="000B0810">
        <w:rPr>
          <w:sz w:val="24"/>
          <w:szCs w:val="24"/>
        </w:rPr>
        <w:tab/>
      </w:r>
      <w:r w:rsidRPr="000B0810">
        <w:rPr>
          <w:sz w:val="24"/>
          <w:szCs w:val="24"/>
        </w:rPr>
        <w:tab/>
      </w:r>
      <w:r w:rsidRPr="000B0810">
        <w:rPr>
          <w:sz w:val="24"/>
          <w:szCs w:val="24"/>
        </w:rPr>
        <w:tab/>
        <w:t>М.А. Макарчук</w:t>
      </w:r>
    </w:p>
    <w:p w:rsidR="000B0810" w:rsidRPr="000B0810" w:rsidRDefault="000B0810">
      <w:pPr>
        <w:pStyle w:val="11"/>
        <w:shd w:val="clear" w:color="auto" w:fill="auto"/>
        <w:spacing w:before="0" w:after="0" w:line="317" w:lineRule="exact"/>
        <w:ind w:left="20" w:right="20"/>
        <w:rPr>
          <w:sz w:val="24"/>
          <w:szCs w:val="24"/>
        </w:rPr>
        <w:sectPr w:rsidR="000B0810" w:rsidRPr="000B0810">
          <w:headerReference w:type="even" r:id="rId9"/>
          <w:type w:val="continuous"/>
          <w:pgSz w:w="11909" w:h="16838"/>
          <w:pgMar w:top="1284" w:right="940" w:bottom="1064" w:left="962" w:header="0" w:footer="3" w:gutter="0"/>
          <w:cols w:space="720"/>
          <w:noEndnote/>
          <w:docGrid w:linePitch="360"/>
        </w:sectPr>
      </w:pPr>
    </w:p>
    <w:p w:rsidR="0057149C" w:rsidRPr="00F17F87" w:rsidRDefault="0057149C">
      <w:pPr>
        <w:rPr>
          <w:rFonts w:ascii="Times New Roman" w:hAnsi="Times New Roman" w:cs="Times New Roman"/>
        </w:rPr>
      </w:pPr>
    </w:p>
    <w:sectPr w:rsidR="0057149C" w:rsidRPr="00F17F87">
      <w:type w:val="continuous"/>
      <w:pgSz w:w="11909" w:h="16838"/>
      <w:pgMar w:top="1050" w:right="933" w:bottom="1050" w:left="93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738D" w:rsidRDefault="0048738D">
      <w:r>
        <w:separator/>
      </w:r>
    </w:p>
  </w:endnote>
  <w:endnote w:type="continuationSeparator" w:id="0">
    <w:p w:rsidR="0048738D" w:rsidRDefault="004873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738D" w:rsidRDefault="0048738D"/>
  </w:footnote>
  <w:footnote w:type="continuationSeparator" w:id="0">
    <w:p w:rsidR="0048738D" w:rsidRDefault="0048738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49C" w:rsidRDefault="0048738D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4.15pt;margin-top:33.75pt;width:5.3pt;height:12.0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57149C" w:rsidRDefault="0048738D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57149C"/>
    <w:rsid w:val="000727FF"/>
    <w:rsid w:val="000B0810"/>
    <w:rsid w:val="0048738D"/>
    <w:rsid w:val="004B3679"/>
    <w:rsid w:val="0056245F"/>
    <w:rsid w:val="0057149C"/>
    <w:rsid w:val="00C5705A"/>
    <w:rsid w:val="00E82CE5"/>
    <w:rsid w:val="00F17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660" w:after="12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540" w:after="66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00" w:line="0" w:lineRule="atLeast"/>
    </w:pPr>
    <w:rPr>
      <w:rFonts w:ascii="Impact" w:eastAsia="Impact" w:hAnsi="Impact" w:cs="Impact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F17F8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17F87"/>
    <w:rPr>
      <w:color w:val="000000"/>
    </w:rPr>
  </w:style>
  <w:style w:type="paragraph" w:styleId="aa">
    <w:name w:val="footer"/>
    <w:basedOn w:val="a"/>
    <w:link w:val="ab"/>
    <w:uiPriority w:val="99"/>
    <w:unhideWhenUsed/>
    <w:rsid w:val="00F17F8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17F87"/>
    <w:rPr>
      <w:color w:val="000000"/>
    </w:rPr>
  </w:style>
  <w:style w:type="paragraph" w:customStyle="1" w:styleId="4">
    <w:name w:val="Основной текст4"/>
    <w:basedOn w:val="a"/>
    <w:rsid w:val="000B0810"/>
    <w:pPr>
      <w:shd w:val="clear" w:color="auto" w:fill="FFFFFF"/>
      <w:spacing w:after="12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1016</Words>
  <Characters>5794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a1</cp:lastModifiedBy>
  <cp:revision>7</cp:revision>
  <dcterms:created xsi:type="dcterms:W3CDTF">2020-09-10T12:42:00Z</dcterms:created>
  <dcterms:modified xsi:type="dcterms:W3CDTF">2020-09-10T12:58:00Z</dcterms:modified>
</cp:coreProperties>
</file>