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66" w:rsidRPr="00905D66" w:rsidRDefault="00905D66" w:rsidP="00905D6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D6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DCC4218" wp14:editId="20107B65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66" w:rsidRPr="00905D66" w:rsidRDefault="00905D66" w:rsidP="00905D6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D66" w:rsidRPr="00905D66" w:rsidRDefault="00905D66" w:rsidP="00905D6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05D66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05D66" w:rsidRPr="00905D66" w:rsidRDefault="00905D66" w:rsidP="00905D6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D66" w:rsidRPr="00905D66" w:rsidRDefault="00905D66" w:rsidP="00905D6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>19 листопада 2018 року</w:t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05D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905D66" w:rsidRPr="00905D66" w:rsidRDefault="00905D66" w:rsidP="00905D6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D66" w:rsidRPr="00905D66" w:rsidRDefault="00905D66" w:rsidP="00905D6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5D66" w:rsidRPr="00905D66" w:rsidRDefault="00905D66" w:rsidP="00905D66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5D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05D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05D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 № </w:t>
      </w:r>
      <w:r w:rsidRPr="00905D6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258/зп-18</w:t>
      </w:r>
    </w:p>
    <w:p w:rsidR="00905D66" w:rsidRDefault="00BA4855" w:rsidP="00905D66">
      <w:pPr>
        <w:pStyle w:val="11"/>
        <w:shd w:val="clear" w:color="auto" w:fill="auto"/>
        <w:spacing w:before="0" w:after="0" w:line="590" w:lineRule="exact"/>
      </w:pPr>
      <w:r w:rsidRPr="00905D66">
        <w:t xml:space="preserve">Вища кваліфікаційна комісія суддів України у пленарному складі: 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590" w:lineRule="exact"/>
      </w:pPr>
      <w:r w:rsidRPr="00905D66">
        <w:t xml:space="preserve">головуючого </w:t>
      </w:r>
      <w:r w:rsidR="00905D66">
        <w:t>–</w:t>
      </w:r>
      <w:r w:rsidRPr="00905D66">
        <w:t xml:space="preserve"> </w:t>
      </w:r>
      <w:proofErr w:type="spellStart"/>
      <w:r w:rsidRPr="00905D66">
        <w:t>Козьякова</w:t>
      </w:r>
      <w:proofErr w:type="spellEnd"/>
      <w:r w:rsidRPr="00905D66">
        <w:t xml:space="preserve"> С.Ю.,</w:t>
      </w:r>
    </w:p>
    <w:p w:rsidR="009C0A42" w:rsidRPr="00905D66" w:rsidRDefault="00BA4855" w:rsidP="00905D66">
      <w:pPr>
        <w:pStyle w:val="11"/>
        <w:shd w:val="clear" w:color="auto" w:fill="auto"/>
        <w:spacing w:before="0" w:line="298" w:lineRule="exact"/>
      </w:pPr>
      <w:r w:rsidRPr="00905D66">
        <w:t xml:space="preserve">членів Комісії: </w:t>
      </w:r>
      <w:proofErr w:type="spellStart"/>
      <w:r w:rsidRPr="00905D66">
        <w:t>Бутенка</w:t>
      </w:r>
      <w:proofErr w:type="spellEnd"/>
      <w:r w:rsidRPr="00905D66">
        <w:t xml:space="preserve"> В.І., Василенка А.В., </w:t>
      </w:r>
      <w:proofErr w:type="spellStart"/>
      <w:r w:rsidRPr="00905D66">
        <w:t>Весельської</w:t>
      </w:r>
      <w:proofErr w:type="spellEnd"/>
      <w:r w:rsidRPr="00905D66">
        <w:t xml:space="preserve"> Т.Ф., </w:t>
      </w:r>
      <w:proofErr w:type="spellStart"/>
      <w:r w:rsidRPr="00905D66">
        <w:t>Луцюка</w:t>
      </w:r>
      <w:proofErr w:type="spellEnd"/>
      <w:r w:rsidRPr="00905D66">
        <w:t xml:space="preserve"> П.С., </w:t>
      </w:r>
      <w:proofErr w:type="spellStart"/>
      <w:r w:rsidRPr="00905D66">
        <w:t>Макарчука</w:t>
      </w:r>
      <w:proofErr w:type="spellEnd"/>
      <w:r w:rsidRPr="00905D66">
        <w:t xml:space="preserve"> М.А., </w:t>
      </w:r>
      <w:proofErr w:type="spellStart"/>
      <w:r w:rsidRPr="00905D66">
        <w:t>Прилипка</w:t>
      </w:r>
      <w:proofErr w:type="spellEnd"/>
      <w:r w:rsidRPr="00905D66">
        <w:t xml:space="preserve"> С.М., </w:t>
      </w:r>
      <w:proofErr w:type="spellStart"/>
      <w:r w:rsidRPr="00905D66">
        <w:t>Тітова</w:t>
      </w:r>
      <w:proofErr w:type="spellEnd"/>
      <w:r w:rsidRPr="00905D66">
        <w:t xml:space="preserve"> Ю.Г., </w:t>
      </w:r>
      <w:proofErr w:type="spellStart"/>
      <w:r w:rsidRPr="00905D66">
        <w:t>Щотки</w:t>
      </w:r>
      <w:proofErr w:type="spellEnd"/>
      <w:r w:rsidRPr="00905D66">
        <w:t xml:space="preserve"> С.О.,</w:t>
      </w:r>
    </w:p>
    <w:p w:rsidR="009C0A42" w:rsidRPr="00905D66" w:rsidRDefault="00BA4855" w:rsidP="00905D66">
      <w:pPr>
        <w:pStyle w:val="11"/>
        <w:shd w:val="clear" w:color="auto" w:fill="auto"/>
        <w:spacing w:before="0" w:after="270" w:line="298" w:lineRule="exact"/>
      </w:pPr>
      <w:r w:rsidRPr="00905D66">
        <w:t>розглянувши питання про відповідність громадської організації «ЦЕНТР ДЕМОКРАТІЇ ТА ВЕРХОВЕНСТВА ПРАВА» вимогам до участі у зборах представників громадських об’єднань для створення Громадської ради доброчесності,</w:t>
      </w:r>
    </w:p>
    <w:p w:rsidR="009C0A42" w:rsidRPr="00905D66" w:rsidRDefault="00BA4855" w:rsidP="00905D66">
      <w:pPr>
        <w:pStyle w:val="11"/>
        <w:shd w:val="clear" w:color="auto" w:fill="auto"/>
        <w:spacing w:before="0" w:after="267" w:line="260" w:lineRule="exact"/>
        <w:jc w:val="center"/>
      </w:pPr>
      <w:r w:rsidRPr="00905D66">
        <w:t>встановила: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00"/>
      </w:pPr>
      <w:r w:rsidRPr="00905D66">
        <w:t>Відповідно до статті 87 Закону України «Про суд</w:t>
      </w:r>
      <w:r w:rsidR="00905D66">
        <w:t>оустрій і статус суддів» від 02 </w:t>
      </w:r>
      <w:r w:rsidRPr="00905D66">
        <w:t>червня 2016 року № 1402-VIII (далі -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00"/>
      </w:pPr>
      <w:r w:rsidRPr="00905D66"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00"/>
      </w:pPr>
      <w:r w:rsidRPr="00905D66">
        <w:t>Збори представників громадських об’єднань скликаються Головою Комісії. Оголошення про скликання зборів оприлюднюється на офіційному веб-сайті Комісії.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00"/>
      </w:pPr>
      <w:r w:rsidRPr="00905D66"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00"/>
      </w:pPr>
      <w:r w:rsidRPr="00905D66">
        <w:t>Для участі у зборах громадські об’єднання у п’ятнадцятиденний строк з дня оприлюднення оголошення про скликання зборів представників громадських об’єднань подають до Комісії: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298" w:lineRule="exact"/>
        <w:ind w:firstLine="700"/>
      </w:pPr>
      <w:r w:rsidRPr="00905D66"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98" w:lineRule="exact"/>
        <w:ind w:firstLine="700"/>
      </w:pPr>
      <w:r w:rsidRPr="00905D66">
        <w:t>копію статуту та виписку з Єдиного державного реєстру юридичних осіб та фізичних осіб-підприємців;</w:t>
      </w:r>
      <w:r w:rsidRPr="00905D66">
        <w:br w:type="page"/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298" w:lineRule="exact"/>
        <w:ind w:firstLine="720"/>
      </w:pPr>
      <w:r w:rsidRPr="00905D66">
        <w:lastRenderedPageBreak/>
        <w:t>копії звітів за результатами виконання проектів із залученням міжнародної технічної допомоги (за наявності);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firstLine="720"/>
      </w:pPr>
      <w:r w:rsidRPr="00905D66"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98" w:lineRule="exact"/>
        <w:ind w:firstLine="720"/>
      </w:pPr>
      <w:r w:rsidRPr="00905D66"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firstLine="720"/>
      </w:pPr>
      <w:r w:rsidRPr="00905D66">
        <w:t>біографічну довідку представника громадського об’єднання;</w:t>
      </w:r>
    </w:p>
    <w:p w:rsidR="009C0A42" w:rsidRPr="00905D66" w:rsidRDefault="00BA4855" w:rsidP="00905D66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298" w:lineRule="exact"/>
        <w:ind w:firstLine="720"/>
      </w:pPr>
      <w:r w:rsidRPr="00905D66"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20"/>
      </w:pPr>
      <w:r w:rsidRPr="00905D66"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20"/>
      </w:pPr>
      <w:r w:rsidRPr="00905D66"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298" w:lineRule="exact"/>
        <w:ind w:firstLine="720"/>
      </w:pPr>
      <w:r w:rsidRPr="00905D66">
        <w:t>Комісією 08 листопада 2018 року отримано документи громадської організації «ЦЕНТР ДЕМОКРАТІЇ ТА ВЕРХОВЕНСТВА ПРАВА».</w:t>
      </w:r>
    </w:p>
    <w:p w:rsidR="009C0A42" w:rsidRPr="00905D66" w:rsidRDefault="00BA4855" w:rsidP="00905D66">
      <w:pPr>
        <w:pStyle w:val="11"/>
        <w:shd w:val="clear" w:color="auto" w:fill="auto"/>
        <w:spacing w:before="0" w:after="0" w:line="341" w:lineRule="exact"/>
        <w:ind w:firstLine="720"/>
      </w:pPr>
      <w:r w:rsidRPr="00905D66">
        <w:t>Комісією встановлено, що подані громадською організацією «ЦЕНТР ДЕМОКРАТІЇ ТА ВЕРХОВЕНСТВА ПРАВА» документи відповідають вимогам</w:t>
      </w:r>
      <w:r w:rsidR="00132C51">
        <w:t xml:space="preserve"> статті 87 Закону, підстави для </w:t>
      </w:r>
      <w:bookmarkStart w:id="0" w:name="_GoBack"/>
      <w:bookmarkEnd w:id="0"/>
      <w:r w:rsidRPr="00905D66">
        <w:t>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9C0A42" w:rsidRPr="00905D66" w:rsidRDefault="00BA4855" w:rsidP="00905D66">
      <w:pPr>
        <w:pStyle w:val="11"/>
        <w:shd w:val="clear" w:color="auto" w:fill="auto"/>
        <w:spacing w:before="0" w:after="274" w:line="302" w:lineRule="exact"/>
        <w:ind w:firstLine="720"/>
      </w:pPr>
      <w:r w:rsidRPr="00905D66"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9C0A42" w:rsidRPr="00905D66" w:rsidRDefault="00BA4855" w:rsidP="00905D66">
      <w:pPr>
        <w:pStyle w:val="11"/>
        <w:shd w:val="clear" w:color="auto" w:fill="auto"/>
        <w:spacing w:before="0" w:after="300" w:line="260" w:lineRule="exact"/>
        <w:jc w:val="center"/>
      </w:pPr>
      <w:r w:rsidRPr="00905D66">
        <w:t>вирішила:</w:t>
      </w:r>
    </w:p>
    <w:p w:rsidR="009C0A42" w:rsidRPr="00905D66" w:rsidRDefault="00BA4855" w:rsidP="00905D66">
      <w:pPr>
        <w:pStyle w:val="11"/>
        <w:shd w:val="clear" w:color="auto" w:fill="auto"/>
        <w:spacing w:before="0" w:after="266" w:line="293" w:lineRule="exact"/>
      </w:pPr>
      <w:r w:rsidRPr="00905D66">
        <w:t>визнати громадську організацію «ЦЕНТР ДЕМОКРАТІЇ ТА ВЕРХОВЕНСТВА ПРАВА» такою, що відповідає вимогам до участі у зборах представників громадських об’єднань для створення Громадської ради доброчесності.</w:t>
      </w:r>
    </w:p>
    <w:p w:rsidR="00905D66" w:rsidRDefault="00905D66" w:rsidP="00905D6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D66" w:rsidRPr="00905D66" w:rsidRDefault="00905D66" w:rsidP="00905D6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>Члени Комісії:</w:t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</w:r>
      <w:r w:rsidRPr="00905D66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>Т.Ф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5D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Весель</w:t>
      </w:r>
      <w:r>
        <w:rPr>
          <w:rFonts w:ascii="Times New Roman" w:hAnsi="Times New Roman" w:cs="Times New Roman"/>
          <w:sz w:val="26"/>
          <w:szCs w:val="26"/>
        </w:rPr>
        <w:t>ська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905D66" w:rsidRPr="00905D66" w:rsidRDefault="00905D66" w:rsidP="00905D6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905D66">
        <w:rPr>
          <w:rFonts w:ascii="Times New Roman" w:hAnsi="Times New Roman" w:cs="Times New Roman"/>
          <w:sz w:val="26"/>
          <w:szCs w:val="26"/>
        </w:rPr>
        <w:t xml:space="preserve">С.О. </w:t>
      </w:r>
      <w:proofErr w:type="spellStart"/>
      <w:r w:rsidRPr="00905D66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905D66" w:rsidRPr="00905D66" w:rsidRDefault="00905D66" w:rsidP="00905D66">
      <w:pPr>
        <w:pStyle w:val="11"/>
        <w:shd w:val="clear" w:color="auto" w:fill="auto"/>
        <w:spacing w:before="0" w:after="266" w:line="293" w:lineRule="exact"/>
      </w:pPr>
    </w:p>
    <w:sectPr w:rsidR="00905D66" w:rsidRPr="00905D66" w:rsidSect="00905D66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55" w:rsidRDefault="00BA4855">
      <w:r>
        <w:separator/>
      </w:r>
    </w:p>
  </w:endnote>
  <w:endnote w:type="continuationSeparator" w:id="0">
    <w:p w:rsidR="00BA4855" w:rsidRDefault="00BA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55" w:rsidRDefault="00BA4855"/>
  </w:footnote>
  <w:footnote w:type="continuationSeparator" w:id="0">
    <w:p w:rsidR="00BA4855" w:rsidRDefault="00BA48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19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05D66" w:rsidRDefault="00905D66">
        <w:pPr>
          <w:pStyle w:val="aa"/>
          <w:jc w:val="center"/>
        </w:pPr>
      </w:p>
      <w:p w:rsidR="00905D66" w:rsidRDefault="00905D66">
        <w:pPr>
          <w:pStyle w:val="aa"/>
          <w:jc w:val="center"/>
        </w:pPr>
      </w:p>
      <w:p w:rsidR="00905D66" w:rsidRPr="00905D66" w:rsidRDefault="00905D66">
        <w:pPr>
          <w:pStyle w:val="aa"/>
          <w:jc w:val="center"/>
          <w:rPr>
            <w:rFonts w:ascii="Times New Roman" w:hAnsi="Times New Roman" w:cs="Times New Roman"/>
          </w:rPr>
        </w:pPr>
        <w:r w:rsidRPr="00905D66">
          <w:rPr>
            <w:rFonts w:ascii="Times New Roman" w:hAnsi="Times New Roman" w:cs="Times New Roman"/>
          </w:rPr>
          <w:fldChar w:fldCharType="begin"/>
        </w:r>
        <w:r w:rsidRPr="00905D66">
          <w:rPr>
            <w:rFonts w:ascii="Times New Roman" w:hAnsi="Times New Roman" w:cs="Times New Roman"/>
          </w:rPr>
          <w:instrText>PAGE   \* MERGEFORMAT</w:instrText>
        </w:r>
        <w:r w:rsidRPr="00905D66">
          <w:rPr>
            <w:rFonts w:ascii="Times New Roman" w:hAnsi="Times New Roman" w:cs="Times New Roman"/>
          </w:rPr>
          <w:fldChar w:fldCharType="separate"/>
        </w:r>
        <w:r w:rsidR="00132C51" w:rsidRPr="00132C51">
          <w:rPr>
            <w:rFonts w:ascii="Times New Roman" w:hAnsi="Times New Roman" w:cs="Times New Roman"/>
            <w:noProof/>
            <w:lang w:val="ru-RU"/>
          </w:rPr>
          <w:t>2</w:t>
        </w:r>
        <w:r w:rsidRPr="00905D66">
          <w:rPr>
            <w:rFonts w:ascii="Times New Roman" w:hAnsi="Times New Roman" w:cs="Times New Roman"/>
          </w:rPr>
          <w:fldChar w:fldCharType="end"/>
        </w:r>
      </w:p>
    </w:sdtContent>
  </w:sdt>
  <w:p w:rsidR="009C0A42" w:rsidRDefault="009C0A4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106B"/>
    <w:multiLevelType w:val="multilevel"/>
    <w:tmpl w:val="0576C2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0A42"/>
    <w:rsid w:val="00132C51"/>
    <w:rsid w:val="00905D66"/>
    <w:rsid w:val="009C0A42"/>
    <w:rsid w:val="00BA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5D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D6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05D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5D66"/>
    <w:rPr>
      <w:color w:val="000000"/>
    </w:rPr>
  </w:style>
  <w:style w:type="paragraph" w:styleId="ac">
    <w:name w:val="footer"/>
    <w:basedOn w:val="a"/>
    <w:link w:val="ad"/>
    <w:uiPriority w:val="99"/>
    <w:unhideWhenUsed/>
    <w:rsid w:val="00905D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5D6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2687</Words>
  <Characters>1533</Characters>
  <Application>Microsoft Office Word</Application>
  <DocSecurity>0</DocSecurity>
  <Lines>12</Lines>
  <Paragraphs>8</Paragraphs>
  <ScaleCrop>false</ScaleCrop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2021-01-19T06:28:00Z</dcterms:created>
  <dcterms:modified xsi:type="dcterms:W3CDTF">2021-02-16T12:21:00Z</dcterms:modified>
</cp:coreProperties>
</file>