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1D7" w:rsidRPr="00E311D7" w:rsidRDefault="00E311D7" w:rsidP="00E311D7">
      <w:pPr>
        <w:tabs>
          <w:tab w:val="left" w:pos="1843"/>
        </w:tabs>
        <w:ind w:right="2"/>
        <w:jc w:val="center"/>
        <w:rPr>
          <w:rFonts w:ascii="Times New Roman" w:eastAsia="Times New Roman" w:hAnsi="Times New Roman" w:cs="Times New Roman"/>
          <w:sz w:val="27"/>
          <w:szCs w:val="27"/>
          <w:lang w:eastAsia="ru-RU"/>
        </w:rPr>
      </w:pPr>
      <w:r w:rsidRPr="00E311D7">
        <w:rPr>
          <w:rFonts w:ascii="Times New Roman" w:eastAsia="Times New Roman" w:hAnsi="Times New Roman" w:cs="Times New Roman"/>
          <w:noProof/>
          <w:sz w:val="27"/>
          <w:szCs w:val="27"/>
        </w:rPr>
        <w:drawing>
          <wp:inline distT="0" distB="0" distL="0" distR="0" wp14:anchorId="64030D3A" wp14:editId="641F4615">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E311D7" w:rsidRPr="00E311D7" w:rsidRDefault="00E311D7" w:rsidP="00E311D7">
      <w:pPr>
        <w:tabs>
          <w:tab w:val="left" w:pos="1843"/>
        </w:tabs>
        <w:ind w:right="2"/>
        <w:jc w:val="center"/>
        <w:rPr>
          <w:rFonts w:ascii="Times New Roman" w:eastAsia="Times New Roman" w:hAnsi="Times New Roman" w:cs="Times New Roman"/>
          <w:sz w:val="27"/>
          <w:szCs w:val="27"/>
          <w:lang w:eastAsia="ru-RU"/>
        </w:rPr>
      </w:pPr>
    </w:p>
    <w:p w:rsidR="00E311D7" w:rsidRPr="00E311D7" w:rsidRDefault="00E311D7" w:rsidP="00E311D7">
      <w:pPr>
        <w:tabs>
          <w:tab w:val="left" w:pos="1843"/>
        </w:tabs>
        <w:ind w:right="2"/>
        <w:jc w:val="center"/>
        <w:rPr>
          <w:rFonts w:ascii="Times New Roman" w:eastAsia="Times New Roman" w:hAnsi="Times New Roman" w:cs="Times New Roman"/>
          <w:bCs/>
          <w:sz w:val="36"/>
          <w:szCs w:val="27"/>
        </w:rPr>
      </w:pPr>
      <w:r w:rsidRPr="00E311D7">
        <w:rPr>
          <w:rFonts w:ascii="Times New Roman" w:eastAsia="Times New Roman" w:hAnsi="Times New Roman" w:cs="Times New Roman"/>
          <w:bCs/>
          <w:sz w:val="36"/>
          <w:szCs w:val="27"/>
        </w:rPr>
        <w:t>ВИЩА КВАЛІФІКАЦІЙНА КОМІСІЯ СУДДІВ УКРАЇНИ</w:t>
      </w:r>
    </w:p>
    <w:p w:rsidR="00E311D7" w:rsidRPr="00E311D7" w:rsidRDefault="00E311D7" w:rsidP="00E311D7">
      <w:pPr>
        <w:tabs>
          <w:tab w:val="left" w:pos="1843"/>
        </w:tabs>
        <w:ind w:right="2"/>
        <w:jc w:val="both"/>
        <w:rPr>
          <w:rFonts w:ascii="Times New Roman" w:eastAsia="Times New Roman" w:hAnsi="Times New Roman" w:cs="Times New Roman"/>
          <w:sz w:val="27"/>
          <w:szCs w:val="27"/>
          <w:lang w:eastAsia="ru-RU"/>
        </w:rPr>
      </w:pPr>
    </w:p>
    <w:p w:rsidR="00E311D7" w:rsidRPr="00E311D7" w:rsidRDefault="00E311D7" w:rsidP="00E311D7">
      <w:pPr>
        <w:tabs>
          <w:tab w:val="left" w:pos="1843"/>
        </w:tabs>
        <w:ind w:right="2"/>
        <w:jc w:val="both"/>
        <w:rPr>
          <w:rFonts w:ascii="Times New Roman" w:eastAsia="Times New Roman" w:hAnsi="Times New Roman" w:cs="Times New Roman"/>
          <w:sz w:val="27"/>
          <w:szCs w:val="27"/>
          <w:lang w:eastAsia="ru-RU"/>
        </w:rPr>
      </w:pPr>
      <w:r w:rsidRPr="00E311D7">
        <w:rPr>
          <w:rFonts w:ascii="Times New Roman" w:eastAsia="Times New Roman" w:hAnsi="Times New Roman" w:cs="Times New Roman"/>
          <w:sz w:val="27"/>
          <w:szCs w:val="27"/>
          <w:lang w:eastAsia="ru-RU"/>
        </w:rPr>
        <w:t>0</w:t>
      </w:r>
      <w:r w:rsidR="00896283">
        <w:rPr>
          <w:rFonts w:ascii="Times New Roman" w:eastAsia="Times New Roman" w:hAnsi="Times New Roman" w:cs="Times New Roman"/>
          <w:sz w:val="27"/>
          <w:szCs w:val="27"/>
          <w:lang w:eastAsia="ru-RU"/>
        </w:rPr>
        <w:t>8</w:t>
      </w:r>
      <w:r w:rsidRPr="00E311D7">
        <w:rPr>
          <w:rFonts w:ascii="Times New Roman" w:eastAsia="Times New Roman" w:hAnsi="Times New Roman" w:cs="Times New Roman"/>
          <w:sz w:val="27"/>
          <w:szCs w:val="27"/>
          <w:lang w:eastAsia="ru-RU"/>
        </w:rPr>
        <w:t xml:space="preserve"> листопада 2018 року</w:t>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r>
      <w:r w:rsidRPr="00E311D7">
        <w:rPr>
          <w:rFonts w:ascii="Times New Roman" w:eastAsia="Times New Roman" w:hAnsi="Times New Roman" w:cs="Times New Roman"/>
          <w:sz w:val="27"/>
          <w:szCs w:val="27"/>
          <w:lang w:eastAsia="ru-RU"/>
        </w:rPr>
        <w:tab/>
        <w:t xml:space="preserve">   м. Київ</w:t>
      </w:r>
    </w:p>
    <w:p w:rsidR="00E311D7" w:rsidRPr="00E311D7" w:rsidRDefault="00E311D7" w:rsidP="00E311D7">
      <w:pPr>
        <w:tabs>
          <w:tab w:val="left" w:pos="1843"/>
        </w:tabs>
        <w:ind w:right="2"/>
        <w:jc w:val="both"/>
        <w:rPr>
          <w:rFonts w:ascii="Times New Roman" w:eastAsia="Times New Roman" w:hAnsi="Times New Roman" w:cs="Times New Roman"/>
          <w:sz w:val="27"/>
          <w:szCs w:val="27"/>
          <w:lang w:eastAsia="ru-RU"/>
        </w:rPr>
      </w:pPr>
    </w:p>
    <w:p w:rsidR="00E311D7" w:rsidRPr="00E311D7" w:rsidRDefault="00E311D7" w:rsidP="00E311D7">
      <w:pPr>
        <w:tabs>
          <w:tab w:val="left" w:pos="1843"/>
        </w:tabs>
        <w:ind w:right="2"/>
        <w:jc w:val="center"/>
        <w:rPr>
          <w:rFonts w:ascii="Times New Roman" w:eastAsia="Times New Roman" w:hAnsi="Times New Roman" w:cs="Times New Roman"/>
          <w:bCs/>
          <w:sz w:val="27"/>
          <w:szCs w:val="27"/>
          <w:u w:val="single"/>
          <w:lang w:eastAsia="ru-RU"/>
        </w:rPr>
      </w:pPr>
      <w:r w:rsidRPr="00E311D7">
        <w:rPr>
          <w:rFonts w:ascii="Times New Roman" w:eastAsia="Times New Roman" w:hAnsi="Times New Roman" w:cs="Times New Roman"/>
          <w:bCs/>
          <w:sz w:val="27"/>
          <w:szCs w:val="27"/>
          <w:lang w:eastAsia="ru-RU"/>
        </w:rPr>
        <w:t xml:space="preserve">Р І Ш Е Н </w:t>
      </w:r>
      <w:proofErr w:type="spellStart"/>
      <w:r w:rsidRPr="00E311D7">
        <w:rPr>
          <w:rFonts w:ascii="Times New Roman" w:eastAsia="Times New Roman" w:hAnsi="Times New Roman" w:cs="Times New Roman"/>
          <w:bCs/>
          <w:sz w:val="27"/>
          <w:szCs w:val="27"/>
          <w:lang w:eastAsia="ru-RU"/>
        </w:rPr>
        <w:t>Н</w:t>
      </w:r>
      <w:proofErr w:type="spellEnd"/>
      <w:r w:rsidRPr="00E311D7">
        <w:rPr>
          <w:rFonts w:ascii="Times New Roman" w:eastAsia="Times New Roman" w:hAnsi="Times New Roman" w:cs="Times New Roman"/>
          <w:bCs/>
          <w:sz w:val="27"/>
          <w:szCs w:val="27"/>
          <w:lang w:eastAsia="ru-RU"/>
        </w:rPr>
        <w:t xml:space="preserve"> Я  № </w:t>
      </w:r>
      <w:r w:rsidRPr="00E311D7">
        <w:rPr>
          <w:rFonts w:ascii="Times New Roman" w:eastAsia="Times New Roman" w:hAnsi="Times New Roman" w:cs="Times New Roman"/>
          <w:bCs/>
          <w:sz w:val="27"/>
          <w:szCs w:val="27"/>
          <w:u w:val="single"/>
          <w:lang w:eastAsia="ru-RU"/>
        </w:rPr>
        <w:t>254/зп-18</w:t>
      </w:r>
    </w:p>
    <w:p w:rsidR="00E311D7" w:rsidRPr="00E311D7" w:rsidRDefault="00B31203" w:rsidP="00E311D7">
      <w:pPr>
        <w:pStyle w:val="4"/>
        <w:shd w:val="clear" w:color="auto" w:fill="auto"/>
        <w:spacing w:before="0"/>
        <w:ind w:right="2"/>
      </w:pPr>
      <w:r w:rsidRPr="00E311D7">
        <w:t xml:space="preserve">Вища кваліфікаційна комісія суддів України у пленарному складі: </w:t>
      </w:r>
    </w:p>
    <w:p w:rsidR="00642F28" w:rsidRPr="00E311D7" w:rsidRDefault="00B31203" w:rsidP="00E311D7">
      <w:pPr>
        <w:pStyle w:val="4"/>
        <w:shd w:val="clear" w:color="auto" w:fill="auto"/>
        <w:spacing w:before="0"/>
        <w:ind w:right="2"/>
      </w:pPr>
      <w:r w:rsidRPr="00E311D7">
        <w:t xml:space="preserve">головуючого </w:t>
      </w:r>
      <w:r w:rsidR="00E311D7">
        <w:t>–</w:t>
      </w:r>
      <w:r w:rsidRPr="00E311D7">
        <w:t xml:space="preserve"> </w:t>
      </w:r>
      <w:proofErr w:type="spellStart"/>
      <w:r w:rsidRPr="00E311D7">
        <w:t>Козьякова</w:t>
      </w:r>
      <w:proofErr w:type="spellEnd"/>
      <w:r w:rsidRPr="00E311D7">
        <w:t xml:space="preserve"> С.Ю.,</w:t>
      </w:r>
    </w:p>
    <w:p w:rsidR="00642F28" w:rsidRPr="00E311D7" w:rsidRDefault="00B31203" w:rsidP="00E311D7">
      <w:pPr>
        <w:pStyle w:val="4"/>
        <w:shd w:val="clear" w:color="auto" w:fill="auto"/>
        <w:spacing w:before="0" w:after="236" w:line="307" w:lineRule="exact"/>
        <w:ind w:right="2"/>
      </w:pPr>
      <w:r w:rsidRPr="00E311D7">
        <w:t xml:space="preserve">членів Комісії: Василенка А.В., </w:t>
      </w:r>
      <w:proofErr w:type="spellStart"/>
      <w:r w:rsidRPr="00E311D7">
        <w:t>Весельської</w:t>
      </w:r>
      <w:proofErr w:type="spellEnd"/>
      <w:r w:rsidRPr="00E311D7">
        <w:t xml:space="preserve"> Т.Ф., Гладія С.В., </w:t>
      </w:r>
      <w:proofErr w:type="spellStart"/>
      <w:r w:rsidRPr="00E311D7">
        <w:t>Заріцької</w:t>
      </w:r>
      <w:proofErr w:type="spellEnd"/>
      <w:r w:rsidRPr="00E311D7">
        <w:t xml:space="preserve"> А.О., Козлова А.Г., Лукаша Т.В., </w:t>
      </w:r>
      <w:proofErr w:type="spellStart"/>
      <w:r w:rsidRPr="00E311D7">
        <w:t>Луцюка</w:t>
      </w:r>
      <w:proofErr w:type="spellEnd"/>
      <w:r w:rsidRPr="00E311D7">
        <w:t xml:space="preserve"> П.С., </w:t>
      </w:r>
      <w:proofErr w:type="spellStart"/>
      <w:r w:rsidRPr="00E311D7">
        <w:t>Макар</w:t>
      </w:r>
      <w:r w:rsidR="00E311D7">
        <w:t>чука</w:t>
      </w:r>
      <w:proofErr w:type="spellEnd"/>
      <w:r w:rsidR="00E311D7">
        <w:t xml:space="preserve"> М.А., </w:t>
      </w:r>
      <w:proofErr w:type="spellStart"/>
      <w:r w:rsidR="00E311D7">
        <w:t>МішинаМ.І</w:t>
      </w:r>
      <w:proofErr w:type="spellEnd"/>
      <w:r w:rsidR="00E311D7">
        <w:t>., Прилипка </w:t>
      </w:r>
      <w:r w:rsidRPr="00E311D7">
        <w:t xml:space="preserve">С.М., </w:t>
      </w:r>
      <w:proofErr w:type="spellStart"/>
      <w:r w:rsidRPr="00E311D7">
        <w:t>Тітова</w:t>
      </w:r>
      <w:proofErr w:type="spellEnd"/>
      <w:r w:rsidRPr="00E311D7">
        <w:t xml:space="preserve"> Ю.Г., Устименко В.Є., Шилової Т.С.,</w:t>
      </w:r>
    </w:p>
    <w:p w:rsidR="00642F28" w:rsidRPr="00E311D7" w:rsidRDefault="00B31203" w:rsidP="00E311D7">
      <w:pPr>
        <w:pStyle w:val="4"/>
        <w:shd w:val="clear" w:color="auto" w:fill="auto"/>
        <w:spacing w:before="0" w:after="274" w:line="312" w:lineRule="exact"/>
        <w:ind w:right="2"/>
      </w:pPr>
      <w:r w:rsidRPr="00E311D7">
        <w:t>розглянувши питання про відповідність громадської організації «Всеукраїнський рух ветеранів та волонтерів АТО» вимогам до участі у зборах представників громадських об’єднань для створення Громадської ради доброчесності,</w:t>
      </w:r>
    </w:p>
    <w:p w:rsidR="00642F28" w:rsidRPr="00E311D7" w:rsidRDefault="00B31203" w:rsidP="00E311D7">
      <w:pPr>
        <w:pStyle w:val="4"/>
        <w:shd w:val="clear" w:color="auto" w:fill="auto"/>
        <w:spacing w:before="0" w:after="257" w:line="270" w:lineRule="exact"/>
        <w:ind w:right="2"/>
        <w:jc w:val="center"/>
      </w:pPr>
      <w:r w:rsidRPr="00E311D7">
        <w:t>встановила:</w:t>
      </w:r>
    </w:p>
    <w:p w:rsidR="00642F28" w:rsidRPr="00E311D7" w:rsidRDefault="00B31203" w:rsidP="00E311D7">
      <w:pPr>
        <w:pStyle w:val="4"/>
        <w:shd w:val="clear" w:color="auto" w:fill="auto"/>
        <w:spacing w:before="0" w:line="307" w:lineRule="exact"/>
        <w:ind w:right="2" w:firstLine="720"/>
      </w:pPr>
      <w:r w:rsidRPr="00E311D7">
        <w:t xml:space="preserve">Відповідно до статті 87 Закону України «Про </w:t>
      </w:r>
      <w:r w:rsidR="00E311D7">
        <w:t>судоустрій і статус суддів» від </w:t>
      </w:r>
      <w:r w:rsidRPr="00E311D7">
        <w:t>02 червня 2016 року № 1402-VIII (далі - Закон) утворюється Громадська рада доброчесності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w:t>
      </w:r>
    </w:p>
    <w:p w:rsidR="00642F28" w:rsidRPr="00E311D7" w:rsidRDefault="00B31203" w:rsidP="00E311D7">
      <w:pPr>
        <w:pStyle w:val="4"/>
        <w:shd w:val="clear" w:color="auto" w:fill="auto"/>
        <w:spacing w:before="0" w:line="307" w:lineRule="exact"/>
        <w:ind w:right="2" w:firstLine="720"/>
      </w:pPr>
      <w:r w:rsidRPr="00E311D7">
        <w:t>Статтею 87 Закону визначено, що члени Громадської ради доброчесності призначаються зборами представників громадських об’єднань строком на два роки і можуть бути призначені повторно.</w:t>
      </w:r>
    </w:p>
    <w:p w:rsidR="00642F28" w:rsidRPr="00E311D7" w:rsidRDefault="00B31203" w:rsidP="00E311D7">
      <w:pPr>
        <w:pStyle w:val="4"/>
        <w:shd w:val="clear" w:color="auto" w:fill="auto"/>
        <w:spacing w:before="0" w:line="307" w:lineRule="exact"/>
        <w:ind w:right="2" w:firstLine="720"/>
      </w:pPr>
      <w:r w:rsidRPr="00E311D7">
        <w:t>Збори представників громадських об’єднань скликаються Головою Комісії. Оголошення про скликання зборів оприлюднюється на офіційному веб-сайті Комісії.</w:t>
      </w:r>
    </w:p>
    <w:p w:rsidR="00642F28" w:rsidRPr="00E311D7" w:rsidRDefault="00B31203" w:rsidP="00E311D7">
      <w:pPr>
        <w:pStyle w:val="4"/>
        <w:shd w:val="clear" w:color="auto" w:fill="auto"/>
        <w:spacing w:before="0" w:line="307" w:lineRule="exact"/>
        <w:ind w:right="2" w:firstLine="720"/>
      </w:pPr>
      <w:r w:rsidRPr="00E311D7">
        <w:t>У зборах представників громадських об’єднань беруть участь громадські організації або громадські спілки, які протягом щонайменше останніх двох років, що передують дню проведення зборів, здійснюють діяльність, спрямовану на боротьбу з корупцією, захист прав людини, підтримку інституційних реформ, в тому числі реалізують проекти у цих сферах.</w:t>
      </w:r>
    </w:p>
    <w:p w:rsidR="00642F28" w:rsidRPr="00E311D7" w:rsidRDefault="00B31203" w:rsidP="00E311D7">
      <w:pPr>
        <w:pStyle w:val="4"/>
        <w:shd w:val="clear" w:color="auto" w:fill="auto"/>
        <w:spacing w:before="0" w:line="307" w:lineRule="exact"/>
        <w:ind w:right="2" w:firstLine="720"/>
      </w:pPr>
      <w:r w:rsidRPr="00E311D7">
        <w:t>Для участі у зборах громадські об’єднання у п’ятнадцятиденний строк з дня оприлюднення оголошення про скликання зборів представників громадських об’єднань подають до Комісії:</w:t>
      </w:r>
    </w:p>
    <w:p w:rsidR="00642F28" w:rsidRDefault="00B31203" w:rsidP="00E311D7">
      <w:pPr>
        <w:pStyle w:val="4"/>
        <w:numPr>
          <w:ilvl w:val="0"/>
          <w:numId w:val="1"/>
        </w:numPr>
        <w:shd w:val="clear" w:color="auto" w:fill="auto"/>
        <w:tabs>
          <w:tab w:val="left" w:pos="1038"/>
        </w:tabs>
        <w:spacing w:before="0" w:line="307" w:lineRule="exact"/>
        <w:ind w:right="2" w:firstLine="720"/>
      </w:pPr>
      <w:r w:rsidRPr="00E311D7">
        <w:t>заяву довільної форми, підписану керівником громадського об’єднання, із зазначенням особи, уповноваженої представляти громадське об’єднання на зборах;</w:t>
      </w:r>
    </w:p>
    <w:p w:rsidR="00E311D7" w:rsidRDefault="00E311D7" w:rsidP="00E311D7">
      <w:pPr>
        <w:pStyle w:val="4"/>
        <w:shd w:val="clear" w:color="auto" w:fill="auto"/>
        <w:tabs>
          <w:tab w:val="left" w:pos="1038"/>
        </w:tabs>
        <w:spacing w:before="0" w:line="307" w:lineRule="exact"/>
        <w:ind w:left="720" w:right="2"/>
      </w:pPr>
    </w:p>
    <w:p w:rsidR="00E311D7" w:rsidRPr="00E311D7" w:rsidRDefault="00E311D7" w:rsidP="00E311D7">
      <w:pPr>
        <w:pStyle w:val="4"/>
        <w:shd w:val="clear" w:color="auto" w:fill="auto"/>
        <w:tabs>
          <w:tab w:val="left" w:pos="1038"/>
        </w:tabs>
        <w:spacing w:before="0" w:line="307" w:lineRule="exact"/>
        <w:ind w:left="720" w:right="2"/>
      </w:pPr>
    </w:p>
    <w:p w:rsidR="00642F28" w:rsidRPr="00E311D7" w:rsidRDefault="00B31203" w:rsidP="00E311D7">
      <w:pPr>
        <w:pStyle w:val="4"/>
        <w:numPr>
          <w:ilvl w:val="0"/>
          <w:numId w:val="1"/>
        </w:numPr>
        <w:shd w:val="clear" w:color="auto" w:fill="auto"/>
        <w:tabs>
          <w:tab w:val="left" w:pos="1052"/>
        </w:tabs>
        <w:spacing w:before="0" w:line="307" w:lineRule="exact"/>
        <w:ind w:right="2" w:firstLine="720"/>
      </w:pPr>
      <w:r w:rsidRPr="00E311D7">
        <w:lastRenderedPageBreak/>
        <w:t>копію статуту та виписку з Єдиного державного реєстру юридичних осіб та фізичних осіб-підприємців;</w:t>
      </w:r>
    </w:p>
    <w:p w:rsidR="00642F28" w:rsidRPr="00E311D7" w:rsidRDefault="00B31203" w:rsidP="00E311D7">
      <w:pPr>
        <w:pStyle w:val="4"/>
        <w:numPr>
          <w:ilvl w:val="0"/>
          <w:numId w:val="1"/>
        </w:numPr>
        <w:shd w:val="clear" w:color="auto" w:fill="auto"/>
        <w:tabs>
          <w:tab w:val="left" w:pos="1220"/>
        </w:tabs>
        <w:spacing w:before="0" w:line="307" w:lineRule="exact"/>
        <w:ind w:right="2" w:firstLine="720"/>
      </w:pPr>
      <w:r w:rsidRPr="00E311D7">
        <w:t>копії звітів за результатами виконання проектів із залученням міжнародної технічної допомоги (за наявності);</w:t>
      </w:r>
    </w:p>
    <w:p w:rsidR="00642F28" w:rsidRPr="00E311D7" w:rsidRDefault="00B31203" w:rsidP="00E311D7">
      <w:pPr>
        <w:pStyle w:val="4"/>
        <w:numPr>
          <w:ilvl w:val="0"/>
          <w:numId w:val="1"/>
        </w:numPr>
        <w:shd w:val="clear" w:color="auto" w:fill="auto"/>
        <w:tabs>
          <w:tab w:val="left" w:pos="1186"/>
        </w:tabs>
        <w:spacing w:before="0" w:line="307" w:lineRule="exact"/>
        <w:ind w:right="2" w:firstLine="720"/>
      </w:pPr>
      <w:r w:rsidRPr="00E311D7">
        <w:t>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w:t>
      </w:r>
    </w:p>
    <w:p w:rsidR="00642F28" w:rsidRPr="00E311D7" w:rsidRDefault="00B31203" w:rsidP="00E311D7">
      <w:pPr>
        <w:pStyle w:val="4"/>
        <w:numPr>
          <w:ilvl w:val="0"/>
          <w:numId w:val="1"/>
        </w:numPr>
        <w:shd w:val="clear" w:color="auto" w:fill="auto"/>
        <w:tabs>
          <w:tab w:val="left" w:pos="1191"/>
        </w:tabs>
        <w:spacing w:before="0" w:line="307" w:lineRule="exact"/>
        <w:ind w:right="2" w:firstLine="720"/>
      </w:pPr>
      <w:r w:rsidRPr="00E311D7">
        <w:t>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об’єднання;</w:t>
      </w:r>
    </w:p>
    <w:p w:rsidR="00642F28" w:rsidRPr="00E311D7" w:rsidRDefault="00B31203" w:rsidP="00E311D7">
      <w:pPr>
        <w:pStyle w:val="4"/>
        <w:numPr>
          <w:ilvl w:val="0"/>
          <w:numId w:val="1"/>
        </w:numPr>
        <w:shd w:val="clear" w:color="auto" w:fill="auto"/>
        <w:tabs>
          <w:tab w:val="left" w:pos="1042"/>
        </w:tabs>
        <w:spacing w:before="0" w:line="307" w:lineRule="exact"/>
        <w:ind w:right="2" w:firstLine="720"/>
      </w:pPr>
      <w:r w:rsidRPr="00E311D7">
        <w:t>біографічну довідку представника громадського об’єднання;</w:t>
      </w:r>
    </w:p>
    <w:p w:rsidR="00642F28" w:rsidRPr="00E311D7" w:rsidRDefault="00B31203" w:rsidP="00E311D7">
      <w:pPr>
        <w:pStyle w:val="4"/>
        <w:numPr>
          <w:ilvl w:val="0"/>
          <w:numId w:val="1"/>
        </w:numPr>
        <w:shd w:val="clear" w:color="auto" w:fill="auto"/>
        <w:tabs>
          <w:tab w:val="left" w:pos="1081"/>
        </w:tabs>
        <w:spacing w:before="0" w:line="307" w:lineRule="exact"/>
        <w:ind w:right="2" w:firstLine="720"/>
      </w:pPr>
      <w:r w:rsidRPr="00E311D7">
        <w:t>біографічну довідку кандидата (кандидатів) до складу Громадської ради доброчесності, якого (яких) висуває громадське об’єднання, а також мотиваційний лист кандидата та декларацію особи, уповноваженої на виконання функцій держави або місцевого самоврядування, щодо такого кандидата за його підписом.</w:t>
      </w:r>
    </w:p>
    <w:p w:rsidR="00642F28" w:rsidRPr="00E311D7" w:rsidRDefault="00B31203" w:rsidP="00E311D7">
      <w:pPr>
        <w:pStyle w:val="4"/>
        <w:shd w:val="clear" w:color="auto" w:fill="auto"/>
        <w:spacing w:before="0" w:line="307" w:lineRule="exact"/>
        <w:ind w:right="2" w:firstLine="720"/>
      </w:pPr>
      <w:r w:rsidRPr="00E311D7">
        <w:t>Питання про відповідність громадського об’єднання вимогам до участі у зборах представників громадських об’єднань вирішує Комісія у десятиденний строк із дня отримання заяви та доданих до неї документів.</w:t>
      </w:r>
    </w:p>
    <w:p w:rsidR="00642F28" w:rsidRPr="00E311D7" w:rsidRDefault="00B31203" w:rsidP="00E311D7">
      <w:pPr>
        <w:pStyle w:val="4"/>
        <w:shd w:val="clear" w:color="auto" w:fill="auto"/>
        <w:spacing w:before="0" w:line="307" w:lineRule="exact"/>
        <w:ind w:right="2" w:firstLine="720"/>
      </w:pPr>
      <w:r w:rsidRPr="00E311D7">
        <w:t>Оголошення про скликання зборів представників громадських об’єднань оприлюднено на офіційному веб-сайті Комісії 24 жовтня 2018 року та визначено строк подання документів до 08 листопада 2018 року включно.</w:t>
      </w:r>
    </w:p>
    <w:p w:rsidR="00642F28" w:rsidRPr="00E311D7" w:rsidRDefault="00B31203" w:rsidP="00E311D7">
      <w:pPr>
        <w:pStyle w:val="4"/>
        <w:shd w:val="clear" w:color="auto" w:fill="auto"/>
        <w:spacing w:before="0" w:line="307" w:lineRule="exact"/>
        <w:ind w:right="2" w:firstLine="720"/>
      </w:pPr>
      <w:r w:rsidRPr="00E311D7">
        <w:t>Комісією 02 листопада 2018 року отримано документи громадської організації «Всеукраїнський рух ветеранів та волонтерів АТО».</w:t>
      </w:r>
    </w:p>
    <w:p w:rsidR="00642F28" w:rsidRPr="00E311D7" w:rsidRDefault="00B31203" w:rsidP="00E311D7">
      <w:pPr>
        <w:pStyle w:val="4"/>
        <w:shd w:val="clear" w:color="auto" w:fill="auto"/>
        <w:spacing w:before="0" w:line="307" w:lineRule="exact"/>
        <w:ind w:right="2" w:firstLine="720"/>
      </w:pPr>
      <w:r w:rsidRPr="00E311D7">
        <w:t xml:space="preserve">Згідно з поданою заявою щодо участі у зборах представників громадських об’єднань особою, уповноваженою представляти цю громадську організацію на зборах, визначено </w:t>
      </w:r>
      <w:proofErr w:type="spellStart"/>
      <w:r w:rsidRPr="00E311D7">
        <w:t>Будніка</w:t>
      </w:r>
      <w:proofErr w:type="spellEnd"/>
      <w:r w:rsidRPr="00E311D7">
        <w:t xml:space="preserve"> Анатолія Костянтиновича, а як кандидатів до складу Громадської ради доброчесності висунуто </w:t>
      </w:r>
      <w:proofErr w:type="spellStart"/>
      <w:r w:rsidR="00896283">
        <w:rPr>
          <w:lang w:val="ru-RU"/>
        </w:rPr>
        <w:t>Афанасьє</w:t>
      </w:r>
      <w:r w:rsidRPr="00E311D7">
        <w:rPr>
          <w:lang w:val="ru-RU"/>
        </w:rPr>
        <w:t>ва</w:t>
      </w:r>
      <w:proofErr w:type="spellEnd"/>
      <w:r w:rsidRPr="00E311D7">
        <w:rPr>
          <w:lang w:val="ru-RU"/>
        </w:rPr>
        <w:t xml:space="preserve"> </w:t>
      </w:r>
      <w:r w:rsidRPr="00E311D7">
        <w:t xml:space="preserve">Олега Володимировича, </w:t>
      </w:r>
      <w:proofErr w:type="spellStart"/>
      <w:r w:rsidRPr="00E311D7">
        <w:t>Будніка</w:t>
      </w:r>
      <w:proofErr w:type="spellEnd"/>
      <w:r w:rsidRPr="00E311D7">
        <w:t xml:space="preserve"> Анатолія Костянтиновича та Вернигору Анатолія Вікторовича.</w:t>
      </w:r>
    </w:p>
    <w:p w:rsidR="00642F28" w:rsidRPr="00E311D7" w:rsidRDefault="00B31203" w:rsidP="00E311D7">
      <w:pPr>
        <w:pStyle w:val="4"/>
        <w:shd w:val="clear" w:color="auto" w:fill="auto"/>
        <w:spacing w:before="0" w:line="307" w:lineRule="exact"/>
        <w:ind w:right="2" w:firstLine="720"/>
      </w:pPr>
      <w:r w:rsidRPr="00E311D7">
        <w:t>Комісією встановлено, що подані зазначеною громадською організацією документи не відповідають вимогам частини тринадцятої статті 87 Закону.</w:t>
      </w:r>
    </w:p>
    <w:p w:rsidR="00642F28" w:rsidRPr="00E311D7" w:rsidRDefault="00B31203" w:rsidP="00E311D7">
      <w:pPr>
        <w:pStyle w:val="4"/>
        <w:shd w:val="clear" w:color="auto" w:fill="auto"/>
        <w:spacing w:before="0" w:line="307" w:lineRule="exact"/>
        <w:ind w:right="2" w:firstLine="720"/>
      </w:pPr>
      <w:r w:rsidRPr="00E311D7">
        <w:t>Так, всупереч вимогам пунктів 4, 5, 7 частини тринадцятої статті 87 Закону громадською організацією не подано:</w:t>
      </w:r>
    </w:p>
    <w:p w:rsidR="00642F28" w:rsidRPr="00E311D7" w:rsidRDefault="00B31203" w:rsidP="00E311D7">
      <w:pPr>
        <w:pStyle w:val="4"/>
        <w:numPr>
          <w:ilvl w:val="0"/>
          <w:numId w:val="2"/>
        </w:numPr>
        <w:shd w:val="clear" w:color="auto" w:fill="auto"/>
        <w:tabs>
          <w:tab w:val="left" w:pos="1153"/>
        </w:tabs>
        <w:spacing w:before="0" w:line="307" w:lineRule="exact"/>
        <w:ind w:right="2" w:firstLine="720"/>
      </w:pPr>
      <w:r w:rsidRPr="00E311D7">
        <w:t>рекомендаційного листа від міжнародної організації з бездоганною репутацією про успішний досвід співпраці або від виконавця проекту міжнародної технічної допомоги;</w:t>
      </w:r>
    </w:p>
    <w:p w:rsidR="00642F28" w:rsidRPr="00E311D7" w:rsidRDefault="00B31203" w:rsidP="00E311D7">
      <w:pPr>
        <w:pStyle w:val="4"/>
        <w:numPr>
          <w:ilvl w:val="0"/>
          <w:numId w:val="2"/>
        </w:numPr>
        <w:shd w:val="clear" w:color="auto" w:fill="auto"/>
        <w:tabs>
          <w:tab w:val="left" w:pos="1182"/>
        </w:tabs>
        <w:spacing w:before="0" w:line="312" w:lineRule="exact"/>
        <w:ind w:right="2" w:firstLine="720"/>
      </w:pPr>
      <w:r w:rsidRPr="00E311D7">
        <w:t>копій звітів за результатами фінансового аудиту не менше двох реалізованих проектів із залученням міжнародної технічної допомоги або копії звіту за результатами аудиту діяльності громадського об’єднання;</w:t>
      </w:r>
    </w:p>
    <w:p w:rsidR="00642F28" w:rsidRPr="00E311D7" w:rsidRDefault="00B31203" w:rsidP="00E311D7">
      <w:pPr>
        <w:pStyle w:val="4"/>
        <w:numPr>
          <w:ilvl w:val="0"/>
          <w:numId w:val="2"/>
        </w:numPr>
        <w:shd w:val="clear" w:color="auto" w:fill="auto"/>
        <w:tabs>
          <w:tab w:val="left" w:pos="1124"/>
        </w:tabs>
        <w:spacing w:before="0" w:line="312" w:lineRule="exact"/>
        <w:ind w:right="2" w:firstLine="720"/>
      </w:pPr>
      <w:r w:rsidRPr="00E311D7">
        <w:t>декларацій осіб, уповноважених на виконання функцій держави або місцевого самоврядування, щодо таких кандидатів за їх підписом.</w:t>
      </w:r>
    </w:p>
    <w:p w:rsidR="00E311D7" w:rsidRDefault="00B31203" w:rsidP="00E311D7">
      <w:pPr>
        <w:pStyle w:val="4"/>
        <w:shd w:val="clear" w:color="auto" w:fill="auto"/>
        <w:spacing w:before="0" w:line="312" w:lineRule="exact"/>
        <w:ind w:right="2" w:firstLine="720"/>
      </w:pPr>
      <w:r w:rsidRPr="00E311D7">
        <w:t>Громадською організацією надано декларації про майно, доходи, витрати і зобов’язання фінансового характеру за 2017 рік кандидатів у члени Громадської ради доброчесності. Декларації складено за формою, визначеною Законом України «Про засади запобігання і протидії корупції» від 07 квітня 2011 року № 3206-</w:t>
      </w:r>
      <w:r w:rsidR="00E311D7" w:rsidRPr="00E311D7">
        <w:t>V</w:t>
      </w:r>
      <w:r w:rsidRPr="00E311D7">
        <w:t>І, який втратив чинність.</w:t>
      </w:r>
    </w:p>
    <w:p w:rsidR="00E311D7" w:rsidRDefault="00E311D7" w:rsidP="00E311D7">
      <w:pPr>
        <w:pStyle w:val="4"/>
        <w:shd w:val="clear" w:color="auto" w:fill="auto"/>
        <w:spacing w:before="0" w:line="312" w:lineRule="exact"/>
        <w:ind w:right="2" w:firstLine="720"/>
      </w:pPr>
    </w:p>
    <w:p w:rsidR="00E311D7" w:rsidRDefault="00E311D7" w:rsidP="00E311D7">
      <w:pPr>
        <w:pStyle w:val="4"/>
        <w:shd w:val="clear" w:color="auto" w:fill="auto"/>
        <w:spacing w:before="0" w:line="312" w:lineRule="exact"/>
        <w:ind w:right="2" w:firstLine="720"/>
      </w:pPr>
    </w:p>
    <w:p w:rsidR="00642F28" w:rsidRPr="00E311D7" w:rsidRDefault="00B31203" w:rsidP="00E311D7">
      <w:pPr>
        <w:pStyle w:val="4"/>
        <w:shd w:val="clear" w:color="auto" w:fill="auto"/>
        <w:spacing w:before="0" w:line="312" w:lineRule="exact"/>
        <w:ind w:right="2" w:firstLine="720"/>
      </w:pPr>
      <w:r w:rsidRPr="00E311D7">
        <w:lastRenderedPageBreak/>
        <w:t>Відповідно до пункту 7 частини тринадцятої статті 87 Закону для участі у зборах громадські об’єднання подають, зокрема, декларацію особи, уповноваженої на виконання функцій держави або місцевого самоврядування, щодо кандидатів у члени Громадської ради доброчесності. Порядок подання декларації передбачено Законом України «Про запобігання корупції» від 14 жовтня 2014 року № 1700-VII, форму декларації осіб, уповноважених на виконання функцій держави або місцевого самоврядування, затверджено рішенням Національного агентства з питань запобігання корупції від 10 червня 2016 року № 3, зареєстрованим в Міністерстві юстиції України 15 л</w:t>
      </w:r>
      <w:r w:rsidRPr="00E311D7">
        <w:rPr>
          <w:rStyle w:val="3"/>
          <w:u w:val="none"/>
        </w:rPr>
        <w:t>ипня</w:t>
      </w:r>
      <w:r w:rsidRPr="00E311D7">
        <w:t xml:space="preserve"> 2016 року за № 960/29090.</w:t>
      </w:r>
    </w:p>
    <w:p w:rsidR="00642F28" w:rsidRPr="00E311D7" w:rsidRDefault="00B31203" w:rsidP="00E311D7">
      <w:pPr>
        <w:pStyle w:val="4"/>
        <w:shd w:val="clear" w:color="auto" w:fill="auto"/>
        <w:spacing w:before="0" w:line="307" w:lineRule="exact"/>
        <w:ind w:right="2" w:firstLine="720"/>
      </w:pPr>
      <w:r w:rsidRPr="00E311D7">
        <w:t>Таким чином, подані декларації не відповідають формі декларації, встановленій пунктом 7 частини тринадцятої статті 87 Закону та Законом України «Про запобігання корупції» від 14 жовтня 2014 року № 1700-VII, а також подані не у порядку, передбаченому Законом України «П</w:t>
      </w:r>
      <w:r w:rsidR="00E311D7">
        <w:t>ро запобігання корупції» від 14 </w:t>
      </w:r>
      <w:r w:rsidRPr="00E311D7">
        <w:t>жовтня 2014 року № 1700-VII.</w:t>
      </w:r>
    </w:p>
    <w:p w:rsidR="00642F28" w:rsidRPr="00E311D7" w:rsidRDefault="00B31203" w:rsidP="00E311D7">
      <w:pPr>
        <w:pStyle w:val="4"/>
        <w:shd w:val="clear" w:color="auto" w:fill="auto"/>
        <w:spacing w:before="0" w:line="307" w:lineRule="exact"/>
        <w:ind w:right="2" w:firstLine="720"/>
      </w:pPr>
      <w:r w:rsidRPr="00E311D7">
        <w:t>Окрім того, у заяві щодо участі у зборах представників громадських об’єднань вказано про те, що за час діяльності громадська організація не виконувала та не реалізовувала проектів із залученням міжнародної технічної допомоги і не мала взаємовідносин із міжнародними організаціями.</w:t>
      </w:r>
    </w:p>
    <w:p w:rsidR="00642F28" w:rsidRPr="00E311D7" w:rsidRDefault="00B31203" w:rsidP="00E311D7">
      <w:pPr>
        <w:pStyle w:val="4"/>
        <w:shd w:val="clear" w:color="auto" w:fill="auto"/>
        <w:spacing w:before="0" w:line="307" w:lineRule="exact"/>
        <w:ind w:right="2" w:firstLine="720"/>
      </w:pPr>
      <w:r w:rsidRPr="00E311D7">
        <w:t>Водночас вимоги щодо подання для участі у зборах представників громадських об’єднань, серед іншого, рекомендаційного листа від міжнародної організації з бездоганною репутацією про успішний досвід співпраці або від виконавця проекту міжнародної технічної допомоги та копій звітів за результатами фінансового аудиту не менше двох реалізованих проектів із залученням міжнародної технічної допомоги або копії звіту за результатами аудиту діяльності громадського об’єднання встановлено пунктами 4 та 5 частини тринадцятої статті 87 Закону.</w:t>
      </w:r>
    </w:p>
    <w:p w:rsidR="00642F28" w:rsidRPr="00E311D7" w:rsidRDefault="00B31203" w:rsidP="00E311D7">
      <w:pPr>
        <w:pStyle w:val="4"/>
        <w:shd w:val="clear" w:color="auto" w:fill="auto"/>
        <w:spacing w:before="0" w:line="307" w:lineRule="exact"/>
        <w:ind w:right="2" w:firstLine="720"/>
      </w:pPr>
      <w:r w:rsidRPr="00E311D7">
        <w:t>Згідно з частиною одинадцятою статті 87 Закону у зборах представників громадських об’єднань беруть участь громадські організації або громадські спілки, які протягом щонайменше останніх двох років, що передують дню проведення зборів, здійснюють діяльність, спрямовану на боротьбу з корупцією, захист прав людини, підтримку інституційних реформ, в тому числі реалізують проекти у цих сферах.</w:t>
      </w:r>
    </w:p>
    <w:p w:rsidR="00642F28" w:rsidRPr="00E311D7" w:rsidRDefault="00B31203" w:rsidP="00E311D7">
      <w:pPr>
        <w:pStyle w:val="4"/>
        <w:shd w:val="clear" w:color="auto" w:fill="auto"/>
        <w:spacing w:before="0" w:line="307" w:lineRule="exact"/>
        <w:ind w:right="2" w:firstLine="720"/>
      </w:pPr>
      <w:r w:rsidRPr="00E311D7">
        <w:t>Відповідно до наданої громадською організацією копії виписки з Єдиного державного реєстру юридичних осіб, фізичних осіб-підприємців та громадських формувань цю організацію було зареєстровано в Єдиному державному реєстрі юридичних осіб, фізичних осіб-підприємців та громадських формувань 18 вересня 2018 року. Статут громадської організації «Всеукраїнський рух ветеранів та волонтерів АТО» затверджено рішенням установчих зборів засновників 17 вересня 2018 року.</w:t>
      </w:r>
    </w:p>
    <w:p w:rsidR="00642F28" w:rsidRPr="00E311D7" w:rsidRDefault="00B31203" w:rsidP="00E311D7">
      <w:pPr>
        <w:pStyle w:val="4"/>
        <w:shd w:val="clear" w:color="auto" w:fill="auto"/>
        <w:spacing w:before="0" w:line="307" w:lineRule="exact"/>
        <w:ind w:right="2" w:firstLine="720"/>
      </w:pPr>
      <w:r w:rsidRPr="00E311D7">
        <w:t>Ураховуючи наведене, згадана громадська організація не відповідає встановленій частиною одинадцятою статті 87 Закону вимозі щодо здійснення протягом щонайменше останніх двох років, що передують дню проведення зборів представників громадських об’єднань, діяльності, спрямованої на боротьбу з корупцією, захист прав людини, підтримку інституційних реформ, в тому числі реалізації проектів у цих сферах, та не може брати участі у таких зборах.</w:t>
      </w:r>
      <w:r w:rsidRPr="00E311D7">
        <w:br w:type="page"/>
      </w:r>
    </w:p>
    <w:p w:rsidR="00642F28" w:rsidRPr="00E311D7" w:rsidRDefault="00B31203" w:rsidP="00E311D7">
      <w:pPr>
        <w:pStyle w:val="4"/>
        <w:shd w:val="clear" w:color="auto" w:fill="auto"/>
        <w:spacing w:before="0" w:line="307" w:lineRule="exact"/>
        <w:ind w:right="2" w:firstLine="720"/>
      </w:pPr>
      <w:r w:rsidRPr="00E311D7">
        <w:lastRenderedPageBreak/>
        <w:t>Зазначені обставини є підставою для визнання організації такою, що не відповідає вимогам до участі у зборах представників громадських об’єднань для створення Громадської ради доброчесності.</w:t>
      </w:r>
    </w:p>
    <w:p w:rsidR="00642F28" w:rsidRPr="00E311D7" w:rsidRDefault="00B31203" w:rsidP="00E311D7">
      <w:pPr>
        <w:pStyle w:val="4"/>
        <w:shd w:val="clear" w:color="auto" w:fill="auto"/>
        <w:spacing w:before="0" w:after="270" w:line="307" w:lineRule="exact"/>
        <w:ind w:right="2" w:firstLine="720"/>
      </w:pPr>
      <w:r w:rsidRPr="00E311D7">
        <w:t>Керуючись статтями 87, 101 Закону України «Про судоустрій і статус суддів», Вища кваліфікаційна комісія суддів України</w:t>
      </w:r>
    </w:p>
    <w:p w:rsidR="00642F28" w:rsidRPr="00E311D7" w:rsidRDefault="00B31203" w:rsidP="00E311D7">
      <w:pPr>
        <w:pStyle w:val="4"/>
        <w:shd w:val="clear" w:color="auto" w:fill="auto"/>
        <w:spacing w:before="0" w:after="262" w:line="270" w:lineRule="exact"/>
        <w:ind w:right="2"/>
        <w:jc w:val="center"/>
      </w:pPr>
      <w:r w:rsidRPr="00E311D7">
        <w:t>вирішила:</w:t>
      </w:r>
    </w:p>
    <w:p w:rsidR="00642F28" w:rsidRPr="00E311D7" w:rsidRDefault="00B31203" w:rsidP="00896283">
      <w:pPr>
        <w:pStyle w:val="4"/>
        <w:shd w:val="clear" w:color="auto" w:fill="auto"/>
        <w:spacing w:before="0" w:line="312" w:lineRule="exact"/>
        <w:ind w:right="2"/>
      </w:pPr>
      <w:r w:rsidRPr="00E311D7">
        <w:t>визнати громадську організацію «Всеукраїнський рух ветеранів та волонтерів АТО» такою, що не відповідає вимогам до участі у зборах представників громадських об’єднань для створення Громадської ради доброчесності.</w:t>
      </w:r>
    </w:p>
    <w:p w:rsidR="00642F28" w:rsidRPr="00E311D7" w:rsidRDefault="00642F28" w:rsidP="00E311D7">
      <w:pPr>
        <w:spacing w:line="360" w:lineRule="exact"/>
        <w:ind w:right="2"/>
        <w:jc w:val="both"/>
        <w:rPr>
          <w:rFonts w:ascii="Times New Roman" w:hAnsi="Times New Roman" w:cs="Times New Roman"/>
          <w:sz w:val="27"/>
          <w:szCs w:val="27"/>
        </w:rPr>
      </w:pPr>
    </w:p>
    <w:p w:rsidR="00E311D7" w:rsidRPr="00E311D7" w:rsidRDefault="00E311D7" w:rsidP="00E311D7">
      <w:pPr>
        <w:shd w:val="clear" w:color="auto" w:fill="FFFFFF"/>
        <w:tabs>
          <w:tab w:val="left" w:pos="1843"/>
        </w:tabs>
        <w:spacing w:line="360" w:lineRule="auto"/>
        <w:ind w:right="2"/>
        <w:jc w:val="both"/>
        <w:rPr>
          <w:rFonts w:ascii="Times New Roman" w:hAnsi="Times New Roman" w:cs="Times New Roman"/>
          <w:sz w:val="27"/>
          <w:szCs w:val="27"/>
        </w:rPr>
      </w:pPr>
      <w:r w:rsidRPr="00E311D7">
        <w:rPr>
          <w:rFonts w:ascii="Times New Roman" w:hAnsi="Times New Roman" w:cs="Times New Roman"/>
          <w:sz w:val="27"/>
          <w:szCs w:val="27"/>
        </w:rPr>
        <w:t xml:space="preserve">Головуючий </w:t>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 xml:space="preserve">С.Ю. </w:t>
      </w:r>
      <w:proofErr w:type="spellStart"/>
      <w:r w:rsidRPr="00E311D7">
        <w:rPr>
          <w:rFonts w:ascii="Times New Roman" w:hAnsi="Times New Roman" w:cs="Times New Roman"/>
          <w:sz w:val="27"/>
          <w:szCs w:val="27"/>
        </w:rPr>
        <w:t>Козьяков</w:t>
      </w:r>
      <w:proofErr w:type="spellEnd"/>
    </w:p>
    <w:p w:rsidR="00E311D7" w:rsidRPr="00E311D7" w:rsidRDefault="00E311D7" w:rsidP="00E311D7">
      <w:pPr>
        <w:shd w:val="clear" w:color="auto" w:fill="FFFFFF"/>
        <w:tabs>
          <w:tab w:val="left" w:pos="1843"/>
        </w:tabs>
        <w:spacing w:line="360" w:lineRule="auto"/>
        <w:ind w:right="2"/>
        <w:jc w:val="both"/>
        <w:rPr>
          <w:rFonts w:ascii="Times New Roman" w:hAnsi="Times New Roman" w:cs="Times New Roman"/>
          <w:sz w:val="27"/>
          <w:szCs w:val="27"/>
        </w:rPr>
      </w:pPr>
      <w:r w:rsidRPr="00E311D7">
        <w:rPr>
          <w:rFonts w:ascii="Times New Roman" w:hAnsi="Times New Roman" w:cs="Times New Roman"/>
          <w:sz w:val="27"/>
          <w:szCs w:val="27"/>
        </w:rPr>
        <w:t>Члени Комісії:</w:t>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А.В. Василенко</w:t>
      </w:r>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 xml:space="preserve">Т.Ф. </w:t>
      </w:r>
      <w:proofErr w:type="spellStart"/>
      <w:r w:rsidRPr="00E311D7">
        <w:rPr>
          <w:rFonts w:ascii="Times New Roman" w:hAnsi="Times New Roman" w:cs="Times New Roman"/>
          <w:sz w:val="27"/>
          <w:szCs w:val="27"/>
        </w:rPr>
        <w:t>Весельська</w:t>
      </w:r>
      <w:proofErr w:type="spellEnd"/>
    </w:p>
    <w:p w:rsid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С.В. Гладій</w:t>
      </w:r>
    </w:p>
    <w:p w:rsidR="00896283" w:rsidRDefault="00896283"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 xml:space="preserve">А.О. </w:t>
      </w:r>
      <w:proofErr w:type="spellStart"/>
      <w:r>
        <w:rPr>
          <w:rFonts w:ascii="Times New Roman" w:hAnsi="Times New Roman" w:cs="Times New Roman"/>
          <w:sz w:val="27"/>
          <w:szCs w:val="27"/>
        </w:rPr>
        <w:t>Заріцька</w:t>
      </w:r>
      <w:proofErr w:type="spellEnd"/>
    </w:p>
    <w:p w:rsidR="00896283" w:rsidRPr="00E311D7" w:rsidRDefault="00896283"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t>А.Г. Козлов</w:t>
      </w:r>
      <w:bookmarkStart w:id="0" w:name="_GoBack"/>
      <w:bookmarkEnd w:id="0"/>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Т.В. Лукаш</w:t>
      </w:r>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 xml:space="preserve">П.С. </w:t>
      </w:r>
      <w:proofErr w:type="spellStart"/>
      <w:r w:rsidRPr="00E311D7">
        <w:rPr>
          <w:rFonts w:ascii="Times New Roman" w:hAnsi="Times New Roman" w:cs="Times New Roman"/>
          <w:sz w:val="27"/>
          <w:szCs w:val="27"/>
        </w:rPr>
        <w:t>Луцюк</w:t>
      </w:r>
      <w:proofErr w:type="spellEnd"/>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 xml:space="preserve">М.А. </w:t>
      </w:r>
      <w:proofErr w:type="spellStart"/>
      <w:r w:rsidRPr="00E311D7">
        <w:rPr>
          <w:rFonts w:ascii="Times New Roman" w:hAnsi="Times New Roman" w:cs="Times New Roman"/>
          <w:sz w:val="27"/>
          <w:szCs w:val="27"/>
        </w:rPr>
        <w:t>Макарчук</w:t>
      </w:r>
      <w:proofErr w:type="spellEnd"/>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 xml:space="preserve">М.І. </w:t>
      </w:r>
      <w:proofErr w:type="spellStart"/>
      <w:r w:rsidRPr="00E311D7">
        <w:rPr>
          <w:rFonts w:ascii="Times New Roman" w:hAnsi="Times New Roman" w:cs="Times New Roman"/>
          <w:sz w:val="27"/>
          <w:szCs w:val="27"/>
        </w:rPr>
        <w:t>Мішин</w:t>
      </w:r>
      <w:proofErr w:type="spellEnd"/>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 xml:space="preserve">С.М. </w:t>
      </w:r>
      <w:proofErr w:type="spellStart"/>
      <w:r w:rsidRPr="00E311D7">
        <w:rPr>
          <w:rFonts w:ascii="Times New Roman" w:hAnsi="Times New Roman" w:cs="Times New Roman"/>
          <w:sz w:val="27"/>
          <w:szCs w:val="27"/>
        </w:rPr>
        <w:t>Прилипко</w:t>
      </w:r>
      <w:proofErr w:type="spellEnd"/>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 xml:space="preserve">Ю.Г. </w:t>
      </w:r>
      <w:proofErr w:type="spellStart"/>
      <w:r w:rsidRPr="00E311D7">
        <w:rPr>
          <w:rFonts w:ascii="Times New Roman" w:hAnsi="Times New Roman" w:cs="Times New Roman"/>
          <w:sz w:val="27"/>
          <w:szCs w:val="27"/>
        </w:rPr>
        <w:t>Тітов</w:t>
      </w:r>
      <w:proofErr w:type="spellEnd"/>
      <w:r w:rsidRPr="00E311D7">
        <w:rPr>
          <w:rFonts w:ascii="Times New Roman" w:hAnsi="Times New Roman" w:cs="Times New Roman"/>
          <w:sz w:val="27"/>
          <w:szCs w:val="27"/>
        </w:rPr>
        <w:t xml:space="preserve"> </w:t>
      </w:r>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В.Є. Устименко</w:t>
      </w:r>
    </w:p>
    <w:p w:rsidR="00E311D7" w:rsidRPr="00E311D7" w:rsidRDefault="00E311D7" w:rsidP="00E311D7">
      <w:pPr>
        <w:shd w:val="clear" w:color="auto" w:fill="FFFFFF"/>
        <w:tabs>
          <w:tab w:val="left" w:pos="1843"/>
        </w:tabs>
        <w:spacing w:line="360" w:lineRule="auto"/>
        <w:ind w:right="2" w:firstLine="708"/>
        <w:jc w:val="both"/>
        <w:rPr>
          <w:rFonts w:ascii="Times New Roman" w:hAnsi="Times New Roman" w:cs="Times New Roman"/>
          <w:sz w:val="27"/>
          <w:szCs w:val="27"/>
        </w:rPr>
      </w:pP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r>
      <w:r w:rsidRPr="00E311D7">
        <w:rPr>
          <w:rFonts w:ascii="Times New Roman" w:hAnsi="Times New Roman" w:cs="Times New Roman"/>
          <w:sz w:val="27"/>
          <w:szCs w:val="27"/>
        </w:rPr>
        <w:tab/>
        <w:t>Т.С. Шилова</w:t>
      </w:r>
    </w:p>
    <w:p w:rsidR="00642F28" w:rsidRPr="00E311D7" w:rsidRDefault="00642F28" w:rsidP="00E311D7">
      <w:pPr>
        <w:ind w:right="2"/>
        <w:jc w:val="both"/>
        <w:rPr>
          <w:rFonts w:ascii="Times New Roman" w:hAnsi="Times New Roman" w:cs="Times New Roman"/>
          <w:sz w:val="27"/>
          <w:szCs w:val="27"/>
        </w:rPr>
      </w:pPr>
    </w:p>
    <w:sectPr w:rsidR="00642F28" w:rsidRPr="00E311D7" w:rsidSect="00E311D7">
      <w:headerReference w:type="default"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203" w:rsidRDefault="00B31203">
      <w:r>
        <w:separator/>
      </w:r>
    </w:p>
  </w:endnote>
  <w:endnote w:type="continuationSeparator" w:id="0">
    <w:p w:rsidR="00B31203" w:rsidRDefault="00B3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203" w:rsidRDefault="00B31203"/>
  </w:footnote>
  <w:footnote w:type="continuationSeparator" w:id="0">
    <w:p w:rsidR="00B31203" w:rsidRDefault="00B312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80182120"/>
      <w:docPartObj>
        <w:docPartGallery w:val="Page Numbers (Top of Page)"/>
        <w:docPartUnique/>
      </w:docPartObj>
    </w:sdtPr>
    <w:sdtEndPr/>
    <w:sdtContent>
      <w:p w:rsidR="00E311D7" w:rsidRDefault="00E311D7">
        <w:pPr>
          <w:pStyle w:val="ab"/>
          <w:jc w:val="center"/>
          <w:rPr>
            <w:rFonts w:ascii="Times New Roman" w:hAnsi="Times New Roman" w:cs="Times New Roman"/>
          </w:rPr>
        </w:pPr>
      </w:p>
      <w:p w:rsidR="00E311D7" w:rsidRDefault="00E311D7">
        <w:pPr>
          <w:pStyle w:val="ab"/>
          <w:jc w:val="center"/>
          <w:rPr>
            <w:rFonts w:ascii="Times New Roman" w:hAnsi="Times New Roman" w:cs="Times New Roman"/>
          </w:rPr>
        </w:pPr>
      </w:p>
      <w:p w:rsidR="00E311D7" w:rsidRPr="00E311D7" w:rsidRDefault="00E311D7">
        <w:pPr>
          <w:pStyle w:val="ab"/>
          <w:jc w:val="center"/>
          <w:rPr>
            <w:rFonts w:ascii="Times New Roman" w:hAnsi="Times New Roman" w:cs="Times New Roman"/>
          </w:rPr>
        </w:pPr>
        <w:r w:rsidRPr="00E311D7">
          <w:rPr>
            <w:rFonts w:ascii="Times New Roman" w:hAnsi="Times New Roman" w:cs="Times New Roman"/>
          </w:rPr>
          <w:fldChar w:fldCharType="begin"/>
        </w:r>
        <w:r w:rsidRPr="00E311D7">
          <w:rPr>
            <w:rFonts w:ascii="Times New Roman" w:hAnsi="Times New Roman" w:cs="Times New Roman"/>
          </w:rPr>
          <w:instrText>PAGE   \* MERGEFORMAT</w:instrText>
        </w:r>
        <w:r w:rsidRPr="00E311D7">
          <w:rPr>
            <w:rFonts w:ascii="Times New Roman" w:hAnsi="Times New Roman" w:cs="Times New Roman"/>
          </w:rPr>
          <w:fldChar w:fldCharType="separate"/>
        </w:r>
        <w:r w:rsidR="00896283" w:rsidRPr="00896283">
          <w:rPr>
            <w:rFonts w:ascii="Times New Roman" w:hAnsi="Times New Roman" w:cs="Times New Roman"/>
            <w:noProof/>
            <w:lang w:val="ru-RU"/>
          </w:rPr>
          <w:t>4</w:t>
        </w:r>
        <w:r w:rsidRPr="00E311D7">
          <w:rPr>
            <w:rFonts w:ascii="Times New Roman" w:hAnsi="Times New Roman" w:cs="Times New Roman"/>
          </w:rPr>
          <w:fldChar w:fldCharType="end"/>
        </w:r>
      </w:p>
    </w:sdtContent>
  </w:sdt>
  <w:p w:rsidR="00642F28" w:rsidRDefault="00642F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0451A"/>
    <w:multiLevelType w:val="multilevel"/>
    <w:tmpl w:val="5C6880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CD134E"/>
    <w:multiLevelType w:val="multilevel"/>
    <w:tmpl w:val="A9E2D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42F28"/>
    <w:rsid w:val="00642F28"/>
    <w:rsid w:val="00896283"/>
    <w:rsid w:val="00B31203"/>
    <w:rsid w:val="00E311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Exact">
    <w:name w:val="Подпись к картинке (2) Exact"/>
    <w:basedOn w:val="a0"/>
    <w:link w:val="22"/>
    <w:rPr>
      <w:rFonts w:ascii="Times New Roman" w:eastAsia="Times New Roman" w:hAnsi="Times New Roman" w:cs="Times New Roman"/>
      <w:b w:val="0"/>
      <w:bCs w:val="0"/>
      <w:i/>
      <w:iCs/>
      <w:smallCaps w:val="0"/>
      <w:strike w:val="0"/>
      <w:spacing w:val="-48"/>
      <w:sz w:val="45"/>
      <w:szCs w:val="45"/>
      <w:u w:val="none"/>
    </w:rPr>
  </w:style>
  <w:style w:type="character" w:customStyle="1" w:styleId="2Exact0">
    <w:name w:val="Подпись к картинке (2) + Малые прописные Exact"/>
    <w:basedOn w:val="2Exact"/>
    <w:rPr>
      <w:rFonts w:ascii="Times New Roman" w:eastAsia="Times New Roman" w:hAnsi="Times New Roman" w:cs="Times New Roman"/>
      <w:b w:val="0"/>
      <w:bCs w:val="0"/>
      <w:i/>
      <w:iCs/>
      <w:smallCaps/>
      <w:strike w:val="0"/>
      <w:color w:val="000000"/>
      <w:spacing w:val="-48"/>
      <w:w w:val="100"/>
      <w:position w:val="0"/>
      <w:sz w:val="45"/>
      <w:szCs w:val="45"/>
      <w:u w:val="none"/>
      <w:lang w:val="uk-UA"/>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0">
    <w:name w:val="Заголовок №1"/>
    <w:basedOn w:val="a"/>
    <w:link w:val="1"/>
    <w:pPr>
      <w:shd w:val="clear" w:color="auto" w:fill="FFFFFF"/>
      <w:spacing w:before="360" w:after="480" w:line="0" w:lineRule="atLeast"/>
      <w:jc w:val="center"/>
      <w:outlineLvl w:val="0"/>
    </w:pPr>
    <w:rPr>
      <w:rFonts w:ascii="Times New Roman" w:eastAsia="Times New Roman" w:hAnsi="Times New Roman" w:cs="Times New Roman"/>
      <w:sz w:val="36"/>
      <w:szCs w:val="36"/>
    </w:rPr>
  </w:style>
  <w:style w:type="paragraph" w:customStyle="1" w:styleId="4">
    <w:name w:val="Основной текст4"/>
    <w:basedOn w:val="a"/>
    <w:link w:val="a4"/>
    <w:pPr>
      <w:shd w:val="clear" w:color="auto" w:fill="FFFFFF"/>
      <w:spacing w:before="480" w:line="624"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sz w:val="22"/>
      <w:szCs w:val="22"/>
    </w:rPr>
  </w:style>
  <w:style w:type="paragraph" w:customStyle="1" w:styleId="22">
    <w:name w:val="Подпись к картинке (2)"/>
    <w:basedOn w:val="a"/>
    <w:link w:val="2Exact"/>
    <w:pPr>
      <w:shd w:val="clear" w:color="auto" w:fill="FFFFFF"/>
      <w:spacing w:line="0" w:lineRule="atLeast"/>
    </w:pPr>
    <w:rPr>
      <w:rFonts w:ascii="Times New Roman" w:eastAsia="Times New Roman" w:hAnsi="Times New Roman" w:cs="Times New Roman"/>
      <w:i/>
      <w:iCs/>
      <w:spacing w:val="-48"/>
      <w:sz w:val="45"/>
      <w:szCs w:val="45"/>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5"/>
      <w:szCs w:val="25"/>
    </w:rPr>
  </w:style>
  <w:style w:type="paragraph" w:styleId="a9">
    <w:name w:val="Balloon Text"/>
    <w:basedOn w:val="a"/>
    <w:link w:val="aa"/>
    <w:uiPriority w:val="99"/>
    <w:semiHidden/>
    <w:unhideWhenUsed/>
    <w:rsid w:val="00E311D7"/>
    <w:rPr>
      <w:rFonts w:ascii="Tahoma" w:hAnsi="Tahoma" w:cs="Tahoma"/>
      <w:sz w:val="16"/>
      <w:szCs w:val="16"/>
    </w:rPr>
  </w:style>
  <w:style w:type="character" w:customStyle="1" w:styleId="aa">
    <w:name w:val="Текст выноски Знак"/>
    <w:basedOn w:val="a0"/>
    <w:link w:val="a9"/>
    <w:uiPriority w:val="99"/>
    <w:semiHidden/>
    <w:rsid w:val="00E311D7"/>
    <w:rPr>
      <w:rFonts w:ascii="Tahoma" w:hAnsi="Tahoma" w:cs="Tahoma"/>
      <w:color w:val="000000"/>
      <w:sz w:val="16"/>
      <w:szCs w:val="16"/>
    </w:rPr>
  </w:style>
  <w:style w:type="paragraph" w:styleId="ab">
    <w:name w:val="header"/>
    <w:basedOn w:val="a"/>
    <w:link w:val="ac"/>
    <w:uiPriority w:val="99"/>
    <w:unhideWhenUsed/>
    <w:rsid w:val="00E311D7"/>
    <w:pPr>
      <w:tabs>
        <w:tab w:val="center" w:pos="4819"/>
        <w:tab w:val="right" w:pos="9639"/>
      </w:tabs>
    </w:pPr>
  </w:style>
  <w:style w:type="character" w:customStyle="1" w:styleId="ac">
    <w:name w:val="Верхний колонтитул Знак"/>
    <w:basedOn w:val="a0"/>
    <w:link w:val="ab"/>
    <w:uiPriority w:val="99"/>
    <w:rsid w:val="00E311D7"/>
    <w:rPr>
      <w:color w:val="000000"/>
    </w:rPr>
  </w:style>
  <w:style w:type="paragraph" w:styleId="ad">
    <w:name w:val="footer"/>
    <w:basedOn w:val="a"/>
    <w:link w:val="ae"/>
    <w:uiPriority w:val="99"/>
    <w:unhideWhenUsed/>
    <w:rsid w:val="00E311D7"/>
    <w:pPr>
      <w:tabs>
        <w:tab w:val="center" w:pos="4819"/>
        <w:tab w:val="right" w:pos="9639"/>
      </w:tabs>
    </w:pPr>
  </w:style>
  <w:style w:type="character" w:customStyle="1" w:styleId="ae">
    <w:name w:val="Нижний колонтитул Знак"/>
    <w:basedOn w:val="a0"/>
    <w:link w:val="ad"/>
    <w:uiPriority w:val="99"/>
    <w:rsid w:val="00E311D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5672</Words>
  <Characters>3234</Characters>
  <Application>Microsoft Office Word</Application>
  <DocSecurity>0</DocSecurity>
  <Lines>26</Lines>
  <Paragraphs>17</Paragraphs>
  <ScaleCrop>false</ScaleCrop>
  <Company/>
  <LinksUpToDate>false</LinksUpToDate>
  <CharactersWithSpaces>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2021-01-18T14:43:00Z</dcterms:created>
  <dcterms:modified xsi:type="dcterms:W3CDTF">2021-02-15T14:51:00Z</dcterms:modified>
</cp:coreProperties>
</file>