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BD21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21CE" w:rsidRDefault="007A2F96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b/>
              </w:rPr>
              <w:t>1700000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r>
              <w:t>Управління державного архітектурного-будівельного контролю Черкаської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40950336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b/>
              </w:rPr>
              <w:t>1710000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r>
              <w:t>Управління державного архітектурного-будівельного контролю Черкаської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40950336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b/>
              </w:rPr>
              <w:t>1710160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0160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2357600000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left="60"/>
            </w:pPr>
            <w:r>
              <w:t>Забезпечення реалізації державної політики у сфері архітектурно-будівельного контролю та нагляду, виконання дозвільних та реєстраційних функцій у сфері містобудівної діяльності на території м. Черкаси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t>Здійснення відповідно до закону державного архітектурно-будівельного контролю виконання дозвільних та реєстраційних функцій у сфері містобудівної діяльності.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t>Забезпечення реалізації державної політики у сфері архітектурно-будівельного контролю та нагляду, виконання дозвільних та реєстраційних функцій у сфері містобудівної діяльності на території м. Черкаси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5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BD21CE" w:rsidRDefault="00BD21CE">
            <w:pPr>
              <w:pStyle w:val="EMPTYCELLSTYLE"/>
            </w:pPr>
          </w:p>
        </w:tc>
        <w:tc>
          <w:tcPr>
            <w:tcW w:w="3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02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D21CE" w:rsidRDefault="00BD21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6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реалізації державної політики (в межах власних і делегованих повноважень) у сфері архітектурно-будівельного контролю та нагляду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7859494,00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7859494,00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7804148,57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7804148,57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-55345,43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-55345,43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7859494,00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7859494,00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7804148,57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7804148,57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-55345,43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right="60"/>
              <w:jc w:val="right"/>
            </w:pPr>
            <w:r>
              <w:rPr>
                <w:b/>
                <w:sz w:val="16"/>
              </w:rPr>
              <w:t>-55345,43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обсягів видатків від проведених касових видатків, що були затверджені паспортом на 2023 рік пояснюється раціональним використанням бюджетних коштів у зв'язку з військовим станом в Україні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8. Видатки (надані кредити з бюджету) на реалізацію мі</w:t>
            </w:r>
            <w:r>
              <w:rPr>
                <w:sz w:val="24"/>
              </w:rPr>
              <w:t>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6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мають спеціальну кваліфікацію для виконання контрольних заходів (перевірок)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мають спеціальну кваліфікацію для опрацювання декларацій, повідомлень, заяв про внесення змін, сертифікатів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беруть участь у судових засіданнях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отриманих доручень, листів, звернень, заяв, скарг.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Аналітична інформація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1275,00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1275,00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1320,00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1320,00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45,00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декларацій, повідомлень, заявпро внесення змін, сертифікатів.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Аналітична інформація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796,00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796,00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1245,00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1245,00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449,00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449,00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контрольних заходів (перевірок, оглядів та результатів моніторингу)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Аналітична інформація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341,00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341,00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313,00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313,00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-28,00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-28,00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судових засідань у яких взято участь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Аналітична інформація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-57,00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-57,00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66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D21CE" w:rsidRDefault="00BD21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виконаних доручень, листів, звернень, заяв, скарг на одного працівника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9,00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опрацьованих декларацій, повідомлень, заяв про внесення змін, сертифікатів на одного працівника.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398,00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398,00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622,00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224,00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224,00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контрольних заходів (перевірок) на 1 виконавця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-5,00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утримання однієї штатної одиниці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561,39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561,39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557,40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557,40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-3,99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-3,99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судових засідань у яких взято участь на одного фахівця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25,00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-29,00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-29,00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вчасно виконаних доручень, листів, звернень, заяв, скарг у їх загальній кількості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вчасно опрацьованих декларацій, повідомлень, заяв про внесення змін, сертифікатів у їх загальній кількості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накладених штрафів від виявлених правопорушень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сплачених штрафів від накладених постановами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мають спеціальну кваліфікацію для виконання контрольних заходів (перевірок)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мають спеціальну кваліфікацію для опрацювання декларацій, повідомлень, заяв про внесення змін, сертифікатів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фахівців, які беруть участь у судових засіданнях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отриманих доручень, листів, звернень, заяв, скарг.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вхідної та вихідної документації не залежить від діяльності управління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декларацій, повідомлень, заявпро внесення змін, сертифікатів.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поданих декларацій, повідомлень, заяв про внесення змін, сертифікатів не залежить від діяльності управління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контрольних заходів (перевірок, оглядів та рез</w:t>
            </w:r>
            <w:r>
              <w:rPr>
                <w:rFonts w:ascii="Arial" w:eastAsia="Arial" w:hAnsi="Arial" w:cs="Arial"/>
                <w:sz w:val="14"/>
              </w:rPr>
              <w:t>ультатів моніторингу)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Зменшення кількості контрольних заходів у зв'язку з дією Постанови КМУ від 13.03.2022 №303 "Про припинення заходів державного нагляду (контролю) і державного ринкового нагляду в умовах воєнного стану"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судових засідань у яких взято участь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Зменшення судових засідань у зв'язку з дією Постанови КМУ від 13.03.2022 №303 "Про припинення заходів державного нагляду (контролю) і державного ринкового нагляду в умовах воєнного стану"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виконаних доручень, листів, звернень, заяв, скарг на одного працівника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вхідної та вихідної документації не залежить від діяльності управління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опрацьованих декларацій, повідомлень, заяв про внесення змін, сертифікатів на одного працівника.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поданих декларацій, повідомлень, заяв про внесення змін, сертифікатів не залежить від діяльності управління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44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D21CE" w:rsidRDefault="00BD21C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контрольних заходів (перевірок) на 1 виконавця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Зменшення кількості контрольних заходів у зв'язку з дією Постанови КМУ від 13.03.2022 №303 "</w:t>
            </w:r>
            <w:r>
              <w:rPr>
                <w:rFonts w:ascii="Arial" w:eastAsia="Arial" w:hAnsi="Arial" w:cs="Arial"/>
                <w:sz w:val="14"/>
              </w:rPr>
              <w:t>Про припинення заходів державного нагляду (контролю) і державного ринкового нагляду в умовах воєнного стану"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утримання однієї штатної одиниці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обсягів видатків від проведених касових видатків, що були затверджені паспортом на 2023 рік пояснюється раціональним використанням бюджетних коштів у зв'язку з військовим станом в Україні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судових засідань у яких взято участь на о</w:t>
            </w:r>
            <w:r>
              <w:rPr>
                <w:rFonts w:ascii="Arial" w:eastAsia="Arial" w:hAnsi="Arial" w:cs="Arial"/>
                <w:sz w:val="14"/>
              </w:rPr>
              <w:t>дного фахівця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Зменшення судових засідань у зв'язку з дією Постанови КМУ від 13.03.2022 №303 "Про припинення заходів державного нагляду (контролю) і державного ринкового нагляду в умовах воєнного стану"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BD21CE">
            <w:pPr>
              <w:jc w:val="center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вчасно виконаних доручень, листів, звернень, заяв, скарг у їх загальній кількості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вчасно опрацьованих декларацій, повідомлень, заяв про внесення змін, сертифікатів у їх загальній кількості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накладених штрафів від виявлених правопорушень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Відсоток сплачених штрафів від накладених постановами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7A2F9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D21CE" w:rsidRDefault="00BD21CE">
            <w:pPr>
              <w:ind w:left="60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21CE" w:rsidRDefault="007A2F96">
            <w:r>
              <w:t>На виконання програми зміна результативних показників затрат, продукту, ефективності та якості у зв'язку з дією військового стану в країні не вплинули.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21CE" w:rsidRDefault="007A2F96">
            <w:pPr>
              <w:ind w:left="60"/>
            </w:pPr>
            <w:r>
              <w:t>У 2023 році програма виконувалась не в повному обсязі у зв'язку із введенням на території України з 24.02.2022 військового стану. Окрім того відбулось обмеження повноважень ради, але при цьому Черкаська міська рада здійснювала свої функції. всі звернення в</w:t>
            </w:r>
            <w:r>
              <w:t>иконувались у повному обсязі.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</w:t>
            </w:r>
            <w:r>
              <w:rPr>
                <w:sz w:val="16"/>
              </w:rPr>
              <w:t>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BD21CE" w:rsidRDefault="007A2F96">
            <w:pPr>
              <w:ind w:right="60"/>
            </w:pPr>
            <w:r>
              <w:rPr>
                <w:b/>
              </w:rPr>
              <w:t>Начальник управління державного архітектурно-будівельного контролю Черкаської міської ради</w:t>
            </w: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BD21CE" w:rsidRDefault="007A2F96">
            <w:r>
              <w:t>Руслан ГЛАЗЕПА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BD21CE" w:rsidRDefault="007A2F96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BD21CE" w:rsidRDefault="007A2F96">
            <w:r>
              <w:t>Юрій ЛЕЩЕНКО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  <w:tr w:rsidR="00BD21C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7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</w:tcPr>
          <w:p w:rsidR="00BD21CE" w:rsidRDefault="00BD21CE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BD21CE" w:rsidRDefault="00BD21CE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1CE" w:rsidRDefault="007A2F96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BD21CE" w:rsidRDefault="00BD21CE">
            <w:pPr>
              <w:pStyle w:val="EMPTYCELLSTYLE"/>
            </w:pPr>
          </w:p>
        </w:tc>
        <w:tc>
          <w:tcPr>
            <w:tcW w:w="400" w:type="dxa"/>
          </w:tcPr>
          <w:p w:rsidR="00BD21CE" w:rsidRDefault="00BD21CE">
            <w:pPr>
              <w:pStyle w:val="EMPTYCELLSTYLE"/>
            </w:pPr>
          </w:p>
        </w:tc>
      </w:tr>
    </w:tbl>
    <w:p w:rsidR="007A2F96" w:rsidRDefault="007A2F96"/>
    <w:sectPr w:rsidR="007A2F9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CE"/>
    <w:rsid w:val="007A2F96"/>
    <w:rsid w:val="00B120CE"/>
    <w:rsid w:val="00B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FF60-ABA7-48C8-8056-446278D8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Юрій</dc:creator>
  <cp:lastModifiedBy>Лещенко Юрій</cp:lastModifiedBy>
  <cp:revision>2</cp:revision>
  <dcterms:created xsi:type="dcterms:W3CDTF">2024-12-11T07:10:00Z</dcterms:created>
  <dcterms:modified xsi:type="dcterms:W3CDTF">2024-12-11T07:10:00Z</dcterms:modified>
</cp:coreProperties>
</file>