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Look w:val="04A0" w:firstRow="1" w:lastRow="0" w:firstColumn="1" w:lastColumn="0" w:noHBand="0" w:noVBand="1"/>
      </w:tblPr>
      <w:tblGrid>
        <w:gridCol w:w="3221"/>
        <w:gridCol w:w="3194"/>
        <w:gridCol w:w="3223"/>
      </w:tblGrid>
      <w:tr w:rsidR="00625C69" w:rsidRPr="00625C69" w14:paraId="11F3F80D" w14:textId="77777777" w:rsidTr="0045187D">
        <w:trPr>
          <w:jc w:val="center"/>
        </w:trPr>
        <w:tc>
          <w:tcPr>
            <w:tcW w:w="3221" w:type="dxa"/>
            <w:shd w:val="clear" w:color="auto" w:fill="auto"/>
            <w:vAlign w:val="center"/>
          </w:tcPr>
          <w:p w14:paraId="6A77AE00" w14:textId="77777777" w:rsidR="005320AA" w:rsidRPr="00625C69" w:rsidRDefault="005320AA" w:rsidP="00C21437">
            <w:pPr>
              <w:contextualSpacing/>
              <w:jc w:val="center"/>
              <w:rPr>
                <w:rFonts w:ascii="Times New Roman" w:eastAsia="Calibri" w:hAnsi="Times New Roman"/>
                <w:b/>
                <w:sz w:val="24"/>
                <w:szCs w:val="24"/>
              </w:rPr>
            </w:pPr>
            <w:r w:rsidRPr="00625C69">
              <w:rPr>
                <w:rFonts w:ascii="Times New Roman" w:eastAsia="Calibri" w:hAnsi="Times New Roman"/>
                <w:b/>
                <w:sz w:val="24"/>
                <w:szCs w:val="24"/>
              </w:rPr>
              <w:t xml:space="preserve">ОРГАН СУСПІЛЬНОГО НАГЛЯДУ </w:t>
            </w:r>
          </w:p>
          <w:p w14:paraId="0C5B21AD" w14:textId="77777777" w:rsidR="005320AA" w:rsidRPr="00625C69" w:rsidRDefault="005320AA" w:rsidP="00C21437">
            <w:pPr>
              <w:contextualSpacing/>
              <w:jc w:val="center"/>
              <w:rPr>
                <w:rFonts w:ascii="Times New Roman" w:eastAsia="Calibri" w:hAnsi="Times New Roman"/>
                <w:b/>
                <w:sz w:val="24"/>
                <w:szCs w:val="24"/>
              </w:rPr>
            </w:pPr>
            <w:r w:rsidRPr="00625C69">
              <w:rPr>
                <w:rFonts w:ascii="Times New Roman" w:eastAsia="Calibri" w:hAnsi="Times New Roman"/>
                <w:b/>
                <w:sz w:val="24"/>
                <w:szCs w:val="24"/>
              </w:rPr>
              <w:t>ЗА АУДИТОРСЬКОЮ ДІЯЛЬНІСТЮ</w:t>
            </w:r>
          </w:p>
        </w:tc>
        <w:tc>
          <w:tcPr>
            <w:tcW w:w="3194" w:type="dxa"/>
            <w:shd w:val="clear" w:color="auto" w:fill="auto"/>
          </w:tcPr>
          <w:p w14:paraId="1F279E00" w14:textId="77777777" w:rsidR="005320AA" w:rsidRPr="00625C69" w:rsidRDefault="005320AA" w:rsidP="00C21437">
            <w:pPr>
              <w:ind w:right="-79"/>
              <w:contextualSpacing/>
              <w:jc w:val="center"/>
              <w:rPr>
                <w:rFonts w:ascii="Times New Roman" w:eastAsia="Calibri" w:hAnsi="Times New Roman"/>
                <w:sz w:val="22"/>
                <w:szCs w:val="22"/>
              </w:rPr>
            </w:pPr>
            <w:r w:rsidRPr="00625C69">
              <w:rPr>
                <w:rFonts w:ascii="Times New Roman" w:eastAsia="Calibri" w:hAnsi="Times New Roman"/>
                <w:noProof/>
                <w:sz w:val="36"/>
                <w:szCs w:val="36"/>
                <w:lang w:eastAsia="uk-UA"/>
              </w:rPr>
              <w:drawing>
                <wp:inline distT="0" distB="0" distL="0" distR="0" wp14:anchorId="0E0A88BA" wp14:editId="452C12CC">
                  <wp:extent cx="552450" cy="730250"/>
                  <wp:effectExtent l="0" t="0" r="0" b="0"/>
                  <wp:docPr id="1026" name="Рисунок 1" descr="ÐÐ¾ÑÐ¾Ð¶ÐµÐµ Ð¸Ð·Ð¾Ð±ÑÐ°Ð¶ÐµÐ½Ð¸Ð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pic:nvPicPr>
                        <pic:blipFill>
                          <a:blip r:embed="rId7" cstate="print"/>
                          <a:srcRect/>
                          <a:stretch/>
                        </pic:blipFill>
                        <pic:spPr>
                          <a:xfrm>
                            <a:off x="0" y="0"/>
                            <a:ext cx="552450" cy="730250"/>
                          </a:xfrm>
                          <a:prstGeom prst="rect">
                            <a:avLst/>
                          </a:prstGeom>
                          <a:ln>
                            <a:noFill/>
                          </a:ln>
                        </pic:spPr>
                      </pic:pic>
                    </a:graphicData>
                  </a:graphic>
                </wp:inline>
              </w:drawing>
            </w:r>
          </w:p>
        </w:tc>
        <w:tc>
          <w:tcPr>
            <w:tcW w:w="3223" w:type="dxa"/>
            <w:shd w:val="clear" w:color="auto" w:fill="auto"/>
            <w:vAlign w:val="center"/>
          </w:tcPr>
          <w:p w14:paraId="4DE529A9" w14:textId="77777777" w:rsidR="005320AA" w:rsidRPr="00625C69" w:rsidRDefault="005320AA" w:rsidP="00C21437">
            <w:pPr>
              <w:contextualSpacing/>
              <w:jc w:val="center"/>
              <w:rPr>
                <w:rFonts w:ascii="Times New Roman" w:eastAsia="Calibri" w:hAnsi="Times New Roman"/>
                <w:b/>
                <w:bCs/>
                <w:sz w:val="24"/>
                <w:szCs w:val="24"/>
                <w:lang w:eastAsia="uk-UA"/>
              </w:rPr>
            </w:pPr>
            <w:r w:rsidRPr="00625C69">
              <w:rPr>
                <w:rFonts w:ascii="Times New Roman" w:eastAsia="Calibri" w:hAnsi="Times New Roman"/>
                <w:b/>
                <w:bCs/>
                <w:sz w:val="24"/>
                <w:szCs w:val="24"/>
                <w:lang w:eastAsia="uk-UA"/>
              </w:rPr>
              <w:t xml:space="preserve">AUDIT PUBLIC OVERSIGHT BODY </w:t>
            </w:r>
          </w:p>
          <w:p w14:paraId="6B7C130E" w14:textId="77777777" w:rsidR="005320AA" w:rsidRPr="00625C69" w:rsidRDefault="005320AA" w:rsidP="00C21437">
            <w:pPr>
              <w:contextualSpacing/>
              <w:jc w:val="center"/>
              <w:rPr>
                <w:rFonts w:ascii="Times New Roman" w:eastAsia="Calibri" w:hAnsi="Times New Roman"/>
                <w:b/>
                <w:sz w:val="24"/>
                <w:szCs w:val="24"/>
              </w:rPr>
            </w:pPr>
            <w:r w:rsidRPr="00625C69">
              <w:rPr>
                <w:rFonts w:ascii="Times New Roman" w:eastAsia="Calibri" w:hAnsi="Times New Roman"/>
                <w:b/>
                <w:bCs/>
                <w:sz w:val="24"/>
                <w:szCs w:val="24"/>
                <w:lang w:eastAsia="uk-UA"/>
              </w:rPr>
              <w:t>OF UKRAINE</w:t>
            </w:r>
          </w:p>
        </w:tc>
      </w:tr>
      <w:tr w:rsidR="00625C69" w:rsidRPr="00625C69" w14:paraId="1372A92D" w14:textId="77777777" w:rsidTr="0045187D">
        <w:trPr>
          <w:jc w:val="center"/>
        </w:trPr>
        <w:tc>
          <w:tcPr>
            <w:tcW w:w="3221" w:type="dxa"/>
            <w:shd w:val="clear" w:color="auto" w:fill="auto"/>
            <w:vAlign w:val="center"/>
          </w:tcPr>
          <w:p w14:paraId="577FB6DB" w14:textId="77777777" w:rsidR="005320AA" w:rsidRPr="00625C69" w:rsidRDefault="005320AA" w:rsidP="00C21437">
            <w:pPr>
              <w:pStyle w:val="tl"/>
              <w:spacing w:before="0" w:beforeAutospacing="0" w:after="0" w:afterAutospacing="0"/>
              <w:contextualSpacing/>
              <w:jc w:val="center"/>
              <w:rPr>
                <w:sz w:val="28"/>
                <w:szCs w:val="28"/>
              </w:rPr>
            </w:pPr>
          </w:p>
        </w:tc>
        <w:tc>
          <w:tcPr>
            <w:tcW w:w="3194" w:type="dxa"/>
            <w:shd w:val="clear" w:color="auto" w:fill="auto"/>
          </w:tcPr>
          <w:p w14:paraId="5996C8DF" w14:textId="77777777" w:rsidR="005320AA" w:rsidRPr="00625C69" w:rsidRDefault="005320AA" w:rsidP="00C21437">
            <w:pPr>
              <w:pStyle w:val="tl"/>
              <w:spacing w:before="0" w:beforeAutospacing="0" w:after="0" w:afterAutospacing="0"/>
              <w:contextualSpacing/>
              <w:jc w:val="center"/>
              <w:rPr>
                <w:sz w:val="28"/>
                <w:szCs w:val="28"/>
              </w:rPr>
            </w:pPr>
          </w:p>
          <w:p w14:paraId="08A500A3" w14:textId="77777777" w:rsidR="005320AA" w:rsidRPr="00625C69" w:rsidRDefault="005320AA" w:rsidP="00C21437">
            <w:pPr>
              <w:pStyle w:val="tl"/>
              <w:spacing w:before="0" w:beforeAutospacing="0" w:after="0" w:afterAutospacing="0"/>
              <w:contextualSpacing/>
              <w:jc w:val="center"/>
              <w:rPr>
                <w:sz w:val="28"/>
                <w:szCs w:val="28"/>
              </w:rPr>
            </w:pPr>
          </w:p>
        </w:tc>
        <w:tc>
          <w:tcPr>
            <w:tcW w:w="3223" w:type="dxa"/>
            <w:shd w:val="clear" w:color="auto" w:fill="auto"/>
            <w:vAlign w:val="center"/>
          </w:tcPr>
          <w:p w14:paraId="3D1616BA" w14:textId="77777777" w:rsidR="005320AA" w:rsidRPr="00625C69" w:rsidRDefault="005320AA" w:rsidP="00C21437">
            <w:pPr>
              <w:contextualSpacing/>
              <w:jc w:val="center"/>
              <w:rPr>
                <w:rFonts w:ascii="Times New Roman" w:eastAsia="Calibri" w:hAnsi="Times New Roman"/>
                <w:b/>
                <w:bCs/>
                <w:sz w:val="24"/>
                <w:szCs w:val="24"/>
                <w:lang w:eastAsia="uk-UA"/>
              </w:rPr>
            </w:pPr>
          </w:p>
        </w:tc>
      </w:tr>
    </w:tbl>
    <w:p w14:paraId="30D0E164" w14:textId="77777777" w:rsidR="005320AA" w:rsidRPr="00625C69" w:rsidRDefault="005320AA" w:rsidP="00C21437">
      <w:pPr>
        <w:tabs>
          <w:tab w:val="left" w:pos="2235"/>
          <w:tab w:val="left" w:pos="4160"/>
          <w:tab w:val="left" w:pos="14000"/>
        </w:tabs>
        <w:ind w:right="-1"/>
        <w:contextualSpacing/>
        <w:jc w:val="center"/>
        <w:rPr>
          <w:rFonts w:ascii="Times New Roman" w:hAnsi="Times New Roman"/>
          <w:b/>
          <w:noProof/>
          <w:sz w:val="32"/>
          <w:szCs w:val="32"/>
        </w:rPr>
      </w:pPr>
      <w:r w:rsidRPr="00625C69">
        <w:rPr>
          <w:rFonts w:ascii="Times New Roman" w:hAnsi="Times New Roman"/>
          <w:b/>
          <w:noProof/>
          <w:sz w:val="32"/>
          <w:szCs w:val="32"/>
        </w:rPr>
        <w:t>РАДА НАГЛЯДУ ЗА АУДИТОРСЬКОЮ ДІЯЛЬНІСТЮ</w:t>
      </w:r>
    </w:p>
    <w:p w14:paraId="58637C17" w14:textId="77777777" w:rsidR="005320AA" w:rsidRPr="00625C69" w:rsidRDefault="005320AA" w:rsidP="00C21437">
      <w:pPr>
        <w:tabs>
          <w:tab w:val="left" w:pos="2235"/>
          <w:tab w:val="left" w:pos="4160"/>
          <w:tab w:val="left" w:pos="14000"/>
        </w:tabs>
        <w:ind w:right="-1"/>
        <w:contextualSpacing/>
        <w:jc w:val="center"/>
        <w:rPr>
          <w:rFonts w:ascii="Times New Roman" w:hAnsi="Times New Roman"/>
          <w:bCs/>
          <w:sz w:val="28"/>
          <w:szCs w:val="28"/>
        </w:rPr>
      </w:pPr>
    </w:p>
    <w:p w14:paraId="7B9C521F" w14:textId="77777777" w:rsidR="005320AA" w:rsidRPr="00625C69" w:rsidRDefault="005320AA" w:rsidP="00C21437">
      <w:pPr>
        <w:tabs>
          <w:tab w:val="left" w:pos="2235"/>
          <w:tab w:val="left" w:pos="4160"/>
          <w:tab w:val="left" w:pos="14000"/>
        </w:tabs>
        <w:ind w:right="-1"/>
        <w:contextualSpacing/>
        <w:jc w:val="center"/>
        <w:rPr>
          <w:rFonts w:ascii="Times New Roman" w:hAnsi="Times New Roman"/>
          <w:b/>
          <w:noProof/>
          <w:sz w:val="32"/>
          <w:szCs w:val="32"/>
        </w:rPr>
      </w:pPr>
      <w:r w:rsidRPr="00625C69">
        <w:rPr>
          <w:rFonts w:ascii="Times New Roman" w:hAnsi="Times New Roman"/>
          <w:b/>
          <w:noProof/>
          <w:sz w:val="32"/>
          <w:szCs w:val="32"/>
        </w:rPr>
        <w:t>Р І Ш Е Н Н Я</w:t>
      </w:r>
    </w:p>
    <w:p w14:paraId="37077250" w14:textId="77777777" w:rsidR="00083A6E" w:rsidRPr="00625C69" w:rsidRDefault="00083A6E" w:rsidP="00C21437">
      <w:pPr>
        <w:tabs>
          <w:tab w:val="left" w:pos="2235"/>
          <w:tab w:val="left" w:pos="4160"/>
          <w:tab w:val="left" w:pos="14000"/>
        </w:tabs>
        <w:ind w:right="-1"/>
        <w:contextualSpacing/>
        <w:jc w:val="center"/>
        <w:rPr>
          <w:rFonts w:ascii="Times New Roman" w:hAnsi="Times New Roman"/>
          <w:bCs/>
          <w:noProof/>
          <w:sz w:val="28"/>
          <w:szCs w:val="28"/>
        </w:rPr>
      </w:pPr>
    </w:p>
    <w:p w14:paraId="33B93510" w14:textId="77777777" w:rsidR="00AB6C99" w:rsidRPr="00625C69" w:rsidRDefault="00AB6C99" w:rsidP="00C21437">
      <w:pPr>
        <w:tabs>
          <w:tab w:val="left" w:pos="2235"/>
          <w:tab w:val="left" w:pos="4160"/>
          <w:tab w:val="left" w:pos="14000"/>
        </w:tabs>
        <w:ind w:right="-1"/>
        <w:contextualSpacing/>
        <w:jc w:val="center"/>
        <w:rPr>
          <w:rFonts w:ascii="Times New Roman" w:hAnsi="Times New Roman"/>
          <w:bCs/>
          <w:noProof/>
          <w:sz w:val="28"/>
          <w:szCs w:val="28"/>
        </w:rPr>
      </w:pPr>
    </w:p>
    <w:tbl>
      <w:tblPr>
        <w:tblW w:w="0" w:type="auto"/>
        <w:jc w:val="center"/>
        <w:tblLook w:val="04A0" w:firstRow="1" w:lastRow="0" w:firstColumn="1" w:lastColumn="0" w:noHBand="0" w:noVBand="1"/>
      </w:tblPr>
      <w:tblGrid>
        <w:gridCol w:w="3218"/>
        <w:gridCol w:w="3199"/>
        <w:gridCol w:w="3221"/>
      </w:tblGrid>
      <w:tr w:rsidR="00F1153E" w:rsidRPr="00625C69" w14:paraId="04CA4FFE" w14:textId="77777777" w:rsidTr="009B6ACF">
        <w:trPr>
          <w:jc w:val="center"/>
        </w:trPr>
        <w:tc>
          <w:tcPr>
            <w:tcW w:w="3218" w:type="dxa"/>
            <w:shd w:val="clear" w:color="auto" w:fill="auto"/>
            <w:vAlign w:val="center"/>
          </w:tcPr>
          <w:p w14:paraId="63358405" w14:textId="77777777" w:rsidR="00F1153E" w:rsidRPr="00625C69" w:rsidRDefault="00065F7F" w:rsidP="00C21437">
            <w:pPr>
              <w:ind w:left="-113"/>
              <w:contextualSpacing/>
              <w:rPr>
                <w:rFonts w:ascii="Times New Roman" w:eastAsia="Calibri" w:hAnsi="Times New Roman"/>
                <w:b/>
                <w:sz w:val="24"/>
                <w:szCs w:val="24"/>
              </w:rPr>
            </w:pPr>
            <w:r w:rsidRPr="00625C69">
              <w:rPr>
                <w:rFonts w:ascii="Times New Roman" w:hAnsi="Times New Roman"/>
                <w:sz w:val="28"/>
                <w:szCs w:val="28"/>
              </w:rPr>
              <w:t>05 квітня</w:t>
            </w:r>
            <w:r w:rsidR="000A48FA" w:rsidRPr="00625C69">
              <w:rPr>
                <w:rFonts w:ascii="Times New Roman" w:hAnsi="Times New Roman"/>
                <w:sz w:val="28"/>
                <w:szCs w:val="28"/>
              </w:rPr>
              <w:t xml:space="preserve"> 2024</w:t>
            </w:r>
            <w:r w:rsidR="00F1153E" w:rsidRPr="00625C69">
              <w:rPr>
                <w:rFonts w:ascii="Times New Roman" w:hAnsi="Times New Roman"/>
                <w:sz w:val="28"/>
                <w:szCs w:val="28"/>
              </w:rPr>
              <w:t xml:space="preserve"> року</w:t>
            </w:r>
          </w:p>
        </w:tc>
        <w:tc>
          <w:tcPr>
            <w:tcW w:w="3199" w:type="dxa"/>
            <w:shd w:val="clear" w:color="auto" w:fill="auto"/>
          </w:tcPr>
          <w:p w14:paraId="1716B286" w14:textId="77777777" w:rsidR="00F1153E" w:rsidRPr="00625C69" w:rsidRDefault="00F1153E" w:rsidP="00C21437">
            <w:pPr>
              <w:contextualSpacing/>
              <w:jc w:val="center"/>
              <w:rPr>
                <w:rFonts w:ascii="Times New Roman" w:eastAsia="Calibri" w:hAnsi="Times New Roman"/>
                <w:sz w:val="22"/>
                <w:szCs w:val="22"/>
              </w:rPr>
            </w:pPr>
            <w:r w:rsidRPr="00625C69">
              <w:rPr>
                <w:rFonts w:ascii="Times New Roman" w:hAnsi="Times New Roman"/>
                <w:sz w:val="28"/>
                <w:szCs w:val="28"/>
              </w:rPr>
              <w:t>Київ</w:t>
            </w:r>
          </w:p>
        </w:tc>
        <w:tc>
          <w:tcPr>
            <w:tcW w:w="3221" w:type="dxa"/>
            <w:shd w:val="clear" w:color="auto" w:fill="auto"/>
            <w:vAlign w:val="center"/>
          </w:tcPr>
          <w:p w14:paraId="5CCB7813" w14:textId="77777777" w:rsidR="00F1153E" w:rsidRPr="00625C69" w:rsidRDefault="00F1153E" w:rsidP="00987409">
            <w:pPr>
              <w:ind w:right="-110" w:hanging="3"/>
              <w:contextualSpacing/>
              <w:jc w:val="right"/>
              <w:rPr>
                <w:rFonts w:ascii="Times New Roman" w:eastAsia="Calibri" w:hAnsi="Times New Roman"/>
                <w:b/>
                <w:sz w:val="24"/>
                <w:szCs w:val="24"/>
              </w:rPr>
            </w:pPr>
            <w:r w:rsidRPr="00625C69">
              <w:rPr>
                <w:rFonts w:ascii="Times New Roman" w:hAnsi="Times New Roman"/>
                <w:sz w:val="28"/>
                <w:szCs w:val="28"/>
              </w:rPr>
              <w:t xml:space="preserve">                        </w:t>
            </w:r>
            <w:r w:rsidR="00987409" w:rsidRPr="00625C69">
              <w:rPr>
                <w:rFonts w:ascii="Times New Roman" w:hAnsi="Times New Roman"/>
                <w:sz w:val="28"/>
                <w:szCs w:val="28"/>
              </w:rPr>
              <w:t>№</w:t>
            </w:r>
            <w:r w:rsidR="001C474E" w:rsidRPr="00625C69">
              <w:rPr>
                <w:rFonts w:ascii="Times New Roman" w:hAnsi="Times New Roman"/>
                <w:sz w:val="28"/>
                <w:szCs w:val="28"/>
              </w:rPr>
              <w:t> </w:t>
            </w:r>
            <w:r w:rsidR="00E568FC">
              <w:rPr>
                <w:rFonts w:ascii="Times New Roman" w:hAnsi="Times New Roman"/>
                <w:sz w:val="28"/>
                <w:szCs w:val="28"/>
              </w:rPr>
              <w:t>6/3/68</w:t>
            </w:r>
          </w:p>
        </w:tc>
      </w:tr>
    </w:tbl>
    <w:p w14:paraId="606B63A4" w14:textId="77777777" w:rsidR="00F1153E" w:rsidRPr="00625C69" w:rsidRDefault="00F1153E" w:rsidP="00C77D3E">
      <w:pPr>
        <w:pStyle w:val="tl"/>
        <w:spacing w:before="0" w:beforeAutospacing="0" w:after="0" w:afterAutospacing="0"/>
        <w:ind w:firstLine="709"/>
        <w:contextualSpacing/>
        <w:jc w:val="center"/>
        <w:rPr>
          <w:sz w:val="28"/>
          <w:szCs w:val="28"/>
        </w:rPr>
      </w:pPr>
    </w:p>
    <w:p w14:paraId="12DA7667" w14:textId="77777777" w:rsidR="00C72CAE" w:rsidRDefault="00C72CAE" w:rsidP="00C72CAE">
      <w:pPr>
        <w:jc w:val="center"/>
        <w:rPr>
          <w:rFonts w:ascii="Times New Roman" w:eastAsia="Calibri" w:hAnsi="Times New Roman"/>
          <w:b/>
          <w:color w:val="000000"/>
          <w:sz w:val="28"/>
          <w:szCs w:val="28"/>
        </w:rPr>
      </w:pPr>
      <w:r>
        <w:rPr>
          <w:rFonts w:ascii="Times New Roman" w:eastAsia="Calibri" w:hAnsi="Times New Roman"/>
          <w:b/>
          <w:color w:val="000000"/>
          <w:sz w:val="28"/>
          <w:szCs w:val="28"/>
        </w:rPr>
        <w:t xml:space="preserve">Про </w:t>
      </w:r>
      <w:r>
        <w:rPr>
          <w:rFonts w:ascii="Times New Roman" w:eastAsia="Calibri" w:hAnsi="Times New Roman"/>
          <w:b/>
          <w:bCs/>
          <w:color w:val="000000"/>
          <w:sz w:val="28"/>
          <w:szCs w:val="28"/>
        </w:rPr>
        <w:t>внесення змін до кошторису державної установи «Орган суспільного нагляду за аудиторською діяльністю» на 2024 рік</w:t>
      </w:r>
    </w:p>
    <w:p w14:paraId="61FD0F81" w14:textId="77777777" w:rsidR="00C72CAE" w:rsidRDefault="00C72CAE" w:rsidP="00C72CAE">
      <w:pPr>
        <w:ind w:firstLine="709"/>
        <w:jc w:val="both"/>
        <w:rPr>
          <w:rFonts w:ascii="Times New Roman" w:eastAsia="Calibri" w:hAnsi="Times New Roman"/>
          <w:sz w:val="28"/>
          <w:szCs w:val="28"/>
          <w:lang w:eastAsia="en-US"/>
        </w:rPr>
      </w:pPr>
    </w:p>
    <w:p w14:paraId="4448A9A5" w14:textId="77777777" w:rsidR="00C72CAE" w:rsidRDefault="00C72CAE" w:rsidP="00C72CAE">
      <w:pPr>
        <w:ind w:firstLine="709"/>
        <w:jc w:val="both"/>
        <w:rPr>
          <w:rFonts w:ascii="Times New Roman" w:eastAsia="Calibri" w:hAnsi="Times New Roman"/>
          <w:bCs/>
          <w:color w:val="000000"/>
          <w:sz w:val="28"/>
          <w:szCs w:val="28"/>
        </w:rPr>
      </w:pPr>
      <w:r>
        <w:rPr>
          <w:rFonts w:ascii="Times New Roman" w:eastAsia="Calibri" w:hAnsi="Times New Roman"/>
          <w:sz w:val="28"/>
          <w:szCs w:val="28"/>
          <w:lang w:eastAsia="en-US"/>
        </w:rPr>
        <w:t>Відповідно до частини четвертої статті 16 Закону України «Про аудит фінансової звітності та аудиторську діяльність», Рада нагляду за аудиторською діяльністю</w:t>
      </w:r>
    </w:p>
    <w:p w14:paraId="32A0FA5B" w14:textId="77777777" w:rsidR="00C72CAE" w:rsidRDefault="00C72CAE" w:rsidP="00C72CAE">
      <w:pPr>
        <w:ind w:firstLine="709"/>
        <w:jc w:val="both"/>
        <w:rPr>
          <w:rFonts w:ascii="Times New Roman" w:hAnsi="Times New Roman"/>
          <w:b/>
          <w:color w:val="000000"/>
          <w:sz w:val="28"/>
          <w:szCs w:val="28"/>
        </w:rPr>
      </w:pPr>
    </w:p>
    <w:p w14:paraId="64B13F9C" w14:textId="77777777" w:rsidR="00C72CAE" w:rsidRDefault="00C72CAE" w:rsidP="00C72CAE">
      <w:pPr>
        <w:ind w:firstLine="709"/>
        <w:jc w:val="both"/>
        <w:rPr>
          <w:rFonts w:ascii="Times New Roman" w:hAnsi="Times New Roman"/>
          <w:b/>
          <w:color w:val="000000"/>
          <w:sz w:val="28"/>
          <w:szCs w:val="28"/>
        </w:rPr>
      </w:pPr>
      <w:r>
        <w:rPr>
          <w:rFonts w:ascii="Times New Roman" w:hAnsi="Times New Roman"/>
          <w:b/>
          <w:color w:val="000000"/>
          <w:sz w:val="28"/>
          <w:szCs w:val="28"/>
        </w:rPr>
        <w:t>В И Р І Ш И Л А:</w:t>
      </w:r>
    </w:p>
    <w:p w14:paraId="7EE2399B" w14:textId="77777777" w:rsidR="00C72CAE" w:rsidRDefault="00C72CAE" w:rsidP="00C72CAE">
      <w:pPr>
        <w:tabs>
          <w:tab w:val="left" w:pos="993"/>
        </w:tabs>
        <w:ind w:right="28" w:firstLine="720"/>
        <w:contextualSpacing/>
        <w:jc w:val="both"/>
        <w:rPr>
          <w:rFonts w:ascii="Times New Roman" w:hAnsi="Times New Roman"/>
          <w:color w:val="000000"/>
          <w:sz w:val="28"/>
          <w:szCs w:val="28"/>
        </w:rPr>
      </w:pPr>
      <w:r>
        <w:rPr>
          <w:rFonts w:ascii="Times New Roman" w:hAnsi="Times New Roman"/>
          <w:color w:val="000000"/>
          <w:sz w:val="28"/>
          <w:szCs w:val="28"/>
        </w:rPr>
        <w:t xml:space="preserve">1. </w:t>
      </w:r>
      <w:proofErr w:type="spellStart"/>
      <w:r>
        <w:rPr>
          <w:rFonts w:ascii="Times New Roman" w:hAnsi="Times New Roman"/>
          <w:sz w:val="28"/>
          <w:szCs w:val="28"/>
        </w:rPr>
        <w:t>Внести</w:t>
      </w:r>
      <w:proofErr w:type="spellEnd"/>
      <w:r>
        <w:rPr>
          <w:rFonts w:ascii="Times New Roman" w:hAnsi="Times New Roman"/>
          <w:sz w:val="28"/>
          <w:szCs w:val="28"/>
        </w:rPr>
        <w:t xml:space="preserve"> зміни до Кошторису державної установи «Орган суспільного нагляду за аудиторською діяльністю» на 2024 рік, затвердженого рішенням Ради нагляду за аудиторською діяльністю Органу суспільного нагляду за аудиторською діяльністю від 30 листопада 2023 року № 3/11/65, а саме:</w:t>
      </w:r>
    </w:p>
    <w:p w14:paraId="47C8EBC4" w14:textId="38BF6430" w:rsidR="00C72CAE" w:rsidRDefault="00C72CAE" w:rsidP="00C72CAE">
      <w:pPr>
        <w:tabs>
          <w:tab w:val="left" w:pos="1134"/>
        </w:tabs>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визначити у графі «Залишок коштів на початок року» плановий показник у розмірі 17 531,0 </w:t>
      </w:r>
      <w:bookmarkStart w:id="0" w:name="_Hlk162614924"/>
      <w:r>
        <w:rPr>
          <w:rFonts w:ascii="Times New Roman" w:eastAsiaTheme="minorHAnsi" w:hAnsi="Times New Roman"/>
          <w:sz w:val="28"/>
          <w:szCs w:val="28"/>
          <w:lang w:eastAsia="en-US"/>
        </w:rPr>
        <w:t>тис грн</w:t>
      </w:r>
      <w:bookmarkEnd w:id="0"/>
      <w:r>
        <w:rPr>
          <w:rFonts w:ascii="Times New Roman" w:eastAsiaTheme="minorHAnsi" w:hAnsi="Times New Roman"/>
          <w:sz w:val="28"/>
          <w:szCs w:val="28"/>
          <w:lang w:eastAsia="en-US"/>
        </w:rPr>
        <w:t>;</w:t>
      </w:r>
    </w:p>
    <w:p w14:paraId="02098CCF" w14:textId="637A17CB" w:rsidR="00C72CAE" w:rsidRDefault="00C72CAE" w:rsidP="00C72CAE">
      <w:pPr>
        <w:tabs>
          <w:tab w:val="left" w:pos="1134"/>
        </w:tabs>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визначити у графі «Усього доходів» плановий показник у розмірі 56 236,0</w:t>
      </w:r>
      <w:r w:rsidR="007E16F3">
        <w:rPr>
          <w:rFonts w:ascii="Times New Roman" w:eastAsiaTheme="minorHAnsi" w:hAnsi="Times New Roman"/>
          <w:sz w:val="28"/>
          <w:szCs w:val="28"/>
          <w:lang w:eastAsia="en-US"/>
        </w:rPr>
        <w:t> тис грн</w:t>
      </w:r>
      <w:r>
        <w:rPr>
          <w:rFonts w:ascii="Times New Roman" w:eastAsiaTheme="minorHAnsi" w:hAnsi="Times New Roman"/>
          <w:sz w:val="28"/>
          <w:szCs w:val="28"/>
          <w:lang w:eastAsia="en-US"/>
        </w:rPr>
        <w:t>;</w:t>
      </w:r>
    </w:p>
    <w:p w14:paraId="436B8311" w14:textId="680EB3ED" w:rsidR="00C72CAE" w:rsidRDefault="00C72CAE" w:rsidP="00C72CAE">
      <w:pPr>
        <w:tabs>
          <w:tab w:val="left" w:pos="1134"/>
        </w:tabs>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визначити плановий показник витрат по статті 1 «Оплата праці штатних працівників» у розмірі 30 943,0 </w:t>
      </w:r>
      <w:r w:rsidR="007E16F3">
        <w:rPr>
          <w:rFonts w:ascii="Times New Roman" w:eastAsiaTheme="minorHAnsi" w:hAnsi="Times New Roman"/>
          <w:sz w:val="28"/>
          <w:szCs w:val="28"/>
          <w:lang w:eastAsia="en-US"/>
        </w:rPr>
        <w:t>тис грн</w:t>
      </w:r>
      <w:r>
        <w:rPr>
          <w:rFonts w:ascii="Times New Roman" w:eastAsiaTheme="minorHAnsi" w:hAnsi="Times New Roman"/>
          <w:sz w:val="28"/>
          <w:szCs w:val="28"/>
          <w:lang w:eastAsia="en-US"/>
        </w:rPr>
        <w:t>;</w:t>
      </w:r>
    </w:p>
    <w:p w14:paraId="0E9000EB" w14:textId="11E79BDF" w:rsidR="00C72CAE" w:rsidRDefault="00C72CAE" w:rsidP="00C72CAE">
      <w:pPr>
        <w:tabs>
          <w:tab w:val="left" w:pos="1134"/>
        </w:tabs>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визначити плановий показник витрат по статті 3 «Комунально-господарські, канцелярські та інші витрати» у розмірі 2</w:t>
      </w:r>
      <w:r w:rsidR="007E16F3">
        <w:rPr>
          <w:rFonts w:ascii="Times New Roman" w:eastAsiaTheme="minorHAnsi" w:hAnsi="Times New Roman"/>
          <w:sz w:val="28"/>
          <w:szCs w:val="28"/>
          <w:lang w:eastAsia="en-US"/>
        </w:rPr>
        <w:t> </w:t>
      </w:r>
      <w:r>
        <w:rPr>
          <w:rFonts w:ascii="Times New Roman" w:eastAsiaTheme="minorHAnsi" w:hAnsi="Times New Roman"/>
          <w:sz w:val="28"/>
          <w:szCs w:val="28"/>
          <w:lang w:eastAsia="en-US"/>
        </w:rPr>
        <w:t xml:space="preserve">625,0 </w:t>
      </w:r>
      <w:r w:rsidR="007E16F3">
        <w:rPr>
          <w:rFonts w:ascii="Times New Roman" w:eastAsiaTheme="minorHAnsi" w:hAnsi="Times New Roman"/>
          <w:sz w:val="28"/>
          <w:szCs w:val="28"/>
          <w:lang w:eastAsia="en-US"/>
        </w:rPr>
        <w:t>тис грн</w:t>
      </w:r>
      <w:r>
        <w:rPr>
          <w:rFonts w:ascii="Times New Roman" w:eastAsiaTheme="minorHAnsi" w:hAnsi="Times New Roman" w:cstheme="minorBidi"/>
          <w:sz w:val="28"/>
          <w:szCs w:val="28"/>
          <w:lang w:eastAsia="en-US"/>
        </w:rPr>
        <w:t>;</w:t>
      </w:r>
    </w:p>
    <w:p w14:paraId="457FE467" w14:textId="17925433" w:rsidR="00C72CAE" w:rsidRDefault="00C72CAE" w:rsidP="00C72CAE">
      <w:pPr>
        <w:tabs>
          <w:tab w:val="left" w:pos="1134"/>
        </w:tabs>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доповнити статтю 14 «Витрати на підтримку процесу атестації аудиторів» пунктом «14.1</w:t>
      </w:r>
      <w:r w:rsidR="00CF30D0">
        <w:rPr>
          <w:rFonts w:ascii="Times New Roman" w:eastAsiaTheme="minorHAnsi" w:hAnsi="Times New Roman"/>
          <w:sz w:val="28"/>
          <w:szCs w:val="28"/>
          <w:lang w:eastAsia="en-US"/>
        </w:rPr>
        <w:t>.</w:t>
      </w:r>
      <w:r>
        <w:rPr>
          <w:rFonts w:ascii="Times New Roman" w:eastAsiaTheme="minorHAnsi" w:hAnsi="Times New Roman"/>
          <w:sz w:val="28"/>
          <w:szCs w:val="28"/>
          <w:lang w:eastAsia="en-US"/>
        </w:rPr>
        <w:t xml:space="preserve"> Витрати на підтримку талановитої молоді при атестації аудиторів» із визначенням планового показника витрат у розмірі 340,0 </w:t>
      </w:r>
      <w:r w:rsidR="007E16F3">
        <w:rPr>
          <w:rFonts w:ascii="Times New Roman" w:eastAsiaTheme="minorHAnsi" w:hAnsi="Times New Roman"/>
          <w:sz w:val="28"/>
          <w:szCs w:val="28"/>
          <w:lang w:eastAsia="en-US"/>
        </w:rPr>
        <w:t>тис грн</w:t>
      </w:r>
      <w:r>
        <w:rPr>
          <w:rFonts w:ascii="Times New Roman" w:eastAsiaTheme="minorHAnsi" w:hAnsi="Times New Roman"/>
          <w:sz w:val="28"/>
          <w:szCs w:val="28"/>
          <w:lang w:eastAsia="en-US"/>
        </w:rPr>
        <w:t>;</w:t>
      </w:r>
    </w:p>
    <w:p w14:paraId="566A23A0" w14:textId="5E93A87A" w:rsidR="00C72CAE" w:rsidRDefault="00C72CAE" w:rsidP="00C72CAE">
      <w:pPr>
        <w:tabs>
          <w:tab w:val="left" w:pos="1134"/>
        </w:tabs>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визначити плановий показник по статті 15 «Витрати майбутніх періодів» у розмірі 15 756,0 </w:t>
      </w:r>
      <w:r w:rsidR="007E16F3">
        <w:rPr>
          <w:rFonts w:ascii="Times New Roman" w:eastAsiaTheme="minorHAnsi" w:hAnsi="Times New Roman"/>
          <w:sz w:val="28"/>
          <w:szCs w:val="28"/>
          <w:lang w:eastAsia="en-US"/>
        </w:rPr>
        <w:t>тис грн</w:t>
      </w:r>
      <w:r>
        <w:rPr>
          <w:rFonts w:ascii="Times New Roman" w:eastAsiaTheme="minorHAnsi" w:hAnsi="Times New Roman"/>
          <w:sz w:val="28"/>
          <w:szCs w:val="28"/>
          <w:lang w:eastAsia="en-US"/>
        </w:rPr>
        <w:t>;</w:t>
      </w:r>
    </w:p>
    <w:p w14:paraId="40E593A8" w14:textId="7A7E47D1" w:rsidR="00C72CAE" w:rsidRDefault="00C72CAE" w:rsidP="00C72CAE">
      <w:pPr>
        <w:tabs>
          <w:tab w:val="left" w:pos="1134"/>
        </w:tabs>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визначити у графі «Усього витрат» плановий показник у розмірі 56 236,0 </w:t>
      </w:r>
      <w:r w:rsidR="007E16F3">
        <w:rPr>
          <w:rFonts w:ascii="Times New Roman" w:eastAsiaTheme="minorHAnsi" w:hAnsi="Times New Roman"/>
          <w:sz w:val="28"/>
          <w:szCs w:val="28"/>
          <w:lang w:eastAsia="en-US"/>
        </w:rPr>
        <w:t>тис грн</w:t>
      </w:r>
      <w:r>
        <w:rPr>
          <w:rFonts w:ascii="Times New Roman" w:eastAsiaTheme="minorHAnsi" w:hAnsi="Times New Roman"/>
          <w:sz w:val="28"/>
          <w:szCs w:val="28"/>
          <w:lang w:eastAsia="en-US"/>
        </w:rPr>
        <w:t>.</w:t>
      </w:r>
    </w:p>
    <w:p w14:paraId="425E6867" w14:textId="77777777" w:rsidR="00C72CAE" w:rsidRDefault="00C72CAE" w:rsidP="00C72CAE">
      <w:pPr>
        <w:tabs>
          <w:tab w:val="left" w:pos="851"/>
          <w:tab w:val="left" w:pos="993"/>
        </w:tabs>
        <w:ind w:right="28" w:firstLine="720"/>
        <w:contextualSpacing/>
        <w:jc w:val="both"/>
        <w:rPr>
          <w:rFonts w:ascii="Times New Roman" w:hAnsi="Times New Roman"/>
          <w:color w:val="000000"/>
          <w:sz w:val="28"/>
          <w:szCs w:val="28"/>
        </w:rPr>
      </w:pPr>
      <w:r>
        <w:rPr>
          <w:rFonts w:ascii="Times New Roman" w:hAnsi="Times New Roman"/>
          <w:color w:val="000000"/>
          <w:sz w:val="28"/>
          <w:szCs w:val="28"/>
        </w:rPr>
        <w:t>2.</w:t>
      </w:r>
      <w:r>
        <w:rPr>
          <w:rFonts w:ascii="Times New Roman" w:hAnsi="Times New Roman"/>
          <w:color w:val="000000"/>
          <w:sz w:val="28"/>
          <w:szCs w:val="28"/>
        </w:rPr>
        <w:tab/>
        <w:t xml:space="preserve">Інспекції із забезпечення якості Органу суспільного нагляду за аудиторською діяльністю оприлюднити це рішення на офіційному </w:t>
      </w:r>
      <w:proofErr w:type="spellStart"/>
      <w:r>
        <w:rPr>
          <w:rFonts w:ascii="Times New Roman" w:hAnsi="Times New Roman"/>
          <w:color w:val="000000"/>
          <w:sz w:val="28"/>
          <w:szCs w:val="28"/>
        </w:rPr>
        <w:t>вебсайті</w:t>
      </w:r>
      <w:proofErr w:type="spellEnd"/>
      <w:r>
        <w:rPr>
          <w:rFonts w:ascii="Times New Roman" w:hAnsi="Times New Roman"/>
          <w:color w:val="000000"/>
          <w:sz w:val="28"/>
          <w:szCs w:val="28"/>
        </w:rPr>
        <w:t xml:space="preserve"> Органу суспільного нагляду за аудиторською діяльністю.</w:t>
      </w:r>
    </w:p>
    <w:p w14:paraId="3AD7FF20" w14:textId="77777777" w:rsidR="00C72CAE" w:rsidRDefault="00C72CAE" w:rsidP="00C72CAE">
      <w:pPr>
        <w:tabs>
          <w:tab w:val="left" w:pos="993"/>
        </w:tabs>
        <w:ind w:right="28" w:firstLine="720"/>
        <w:contextualSpacing/>
        <w:jc w:val="both"/>
        <w:rPr>
          <w:rFonts w:ascii="Times New Roman" w:hAnsi="Times New Roman"/>
          <w:sz w:val="28"/>
          <w:szCs w:val="22"/>
          <w:lang w:eastAsia="en-US"/>
        </w:rPr>
      </w:pPr>
      <w:r>
        <w:rPr>
          <w:rFonts w:ascii="Times New Roman" w:hAnsi="Times New Roman"/>
          <w:color w:val="000000"/>
          <w:sz w:val="28"/>
          <w:szCs w:val="28"/>
        </w:rPr>
        <w:t xml:space="preserve">3. </w:t>
      </w:r>
      <w:r>
        <w:rPr>
          <w:rFonts w:ascii="Times New Roman" w:hAnsi="Times New Roman"/>
          <w:sz w:val="28"/>
          <w:szCs w:val="22"/>
          <w:lang w:eastAsia="en-US"/>
        </w:rPr>
        <w:t>Це</w:t>
      </w:r>
      <w:r>
        <w:rPr>
          <w:rFonts w:ascii="Times New Roman" w:hAnsi="Times New Roman"/>
          <w:spacing w:val="-2"/>
          <w:sz w:val="28"/>
          <w:szCs w:val="22"/>
          <w:lang w:eastAsia="en-US"/>
        </w:rPr>
        <w:t xml:space="preserve"> </w:t>
      </w:r>
      <w:r>
        <w:rPr>
          <w:rFonts w:ascii="Times New Roman" w:hAnsi="Times New Roman"/>
          <w:sz w:val="28"/>
          <w:szCs w:val="22"/>
          <w:lang w:eastAsia="en-US"/>
        </w:rPr>
        <w:t>рішення</w:t>
      </w:r>
      <w:r>
        <w:rPr>
          <w:rFonts w:ascii="Times New Roman" w:hAnsi="Times New Roman"/>
          <w:spacing w:val="-5"/>
          <w:sz w:val="28"/>
          <w:szCs w:val="22"/>
          <w:lang w:eastAsia="en-US"/>
        </w:rPr>
        <w:t xml:space="preserve"> </w:t>
      </w:r>
      <w:r>
        <w:rPr>
          <w:rFonts w:ascii="Times New Roman" w:hAnsi="Times New Roman"/>
          <w:sz w:val="28"/>
          <w:szCs w:val="22"/>
          <w:lang w:eastAsia="en-US"/>
        </w:rPr>
        <w:t>набирає</w:t>
      </w:r>
      <w:r>
        <w:rPr>
          <w:rFonts w:ascii="Times New Roman" w:hAnsi="Times New Roman"/>
          <w:spacing w:val="-3"/>
          <w:sz w:val="28"/>
          <w:szCs w:val="22"/>
          <w:lang w:eastAsia="en-US"/>
        </w:rPr>
        <w:t xml:space="preserve"> </w:t>
      </w:r>
      <w:r>
        <w:rPr>
          <w:rFonts w:ascii="Times New Roman" w:hAnsi="Times New Roman"/>
          <w:sz w:val="28"/>
          <w:szCs w:val="22"/>
          <w:lang w:eastAsia="en-US"/>
        </w:rPr>
        <w:t>чинності</w:t>
      </w:r>
      <w:r>
        <w:rPr>
          <w:rFonts w:ascii="Times New Roman" w:hAnsi="Times New Roman"/>
          <w:spacing w:val="-2"/>
          <w:sz w:val="28"/>
          <w:szCs w:val="22"/>
          <w:lang w:eastAsia="en-US"/>
        </w:rPr>
        <w:t xml:space="preserve"> </w:t>
      </w:r>
      <w:r>
        <w:rPr>
          <w:rFonts w:ascii="Times New Roman" w:hAnsi="Times New Roman"/>
          <w:sz w:val="28"/>
          <w:szCs w:val="22"/>
          <w:lang w:eastAsia="en-US"/>
        </w:rPr>
        <w:t>з</w:t>
      </w:r>
      <w:r>
        <w:rPr>
          <w:rFonts w:ascii="Times New Roman" w:hAnsi="Times New Roman"/>
          <w:spacing w:val="-7"/>
          <w:sz w:val="28"/>
          <w:szCs w:val="22"/>
          <w:lang w:eastAsia="en-US"/>
        </w:rPr>
        <w:t xml:space="preserve"> </w:t>
      </w:r>
      <w:r>
        <w:rPr>
          <w:rFonts w:ascii="Times New Roman" w:hAnsi="Times New Roman"/>
          <w:sz w:val="28"/>
          <w:szCs w:val="22"/>
          <w:lang w:eastAsia="en-US"/>
        </w:rPr>
        <w:t>дня</w:t>
      </w:r>
      <w:r>
        <w:rPr>
          <w:rFonts w:ascii="Times New Roman" w:hAnsi="Times New Roman"/>
          <w:spacing w:val="-1"/>
          <w:sz w:val="28"/>
          <w:szCs w:val="22"/>
          <w:lang w:eastAsia="en-US"/>
        </w:rPr>
        <w:t xml:space="preserve"> </w:t>
      </w:r>
      <w:r>
        <w:rPr>
          <w:rFonts w:ascii="Times New Roman" w:hAnsi="Times New Roman"/>
          <w:sz w:val="28"/>
          <w:szCs w:val="22"/>
          <w:lang w:eastAsia="en-US"/>
        </w:rPr>
        <w:t>його</w:t>
      </w:r>
      <w:r>
        <w:rPr>
          <w:rFonts w:ascii="Times New Roman" w:hAnsi="Times New Roman"/>
          <w:spacing w:val="-1"/>
          <w:sz w:val="28"/>
          <w:szCs w:val="22"/>
          <w:lang w:eastAsia="en-US"/>
        </w:rPr>
        <w:t xml:space="preserve"> </w:t>
      </w:r>
      <w:r>
        <w:rPr>
          <w:rFonts w:ascii="Times New Roman" w:hAnsi="Times New Roman"/>
          <w:sz w:val="28"/>
          <w:szCs w:val="22"/>
          <w:lang w:eastAsia="en-US"/>
        </w:rPr>
        <w:t>оприлюднення.</w:t>
      </w:r>
    </w:p>
    <w:p w14:paraId="79E5BA27" w14:textId="77777777" w:rsidR="005B4CB3" w:rsidRPr="009A6145" w:rsidRDefault="005B4CB3" w:rsidP="00065F7F">
      <w:pPr>
        <w:ind w:firstLine="709"/>
        <w:contextualSpacing/>
        <w:rPr>
          <w:rFonts w:ascii="Times New Roman" w:hAnsi="Times New Roman"/>
          <w:b/>
          <w:sz w:val="28"/>
          <w:szCs w:val="28"/>
          <w:lang w:val="ru-RU"/>
        </w:rPr>
      </w:pPr>
    </w:p>
    <w:tbl>
      <w:tblPr>
        <w:tblStyle w:val="a3"/>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4253"/>
      </w:tblGrid>
      <w:tr w:rsidR="005B4CB3" w:rsidRPr="00521CC6" w14:paraId="1046E791" w14:textId="77777777" w:rsidTr="00F92F8B">
        <w:tc>
          <w:tcPr>
            <w:tcW w:w="5670" w:type="dxa"/>
          </w:tcPr>
          <w:p w14:paraId="7D2350D1" w14:textId="77777777" w:rsidR="005B4CB3" w:rsidRPr="005B4CB3" w:rsidRDefault="005B4CB3" w:rsidP="00F92F8B">
            <w:pPr>
              <w:contextualSpacing/>
              <w:rPr>
                <w:rFonts w:ascii="Times New Roman" w:hAnsi="Times New Roman"/>
                <w:b/>
                <w:sz w:val="28"/>
                <w:szCs w:val="28"/>
                <w:lang w:val="en-US"/>
              </w:rPr>
            </w:pPr>
            <w:r w:rsidRPr="00521CC6">
              <w:rPr>
                <w:rFonts w:ascii="Times New Roman" w:hAnsi="Times New Roman"/>
                <w:b/>
                <w:sz w:val="28"/>
                <w:szCs w:val="28"/>
                <w:lang w:val="uk-UA"/>
              </w:rPr>
              <w:t xml:space="preserve">Голова </w:t>
            </w:r>
          </w:p>
        </w:tc>
        <w:tc>
          <w:tcPr>
            <w:tcW w:w="4253" w:type="dxa"/>
          </w:tcPr>
          <w:p w14:paraId="4EE05C6F" w14:textId="77777777" w:rsidR="005B4CB3" w:rsidRPr="00521CC6" w:rsidRDefault="005B4CB3" w:rsidP="00F92F8B">
            <w:pPr>
              <w:ind w:right="36"/>
              <w:contextualSpacing/>
              <w:jc w:val="right"/>
              <w:rPr>
                <w:rFonts w:ascii="Times New Roman" w:hAnsi="Times New Roman"/>
                <w:b/>
                <w:sz w:val="28"/>
                <w:szCs w:val="28"/>
                <w:lang w:val="uk-UA"/>
              </w:rPr>
            </w:pPr>
            <w:r w:rsidRPr="00521CC6">
              <w:rPr>
                <w:rFonts w:ascii="Times New Roman" w:hAnsi="Times New Roman"/>
                <w:b/>
                <w:sz w:val="28"/>
                <w:szCs w:val="28"/>
                <w:lang w:val="uk-UA"/>
              </w:rPr>
              <w:t>Людмила ГАПОНЕНКО</w:t>
            </w:r>
          </w:p>
        </w:tc>
      </w:tr>
    </w:tbl>
    <w:p w14:paraId="5631EC13" w14:textId="77777777" w:rsidR="0003396B" w:rsidRDefault="0003396B" w:rsidP="005B4CB3">
      <w:pPr>
        <w:ind w:firstLine="709"/>
        <w:contextualSpacing/>
        <w:rPr>
          <w:rFonts w:ascii="Times New Roman" w:hAnsi="Times New Roman"/>
          <w:b/>
          <w:sz w:val="28"/>
          <w:szCs w:val="28"/>
          <w:lang w:val="en-US"/>
        </w:rPr>
        <w:sectPr w:rsidR="0003396B" w:rsidSect="003C0BC5">
          <w:headerReference w:type="default" r:id="rId8"/>
          <w:pgSz w:w="11906" w:h="16838"/>
          <w:pgMar w:top="1134" w:right="566" w:bottom="568" w:left="1701" w:header="708" w:footer="708" w:gutter="0"/>
          <w:cols w:space="708"/>
          <w:titlePg/>
          <w:docGrid w:linePitch="360"/>
        </w:sectPr>
      </w:pPr>
    </w:p>
    <w:p w14:paraId="543A83DF" w14:textId="77777777" w:rsidR="0003396B" w:rsidRPr="006370C2" w:rsidRDefault="0003396B" w:rsidP="0003396B">
      <w:pPr>
        <w:ind w:left="5103"/>
        <w:contextualSpacing/>
        <w:rPr>
          <w:rStyle w:val="rvts23"/>
          <w:rFonts w:ascii="Times New Roman" w:hAnsi="Times New Roman"/>
          <w:bCs/>
          <w:color w:val="000000"/>
          <w:sz w:val="28"/>
          <w:szCs w:val="28"/>
        </w:rPr>
      </w:pPr>
      <w:bookmarkStart w:id="1" w:name="_Hlk83742323"/>
      <w:r w:rsidRPr="006370C2">
        <w:rPr>
          <w:rFonts w:ascii="Times New Roman" w:hAnsi="Times New Roman"/>
          <w:color w:val="000000"/>
          <w:sz w:val="28"/>
          <w:szCs w:val="28"/>
        </w:rPr>
        <w:lastRenderedPageBreak/>
        <w:t xml:space="preserve">Додаток </w:t>
      </w:r>
      <w:r w:rsidRPr="006370C2">
        <w:rPr>
          <w:rFonts w:ascii="Times New Roman" w:hAnsi="Times New Roman"/>
          <w:color w:val="000000"/>
          <w:sz w:val="28"/>
          <w:szCs w:val="28"/>
        </w:rPr>
        <w:br/>
        <w:t xml:space="preserve">до </w:t>
      </w:r>
      <w:r w:rsidRPr="006370C2">
        <w:rPr>
          <w:rStyle w:val="rvts23"/>
          <w:rFonts w:ascii="Times New Roman" w:hAnsi="Times New Roman"/>
          <w:bCs/>
          <w:color w:val="000000"/>
          <w:sz w:val="28"/>
          <w:szCs w:val="28"/>
        </w:rPr>
        <w:t xml:space="preserve">Рішення Ради нагляду </w:t>
      </w:r>
    </w:p>
    <w:p w14:paraId="63E1DC39" w14:textId="77777777" w:rsidR="0003396B" w:rsidRDefault="0003396B" w:rsidP="0003396B">
      <w:pPr>
        <w:ind w:left="5103"/>
        <w:contextualSpacing/>
        <w:rPr>
          <w:rFonts w:ascii="Times New Roman" w:hAnsi="Times New Roman"/>
          <w:sz w:val="28"/>
          <w:szCs w:val="28"/>
          <w:lang w:val="ru-RU"/>
        </w:rPr>
      </w:pPr>
      <w:r w:rsidRPr="006370C2">
        <w:rPr>
          <w:rStyle w:val="rvts23"/>
          <w:rFonts w:ascii="Times New Roman" w:hAnsi="Times New Roman"/>
          <w:bCs/>
          <w:color w:val="000000"/>
          <w:sz w:val="28"/>
          <w:szCs w:val="28"/>
        </w:rPr>
        <w:t>за аудиторською діяльністю</w:t>
      </w:r>
      <w:r w:rsidRPr="006370C2">
        <w:rPr>
          <w:rFonts w:ascii="Times New Roman" w:hAnsi="Times New Roman"/>
          <w:sz w:val="28"/>
          <w:szCs w:val="28"/>
          <w:lang w:val="ru-RU"/>
        </w:rPr>
        <w:t xml:space="preserve"> </w:t>
      </w:r>
    </w:p>
    <w:p w14:paraId="6ACA6B38" w14:textId="77777777" w:rsidR="0003396B" w:rsidRDefault="0003396B" w:rsidP="0003396B">
      <w:pPr>
        <w:ind w:left="5103"/>
        <w:contextualSpacing/>
        <w:rPr>
          <w:rFonts w:ascii="Times New Roman" w:hAnsi="Times New Roman"/>
          <w:sz w:val="28"/>
          <w:szCs w:val="28"/>
        </w:rPr>
      </w:pPr>
      <w:r>
        <w:rPr>
          <w:rFonts w:ascii="Times New Roman" w:hAnsi="Times New Roman"/>
          <w:sz w:val="28"/>
          <w:szCs w:val="28"/>
        </w:rPr>
        <w:t xml:space="preserve">Органу суспільного нагляду </w:t>
      </w:r>
    </w:p>
    <w:p w14:paraId="72802E7D" w14:textId="77777777" w:rsidR="0003396B" w:rsidRPr="007A356F" w:rsidRDefault="0003396B" w:rsidP="0003396B">
      <w:pPr>
        <w:ind w:left="5103"/>
        <w:contextualSpacing/>
        <w:rPr>
          <w:rFonts w:ascii="Times New Roman" w:hAnsi="Times New Roman"/>
          <w:sz w:val="28"/>
          <w:szCs w:val="28"/>
        </w:rPr>
      </w:pPr>
      <w:r>
        <w:rPr>
          <w:rFonts w:ascii="Times New Roman" w:hAnsi="Times New Roman"/>
          <w:sz w:val="28"/>
          <w:szCs w:val="28"/>
        </w:rPr>
        <w:t>за аудиторською діяльністю</w:t>
      </w:r>
    </w:p>
    <w:p w14:paraId="3A846806" w14:textId="77777777" w:rsidR="0003396B" w:rsidRDefault="0003396B" w:rsidP="0003396B">
      <w:pPr>
        <w:ind w:left="5103"/>
        <w:contextualSpacing/>
        <w:rPr>
          <w:rFonts w:ascii="Times New Roman" w:hAnsi="Times New Roman"/>
          <w:sz w:val="28"/>
          <w:szCs w:val="28"/>
        </w:rPr>
      </w:pPr>
      <w:proofErr w:type="spellStart"/>
      <w:r w:rsidRPr="006370C2">
        <w:rPr>
          <w:rFonts w:ascii="Times New Roman" w:hAnsi="Times New Roman"/>
          <w:sz w:val="28"/>
          <w:szCs w:val="28"/>
          <w:lang w:val="ru-RU"/>
        </w:rPr>
        <w:t>від</w:t>
      </w:r>
      <w:proofErr w:type="spellEnd"/>
      <w:r w:rsidRPr="006370C2">
        <w:rPr>
          <w:rFonts w:ascii="Times New Roman" w:hAnsi="Times New Roman"/>
          <w:sz w:val="28"/>
          <w:szCs w:val="28"/>
          <w:lang w:val="ru-RU"/>
        </w:rPr>
        <w:t xml:space="preserve"> </w:t>
      </w:r>
      <w:r>
        <w:rPr>
          <w:rFonts w:ascii="Times New Roman" w:hAnsi="Times New Roman"/>
          <w:sz w:val="28"/>
          <w:szCs w:val="28"/>
          <w:lang w:val="ru-RU"/>
        </w:rPr>
        <w:t>30</w:t>
      </w:r>
      <w:r w:rsidRPr="006370C2">
        <w:rPr>
          <w:rFonts w:ascii="Times New Roman" w:hAnsi="Times New Roman"/>
          <w:sz w:val="28"/>
          <w:szCs w:val="28"/>
        </w:rPr>
        <w:t xml:space="preserve"> </w:t>
      </w:r>
      <w:r>
        <w:rPr>
          <w:rFonts w:ascii="Times New Roman" w:hAnsi="Times New Roman"/>
          <w:sz w:val="28"/>
          <w:szCs w:val="28"/>
        </w:rPr>
        <w:t>листопада 202</w:t>
      </w:r>
      <w:r>
        <w:rPr>
          <w:rFonts w:ascii="Times New Roman" w:hAnsi="Times New Roman"/>
          <w:sz w:val="28"/>
          <w:szCs w:val="28"/>
          <w:lang w:val="en-US"/>
        </w:rPr>
        <w:t>3</w:t>
      </w:r>
      <w:r w:rsidRPr="006370C2">
        <w:rPr>
          <w:rFonts w:ascii="Times New Roman" w:hAnsi="Times New Roman"/>
          <w:sz w:val="28"/>
          <w:szCs w:val="28"/>
          <w:lang w:val="ru-RU"/>
        </w:rPr>
        <w:t xml:space="preserve"> року №</w:t>
      </w:r>
      <w:r w:rsidRPr="006370C2">
        <w:rPr>
          <w:rFonts w:ascii="Times New Roman" w:hAnsi="Times New Roman"/>
          <w:sz w:val="28"/>
          <w:szCs w:val="28"/>
        </w:rPr>
        <w:t> </w:t>
      </w:r>
      <w:r>
        <w:rPr>
          <w:rFonts w:ascii="Times New Roman" w:hAnsi="Times New Roman"/>
          <w:sz w:val="28"/>
          <w:szCs w:val="28"/>
        </w:rPr>
        <w:t>3</w:t>
      </w:r>
      <w:r w:rsidRPr="000A178E">
        <w:rPr>
          <w:rFonts w:ascii="Times New Roman" w:hAnsi="Times New Roman"/>
          <w:sz w:val="28"/>
          <w:szCs w:val="28"/>
        </w:rPr>
        <w:t>/</w:t>
      </w:r>
      <w:r>
        <w:rPr>
          <w:rFonts w:ascii="Times New Roman" w:hAnsi="Times New Roman"/>
          <w:sz w:val="28"/>
          <w:szCs w:val="28"/>
        </w:rPr>
        <w:t>11</w:t>
      </w:r>
      <w:r w:rsidRPr="000A178E">
        <w:rPr>
          <w:rFonts w:ascii="Times New Roman" w:hAnsi="Times New Roman"/>
          <w:sz w:val="28"/>
          <w:szCs w:val="28"/>
        </w:rPr>
        <w:t>/</w:t>
      </w:r>
      <w:r>
        <w:rPr>
          <w:rFonts w:ascii="Times New Roman" w:hAnsi="Times New Roman"/>
          <w:sz w:val="28"/>
          <w:szCs w:val="28"/>
        </w:rPr>
        <w:t xml:space="preserve">65 (із змінами внесеними </w:t>
      </w:r>
    </w:p>
    <w:p w14:paraId="04977657" w14:textId="77777777" w:rsidR="0003396B" w:rsidRDefault="0003396B" w:rsidP="0003396B">
      <w:pPr>
        <w:ind w:left="5103"/>
        <w:contextualSpacing/>
        <w:rPr>
          <w:rFonts w:ascii="Times New Roman" w:hAnsi="Times New Roman"/>
          <w:sz w:val="28"/>
          <w:szCs w:val="28"/>
        </w:rPr>
      </w:pPr>
      <w:r>
        <w:rPr>
          <w:rFonts w:ascii="Times New Roman" w:hAnsi="Times New Roman"/>
          <w:sz w:val="28"/>
          <w:szCs w:val="28"/>
        </w:rPr>
        <w:t xml:space="preserve">рішенням Ради нагляду </w:t>
      </w:r>
    </w:p>
    <w:p w14:paraId="41A39802" w14:textId="77777777" w:rsidR="0003396B" w:rsidRDefault="0003396B" w:rsidP="0003396B">
      <w:pPr>
        <w:ind w:left="5103"/>
        <w:contextualSpacing/>
        <w:rPr>
          <w:rFonts w:ascii="Times New Roman" w:hAnsi="Times New Roman"/>
          <w:sz w:val="28"/>
          <w:szCs w:val="28"/>
        </w:rPr>
      </w:pPr>
      <w:r>
        <w:rPr>
          <w:rFonts w:ascii="Times New Roman" w:hAnsi="Times New Roman"/>
          <w:sz w:val="28"/>
          <w:szCs w:val="28"/>
        </w:rPr>
        <w:t xml:space="preserve">за аудиторською діяльністю </w:t>
      </w:r>
    </w:p>
    <w:p w14:paraId="3C0B6B9B" w14:textId="77777777" w:rsidR="0003396B" w:rsidRDefault="0003396B" w:rsidP="0003396B">
      <w:pPr>
        <w:ind w:left="5103"/>
        <w:contextualSpacing/>
        <w:rPr>
          <w:rFonts w:ascii="Times New Roman" w:hAnsi="Times New Roman"/>
          <w:sz w:val="28"/>
          <w:szCs w:val="28"/>
        </w:rPr>
      </w:pPr>
      <w:r>
        <w:rPr>
          <w:rFonts w:ascii="Times New Roman" w:hAnsi="Times New Roman"/>
          <w:sz w:val="28"/>
          <w:szCs w:val="28"/>
        </w:rPr>
        <w:t xml:space="preserve">Органу суспільного нагляду </w:t>
      </w:r>
    </w:p>
    <w:p w14:paraId="1D2BDBD9" w14:textId="77777777" w:rsidR="0003396B" w:rsidRDefault="0003396B" w:rsidP="0003396B">
      <w:pPr>
        <w:ind w:left="5103"/>
        <w:contextualSpacing/>
        <w:rPr>
          <w:rFonts w:ascii="Times New Roman" w:hAnsi="Times New Roman"/>
          <w:sz w:val="28"/>
          <w:szCs w:val="28"/>
        </w:rPr>
      </w:pPr>
      <w:r>
        <w:rPr>
          <w:rFonts w:ascii="Times New Roman" w:hAnsi="Times New Roman"/>
          <w:sz w:val="28"/>
          <w:szCs w:val="28"/>
        </w:rPr>
        <w:t xml:space="preserve">за аудиторською діяльністю </w:t>
      </w:r>
    </w:p>
    <w:p w14:paraId="369DD2B3" w14:textId="77777777" w:rsidR="0003396B" w:rsidRPr="0039302B" w:rsidRDefault="0003396B" w:rsidP="0003396B">
      <w:pPr>
        <w:ind w:left="5103"/>
        <w:contextualSpacing/>
        <w:rPr>
          <w:rFonts w:ascii="Times New Roman" w:hAnsi="Times New Roman"/>
          <w:sz w:val="28"/>
          <w:szCs w:val="28"/>
        </w:rPr>
      </w:pPr>
      <w:r>
        <w:rPr>
          <w:rFonts w:ascii="Times New Roman" w:hAnsi="Times New Roman"/>
          <w:sz w:val="28"/>
          <w:szCs w:val="28"/>
        </w:rPr>
        <w:t>від 05 квітня 2024 року № 6/3/68</w:t>
      </w:r>
      <w:r w:rsidRPr="006370C2">
        <w:rPr>
          <w:rFonts w:ascii="Times New Roman" w:hAnsi="Times New Roman"/>
          <w:sz w:val="28"/>
          <w:szCs w:val="28"/>
        </w:rPr>
        <w:t xml:space="preserve"> </w:t>
      </w:r>
    </w:p>
    <w:p w14:paraId="5FA8DFB6" w14:textId="77777777" w:rsidR="0003396B" w:rsidRPr="005F67B8" w:rsidRDefault="0003396B" w:rsidP="0003396B">
      <w:pPr>
        <w:pStyle w:val="af"/>
        <w:ind w:left="3402" w:firstLine="2268"/>
        <w:rPr>
          <w:rFonts w:ascii="Times New Roman" w:hAnsi="Times New Roman"/>
          <w:sz w:val="28"/>
          <w:szCs w:val="28"/>
        </w:rPr>
      </w:pPr>
    </w:p>
    <w:p w14:paraId="6C9B3C48" w14:textId="77777777" w:rsidR="0003396B" w:rsidRPr="005F67B8" w:rsidRDefault="0003396B" w:rsidP="0003396B">
      <w:pPr>
        <w:pStyle w:val="af0"/>
        <w:rPr>
          <w:rFonts w:ascii="Times New Roman" w:hAnsi="Times New Roman"/>
          <w:b w:val="0"/>
          <w:sz w:val="28"/>
          <w:szCs w:val="28"/>
        </w:rPr>
      </w:pPr>
      <w:r w:rsidRPr="005F67B8">
        <w:rPr>
          <w:rFonts w:ascii="Times New Roman" w:hAnsi="Times New Roman"/>
          <w:b w:val="0"/>
          <w:sz w:val="28"/>
          <w:szCs w:val="28"/>
        </w:rPr>
        <w:t xml:space="preserve">КОШТОРИС </w:t>
      </w:r>
      <w:r w:rsidRPr="005F67B8">
        <w:rPr>
          <w:rFonts w:ascii="Times New Roman" w:hAnsi="Times New Roman"/>
          <w:b w:val="0"/>
          <w:sz w:val="28"/>
          <w:szCs w:val="28"/>
        </w:rPr>
        <w:br/>
        <w:t xml:space="preserve">державної установи </w:t>
      </w:r>
      <w:r>
        <w:rPr>
          <w:rFonts w:ascii="Times New Roman" w:hAnsi="Times New Roman"/>
          <w:b w:val="0"/>
          <w:sz w:val="28"/>
          <w:szCs w:val="28"/>
          <w:lang w:val="ru-RU"/>
        </w:rPr>
        <w:t>«</w:t>
      </w:r>
      <w:r w:rsidRPr="005F67B8">
        <w:rPr>
          <w:rFonts w:ascii="Times New Roman" w:hAnsi="Times New Roman"/>
          <w:b w:val="0"/>
          <w:sz w:val="28"/>
          <w:szCs w:val="28"/>
        </w:rPr>
        <w:t xml:space="preserve">Орган суспільного нагляду </w:t>
      </w:r>
      <w:r w:rsidRPr="005F67B8">
        <w:rPr>
          <w:rFonts w:ascii="Times New Roman" w:hAnsi="Times New Roman"/>
          <w:b w:val="0"/>
          <w:sz w:val="28"/>
          <w:szCs w:val="28"/>
        </w:rPr>
        <w:br/>
        <w:t>за аудиторською діяльністю</w:t>
      </w:r>
      <w:r>
        <w:rPr>
          <w:rFonts w:ascii="Times New Roman" w:hAnsi="Times New Roman"/>
          <w:b w:val="0"/>
          <w:sz w:val="28"/>
          <w:szCs w:val="28"/>
          <w:lang w:val="ru-RU"/>
        </w:rPr>
        <w:t>»</w:t>
      </w:r>
      <w:r>
        <w:rPr>
          <w:rFonts w:ascii="Times New Roman" w:hAnsi="Times New Roman"/>
          <w:b w:val="0"/>
          <w:sz w:val="28"/>
          <w:szCs w:val="28"/>
        </w:rPr>
        <w:t xml:space="preserve"> </w:t>
      </w:r>
      <w:r w:rsidRPr="005F67B8">
        <w:rPr>
          <w:rFonts w:ascii="Times New Roman" w:hAnsi="Times New Roman"/>
          <w:b w:val="0"/>
          <w:sz w:val="28"/>
          <w:szCs w:val="28"/>
        </w:rPr>
        <w:t>на 202</w:t>
      </w:r>
      <w:r>
        <w:rPr>
          <w:rFonts w:ascii="Times New Roman" w:hAnsi="Times New Roman"/>
          <w:b w:val="0"/>
          <w:sz w:val="28"/>
          <w:szCs w:val="28"/>
        </w:rPr>
        <w:t>4</w:t>
      </w:r>
      <w:r w:rsidRPr="005F67B8">
        <w:rPr>
          <w:rFonts w:ascii="Times New Roman" w:hAnsi="Times New Roman"/>
          <w:b w:val="0"/>
          <w:sz w:val="28"/>
          <w:szCs w:val="28"/>
        </w:rPr>
        <w:t xml:space="preserve"> рік</w:t>
      </w:r>
    </w:p>
    <w:bookmarkEnd w:id="1"/>
    <w:p w14:paraId="1A6476F7" w14:textId="77777777" w:rsidR="0003396B" w:rsidRPr="005F67B8" w:rsidRDefault="0003396B" w:rsidP="0003396B">
      <w:pPr>
        <w:pStyle w:val="af"/>
        <w:ind w:firstLine="0"/>
        <w:jc w:val="right"/>
        <w:rPr>
          <w:rFonts w:ascii="Times New Roman" w:hAnsi="Times New Roman"/>
          <w:sz w:val="28"/>
          <w:szCs w:val="28"/>
        </w:rPr>
      </w:pPr>
      <w:r w:rsidRPr="005F67B8">
        <w:rPr>
          <w:rFonts w:ascii="Times New Roman" w:hAnsi="Times New Roman"/>
          <w:sz w:val="28"/>
          <w:szCs w:val="28"/>
        </w:rPr>
        <w:t>тис. гривень</w:t>
      </w:r>
    </w:p>
    <w:tbl>
      <w:tblPr>
        <w:tblW w:w="9292" w:type="dxa"/>
        <w:tblLook w:val="04E0" w:firstRow="1" w:lastRow="1" w:firstColumn="1" w:lastColumn="0" w:noHBand="0" w:noVBand="1"/>
      </w:tblPr>
      <w:tblGrid>
        <w:gridCol w:w="7625"/>
        <w:gridCol w:w="1667"/>
      </w:tblGrid>
      <w:tr w:rsidR="0003396B" w:rsidRPr="005F67B8" w14:paraId="4788C670" w14:textId="77777777" w:rsidTr="00CE1273">
        <w:trPr>
          <w:tblHeader/>
        </w:trPr>
        <w:tc>
          <w:tcPr>
            <w:tcW w:w="7625" w:type="dxa"/>
            <w:tcBorders>
              <w:top w:val="single" w:sz="4" w:space="0" w:color="auto"/>
              <w:bottom w:val="single" w:sz="4" w:space="0" w:color="auto"/>
              <w:right w:val="single" w:sz="4" w:space="0" w:color="auto"/>
            </w:tcBorders>
            <w:shd w:val="clear" w:color="auto" w:fill="FFFFFF"/>
            <w:hideMark/>
          </w:tcPr>
          <w:p w14:paraId="1B34AF49" w14:textId="77777777" w:rsidR="0003396B" w:rsidRPr="005F67B8" w:rsidRDefault="0003396B" w:rsidP="00CE1273">
            <w:pPr>
              <w:pStyle w:val="af"/>
              <w:ind w:firstLine="0"/>
              <w:jc w:val="center"/>
              <w:rPr>
                <w:rFonts w:ascii="Times New Roman" w:hAnsi="Times New Roman"/>
                <w:sz w:val="28"/>
                <w:szCs w:val="28"/>
              </w:rPr>
            </w:pPr>
            <w:r w:rsidRPr="005F67B8">
              <w:rPr>
                <w:rFonts w:ascii="Times New Roman" w:hAnsi="Times New Roman"/>
                <w:sz w:val="28"/>
                <w:szCs w:val="28"/>
              </w:rPr>
              <w:t>Найменування статті</w:t>
            </w:r>
          </w:p>
        </w:tc>
        <w:tc>
          <w:tcPr>
            <w:tcW w:w="1667" w:type="dxa"/>
            <w:tcBorders>
              <w:top w:val="single" w:sz="4" w:space="0" w:color="auto"/>
              <w:left w:val="single" w:sz="4" w:space="0" w:color="auto"/>
              <w:bottom w:val="single" w:sz="4" w:space="0" w:color="auto"/>
            </w:tcBorders>
            <w:vAlign w:val="center"/>
            <w:hideMark/>
          </w:tcPr>
          <w:p w14:paraId="4F3536EB" w14:textId="77777777" w:rsidR="0003396B" w:rsidRPr="005F67B8" w:rsidRDefault="0003396B" w:rsidP="00CE1273">
            <w:pPr>
              <w:pStyle w:val="af"/>
              <w:ind w:firstLine="0"/>
              <w:jc w:val="center"/>
              <w:rPr>
                <w:rFonts w:ascii="Times New Roman" w:hAnsi="Times New Roman"/>
                <w:sz w:val="28"/>
                <w:szCs w:val="28"/>
              </w:rPr>
            </w:pPr>
            <w:r w:rsidRPr="005F67B8">
              <w:rPr>
                <w:rFonts w:ascii="Times New Roman" w:hAnsi="Times New Roman"/>
                <w:sz w:val="28"/>
                <w:szCs w:val="28"/>
              </w:rPr>
              <w:t>Плановий показник</w:t>
            </w:r>
          </w:p>
        </w:tc>
      </w:tr>
      <w:tr w:rsidR="0003396B" w:rsidRPr="006622DD" w14:paraId="74A5F682" w14:textId="77777777" w:rsidTr="00CE1273">
        <w:tc>
          <w:tcPr>
            <w:tcW w:w="7625" w:type="dxa"/>
            <w:vAlign w:val="center"/>
            <w:hideMark/>
          </w:tcPr>
          <w:p w14:paraId="65319432"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Залишок коштів на початок року</w:t>
            </w:r>
          </w:p>
        </w:tc>
        <w:tc>
          <w:tcPr>
            <w:tcW w:w="1667" w:type="dxa"/>
            <w:vAlign w:val="center"/>
            <w:hideMark/>
          </w:tcPr>
          <w:p w14:paraId="3A0F3661" w14:textId="77777777" w:rsidR="0003396B" w:rsidRPr="006622DD" w:rsidRDefault="0003396B" w:rsidP="00CE1273">
            <w:pPr>
              <w:jc w:val="center"/>
              <w:rPr>
                <w:rFonts w:ascii="Times New Roman" w:hAnsi="Times New Roman"/>
                <w:sz w:val="28"/>
                <w:szCs w:val="28"/>
              </w:rPr>
            </w:pPr>
            <w:r>
              <w:rPr>
                <w:rFonts w:ascii="Times New Roman" w:eastAsiaTheme="minorHAnsi" w:hAnsi="Times New Roman"/>
                <w:sz w:val="28"/>
                <w:szCs w:val="28"/>
                <w:lang w:eastAsia="en-US"/>
              </w:rPr>
              <w:t>17 531,0</w:t>
            </w:r>
          </w:p>
        </w:tc>
      </w:tr>
      <w:tr w:rsidR="0003396B" w:rsidRPr="006622DD" w14:paraId="701AD711" w14:textId="77777777" w:rsidTr="00CE1273">
        <w:tc>
          <w:tcPr>
            <w:tcW w:w="9292" w:type="dxa"/>
            <w:gridSpan w:val="2"/>
            <w:vAlign w:val="center"/>
          </w:tcPr>
          <w:p w14:paraId="1DEEE02D" w14:textId="77777777" w:rsidR="0003396B" w:rsidRPr="006622DD" w:rsidRDefault="0003396B" w:rsidP="00CE1273">
            <w:pPr>
              <w:pStyle w:val="af"/>
              <w:ind w:firstLine="0"/>
              <w:jc w:val="center"/>
              <w:rPr>
                <w:rFonts w:ascii="Times New Roman" w:hAnsi="Times New Roman"/>
                <w:sz w:val="28"/>
                <w:szCs w:val="28"/>
              </w:rPr>
            </w:pPr>
            <w:r w:rsidRPr="006622DD">
              <w:rPr>
                <w:rFonts w:ascii="Times New Roman" w:hAnsi="Times New Roman"/>
                <w:sz w:val="28"/>
                <w:szCs w:val="28"/>
              </w:rPr>
              <w:t>Надходження</w:t>
            </w:r>
          </w:p>
        </w:tc>
      </w:tr>
      <w:tr w:rsidR="0003396B" w:rsidRPr="006622DD" w14:paraId="2C8064F1" w14:textId="77777777" w:rsidTr="00CE1273">
        <w:tc>
          <w:tcPr>
            <w:tcW w:w="7625" w:type="dxa"/>
            <w:hideMark/>
          </w:tcPr>
          <w:p w14:paraId="50B99445"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1.</w:t>
            </w:r>
            <w:r>
              <w:rPr>
                <w:rFonts w:ascii="Times New Roman" w:hAnsi="Times New Roman"/>
                <w:sz w:val="28"/>
                <w:szCs w:val="28"/>
              </w:rPr>
              <w:t>1.</w:t>
            </w:r>
            <w:r w:rsidRPr="006622DD">
              <w:rPr>
                <w:rFonts w:ascii="Times New Roman" w:hAnsi="Times New Roman"/>
                <w:sz w:val="28"/>
                <w:szCs w:val="28"/>
              </w:rPr>
              <w:t xml:space="preserve"> </w:t>
            </w:r>
            <w:bookmarkStart w:id="2" w:name="_Hlk83742961"/>
            <w:r w:rsidRPr="006622DD">
              <w:rPr>
                <w:rFonts w:ascii="Times New Roman" w:hAnsi="Times New Roman"/>
                <w:sz w:val="28"/>
                <w:szCs w:val="28"/>
              </w:rPr>
              <w:t xml:space="preserve">Фіксований внесок з кожного аудиторського звіту, підготовленого суб’єктом аудиторської діяльності за результатами надання аудиторських послуг з обов’язкового аудиту підприємству, що становить суспільний інтерес, </w:t>
            </w:r>
            <w:r w:rsidRPr="006622DD">
              <w:rPr>
                <w:rFonts w:ascii="Times New Roman" w:hAnsi="Times New Roman"/>
                <w:sz w:val="28"/>
                <w:szCs w:val="28"/>
              </w:rPr>
              <w:br/>
              <w:t xml:space="preserve">на користь </w:t>
            </w:r>
            <w:r>
              <w:rPr>
                <w:rFonts w:ascii="Times New Roman" w:hAnsi="Times New Roman"/>
                <w:sz w:val="28"/>
                <w:szCs w:val="28"/>
              </w:rPr>
              <w:t>д</w:t>
            </w:r>
            <w:r w:rsidRPr="006622DD">
              <w:rPr>
                <w:rFonts w:ascii="Times New Roman" w:hAnsi="Times New Roman"/>
                <w:sz w:val="28"/>
                <w:szCs w:val="28"/>
              </w:rPr>
              <w:t xml:space="preserve">ержавної установи «Орган суспільного нагляду </w:t>
            </w:r>
            <w:r w:rsidRPr="006622DD">
              <w:rPr>
                <w:rFonts w:ascii="Times New Roman" w:hAnsi="Times New Roman"/>
                <w:sz w:val="28"/>
                <w:szCs w:val="28"/>
              </w:rPr>
              <w:br/>
              <w:t>за аудиторською діяльністю»</w:t>
            </w:r>
            <w:bookmarkEnd w:id="2"/>
          </w:p>
        </w:tc>
        <w:tc>
          <w:tcPr>
            <w:tcW w:w="1667" w:type="dxa"/>
          </w:tcPr>
          <w:p w14:paraId="7A7A06E3" w14:textId="77777777" w:rsidR="0003396B" w:rsidRPr="006622DD" w:rsidRDefault="0003396B" w:rsidP="00CE1273">
            <w:pPr>
              <w:pStyle w:val="af"/>
              <w:ind w:firstLine="0"/>
              <w:jc w:val="center"/>
              <w:rPr>
                <w:rFonts w:ascii="Times New Roman" w:hAnsi="Times New Roman"/>
                <w:sz w:val="28"/>
                <w:szCs w:val="28"/>
              </w:rPr>
            </w:pPr>
            <w:r>
              <w:rPr>
                <w:rFonts w:ascii="Times New Roman" w:hAnsi="Times New Roman"/>
                <w:sz w:val="28"/>
                <w:szCs w:val="28"/>
              </w:rPr>
              <w:t>25 560</w:t>
            </w:r>
          </w:p>
          <w:p w14:paraId="36671AEA" w14:textId="77777777" w:rsidR="0003396B" w:rsidRPr="006622DD" w:rsidRDefault="0003396B" w:rsidP="00CE1273">
            <w:pPr>
              <w:jc w:val="center"/>
              <w:rPr>
                <w:rFonts w:ascii="Times New Roman" w:hAnsi="Times New Roman"/>
                <w:sz w:val="28"/>
                <w:szCs w:val="28"/>
              </w:rPr>
            </w:pPr>
          </w:p>
        </w:tc>
      </w:tr>
      <w:tr w:rsidR="0003396B" w:rsidRPr="006622DD" w14:paraId="144569BD" w14:textId="77777777" w:rsidTr="00CE1273">
        <w:tc>
          <w:tcPr>
            <w:tcW w:w="7625" w:type="dxa"/>
          </w:tcPr>
          <w:p w14:paraId="54AD3489" w14:textId="77777777" w:rsidR="0003396B" w:rsidRPr="006622DD" w:rsidRDefault="0003396B" w:rsidP="00CE1273">
            <w:pPr>
              <w:pStyle w:val="af"/>
              <w:ind w:firstLine="0"/>
              <w:rPr>
                <w:rFonts w:ascii="Times New Roman" w:hAnsi="Times New Roman"/>
                <w:sz w:val="28"/>
                <w:szCs w:val="28"/>
              </w:rPr>
            </w:pPr>
            <w:r>
              <w:rPr>
                <w:rFonts w:ascii="Times New Roman" w:hAnsi="Times New Roman"/>
                <w:sz w:val="28"/>
                <w:szCs w:val="28"/>
              </w:rPr>
              <w:t xml:space="preserve">1.2. </w:t>
            </w:r>
            <w:r w:rsidRPr="006622DD">
              <w:rPr>
                <w:rFonts w:ascii="Times New Roman" w:hAnsi="Times New Roman"/>
                <w:sz w:val="28"/>
                <w:szCs w:val="28"/>
              </w:rPr>
              <w:t>Фіксований внесок з кожного аудиторського звіту, підготовленого суб’єктом аудиторської діяльності, які мають право проводити обов</w:t>
            </w:r>
            <w:r>
              <w:rPr>
                <w:rFonts w:ascii="Times New Roman" w:hAnsi="Times New Roman"/>
                <w:sz w:val="28"/>
                <w:szCs w:val="28"/>
              </w:rPr>
              <w:t>’</w:t>
            </w:r>
            <w:r w:rsidRPr="006622DD">
              <w:rPr>
                <w:rFonts w:ascii="Times New Roman" w:hAnsi="Times New Roman"/>
                <w:sz w:val="28"/>
                <w:szCs w:val="28"/>
              </w:rPr>
              <w:t>язковий аудит підприємств, що станов</w:t>
            </w:r>
            <w:r>
              <w:rPr>
                <w:rFonts w:ascii="Times New Roman" w:hAnsi="Times New Roman"/>
                <w:sz w:val="28"/>
                <w:szCs w:val="28"/>
              </w:rPr>
              <w:t>лять</w:t>
            </w:r>
            <w:r w:rsidRPr="006622DD">
              <w:rPr>
                <w:rFonts w:ascii="Times New Roman" w:hAnsi="Times New Roman"/>
                <w:sz w:val="28"/>
                <w:szCs w:val="28"/>
              </w:rPr>
              <w:t xml:space="preserve"> суспільний інтерес, за результатами надання аудиторських послуг з обов’язкового аудиту крім підприємств, що становить суспільний інтерес, на користь державної установи </w:t>
            </w:r>
            <w:r>
              <w:rPr>
                <w:rFonts w:ascii="Times New Roman" w:hAnsi="Times New Roman"/>
                <w:sz w:val="28"/>
                <w:szCs w:val="28"/>
              </w:rPr>
              <w:t>«</w:t>
            </w:r>
            <w:r w:rsidRPr="006622DD">
              <w:rPr>
                <w:rFonts w:ascii="Times New Roman" w:hAnsi="Times New Roman"/>
                <w:sz w:val="28"/>
                <w:szCs w:val="28"/>
              </w:rPr>
              <w:t>Орган суспільного нагляду за аудиторською діяльністю</w:t>
            </w:r>
            <w:r>
              <w:rPr>
                <w:rFonts w:ascii="Times New Roman" w:hAnsi="Times New Roman"/>
                <w:sz w:val="28"/>
                <w:szCs w:val="28"/>
              </w:rPr>
              <w:t>»</w:t>
            </w:r>
          </w:p>
        </w:tc>
        <w:tc>
          <w:tcPr>
            <w:tcW w:w="1667" w:type="dxa"/>
          </w:tcPr>
          <w:p w14:paraId="13C55473" w14:textId="77777777" w:rsidR="0003396B" w:rsidRPr="006622DD" w:rsidRDefault="0003396B" w:rsidP="00CE1273">
            <w:pPr>
              <w:pStyle w:val="af"/>
              <w:ind w:firstLine="0"/>
              <w:jc w:val="center"/>
              <w:rPr>
                <w:rFonts w:ascii="Times New Roman" w:hAnsi="Times New Roman"/>
                <w:sz w:val="28"/>
                <w:szCs w:val="28"/>
              </w:rPr>
            </w:pPr>
            <w:r>
              <w:rPr>
                <w:rFonts w:ascii="Times New Roman" w:hAnsi="Times New Roman"/>
                <w:sz w:val="28"/>
                <w:szCs w:val="28"/>
              </w:rPr>
              <w:t>5 325,0</w:t>
            </w:r>
          </w:p>
        </w:tc>
      </w:tr>
      <w:tr w:rsidR="0003396B" w:rsidRPr="006622DD" w14:paraId="654A7A1E" w14:textId="77777777" w:rsidTr="00CE1273">
        <w:tc>
          <w:tcPr>
            <w:tcW w:w="7625" w:type="dxa"/>
          </w:tcPr>
          <w:p w14:paraId="45F646B6" w14:textId="77777777" w:rsidR="0003396B" w:rsidRDefault="0003396B" w:rsidP="00CE1273">
            <w:pPr>
              <w:pStyle w:val="af"/>
              <w:ind w:firstLine="0"/>
              <w:rPr>
                <w:rFonts w:ascii="Times New Roman" w:hAnsi="Times New Roman"/>
                <w:sz w:val="28"/>
                <w:szCs w:val="28"/>
              </w:rPr>
            </w:pPr>
            <w:r w:rsidRPr="00B85200">
              <w:rPr>
                <w:rFonts w:ascii="Times New Roman" w:hAnsi="Times New Roman"/>
                <w:sz w:val="28"/>
                <w:szCs w:val="28"/>
              </w:rPr>
              <w:t xml:space="preserve">1.3. </w:t>
            </w:r>
            <w:r w:rsidRPr="00B85200">
              <w:rPr>
                <w:rFonts w:ascii="Times New Roman" w:hAnsi="Times New Roman" w:hint="eastAsia"/>
                <w:sz w:val="28"/>
                <w:szCs w:val="28"/>
              </w:rPr>
              <w:t>Внесок</w:t>
            </w:r>
            <w:r w:rsidRPr="00B85200">
              <w:rPr>
                <w:rFonts w:ascii="Times New Roman" w:hAnsi="Times New Roman"/>
                <w:sz w:val="28"/>
                <w:szCs w:val="28"/>
              </w:rPr>
              <w:t xml:space="preserve"> </w:t>
            </w:r>
            <w:r w:rsidRPr="00B85200">
              <w:rPr>
                <w:rFonts w:ascii="Times New Roman" w:hAnsi="Times New Roman" w:hint="eastAsia"/>
                <w:sz w:val="28"/>
                <w:szCs w:val="28"/>
              </w:rPr>
              <w:t>у</w:t>
            </w:r>
            <w:r w:rsidRPr="00B85200">
              <w:rPr>
                <w:rFonts w:ascii="Times New Roman" w:hAnsi="Times New Roman"/>
                <w:sz w:val="28"/>
                <w:szCs w:val="28"/>
              </w:rPr>
              <w:t xml:space="preserve"> </w:t>
            </w:r>
            <w:r w:rsidRPr="00B85200">
              <w:rPr>
                <w:rFonts w:ascii="Times New Roman" w:hAnsi="Times New Roman" w:hint="eastAsia"/>
                <w:sz w:val="28"/>
                <w:szCs w:val="28"/>
              </w:rPr>
              <w:t>відсотках</w:t>
            </w:r>
            <w:r w:rsidRPr="00B85200">
              <w:rPr>
                <w:rFonts w:ascii="Times New Roman" w:hAnsi="Times New Roman"/>
                <w:sz w:val="28"/>
                <w:szCs w:val="28"/>
              </w:rPr>
              <w:t xml:space="preserve"> </w:t>
            </w:r>
            <w:r w:rsidRPr="00B85200">
              <w:rPr>
                <w:rFonts w:ascii="Times New Roman" w:hAnsi="Times New Roman" w:hint="eastAsia"/>
                <w:sz w:val="28"/>
                <w:szCs w:val="28"/>
              </w:rPr>
              <w:t>суми</w:t>
            </w:r>
            <w:r w:rsidRPr="00B85200">
              <w:rPr>
                <w:rFonts w:ascii="Times New Roman" w:hAnsi="Times New Roman"/>
                <w:sz w:val="28"/>
                <w:szCs w:val="28"/>
              </w:rPr>
              <w:t xml:space="preserve"> </w:t>
            </w:r>
            <w:r w:rsidRPr="00B85200">
              <w:rPr>
                <w:rFonts w:ascii="Times New Roman" w:hAnsi="Times New Roman" w:hint="eastAsia"/>
                <w:sz w:val="28"/>
                <w:szCs w:val="28"/>
              </w:rPr>
              <w:t>винагороди</w:t>
            </w:r>
            <w:r w:rsidRPr="00B85200">
              <w:rPr>
                <w:rFonts w:ascii="Times New Roman" w:hAnsi="Times New Roman"/>
                <w:sz w:val="28"/>
                <w:szCs w:val="28"/>
              </w:rPr>
              <w:t xml:space="preserve"> (</w:t>
            </w:r>
            <w:r w:rsidRPr="00B85200">
              <w:rPr>
                <w:rFonts w:ascii="Times New Roman" w:hAnsi="Times New Roman" w:hint="eastAsia"/>
                <w:sz w:val="28"/>
                <w:szCs w:val="28"/>
              </w:rPr>
              <w:t>без</w:t>
            </w:r>
            <w:r w:rsidRPr="00B85200">
              <w:rPr>
                <w:rFonts w:ascii="Times New Roman" w:hAnsi="Times New Roman"/>
                <w:sz w:val="28"/>
                <w:szCs w:val="28"/>
              </w:rPr>
              <w:t xml:space="preserve"> </w:t>
            </w:r>
            <w:r w:rsidRPr="00B85200">
              <w:rPr>
                <w:rFonts w:ascii="Times New Roman" w:hAnsi="Times New Roman" w:hint="eastAsia"/>
                <w:sz w:val="28"/>
                <w:szCs w:val="28"/>
              </w:rPr>
              <w:t>урахування</w:t>
            </w:r>
            <w:r w:rsidRPr="00B85200">
              <w:rPr>
                <w:rFonts w:ascii="Times New Roman" w:hAnsi="Times New Roman"/>
                <w:sz w:val="28"/>
                <w:szCs w:val="28"/>
              </w:rPr>
              <w:t xml:space="preserve"> </w:t>
            </w:r>
            <w:r w:rsidRPr="00B85200">
              <w:rPr>
                <w:rFonts w:ascii="Times New Roman" w:hAnsi="Times New Roman" w:hint="eastAsia"/>
                <w:sz w:val="28"/>
                <w:szCs w:val="28"/>
              </w:rPr>
              <w:t>податку</w:t>
            </w:r>
            <w:r w:rsidRPr="00B85200">
              <w:rPr>
                <w:rFonts w:ascii="Times New Roman" w:hAnsi="Times New Roman"/>
                <w:sz w:val="28"/>
                <w:szCs w:val="28"/>
              </w:rPr>
              <w:t xml:space="preserve"> </w:t>
            </w:r>
            <w:r w:rsidRPr="00B85200">
              <w:rPr>
                <w:rFonts w:ascii="Times New Roman" w:hAnsi="Times New Roman" w:hint="eastAsia"/>
                <w:sz w:val="28"/>
                <w:szCs w:val="28"/>
              </w:rPr>
              <w:t>на</w:t>
            </w:r>
            <w:r w:rsidRPr="00B85200">
              <w:rPr>
                <w:rFonts w:ascii="Times New Roman" w:hAnsi="Times New Roman"/>
                <w:sz w:val="28"/>
                <w:szCs w:val="28"/>
              </w:rPr>
              <w:t xml:space="preserve"> </w:t>
            </w:r>
            <w:r w:rsidRPr="00B85200">
              <w:rPr>
                <w:rFonts w:ascii="Times New Roman" w:hAnsi="Times New Roman" w:hint="eastAsia"/>
                <w:sz w:val="28"/>
                <w:szCs w:val="28"/>
              </w:rPr>
              <w:t>додану</w:t>
            </w:r>
            <w:r w:rsidRPr="00B85200">
              <w:rPr>
                <w:rFonts w:ascii="Times New Roman" w:hAnsi="Times New Roman"/>
                <w:sz w:val="28"/>
                <w:szCs w:val="28"/>
              </w:rPr>
              <w:t xml:space="preserve"> </w:t>
            </w:r>
            <w:r w:rsidRPr="00B85200">
              <w:rPr>
                <w:rFonts w:ascii="Times New Roman" w:hAnsi="Times New Roman" w:hint="eastAsia"/>
                <w:sz w:val="28"/>
                <w:szCs w:val="28"/>
              </w:rPr>
              <w:t>вартість</w:t>
            </w:r>
            <w:r w:rsidRPr="00B85200">
              <w:rPr>
                <w:rFonts w:ascii="Times New Roman" w:hAnsi="Times New Roman"/>
                <w:sz w:val="28"/>
                <w:szCs w:val="28"/>
              </w:rPr>
              <w:t xml:space="preserve">) </w:t>
            </w:r>
            <w:r w:rsidRPr="00B85200">
              <w:rPr>
                <w:rFonts w:ascii="Times New Roman" w:hAnsi="Times New Roman" w:hint="eastAsia"/>
                <w:sz w:val="28"/>
                <w:szCs w:val="28"/>
              </w:rPr>
              <w:t>за</w:t>
            </w:r>
            <w:r w:rsidRPr="00B85200">
              <w:rPr>
                <w:rFonts w:ascii="Times New Roman" w:hAnsi="Times New Roman"/>
                <w:sz w:val="28"/>
                <w:szCs w:val="28"/>
              </w:rPr>
              <w:t xml:space="preserve"> </w:t>
            </w:r>
            <w:r w:rsidRPr="00B85200">
              <w:rPr>
                <w:rFonts w:ascii="Times New Roman" w:hAnsi="Times New Roman" w:hint="eastAsia"/>
                <w:sz w:val="28"/>
                <w:szCs w:val="28"/>
              </w:rPr>
              <w:t>договорами</w:t>
            </w:r>
            <w:r w:rsidRPr="00B85200">
              <w:rPr>
                <w:rFonts w:ascii="Times New Roman" w:hAnsi="Times New Roman"/>
                <w:sz w:val="28"/>
                <w:szCs w:val="28"/>
              </w:rPr>
              <w:t xml:space="preserve"> </w:t>
            </w:r>
            <w:r w:rsidRPr="00B85200">
              <w:rPr>
                <w:rFonts w:ascii="Times New Roman" w:hAnsi="Times New Roman" w:hint="eastAsia"/>
                <w:sz w:val="28"/>
                <w:szCs w:val="28"/>
              </w:rPr>
              <w:t>з</w:t>
            </w:r>
            <w:r w:rsidRPr="00B85200">
              <w:rPr>
                <w:rFonts w:ascii="Times New Roman" w:hAnsi="Times New Roman"/>
                <w:sz w:val="28"/>
                <w:szCs w:val="28"/>
              </w:rPr>
              <w:t xml:space="preserve"> </w:t>
            </w:r>
            <w:r w:rsidRPr="00B85200">
              <w:rPr>
                <w:rFonts w:ascii="Times New Roman" w:hAnsi="Times New Roman" w:hint="eastAsia"/>
                <w:sz w:val="28"/>
                <w:szCs w:val="28"/>
              </w:rPr>
              <w:t>надання</w:t>
            </w:r>
            <w:r w:rsidRPr="00B85200">
              <w:rPr>
                <w:rFonts w:ascii="Times New Roman" w:hAnsi="Times New Roman"/>
                <w:sz w:val="28"/>
                <w:szCs w:val="28"/>
              </w:rPr>
              <w:t xml:space="preserve"> </w:t>
            </w:r>
            <w:r w:rsidRPr="00B85200">
              <w:rPr>
                <w:rFonts w:ascii="Times New Roman" w:hAnsi="Times New Roman" w:hint="eastAsia"/>
                <w:sz w:val="28"/>
                <w:szCs w:val="28"/>
              </w:rPr>
              <w:t>аудиторських</w:t>
            </w:r>
            <w:r w:rsidRPr="00B85200">
              <w:rPr>
                <w:rFonts w:ascii="Times New Roman" w:hAnsi="Times New Roman"/>
                <w:sz w:val="28"/>
                <w:szCs w:val="28"/>
              </w:rPr>
              <w:t xml:space="preserve"> </w:t>
            </w:r>
            <w:r w:rsidRPr="00B85200">
              <w:rPr>
                <w:rFonts w:ascii="Times New Roman" w:hAnsi="Times New Roman" w:hint="eastAsia"/>
                <w:sz w:val="28"/>
                <w:szCs w:val="28"/>
              </w:rPr>
              <w:t>послуг</w:t>
            </w:r>
            <w:r w:rsidRPr="00B85200">
              <w:rPr>
                <w:rFonts w:ascii="Times New Roman" w:hAnsi="Times New Roman"/>
                <w:sz w:val="28"/>
                <w:szCs w:val="28"/>
              </w:rPr>
              <w:t xml:space="preserve"> </w:t>
            </w:r>
            <w:r w:rsidRPr="00B85200">
              <w:rPr>
                <w:rFonts w:ascii="Times New Roman" w:hAnsi="Times New Roman" w:hint="eastAsia"/>
                <w:sz w:val="28"/>
                <w:szCs w:val="28"/>
              </w:rPr>
              <w:t>з</w:t>
            </w:r>
            <w:r w:rsidRPr="00B85200">
              <w:rPr>
                <w:rFonts w:ascii="Times New Roman" w:hAnsi="Times New Roman"/>
                <w:sz w:val="28"/>
                <w:szCs w:val="28"/>
              </w:rPr>
              <w:t xml:space="preserve"> </w:t>
            </w:r>
            <w:r w:rsidRPr="00B85200">
              <w:rPr>
                <w:rFonts w:ascii="Times New Roman" w:hAnsi="Times New Roman" w:hint="eastAsia"/>
                <w:sz w:val="28"/>
                <w:szCs w:val="28"/>
              </w:rPr>
              <w:t>обов’язкового</w:t>
            </w:r>
            <w:r w:rsidRPr="00B85200">
              <w:rPr>
                <w:rFonts w:ascii="Times New Roman" w:hAnsi="Times New Roman"/>
                <w:sz w:val="28"/>
                <w:szCs w:val="28"/>
              </w:rPr>
              <w:t xml:space="preserve"> </w:t>
            </w:r>
            <w:r w:rsidRPr="00B85200">
              <w:rPr>
                <w:rFonts w:ascii="Times New Roman" w:hAnsi="Times New Roman" w:hint="eastAsia"/>
                <w:sz w:val="28"/>
                <w:szCs w:val="28"/>
              </w:rPr>
              <w:t>аудиту</w:t>
            </w:r>
            <w:r w:rsidRPr="00B85200">
              <w:rPr>
                <w:rFonts w:ascii="Times New Roman" w:hAnsi="Times New Roman"/>
                <w:sz w:val="28"/>
                <w:szCs w:val="28"/>
              </w:rPr>
              <w:t xml:space="preserve"> </w:t>
            </w:r>
            <w:r w:rsidRPr="00B85200">
              <w:rPr>
                <w:rFonts w:ascii="Times New Roman" w:hAnsi="Times New Roman" w:hint="eastAsia"/>
                <w:sz w:val="28"/>
                <w:szCs w:val="28"/>
              </w:rPr>
              <w:t>фінансової</w:t>
            </w:r>
            <w:r w:rsidRPr="00B85200">
              <w:rPr>
                <w:rFonts w:ascii="Times New Roman" w:hAnsi="Times New Roman"/>
                <w:sz w:val="28"/>
                <w:szCs w:val="28"/>
              </w:rPr>
              <w:t xml:space="preserve"> </w:t>
            </w:r>
            <w:r w:rsidRPr="00B85200">
              <w:rPr>
                <w:rFonts w:ascii="Times New Roman" w:hAnsi="Times New Roman" w:hint="eastAsia"/>
                <w:sz w:val="28"/>
                <w:szCs w:val="28"/>
              </w:rPr>
              <w:t>звітності</w:t>
            </w:r>
            <w:r w:rsidRPr="00B85200">
              <w:rPr>
                <w:rFonts w:ascii="Times New Roman" w:hAnsi="Times New Roman"/>
                <w:sz w:val="28"/>
                <w:szCs w:val="28"/>
              </w:rPr>
              <w:t xml:space="preserve"> </w:t>
            </w:r>
            <w:r w:rsidRPr="00B85200">
              <w:rPr>
                <w:rFonts w:ascii="Times New Roman" w:hAnsi="Times New Roman" w:hint="eastAsia"/>
                <w:sz w:val="28"/>
                <w:szCs w:val="28"/>
              </w:rPr>
              <w:t>або</w:t>
            </w:r>
            <w:r w:rsidRPr="00B85200">
              <w:rPr>
                <w:rFonts w:ascii="Times New Roman" w:hAnsi="Times New Roman"/>
                <w:sz w:val="28"/>
                <w:szCs w:val="28"/>
              </w:rPr>
              <w:t xml:space="preserve"> </w:t>
            </w:r>
            <w:r w:rsidRPr="00B85200">
              <w:rPr>
                <w:rFonts w:ascii="Times New Roman" w:hAnsi="Times New Roman" w:hint="eastAsia"/>
                <w:sz w:val="28"/>
                <w:szCs w:val="28"/>
              </w:rPr>
              <w:t>інших</w:t>
            </w:r>
            <w:r w:rsidRPr="00B85200">
              <w:rPr>
                <w:rFonts w:ascii="Times New Roman" w:hAnsi="Times New Roman"/>
                <w:sz w:val="28"/>
                <w:szCs w:val="28"/>
              </w:rPr>
              <w:t xml:space="preserve"> </w:t>
            </w:r>
            <w:r w:rsidRPr="00B85200">
              <w:rPr>
                <w:rFonts w:ascii="Times New Roman" w:hAnsi="Times New Roman" w:hint="eastAsia"/>
                <w:sz w:val="28"/>
                <w:szCs w:val="28"/>
              </w:rPr>
              <w:t>обов’язкових</w:t>
            </w:r>
            <w:r w:rsidRPr="00B85200">
              <w:rPr>
                <w:rFonts w:ascii="Times New Roman" w:hAnsi="Times New Roman"/>
                <w:sz w:val="28"/>
                <w:szCs w:val="28"/>
              </w:rPr>
              <w:t xml:space="preserve"> </w:t>
            </w:r>
            <w:r w:rsidRPr="00B85200">
              <w:rPr>
                <w:rFonts w:ascii="Times New Roman" w:hAnsi="Times New Roman" w:hint="eastAsia"/>
                <w:sz w:val="28"/>
                <w:szCs w:val="28"/>
              </w:rPr>
              <w:t>завдань</w:t>
            </w:r>
          </w:p>
        </w:tc>
        <w:tc>
          <w:tcPr>
            <w:tcW w:w="1667" w:type="dxa"/>
          </w:tcPr>
          <w:p w14:paraId="14037FCC" w14:textId="77777777" w:rsidR="0003396B" w:rsidRPr="006631B5" w:rsidRDefault="0003396B" w:rsidP="00CE1273">
            <w:pPr>
              <w:pStyle w:val="af"/>
              <w:ind w:firstLine="0"/>
              <w:jc w:val="center"/>
              <w:rPr>
                <w:rFonts w:ascii="Times New Roman" w:hAnsi="Times New Roman"/>
                <w:sz w:val="28"/>
                <w:szCs w:val="28"/>
                <w:lang w:val="en-US"/>
              </w:rPr>
            </w:pPr>
            <w:r>
              <w:rPr>
                <w:rFonts w:ascii="Times New Roman" w:hAnsi="Times New Roman"/>
                <w:sz w:val="28"/>
                <w:szCs w:val="28"/>
              </w:rPr>
              <w:t>5 770,0</w:t>
            </w:r>
          </w:p>
        </w:tc>
      </w:tr>
      <w:tr w:rsidR="0003396B" w:rsidRPr="006622DD" w14:paraId="3EEFC760" w14:textId="77777777" w:rsidTr="00CE1273">
        <w:tc>
          <w:tcPr>
            <w:tcW w:w="7625" w:type="dxa"/>
          </w:tcPr>
          <w:p w14:paraId="753BB5E6"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2. Відшкодування витрат, пов’язаних із забезпеченням процесу атестації аудиторів</w:t>
            </w:r>
          </w:p>
        </w:tc>
        <w:tc>
          <w:tcPr>
            <w:tcW w:w="1667" w:type="dxa"/>
          </w:tcPr>
          <w:p w14:paraId="0EBE3311" w14:textId="77777777" w:rsidR="0003396B" w:rsidRPr="006622DD" w:rsidRDefault="0003396B" w:rsidP="00CE1273">
            <w:pPr>
              <w:pStyle w:val="af"/>
              <w:ind w:firstLine="0"/>
              <w:jc w:val="center"/>
              <w:rPr>
                <w:rFonts w:ascii="Times New Roman" w:hAnsi="Times New Roman"/>
                <w:sz w:val="28"/>
                <w:szCs w:val="28"/>
              </w:rPr>
            </w:pPr>
            <w:r>
              <w:rPr>
                <w:rFonts w:ascii="Times New Roman" w:hAnsi="Times New Roman"/>
                <w:sz w:val="28"/>
                <w:szCs w:val="28"/>
              </w:rPr>
              <w:t>550</w:t>
            </w:r>
            <w:r w:rsidRPr="006622DD">
              <w:rPr>
                <w:rFonts w:ascii="Times New Roman" w:hAnsi="Times New Roman"/>
                <w:sz w:val="28"/>
                <w:szCs w:val="28"/>
              </w:rPr>
              <w:t>,0</w:t>
            </w:r>
          </w:p>
          <w:p w14:paraId="31B9C60E" w14:textId="77777777" w:rsidR="0003396B" w:rsidRPr="006622DD" w:rsidRDefault="0003396B" w:rsidP="00CE1273">
            <w:pPr>
              <w:pStyle w:val="af"/>
              <w:ind w:firstLine="0"/>
              <w:jc w:val="center"/>
              <w:rPr>
                <w:rFonts w:ascii="Times New Roman" w:hAnsi="Times New Roman"/>
                <w:sz w:val="28"/>
                <w:szCs w:val="28"/>
              </w:rPr>
            </w:pPr>
          </w:p>
        </w:tc>
      </w:tr>
      <w:tr w:rsidR="0003396B" w:rsidRPr="006622DD" w14:paraId="1345F317" w14:textId="77777777" w:rsidTr="00CE1273">
        <w:tc>
          <w:tcPr>
            <w:tcW w:w="7625" w:type="dxa"/>
            <w:tcBorders>
              <w:bottom w:val="single" w:sz="4" w:space="0" w:color="auto"/>
            </w:tcBorders>
            <w:hideMark/>
          </w:tcPr>
          <w:p w14:paraId="0FC081DF"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lastRenderedPageBreak/>
              <w:t>3. Інші надходження</w:t>
            </w:r>
          </w:p>
        </w:tc>
        <w:tc>
          <w:tcPr>
            <w:tcW w:w="1667" w:type="dxa"/>
            <w:tcBorders>
              <w:bottom w:val="single" w:sz="4" w:space="0" w:color="auto"/>
            </w:tcBorders>
            <w:hideMark/>
          </w:tcPr>
          <w:p w14:paraId="6743133D" w14:textId="77777777" w:rsidR="0003396B" w:rsidRPr="006622DD" w:rsidRDefault="0003396B" w:rsidP="00CE1273">
            <w:pPr>
              <w:pStyle w:val="af"/>
              <w:ind w:firstLine="0"/>
              <w:jc w:val="center"/>
              <w:rPr>
                <w:rFonts w:ascii="Times New Roman" w:hAnsi="Times New Roman"/>
                <w:sz w:val="28"/>
                <w:szCs w:val="28"/>
              </w:rPr>
            </w:pPr>
            <w:r w:rsidRPr="006622DD">
              <w:rPr>
                <w:rFonts w:ascii="Times New Roman" w:hAnsi="Times New Roman"/>
                <w:sz w:val="28"/>
                <w:szCs w:val="28"/>
              </w:rPr>
              <w:t>1 500,0</w:t>
            </w:r>
          </w:p>
        </w:tc>
      </w:tr>
      <w:tr w:rsidR="0003396B" w:rsidRPr="006622DD" w14:paraId="7C7D9ACB" w14:textId="77777777" w:rsidTr="00CE1273">
        <w:tc>
          <w:tcPr>
            <w:tcW w:w="7625" w:type="dxa"/>
            <w:tcBorders>
              <w:top w:val="single" w:sz="4" w:space="0" w:color="auto"/>
              <w:bottom w:val="single" w:sz="4" w:space="0" w:color="auto"/>
            </w:tcBorders>
            <w:vAlign w:val="center"/>
            <w:hideMark/>
          </w:tcPr>
          <w:p w14:paraId="7D8B6A5B"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Усього надходжень</w:t>
            </w:r>
          </w:p>
        </w:tc>
        <w:tc>
          <w:tcPr>
            <w:tcW w:w="1667" w:type="dxa"/>
            <w:tcBorders>
              <w:top w:val="single" w:sz="4" w:space="0" w:color="auto"/>
              <w:bottom w:val="single" w:sz="4" w:space="0" w:color="auto"/>
            </w:tcBorders>
            <w:vAlign w:val="center"/>
            <w:hideMark/>
          </w:tcPr>
          <w:p w14:paraId="687C1D51" w14:textId="77777777" w:rsidR="0003396B" w:rsidRPr="007460C7" w:rsidRDefault="0003396B" w:rsidP="00CE1273">
            <w:pPr>
              <w:spacing w:before="120"/>
              <w:jc w:val="center"/>
              <w:rPr>
                <w:rFonts w:ascii="Times New Roman" w:hAnsi="Times New Roman"/>
                <w:sz w:val="28"/>
                <w:szCs w:val="28"/>
                <w:lang w:val="en-US"/>
              </w:rPr>
            </w:pPr>
            <w:r>
              <w:rPr>
                <w:rFonts w:ascii="Times New Roman" w:hAnsi="Times New Roman"/>
                <w:sz w:val="28"/>
                <w:szCs w:val="28"/>
              </w:rPr>
              <w:t>38 705</w:t>
            </w:r>
            <w:r>
              <w:rPr>
                <w:rFonts w:ascii="Times New Roman" w:hAnsi="Times New Roman"/>
                <w:sz w:val="28"/>
                <w:szCs w:val="28"/>
                <w:lang w:val="en-US"/>
              </w:rPr>
              <w:t>,0</w:t>
            </w:r>
          </w:p>
        </w:tc>
      </w:tr>
      <w:tr w:rsidR="0003396B" w:rsidRPr="00404454" w14:paraId="373FD290" w14:textId="77777777" w:rsidTr="00CE1273">
        <w:tc>
          <w:tcPr>
            <w:tcW w:w="7625" w:type="dxa"/>
            <w:tcBorders>
              <w:top w:val="single" w:sz="4" w:space="0" w:color="auto"/>
            </w:tcBorders>
            <w:vAlign w:val="center"/>
          </w:tcPr>
          <w:p w14:paraId="79A84CF0" w14:textId="77777777" w:rsidR="0003396B" w:rsidRPr="00404454" w:rsidRDefault="0003396B" w:rsidP="00CE1273">
            <w:pPr>
              <w:pStyle w:val="af"/>
              <w:ind w:firstLine="0"/>
              <w:rPr>
                <w:rFonts w:ascii="Times New Roman" w:hAnsi="Times New Roman"/>
                <w:sz w:val="28"/>
                <w:szCs w:val="28"/>
              </w:rPr>
            </w:pPr>
            <w:r w:rsidRPr="00404454">
              <w:rPr>
                <w:rFonts w:ascii="Times New Roman" w:hAnsi="Times New Roman"/>
                <w:sz w:val="28"/>
                <w:szCs w:val="28"/>
              </w:rPr>
              <w:t xml:space="preserve">Усього </w:t>
            </w:r>
            <w:r>
              <w:rPr>
                <w:rFonts w:ascii="Times New Roman" w:hAnsi="Times New Roman"/>
                <w:sz w:val="28"/>
                <w:szCs w:val="28"/>
              </w:rPr>
              <w:t>доходів</w:t>
            </w:r>
          </w:p>
        </w:tc>
        <w:tc>
          <w:tcPr>
            <w:tcW w:w="1667" w:type="dxa"/>
            <w:tcBorders>
              <w:top w:val="single" w:sz="4" w:space="0" w:color="auto"/>
            </w:tcBorders>
            <w:vAlign w:val="center"/>
          </w:tcPr>
          <w:p w14:paraId="489C824E" w14:textId="77777777" w:rsidR="0003396B" w:rsidRPr="00404454" w:rsidRDefault="0003396B" w:rsidP="00CE1273">
            <w:pPr>
              <w:spacing w:before="120"/>
              <w:jc w:val="center"/>
              <w:rPr>
                <w:rFonts w:ascii="Times New Roman" w:hAnsi="Times New Roman"/>
                <w:sz w:val="28"/>
                <w:szCs w:val="28"/>
              </w:rPr>
            </w:pPr>
            <w:r>
              <w:rPr>
                <w:rFonts w:ascii="Times New Roman" w:eastAsiaTheme="minorHAnsi" w:hAnsi="Times New Roman"/>
                <w:sz w:val="28"/>
                <w:szCs w:val="28"/>
                <w:lang w:eastAsia="en-US"/>
              </w:rPr>
              <w:t>56 236,0</w:t>
            </w:r>
          </w:p>
        </w:tc>
      </w:tr>
      <w:tr w:rsidR="0003396B" w:rsidRPr="006622DD" w14:paraId="02025F6A" w14:textId="77777777" w:rsidTr="00CE1273">
        <w:tc>
          <w:tcPr>
            <w:tcW w:w="7625" w:type="dxa"/>
            <w:vAlign w:val="center"/>
          </w:tcPr>
          <w:p w14:paraId="267DAB31" w14:textId="77777777" w:rsidR="0003396B" w:rsidRPr="006622DD" w:rsidRDefault="0003396B" w:rsidP="00CE1273">
            <w:pPr>
              <w:pStyle w:val="af"/>
              <w:ind w:firstLine="0"/>
              <w:rPr>
                <w:rFonts w:ascii="Times New Roman" w:hAnsi="Times New Roman"/>
                <w:sz w:val="28"/>
                <w:szCs w:val="28"/>
              </w:rPr>
            </w:pPr>
          </w:p>
        </w:tc>
        <w:tc>
          <w:tcPr>
            <w:tcW w:w="1667" w:type="dxa"/>
            <w:vAlign w:val="center"/>
          </w:tcPr>
          <w:p w14:paraId="3E1D3837" w14:textId="77777777" w:rsidR="0003396B" w:rsidRPr="006622DD" w:rsidRDefault="0003396B" w:rsidP="00CE1273">
            <w:pPr>
              <w:spacing w:before="120"/>
              <w:jc w:val="center"/>
              <w:rPr>
                <w:rFonts w:ascii="Times New Roman" w:hAnsi="Times New Roman"/>
                <w:sz w:val="28"/>
                <w:szCs w:val="28"/>
              </w:rPr>
            </w:pPr>
          </w:p>
        </w:tc>
      </w:tr>
      <w:tr w:rsidR="0003396B" w:rsidRPr="006622DD" w14:paraId="67BDCCB4" w14:textId="77777777" w:rsidTr="00CE1273">
        <w:tc>
          <w:tcPr>
            <w:tcW w:w="9292" w:type="dxa"/>
            <w:gridSpan w:val="2"/>
            <w:vAlign w:val="center"/>
            <w:hideMark/>
          </w:tcPr>
          <w:p w14:paraId="30131949" w14:textId="77777777" w:rsidR="0003396B" w:rsidRPr="006622DD" w:rsidRDefault="0003396B" w:rsidP="00CE1273">
            <w:pPr>
              <w:pStyle w:val="af"/>
              <w:ind w:firstLine="0"/>
              <w:jc w:val="center"/>
              <w:rPr>
                <w:rFonts w:ascii="Times New Roman" w:hAnsi="Times New Roman"/>
                <w:sz w:val="28"/>
                <w:szCs w:val="28"/>
              </w:rPr>
            </w:pPr>
            <w:r w:rsidRPr="006622DD">
              <w:rPr>
                <w:rFonts w:ascii="Times New Roman" w:hAnsi="Times New Roman"/>
                <w:sz w:val="28"/>
                <w:szCs w:val="28"/>
              </w:rPr>
              <w:t>Витрати</w:t>
            </w:r>
          </w:p>
        </w:tc>
      </w:tr>
      <w:tr w:rsidR="0003396B" w:rsidRPr="006622DD" w14:paraId="72CB400B" w14:textId="77777777" w:rsidTr="00CE1273">
        <w:trPr>
          <w:trHeight w:val="990"/>
        </w:trPr>
        <w:tc>
          <w:tcPr>
            <w:tcW w:w="7625" w:type="dxa"/>
            <w:hideMark/>
          </w:tcPr>
          <w:p w14:paraId="7762F54C"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1. Оплата праці штатних працівників</w:t>
            </w:r>
          </w:p>
          <w:p w14:paraId="2A6951A2"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у тому числі:</w:t>
            </w:r>
          </w:p>
        </w:tc>
        <w:tc>
          <w:tcPr>
            <w:tcW w:w="1667" w:type="dxa"/>
            <w:hideMark/>
          </w:tcPr>
          <w:p w14:paraId="256D726B" w14:textId="77777777" w:rsidR="0003396B" w:rsidRPr="006622DD" w:rsidRDefault="0003396B" w:rsidP="00CE1273">
            <w:pPr>
              <w:pStyle w:val="af"/>
              <w:ind w:firstLine="0"/>
              <w:jc w:val="center"/>
              <w:rPr>
                <w:rFonts w:ascii="Times New Roman" w:hAnsi="Times New Roman"/>
                <w:sz w:val="28"/>
                <w:szCs w:val="28"/>
              </w:rPr>
            </w:pPr>
            <w:r>
              <w:rPr>
                <w:rFonts w:ascii="Times New Roman" w:eastAsiaTheme="minorHAnsi" w:hAnsi="Times New Roman"/>
                <w:sz w:val="28"/>
                <w:szCs w:val="28"/>
                <w:lang w:eastAsia="en-US"/>
              </w:rPr>
              <w:t>30 943,0</w:t>
            </w:r>
          </w:p>
        </w:tc>
      </w:tr>
      <w:tr w:rsidR="0003396B" w:rsidRPr="006622DD" w14:paraId="7CB7D8D4" w14:textId="77777777" w:rsidTr="00CE1273">
        <w:tc>
          <w:tcPr>
            <w:tcW w:w="7625" w:type="dxa"/>
            <w:hideMark/>
          </w:tcPr>
          <w:p w14:paraId="7A64E9A4" w14:textId="77777777" w:rsidR="0003396B" w:rsidRPr="00DE53E2" w:rsidRDefault="0003396B" w:rsidP="00CE1273">
            <w:pPr>
              <w:pStyle w:val="af"/>
              <w:ind w:firstLine="0"/>
              <w:rPr>
                <w:rFonts w:ascii="Times New Roman" w:hAnsi="Times New Roman"/>
                <w:sz w:val="28"/>
                <w:szCs w:val="28"/>
              </w:rPr>
            </w:pPr>
            <w:r w:rsidRPr="00DE53E2">
              <w:rPr>
                <w:rFonts w:ascii="Times New Roman" w:hAnsi="Times New Roman"/>
                <w:sz w:val="28"/>
                <w:szCs w:val="28"/>
              </w:rPr>
              <w:t>заробітна плата</w:t>
            </w:r>
          </w:p>
        </w:tc>
        <w:tc>
          <w:tcPr>
            <w:tcW w:w="1667" w:type="dxa"/>
            <w:hideMark/>
          </w:tcPr>
          <w:p w14:paraId="0C643E54" w14:textId="77777777" w:rsidR="0003396B" w:rsidRPr="006622DD" w:rsidRDefault="0003396B" w:rsidP="00CE1273">
            <w:pPr>
              <w:jc w:val="center"/>
              <w:rPr>
                <w:rFonts w:ascii="Times New Roman" w:hAnsi="Times New Roman"/>
                <w:sz w:val="28"/>
                <w:szCs w:val="28"/>
              </w:rPr>
            </w:pPr>
            <w:r>
              <w:rPr>
                <w:rFonts w:ascii="Times New Roman" w:hAnsi="Times New Roman"/>
                <w:sz w:val="28"/>
                <w:szCs w:val="28"/>
              </w:rPr>
              <w:t>25 363</w:t>
            </w:r>
            <w:r w:rsidRPr="006622DD">
              <w:rPr>
                <w:rFonts w:ascii="Times New Roman" w:hAnsi="Times New Roman"/>
                <w:sz w:val="28"/>
                <w:szCs w:val="28"/>
              </w:rPr>
              <w:t>,0</w:t>
            </w:r>
          </w:p>
        </w:tc>
      </w:tr>
      <w:tr w:rsidR="0003396B" w:rsidRPr="006622DD" w14:paraId="3BC9B37D" w14:textId="77777777" w:rsidTr="00CE1273">
        <w:tc>
          <w:tcPr>
            <w:tcW w:w="7625" w:type="dxa"/>
            <w:hideMark/>
          </w:tcPr>
          <w:p w14:paraId="340645B0" w14:textId="77777777" w:rsidR="0003396B" w:rsidRPr="00DE53E2" w:rsidRDefault="0003396B" w:rsidP="00CE1273">
            <w:pPr>
              <w:pStyle w:val="af"/>
              <w:ind w:firstLine="0"/>
              <w:rPr>
                <w:rFonts w:ascii="Times New Roman" w:hAnsi="Times New Roman"/>
                <w:sz w:val="28"/>
                <w:szCs w:val="28"/>
              </w:rPr>
            </w:pPr>
            <w:r w:rsidRPr="00DE53E2">
              <w:rPr>
                <w:rFonts w:ascii="Times New Roman" w:hAnsi="Times New Roman"/>
                <w:sz w:val="28"/>
                <w:szCs w:val="28"/>
              </w:rPr>
              <w:t>нарахування на заробітну плату (22 відсотки)</w:t>
            </w:r>
          </w:p>
        </w:tc>
        <w:tc>
          <w:tcPr>
            <w:tcW w:w="1667" w:type="dxa"/>
            <w:hideMark/>
          </w:tcPr>
          <w:p w14:paraId="6FAC3066" w14:textId="77777777" w:rsidR="0003396B" w:rsidRPr="006622DD" w:rsidRDefault="0003396B" w:rsidP="00CE1273">
            <w:pPr>
              <w:pStyle w:val="af"/>
              <w:ind w:firstLine="0"/>
              <w:jc w:val="center"/>
              <w:rPr>
                <w:rFonts w:ascii="Times New Roman" w:hAnsi="Times New Roman"/>
                <w:sz w:val="28"/>
                <w:szCs w:val="28"/>
              </w:rPr>
            </w:pPr>
            <w:r>
              <w:rPr>
                <w:rFonts w:ascii="Times New Roman" w:hAnsi="Times New Roman"/>
                <w:sz w:val="28"/>
                <w:szCs w:val="28"/>
              </w:rPr>
              <w:t>5 580</w:t>
            </w:r>
            <w:r w:rsidRPr="006622DD">
              <w:rPr>
                <w:rFonts w:ascii="Times New Roman" w:hAnsi="Times New Roman"/>
                <w:sz w:val="28"/>
                <w:szCs w:val="28"/>
              </w:rPr>
              <w:t>,0</w:t>
            </w:r>
          </w:p>
        </w:tc>
      </w:tr>
      <w:tr w:rsidR="0003396B" w:rsidRPr="006622DD" w14:paraId="41D81E0F" w14:textId="77777777" w:rsidTr="00CE1273">
        <w:tc>
          <w:tcPr>
            <w:tcW w:w="7625" w:type="dxa"/>
          </w:tcPr>
          <w:p w14:paraId="43F794C2" w14:textId="77777777" w:rsidR="0003396B" w:rsidRPr="00DE53E2" w:rsidRDefault="0003396B" w:rsidP="00CE1273">
            <w:pPr>
              <w:pStyle w:val="af"/>
              <w:ind w:firstLine="0"/>
              <w:rPr>
                <w:rFonts w:ascii="Times New Roman" w:hAnsi="Times New Roman"/>
                <w:sz w:val="28"/>
                <w:szCs w:val="28"/>
              </w:rPr>
            </w:pPr>
            <w:r w:rsidRPr="00DE53E2">
              <w:rPr>
                <w:rFonts w:ascii="Times New Roman" w:hAnsi="Times New Roman"/>
                <w:sz w:val="28"/>
                <w:szCs w:val="28"/>
              </w:rPr>
              <w:t>2. Забезпечення на виплати працівникам (за невикористані дні відпустки у попередні періоди)</w:t>
            </w:r>
          </w:p>
        </w:tc>
        <w:tc>
          <w:tcPr>
            <w:tcW w:w="1667" w:type="dxa"/>
          </w:tcPr>
          <w:p w14:paraId="0C12A1DC" w14:textId="77777777" w:rsidR="0003396B" w:rsidRPr="006622DD" w:rsidRDefault="0003396B" w:rsidP="00CE1273">
            <w:pPr>
              <w:pStyle w:val="af"/>
              <w:ind w:firstLine="0"/>
              <w:jc w:val="center"/>
              <w:rPr>
                <w:rFonts w:ascii="Times New Roman" w:hAnsi="Times New Roman"/>
                <w:sz w:val="28"/>
                <w:szCs w:val="28"/>
              </w:rPr>
            </w:pPr>
            <w:r>
              <w:rPr>
                <w:rFonts w:ascii="Times New Roman" w:hAnsi="Times New Roman"/>
                <w:sz w:val="28"/>
                <w:szCs w:val="28"/>
              </w:rPr>
              <w:t>2 675,0</w:t>
            </w:r>
          </w:p>
        </w:tc>
      </w:tr>
      <w:tr w:rsidR="0003396B" w:rsidRPr="006622DD" w14:paraId="171A3B0D" w14:textId="77777777" w:rsidTr="00CE1273">
        <w:tc>
          <w:tcPr>
            <w:tcW w:w="7625" w:type="dxa"/>
            <w:hideMark/>
          </w:tcPr>
          <w:p w14:paraId="1B05F493" w14:textId="77777777" w:rsidR="0003396B" w:rsidRPr="006622DD" w:rsidRDefault="0003396B" w:rsidP="00CE1273">
            <w:pPr>
              <w:pStyle w:val="af"/>
              <w:ind w:firstLine="0"/>
              <w:rPr>
                <w:rFonts w:ascii="Times New Roman" w:hAnsi="Times New Roman"/>
                <w:sz w:val="28"/>
                <w:szCs w:val="28"/>
              </w:rPr>
            </w:pPr>
            <w:r>
              <w:rPr>
                <w:rFonts w:ascii="Times New Roman" w:hAnsi="Times New Roman"/>
                <w:sz w:val="28"/>
                <w:szCs w:val="28"/>
              </w:rPr>
              <w:t>3</w:t>
            </w:r>
            <w:r w:rsidRPr="006622DD">
              <w:rPr>
                <w:rFonts w:ascii="Times New Roman" w:hAnsi="Times New Roman"/>
                <w:sz w:val="28"/>
                <w:szCs w:val="28"/>
              </w:rPr>
              <w:t xml:space="preserve">. Комунально-господарські, канцелярські витрати та інші витрати </w:t>
            </w:r>
          </w:p>
          <w:p w14:paraId="4E847E0C"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у тому числі:</w:t>
            </w:r>
          </w:p>
        </w:tc>
        <w:tc>
          <w:tcPr>
            <w:tcW w:w="1667" w:type="dxa"/>
            <w:hideMark/>
          </w:tcPr>
          <w:p w14:paraId="4BE4799C" w14:textId="77777777" w:rsidR="0003396B" w:rsidRPr="006622DD" w:rsidRDefault="0003396B" w:rsidP="00CE1273">
            <w:pPr>
              <w:pStyle w:val="af"/>
              <w:ind w:firstLine="0"/>
              <w:jc w:val="center"/>
              <w:rPr>
                <w:rFonts w:ascii="Times New Roman" w:hAnsi="Times New Roman"/>
                <w:sz w:val="28"/>
                <w:szCs w:val="28"/>
              </w:rPr>
            </w:pPr>
            <w:r>
              <w:rPr>
                <w:rFonts w:ascii="Times New Roman" w:eastAsiaTheme="minorHAnsi" w:hAnsi="Times New Roman"/>
                <w:sz w:val="28"/>
                <w:szCs w:val="28"/>
                <w:lang w:eastAsia="en-US"/>
              </w:rPr>
              <w:t>2 625</w:t>
            </w:r>
            <w:r w:rsidRPr="006622DD">
              <w:rPr>
                <w:rFonts w:ascii="Times New Roman" w:hAnsi="Times New Roman"/>
                <w:sz w:val="28"/>
                <w:szCs w:val="28"/>
              </w:rPr>
              <w:t>,0</w:t>
            </w:r>
          </w:p>
        </w:tc>
      </w:tr>
      <w:tr w:rsidR="0003396B" w:rsidRPr="006622DD" w14:paraId="07AFC063" w14:textId="77777777" w:rsidTr="00CE1273">
        <w:tc>
          <w:tcPr>
            <w:tcW w:w="7625" w:type="dxa"/>
          </w:tcPr>
          <w:p w14:paraId="64583258"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оренда приміщення</w:t>
            </w:r>
          </w:p>
        </w:tc>
        <w:tc>
          <w:tcPr>
            <w:tcW w:w="1667" w:type="dxa"/>
            <w:hideMark/>
          </w:tcPr>
          <w:p w14:paraId="269044E5" w14:textId="77777777" w:rsidR="0003396B" w:rsidRPr="006622DD" w:rsidRDefault="0003396B" w:rsidP="00CE1273">
            <w:pPr>
              <w:pStyle w:val="af"/>
              <w:ind w:firstLine="0"/>
              <w:jc w:val="center"/>
              <w:rPr>
                <w:rFonts w:ascii="Times New Roman" w:hAnsi="Times New Roman"/>
                <w:sz w:val="28"/>
                <w:szCs w:val="28"/>
              </w:rPr>
            </w:pPr>
            <w:r w:rsidRPr="006622DD">
              <w:rPr>
                <w:rFonts w:ascii="Times New Roman" w:hAnsi="Times New Roman"/>
                <w:sz w:val="28"/>
                <w:szCs w:val="28"/>
              </w:rPr>
              <w:t>1 </w:t>
            </w:r>
            <w:r>
              <w:rPr>
                <w:rFonts w:ascii="Times New Roman" w:hAnsi="Times New Roman"/>
                <w:sz w:val="28"/>
                <w:szCs w:val="28"/>
              </w:rPr>
              <w:t>2</w:t>
            </w:r>
            <w:r w:rsidRPr="006622DD">
              <w:rPr>
                <w:rFonts w:ascii="Times New Roman" w:hAnsi="Times New Roman"/>
                <w:sz w:val="28"/>
                <w:szCs w:val="28"/>
              </w:rPr>
              <w:t>00,0</w:t>
            </w:r>
          </w:p>
        </w:tc>
      </w:tr>
      <w:tr w:rsidR="0003396B" w:rsidRPr="006622DD" w14:paraId="5186B3D3" w14:textId="77777777" w:rsidTr="00CE1273">
        <w:tc>
          <w:tcPr>
            <w:tcW w:w="7625" w:type="dxa"/>
            <w:hideMark/>
          </w:tcPr>
          <w:p w14:paraId="7C745C78"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комунальні витрати</w:t>
            </w:r>
          </w:p>
        </w:tc>
        <w:tc>
          <w:tcPr>
            <w:tcW w:w="1667" w:type="dxa"/>
            <w:hideMark/>
          </w:tcPr>
          <w:p w14:paraId="170C64E0" w14:textId="77777777" w:rsidR="0003396B" w:rsidRPr="006622DD" w:rsidRDefault="0003396B" w:rsidP="00CE1273">
            <w:pPr>
              <w:pStyle w:val="af"/>
              <w:ind w:firstLine="0"/>
              <w:jc w:val="center"/>
              <w:rPr>
                <w:rFonts w:ascii="Times New Roman" w:hAnsi="Times New Roman"/>
                <w:sz w:val="28"/>
                <w:szCs w:val="28"/>
              </w:rPr>
            </w:pPr>
            <w:r>
              <w:rPr>
                <w:rFonts w:ascii="Times New Roman" w:hAnsi="Times New Roman"/>
                <w:sz w:val="28"/>
                <w:szCs w:val="28"/>
              </w:rPr>
              <w:t>1</w:t>
            </w:r>
            <w:r w:rsidRPr="006622DD">
              <w:rPr>
                <w:rFonts w:ascii="Times New Roman" w:hAnsi="Times New Roman"/>
                <w:sz w:val="28"/>
                <w:szCs w:val="28"/>
              </w:rPr>
              <w:t>50,0</w:t>
            </w:r>
          </w:p>
        </w:tc>
      </w:tr>
      <w:tr w:rsidR="0003396B" w:rsidRPr="006622DD" w14:paraId="6C3750DA" w14:textId="77777777" w:rsidTr="00CE1273">
        <w:tc>
          <w:tcPr>
            <w:tcW w:w="7625" w:type="dxa"/>
            <w:hideMark/>
          </w:tcPr>
          <w:p w14:paraId="37AD8650"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транспортні витрати</w:t>
            </w:r>
          </w:p>
        </w:tc>
        <w:tc>
          <w:tcPr>
            <w:tcW w:w="1667" w:type="dxa"/>
            <w:hideMark/>
          </w:tcPr>
          <w:p w14:paraId="17066AAE" w14:textId="77777777" w:rsidR="0003396B" w:rsidRPr="006622DD" w:rsidRDefault="0003396B" w:rsidP="00CE1273">
            <w:pPr>
              <w:pStyle w:val="af"/>
              <w:ind w:firstLine="0"/>
              <w:jc w:val="center"/>
              <w:rPr>
                <w:rFonts w:ascii="Times New Roman" w:hAnsi="Times New Roman"/>
                <w:sz w:val="28"/>
                <w:szCs w:val="28"/>
              </w:rPr>
            </w:pPr>
            <w:r w:rsidRPr="006622DD">
              <w:rPr>
                <w:rFonts w:ascii="Times New Roman" w:hAnsi="Times New Roman"/>
                <w:sz w:val="28"/>
                <w:szCs w:val="28"/>
              </w:rPr>
              <w:t>75,0</w:t>
            </w:r>
          </w:p>
        </w:tc>
      </w:tr>
      <w:tr w:rsidR="0003396B" w:rsidRPr="006622DD" w14:paraId="349C2D03" w14:textId="77777777" w:rsidTr="00CE1273">
        <w:tc>
          <w:tcPr>
            <w:tcW w:w="7625" w:type="dxa"/>
            <w:hideMark/>
          </w:tcPr>
          <w:p w14:paraId="2125AB84"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придбання поштових, канцелярських, господарських товарів</w:t>
            </w:r>
          </w:p>
        </w:tc>
        <w:tc>
          <w:tcPr>
            <w:tcW w:w="1667" w:type="dxa"/>
            <w:hideMark/>
          </w:tcPr>
          <w:p w14:paraId="3D31A538" w14:textId="77777777" w:rsidR="0003396B" w:rsidRPr="006622DD" w:rsidRDefault="0003396B" w:rsidP="00CE1273">
            <w:pPr>
              <w:pStyle w:val="af"/>
              <w:ind w:firstLine="0"/>
              <w:jc w:val="center"/>
              <w:rPr>
                <w:rFonts w:ascii="Times New Roman" w:hAnsi="Times New Roman"/>
                <w:sz w:val="28"/>
                <w:szCs w:val="28"/>
              </w:rPr>
            </w:pPr>
            <w:r>
              <w:rPr>
                <w:rFonts w:ascii="Times New Roman" w:hAnsi="Times New Roman"/>
                <w:sz w:val="28"/>
                <w:szCs w:val="28"/>
              </w:rPr>
              <w:t>10</w:t>
            </w:r>
            <w:r w:rsidRPr="006622DD">
              <w:rPr>
                <w:rFonts w:ascii="Times New Roman" w:hAnsi="Times New Roman"/>
                <w:sz w:val="28"/>
                <w:szCs w:val="28"/>
              </w:rPr>
              <w:t>0,0</w:t>
            </w:r>
          </w:p>
        </w:tc>
      </w:tr>
      <w:tr w:rsidR="0003396B" w:rsidRPr="006622DD" w14:paraId="1A2EC9A4" w14:textId="77777777" w:rsidTr="00CE1273">
        <w:tc>
          <w:tcPr>
            <w:tcW w:w="7625" w:type="dxa"/>
            <w:hideMark/>
          </w:tcPr>
          <w:p w14:paraId="6677937F"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придбання обладнання, інвентаря, комплектувальних виробів до оргтехніки та інші витрати, пов’язані з утриманням офісного приміщення</w:t>
            </w:r>
          </w:p>
        </w:tc>
        <w:tc>
          <w:tcPr>
            <w:tcW w:w="1667" w:type="dxa"/>
            <w:hideMark/>
          </w:tcPr>
          <w:p w14:paraId="14624CF3" w14:textId="77777777" w:rsidR="0003396B" w:rsidRPr="006622DD" w:rsidRDefault="0003396B" w:rsidP="00CE1273">
            <w:pPr>
              <w:pStyle w:val="af"/>
              <w:ind w:firstLine="0"/>
              <w:jc w:val="center"/>
              <w:rPr>
                <w:rFonts w:ascii="Times New Roman" w:hAnsi="Times New Roman"/>
                <w:sz w:val="28"/>
                <w:szCs w:val="28"/>
              </w:rPr>
            </w:pPr>
            <w:r w:rsidRPr="006622DD">
              <w:rPr>
                <w:rFonts w:ascii="Times New Roman" w:hAnsi="Times New Roman"/>
                <w:sz w:val="28"/>
                <w:szCs w:val="28"/>
              </w:rPr>
              <w:t>200,0</w:t>
            </w:r>
          </w:p>
        </w:tc>
      </w:tr>
      <w:tr w:rsidR="0003396B" w:rsidRPr="006622DD" w14:paraId="3B7B0F5B" w14:textId="77777777" w:rsidTr="00CE1273">
        <w:tc>
          <w:tcPr>
            <w:tcW w:w="7625" w:type="dxa"/>
            <w:hideMark/>
          </w:tcPr>
          <w:p w14:paraId="0FFA575F"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організаційно-представницькі витрати</w:t>
            </w:r>
          </w:p>
        </w:tc>
        <w:tc>
          <w:tcPr>
            <w:tcW w:w="1667" w:type="dxa"/>
            <w:hideMark/>
          </w:tcPr>
          <w:p w14:paraId="11F6933C" w14:textId="77777777" w:rsidR="0003396B" w:rsidRPr="006622DD" w:rsidRDefault="0003396B" w:rsidP="00CE1273">
            <w:pPr>
              <w:pStyle w:val="af"/>
              <w:ind w:firstLine="0"/>
              <w:jc w:val="center"/>
              <w:rPr>
                <w:rFonts w:ascii="Times New Roman" w:hAnsi="Times New Roman"/>
                <w:sz w:val="28"/>
                <w:szCs w:val="28"/>
              </w:rPr>
            </w:pPr>
            <w:r w:rsidRPr="006622DD">
              <w:rPr>
                <w:rFonts w:ascii="Times New Roman" w:hAnsi="Times New Roman"/>
                <w:sz w:val="28"/>
                <w:szCs w:val="28"/>
              </w:rPr>
              <w:t>50,0</w:t>
            </w:r>
          </w:p>
        </w:tc>
      </w:tr>
      <w:tr w:rsidR="0003396B" w:rsidRPr="006622DD" w14:paraId="6BC41CFC" w14:textId="77777777" w:rsidTr="00CE1273">
        <w:tc>
          <w:tcPr>
            <w:tcW w:w="7625" w:type="dxa"/>
            <w:hideMark/>
          </w:tcPr>
          <w:p w14:paraId="7B08F67D"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телекомунікаційні послуги</w:t>
            </w:r>
          </w:p>
        </w:tc>
        <w:tc>
          <w:tcPr>
            <w:tcW w:w="1667" w:type="dxa"/>
            <w:hideMark/>
          </w:tcPr>
          <w:p w14:paraId="21E510D9" w14:textId="77777777" w:rsidR="0003396B" w:rsidRPr="006622DD" w:rsidRDefault="0003396B" w:rsidP="00CE1273">
            <w:pPr>
              <w:pStyle w:val="af"/>
              <w:ind w:firstLine="0"/>
              <w:jc w:val="center"/>
              <w:rPr>
                <w:rFonts w:ascii="Times New Roman" w:hAnsi="Times New Roman"/>
                <w:sz w:val="28"/>
                <w:szCs w:val="28"/>
              </w:rPr>
            </w:pPr>
            <w:r>
              <w:rPr>
                <w:rFonts w:ascii="Times New Roman" w:hAnsi="Times New Roman"/>
                <w:sz w:val="28"/>
                <w:szCs w:val="28"/>
              </w:rPr>
              <w:t>120</w:t>
            </w:r>
            <w:r w:rsidRPr="006622DD">
              <w:rPr>
                <w:rFonts w:ascii="Times New Roman" w:hAnsi="Times New Roman"/>
                <w:sz w:val="28"/>
                <w:szCs w:val="28"/>
              </w:rPr>
              <w:t>,0</w:t>
            </w:r>
          </w:p>
        </w:tc>
      </w:tr>
      <w:tr w:rsidR="0003396B" w:rsidRPr="006622DD" w14:paraId="32E854D9" w14:textId="77777777" w:rsidTr="00CE1273">
        <w:tc>
          <w:tcPr>
            <w:tcW w:w="7625" w:type="dxa"/>
            <w:hideMark/>
          </w:tcPr>
          <w:p w14:paraId="5D98ECAD" w14:textId="77777777" w:rsidR="0003396B" w:rsidRPr="006622DD" w:rsidRDefault="0003396B" w:rsidP="00CE1273">
            <w:pPr>
              <w:pStyle w:val="af"/>
              <w:ind w:firstLine="0"/>
              <w:rPr>
                <w:rFonts w:ascii="Times New Roman" w:hAnsi="Times New Roman"/>
                <w:sz w:val="28"/>
                <w:szCs w:val="28"/>
              </w:rPr>
            </w:pPr>
            <w:r w:rsidRPr="006622DD">
              <w:rPr>
                <w:rFonts w:ascii="Times New Roman" w:hAnsi="Times New Roman"/>
                <w:sz w:val="28"/>
                <w:szCs w:val="28"/>
              </w:rPr>
              <w:t>послуги банку</w:t>
            </w:r>
          </w:p>
        </w:tc>
        <w:tc>
          <w:tcPr>
            <w:tcW w:w="1667" w:type="dxa"/>
            <w:hideMark/>
          </w:tcPr>
          <w:p w14:paraId="4EBC8FE0" w14:textId="77777777" w:rsidR="0003396B" w:rsidRPr="006622DD" w:rsidRDefault="0003396B" w:rsidP="00CE1273">
            <w:pPr>
              <w:pStyle w:val="af"/>
              <w:ind w:firstLine="0"/>
              <w:jc w:val="center"/>
              <w:rPr>
                <w:rFonts w:ascii="Times New Roman" w:hAnsi="Times New Roman"/>
                <w:sz w:val="28"/>
                <w:szCs w:val="28"/>
              </w:rPr>
            </w:pPr>
            <w:r w:rsidRPr="006622DD">
              <w:rPr>
                <w:rFonts w:ascii="Times New Roman" w:hAnsi="Times New Roman"/>
                <w:sz w:val="28"/>
                <w:szCs w:val="28"/>
              </w:rPr>
              <w:t>80,0</w:t>
            </w:r>
          </w:p>
        </w:tc>
      </w:tr>
      <w:tr w:rsidR="0003396B" w:rsidRPr="00005D4F" w14:paraId="7BC83179" w14:textId="77777777" w:rsidTr="00CE1273">
        <w:tc>
          <w:tcPr>
            <w:tcW w:w="7625" w:type="dxa"/>
            <w:hideMark/>
          </w:tcPr>
          <w:p w14:paraId="160BE5D2" w14:textId="77777777" w:rsidR="0003396B" w:rsidRPr="00005D4F" w:rsidRDefault="0003396B" w:rsidP="00CE1273">
            <w:pPr>
              <w:pStyle w:val="af"/>
              <w:ind w:firstLine="0"/>
              <w:rPr>
                <w:rFonts w:ascii="Times New Roman" w:hAnsi="Times New Roman"/>
                <w:sz w:val="28"/>
                <w:szCs w:val="28"/>
              </w:rPr>
            </w:pPr>
            <w:r w:rsidRPr="00005D4F">
              <w:rPr>
                <w:rFonts w:ascii="Times New Roman" w:hAnsi="Times New Roman"/>
                <w:sz w:val="28"/>
                <w:szCs w:val="28"/>
              </w:rPr>
              <w:t>інші витрати (облаштування приміщення, поточний ремонт, судовий збір, послуги адвокатів та інших залучених працівників, супроводження та технічне обслуговування комп’ютерних програм тощо)</w:t>
            </w:r>
          </w:p>
        </w:tc>
        <w:tc>
          <w:tcPr>
            <w:tcW w:w="1667" w:type="dxa"/>
            <w:hideMark/>
          </w:tcPr>
          <w:p w14:paraId="617C6CB9" w14:textId="77777777" w:rsidR="0003396B" w:rsidRPr="00005D4F" w:rsidRDefault="0003396B" w:rsidP="00CE1273">
            <w:pPr>
              <w:pStyle w:val="af"/>
              <w:ind w:firstLine="0"/>
              <w:jc w:val="center"/>
              <w:rPr>
                <w:rFonts w:ascii="Times New Roman" w:hAnsi="Times New Roman"/>
                <w:sz w:val="28"/>
                <w:szCs w:val="28"/>
              </w:rPr>
            </w:pPr>
            <w:r>
              <w:rPr>
                <w:rFonts w:ascii="Times New Roman" w:hAnsi="Times New Roman"/>
                <w:sz w:val="28"/>
                <w:szCs w:val="28"/>
              </w:rPr>
              <w:t>650</w:t>
            </w:r>
            <w:r w:rsidRPr="00005D4F">
              <w:rPr>
                <w:rFonts w:ascii="Times New Roman" w:hAnsi="Times New Roman"/>
                <w:sz w:val="28"/>
                <w:szCs w:val="28"/>
              </w:rPr>
              <w:t>,0</w:t>
            </w:r>
          </w:p>
          <w:p w14:paraId="7D63E153" w14:textId="77777777" w:rsidR="0003396B" w:rsidRPr="00005D4F" w:rsidRDefault="0003396B" w:rsidP="00CE1273">
            <w:pPr>
              <w:pStyle w:val="af"/>
              <w:ind w:firstLine="0"/>
              <w:jc w:val="center"/>
              <w:rPr>
                <w:rFonts w:ascii="Times New Roman" w:hAnsi="Times New Roman"/>
                <w:sz w:val="28"/>
                <w:szCs w:val="28"/>
              </w:rPr>
            </w:pPr>
          </w:p>
        </w:tc>
      </w:tr>
      <w:tr w:rsidR="0003396B" w:rsidRPr="00005D4F" w14:paraId="5C7B252E" w14:textId="77777777" w:rsidTr="00CE1273">
        <w:tc>
          <w:tcPr>
            <w:tcW w:w="7625" w:type="dxa"/>
            <w:hideMark/>
          </w:tcPr>
          <w:p w14:paraId="4A1EE6C4" w14:textId="77777777" w:rsidR="0003396B" w:rsidRPr="00005D4F" w:rsidRDefault="0003396B" w:rsidP="00CE1273">
            <w:pPr>
              <w:pStyle w:val="af"/>
              <w:ind w:firstLine="0"/>
              <w:rPr>
                <w:rFonts w:ascii="Times New Roman" w:hAnsi="Times New Roman"/>
                <w:sz w:val="28"/>
                <w:szCs w:val="28"/>
              </w:rPr>
            </w:pPr>
            <w:r>
              <w:rPr>
                <w:rFonts w:ascii="Times New Roman" w:hAnsi="Times New Roman"/>
                <w:sz w:val="28"/>
                <w:szCs w:val="28"/>
              </w:rPr>
              <w:t>4</w:t>
            </w:r>
            <w:r w:rsidRPr="00005D4F">
              <w:rPr>
                <w:rFonts w:ascii="Times New Roman" w:hAnsi="Times New Roman"/>
                <w:sz w:val="28"/>
                <w:szCs w:val="28"/>
              </w:rPr>
              <w:t xml:space="preserve">. Витрати на придбання обладнання та меблів, необхідних для організації роботи </w:t>
            </w:r>
            <w:r>
              <w:rPr>
                <w:rFonts w:ascii="Times New Roman" w:hAnsi="Times New Roman"/>
                <w:sz w:val="28"/>
                <w:szCs w:val="28"/>
              </w:rPr>
              <w:t>д</w:t>
            </w:r>
            <w:r w:rsidRPr="00005D4F">
              <w:rPr>
                <w:rFonts w:ascii="Times New Roman" w:hAnsi="Times New Roman"/>
                <w:sz w:val="28"/>
                <w:szCs w:val="28"/>
              </w:rPr>
              <w:t>ержавної установи «Орган суспільного нагляду за аудиторською діяльністю», оргтехніки, мережевого комп’ютерного обладнання та ліцензійного програмного забезпечення</w:t>
            </w:r>
          </w:p>
        </w:tc>
        <w:tc>
          <w:tcPr>
            <w:tcW w:w="1667" w:type="dxa"/>
            <w:hideMark/>
          </w:tcPr>
          <w:p w14:paraId="1E87D821" w14:textId="77777777" w:rsidR="0003396B" w:rsidRPr="00005D4F" w:rsidRDefault="0003396B" w:rsidP="00CE1273">
            <w:pPr>
              <w:pStyle w:val="af"/>
              <w:ind w:firstLine="0"/>
              <w:jc w:val="center"/>
              <w:rPr>
                <w:rFonts w:ascii="Times New Roman" w:hAnsi="Times New Roman"/>
                <w:sz w:val="28"/>
                <w:szCs w:val="28"/>
              </w:rPr>
            </w:pPr>
            <w:r w:rsidRPr="00005D4F">
              <w:rPr>
                <w:rFonts w:ascii="Times New Roman" w:hAnsi="Times New Roman"/>
                <w:sz w:val="28"/>
                <w:szCs w:val="28"/>
              </w:rPr>
              <w:t>400,0</w:t>
            </w:r>
          </w:p>
        </w:tc>
      </w:tr>
      <w:tr w:rsidR="0003396B" w:rsidRPr="00005D4F" w14:paraId="04630BD0" w14:textId="77777777" w:rsidTr="00CE1273">
        <w:tc>
          <w:tcPr>
            <w:tcW w:w="7625" w:type="dxa"/>
            <w:hideMark/>
          </w:tcPr>
          <w:p w14:paraId="7B4E4294" w14:textId="77777777" w:rsidR="0003396B" w:rsidRPr="00005D4F" w:rsidRDefault="0003396B" w:rsidP="00CE1273">
            <w:pPr>
              <w:pStyle w:val="af"/>
              <w:ind w:firstLine="0"/>
              <w:rPr>
                <w:rFonts w:ascii="Times New Roman" w:hAnsi="Times New Roman"/>
                <w:sz w:val="28"/>
                <w:szCs w:val="28"/>
              </w:rPr>
            </w:pPr>
            <w:r>
              <w:rPr>
                <w:rFonts w:ascii="Times New Roman" w:hAnsi="Times New Roman"/>
                <w:sz w:val="28"/>
                <w:szCs w:val="28"/>
              </w:rPr>
              <w:lastRenderedPageBreak/>
              <w:t>5</w:t>
            </w:r>
            <w:r w:rsidRPr="00005D4F">
              <w:rPr>
                <w:rFonts w:ascii="Times New Roman" w:hAnsi="Times New Roman"/>
                <w:sz w:val="28"/>
                <w:szCs w:val="28"/>
              </w:rPr>
              <w:t>. Витрати на здійснення перекладу міжнародних стандартів аудиту та методологічного забезпечення</w:t>
            </w:r>
          </w:p>
        </w:tc>
        <w:tc>
          <w:tcPr>
            <w:tcW w:w="1667" w:type="dxa"/>
            <w:hideMark/>
          </w:tcPr>
          <w:p w14:paraId="045D250D" w14:textId="77777777" w:rsidR="0003396B" w:rsidRPr="00005D4F" w:rsidRDefault="0003396B" w:rsidP="00CE1273">
            <w:pPr>
              <w:pStyle w:val="af"/>
              <w:ind w:firstLine="0"/>
              <w:jc w:val="center"/>
              <w:rPr>
                <w:rFonts w:ascii="Times New Roman" w:hAnsi="Times New Roman"/>
                <w:sz w:val="28"/>
                <w:szCs w:val="28"/>
              </w:rPr>
            </w:pPr>
            <w:r>
              <w:rPr>
                <w:rFonts w:ascii="Times New Roman" w:hAnsi="Times New Roman"/>
                <w:sz w:val="28"/>
                <w:szCs w:val="28"/>
              </w:rPr>
              <w:t>150</w:t>
            </w:r>
            <w:r w:rsidRPr="00005D4F">
              <w:rPr>
                <w:rFonts w:ascii="Times New Roman" w:hAnsi="Times New Roman"/>
                <w:sz w:val="28"/>
                <w:szCs w:val="28"/>
              </w:rPr>
              <w:t>,0</w:t>
            </w:r>
          </w:p>
        </w:tc>
      </w:tr>
      <w:tr w:rsidR="0003396B" w:rsidRPr="00005D4F" w14:paraId="63F5E8C6" w14:textId="77777777" w:rsidTr="00CE1273">
        <w:tc>
          <w:tcPr>
            <w:tcW w:w="7625" w:type="dxa"/>
            <w:hideMark/>
          </w:tcPr>
          <w:p w14:paraId="66C8E4DB" w14:textId="4DA9EA98" w:rsidR="0003396B" w:rsidRPr="00005D4F" w:rsidRDefault="0003396B" w:rsidP="000727AD">
            <w:pPr>
              <w:pStyle w:val="af"/>
              <w:tabs>
                <w:tab w:val="left" w:pos="4620"/>
              </w:tabs>
              <w:ind w:firstLine="0"/>
              <w:rPr>
                <w:rFonts w:ascii="Times New Roman" w:hAnsi="Times New Roman"/>
                <w:sz w:val="28"/>
                <w:szCs w:val="28"/>
              </w:rPr>
            </w:pPr>
            <w:r>
              <w:rPr>
                <w:rFonts w:ascii="Times New Roman" w:hAnsi="Times New Roman"/>
                <w:sz w:val="28"/>
                <w:szCs w:val="28"/>
              </w:rPr>
              <w:t>6</w:t>
            </w:r>
            <w:r w:rsidRPr="00005D4F">
              <w:rPr>
                <w:rFonts w:ascii="Times New Roman" w:hAnsi="Times New Roman"/>
                <w:sz w:val="28"/>
                <w:szCs w:val="28"/>
              </w:rPr>
              <w:t xml:space="preserve">. Витрати на відрядження </w:t>
            </w:r>
            <w:r w:rsidR="000727AD">
              <w:rPr>
                <w:rFonts w:ascii="Times New Roman" w:hAnsi="Times New Roman"/>
                <w:sz w:val="28"/>
                <w:szCs w:val="28"/>
              </w:rPr>
              <w:tab/>
            </w:r>
          </w:p>
        </w:tc>
        <w:tc>
          <w:tcPr>
            <w:tcW w:w="1667" w:type="dxa"/>
            <w:hideMark/>
          </w:tcPr>
          <w:p w14:paraId="44008B89" w14:textId="77777777" w:rsidR="0003396B" w:rsidRPr="00005D4F" w:rsidRDefault="0003396B" w:rsidP="00CE1273">
            <w:pPr>
              <w:pStyle w:val="af"/>
              <w:ind w:firstLine="0"/>
              <w:jc w:val="center"/>
              <w:rPr>
                <w:rFonts w:ascii="Times New Roman" w:hAnsi="Times New Roman"/>
                <w:sz w:val="28"/>
                <w:szCs w:val="28"/>
              </w:rPr>
            </w:pPr>
            <w:r>
              <w:rPr>
                <w:rFonts w:ascii="Times New Roman" w:hAnsi="Times New Roman"/>
                <w:sz w:val="28"/>
                <w:szCs w:val="28"/>
              </w:rPr>
              <w:t>6</w:t>
            </w:r>
            <w:r w:rsidRPr="00005D4F">
              <w:rPr>
                <w:rFonts w:ascii="Times New Roman" w:hAnsi="Times New Roman"/>
                <w:sz w:val="28"/>
                <w:szCs w:val="28"/>
              </w:rPr>
              <w:t>00,0</w:t>
            </w:r>
          </w:p>
        </w:tc>
      </w:tr>
      <w:tr w:rsidR="0003396B" w:rsidRPr="00005D4F" w14:paraId="3986A4E6" w14:textId="77777777" w:rsidTr="00CE1273">
        <w:tc>
          <w:tcPr>
            <w:tcW w:w="7625" w:type="dxa"/>
            <w:hideMark/>
          </w:tcPr>
          <w:p w14:paraId="6BEFE43F" w14:textId="77777777" w:rsidR="0003396B" w:rsidRPr="00005D4F" w:rsidRDefault="0003396B" w:rsidP="00CE1273">
            <w:pPr>
              <w:pStyle w:val="af"/>
              <w:ind w:firstLine="0"/>
              <w:rPr>
                <w:rFonts w:ascii="Times New Roman" w:hAnsi="Times New Roman"/>
                <w:sz w:val="28"/>
                <w:szCs w:val="28"/>
              </w:rPr>
            </w:pPr>
            <w:r>
              <w:rPr>
                <w:rFonts w:ascii="Times New Roman" w:hAnsi="Times New Roman"/>
                <w:sz w:val="28"/>
                <w:szCs w:val="28"/>
              </w:rPr>
              <w:t>7</w:t>
            </w:r>
            <w:r w:rsidRPr="00005D4F">
              <w:rPr>
                <w:rFonts w:ascii="Times New Roman" w:hAnsi="Times New Roman"/>
                <w:sz w:val="28"/>
                <w:szCs w:val="28"/>
              </w:rPr>
              <w:t>. Витрати на проведення заходів, організованих державною установою «Орган суспільного нагляду за аудиторською діяльністю»</w:t>
            </w:r>
          </w:p>
        </w:tc>
        <w:tc>
          <w:tcPr>
            <w:tcW w:w="1667" w:type="dxa"/>
            <w:hideMark/>
          </w:tcPr>
          <w:p w14:paraId="6D142970" w14:textId="77777777" w:rsidR="0003396B" w:rsidRPr="00005D4F" w:rsidRDefault="0003396B" w:rsidP="00CE1273">
            <w:pPr>
              <w:pStyle w:val="af"/>
              <w:ind w:firstLine="0"/>
              <w:jc w:val="center"/>
              <w:rPr>
                <w:rFonts w:ascii="Times New Roman" w:hAnsi="Times New Roman"/>
                <w:sz w:val="28"/>
                <w:szCs w:val="28"/>
              </w:rPr>
            </w:pPr>
            <w:r w:rsidRPr="00005D4F">
              <w:rPr>
                <w:rFonts w:ascii="Times New Roman" w:hAnsi="Times New Roman"/>
                <w:sz w:val="28"/>
                <w:szCs w:val="28"/>
              </w:rPr>
              <w:t>100,0</w:t>
            </w:r>
          </w:p>
        </w:tc>
      </w:tr>
      <w:tr w:rsidR="0003396B" w:rsidRPr="00005D4F" w14:paraId="131592C4" w14:textId="77777777" w:rsidTr="00CE1273">
        <w:tc>
          <w:tcPr>
            <w:tcW w:w="7625" w:type="dxa"/>
            <w:hideMark/>
          </w:tcPr>
          <w:p w14:paraId="7D70E517" w14:textId="77777777" w:rsidR="0003396B" w:rsidRPr="00005D4F" w:rsidRDefault="0003396B" w:rsidP="00CE1273">
            <w:pPr>
              <w:pStyle w:val="af"/>
              <w:ind w:firstLine="0"/>
              <w:rPr>
                <w:rFonts w:ascii="Times New Roman" w:hAnsi="Times New Roman"/>
                <w:sz w:val="28"/>
                <w:szCs w:val="28"/>
              </w:rPr>
            </w:pPr>
            <w:r>
              <w:rPr>
                <w:rFonts w:ascii="Times New Roman" w:hAnsi="Times New Roman"/>
                <w:sz w:val="28"/>
                <w:szCs w:val="28"/>
              </w:rPr>
              <w:t>8</w:t>
            </w:r>
            <w:r w:rsidRPr="00005D4F">
              <w:rPr>
                <w:rFonts w:ascii="Times New Roman" w:hAnsi="Times New Roman"/>
                <w:sz w:val="28"/>
                <w:szCs w:val="28"/>
              </w:rPr>
              <w:t xml:space="preserve">. Витрати на сплату членського внеску до Міжнародного форуму незалежних регуляторів аудиторської діяльності (IFIAR) </w:t>
            </w:r>
          </w:p>
        </w:tc>
        <w:tc>
          <w:tcPr>
            <w:tcW w:w="1667" w:type="dxa"/>
            <w:hideMark/>
          </w:tcPr>
          <w:p w14:paraId="6F11A5E1" w14:textId="77777777" w:rsidR="0003396B" w:rsidRPr="00005D4F" w:rsidRDefault="0003396B" w:rsidP="00CE1273">
            <w:pPr>
              <w:pStyle w:val="af"/>
              <w:ind w:firstLine="0"/>
              <w:jc w:val="center"/>
              <w:rPr>
                <w:rFonts w:ascii="Times New Roman" w:hAnsi="Times New Roman"/>
                <w:sz w:val="28"/>
                <w:szCs w:val="28"/>
              </w:rPr>
            </w:pPr>
            <w:r w:rsidRPr="00005D4F">
              <w:rPr>
                <w:rFonts w:ascii="Times New Roman" w:hAnsi="Times New Roman"/>
                <w:sz w:val="28"/>
                <w:szCs w:val="28"/>
              </w:rPr>
              <w:t>400,0</w:t>
            </w:r>
          </w:p>
        </w:tc>
      </w:tr>
      <w:tr w:rsidR="0003396B" w:rsidRPr="00005D4F" w14:paraId="4A427E2E" w14:textId="77777777" w:rsidTr="00CE1273">
        <w:tc>
          <w:tcPr>
            <w:tcW w:w="7625" w:type="dxa"/>
            <w:hideMark/>
          </w:tcPr>
          <w:p w14:paraId="3DAC1D94" w14:textId="77777777" w:rsidR="0003396B" w:rsidRPr="00005D4F" w:rsidRDefault="0003396B" w:rsidP="00CE1273">
            <w:pPr>
              <w:pStyle w:val="af"/>
              <w:ind w:firstLine="0"/>
              <w:rPr>
                <w:rFonts w:ascii="Times New Roman" w:hAnsi="Times New Roman"/>
                <w:sz w:val="28"/>
                <w:szCs w:val="28"/>
              </w:rPr>
            </w:pPr>
            <w:r>
              <w:rPr>
                <w:rFonts w:ascii="Times New Roman" w:hAnsi="Times New Roman"/>
                <w:sz w:val="28"/>
                <w:szCs w:val="28"/>
              </w:rPr>
              <w:t>9</w:t>
            </w:r>
            <w:r w:rsidRPr="00005D4F">
              <w:rPr>
                <w:rFonts w:ascii="Times New Roman" w:hAnsi="Times New Roman"/>
                <w:sz w:val="28"/>
                <w:szCs w:val="28"/>
              </w:rPr>
              <w:t>. Витрати на проведення аудиту фінансової звітності державної установи «Орган суспільного нагляду за аудиторською діяльністю»</w:t>
            </w:r>
          </w:p>
        </w:tc>
        <w:tc>
          <w:tcPr>
            <w:tcW w:w="1667" w:type="dxa"/>
            <w:hideMark/>
          </w:tcPr>
          <w:p w14:paraId="0EF78F56" w14:textId="77777777" w:rsidR="0003396B" w:rsidRPr="00005D4F" w:rsidRDefault="0003396B" w:rsidP="00CE1273">
            <w:pPr>
              <w:pStyle w:val="af"/>
              <w:ind w:firstLine="0"/>
              <w:jc w:val="center"/>
              <w:rPr>
                <w:rFonts w:ascii="Times New Roman" w:hAnsi="Times New Roman"/>
                <w:sz w:val="28"/>
                <w:szCs w:val="28"/>
              </w:rPr>
            </w:pPr>
            <w:r>
              <w:rPr>
                <w:rFonts w:ascii="Times New Roman" w:hAnsi="Times New Roman"/>
                <w:sz w:val="28"/>
                <w:szCs w:val="28"/>
              </w:rPr>
              <w:t>1</w:t>
            </w:r>
            <w:r w:rsidRPr="00005D4F">
              <w:rPr>
                <w:rFonts w:ascii="Times New Roman" w:hAnsi="Times New Roman"/>
                <w:sz w:val="28"/>
                <w:szCs w:val="28"/>
              </w:rPr>
              <w:t>50,0</w:t>
            </w:r>
          </w:p>
        </w:tc>
      </w:tr>
      <w:tr w:rsidR="0003396B" w:rsidRPr="00005D4F" w14:paraId="5C5116F6" w14:textId="77777777" w:rsidTr="00CE1273">
        <w:tc>
          <w:tcPr>
            <w:tcW w:w="7625" w:type="dxa"/>
          </w:tcPr>
          <w:p w14:paraId="73EF7D6E" w14:textId="77777777" w:rsidR="0003396B" w:rsidRPr="00005D4F" w:rsidRDefault="0003396B" w:rsidP="00CE1273">
            <w:pPr>
              <w:pStyle w:val="af"/>
              <w:ind w:firstLine="0"/>
              <w:rPr>
                <w:rFonts w:ascii="Times New Roman" w:hAnsi="Times New Roman"/>
                <w:sz w:val="28"/>
                <w:szCs w:val="28"/>
              </w:rPr>
            </w:pPr>
            <w:r>
              <w:rPr>
                <w:rFonts w:ascii="Times New Roman" w:hAnsi="Times New Roman"/>
                <w:sz w:val="28"/>
                <w:szCs w:val="28"/>
              </w:rPr>
              <w:t>10</w:t>
            </w:r>
            <w:r w:rsidRPr="00005D4F">
              <w:rPr>
                <w:rFonts w:ascii="Times New Roman" w:hAnsi="Times New Roman"/>
                <w:sz w:val="28"/>
                <w:szCs w:val="28"/>
              </w:rPr>
              <w:t xml:space="preserve">. Витрати на забезпечення функціонування елементів інформаційно-аналітичної системи </w:t>
            </w:r>
            <w:r>
              <w:rPr>
                <w:rFonts w:ascii="Times New Roman" w:hAnsi="Times New Roman"/>
                <w:sz w:val="28"/>
                <w:szCs w:val="28"/>
              </w:rPr>
              <w:t>д</w:t>
            </w:r>
            <w:r w:rsidRPr="00005D4F">
              <w:rPr>
                <w:rFonts w:ascii="Times New Roman" w:hAnsi="Times New Roman"/>
                <w:sz w:val="28"/>
                <w:szCs w:val="28"/>
              </w:rPr>
              <w:t>ержавної установи «Орган суспільного нагляду за аудиторською діяльністю»</w:t>
            </w:r>
          </w:p>
        </w:tc>
        <w:tc>
          <w:tcPr>
            <w:tcW w:w="1667" w:type="dxa"/>
          </w:tcPr>
          <w:p w14:paraId="45ABD32E" w14:textId="77777777" w:rsidR="0003396B" w:rsidRPr="00005D4F" w:rsidRDefault="0003396B" w:rsidP="00CE1273">
            <w:pPr>
              <w:pStyle w:val="af"/>
              <w:ind w:firstLine="0"/>
              <w:jc w:val="center"/>
              <w:rPr>
                <w:rFonts w:ascii="Times New Roman" w:hAnsi="Times New Roman"/>
                <w:sz w:val="28"/>
                <w:szCs w:val="28"/>
              </w:rPr>
            </w:pPr>
            <w:r>
              <w:rPr>
                <w:rFonts w:ascii="Times New Roman" w:hAnsi="Times New Roman"/>
                <w:sz w:val="28"/>
                <w:szCs w:val="28"/>
              </w:rPr>
              <w:t>60</w:t>
            </w:r>
            <w:r>
              <w:rPr>
                <w:rFonts w:ascii="Times New Roman" w:hAnsi="Times New Roman"/>
                <w:sz w:val="28"/>
                <w:szCs w:val="28"/>
                <w:lang w:val="en-US"/>
              </w:rPr>
              <w:t>0</w:t>
            </w:r>
            <w:r w:rsidRPr="00005D4F">
              <w:rPr>
                <w:rFonts w:ascii="Times New Roman" w:hAnsi="Times New Roman"/>
                <w:sz w:val="28"/>
                <w:szCs w:val="28"/>
              </w:rPr>
              <w:t>,0</w:t>
            </w:r>
          </w:p>
          <w:p w14:paraId="6BD16D0A" w14:textId="77777777" w:rsidR="0003396B" w:rsidRPr="00005D4F" w:rsidRDefault="0003396B" w:rsidP="00CE1273">
            <w:pPr>
              <w:jc w:val="center"/>
              <w:rPr>
                <w:rFonts w:ascii="Times New Roman" w:hAnsi="Times New Roman"/>
                <w:sz w:val="28"/>
                <w:szCs w:val="28"/>
              </w:rPr>
            </w:pPr>
          </w:p>
        </w:tc>
      </w:tr>
      <w:tr w:rsidR="0003396B" w:rsidRPr="00005D4F" w14:paraId="162B4798" w14:textId="77777777" w:rsidTr="00CE1273">
        <w:tc>
          <w:tcPr>
            <w:tcW w:w="7625" w:type="dxa"/>
          </w:tcPr>
          <w:p w14:paraId="2DEABECC" w14:textId="77777777" w:rsidR="0003396B" w:rsidRPr="00005D4F" w:rsidRDefault="0003396B" w:rsidP="00CE1273">
            <w:pPr>
              <w:pStyle w:val="af"/>
              <w:ind w:firstLine="0"/>
              <w:rPr>
                <w:rFonts w:ascii="Times New Roman" w:hAnsi="Times New Roman"/>
                <w:sz w:val="28"/>
                <w:szCs w:val="28"/>
              </w:rPr>
            </w:pPr>
            <w:r w:rsidRPr="00B77EB9">
              <w:rPr>
                <w:rFonts w:ascii="Times New Roman" w:hAnsi="Times New Roman"/>
                <w:sz w:val="28"/>
                <w:szCs w:val="28"/>
              </w:rPr>
              <w:t>11. Витрати на с</w:t>
            </w:r>
            <w:r w:rsidRPr="00B77EB9">
              <w:rPr>
                <w:rFonts w:ascii="Times New Roman" w:hAnsi="Times New Roman"/>
                <w:color w:val="000000" w:themeColor="text1"/>
                <w:sz w:val="28"/>
                <w:szCs w:val="28"/>
              </w:rPr>
              <w:t>творення комплексної системи захисту інформації (КСЗІ) інформаційно-комунікаційної системи Реєстру аудиторів та суб’єктів аудиторської діяльності, її компонентів</w:t>
            </w:r>
            <w:r w:rsidRPr="00837846">
              <w:rPr>
                <w:rFonts w:ascii="Times New Roman" w:hAnsi="Times New Roman"/>
                <w:color w:val="000000" w:themeColor="text1"/>
                <w:sz w:val="28"/>
                <w:szCs w:val="28"/>
              </w:rPr>
              <w:t xml:space="preserve"> і супроводження проведення державної експертизи у сфері технічного захисту інформації (ТЗІ) та доопрацювання (за потреби) інших функціональних можливостей програмного забезпечення Реєстру аудиторів та суб’єктів аудиторської діяльності, обов’язковість яких передбачена Законом України «Про публічні електронні реєстри»</w:t>
            </w:r>
          </w:p>
        </w:tc>
        <w:tc>
          <w:tcPr>
            <w:tcW w:w="1667" w:type="dxa"/>
          </w:tcPr>
          <w:p w14:paraId="21A67360" w14:textId="77777777" w:rsidR="0003396B" w:rsidRPr="00005D4F" w:rsidRDefault="0003396B" w:rsidP="00CE1273">
            <w:pPr>
              <w:pStyle w:val="af"/>
              <w:ind w:firstLine="0"/>
              <w:jc w:val="center"/>
              <w:rPr>
                <w:rFonts w:ascii="Times New Roman" w:hAnsi="Times New Roman"/>
                <w:sz w:val="28"/>
                <w:szCs w:val="28"/>
              </w:rPr>
            </w:pPr>
            <w:r>
              <w:rPr>
                <w:rFonts w:ascii="Times New Roman" w:hAnsi="Times New Roman"/>
                <w:sz w:val="28"/>
                <w:szCs w:val="28"/>
              </w:rPr>
              <w:t>1 0</w:t>
            </w:r>
            <w:r>
              <w:rPr>
                <w:rFonts w:ascii="Times New Roman" w:hAnsi="Times New Roman"/>
                <w:sz w:val="28"/>
                <w:szCs w:val="28"/>
                <w:lang w:val="en-US"/>
              </w:rPr>
              <w:t>00</w:t>
            </w:r>
            <w:r w:rsidRPr="00005D4F">
              <w:rPr>
                <w:rFonts w:ascii="Times New Roman" w:hAnsi="Times New Roman"/>
                <w:sz w:val="28"/>
                <w:szCs w:val="28"/>
              </w:rPr>
              <w:t>,0</w:t>
            </w:r>
          </w:p>
          <w:p w14:paraId="09A4E67F" w14:textId="77777777" w:rsidR="0003396B" w:rsidRPr="00005D4F" w:rsidRDefault="0003396B" w:rsidP="00CE1273">
            <w:pPr>
              <w:pStyle w:val="af"/>
              <w:ind w:firstLine="0"/>
              <w:jc w:val="center"/>
              <w:rPr>
                <w:rFonts w:ascii="Times New Roman" w:hAnsi="Times New Roman"/>
                <w:sz w:val="28"/>
                <w:szCs w:val="28"/>
              </w:rPr>
            </w:pPr>
          </w:p>
        </w:tc>
      </w:tr>
      <w:tr w:rsidR="0003396B" w:rsidRPr="00005D4F" w14:paraId="45E2DE31" w14:textId="77777777" w:rsidTr="00CE1273">
        <w:tc>
          <w:tcPr>
            <w:tcW w:w="7625" w:type="dxa"/>
            <w:hideMark/>
          </w:tcPr>
          <w:p w14:paraId="15664134" w14:textId="77777777" w:rsidR="0003396B" w:rsidRPr="00005D4F" w:rsidRDefault="0003396B" w:rsidP="00CE1273">
            <w:pPr>
              <w:pStyle w:val="af"/>
              <w:ind w:firstLine="0"/>
              <w:rPr>
                <w:rFonts w:ascii="Times New Roman" w:hAnsi="Times New Roman"/>
                <w:sz w:val="28"/>
                <w:szCs w:val="28"/>
              </w:rPr>
            </w:pPr>
            <w:r w:rsidRPr="00005D4F">
              <w:rPr>
                <w:rFonts w:ascii="Times New Roman" w:hAnsi="Times New Roman"/>
                <w:sz w:val="28"/>
                <w:szCs w:val="28"/>
              </w:rPr>
              <w:t>1</w:t>
            </w:r>
            <w:r>
              <w:rPr>
                <w:rFonts w:ascii="Times New Roman" w:hAnsi="Times New Roman"/>
                <w:sz w:val="28"/>
                <w:szCs w:val="28"/>
              </w:rPr>
              <w:t>2</w:t>
            </w:r>
            <w:r w:rsidRPr="00005D4F">
              <w:rPr>
                <w:rFonts w:ascii="Times New Roman" w:hAnsi="Times New Roman"/>
                <w:sz w:val="28"/>
                <w:szCs w:val="28"/>
              </w:rPr>
              <w:t>. Витрати на безперервне професійне навчання</w:t>
            </w:r>
          </w:p>
        </w:tc>
        <w:tc>
          <w:tcPr>
            <w:tcW w:w="1667" w:type="dxa"/>
            <w:hideMark/>
          </w:tcPr>
          <w:p w14:paraId="0EE01719" w14:textId="77777777" w:rsidR="0003396B" w:rsidRPr="00005D4F" w:rsidRDefault="0003396B" w:rsidP="00CE1273">
            <w:pPr>
              <w:pStyle w:val="af"/>
              <w:ind w:firstLine="0"/>
              <w:jc w:val="center"/>
              <w:rPr>
                <w:rFonts w:ascii="Times New Roman" w:hAnsi="Times New Roman"/>
                <w:sz w:val="28"/>
                <w:szCs w:val="28"/>
              </w:rPr>
            </w:pPr>
            <w:r>
              <w:rPr>
                <w:rFonts w:ascii="Times New Roman" w:hAnsi="Times New Roman"/>
                <w:sz w:val="28"/>
                <w:szCs w:val="28"/>
              </w:rPr>
              <w:t>20</w:t>
            </w:r>
            <w:r w:rsidRPr="00005D4F">
              <w:rPr>
                <w:rFonts w:ascii="Times New Roman" w:hAnsi="Times New Roman"/>
                <w:sz w:val="28"/>
                <w:szCs w:val="28"/>
              </w:rPr>
              <w:t>0,0</w:t>
            </w:r>
          </w:p>
        </w:tc>
      </w:tr>
      <w:tr w:rsidR="0003396B" w:rsidRPr="00005D4F" w14:paraId="613D8468" w14:textId="77777777" w:rsidTr="00CE1273">
        <w:tc>
          <w:tcPr>
            <w:tcW w:w="7625" w:type="dxa"/>
            <w:hideMark/>
          </w:tcPr>
          <w:p w14:paraId="2B72DBEA" w14:textId="77777777" w:rsidR="0003396B" w:rsidRPr="00005D4F" w:rsidRDefault="0003396B" w:rsidP="00CE1273">
            <w:pPr>
              <w:pStyle w:val="af"/>
              <w:ind w:firstLine="0"/>
              <w:rPr>
                <w:rFonts w:ascii="Times New Roman" w:hAnsi="Times New Roman"/>
                <w:sz w:val="28"/>
                <w:szCs w:val="28"/>
              </w:rPr>
            </w:pPr>
            <w:r w:rsidRPr="00005D4F">
              <w:rPr>
                <w:rFonts w:ascii="Times New Roman" w:hAnsi="Times New Roman"/>
                <w:sz w:val="28"/>
                <w:szCs w:val="28"/>
              </w:rPr>
              <w:t>1</w:t>
            </w:r>
            <w:r>
              <w:rPr>
                <w:rFonts w:ascii="Times New Roman" w:hAnsi="Times New Roman"/>
                <w:sz w:val="28"/>
                <w:szCs w:val="28"/>
              </w:rPr>
              <w:t>3</w:t>
            </w:r>
            <w:r w:rsidRPr="00005D4F">
              <w:rPr>
                <w:rFonts w:ascii="Times New Roman" w:hAnsi="Times New Roman"/>
                <w:sz w:val="28"/>
                <w:szCs w:val="28"/>
              </w:rPr>
              <w:t>. Витрати на забезпечення соціальних гарантій працівникам Інспекції із забезпечення якості</w:t>
            </w:r>
          </w:p>
        </w:tc>
        <w:tc>
          <w:tcPr>
            <w:tcW w:w="1667" w:type="dxa"/>
            <w:hideMark/>
          </w:tcPr>
          <w:p w14:paraId="706B58E0" w14:textId="77777777" w:rsidR="0003396B" w:rsidRPr="00005D4F" w:rsidRDefault="0003396B" w:rsidP="00CE1273">
            <w:pPr>
              <w:pStyle w:val="af"/>
              <w:ind w:firstLine="0"/>
              <w:jc w:val="center"/>
              <w:rPr>
                <w:rFonts w:ascii="Times New Roman" w:hAnsi="Times New Roman"/>
                <w:sz w:val="28"/>
                <w:szCs w:val="28"/>
              </w:rPr>
            </w:pPr>
            <w:r w:rsidRPr="00005D4F">
              <w:rPr>
                <w:rFonts w:ascii="Times New Roman" w:hAnsi="Times New Roman"/>
                <w:sz w:val="28"/>
                <w:szCs w:val="28"/>
              </w:rPr>
              <w:t>2</w:t>
            </w:r>
            <w:r>
              <w:rPr>
                <w:rFonts w:ascii="Times New Roman" w:hAnsi="Times New Roman"/>
                <w:sz w:val="28"/>
                <w:szCs w:val="28"/>
                <w:lang w:val="en-US"/>
              </w:rPr>
              <w:t>5</w:t>
            </w:r>
            <w:r w:rsidRPr="00005D4F">
              <w:rPr>
                <w:rFonts w:ascii="Times New Roman" w:hAnsi="Times New Roman"/>
                <w:sz w:val="28"/>
                <w:szCs w:val="28"/>
              </w:rPr>
              <w:t>0,0</w:t>
            </w:r>
          </w:p>
        </w:tc>
      </w:tr>
      <w:tr w:rsidR="0003396B" w:rsidRPr="00005D4F" w14:paraId="1DD3C149" w14:textId="77777777" w:rsidTr="00CE1273">
        <w:tc>
          <w:tcPr>
            <w:tcW w:w="7625" w:type="dxa"/>
          </w:tcPr>
          <w:p w14:paraId="100D6D84" w14:textId="77777777" w:rsidR="0003396B" w:rsidRPr="00005D4F" w:rsidRDefault="0003396B" w:rsidP="00CE1273">
            <w:pPr>
              <w:pStyle w:val="af"/>
              <w:ind w:firstLine="0"/>
              <w:rPr>
                <w:rFonts w:ascii="Times New Roman" w:hAnsi="Times New Roman"/>
                <w:sz w:val="28"/>
                <w:szCs w:val="28"/>
              </w:rPr>
            </w:pPr>
            <w:r w:rsidRPr="00005D4F">
              <w:rPr>
                <w:rFonts w:ascii="Times New Roman" w:hAnsi="Times New Roman"/>
                <w:sz w:val="28"/>
                <w:szCs w:val="28"/>
              </w:rPr>
              <w:t>1</w:t>
            </w:r>
            <w:r>
              <w:rPr>
                <w:rFonts w:ascii="Times New Roman" w:hAnsi="Times New Roman"/>
                <w:sz w:val="28"/>
                <w:szCs w:val="28"/>
              </w:rPr>
              <w:t>4</w:t>
            </w:r>
            <w:r w:rsidRPr="00005D4F">
              <w:rPr>
                <w:rFonts w:ascii="Times New Roman" w:hAnsi="Times New Roman"/>
                <w:sz w:val="28"/>
                <w:szCs w:val="28"/>
              </w:rPr>
              <w:t>. Витрати на підтримку процесу атестації аудиторів</w:t>
            </w:r>
          </w:p>
        </w:tc>
        <w:tc>
          <w:tcPr>
            <w:tcW w:w="1667" w:type="dxa"/>
          </w:tcPr>
          <w:p w14:paraId="6E2F0B5C" w14:textId="77777777" w:rsidR="0003396B" w:rsidRPr="00005D4F" w:rsidRDefault="0003396B" w:rsidP="00CE1273">
            <w:pPr>
              <w:pStyle w:val="af"/>
              <w:ind w:firstLine="0"/>
              <w:jc w:val="center"/>
              <w:rPr>
                <w:rFonts w:ascii="Times New Roman" w:hAnsi="Times New Roman"/>
                <w:sz w:val="28"/>
                <w:szCs w:val="28"/>
              </w:rPr>
            </w:pPr>
            <w:r>
              <w:rPr>
                <w:rFonts w:ascii="Times New Roman" w:hAnsi="Times New Roman"/>
                <w:sz w:val="28"/>
                <w:szCs w:val="28"/>
              </w:rPr>
              <w:t>50</w:t>
            </w:r>
            <w:r w:rsidRPr="00005D4F">
              <w:rPr>
                <w:rFonts w:ascii="Times New Roman" w:hAnsi="Times New Roman"/>
                <w:sz w:val="28"/>
                <w:szCs w:val="28"/>
              </w:rPr>
              <w:t>,0</w:t>
            </w:r>
          </w:p>
        </w:tc>
      </w:tr>
      <w:tr w:rsidR="0003396B" w:rsidRPr="00005D4F" w14:paraId="66FCDCBE" w14:textId="77777777" w:rsidTr="00CE1273">
        <w:tc>
          <w:tcPr>
            <w:tcW w:w="7625" w:type="dxa"/>
          </w:tcPr>
          <w:p w14:paraId="5FAAC08B" w14:textId="77777777" w:rsidR="0003396B" w:rsidRPr="00005D4F" w:rsidRDefault="0003396B" w:rsidP="00CE1273">
            <w:pPr>
              <w:pStyle w:val="af"/>
              <w:ind w:firstLine="0"/>
              <w:rPr>
                <w:rFonts w:ascii="Times New Roman" w:hAnsi="Times New Roman"/>
                <w:sz w:val="28"/>
                <w:szCs w:val="28"/>
              </w:rPr>
            </w:pPr>
            <w:r>
              <w:rPr>
                <w:rFonts w:ascii="Times New Roman" w:eastAsiaTheme="minorHAnsi" w:hAnsi="Times New Roman"/>
                <w:sz w:val="28"/>
                <w:szCs w:val="28"/>
                <w:lang w:eastAsia="en-US"/>
              </w:rPr>
              <w:t>14.1. Витрати на підтримку талановитої молоді при атестації аудиторів</w:t>
            </w:r>
          </w:p>
        </w:tc>
        <w:tc>
          <w:tcPr>
            <w:tcW w:w="1667" w:type="dxa"/>
          </w:tcPr>
          <w:p w14:paraId="34A98916" w14:textId="77777777" w:rsidR="0003396B" w:rsidRDefault="0003396B" w:rsidP="00CE1273">
            <w:pPr>
              <w:pStyle w:val="af"/>
              <w:ind w:firstLine="0"/>
              <w:jc w:val="center"/>
              <w:rPr>
                <w:rFonts w:ascii="Times New Roman" w:hAnsi="Times New Roman"/>
                <w:sz w:val="28"/>
                <w:szCs w:val="28"/>
              </w:rPr>
            </w:pPr>
            <w:r>
              <w:rPr>
                <w:rFonts w:ascii="Times New Roman" w:eastAsiaTheme="minorHAnsi" w:hAnsi="Times New Roman"/>
                <w:sz w:val="28"/>
                <w:szCs w:val="28"/>
                <w:lang w:eastAsia="en-US"/>
              </w:rPr>
              <w:t>340,0</w:t>
            </w:r>
          </w:p>
        </w:tc>
      </w:tr>
      <w:tr w:rsidR="0003396B" w:rsidRPr="00F4475C" w14:paraId="0E1853A5" w14:textId="77777777" w:rsidTr="00CE1273">
        <w:tc>
          <w:tcPr>
            <w:tcW w:w="7625" w:type="dxa"/>
            <w:tcBorders>
              <w:bottom w:val="single" w:sz="4" w:space="0" w:color="auto"/>
            </w:tcBorders>
            <w:hideMark/>
          </w:tcPr>
          <w:p w14:paraId="0DAD575E" w14:textId="77777777" w:rsidR="0003396B" w:rsidRPr="00F4475C" w:rsidRDefault="0003396B" w:rsidP="00CE1273">
            <w:pPr>
              <w:pStyle w:val="af"/>
              <w:ind w:firstLine="0"/>
              <w:rPr>
                <w:rFonts w:ascii="Times New Roman" w:hAnsi="Times New Roman"/>
                <w:sz w:val="28"/>
                <w:szCs w:val="28"/>
              </w:rPr>
            </w:pPr>
            <w:r w:rsidRPr="00F4475C">
              <w:rPr>
                <w:rFonts w:ascii="Times New Roman" w:hAnsi="Times New Roman"/>
                <w:sz w:val="28"/>
                <w:szCs w:val="28"/>
              </w:rPr>
              <w:t>1</w:t>
            </w:r>
            <w:r>
              <w:rPr>
                <w:rFonts w:ascii="Times New Roman" w:hAnsi="Times New Roman"/>
                <w:sz w:val="28"/>
                <w:szCs w:val="28"/>
              </w:rPr>
              <w:t>5</w:t>
            </w:r>
            <w:r w:rsidRPr="00F4475C">
              <w:rPr>
                <w:rFonts w:ascii="Times New Roman" w:hAnsi="Times New Roman"/>
                <w:sz w:val="28"/>
                <w:szCs w:val="28"/>
              </w:rPr>
              <w:t>. Витрати майбутніх періодів</w:t>
            </w:r>
          </w:p>
        </w:tc>
        <w:tc>
          <w:tcPr>
            <w:tcW w:w="1667" w:type="dxa"/>
            <w:hideMark/>
          </w:tcPr>
          <w:p w14:paraId="4DFD6BAB" w14:textId="77777777" w:rsidR="0003396B" w:rsidRPr="00F4475C" w:rsidRDefault="0003396B" w:rsidP="00CE1273">
            <w:pPr>
              <w:pStyle w:val="af"/>
              <w:ind w:firstLine="0"/>
              <w:jc w:val="center"/>
              <w:rPr>
                <w:rFonts w:ascii="Times New Roman" w:hAnsi="Times New Roman"/>
                <w:sz w:val="28"/>
                <w:szCs w:val="28"/>
              </w:rPr>
            </w:pPr>
            <w:r>
              <w:rPr>
                <w:rFonts w:ascii="Times New Roman" w:eastAsiaTheme="minorHAnsi" w:hAnsi="Times New Roman"/>
                <w:sz w:val="28"/>
                <w:szCs w:val="28"/>
                <w:lang w:eastAsia="en-US"/>
              </w:rPr>
              <w:t>15 75</w:t>
            </w:r>
            <w:r>
              <w:rPr>
                <w:rFonts w:ascii="Times New Roman" w:eastAsiaTheme="minorHAnsi" w:hAnsi="Times New Roman"/>
                <w:sz w:val="28"/>
                <w:szCs w:val="28"/>
                <w:lang w:val="en-US" w:eastAsia="en-US"/>
              </w:rPr>
              <w:t>3</w:t>
            </w:r>
            <w:r w:rsidRPr="00F4475C">
              <w:rPr>
                <w:rFonts w:ascii="Times New Roman" w:hAnsi="Times New Roman"/>
                <w:sz w:val="28"/>
                <w:szCs w:val="28"/>
              </w:rPr>
              <w:t>,0</w:t>
            </w:r>
          </w:p>
        </w:tc>
      </w:tr>
      <w:tr w:rsidR="0003396B" w:rsidRPr="005F67B8" w14:paraId="12BEEA03" w14:textId="77777777" w:rsidTr="00CE1273">
        <w:tc>
          <w:tcPr>
            <w:tcW w:w="7625" w:type="dxa"/>
            <w:tcBorders>
              <w:top w:val="single" w:sz="4" w:space="0" w:color="auto"/>
            </w:tcBorders>
            <w:hideMark/>
          </w:tcPr>
          <w:p w14:paraId="564D9038" w14:textId="77777777" w:rsidR="0003396B" w:rsidRPr="00F4475C" w:rsidRDefault="0003396B" w:rsidP="00CE1273">
            <w:pPr>
              <w:pStyle w:val="af"/>
              <w:ind w:firstLine="0"/>
              <w:rPr>
                <w:rFonts w:ascii="Times New Roman" w:hAnsi="Times New Roman"/>
                <w:sz w:val="28"/>
                <w:szCs w:val="28"/>
              </w:rPr>
            </w:pPr>
            <w:r w:rsidRPr="00F4475C">
              <w:rPr>
                <w:rFonts w:ascii="Times New Roman" w:hAnsi="Times New Roman"/>
                <w:sz w:val="28"/>
                <w:szCs w:val="28"/>
              </w:rPr>
              <w:t>Усього витрат</w:t>
            </w:r>
          </w:p>
        </w:tc>
        <w:tc>
          <w:tcPr>
            <w:tcW w:w="1667" w:type="dxa"/>
            <w:hideMark/>
          </w:tcPr>
          <w:p w14:paraId="78A2A5C8" w14:textId="77777777" w:rsidR="0003396B" w:rsidRPr="00AC26D5" w:rsidRDefault="0003396B" w:rsidP="00CE1273">
            <w:pPr>
              <w:pStyle w:val="af"/>
              <w:ind w:firstLine="0"/>
              <w:jc w:val="center"/>
              <w:rPr>
                <w:rFonts w:ascii="Times New Roman" w:hAnsi="Times New Roman"/>
                <w:sz w:val="28"/>
                <w:szCs w:val="28"/>
              </w:rPr>
            </w:pPr>
            <w:r>
              <w:rPr>
                <w:rFonts w:ascii="Times New Roman" w:eastAsiaTheme="minorHAnsi" w:hAnsi="Times New Roman"/>
                <w:sz w:val="28"/>
                <w:szCs w:val="28"/>
                <w:lang w:eastAsia="en-US"/>
              </w:rPr>
              <w:t>56 236</w:t>
            </w:r>
            <w:r w:rsidRPr="00F4475C">
              <w:rPr>
                <w:rFonts w:ascii="Times New Roman" w:hAnsi="Times New Roman"/>
                <w:sz w:val="28"/>
                <w:szCs w:val="28"/>
              </w:rPr>
              <w:t>,0</w:t>
            </w:r>
          </w:p>
        </w:tc>
      </w:tr>
    </w:tbl>
    <w:p w14:paraId="0B2E65F8" w14:textId="45D9EC24" w:rsidR="005B4CB3" w:rsidRPr="0003396B" w:rsidRDefault="0003396B" w:rsidP="0003396B">
      <w:pPr>
        <w:pStyle w:val="3"/>
        <w:spacing w:before="480"/>
        <w:jc w:val="center"/>
        <w:rPr>
          <w:rFonts w:ascii="Times New Roman" w:hAnsi="Times New Roman"/>
          <w:b/>
          <w:i/>
          <w:sz w:val="28"/>
          <w:szCs w:val="28"/>
          <w:lang w:val="en-US"/>
        </w:rPr>
      </w:pPr>
      <w:r>
        <w:rPr>
          <w:rFonts w:ascii="Times New Roman" w:hAnsi="Times New Roman"/>
          <w:sz w:val="28"/>
          <w:szCs w:val="28"/>
        </w:rPr>
        <w:t>_____________________________</w:t>
      </w:r>
    </w:p>
    <w:sectPr w:rsidR="005B4CB3" w:rsidRPr="0003396B" w:rsidSect="000727AD">
      <w:headerReference w:type="even" r:id="rId9"/>
      <w:headerReference w:type="default" r:id="rId10"/>
      <w:pgSz w:w="11906" w:h="16838" w:code="9"/>
      <w:pgMar w:top="851" w:right="1133" w:bottom="993" w:left="1701" w:header="426" w:footer="1183" w:gutter="0"/>
      <w:pgNumType w:start="1"/>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4BBC0" w14:textId="77777777" w:rsidR="00A4251E" w:rsidRDefault="00A4251E" w:rsidP="00F1153E">
      <w:r>
        <w:separator/>
      </w:r>
    </w:p>
  </w:endnote>
  <w:endnote w:type="continuationSeparator" w:id="0">
    <w:p w14:paraId="7025B9F8" w14:textId="77777777" w:rsidR="00A4251E" w:rsidRDefault="00A4251E" w:rsidP="00F1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8483B" w14:textId="77777777" w:rsidR="00A4251E" w:rsidRDefault="00A4251E" w:rsidP="00F1153E">
      <w:r>
        <w:separator/>
      </w:r>
    </w:p>
  </w:footnote>
  <w:footnote w:type="continuationSeparator" w:id="0">
    <w:p w14:paraId="5B5C2C59" w14:textId="77777777" w:rsidR="00A4251E" w:rsidRDefault="00A4251E" w:rsidP="00F11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8627354"/>
      <w:docPartObj>
        <w:docPartGallery w:val="Page Numbers (Top of Page)"/>
        <w:docPartUnique/>
      </w:docPartObj>
    </w:sdtPr>
    <w:sdtEndPr>
      <w:rPr>
        <w:rFonts w:ascii="Times New Roman" w:hAnsi="Times New Roman"/>
        <w:sz w:val="28"/>
        <w:szCs w:val="28"/>
      </w:rPr>
    </w:sdtEndPr>
    <w:sdtContent>
      <w:p w14:paraId="13C68981" w14:textId="77777777" w:rsidR="00F1153E" w:rsidRPr="00F1153E" w:rsidRDefault="00F1153E">
        <w:pPr>
          <w:pStyle w:val="a9"/>
          <w:jc w:val="center"/>
          <w:rPr>
            <w:rFonts w:ascii="Times New Roman" w:hAnsi="Times New Roman"/>
            <w:sz w:val="28"/>
            <w:szCs w:val="28"/>
          </w:rPr>
        </w:pPr>
        <w:r w:rsidRPr="00F1153E">
          <w:rPr>
            <w:rFonts w:ascii="Times New Roman" w:hAnsi="Times New Roman"/>
            <w:sz w:val="28"/>
            <w:szCs w:val="28"/>
          </w:rPr>
          <w:fldChar w:fldCharType="begin"/>
        </w:r>
        <w:r w:rsidRPr="00F1153E">
          <w:rPr>
            <w:rFonts w:ascii="Times New Roman" w:hAnsi="Times New Roman"/>
            <w:sz w:val="28"/>
            <w:szCs w:val="28"/>
          </w:rPr>
          <w:instrText>PAGE   \* MERGEFORMAT</w:instrText>
        </w:r>
        <w:r w:rsidRPr="00F1153E">
          <w:rPr>
            <w:rFonts w:ascii="Times New Roman" w:hAnsi="Times New Roman"/>
            <w:sz w:val="28"/>
            <w:szCs w:val="28"/>
          </w:rPr>
          <w:fldChar w:fldCharType="separate"/>
        </w:r>
        <w:r w:rsidR="00592622" w:rsidRPr="00592622">
          <w:rPr>
            <w:rFonts w:ascii="Times New Roman" w:hAnsi="Times New Roman"/>
            <w:noProof/>
            <w:sz w:val="28"/>
            <w:szCs w:val="28"/>
            <w:lang w:val="ru-RU"/>
          </w:rPr>
          <w:t>2</w:t>
        </w:r>
        <w:r w:rsidRPr="00F1153E">
          <w:rPr>
            <w:rFonts w:ascii="Times New Roman" w:hAnsi="Times New Roman"/>
            <w:sz w:val="28"/>
            <w:szCs w:val="28"/>
          </w:rPr>
          <w:fldChar w:fldCharType="end"/>
        </w:r>
      </w:p>
    </w:sdtContent>
  </w:sdt>
  <w:p w14:paraId="4295C4F2" w14:textId="77777777" w:rsidR="00F1153E" w:rsidRDefault="00F1153E">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54A43" w14:textId="77777777" w:rsidR="00B85DD0" w:rsidRDefault="00000000">
    <w:pPr>
      <w:framePr w:wrap="around" w:vAnchor="text" w:hAnchor="margin" w:xAlign="center" w:y="1"/>
    </w:pPr>
    <w:r>
      <w:fldChar w:fldCharType="begin"/>
    </w:r>
    <w:r>
      <w:instrText xml:space="preserve">PAGE  </w:instrText>
    </w:r>
    <w:r>
      <w:fldChar w:fldCharType="separate"/>
    </w:r>
    <w:r>
      <w:rPr>
        <w:noProof/>
      </w:rPr>
      <w:t>1</w:t>
    </w:r>
    <w:r>
      <w:fldChar w:fldCharType="end"/>
    </w:r>
  </w:p>
  <w:p w14:paraId="5FCEB731" w14:textId="77777777" w:rsidR="00B85DD0" w:rsidRDefault="00B85D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D62DC" w14:textId="77777777" w:rsidR="00B85DD0" w:rsidRPr="005F67B8" w:rsidRDefault="00000000">
    <w:pPr>
      <w:framePr w:wrap="around" w:vAnchor="text" w:hAnchor="margin" w:xAlign="center" w:y="1"/>
      <w:rPr>
        <w:rFonts w:ascii="Times New Roman" w:hAnsi="Times New Roman"/>
        <w:sz w:val="28"/>
        <w:szCs w:val="28"/>
      </w:rPr>
    </w:pPr>
    <w:r w:rsidRPr="005F67B8">
      <w:rPr>
        <w:rFonts w:ascii="Times New Roman" w:hAnsi="Times New Roman"/>
        <w:sz w:val="28"/>
        <w:szCs w:val="28"/>
      </w:rPr>
      <w:fldChar w:fldCharType="begin"/>
    </w:r>
    <w:r w:rsidRPr="005F67B8">
      <w:rPr>
        <w:rFonts w:ascii="Times New Roman" w:hAnsi="Times New Roman"/>
        <w:sz w:val="28"/>
        <w:szCs w:val="28"/>
      </w:rPr>
      <w:instrText xml:space="preserve">PAGE  </w:instrText>
    </w:r>
    <w:r w:rsidRPr="005F67B8">
      <w:rPr>
        <w:rFonts w:ascii="Times New Roman" w:hAnsi="Times New Roman"/>
        <w:sz w:val="28"/>
        <w:szCs w:val="28"/>
      </w:rPr>
      <w:fldChar w:fldCharType="separate"/>
    </w:r>
    <w:r>
      <w:rPr>
        <w:rFonts w:ascii="Times New Roman" w:hAnsi="Times New Roman"/>
        <w:noProof/>
        <w:sz w:val="28"/>
        <w:szCs w:val="28"/>
      </w:rPr>
      <w:t>2</w:t>
    </w:r>
    <w:r w:rsidRPr="005F67B8">
      <w:rPr>
        <w:rFonts w:ascii="Times New Roman" w:hAnsi="Times New Roman"/>
        <w:sz w:val="28"/>
        <w:szCs w:val="28"/>
      </w:rPr>
      <w:fldChar w:fldCharType="end"/>
    </w:r>
  </w:p>
  <w:p w14:paraId="2C5661F2" w14:textId="77777777" w:rsidR="00B85DD0" w:rsidRDefault="00B85DD0" w:rsidP="00065F8D">
    <w:pPr>
      <w:jc w:val="right"/>
      <w:rPr>
        <w:rFonts w:ascii="Times New Roman" w:hAnsi="Times New Roman"/>
        <w:sz w:val="28"/>
        <w:szCs w:val="28"/>
      </w:rPr>
    </w:pPr>
  </w:p>
  <w:p w14:paraId="08F85A75" w14:textId="77777777" w:rsidR="00B85DD0" w:rsidRDefault="00000000" w:rsidP="00B77EB9">
    <w:pPr>
      <w:ind w:firstLine="3261"/>
      <w:jc w:val="right"/>
      <w:rPr>
        <w:rFonts w:ascii="Times New Roman" w:hAnsi="Times New Roman"/>
        <w:sz w:val="28"/>
        <w:szCs w:val="28"/>
      </w:rPr>
    </w:pPr>
    <w:r w:rsidRPr="005F67B8">
      <w:rPr>
        <w:rFonts w:ascii="Times New Roman" w:hAnsi="Times New Roman"/>
        <w:sz w:val="28"/>
        <w:szCs w:val="28"/>
      </w:rPr>
      <w:t>Продовження додатка</w:t>
    </w:r>
  </w:p>
  <w:p w14:paraId="3AB2F04E" w14:textId="77777777" w:rsidR="00B85DD0" w:rsidRPr="005F67B8" w:rsidRDefault="00B85DD0" w:rsidP="00065F8D">
    <w:pPr>
      <w:jc w:val="right"/>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43C9868"/>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2"/>
    <w:multiLevelType w:val="hybridMultilevel"/>
    <w:tmpl w:val="66334872"/>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A9C2EC7"/>
    <w:multiLevelType w:val="hybridMultilevel"/>
    <w:tmpl w:val="705E638A"/>
    <w:lvl w:ilvl="0" w:tplc="2F9CE97E">
      <w:start w:val="1"/>
      <w:numFmt w:val="decimal"/>
      <w:lvlText w:val="%1."/>
      <w:lvlJc w:val="left"/>
      <w:pPr>
        <w:ind w:left="720" w:hanging="360"/>
      </w:pPr>
      <w:rPr>
        <w:rFonts w:eastAsia="Times New Roman"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1503B15"/>
    <w:multiLevelType w:val="hybridMultilevel"/>
    <w:tmpl w:val="AE6A9EC8"/>
    <w:lvl w:ilvl="0" w:tplc="E79619D6">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4" w15:restartNumberingAfterBreak="0">
    <w:nsid w:val="24B315EB"/>
    <w:multiLevelType w:val="hybridMultilevel"/>
    <w:tmpl w:val="3872CA4E"/>
    <w:lvl w:ilvl="0" w:tplc="C0AAB06A">
      <w:start w:val="1"/>
      <w:numFmt w:val="decimal"/>
      <w:lvlText w:val="%1."/>
      <w:lvlJc w:val="left"/>
      <w:pPr>
        <w:ind w:left="1699" w:hanging="990"/>
      </w:pPr>
      <w:rPr>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2A4D007E"/>
    <w:multiLevelType w:val="hybridMultilevel"/>
    <w:tmpl w:val="2CDA27D4"/>
    <w:lvl w:ilvl="0" w:tplc="43E0577A">
      <w:start w:val="1"/>
      <w:numFmt w:val="decimal"/>
      <w:lvlText w:val="%1."/>
      <w:lvlJc w:val="left"/>
      <w:pPr>
        <w:ind w:left="302" w:hanging="317"/>
      </w:pPr>
      <w:rPr>
        <w:rFonts w:ascii="Times New Roman" w:eastAsia="Times New Roman" w:hAnsi="Times New Roman" w:cs="Times New Roman" w:hint="default"/>
        <w:w w:val="100"/>
        <w:sz w:val="28"/>
        <w:szCs w:val="28"/>
        <w:lang w:val="uk-UA" w:eastAsia="en-US" w:bidi="ar-SA"/>
      </w:rPr>
    </w:lvl>
    <w:lvl w:ilvl="1" w:tplc="4F446E5C">
      <w:numFmt w:val="bullet"/>
      <w:lvlText w:val="•"/>
      <w:lvlJc w:val="left"/>
      <w:pPr>
        <w:ind w:left="1284" w:hanging="317"/>
      </w:pPr>
      <w:rPr>
        <w:rFonts w:hint="default"/>
        <w:lang w:val="uk-UA" w:eastAsia="en-US" w:bidi="ar-SA"/>
      </w:rPr>
    </w:lvl>
    <w:lvl w:ilvl="2" w:tplc="4906F5A2">
      <w:numFmt w:val="bullet"/>
      <w:lvlText w:val="•"/>
      <w:lvlJc w:val="left"/>
      <w:pPr>
        <w:ind w:left="2269" w:hanging="317"/>
      </w:pPr>
      <w:rPr>
        <w:rFonts w:hint="default"/>
        <w:lang w:val="uk-UA" w:eastAsia="en-US" w:bidi="ar-SA"/>
      </w:rPr>
    </w:lvl>
    <w:lvl w:ilvl="3" w:tplc="EE500088">
      <w:numFmt w:val="bullet"/>
      <w:lvlText w:val="•"/>
      <w:lvlJc w:val="left"/>
      <w:pPr>
        <w:ind w:left="3253" w:hanging="317"/>
      </w:pPr>
      <w:rPr>
        <w:rFonts w:hint="default"/>
        <w:lang w:val="uk-UA" w:eastAsia="en-US" w:bidi="ar-SA"/>
      </w:rPr>
    </w:lvl>
    <w:lvl w:ilvl="4" w:tplc="A1B88572">
      <w:numFmt w:val="bullet"/>
      <w:lvlText w:val="•"/>
      <w:lvlJc w:val="left"/>
      <w:pPr>
        <w:ind w:left="4238" w:hanging="317"/>
      </w:pPr>
      <w:rPr>
        <w:rFonts w:hint="default"/>
        <w:lang w:val="uk-UA" w:eastAsia="en-US" w:bidi="ar-SA"/>
      </w:rPr>
    </w:lvl>
    <w:lvl w:ilvl="5" w:tplc="EDB6FB0E">
      <w:numFmt w:val="bullet"/>
      <w:lvlText w:val="•"/>
      <w:lvlJc w:val="left"/>
      <w:pPr>
        <w:ind w:left="5223" w:hanging="317"/>
      </w:pPr>
      <w:rPr>
        <w:rFonts w:hint="default"/>
        <w:lang w:val="uk-UA" w:eastAsia="en-US" w:bidi="ar-SA"/>
      </w:rPr>
    </w:lvl>
    <w:lvl w:ilvl="6" w:tplc="F54AD12E">
      <w:numFmt w:val="bullet"/>
      <w:lvlText w:val="•"/>
      <w:lvlJc w:val="left"/>
      <w:pPr>
        <w:ind w:left="6207" w:hanging="317"/>
      </w:pPr>
      <w:rPr>
        <w:rFonts w:hint="default"/>
        <w:lang w:val="uk-UA" w:eastAsia="en-US" w:bidi="ar-SA"/>
      </w:rPr>
    </w:lvl>
    <w:lvl w:ilvl="7" w:tplc="4A089680">
      <w:numFmt w:val="bullet"/>
      <w:lvlText w:val="•"/>
      <w:lvlJc w:val="left"/>
      <w:pPr>
        <w:ind w:left="7192" w:hanging="317"/>
      </w:pPr>
      <w:rPr>
        <w:rFonts w:hint="default"/>
        <w:lang w:val="uk-UA" w:eastAsia="en-US" w:bidi="ar-SA"/>
      </w:rPr>
    </w:lvl>
    <w:lvl w:ilvl="8" w:tplc="4C56E0CC">
      <w:numFmt w:val="bullet"/>
      <w:lvlText w:val="•"/>
      <w:lvlJc w:val="left"/>
      <w:pPr>
        <w:ind w:left="8177" w:hanging="317"/>
      </w:pPr>
      <w:rPr>
        <w:rFonts w:hint="default"/>
        <w:lang w:val="uk-UA" w:eastAsia="en-US" w:bidi="ar-SA"/>
      </w:rPr>
    </w:lvl>
  </w:abstractNum>
  <w:num w:numId="1" w16cid:durableId="1766681718">
    <w:abstractNumId w:val="2"/>
  </w:num>
  <w:num w:numId="2" w16cid:durableId="1999993304">
    <w:abstractNumId w:val="5"/>
  </w:num>
  <w:num w:numId="3" w16cid:durableId="114932556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4" w16cid:durableId="1659266089">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5" w16cid:durableId="3554231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62292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0AA"/>
    <w:rsid w:val="0003396B"/>
    <w:rsid w:val="00035E0F"/>
    <w:rsid w:val="00065F7F"/>
    <w:rsid w:val="000703C0"/>
    <w:rsid w:val="000727AD"/>
    <w:rsid w:val="00074BF7"/>
    <w:rsid w:val="00080C0D"/>
    <w:rsid w:val="00083A6E"/>
    <w:rsid w:val="000A0FF0"/>
    <w:rsid w:val="000A48FA"/>
    <w:rsid w:val="000D32DC"/>
    <w:rsid w:val="000E2DF9"/>
    <w:rsid w:val="000E65D9"/>
    <w:rsid w:val="000F2635"/>
    <w:rsid w:val="001135A1"/>
    <w:rsid w:val="001250E9"/>
    <w:rsid w:val="001665E2"/>
    <w:rsid w:val="001A7F59"/>
    <w:rsid w:val="001B7EAA"/>
    <w:rsid w:val="001C474E"/>
    <w:rsid w:val="00216463"/>
    <w:rsid w:val="002536FC"/>
    <w:rsid w:val="00350A6A"/>
    <w:rsid w:val="003875E8"/>
    <w:rsid w:val="003C0BC5"/>
    <w:rsid w:val="003E18F3"/>
    <w:rsid w:val="003E7C04"/>
    <w:rsid w:val="00450751"/>
    <w:rsid w:val="00451CF0"/>
    <w:rsid w:val="004758D7"/>
    <w:rsid w:val="00497586"/>
    <w:rsid w:val="004B3D8B"/>
    <w:rsid w:val="004C23A8"/>
    <w:rsid w:val="004D5BB0"/>
    <w:rsid w:val="004F3A29"/>
    <w:rsid w:val="00521CC6"/>
    <w:rsid w:val="005320AA"/>
    <w:rsid w:val="00544A39"/>
    <w:rsid w:val="00574316"/>
    <w:rsid w:val="005846F3"/>
    <w:rsid w:val="00592622"/>
    <w:rsid w:val="00594DE3"/>
    <w:rsid w:val="005B2622"/>
    <w:rsid w:val="005B4CB3"/>
    <w:rsid w:val="005C051C"/>
    <w:rsid w:val="005E45B8"/>
    <w:rsid w:val="005F1CE4"/>
    <w:rsid w:val="005F21B8"/>
    <w:rsid w:val="00625C69"/>
    <w:rsid w:val="006519F3"/>
    <w:rsid w:val="006E778E"/>
    <w:rsid w:val="006F12A2"/>
    <w:rsid w:val="006F6B52"/>
    <w:rsid w:val="00700F46"/>
    <w:rsid w:val="00714B45"/>
    <w:rsid w:val="007760C1"/>
    <w:rsid w:val="007C74F6"/>
    <w:rsid w:val="007E16F3"/>
    <w:rsid w:val="008B1656"/>
    <w:rsid w:val="00920924"/>
    <w:rsid w:val="00932E0F"/>
    <w:rsid w:val="00987409"/>
    <w:rsid w:val="009A6145"/>
    <w:rsid w:val="009B483B"/>
    <w:rsid w:val="009C3A60"/>
    <w:rsid w:val="00A031E2"/>
    <w:rsid w:val="00A4251E"/>
    <w:rsid w:val="00A4692B"/>
    <w:rsid w:val="00A65C13"/>
    <w:rsid w:val="00A75437"/>
    <w:rsid w:val="00A82193"/>
    <w:rsid w:val="00AA4765"/>
    <w:rsid w:val="00AB6C99"/>
    <w:rsid w:val="00AC4322"/>
    <w:rsid w:val="00AC5C4C"/>
    <w:rsid w:val="00B40F59"/>
    <w:rsid w:val="00B50033"/>
    <w:rsid w:val="00B76F88"/>
    <w:rsid w:val="00B8200B"/>
    <w:rsid w:val="00B85DD0"/>
    <w:rsid w:val="00B96EED"/>
    <w:rsid w:val="00BB4686"/>
    <w:rsid w:val="00BD6309"/>
    <w:rsid w:val="00C21437"/>
    <w:rsid w:val="00C52136"/>
    <w:rsid w:val="00C60CB0"/>
    <w:rsid w:val="00C72CAE"/>
    <w:rsid w:val="00C77D3E"/>
    <w:rsid w:val="00CF30D0"/>
    <w:rsid w:val="00D13DE5"/>
    <w:rsid w:val="00D861A4"/>
    <w:rsid w:val="00DA5C89"/>
    <w:rsid w:val="00DC1E60"/>
    <w:rsid w:val="00DD113A"/>
    <w:rsid w:val="00DE6913"/>
    <w:rsid w:val="00DF2B4F"/>
    <w:rsid w:val="00E33F9C"/>
    <w:rsid w:val="00E35F08"/>
    <w:rsid w:val="00E568FC"/>
    <w:rsid w:val="00E631DF"/>
    <w:rsid w:val="00E64AE6"/>
    <w:rsid w:val="00E66DBE"/>
    <w:rsid w:val="00E70236"/>
    <w:rsid w:val="00E703A0"/>
    <w:rsid w:val="00E70AB6"/>
    <w:rsid w:val="00E7662C"/>
    <w:rsid w:val="00E80382"/>
    <w:rsid w:val="00E9023F"/>
    <w:rsid w:val="00EC2B07"/>
    <w:rsid w:val="00EF2871"/>
    <w:rsid w:val="00F015C3"/>
    <w:rsid w:val="00F02DB5"/>
    <w:rsid w:val="00F1153E"/>
    <w:rsid w:val="00F437F0"/>
    <w:rsid w:val="00F54045"/>
    <w:rsid w:val="00F905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BAD08"/>
  <w15:chartTrackingRefBased/>
  <w15:docId w15:val="{0E1E2705-0A7E-4997-A73D-BED0716E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0AA"/>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C21437"/>
    <w:pPr>
      <w:keepNext/>
      <w:jc w:val="center"/>
      <w:outlineLvl w:val="0"/>
    </w:pPr>
    <w:rPr>
      <w:rFonts w:ascii="Times New Roman" w:hAnsi="Times New Roman"/>
      <w:b/>
      <w:spacing w:val="92"/>
      <w:sz w:val="20"/>
    </w:rPr>
  </w:style>
  <w:style w:type="paragraph" w:styleId="3">
    <w:name w:val="heading 3"/>
    <w:basedOn w:val="a"/>
    <w:next w:val="a"/>
    <w:link w:val="30"/>
    <w:uiPriority w:val="9"/>
    <w:unhideWhenUsed/>
    <w:qFormat/>
    <w:rsid w:val="0003396B"/>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l">
    <w:name w:val="tl"/>
    <w:basedOn w:val="a"/>
    <w:rsid w:val="005320AA"/>
    <w:pPr>
      <w:spacing w:before="100" w:beforeAutospacing="1" w:after="100" w:afterAutospacing="1"/>
    </w:pPr>
    <w:rPr>
      <w:rFonts w:ascii="Times New Roman" w:hAnsi="Times New Roman"/>
      <w:sz w:val="24"/>
      <w:szCs w:val="24"/>
      <w:lang w:eastAsia="uk-UA"/>
    </w:rPr>
  </w:style>
  <w:style w:type="table" w:styleId="a3">
    <w:name w:val="Table Grid"/>
    <w:basedOn w:val="a1"/>
    <w:uiPriority w:val="39"/>
    <w:rsid w:val="00451CF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Revision"/>
    <w:hidden/>
    <w:uiPriority w:val="99"/>
    <w:semiHidden/>
    <w:rsid w:val="000E65D9"/>
    <w:pPr>
      <w:spacing w:after="0" w:line="240" w:lineRule="auto"/>
    </w:pPr>
    <w:rPr>
      <w:rFonts w:ascii="Antiqua" w:eastAsia="Times New Roman" w:hAnsi="Antiqua" w:cs="Times New Roman"/>
      <w:sz w:val="26"/>
      <w:szCs w:val="20"/>
      <w:lang w:eastAsia="ru-RU"/>
    </w:rPr>
  </w:style>
  <w:style w:type="paragraph" w:styleId="a5">
    <w:name w:val="List Paragraph"/>
    <w:basedOn w:val="a"/>
    <w:uiPriority w:val="34"/>
    <w:qFormat/>
    <w:rsid w:val="00DC1E60"/>
    <w:pPr>
      <w:ind w:left="720"/>
      <w:contextualSpacing/>
    </w:pPr>
    <w:rPr>
      <w:rFonts w:ascii="Times New Roman" w:hAnsi="Times New Roman"/>
      <w:sz w:val="20"/>
    </w:rPr>
  </w:style>
  <w:style w:type="paragraph" w:styleId="a6">
    <w:name w:val="Body Text"/>
    <w:basedOn w:val="a"/>
    <w:link w:val="a7"/>
    <w:uiPriority w:val="1"/>
    <w:qFormat/>
    <w:rsid w:val="00DC1E60"/>
    <w:pPr>
      <w:widowControl w:val="0"/>
      <w:ind w:left="153" w:firstLine="396"/>
    </w:pPr>
    <w:rPr>
      <w:rFonts w:ascii="Georgia" w:eastAsia="Georgia" w:hAnsi="Georgia" w:cs="Arial"/>
      <w:sz w:val="20"/>
      <w:lang w:eastAsia="en-US"/>
    </w:rPr>
  </w:style>
  <w:style w:type="character" w:customStyle="1" w:styleId="a7">
    <w:name w:val="Основний текст Знак"/>
    <w:basedOn w:val="a0"/>
    <w:link w:val="a6"/>
    <w:uiPriority w:val="1"/>
    <w:rsid w:val="00DC1E60"/>
    <w:rPr>
      <w:rFonts w:ascii="Georgia" w:eastAsia="Georgia" w:hAnsi="Georgia" w:cs="Arial"/>
      <w:sz w:val="20"/>
      <w:szCs w:val="20"/>
    </w:rPr>
  </w:style>
  <w:style w:type="paragraph" w:customStyle="1" w:styleId="rvps6">
    <w:name w:val="rvps6"/>
    <w:basedOn w:val="a"/>
    <w:rsid w:val="00DC1E60"/>
    <w:pPr>
      <w:spacing w:before="100" w:beforeAutospacing="1" w:after="100" w:afterAutospacing="1"/>
    </w:pPr>
    <w:rPr>
      <w:rFonts w:ascii="Times New Roman" w:hAnsi="Times New Roman"/>
      <w:sz w:val="24"/>
      <w:szCs w:val="24"/>
      <w:lang w:eastAsia="uk-UA"/>
    </w:rPr>
  </w:style>
  <w:style w:type="paragraph" w:styleId="a8">
    <w:name w:val="Normal (Web)"/>
    <w:basedOn w:val="a"/>
    <w:uiPriority w:val="99"/>
    <w:rsid w:val="00F1153E"/>
    <w:pPr>
      <w:spacing w:before="100" w:beforeAutospacing="1" w:after="100" w:afterAutospacing="1"/>
    </w:pPr>
    <w:rPr>
      <w:rFonts w:ascii="Times New Roman" w:hAnsi="Times New Roman"/>
      <w:sz w:val="24"/>
      <w:szCs w:val="24"/>
      <w:lang w:eastAsia="uk-UA"/>
    </w:rPr>
  </w:style>
  <w:style w:type="paragraph" w:styleId="a9">
    <w:name w:val="header"/>
    <w:basedOn w:val="a"/>
    <w:link w:val="aa"/>
    <w:uiPriority w:val="99"/>
    <w:unhideWhenUsed/>
    <w:rsid w:val="00F1153E"/>
    <w:pPr>
      <w:tabs>
        <w:tab w:val="center" w:pos="4677"/>
        <w:tab w:val="right" w:pos="9355"/>
      </w:tabs>
    </w:pPr>
  </w:style>
  <w:style w:type="character" w:customStyle="1" w:styleId="aa">
    <w:name w:val="Верхній колонтитул Знак"/>
    <w:basedOn w:val="a0"/>
    <w:link w:val="a9"/>
    <w:uiPriority w:val="99"/>
    <w:rsid w:val="00F1153E"/>
    <w:rPr>
      <w:rFonts w:ascii="Antiqua" w:eastAsia="Times New Roman" w:hAnsi="Antiqua" w:cs="Times New Roman"/>
      <w:sz w:val="26"/>
      <w:szCs w:val="20"/>
      <w:lang w:eastAsia="ru-RU"/>
    </w:rPr>
  </w:style>
  <w:style w:type="paragraph" w:styleId="ab">
    <w:name w:val="footer"/>
    <w:basedOn w:val="a"/>
    <w:link w:val="ac"/>
    <w:uiPriority w:val="99"/>
    <w:unhideWhenUsed/>
    <w:rsid w:val="00F1153E"/>
    <w:pPr>
      <w:tabs>
        <w:tab w:val="center" w:pos="4677"/>
        <w:tab w:val="right" w:pos="9355"/>
      </w:tabs>
    </w:pPr>
  </w:style>
  <w:style w:type="character" w:customStyle="1" w:styleId="ac">
    <w:name w:val="Нижній колонтитул Знак"/>
    <w:basedOn w:val="a0"/>
    <w:link w:val="ab"/>
    <w:uiPriority w:val="99"/>
    <w:rsid w:val="00F1153E"/>
    <w:rPr>
      <w:rFonts w:ascii="Antiqua" w:eastAsia="Times New Roman" w:hAnsi="Antiqua" w:cs="Times New Roman"/>
      <w:sz w:val="26"/>
      <w:szCs w:val="20"/>
      <w:lang w:eastAsia="ru-RU"/>
    </w:rPr>
  </w:style>
  <w:style w:type="character" w:customStyle="1" w:styleId="10">
    <w:name w:val="Заголовок 1 Знак"/>
    <w:basedOn w:val="a0"/>
    <w:link w:val="1"/>
    <w:rsid w:val="00C21437"/>
    <w:rPr>
      <w:rFonts w:ascii="Times New Roman" w:eastAsia="Times New Roman" w:hAnsi="Times New Roman" w:cs="Times New Roman"/>
      <w:b/>
      <w:spacing w:val="92"/>
      <w:sz w:val="20"/>
      <w:szCs w:val="20"/>
      <w:lang w:eastAsia="ru-RU"/>
    </w:rPr>
  </w:style>
  <w:style w:type="paragraph" w:styleId="ad">
    <w:name w:val="Balloon Text"/>
    <w:basedOn w:val="a"/>
    <w:link w:val="ae"/>
    <w:rsid w:val="00A4692B"/>
    <w:rPr>
      <w:rFonts w:ascii="Tahoma" w:hAnsi="Tahoma" w:cs="Tahoma"/>
      <w:sz w:val="16"/>
      <w:szCs w:val="16"/>
      <w:lang w:val="en-AU"/>
    </w:rPr>
  </w:style>
  <w:style w:type="character" w:customStyle="1" w:styleId="ae">
    <w:name w:val="Текст у виносці Знак"/>
    <w:basedOn w:val="a0"/>
    <w:link w:val="ad"/>
    <w:rsid w:val="00A4692B"/>
    <w:rPr>
      <w:rFonts w:ascii="Tahoma" w:eastAsia="Times New Roman" w:hAnsi="Tahoma" w:cs="Tahoma"/>
      <w:sz w:val="16"/>
      <w:szCs w:val="16"/>
      <w:lang w:val="en-AU" w:eastAsia="ru-RU"/>
    </w:rPr>
  </w:style>
  <w:style w:type="character" w:customStyle="1" w:styleId="30">
    <w:name w:val="Заголовок 3 Знак"/>
    <w:basedOn w:val="a0"/>
    <w:link w:val="3"/>
    <w:uiPriority w:val="9"/>
    <w:rsid w:val="0003396B"/>
    <w:rPr>
      <w:rFonts w:asciiTheme="majorHAnsi" w:eastAsiaTheme="majorEastAsia" w:hAnsiTheme="majorHAnsi" w:cstheme="majorBidi"/>
      <w:color w:val="1F3763" w:themeColor="accent1" w:themeShade="7F"/>
      <w:sz w:val="24"/>
      <w:szCs w:val="24"/>
      <w:lang w:eastAsia="ru-RU"/>
    </w:rPr>
  </w:style>
  <w:style w:type="paragraph" w:customStyle="1" w:styleId="af">
    <w:name w:val="Нормальний текст"/>
    <w:basedOn w:val="a"/>
    <w:rsid w:val="0003396B"/>
    <w:pPr>
      <w:spacing w:before="120"/>
      <w:ind w:firstLine="567"/>
    </w:pPr>
  </w:style>
  <w:style w:type="paragraph" w:customStyle="1" w:styleId="af0">
    <w:name w:val="Назва документа"/>
    <w:basedOn w:val="a"/>
    <w:next w:val="af"/>
    <w:rsid w:val="0003396B"/>
    <w:pPr>
      <w:keepNext/>
      <w:keepLines/>
      <w:spacing w:before="240" w:after="240"/>
      <w:jc w:val="center"/>
    </w:pPr>
    <w:rPr>
      <w:b/>
    </w:rPr>
  </w:style>
  <w:style w:type="character" w:customStyle="1" w:styleId="rvts23">
    <w:name w:val="rvts23"/>
    <w:rsid w:val="00033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862989">
      <w:bodyDiv w:val="1"/>
      <w:marLeft w:val="0"/>
      <w:marRight w:val="0"/>
      <w:marTop w:val="0"/>
      <w:marBottom w:val="0"/>
      <w:divBdr>
        <w:top w:val="none" w:sz="0" w:space="0" w:color="auto"/>
        <w:left w:val="none" w:sz="0" w:space="0" w:color="auto"/>
        <w:bottom w:val="none" w:sz="0" w:space="0" w:color="auto"/>
        <w:right w:val="none" w:sz="0" w:space="0" w:color="auto"/>
      </w:divBdr>
    </w:div>
    <w:div w:id="165421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3987</Words>
  <Characters>2274</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Геля</dc:creator>
  <cp:keywords/>
  <dc:description/>
  <cp:lastModifiedBy>Антон Рудаков</cp:lastModifiedBy>
  <cp:revision>3</cp:revision>
  <cp:lastPrinted>2024-04-23T08:13:00Z</cp:lastPrinted>
  <dcterms:created xsi:type="dcterms:W3CDTF">2024-05-29T08:46:00Z</dcterms:created>
  <dcterms:modified xsi:type="dcterms:W3CDTF">2024-05-29T08:53:00Z</dcterms:modified>
</cp:coreProperties>
</file>