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831" w:type="dxa"/>
        <w:tblLayout w:type="fixed"/>
        <w:tblLook w:val="0000" w:firstRow="0" w:lastRow="0" w:firstColumn="0" w:lastColumn="0" w:noHBand="0" w:noVBand="0"/>
      </w:tblPr>
      <w:tblGrid>
        <w:gridCol w:w="2995"/>
        <w:gridCol w:w="365"/>
        <w:gridCol w:w="365"/>
        <w:gridCol w:w="365"/>
        <w:gridCol w:w="270"/>
        <w:gridCol w:w="365"/>
        <w:gridCol w:w="365"/>
        <w:gridCol w:w="365"/>
        <w:gridCol w:w="36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 Ідентифікаційний код  ЄДРПОУ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55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10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</w:rPr>
            </w:pPr>
            <w:r>
              <w:rPr>
                <w:rFonts w:ascii="E Cyr" w:hAnsi="E Cyr" w:cs="E Cyr"/>
                <w:b/>
                <w:bCs/>
                <w:color w:val="000000"/>
                <w:lang w:val="en-US"/>
              </w:rPr>
              <w:t>Державне статистичне спостереження</w:t>
            </w: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87"/>
        <w:gridCol w:w="83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28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Конфіденційність статистичної інформації забезпечується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28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3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статтею  21 Закону України "Про Державну статистику"</w:t>
            </w: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68" w:type="dxa"/>
        <w:tblLayout w:type="fixed"/>
        <w:tblLook w:val="0000" w:firstRow="0" w:lastRow="0" w:firstColumn="0" w:lastColumn="0" w:noHBand="0" w:noVBand="0"/>
      </w:tblPr>
      <w:tblGrid>
        <w:gridCol w:w="4765"/>
        <w:gridCol w:w="236"/>
        <w:gridCol w:w="53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031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Порушення порядку подання або використання даних державн</w:t>
            </w: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их статистичних спостережень тягне за собою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3"/>
        </w:trPr>
        <w:tc>
          <w:tcPr>
            <w:tcW w:w="47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right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вiдповiдальнiсть, яка встановлена статтею 186</w:t>
            </w:r>
          </w:p>
        </w:tc>
        <w:tc>
          <w:tcPr>
            <w:tcW w:w="21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2"/>
                <w:szCs w:val="12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2"/>
                <w:szCs w:val="12"/>
                <w:lang w:val="en-US"/>
              </w:rPr>
              <w:t>3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Кодексу України про адмiнiстративнi правопорушення</w:t>
            </w: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84"/>
        <w:gridCol w:w="2223"/>
        <w:gridCol w:w="1137"/>
        <w:gridCol w:w="2805"/>
        <w:gridCol w:w="55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5" w:type="dxa"/>
          <w:trHeight w:hRule="exact" w:val="285"/>
        </w:trPr>
        <w:tc>
          <w:tcPr>
            <w:tcW w:w="105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24"/>
                <w:szCs w:val="24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24"/>
                <w:szCs w:val="24"/>
                <w:lang w:val="en-US"/>
              </w:rPr>
              <w:t>Звiт із працi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60" w:type="dxa"/>
          <w:trHeight w:hRule="exact" w:val="247"/>
        </w:trPr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right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 xml:space="preserve">у 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108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грудень 2020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 xml:space="preserve"> р.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5"/>
        </w:trPr>
        <w:tc>
          <w:tcPr>
            <w:tcW w:w="106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en-US"/>
              </w:rPr>
              <w:t>(назва звітного місяця)</w:t>
            </w: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66" w:type="dxa"/>
        <w:tblLayout w:type="fixed"/>
        <w:tblLook w:val="0000" w:firstRow="0" w:lastRow="0" w:firstColumn="0" w:lastColumn="0" w:noHBand="0" w:noVBand="0"/>
      </w:tblPr>
      <w:tblGrid>
        <w:gridCol w:w="5353"/>
        <w:gridCol w:w="2069"/>
        <w:gridCol w:w="31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5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Подають: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Термiн подання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№ 1-ПВ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юридичні особи, </w:t>
            </w: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відокремлені підрозділи юридичних осіб за </w:t>
            </w: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не пізніше 7-го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(мiсячна)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переліком, визначеним органами державної статистики</w:t>
            </w: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числа місяця,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ЗАТВЕРДЖЕНО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 територіальному органу Держстату</w:t>
            </w: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наступного за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Наказ Держстату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звітним періодом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10.06.2016 № 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53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66" w:type="dxa"/>
        <w:tblLayout w:type="fixed"/>
        <w:tblLook w:val="0000" w:firstRow="0" w:lastRow="0" w:firstColumn="0" w:lastColumn="0" w:noHBand="0" w:noVBand="0"/>
      </w:tblPr>
      <w:tblGrid>
        <w:gridCol w:w="236"/>
        <w:gridCol w:w="1430"/>
        <w:gridCol w:w="885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049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Респондент: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Найменування:</w:t>
            </w:r>
          </w:p>
        </w:tc>
        <w:tc>
          <w:tcPr>
            <w:tcW w:w="8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Державне підприємство "Українські спеціальні системи"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Місцезнаходження (юридична адреса):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21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02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вулиця Юрія Іллєнка, буд. 83б, м. КИЇВ, М. КИЇВ, М.КИЇВ обл., 04119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???????n Cyr" w:hAnsi="???????n Cyr" w:cs="???????n Cyr"/>
                <w:i/>
                <w:iCs/>
                <w:color w:val="000000"/>
                <w:sz w:val="16"/>
                <w:szCs w:val="16"/>
                <w:lang w:val="en-US"/>
              </w:rPr>
              <w:t>(поштовий індекс, область /АР Крим, район, населений пу</w:t>
            </w:r>
            <w:r>
              <w:rPr>
                <w:rFonts w:ascii="???????n Cyr" w:hAnsi="???????n Cyr" w:cs="???????n Cyr"/>
                <w:i/>
                <w:iCs/>
                <w:color w:val="000000"/>
                <w:sz w:val="16"/>
                <w:szCs w:val="16"/>
                <w:lang w:val="en-US"/>
              </w:rPr>
              <w:t>нкт, вулиця /провулок, площа тощо, № будинку /корпусу, № квартири /офісу)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Адреса здійснення діяльності, щодо якої подається форма звітності (фактична адреса):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21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02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вулиця Юрія Іллєнка, буд. 83б, м. КИЇВ, М. КИЇВ, М.КИЇВ обл., 04119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???????n Cyr" w:hAnsi="???????n Cyr" w:cs="???????n Cyr"/>
                <w:i/>
                <w:iCs/>
                <w:color w:val="000000"/>
                <w:sz w:val="16"/>
                <w:szCs w:val="16"/>
                <w:lang w:val="en-US"/>
              </w:rPr>
              <w:t>(поштовий індекс, о</w:t>
            </w:r>
            <w:r>
              <w:rPr>
                <w:rFonts w:ascii="???????n Cyr" w:hAnsi="???????n Cyr" w:cs="???????n Cyr"/>
                <w:i/>
                <w:iCs/>
                <w:color w:val="000000"/>
                <w:sz w:val="16"/>
                <w:szCs w:val="16"/>
                <w:lang w:val="en-US"/>
              </w:rPr>
              <w:t>бласть /АР Крим, район, населений пункт, вулиця /провулок, площа тощо, № будинку /корпусу, № квартири /офісу)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31"/>
        <w:gridCol w:w="680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73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     Найменування структурного підрозділу 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47"/>
        <w:gridCol w:w="7489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     Вид економічної діяльності </w:t>
            </w:r>
          </w:p>
        </w:tc>
        <w:tc>
          <w:tcPr>
            <w:tcW w:w="748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53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05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     Адреса  здійснення діяльності, щодо якої подаєт</w:t>
            </w: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ься форма звітності (фактична адреса):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053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5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en-US"/>
              </w:rPr>
              <w:t xml:space="preserve">(область/АР Крим, район, населений пункт. вулиця/провулок, площа тощо, № будинку/корпусу, № квартири/офісу) </w:t>
            </w: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06"/>
        <w:gridCol w:w="2653"/>
        <w:gridCol w:w="264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01"/>
        </w:trPr>
        <w:tc>
          <w:tcPr>
            <w:tcW w:w="1060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30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Номер структурного підрозділу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5"/>
        </w:trPr>
        <w:tc>
          <w:tcPr>
            <w:tcW w:w="1060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36"/>
        <w:gridCol w:w="2069"/>
        <w:gridCol w:w="3021"/>
        <w:gridCol w:w="2653"/>
        <w:gridCol w:w="2476"/>
        <w:gridCol w:w="176"/>
        <w:gridCol w:w="60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  <w:trHeight w:hRule="exact" w:val="232"/>
        </w:trPr>
        <w:tc>
          <w:tcPr>
            <w:tcW w:w="10597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u w:val="single"/>
                <w:lang w:val="en-US"/>
              </w:rPr>
              <w:t>Поле не використовується в електронному звіті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  <w:trHeight w:hRule="exact" w:val="225"/>
        </w:trPr>
        <w:tc>
          <w:tcPr>
            <w:tcW w:w="10597" w:type="dxa"/>
            <w:gridSpan w:val="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Заповнюється в те</w:t>
            </w: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риторіальному органі державної статистики стосовно ознак структурного підрозділу: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  <w:trHeight w:hRule="exact" w:val="240"/>
        </w:trPr>
        <w:tc>
          <w:tcPr>
            <w:tcW w:w="5306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Код виду економічної діяльності за КВЕД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  <w:trHeight w:hRule="exact" w:val="240"/>
        </w:trPr>
        <w:tc>
          <w:tcPr>
            <w:tcW w:w="5306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Код території за КОАТУУ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3"/>
        </w:trPr>
        <w:tc>
          <w:tcPr>
            <w:tcW w:w="22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Для інших приміток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62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21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0219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  <w:trHeight w:hRule="exact" w:val="232"/>
        </w:trPr>
        <w:tc>
          <w:tcPr>
            <w:tcW w:w="10597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39"/>
        <w:gridCol w:w="462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4"/>
          <w:szCs w:val="4"/>
          <w:lang w:val="en-US"/>
        </w:rPr>
      </w:pPr>
      <w:r>
        <w:rPr>
          <w:rFonts w:ascii="E Cyr" w:hAnsi="E Cyr" w:cs="E Cyr"/>
          <w:sz w:val="4"/>
          <w:szCs w:val="4"/>
          <w:lang w:val="en-US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60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06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lastRenderedPageBreak/>
              <w:t>Роздiл I. Кількість працівників, робочий час і фонд оплати праці</w:t>
            </w: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66" w:type="dxa"/>
        <w:tblLayout w:type="fixed"/>
        <w:tblLook w:val="0000" w:firstRow="0" w:lastRow="0" w:firstColumn="0" w:lastColumn="0" w:noHBand="0" w:noVBand="0"/>
      </w:tblPr>
      <w:tblGrid>
        <w:gridCol w:w="3868"/>
        <w:gridCol w:w="390"/>
        <w:gridCol w:w="495"/>
        <w:gridCol w:w="2280"/>
        <w:gridCol w:w="795"/>
        <w:gridCol w:w="124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Код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За звiтний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Назва показникiв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рядка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мiсяць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А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Б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38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Фонд оплати працi усiх працiвникiв, тис.грн.</w:t>
            </w:r>
          </w:p>
        </w:tc>
        <w:tc>
          <w:tcPr>
            <w:tcW w:w="316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5'241,8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Сума податку з доходiв фiзичних осiб, що вiдрахована з фонду 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оплати праці усіх працівників (крім тимчасової</w:t>
            </w: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непрацездатності), тис. грн.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1030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943,5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47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Середньооблiкова кiлькiсть штатних працiвникiв, осiб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(у цілих числах)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99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Кількість відпрацьованого робочого часу штатними працівниками, люд.год 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3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(у цілих числах)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1060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15558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425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Фонд оплати працi  штатних працiвникiв, тис.грн.</w:t>
            </w:r>
          </w:p>
        </w:tc>
        <w:tc>
          <w:tcPr>
            <w:tcW w:w="2775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(із ряд.1020)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1070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5'241,8</w:t>
            </w: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60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06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Пояснення до розділу І</w:t>
            </w: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02"/>
        <w:gridCol w:w="530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Назва показника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Основна причина відхилення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Середньооблікова кількість штатних працівників (ряд. 1040 гр.1) +;-25% і більш</w:t>
            </w: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е порівняно з попереднім періодом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Середня заробітна плата штатного працівника (ряд.1070/ряд.1040*1000) +;-10% і більше порівняно з попереднім періодом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190"/>
        <w:gridCol w:w="1005"/>
        <w:gridCol w:w="386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06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 xml:space="preserve">Роздiл II. Заборгованiсть перед працiвниками із заробiтної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06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>плати та виплат iз соцiального страхува</w:t>
            </w:r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>ння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5"/>
              <w:jc w:val="right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на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1 Січня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2020</w:t>
            </w:r>
          </w:p>
        </w:tc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 xml:space="preserve"> р.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5"/>
        </w:trPr>
        <w:tc>
          <w:tcPr>
            <w:tcW w:w="106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en-US"/>
              </w:rPr>
              <w:t>(назва місяця наступного після звітного періоду)</w:t>
            </w: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66" w:type="dxa"/>
        <w:tblLayout w:type="fixed"/>
        <w:tblLook w:val="0000" w:firstRow="0" w:lastRow="0" w:firstColumn="0" w:lastColumn="0" w:noHBand="0" w:noVBand="0"/>
      </w:tblPr>
      <w:tblGrid>
        <w:gridCol w:w="1468"/>
        <w:gridCol w:w="945"/>
        <w:gridCol w:w="390"/>
        <w:gridCol w:w="495"/>
        <w:gridCol w:w="645"/>
        <w:gridCol w:w="255"/>
        <w:gridCol w:w="795"/>
        <w:gridCol w:w="120"/>
        <w:gridCol w:w="885"/>
        <w:gridCol w:w="345"/>
        <w:gridCol w:w="1965"/>
        <w:gridCol w:w="810"/>
        <w:gridCol w:w="142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Код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Назва показникiв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рядка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Усього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А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Б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4993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Сума заборгованостi з виплати заробiтної плати, тис.грн.</w:t>
            </w:r>
          </w:p>
        </w:tc>
        <w:tc>
          <w:tcPr>
            <w:tcW w:w="331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(з одним десятковим знаком) 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Сума заборгованості з виплати заробі</w:t>
            </w: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тної плати, утворена у попередні роки, тис.грн.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3"/>
        </w:trPr>
        <w:tc>
          <w:tcPr>
            <w:tcW w:w="280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5505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(із ряд. 2010)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2020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6343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Кiлькiсть працiвникiв, яким своєчасно не виплачено заробiтну плату, осiб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(у цілих числах)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2030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Сума заборгованостi з виплат працівникам у зв'язку з тимч</w:t>
            </w: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асовою непрацездатністю,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943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уключаючи оплату перших п'яти днів, тис.грн.</w:t>
            </w:r>
          </w:p>
        </w:tc>
        <w:tc>
          <w:tcPr>
            <w:tcW w:w="43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2040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Сума заборгованості з виплати заробітної плати, яка фінансується за рахунок бюджетних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4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коштів, тис. грн.</w:t>
            </w:r>
          </w:p>
        </w:tc>
        <w:tc>
          <w:tcPr>
            <w:tcW w:w="27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411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(із ряд. 201</w:t>
            </w: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2050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Сума заборгованості з виплати заробітної  плати, яка фінансується за рахунок коштів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241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місцевих бюджетів, тис.грн</w:t>
            </w:r>
          </w:p>
        </w:tc>
        <w:tc>
          <w:tcPr>
            <w:tcW w:w="2700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319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(із ряд. 2050)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2060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Сума заборгованостi з компенсаційних виплат працівникам, які постраждали внаслід</w:t>
            </w: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ок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29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Чорнобильської катастрофи, тис. грн.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(із ряд. 2050)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2070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60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06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>Пояснення до розділу ІІ</w:t>
            </w: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02"/>
        <w:gridCol w:w="530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Назва показників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Основна причина відхилення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Сума заборгованості з виплати заробітної плати (ряд.2010) +;- 25% і більше порівняно з поп</w:t>
            </w: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ереднім періодом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57"/>
        <w:gridCol w:w="790"/>
        <w:gridCol w:w="482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485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Вітренко Артур Борисович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Місце підпису керівника (власника) та/або особи,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(ПІБ)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відповідальної за достовірність наданої інформації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57"/>
        <w:gridCol w:w="790"/>
        <w:gridCol w:w="482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485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Устинова Наталія Миколаївна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(ПІБ)</w:t>
            </w: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7"/>
        <w:gridCol w:w="2198"/>
        <w:gridCol w:w="1000"/>
        <w:gridCol w:w="764"/>
        <w:gridCol w:w="708"/>
        <w:gridCol w:w="1900"/>
        <w:gridCol w:w="2012"/>
        <w:gridCol w:w="91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17"/>
        </w:trPr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телефон: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4814954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 xml:space="preserve">   факс: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4814950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 xml:space="preserve">   електронна пошта: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dpuss.buh@uss.gov.ua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913" w:type="dxa"/>
          <w:trHeight w:hRule="exact" w:val="225"/>
        </w:trPr>
        <w:tc>
          <w:tcPr>
            <w:tcW w:w="49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6302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663029">
      <w:pPr>
        <w:autoSpaceDE w:val="0"/>
        <w:autoSpaceDN w:val="0"/>
        <w:adjustRightInd w:val="0"/>
        <w:spacing w:after="0" w:line="240" w:lineRule="auto"/>
        <w:rPr>
          <w:rFonts w:ascii="???????n Cyr" w:hAnsi="???????n Cyr" w:cs="Times New Roman"/>
          <w:sz w:val="18"/>
          <w:szCs w:val="18"/>
        </w:rPr>
      </w:pPr>
    </w:p>
    <w:sectPr w:rsidR="00000000">
      <w:pgSz w:w="11907" w:h="16839"/>
      <w:pgMar w:top="567" w:right="453" w:bottom="340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??????n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E Cyr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029"/>
    <w:rsid w:val="0066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AD456F0-E0FB-43AB-8373-9C4EB2ACA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SPECZVYAZOK_User3</dc:creator>
  <cp:keywords/>
  <dc:description/>
  <cp:lastModifiedBy>SPECZVYAZOK_User3</cp:lastModifiedBy>
  <cp:revision>2</cp:revision>
  <dcterms:created xsi:type="dcterms:W3CDTF">2021-03-23T11:52:00Z</dcterms:created>
  <dcterms:modified xsi:type="dcterms:W3CDTF">2021-03-23T11:52:00Z</dcterms:modified>
</cp:coreProperties>
</file>