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F8" w:rsidRPr="004377F8" w:rsidRDefault="004377F8" w:rsidP="004377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77F8">
        <w:rPr>
          <w:noProof/>
          <w:lang w:val="ru-RU" w:eastAsia="ru-RU"/>
        </w:rPr>
        <w:drawing>
          <wp:inline distT="0" distB="0" distL="0" distR="0" wp14:anchorId="44ADB48D" wp14:editId="56F45BB0">
            <wp:extent cx="409575" cy="558859"/>
            <wp:effectExtent l="0" t="0" r="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409960" cy="5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77F8" w:rsidRPr="004377F8" w:rsidRDefault="004377F8" w:rsidP="004377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7F8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:rsidR="004377F8" w:rsidRPr="004377F8" w:rsidRDefault="004377F8" w:rsidP="004377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7F8"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:rsidR="004377F8" w:rsidRPr="004377F8" w:rsidRDefault="004377F8" w:rsidP="004377F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95F2B">
        <w:rPr>
          <w:rFonts w:ascii="Times New Roman" w:hAnsi="Times New Roman" w:cs="Times New Roman"/>
          <w:sz w:val="36"/>
          <w:szCs w:val="36"/>
        </w:rPr>
        <w:t>ПІЩАНСЬКА</w:t>
      </w:r>
      <w:r w:rsidRPr="004377F8">
        <w:rPr>
          <w:rFonts w:ascii="Times New Roman" w:hAnsi="Times New Roman" w:cs="Times New Roman"/>
          <w:b/>
          <w:sz w:val="36"/>
          <w:szCs w:val="36"/>
        </w:rPr>
        <w:t xml:space="preserve"> СІЛЬСЬКА РАДА</w:t>
      </w:r>
    </w:p>
    <w:p w:rsidR="004377F8" w:rsidRPr="004377F8" w:rsidRDefault="00595F2B" w:rsidP="00595F2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95F2B">
        <w:rPr>
          <w:rFonts w:ascii="Times New Roman" w:hAnsi="Times New Roman" w:cs="Times New Roman"/>
          <w:b/>
          <w:sz w:val="28"/>
          <w:szCs w:val="28"/>
        </w:rPr>
        <w:t>ВИКОНАВЧИЙ    КОМІТЕТ</w:t>
      </w:r>
      <w:r>
        <w:rPr>
          <w:rFonts w:ascii="Times New Roman" w:hAnsi="Times New Roman" w:cs="Times New Roman"/>
          <w:sz w:val="28"/>
          <w:szCs w:val="28"/>
        </w:rPr>
        <w:br/>
      </w:r>
      <w:r w:rsidR="004377F8" w:rsidRPr="004377F8">
        <w:rPr>
          <w:rFonts w:ascii="Times New Roman" w:hAnsi="Times New Roman" w:cs="Times New Roman"/>
          <w:sz w:val="32"/>
          <w:szCs w:val="32"/>
        </w:rPr>
        <w:t xml:space="preserve">Р І Ш Е Н </w:t>
      </w:r>
      <w:proofErr w:type="spellStart"/>
      <w:r w:rsidR="004377F8" w:rsidRPr="004377F8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="004377F8" w:rsidRPr="004377F8">
        <w:rPr>
          <w:rFonts w:ascii="Times New Roman" w:hAnsi="Times New Roman" w:cs="Times New Roman"/>
          <w:sz w:val="32"/>
          <w:szCs w:val="32"/>
        </w:rPr>
        <w:t xml:space="preserve"> Я</w:t>
      </w:r>
      <w:r>
        <w:rPr>
          <w:rFonts w:ascii="Times New Roman" w:hAnsi="Times New Roman" w:cs="Times New Roman"/>
          <w:sz w:val="32"/>
          <w:szCs w:val="32"/>
        </w:rPr>
        <w:br/>
        <w:t>11.07.2018 року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№3</w:t>
      </w:r>
    </w:p>
    <w:p w:rsidR="000172BE" w:rsidRDefault="000172BE" w:rsidP="000172BE">
      <w:pPr>
        <w:widowControl w:val="0"/>
        <w:spacing w:after="0"/>
        <w:jc w:val="center"/>
        <w:rPr>
          <w:rFonts w:ascii="Bookman Old Style" w:hAnsi="Bookman Old Style"/>
          <w:b/>
          <w:sz w:val="20"/>
          <w:szCs w:val="20"/>
        </w:rPr>
      </w:pPr>
    </w:p>
    <w:p w:rsidR="000172BE" w:rsidRPr="00DE1CD0" w:rsidRDefault="000172BE" w:rsidP="00DE1C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E1CD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«Про визначення виконавцем послуг </w:t>
      </w:r>
    </w:p>
    <w:p w:rsidR="000172BE" w:rsidRDefault="000172BE" w:rsidP="00DE1CD0">
      <w:pPr>
        <w:widowControl w:val="0"/>
        <w:spacing w:after="0" w:line="24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DE1CD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з водопостачання та водовідведення у населених пунктах </w:t>
      </w:r>
      <w:r w:rsidR="00DE1CD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         </w:t>
      </w:r>
      <w:proofErr w:type="spellStart"/>
      <w:r w:rsidRPr="00DE1CD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Знаменівка</w:t>
      </w:r>
      <w:proofErr w:type="spellEnd"/>
      <w:r w:rsidRPr="00DE1CD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, Меліоративне, </w:t>
      </w:r>
      <w:proofErr w:type="spellStart"/>
      <w:r w:rsidRPr="00DE1CD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Орлівщина</w:t>
      </w:r>
      <w:proofErr w:type="spellEnd"/>
      <w:r w:rsidRPr="00DE1CD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proofErr w:type="spellStart"/>
      <w:r w:rsidRPr="00DE1CD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Піщанської</w:t>
      </w:r>
      <w:proofErr w:type="spellEnd"/>
      <w:r w:rsidRPr="00DE1CD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ОТГ</w:t>
      </w:r>
    </w:p>
    <w:p w:rsidR="000172BE" w:rsidRDefault="000172BE" w:rsidP="000172BE">
      <w:pPr>
        <w:widowControl w:val="0"/>
        <w:spacing w:after="0"/>
        <w:jc w:val="center"/>
        <w:rPr>
          <w:rFonts w:ascii="Bookman Old Style" w:hAnsi="Bookman Old Style"/>
          <w:b/>
          <w:sz w:val="20"/>
          <w:szCs w:val="20"/>
        </w:rPr>
      </w:pPr>
    </w:p>
    <w:p w:rsidR="00524B4B" w:rsidRPr="008F3F13" w:rsidRDefault="000172BE" w:rsidP="00DE1CD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46C">
        <w:rPr>
          <w:rFonts w:ascii="Times New Roman" w:eastAsia="Times New Roman" w:hAnsi="Times New Roman" w:cs="Times New Roman"/>
          <w:sz w:val="26"/>
          <w:szCs w:val="26"/>
          <w:lang w:eastAsia="ar-SA"/>
        </w:rPr>
        <w:t>Керуючись Закон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ами</w:t>
      </w:r>
      <w:r w:rsidRPr="006B546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України «Про житлово-комунальні послуги», «Про питну воду та питне водопостачання», </w:t>
      </w:r>
      <w:r w:rsidR="00524B4B" w:rsidRPr="006B546C">
        <w:rPr>
          <w:rFonts w:ascii="Times New Roman" w:eastAsia="Times New Roman" w:hAnsi="Times New Roman" w:cs="Times New Roman"/>
          <w:sz w:val="26"/>
          <w:szCs w:val="26"/>
          <w:lang w:eastAsia="ar-SA"/>
        </w:rPr>
        <w:t>ст.30 Закону України «Про місцеве самоврядування в Україні»,</w:t>
      </w:r>
      <w:r w:rsidR="00524B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згідно з Н</w:t>
      </w:r>
      <w:r w:rsidRPr="006B546C">
        <w:rPr>
          <w:rFonts w:ascii="Times New Roman" w:eastAsia="Times New Roman" w:hAnsi="Times New Roman" w:cs="Times New Roman"/>
          <w:sz w:val="26"/>
          <w:szCs w:val="26"/>
          <w:lang w:eastAsia="ar-SA"/>
        </w:rPr>
        <w:t>аказом Держжитлокомунгоспу України від 25.04.2005</w:t>
      </w:r>
      <w:r w:rsidR="00524B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6B546C">
        <w:rPr>
          <w:rFonts w:ascii="Times New Roman" w:eastAsia="Times New Roman" w:hAnsi="Times New Roman" w:cs="Times New Roman"/>
          <w:sz w:val="26"/>
          <w:szCs w:val="26"/>
          <w:lang w:eastAsia="ar-SA"/>
        </w:rPr>
        <w:t>року №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6B546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60 «Про затвердження «Порядку визначення виконавця житлово-комунальних послуг у житловому фонді», </w:t>
      </w:r>
      <w:r w:rsidR="00524B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524B4B" w:rsidRPr="008F3F13">
        <w:rPr>
          <w:rFonts w:ascii="Times New Roman" w:hAnsi="Times New Roman" w:cs="Times New Roman"/>
          <w:sz w:val="26"/>
          <w:szCs w:val="26"/>
        </w:rPr>
        <w:t>а також</w:t>
      </w:r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524B4B">
        <w:rPr>
          <w:rFonts w:ascii="Times New Roman" w:eastAsia="Times New Roman" w:hAnsi="Times New Roman" w:cs="Times New Roman"/>
          <w:sz w:val="26"/>
          <w:szCs w:val="26"/>
          <w:lang w:eastAsia="ar-SA"/>
        </w:rPr>
        <w:t>враховуючи</w:t>
      </w:r>
      <w:r w:rsidRPr="006B546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ar-SA"/>
        </w:rPr>
        <w:t>офіційне звернення КП «</w:t>
      </w:r>
      <w:proofErr w:type="spellStart"/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ar-SA"/>
        </w:rPr>
        <w:t>Новомосковськводоканал</w:t>
      </w:r>
      <w:proofErr w:type="spellEnd"/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="00524B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від </w:t>
      </w:r>
      <w:r w:rsidR="00726F4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18 червня </w:t>
      </w:r>
      <w:r w:rsidR="00524B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2018 року № </w:t>
      </w:r>
      <w:r w:rsidR="00726F48">
        <w:rPr>
          <w:rFonts w:ascii="Times New Roman" w:eastAsia="Times New Roman" w:hAnsi="Times New Roman" w:cs="Times New Roman"/>
          <w:sz w:val="26"/>
          <w:szCs w:val="26"/>
          <w:lang w:eastAsia="ar-SA"/>
        </w:rPr>
        <w:t>555</w:t>
      </w:r>
      <w:r w:rsidR="00524B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</w:t>
      </w:r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 відмову від обслуговування мереж водопостачання</w:t>
      </w:r>
      <w:r w:rsidR="00524B4B" w:rsidRP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  </w:t>
      </w:r>
      <w:r w:rsidR="0075331B" w:rsidRP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на виконання рішення</w:t>
      </w:r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Піщанської</w:t>
      </w:r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сільської ради</w:t>
      </w:r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від 26.06.2018 року №</w:t>
      </w:r>
      <w:r w:rsidR="00726F4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8-2/</w:t>
      </w:r>
      <w:r w:rsidR="00726F48">
        <w:rPr>
          <w:rFonts w:ascii="Times New Roman" w:eastAsia="Times New Roman" w:hAnsi="Times New Roman" w:cs="Times New Roman"/>
          <w:sz w:val="26"/>
          <w:szCs w:val="26"/>
          <w:lang w:val="en-US" w:eastAsia="ar-SA"/>
        </w:rPr>
        <w:t>V</w:t>
      </w:r>
      <w:r w:rsidR="00726F48">
        <w:rPr>
          <w:rFonts w:ascii="Times New Roman" w:eastAsia="Times New Roman" w:hAnsi="Times New Roman" w:cs="Times New Roman"/>
          <w:sz w:val="26"/>
          <w:szCs w:val="26"/>
          <w:lang w:eastAsia="ar-SA"/>
        </w:rPr>
        <w:t>ІІ</w:t>
      </w:r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«Про </w:t>
      </w:r>
      <w:r w:rsidR="00EB03DA" w:rsidRPr="00EB03DA">
        <w:rPr>
          <w:rFonts w:ascii="Times New Roman" w:hAnsi="Times New Roman" w:cs="Times New Roman"/>
          <w:sz w:val="26"/>
          <w:szCs w:val="26"/>
        </w:rPr>
        <w:t>визначення виконавця послуг з цен</w:t>
      </w:r>
      <w:r w:rsidR="00EB03DA">
        <w:rPr>
          <w:rFonts w:ascii="Times New Roman" w:hAnsi="Times New Roman" w:cs="Times New Roman"/>
          <w:sz w:val="26"/>
          <w:szCs w:val="26"/>
        </w:rPr>
        <w:t xml:space="preserve">тралізованого водопостачання </w:t>
      </w:r>
      <w:r w:rsidR="00EB03DA" w:rsidRPr="00EB03DA">
        <w:rPr>
          <w:rFonts w:ascii="Times New Roman" w:hAnsi="Times New Roman" w:cs="Times New Roman"/>
          <w:sz w:val="26"/>
          <w:szCs w:val="26"/>
        </w:rPr>
        <w:t xml:space="preserve">населених пунктів </w:t>
      </w:r>
      <w:proofErr w:type="spellStart"/>
      <w:r w:rsidR="00EB03DA" w:rsidRPr="00EB03DA">
        <w:rPr>
          <w:rFonts w:ascii="Times New Roman" w:hAnsi="Times New Roman" w:cs="Times New Roman"/>
          <w:sz w:val="26"/>
          <w:szCs w:val="26"/>
        </w:rPr>
        <w:t>Знаменівка</w:t>
      </w:r>
      <w:proofErr w:type="spellEnd"/>
      <w:r w:rsidR="00EB03DA" w:rsidRPr="00EB03D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EB03DA" w:rsidRPr="00EB03DA">
        <w:rPr>
          <w:rFonts w:ascii="Times New Roman" w:hAnsi="Times New Roman" w:cs="Times New Roman"/>
          <w:sz w:val="26"/>
          <w:szCs w:val="26"/>
        </w:rPr>
        <w:t>Орлівщина</w:t>
      </w:r>
      <w:proofErr w:type="spellEnd"/>
      <w:r w:rsidR="00EB03DA" w:rsidRPr="00EB03DA">
        <w:rPr>
          <w:rFonts w:ascii="Times New Roman" w:hAnsi="Times New Roman" w:cs="Times New Roman"/>
          <w:sz w:val="26"/>
          <w:szCs w:val="26"/>
        </w:rPr>
        <w:t>, Меліоративне</w:t>
      </w:r>
      <w:r w:rsidR="00726F4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», </w:t>
      </w:r>
      <w:r w:rsidR="00524B4B" w:rsidRP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</w:t>
      </w:r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метою </w:t>
      </w:r>
      <w:r w:rsidR="00DE1CD0" w:rsidRPr="00DE1C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захисту прав споживачів житлово-комунальних послуг, </w:t>
      </w:r>
      <w:r w:rsidR="00524B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належного забезпечення територіальної громади Піщанської сільської ради послугами  з централізованого водопостачання і водовідведення та недопущення </w:t>
      </w:r>
      <w:r w:rsidR="00DE1C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виникнення </w:t>
      </w:r>
      <w:r w:rsidR="00524B4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негативних наслідків, для </w:t>
      </w:r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ar-SA"/>
        </w:rPr>
        <w:t>впорядкування правовідносин, що виникають між виробниками, виконавцями та споживачами в процесі надання та споживання комунальних послуг із централізованого в</w:t>
      </w:r>
      <w:r w:rsidR="00524B4B" w:rsidRPr="008F3F13">
        <w:rPr>
          <w:rFonts w:ascii="Times New Roman" w:hAnsi="Times New Roman" w:cs="Times New Roman"/>
          <w:sz w:val="26"/>
          <w:szCs w:val="26"/>
        </w:rPr>
        <w:t>одопостачання</w:t>
      </w:r>
      <w:r w:rsidR="00524B4B">
        <w:rPr>
          <w:rFonts w:ascii="Times New Roman" w:hAnsi="Times New Roman" w:cs="Times New Roman"/>
          <w:sz w:val="26"/>
          <w:szCs w:val="26"/>
        </w:rPr>
        <w:t xml:space="preserve"> і водовідведення</w:t>
      </w:r>
      <w:r w:rsidR="00524B4B" w:rsidRPr="008F3F13">
        <w:rPr>
          <w:rFonts w:ascii="Times New Roman" w:hAnsi="Times New Roman" w:cs="Times New Roman"/>
          <w:sz w:val="26"/>
          <w:szCs w:val="26"/>
        </w:rPr>
        <w:t xml:space="preserve">, </w:t>
      </w:r>
      <w:r w:rsidR="00DE1CD0">
        <w:rPr>
          <w:rFonts w:ascii="Times New Roman" w:hAnsi="Times New Roman" w:cs="Times New Roman"/>
          <w:sz w:val="26"/>
          <w:szCs w:val="26"/>
        </w:rPr>
        <w:t xml:space="preserve">виконком </w:t>
      </w:r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ru-RU"/>
        </w:rPr>
        <w:t>Піщанськ</w:t>
      </w:r>
      <w:r w:rsidR="00DE1CD0">
        <w:rPr>
          <w:rFonts w:ascii="Times New Roman" w:eastAsia="Times New Roman" w:hAnsi="Times New Roman" w:cs="Times New Roman"/>
          <w:sz w:val="26"/>
          <w:szCs w:val="26"/>
          <w:lang w:eastAsia="ru-RU"/>
        </w:rPr>
        <w:t>ої</w:t>
      </w:r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1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</w:t>
      </w:r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рад</w:t>
      </w:r>
      <w:r w:rsidR="00DE1CD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524B4B" w:rsidRPr="008F3F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</w:t>
      </w:r>
      <w:r w:rsidR="00524B4B" w:rsidRPr="008F3F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</w:p>
    <w:p w:rsidR="00524B4B" w:rsidRPr="008F3F13" w:rsidRDefault="00524B4B" w:rsidP="00524B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3F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</w:t>
      </w:r>
      <w:r w:rsidR="00DE1C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8F3F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915EEA" w:rsidRPr="00915EEA" w:rsidRDefault="00DE1CD0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1</w:t>
      </w:r>
      <w:r w:rsidR="000172BE" w:rsidRPr="00DE1CD0">
        <w:rPr>
          <w:rFonts w:ascii="Times New Roman" w:eastAsia="Times New Roman" w:hAnsi="Times New Roman" w:cs="Times New Roman"/>
          <w:sz w:val="26"/>
          <w:szCs w:val="26"/>
          <w:lang w:eastAsia="ar-SA"/>
        </w:rPr>
        <w:t>. Виконавц</w:t>
      </w:r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ем</w:t>
      </w:r>
      <w:r w:rsidR="000172BE" w:rsidRPr="00DE1C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послуг з централізованого водопостачання та водовідведення в </w:t>
      </w:r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селах </w:t>
      </w:r>
      <w:proofErr w:type="spellStart"/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Знаменівка</w:t>
      </w:r>
      <w:proofErr w:type="spellEnd"/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proofErr w:type="spellStart"/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Орлівщина</w:t>
      </w:r>
      <w:proofErr w:type="spellEnd"/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, селищі Меліоративне</w:t>
      </w:r>
      <w:r w:rsidR="000172BE" w:rsidRPr="00DE1C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визначити з 01.0</w:t>
      </w:r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9</w:t>
      </w:r>
      <w:r w:rsidR="000172BE" w:rsidRPr="00DE1C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.2018 року </w:t>
      </w:r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Товариство з обмеженою відповідальністю «</w:t>
      </w:r>
      <w:proofErr w:type="spellStart"/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Комсіті</w:t>
      </w:r>
      <w:proofErr w:type="spellEnd"/>
      <w:r w:rsidR="00915EEA"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з терміном надання таких </w:t>
      </w:r>
      <w:r w:rsidR="00915EEA" w:rsidRP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послуг протягом п’яти років.</w:t>
      </w:r>
    </w:p>
    <w:p w:rsidR="000172BE" w:rsidRDefault="00C93B04" w:rsidP="00C93B04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</w:t>
      </w:r>
      <w:r w:rsidR="00DE1CD0">
        <w:rPr>
          <w:rFonts w:ascii="Times New Roman" w:eastAsia="Times New Roman" w:hAnsi="Times New Roman" w:cs="Times New Roman"/>
          <w:sz w:val="26"/>
          <w:szCs w:val="26"/>
          <w:lang w:eastAsia="ar-SA"/>
        </w:rPr>
        <w:t>2.</w:t>
      </w:r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Товариству з обмеженою відповідальністю «</w:t>
      </w:r>
      <w:proofErr w:type="spellStart"/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Комсіті</w:t>
      </w:r>
      <w:proofErr w:type="spellEnd"/>
      <w:r w:rsid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 </w:t>
      </w:r>
      <w:r w:rsidR="000172BE" w:rsidRPr="00DE1CD0">
        <w:rPr>
          <w:rFonts w:ascii="Times New Roman" w:eastAsia="Times New Roman" w:hAnsi="Times New Roman" w:cs="Times New Roman"/>
          <w:sz w:val="26"/>
          <w:szCs w:val="26"/>
          <w:lang w:eastAsia="ar-SA"/>
        </w:rPr>
        <w:t>розробити та затвердити, в установленому законодавством порядку, тарифи на централізоване водопостачання та водовідведення</w:t>
      </w:r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до1.09.2018 р.</w:t>
      </w:r>
    </w:p>
    <w:p w:rsidR="00EB03DA" w:rsidRDefault="00EB03DA" w:rsidP="00C93B04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15EEA" w:rsidRPr="00915EEA" w:rsidRDefault="00915EE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3.  </w:t>
      </w:r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>Доручити головам комісій з реорганізаці</w:t>
      </w:r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ї рад</w:t>
      </w:r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– </w:t>
      </w:r>
      <w:proofErr w:type="spellStart"/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>в.о.старост</w:t>
      </w:r>
      <w:proofErr w:type="spellEnd"/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>Знаменівського</w:t>
      </w:r>
      <w:proofErr w:type="spellEnd"/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proofErr w:type="spellStart"/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>Меліоративнівського</w:t>
      </w:r>
      <w:proofErr w:type="spellEnd"/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proofErr w:type="spellStart"/>
      <w:r w:rsidR="0075331B">
        <w:rPr>
          <w:rFonts w:ascii="Times New Roman" w:eastAsia="Times New Roman" w:hAnsi="Times New Roman" w:cs="Times New Roman"/>
          <w:sz w:val="26"/>
          <w:szCs w:val="26"/>
          <w:lang w:eastAsia="ar-SA"/>
        </w:rPr>
        <w:t>Орлівщ</w:t>
      </w:r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инського</w:t>
      </w:r>
      <w:proofErr w:type="spellEnd"/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старостинських</w:t>
      </w:r>
      <w:proofErr w:type="spellEnd"/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округів </w:t>
      </w:r>
      <w:proofErr w:type="spellStart"/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Бабаєву</w:t>
      </w:r>
      <w:proofErr w:type="spellEnd"/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В.І., Тищенку С.В., </w:t>
      </w:r>
      <w:proofErr w:type="spellStart"/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Гаценку</w:t>
      </w:r>
      <w:proofErr w:type="spellEnd"/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В.В. у</w:t>
      </w:r>
      <w:r w:rsidRP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класти з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Товариством з обмеженою відповідальністю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Комсіті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P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договір про надання послуг з водопостачання та водовідведення в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населених пунктах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Знамен</w:t>
      </w:r>
      <w:r w:rsidR="00EB03DA">
        <w:rPr>
          <w:rFonts w:ascii="Times New Roman" w:eastAsia="Times New Roman" w:hAnsi="Times New Roman" w:cs="Times New Roman"/>
          <w:sz w:val="26"/>
          <w:szCs w:val="26"/>
          <w:lang w:eastAsia="ar-SA"/>
        </w:rPr>
        <w:t>ів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Орлівщина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,Меліоративне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Піщанської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ОТГ.</w:t>
      </w:r>
    </w:p>
    <w:p w:rsidR="004377F8" w:rsidRDefault="004377F8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15EEA" w:rsidRPr="00915EEA" w:rsidRDefault="00915EE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 xml:space="preserve">3. Зобов’язати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Товариство з обмеженою відповідальністю</w:t>
      </w:r>
      <w:r w:rsidRP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</w:t>
      </w:r>
      <w:proofErr w:type="spellStart"/>
      <w:r w:rsidRP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Комсіті</w:t>
      </w:r>
      <w:proofErr w:type="spellEnd"/>
      <w:r w:rsidRPr="00915EEA">
        <w:rPr>
          <w:rFonts w:ascii="Times New Roman" w:eastAsia="Times New Roman" w:hAnsi="Times New Roman" w:cs="Times New Roman"/>
          <w:sz w:val="26"/>
          <w:szCs w:val="26"/>
          <w:lang w:eastAsia="ar-SA"/>
        </w:rPr>
        <w:t>»:</w:t>
      </w:r>
    </w:p>
    <w:p w:rsidR="00915EEA" w:rsidRPr="00C93B04" w:rsidRDefault="00915EE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1) забезпечувати своєчасність та відповідну якість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DE1C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 централізованого водопостачання та водовідведення 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згідно із законодавством та умовами договору.    </w:t>
      </w:r>
    </w:p>
    <w:p w:rsidR="00915EEA" w:rsidRPr="00C93B04" w:rsidRDefault="00915EE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2) здійснювати контроль за технічним станом засобів та інженерного обладнання, задіяного в сфері централізованого водопостачання та водовідведення; </w:t>
      </w:r>
    </w:p>
    <w:p w:rsidR="00915EEA" w:rsidRPr="00C93B04" w:rsidRDefault="00915EE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3) забезпечувати укладання із споживачем договору на надання житлово-комунальних послуг з визначенням  відповідальності за дотримання умов його виконання згідно з типовим договором; </w:t>
      </w:r>
    </w:p>
    <w:p w:rsidR="00915EEA" w:rsidRPr="00C93B04" w:rsidRDefault="00915EE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4) надавати в установленому законодавством порядку необхідну інформацію про перелік житлово-комунальних послуг, їх вартість, загальну вартість місячного платежу, структуру цін/тарифів, норми споживання, режим надання житлово-комунальних послуг, їх споживчі властивості тощо; </w:t>
      </w:r>
    </w:p>
    <w:p w:rsidR="00915EEA" w:rsidRPr="00C93B04" w:rsidRDefault="00915EE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5) своєчасно проводити підготовку засобів та технічного обладнання задіяного в сфері централізованого водопостачання та водовідведення до експлуатації в осінньо-зимовий період; </w:t>
      </w:r>
    </w:p>
    <w:p w:rsidR="00915EEA" w:rsidRPr="00C93B04" w:rsidRDefault="00915EE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6) розглядати у визначений законодавством термін претензії та скарги споживачів і проводити відповідні перерахунки розміру плати за житлово-комунальні послуги в разі їх ненадання або надання не в повному обсязі, зниження їх якості; </w:t>
      </w:r>
    </w:p>
    <w:p w:rsidR="00915EEA" w:rsidRPr="00C93B04" w:rsidRDefault="00915EE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7) утримувати в належному технічному стані, здійснювати технічне обслуговування та ремонт мереж водопостачання та водовідведення, вживати своєчасних заходів щодо ліквідації аварійних ситуацій, припинення надання послуг з централізованого водопостачання та водовідведення,  усунення порушень послуг у  терміни,  встановлені  договором  та/або законодавством; </w:t>
      </w:r>
    </w:p>
    <w:p w:rsidR="00915EEA" w:rsidRPr="00C93B04" w:rsidRDefault="00C93B04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8) забезпечити виявлення </w:t>
      </w:r>
      <w:proofErr w:type="spellStart"/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>несанкціоновано</w:t>
      </w:r>
      <w:proofErr w:type="spellEnd"/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підключених до системи централізованого водопостачання </w:t>
      </w:r>
      <w:r w:rsidR="00915EEA"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>та водовідведення пристроїв, приладів та абонентів  Послуг.</w:t>
      </w:r>
    </w:p>
    <w:p w:rsidR="00915EEA" w:rsidRDefault="00C93B04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9)</w:t>
      </w:r>
      <w:r w:rsidR="004377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4377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>адавати технічні умови на підключення нових споживачів та будівництво пристроїв та споруд,</w:t>
      </w:r>
      <w:r w:rsidR="00AB43A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>що приєднуються до централізованої системи водопостачання і водовідведення.</w:t>
      </w:r>
    </w:p>
    <w:p w:rsidR="004377F8" w:rsidRPr="00C93B04" w:rsidRDefault="004377F8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10) забезпечити </w:t>
      </w:r>
      <w:r w:rsidRPr="004377F8">
        <w:rPr>
          <w:rFonts w:ascii="Times New Roman" w:eastAsia="Times New Roman" w:hAnsi="Times New Roman" w:cs="Times New Roman"/>
          <w:sz w:val="26"/>
          <w:szCs w:val="26"/>
          <w:lang w:eastAsia="ar-SA"/>
        </w:rPr>
        <w:t>врегулюванн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я</w:t>
      </w:r>
      <w:r w:rsidRPr="004377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 договірних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взаємо</w:t>
      </w:r>
      <w:r w:rsidRPr="004377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відносин з постачання електричної енергії з </w:t>
      </w:r>
      <w:r w:rsidRPr="004377F8">
        <w:rPr>
          <w:rStyle w:val="a6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Новомосковськи</w:t>
      </w:r>
      <w:r>
        <w:rPr>
          <w:rStyle w:val="a6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м</w:t>
      </w:r>
      <w:r w:rsidRPr="004377F8">
        <w:rPr>
          <w:rStyle w:val="a6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 РЕМ</w:t>
      </w:r>
      <w:r w:rsidRPr="004377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ПАТ ДТЕК </w:t>
      </w:r>
      <w:proofErr w:type="spellStart"/>
      <w:r w:rsidRPr="004377F8">
        <w:rPr>
          <w:rFonts w:ascii="Times New Roman" w:hAnsi="Times New Roman" w:cs="Times New Roman"/>
          <w:sz w:val="24"/>
          <w:szCs w:val="24"/>
          <w:shd w:val="clear" w:color="auto" w:fill="FFFFFF"/>
        </w:rPr>
        <w:t>Дніпрообленерго</w:t>
      </w:r>
      <w:proofErr w:type="spellEnd"/>
      <w:r w:rsidRPr="004377F8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377F8">
        <w:rPr>
          <w:rFonts w:ascii="Arial" w:hAnsi="Arial" w:cs="Arial"/>
          <w:shd w:val="clear" w:color="auto" w:fill="FFFFFF"/>
        </w:rPr>
        <w:t> </w:t>
      </w:r>
    </w:p>
    <w:p w:rsidR="00915EEA" w:rsidRPr="00A33AB6" w:rsidRDefault="00C93B04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 w:rsidR="00915EEA"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Дане рішення підлягає оприлюдненню на офіційному сайті 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>Піщанської сільської</w:t>
      </w:r>
      <w:r w:rsidR="00915EEA"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ради та набуває чинності з дня його опублікування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bookmarkStart w:id="0" w:name="_GoBack"/>
      <w:bookmarkEnd w:id="0"/>
    </w:p>
    <w:p w:rsidR="00915EEA" w:rsidRDefault="00C93B04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>5.</w:t>
      </w:r>
      <w:r w:rsidR="00915EEA"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Контроль за виконанням даного рішення покладається на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першого </w:t>
      </w:r>
      <w:r w:rsidR="00915EEA"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заступника 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сільського </w:t>
      </w:r>
      <w:r w:rsidR="00915EEA"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голови </w:t>
      </w:r>
      <w:r w:rsidRPr="00C93B04">
        <w:rPr>
          <w:rFonts w:ascii="Times New Roman" w:eastAsia="Times New Roman" w:hAnsi="Times New Roman" w:cs="Times New Roman"/>
          <w:sz w:val="26"/>
          <w:szCs w:val="26"/>
          <w:lang w:eastAsia="ar-SA"/>
        </w:rPr>
        <w:t>Мазницю М.П.</w:t>
      </w:r>
    </w:p>
    <w:p w:rsidR="00AB43AA" w:rsidRDefault="00AB43AA" w:rsidP="00C93B04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16A07" w:rsidRPr="00C93B04" w:rsidRDefault="00AB43AA" w:rsidP="004377F8">
      <w:pPr>
        <w:widowControl w:val="0"/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AB43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Піщанський</w:t>
      </w:r>
      <w:proofErr w:type="spellEnd"/>
      <w:r w:rsidRPr="00AB43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сільський голова</w:t>
      </w:r>
      <w:r w:rsidRPr="00AB43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</w:r>
      <w:r w:rsidRPr="00AB43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</w:r>
      <w:r w:rsidRPr="00AB43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  <w:t xml:space="preserve">          </w:t>
      </w:r>
      <w:r w:rsidRPr="00AB43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</w:r>
      <w:r w:rsidRPr="00AB43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</w:t>
      </w:r>
      <w:r w:rsidRPr="00AB43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Д.А.</w:t>
      </w:r>
      <w:proofErr w:type="spellStart"/>
      <w:r w:rsidRPr="00AB43A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Лисичкін</w:t>
      </w:r>
      <w:proofErr w:type="spellEnd"/>
    </w:p>
    <w:sectPr w:rsidR="00516A07" w:rsidRPr="00C93B04" w:rsidSect="004377F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51F5C"/>
    <w:multiLevelType w:val="hybridMultilevel"/>
    <w:tmpl w:val="97FAFEFC"/>
    <w:lvl w:ilvl="0" w:tplc="FF6A3F8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B1B1EEC"/>
    <w:multiLevelType w:val="hybridMultilevel"/>
    <w:tmpl w:val="E320E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2BE"/>
    <w:rsid w:val="000052BF"/>
    <w:rsid w:val="00013B01"/>
    <w:rsid w:val="000172BE"/>
    <w:rsid w:val="00017882"/>
    <w:rsid w:val="000408E4"/>
    <w:rsid w:val="00045AAF"/>
    <w:rsid w:val="00054DCF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5B84"/>
    <w:rsid w:val="001869D1"/>
    <w:rsid w:val="001C6D17"/>
    <w:rsid w:val="001D3077"/>
    <w:rsid w:val="001D5FFF"/>
    <w:rsid w:val="001E4C0C"/>
    <w:rsid w:val="00210453"/>
    <w:rsid w:val="002105AC"/>
    <w:rsid w:val="002812C8"/>
    <w:rsid w:val="002925C6"/>
    <w:rsid w:val="00294755"/>
    <w:rsid w:val="002A2734"/>
    <w:rsid w:val="002A362F"/>
    <w:rsid w:val="002A7F70"/>
    <w:rsid w:val="002B56AB"/>
    <w:rsid w:val="002C15FF"/>
    <w:rsid w:val="002C37FC"/>
    <w:rsid w:val="002C39CF"/>
    <w:rsid w:val="002D0A76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42628"/>
    <w:rsid w:val="00343331"/>
    <w:rsid w:val="00363877"/>
    <w:rsid w:val="00390D27"/>
    <w:rsid w:val="003A3A6C"/>
    <w:rsid w:val="003B0B35"/>
    <w:rsid w:val="003B256C"/>
    <w:rsid w:val="00412693"/>
    <w:rsid w:val="004275FE"/>
    <w:rsid w:val="004377F8"/>
    <w:rsid w:val="00456D08"/>
    <w:rsid w:val="00462DF2"/>
    <w:rsid w:val="00465A16"/>
    <w:rsid w:val="00467498"/>
    <w:rsid w:val="004826FF"/>
    <w:rsid w:val="00493119"/>
    <w:rsid w:val="004976BD"/>
    <w:rsid w:val="004A16F0"/>
    <w:rsid w:val="004C682E"/>
    <w:rsid w:val="004D1328"/>
    <w:rsid w:val="004E7BD5"/>
    <w:rsid w:val="00516A07"/>
    <w:rsid w:val="00524B4B"/>
    <w:rsid w:val="00573C6E"/>
    <w:rsid w:val="00595F2B"/>
    <w:rsid w:val="005A2CD8"/>
    <w:rsid w:val="005C2C2F"/>
    <w:rsid w:val="005D2677"/>
    <w:rsid w:val="005E7E5A"/>
    <w:rsid w:val="00616F1B"/>
    <w:rsid w:val="00626F1D"/>
    <w:rsid w:val="006340F0"/>
    <w:rsid w:val="006413F7"/>
    <w:rsid w:val="00653ED8"/>
    <w:rsid w:val="0065401C"/>
    <w:rsid w:val="00684EC2"/>
    <w:rsid w:val="0068795C"/>
    <w:rsid w:val="0069290B"/>
    <w:rsid w:val="006B21E7"/>
    <w:rsid w:val="006C4426"/>
    <w:rsid w:val="006D0690"/>
    <w:rsid w:val="006E2F5F"/>
    <w:rsid w:val="006E6464"/>
    <w:rsid w:val="006F7AD5"/>
    <w:rsid w:val="00707446"/>
    <w:rsid w:val="0071435C"/>
    <w:rsid w:val="00716B09"/>
    <w:rsid w:val="00726F48"/>
    <w:rsid w:val="007416C8"/>
    <w:rsid w:val="007445E7"/>
    <w:rsid w:val="00744B32"/>
    <w:rsid w:val="0075331B"/>
    <w:rsid w:val="007641C6"/>
    <w:rsid w:val="007711F7"/>
    <w:rsid w:val="0078436C"/>
    <w:rsid w:val="007B58B3"/>
    <w:rsid w:val="007C7CBA"/>
    <w:rsid w:val="007D0DC3"/>
    <w:rsid w:val="007F093E"/>
    <w:rsid w:val="0081140E"/>
    <w:rsid w:val="00826B5B"/>
    <w:rsid w:val="0085566A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757C"/>
    <w:rsid w:val="008F0219"/>
    <w:rsid w:val="008F60E4"/>
    <w:rsid w:val="008F7DBE"/>
    <w:rsid w:val="00915EEA"/>
    <w:rsid w:val="00916654"/>
    <w:rsid w:val="009C0096"/>
    <w:rsid w:val="009C20A9"/>
    <w:rsid w:val="009C4751"/>
    <w:rsid w:val="009D5EFC"/>
    <w:rsid w:val="009F0496"/>
    <w:rsid w:val="009F30AE"/>
    <w:rsid w:val="00A028F2"/>
    <w:rsid w:val="00A03773"/>
    <w:rsid w:val="00A22798"/>
    <w:rsid w:val="00A33AB6"/>
    <w:rsid w:val="00A42CEA"/>
    <w:rsid w:val="00A53236"/>
    <w:rsid w:val="00A63233"/>
    <w:rsid w:val="00A71EDE"/>
    <w:rsid w:val="00A752F4"/>
    <w:rsid w:val="00A80B02"/>
    <w:rsid w:val="00AA12B4"/>
    <w:rsid w:val="00AB43AA"/>
    <w:rsid w:val="00AB6E2E"/>
    <w:rsid w:val="00AC01CD"/>
    <w:rsid w:val="00AC53A4"/>
    <w:rsid w:val="00AD2719"/>
    <w:rsid w:val="00AE3F38"/>
    <w:rsid w:val="00B24F92"/>
    <w:rsid w:val="00B63668"/>
    <w:rsid w:val="00B65F2C"/>
    <w:rsid w:val="00B93326"/>
    <w:rsid w:val="00BB7174"/>
    <w:rsid w:val="00BC6DB4"/>
    <w:rsid w:val="00C036FE"/>
    <w:rsid w:val="00C22797"/>
    <w:rsid w:val="00C35E48"/>
    <w:rsid w:val="00C515CD"/>
    <w:rsid w:val="00C62E96"/>
    <w:rsid w:val="00C77B90"/>
    <w:rsid w:val="00C83033"/>
    <w:rsid w:val="00C8721E"/>
    <w:rsid w:val="00C8789F"/>
    <w:rsid w:val="00C93B04"/>
    <w:rsid w:val="00CA3197"/>
    <w:rsid w:val="00CA4E1C"/>
    <w:rsid w:val="00CC6E45"/>
    <w:rsid w:val="00CD6339"/>
    <w:rsid w:val="00CE02EB"/>
    <w:rsid w:val="00CE28D7"/>
    <w:rsid w:val="00CE54C5"/>
    <w:rsid w:val="00D1129B"/>
    <w:rsid w:val="00D21859"/>
    <w:rsid w:val="00D44CAF"/>
    <w:rsid w:val="00D46D3E"/>
    <w:rsid w:val="00D53F05"/>
    <w:rsid w:val="00D7685A"/>
    <w:rsid w:val="00D8307E"/>
    <w:rsid w:val="00D915B9"/>
    <w:rsid w:val="00DB3882"/>
    <w:rsid w:val="00DB4E46"/>
    <w:rsid w:val="00DB6CA7"/>
    <w:rsid w:val="00DB7E1E"/>
    <w:rsid w:val="00DC4CD7"/>
    <w:rsid w:val="00DD77E1"/>
    <w:rsid w:val="00DE1CD0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A6043"/>
    <w:rsid w:val="00EB03DA"/>
    <w:rsid w:val="00ED0DF0"/>
    <w:rsid w:val="00ED2A87"/>
    <w:rsid w:val="00F11148"/>
    <w:rsid w:val="00F1578B"/>
    <w:rsid w:val="00F420FD"/>
    <w:rsid w:val="00F50F42"/>
    <w:rsid w:val="00F53B1B"/>
    <w:rsid w:val="00F5574C"/>
    <w:rsid w:val="00F7782F"/>
    <w:rsid w:val="00FB306C"/>
    <w:rsid w:val="00FD06C4"/>
    <w:rsid w:val="00FD0912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B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C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3AA"/>
    <w:rPr>
      <w:rFonts w:ascii="Tahoma" w:hAnsi="Tahoma" w:cs="Tahoma"/>
      <w:sz w:val="16"/>
      <w:szCs w:val="16"/>
      <w:lang w:val="uk-UA"/>
    </w:rPr>
  </w:style>
  <w:style w:type="character" w:styleId="a6">
    <w:name w:val="Emphasis"/>
    <w:basedOn w:val="a0"/>
    <w:uiPriority w:val="20"/>
    <w:qFormat/>
    <w:rsid w:val="004377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B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C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3AA"/>
    <w:rPr>
      <w:rFonts w:ascii="Tahoma" w:hAnsi="Tahoma" w:cs="Tahoma"/>
      <w:sz w:val="16"/>
      <w:szCs w:val="16"/>
      <w:lang w:val="uk-UA"/>
    </w:rPr>
  </w:style>
  <w:style w:type="character" w:styleId="a6">
    <w:name w:val="Emphasis"/>
    <w:basedOn w:val="a0"/>
    <w:uiPriority w:val="20"/>
    <w:qFormat/>
    <w:rsid w:val="004377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PSR</cp:lastModifiedBy>
  <cp:revision>4</cp:revision>
  <cp:lastPrinted>2018-07-11T06:47:00Z</cp:lastPrinted>
  <dcterms:created xsi:type="dcterms:W3CDTF">2018-07-12T08:52:00Z</dcterms:created>
  <dcterms:modified xsi:type="dcterms:W3CDTF">2018-07-19T07:07:00Z</dcterms:modified>
</cp:coreProperties>
</file>