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81" w:rsidRPr="007A7814" w:rsidRDefault="00B34381" w:rsidP="00B343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прийнятих актів індивідуальної дії (крім внутрішньо-організаційних)</w:t>
      </w:r>
    </w:p>
    <w:p w:rsidR="00B34381" w:rsidRPr="007A7814" w:rsidRDefault="00B34381" w:rsidP="00B343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28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квітень-червень</w:t>
      </w:r>
      <w:r w:rsidRPr="007A7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281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A7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рік)</w:t>
      </w:r>
    </w:p>
    <w:p w:rsidR="00B34381" w:rsidRPr="007A7814" w:rsidRDefault="00B34381" w:rsidP="00B343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827"/>
        <w:gridCol w:w="1843"/>
        <w:gridCol w:w="2268"/>
        <w:gridCol w:w="7087"/>
      </w:tblGrid>
      <w:tr w:rsidR="00B34381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1" w:rsidRPr="007A7814" w:rsidRDefault="00B34381" w:rsidP="00B34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1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1" w:rsidRPr="007A7814" w:rsidRDefault="00B34381" w:rsidP="00B34381">
            <w:pPr>
              <w:ind w:hanging="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14">
              <w:rPr>
                <w:rFonts w:ascii="Times New Roman" w:hAnsi="Times New Roman" w:cs="Times New Roman"/>
                <w:b/>
                <w:sz w:val="28"/>
                <w:szCs w:val="28"/>
              </w:rPr>
              <w:t>Повне найменування ЦОВВ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1" w:rsidRPr="007A7814" w:rsidRDefault="00B34381" w:rsidP="00B34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14">
              <w:rPr>
                <w:rFonts w:ascii="Times New Roman" w:hAnsi="Times New Roman" w:cs="Times New Roman"/>
                <w:b/>
                <w:sz w:val="28"/>
                <w:szCs w:val="28"/>
              </w:rPr>
              <w:t>Вид розпорядчого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1" w:rsidRPr="007A7814" w:rsidRDefault="00B34381" w:rsidP="00B34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прийняття </w:t>
            </w:r>
            <w:proofErr w:type="spellStart"/>
            <w:r w:rsidRPr="007A7814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 w:rsidRPr="007A7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його номер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81" w:rsidRPr="007A7814" w:rsidRDefault="00B34381" w:rsidP="00B34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Повна назва </w:t>
            </w:r>
            <w:proofErr w:type="spellStart"/>
            <w:r w:rsidRPr="007A7814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</w:tr>
      <w:tr w:rsidR="00B34381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81" w:rsidRPr="007A7814" w:rsidRDefault="00B34381" w:rsidP="00B3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81" w:rsidRPr="007A7814" w:rsidRDefault="00B34381" w:rsidP="00B3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81" w:rsidRPr="007A7814" w:rsidRDefault="00B34381" w:rsidP="00B3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81" w:rsidRPr="007A7814" w:rsidRDefault="00B34381" w:rsidP="00B3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81" w:rsidRPr="007A7814" w:rsidRDefault="00B34381" w:rsidP="00B3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281F15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державного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Т-13-02 Контрольно-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пропускний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пункт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Танюшівка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Старобільк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Бахмут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км 148+000 - км 155+100,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Луганська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користування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державного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Н-07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Юнаківка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(на м.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Курськ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км 213+260 - км 218+320»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8E677D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державного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Н-31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-Царичанка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Кобеляки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Решетилівка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Лобойківка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Дніпропетровської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км 15+900 -км 19+400,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Дніпропетровська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8E677D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автомобільної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державного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Н-31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-Царичанка -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Кобеляки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Решетилівка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Лобойківка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межі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Дніпропетровської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км 12+400 -км 14+400,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Дніпропетровська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область». </w:t>
            </w:r>
            <w:proofErr w:type="spellStart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Коригування</w:t>
            </w:r>
            <w:proofErr w:type="spellEnd"/>
            <w:r w:rsidR="00281F15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обходу м.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Дунаївці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дорога Т-23-08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Гуків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Дунаївці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Могилів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Подільський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дорога Н-03 Житомир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Чернівці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Коригування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користування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державного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М-19 Доманове (на м. Брест) - Ковель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Чернівці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Тереблече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(на м. Бухарест)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км 536+918 - км 542+018,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Чернівецька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область».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Коригування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складу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корупційних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ризиків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Державного агентства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rPr>
          <w:trHeight w:val="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галузевого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центру з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дотримання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реалізацію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 і свобод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інвалідністю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персонального складу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Державного агентства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складу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тимчасової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погашення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заборгованості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заробітної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плати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підприємствами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організаціями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входять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Укравтодору»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>№ 135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паспорта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2019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>№ 137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деякі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контролю в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Укравтодору»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державного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М-19 Доманове (на м. Брест) - Ковель -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Чернівці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Тереблече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(на м. Бухарест)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км 189+000 - км 194+000,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Рівненська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«Про затвердження робочого проекту «Капітальний ремонт автомобільної дороги державного значення Н-25 Городище - Рівне - Старокостянтинів на ділянці км 74+630 - км 82+600, Рівненська область»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користування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державного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Н-03 Житомир -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Чернівці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км 69+099 -км 75+599,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Житомирська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державного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Н-03 Житомир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Чернівці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Обхід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Староконстянтинова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км 6+200 -км 11+200,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Хмельницька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8E67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Комісію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розгляду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списанню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витрат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проектно-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вишукувальні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належать до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Державного агентства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персонального складу»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складу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розпорядження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державним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майном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належать до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Державного агентства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та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майном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господарських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товариств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Укравтодор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здійснює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корпоративними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правами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«Про визначення уповноважених посадових осіб, відповідальних за використання електронної печатки Державного агентства автомобільних доріг України»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08.0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>№ 148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«Про затвердження нового складу тендерного комітету Державного агентства автомобільних доріг України»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8E677D" w:rsidP="008E67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України, Міністерство фінансів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281F15" w:rsidRPr="008E677D" w:rsidRDefault="00281F15" w:rsidP="00281F1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позапланового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внутрішнього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аудиту ДП 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Укрдорінвест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11.0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положень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Акціонерного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товариства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акціонерна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компанія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13.0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підготовку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дорожнього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осінньо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-зимовий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2019-2020 року»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13.0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користування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державного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Н-07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Юнаківка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(на м.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Курськ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км 218+320 - км 224+114»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13.0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розв'язки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рівнях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км 30+350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М-06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Чоп»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організацію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перевірку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знань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наказу Укравтодору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липня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2018 року №216</w:t>
            </w:r>
            <w:r w:rsidR="00326AE6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="00326AE6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списання</w:t>
            </w:r>
            <w:proofErr w:type="spellEnd"/>
            <w:r w:rsidR="00326AE6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проектно-</w:t>
            </w:r>
            <w:proofErr w:type="spellStart"/>
            <w:r w:rsidR="00326AE6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вишукувальних</w:t>
            </w:r>
            <w:proofErr w:type="spellEnd"/>
            <w:r w:rsidR="00326AE6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26AE6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робіт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продовження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терміну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позапланового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внутрішнього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аудиту ДП 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Укрдорінвест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>№ 166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«Про внесення змін до складу Комісії з оцінки цілісних майнових комплексів дочірніх підприємства Публічного акціонерного товариства «Державна акціонерна компанія «Автомобільні дороги України»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складу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розпорядження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державним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майном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належить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Державного агентства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та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майном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господарських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товариств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Укравтодор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здійснює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корпоративними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правами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планового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внутрішнього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аудиту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Вінницькій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ДП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Вінницький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облавтодор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AT «ДАК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складу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корупційних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ризиків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Державного агентства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«Про передачу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омп'ютерного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 обладнання»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такими,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втратили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чинність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накази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Укравтодору»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«Про внесення змін до Положення про Комісію з розгляду питань по списанню витрат на проектно-вишукувальні роботи підприємств, установ і організацій, що належать до сфери управління Державного агентства автомобільних доріг України та її персонального складу»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8E67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10.0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>№ 177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«Про внесення змін до наказу Державного агентства автомобільних доріг України від 09 червня 2017 року № 213</w:t>
            </w:r>
            <w:r w:rsidR="00326AE6"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 «Про здійснення нагляду і контролю за проведенням роботи з підготовки та реалізації проектів, що підтримуються міжнародними фінансовими організаціями.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10.0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Р-62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Криворівня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Усть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-Путила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Кути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Вижниця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Сторожинець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Чернівці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км 22+400 -км 23+600,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Чернівецька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область».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Коригування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281F1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10.0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робочого проекту «Капітальний ремонт автомобільної дороги державного значення Н-03 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Житомир - Чернівці на ділянці км 341+766 - км 342+798, Чернівецька область»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10.0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Реконструкція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користування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державного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М-21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Виступовичі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Житомир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Могилів-Подільський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(через м.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Вінницю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22+483 -км 29+483,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Житомирська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10.0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робочого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автомобільної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державного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М-12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Тернопіль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Кропивницький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Знам'янка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(через м.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Вінницю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ділянці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км 386+000 - км 390+426,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Вінницька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12.0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згоди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балансу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Дніпропетровській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12.0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згоди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легкових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автомобілів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балансу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Одеській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.06.2019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згоди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балансу Державного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Науково-технічний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Дорожній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якості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від 1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згоди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відеоспостереження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комп'ютера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балансу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автомобільних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Чернігівській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8E677D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згоди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балансу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філії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</w:t>
            </w:r>
            <w:r w:rsidR="008E677D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опс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ький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райавтодор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Д</w:t>
            </w:r>
            <w:r w:rsidR="008E677D"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Чернігівський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облавтодор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AT «ДАК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7A7814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«Про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згоди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списання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балансу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філії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Новоселівська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дорожньо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експлуатаційна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дільниця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ДП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Дніпропетровський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облавтодор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AT «ДАК 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Автомобільні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дороги 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«Про внесення змін до наказу Укравтодору від 11 серпня 2017 року </w:t>
            </w:r>
            <w:r w:rsidR="00326AE6"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№ 299 «Про комісію з ліквідації 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r w:rsidR="00326AE6" w:rsidRPr="008E677D">
              <w:rPr>
                <w:rFonts w:ascii="Times New Roman" w:hAnsi="Times New Roman" w:cs="Times New Roman"/>
                <w:sz w:val="28"/>
                <w:szCs w:val="28"/>
              </w:rPr>
              <w:t>зованого виробничого</w:t>
            </w:r>
            <w:r w:rsidR="00326AE6" w:rsidRPr="008E67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управління 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Київшляхвибухпром</w:t>
            </w:r>
            <w:proofErr w:type="spellEnd"/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«Про набори даних Укравтодору, які підлягають оприлюдненню у форматі відкритих даних»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«Про затвердження робочого проекту «Будівництво транспортної розв'язки в різних рівнях на км 15+668 автомобільної дороги М-06 Київ - Чоп»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«Про затвердження робочого проекту «Капітальний ремонт автомобільної дороги державного значення М-12 Стрий - Тернопіль - Кропивницький -Знам'янка (через м. 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Вінницю) на ділянці км 390+944 - км 395+000, Вінницька область»</w:t>
            </w:r>
          </w:p>
        </w:tc>
      </w:tr>
      <w:tr w:rsidR="00281F15" w:rsidRPr="007A7814" w:rsidTr="007A781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Default="008E677D" w:rsidP="00281F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52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Державне агентство автомобільних доріг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Pr="008E67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r w:rsidRPr="008E67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15" w:rsidRPr="008E677D" w:rsidRDefault="00281F15" w:rsidP="00281F15">
            <w:pPr>
              <w:spacing w:before="24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77D">
              <w:rPr>
                <w:rFonts w:ascii="Times New Roman" w:hAnsi="Times New Roman" w:cs="Times New Roman"/>
                <w:sz w:val="28"/>
                <w:szCs w:val="28"/>
              </w:rPr>
              <w:t>«Про скасування СОУ 45.2-00018112-039:2008»</w:t>
            </w:r>
          </w:p>
        </w:tc>
      </w:tr>
    </w:tbl>
    <w:p w:rsidR="00B34381" w:rsidRPr="00417DF9" w:rsidRDefault="00B34381" w:rsidP="00281F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B34381" w:rsidRPr="00417DF9" w:rsidSect="00B3438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B8"/>
    <w:rsid w:val="000E4131"/>
    <w:rsid w:val="00281F15"/>
    <w:rsid w:val="00326AE6"/>
    <w:rsid w:val="00395941"/>
    <w:rsid w:val="00417DF9"/>
    <w:rsid w:val="0043434E"/>
    <w:rsid w:val="00435195"/>
    <w:rsid w:val="004E0210"/>
    <w:rsid w:val="007A7814"/>
    <w:rsid w:val="008B1AD6"/>
    <w:rsid w:val="008E677D"/>
    <w:rsid w:val="00945CEC"/>
    <w:rsid w:val="00B34381"/>
    <w:rsid w:val="00BC072F"/>
    <w:rsid w:val="00C83CB1"/>
    <w:rsid w:val="00F7375A"/>
    <w:rsid w:val="00F77974"/>
    <w:rsid w:val="00F866B8"/>
    <w:rsid w:val="00F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CEEF"/>
  <w15:chartTrackingRefBased/>
  <w15:docId w15:val="{C15E5D50-9A6B-497D-8F31-E04FC6FA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3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E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E4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B92E7-061D-450D-BA21-B6B54A13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8039</Words>
  <Characters>4583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2019-07-17T13:18:00Z</cp:lastPrinted>
  <dcterms:created xsi:type="dcterms:W3CDTF">2019-04-18T12:14:00Z</dcterms:created>
  <dcterms:modified xsi:type="dcterms:W3CDTF">2019-07-17T13:49:00Z</dcterms:modified>
</cp:coreProperties>
</file>