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E5057D">
        <w:rPr>
          <w:b/>
          <w:sz w:val="27"/>
          <w:szCs w:val="27"/>
          <w:lang w:val="uk-UA"/>
        </w:rPr>
        <w:t>03.02.2014</w:t>
      </w:r>
      <w:r>
        <w:rPr>
          <w:b/>
          <w:sz w:val="27"/>
          <w:szCs w:val="27"/>
          <w:lang w:val="uk-UA"/>
        </w:rPr>
        <w:t xml:space="preserve"> по </w:t>
      </w:r>
      <w:r w:rsidR="00E5057D">
        <w:rPr>
          <w:b/>
          <w:sz w:val="27"/>
          <w:szCs w:val="27"/>
          <w:lang w:val="uk-UA"/>
        </w:rPr>
        <w:t>08.02.2014</w:t>
      </w:r>
    </w:p>
    <w:p w:rsidR="00FB20FB" w:rsidRDefault="00FB20FB" w:rsidP="00FB20FB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E5057D">
        <w:rPr>
          <w:sz w:val="27"/>
          <w:szCs w:val="27"/>
          <w:lang w:val="uk-UA"/>
        </w:rPr>
        <w:t>03.02.2014</w:t>
      </w:r>
      <w:r>
        <w:rPr>
          <w:sz w:val="27"/>
          <w:szCs w:val="27"/>
          <w:lang w:val="uk-UA"/>
        </w:rPr>
        <w:t xml:space="preserve"> по </w:t>
      </w:r>
      <w:r w:rsidR="00E5057D">
        <w:rPr>
          <w:sz w:val="27"/>
          <w:szCs w:val="27"/>
          <w:lang w:val="uk-UA"/>
        </w:rPr>
        <w:t>08.02.2014</w:t>
      </w:r>
      <w:r>
        <w:rPr>
          <w:sz w:val="27"/>
          <w:szCs w:val="27"/>
          <w:lang w:val="uk-UA"/>
        </w:rPr>
        <w:t xml:space="preserve"> до Міністерства юстиції надійшло </w:t>
      </w:r>
      <w:r w:rsidR="00A8118A">
        <w:rPr>
          <w:b/>
          <w:sz w:val="27"/>
          <w:szCs w:val="27"/>
          <w:lang w:val="uk-UA"/>
        </w:rPr>
        <w:t>37</w:t>
      </w:r>
      <w:r>
        <w:rPr>
          <w:sz w:val="27"/>
          <w:szCs w:val="27"/>
          <w:lang w:val="uk-UA"/>
        </w:rPr>
        <w:t xml:space="preserve"> запит</w:t>
      </w:r>
      <w:r w:rsidR="00F23578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на отримання інформації.</w:t>
      </w:r>
    </w:p>
    <w:p w:rsidR="00FB20FB" w:rsidRDefault="00FB20FB" w:rsidP="00FB20FB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FB20FB" w:rsidRDefault="00FB20FB" w:rsidP="00FB20FB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A8118A">
        <w:rPr>
          <w:rStyle w:val="grame"/>
          <w:b/>
          <w:sz w:val="27"/>
          <w:szCs w:val="27"/>
          <w:lang w:val="uk-UA"/>
        </w:rPr>
        <w:t>33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A8118A">
        <w:rPr>
          <w:rStyle w:val="grame"/>
          <w:sz w:val="27"/>
          <w:szCs w:val="27"/>
          <w:lang w:val="uk-UA"/>
        </w:rPr>
        <w:t>28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A8118A">
        <w:rPr>
          <w:rStyle w:val="grame"/>
          <w:sz w:val="27"/>
          <w:szCs w:val="27"/>
          <w:lang w:val="uk-UA"/>
        </w:rPr>
        <w:t>5</w:t>
      </w:r>
      <w:r>
        <w:rPr>
          <w:rStyle w:val="grame"/>
          <w:sz w:val="27"/>
          <w:szCs w:val="27"/>
          <w:lang w:val="uk-UA"/>
        </w:rPr>
        <w:t>);</w:t>
      </w:r>
    </w:p>
    <w:p w:rsidR="00FB20FB" w:rsidRPr="002F23E8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A8118A">
        <w:rPr>
          <w:rStyle w:val="grame"/>
          <w:b/>
          <w:sz w:val="27"/>
          <w:szCs w:val="27"/>
          <w:lang w:val="uk-UA"/>
        </w:rPr>
        <w:t>4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A8118A">
        <w:rPr>
          <w:rStyle w:val="grame"/>
          <w:sz w:val="27"/>
          <w:szCs w:val="27"/>
          <w:lang w:val="uk-UA"/>
        </w:rPr>
        <w:t>2</w:t>
      </w:r>
      <w:r>
        <w:rPr>
          <w:rStyle w:val="grame"/>
          <w:sz w:val="27"/>
          <w:szCs w:val="27"/>
          <w:lang w:val="uk-UA"/>
        </w:rPr>
        <w:t>, поштою – 1</w:t>
      </w:r>
      <w:r w:rsidR="00A8118A">
        <w:rPr>
          <w:rStyle w:val="grame"/>
          <w:sz w:val="27"/>
          <w:szCs w:val="27"/>
          <w:lang w:val="uk-UA"/>
        </w:rPr>
        <w:t>, факсом – 1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FB20FB" w:rsidRDefault="00FB20FB" w:rsidP="00FB20FB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</w:t>
      </w:r>
      <w:r w:rsidR="001C3E0A">
        <w:rPr>
          <w:sz w:val="27"/>
          <w:szCs w:val="27"/>
          <w:lang w:val="uk-UA"/>
        </w:rPr>
        <w:t xml:space="preserve"> Київської області (</w:t>
      </w:r>
      <w:r w:rsidR="001C3E0A">
        <w:rPr>
          <w:b/>
          <w:sz w:val="27"/>
          <w:szCs w:val="27"/>
          <w:lang w:val="uk-UA"/>
        </w:rPr>
        <w:t>8</w:t>
      </w:r>
      <w:r w:rsidR="001C3E0A">
        <w:rPr>
          <w:sz w:val="27"/>
          <w:szCs w:val="27"/>
          <w:lang w:val="uk-UA"/>
        </w:rPr>
        <w:t xml:space="preserve"> запитів)</w:t>
      </w:r>
      <w:r w:rsidR="007B15AE">
        <w:rPr>
          <w:sz w:val="27"/>
          <w:szCs w:val="27"/>
          <w:lang w:val="uk-UA"/>
        </w:rPr>
        <w:t xml:space="preserve"> </w:t>
      </w:r>
      <w:r w:rsidR="001C3E0A">
        <w:rPr>
          <w:sz w:val="27"/>
          <w:szCs w:val="27"/>
          <w:lang w:val="uk-UA"/>
        </w:rPr>
        <w:t xml:space="preserve">та </w:t>
      </w:r>
      <w:r w:rsidR="007B15AE">
        <w:rPr>
          <w:sz w:val="27"/>
          <w:szCs w:val="27"/>
          <w:lang w:val="uk-UA"/>
        </w:rPr>
        <w:t>міста Києва (</w:t>
      </w:r>
      <w:r w:rsidR="001C3E0A">
        <w:rPr>
          <w:b/>
          <w:sz w:val="27"/>
          <w:szCs w:val="27"/>
          <w:lang w:val="uk-UA"/>
        </w:rPr>
        <w:t>5</w:t>
      </w:r>
      <w:r w:rsidR="007B15AE">
        <w:rPr>
          <w:sz w:val="27"/>
          <w:szCs w:val="27"/>
          <w:lang w:val="uk-UA"/>
        </w:rPr>
        <w:t xml:space="preserve"> запитів)</w:t>
      </w:r>
      <w:r>
        <w:rPr>
          <w:sz w:val="27"/>
          <w:szCs w:val="27"/>
          <w:lang w:val="uk-UA"/>
        </w:rPr>
        <w:t>.</w:t>
      </w:r>
    </w:p>
    <w:p w:rsidR="00EC3C9A" w:rsidRPr="00EC3C9A" w:rsidRDefault="00EC3C9A" w:rsidP="00EC3C9A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EC3C9A" w:rsidRPr="00EC3C9A" w:rsidRDefault="00EC3C9A" w:rsidP="00EC3C9A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7A3DCC" w:rsidRDefault="00002196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узагальнена інформація про виконання Указу Президента України від 12 січня 2011 року № 24</w:t>
      </w:r>
      <w:r w:rsidR="0049511B">
        <w:rPr>
          <w:sz w:val="27"/>
          <w:szCs w:val="27"/>
          <w:lang w:val="uk-UA"/>
        </w:rPr>
        <w:t xml:space="preserve"> «</w:t>
      </w:r>
      <w:r w:rsidR="0049511B" w:rsidRPr="0049511B">
        <w:rPr>
          <w:sz w:val="27"/>
          <w:szCs w:val="27"/>
          <w:lang w:val="uk-UA"/>
        </w:rPr>
        <w:t>Про План заходів із виконання обов'язків та зобов'язань України, що випливають з її членства в Раді Європи</w:t>
      </w:r>
      <w:r w:rsidR="0049511B">
        <w:rPr>
          <w:sz w:val="27"/>
          <w:szCs w:val="27"/>
          <w:lang w:val="uk-UA"/>
        </w:rPr>
        <w:t>»</w:t>
      </w:r>
      <w:r w:rsidR="007A3DCC">
        <w:rPr>
          <w:sz w:val="27"/>
          <w:szCs w:val="27"/>
          <w:lang w:val="uk-UA"/>
        </w:rPr>
        <w:t>;</w:t>
      </w:r>
    </w:p>
    <w:p w:rsidR="00EC3C9A" w:rsidRPr="00EC3C9A" w:rsidRDefault="00EC3C9A" w:rsidP="00EC3C9A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7A3DCC" w:rsidRDefault="007A3DCC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особу судового експерта; </w:t>
      </w:r>
    </w:p>
    <w:p w:rsidR="00002196" w:rsidRDefault="00002196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методик</w:t>
      </w:r>
      <w:r w:rsidR="0049511B">
        <w:rPr>
          <w:sz w:val="27"/>
          <w:szCs w:val="27"/>
          <w:lang w:val="uk-UA"/>
        </w:rPr>
        <w:t>у</w:t>
      </w:r>
      <w:r>
        <w:rPr>
          <w:sz w:val="27"/>
          <w:szCs w:val="27"/>
          <w:lang w:val="uk-UA"/>
        </w:rPr>
        <w:t xml:space="preserve"> проведення судових експертиз.</w:t>
      </w: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FB3F84" w:rsidRDefault="00FB3F84" w:rsidP="00C94B46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B3F84">
        <w:rPr>
          <w:sz w:val="27"/>
          <w:szCs w:val="27"/>
          <w:lang w:val="uk-UA"/>
        </w:rPr>
        <w:t>Департамент</w:t>
      </w:r>
      <w:r w:rsidR="00FC3661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організаційного та ресурсного забезпечення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18</w:t>
      </w:r>
      <w:r w:rsidRPr="00FB3F84">
        <w:rPr>
          <w:sz w:val="27"/>
          <w:szCs w:val="27"/>
          <w:lang w:val="uk-UA"/>
        </w:rPr>
        <w:t xml:space="preserve"> запитів або </w:t>
      </w:r>
      <w:r w:rsidRPr="00C94B46">
        <w:rPr>
          <w:b/>
          <w:sz w:val="27"/>
          <w:szCs w:val="27"/>
          <w:lang w:val="uk-UA"/>
        </w:rPr>
        <w:t>48</w:t>
      </w:r>
      <w:r w:rsidR="0049511B">
        <w:rPr>
          <w:b/>
          <w:sz w:val="27"/>
          <w:szCs w:val="27"/>
          <w:lang w:val="uk-UA"/>
        </w:rPr>
        <w:t>,</w:t>
      </w:r>
      <w:r w:rsidRPr="00C94B46">
        <w:rPr>
          <w:b/>
          <w:sz w:val="27"/>
          <w:szCs w:val="27"/>
          <w:lang w:val="uk-UA"/>
        </w:rPr>
        <w:t>6%</w:t>
      </w:r>
      <w:r w:rsidR="00FC3661">
        <w:rPr>
          <w:sz w:val="27"/>
          <w:szCs w:val="27"/>
          <w:lang w:val="uk-UA"/>
        </w:rPr>
        <w:t xml:space="preserve">, </w:t>
      </w:r>
      <w:r w:rsidRPr="00FB3F84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 w:rsidR="00FC3661">
        <w:rPr>
          <w:sz w:val="27"/>
          <w:szCs w:val="27"/>
          <w:lang w:val="uk-UA"/>
        </w:rPr>
        <w:t xml:space="preserve">, </w:t>
      </w:r>
      <w:r w:rsidRPr="00FB3F84">
        <w:rPr>
          <w:sz w:val="27"/>
          <w:szCs w:val="27"/>
          <w:lang w:val="uk-UA"/>
        </w:rPr>
        <w:t xml:space="preserve">Управління експертного забезпечення правосуддя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4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10,8%</w:t>
      </w:r>
      <w:r w:rsidR="00FC3661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FC3661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нотаріату та банкрутства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4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10,8%</w:t>
      </w:r>
      <w:r w:rsidR="00FC3661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FC3661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взаємодії з органами влади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3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8,</w:t>
      </w:r>
      <w:r w:rsidR="0049511B">
        <w:rPr>
          <w:b/>
          <w:sz w:val="27"/>
          <w:szCs w:val="27"/>
          <w:lang w:val="uk-UA"/>
        </w:rPr>
        <w:t>2</w:t>
      </w:r>
      <w:r w:rsidRPr="00C94B46">
        <w:rPr>
          <w:b/>
          <w:sz w:val="27"/>
          <w:szCs w:val="27"/>
          <w:lang w:val="uk-UA"/>
        </w:rPr>
        <w:t>%</w:t>
      </w:r>
      <w:r w:rsidR="00FC3661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FC3661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FB3F84">
        <w:rPr>
          <w:sz w:val="27"/>
          <w:szCs w:val="27"/>
          <w:lang w:val="uk-UA"/>
        </w:rPr>
        <w:t>правоосвітньої</w:t>
      </w:r>
      <w:proofErr w:type="spellEnd"/>
      <w:r w:rsidRPr="00FB3F84">
        <w:rPr>
          <w:sz w:val="27"/>
          <w:szCs w:val="27"/>
          <w:lang w:val="uk-UA"/>
        </w:rPr>
        <w:t xml:space="preserve"> діяльності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2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5,4%</w:t>
      </w:r>
      <w:r w:rsidR="00FC3661">
        <w:rPr>
          <w:sz w:val="27"/>
          <w:szCs w:val="27"/>
          <w:lang w:val="uk-UA"/>
        </w:rPr>
        <w:t>)</w:t>
      </w:r>
      <w:r w:rsidR="00C94B46">
        <w:rPr>
          <w:sz w:val="27"/>
          <w:szCs w:val="27"/>
          <w:lang w:val="uk-UA"/>
        </w:rPr>
        <w:t xml:space="preserve">, </w:t>
      </w:r>
      <w:r w:rsidRPr="00FB3F84">
        <w:rPr>
          <w:sz w:val="27"/>
          <w:szCs w:val="27"/>
          <w:lang w:val="uk-UA"/>
        </w:rPr>
        <w:t>Департамент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міжнародного права та співробітництва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2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5,4%</w:t>
      </w:r>
      <w:r w:rsidR="00C94B46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</w:t>
      </w:r>
      <w:r w:rsidRPr="00FB3F84">
        <w:rPr>
          <w:sz w:val="27"/>
          <w:szCs w:val="27"/>
          <w:lang w:val="uk-UA"/>
        </w:rPr>
        <w:t xml:space="preserve"> запит або </w:t>
      </w:r>
      <w:r w:rsidRPr="00C94B46">
        <w:rPr>
          <w:b/>
          <w:sz w:val="27"/>
          <w:szCs w:val="27"/>
          <w:lang w:val="uk-UA"/>
        </w:rPr>
        <w:t>2,7%</w:t>
      </w:r>
      <w:r w:rsidR="00C94B46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</w:t>
      </w:r>
      <w:r w:rsidRPr="00FB3F84">
        <w:rPr>
          <w:sz w:val="27"/>
          <w:szCs w:val="27"/>
          <w:lang w:val="uk-UA"/>
        </w:rPr>
        <w:t xml:space="preserve"> запит або </w:t>
      </w:r>
      <w:r w:rsidRPr="00C94B46">
        <w:rPr>
          <w:b/>
          <w:sz w:val="27"/>
          <w:szCs w:val="27"/>
          <w:lang w:val="uk-UA"/>
        </w:rPr>
        <w:t>2,7%</w:t>
      </w:r>
      <w:r w:rsidR="00C94B46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судової роботи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</w:t>
      </w:r>
      <w:r w:rsidRPr="00FB3F84">
        <w:rPr>
          <w:sz w:val="27"/>
          <w:szCs w:val="27"/>
          <w:lang w:val="uk-UA"/>
        </w:rPr>
        <w:t xml:space="preserve"> запит або </w:t>
      </w:r>
      <w:r w:rsidRPr="00C94B46">
        <w:rPr>
          <w:b/>
          <w:sz w:val="27"/>
          <w:szCs w:val="27"/>
          <w:lang w:val="uk-UA"/>
        </w:rPr>
        <w:t>2,7%</w:t>
      </w:r>
      <w:r w:rsidR="00C94B46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Секретаріат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</w:t>
      </w:r>
      <w:r w:rsidRPr="00FB3F84">
        <w:rPr>
          <w:sz w:val="27"/>
          <w:szCs w:val="27"/>
          <w:lang w:val="uk-UA"/>
        </w:rPr>
        <w:t xml:space="preserve"> запит або </w:t>
      </w:r>
      <w:r w:rsidRPr="00C94B46">
        <w:rPr>
          <w:b/>
          <w:sz w:val="27"/>
          <w:szCs w:val="27"/>
          <w:lang w:val="uk-UA"/>
        </w:rPr>
        <w:t>2,7%</w:t>
      </w:r>
      <w:r w:rsidR="00C94B46">
        <w:rPr>
          <w:sz w:val="27"/>
          <w:szCs w:val="27"/>
          <w:lang w:val="uk-UA"/>
        </w:rPr>
        <w:t xml:space="preserve">). </w:t>
      </w:r>
    </w:p>
    <w:p w:rsidR="00FB20FB" w:rsidRDefault="00FB20FB" w:rsidP="00FB20FB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FB20FB" w:rsidRDefault="00FB20FB" w:rsidP="00FB20FB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3F4B6F">
        <w:rPr>
          <w:b/>
          <w:sz w:val="27"/>
          <w:szCs w:val="27"/>
          <w:lang w:val="uk-UA"/>
        </w:rPr>
        <w:t>1</w:t>
      </w:r>
      <w:r w:rsidR="00050090">
        <w:rPr>
          <w:b/>
          <w:sz w:val="27"/>
          <w:szCs w:val="27"/>
          <w:lang w:val="uk-UA"/>
        </w:rPr>
        <w:t>8</w:t>
      </w:r>
      <w:r>
        <w:rPr>
          <w:b/>
          <w:sz w:val="27"/>
          <w:szCs w:val="27"/>
          <w:lang w:val="uk-UA"/>
        </w:rPr>
        <w:t xml:space="preserve"> запит</w:t>
      </w:r>
      <w:r w:rsidR="003F4B6F">
        <w:rPr>
          <w:b/>
          <w:sz w:val="27"/>
          <w:szCs w:val="27"/>
          <w:lang w:val="uk-UA"/>
        </w:rPr>
        <w:t>ів</w:t>
      </w:r>
      <w:r>
        <w:rPr>
          <w:b/>
          <w:sz w:val="27"/>
          <w:szCs w:val="27"/>
          <w:lang w:val="uk-UA"/>
        </w:rPr>
        <w:t xml:space="preserve"> (</w:t>
      </w:r>
      <w:r w:rsidR="00050090">
        <w:rPr>
          <w:b/>
          <w:sz w:val="27"/>
          <w:szCs w:val="27"/>
          <w:lang w:val="uk-UA"/>
        </w:rPr>
        <w:t>48</w:t>
      </w:r>
      <w:r w:rsidR="003F4B6F">
        <w:rPr>
          <w:b/>
          <w:sz w:val="27"/>
          <w:szCs w:val="27"/>
          <w:lang w:val="uk-UA"/>
        </w:rPr>
        <w:t>,</w:t>
      </w:r>
      <w:r w:rsidR="00050090">
        <w:rPr>
          <w:b/>
          <w:sz w:val="27"/>
          <w:szCs w:val="27"/>
          <w:lang w:val="uk-UA"/>
        </w:rPr>
        <w:t>6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050090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050090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050090">
        <w:rPr>
          <w:b/>
          <w:sz w:val="27"/>
          <w:szCs w:val="27"/>
          <w:lang w:val="uk-UA"/>
        </w:rPr>
        <w:t>10,8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FB20FB" w:rsidRDefault="00FB20FB" w:rsidP="00FB20FB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050090">
        <w:rPr>
          <w:b/>
          <w:sz w:val="27"/>
          <w:szCs w:val="27"/>
          <w:lang w:val="uk-UA"/>
        </w:rPr>
        <w:t>14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BA0F8A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050090">
        <w:rPr>
          <w:b/>
          <w:sz w:val="27"/>
          <w:szCs w:val="27"/>
          <w:lang w:val="uk-UA"/>
        </w:rPr>
        <w:t>37,8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250D3E">
        <w:rPr>
          <w:b/>
          <w:sz w:val="27"/>
          <w:szCs w:val="27"/>
          <w:lang w:val="uk-UA"/>
        </w:rPr>
        <w:t>1</w:t>
      </w:r>
      <w:r w:rsidR="00050090">
        <w:rPr>
          <w:b/>
          <w:sz w:val="27"/>
          <w:szCs w:val="27"/>
          <w:lang w:val="uk-UA"/>
        </w:rPr>
        <w:t>9</w:t>
      </w:r>
      <w:r>
        <w:rPr>
          <w:b/>
          <w:sz w:val="27"/>
          <w:szCs w:val="27"/>
          <w:lang w:val="uk-UA"/>
        </w:rPr>
        <w:t xml:space="preserve"> запитів (</w:t>
      </w:r>
      <w:r w:rsidR="00BD573A">
        <w:rPr>
          <w:b/>
          <w:sz w:val="27"/>
          <w:szCs w:val="27"/>
          <w:lang w:val="uk-UA"/>
        </w:rPr>
        <w:t>51</w:t>
      </w:r>
      <w:r w:rsidR="003F4B6F">
        <w:rPr>
          <w:b/>
          <w:sz w:val="27"/>
          <w:szCs w:val="27"/>
          <w:lang w:val="uk-UA"/>
        </w:rPr>
        <w:t>,</w:t>
      </w:r>
      <w:r w:rsidR="00BD573A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050090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 </w:t>
      </w:r>
      <w:r>
        <w:rPr>
          <w:b/>
          <w:sz w:val="27"/>
          <w:szCs w:val="27"/>
          <w:lang w:val="uk-UA"/>
        </w:rPr>
        <w:t>(</w:t>
      </w:r>
      <w:r w:rsidR="00050090">
        <w:rPr>
          <w:b/>
          <w:sz w:val="27"/>
          <w:szCs w:val="27"/>
          <w:lang w:val="uk-UA"/>
        </w:rPr>
        <w:t>2,7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250D3E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 </w:t>
      </w:r>
      <w:r>
        <w:rPr>
          <w:b/>
          <w:sz w:val="27"/>
          <w:szCs w:val="27"/>
          <w:lang w:val="uk-UA"/>
        </w:rPr>
        <w:t>(</w:t>
      </w:r>
      <w:r w:rsidR="00050090">
        <w:rPr>
          <w:b/>
          <w:sz w:val="27"/>
          <w:szCs w:val="27"/>
          <w:lang w:val="uk-UA"/>
        </w:rPr>
        <w:t>2,7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 w:rsidR="00050090">
        <w:rPr>
          <w:b/>
          <w:sz w:val="27"/>
          <w:szCs w:val="27"/>
          <w:lang w:val="uk-UA"/>
        </w:rPr>
        <w:t>17</w:t>
      </w:r>
      <w:r>
        <w:rPr>
          <w:sz w:val="27"/>
          <w:szCs w:val="27"/>
          <w:lang w:val="uk-UA"/>
        </w:rPr>
        <w:t xml:space="preserve"> запитів (</w:t>
      </w:r>
      <w:r w:rsidR="00050090">
        <w:rPr>
          <w:b/>
          <w:sz w:val="27"/>
          <w:szCs w:val="27"/>
          <w:lang w:val="uk-UA"/>
        </w:rPr>
        <w:t>46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F52D5B" w:rsidRPr="00FB20FB" w:rsidRDefault="00F52D5B" w:rsidP="00804004">
      <w:pPr>
        <w:ind w:firstLine="709"/>
        <w:jc w:val="both"/>
        <w:rPr>
          <w:sz w:val="27"/>
          <w:szCs w:val="27"/>
          <w:lang w:val="uk-UA"/>
        </w:rPr>
      </w:pPr>
    </w:p>
    <w:p w:rsidR="006876F8" w:rsidRPr="00EC6C74" w:rsidRDefault="006876F8" w:rsidP="006876F8">
      <w:pPr>
        <w:jc w:val="both"/>
        <w:rPr>
          <w:b/>
          <w:sz w:val="27"/>
          <w:szCs w:val="27"/>
        </w:rPr>
      </w:pPr>
      <w:r w:rsidRPr="00EC6C74">
        <w:rPr>
          <w:b/>
          <w:sz w:val="27"/>
          <w:szCs w:val="27"/>
        </w:rPr>
        <w:t xml:space="preserve">Директор Департаменту </w:t>
      </w:r>
      <w:proofErr w:type="spellStart"/>
      <w:r w:rsidRPr="00EC6C74">
        <w:rPr>
          <w:b/>
          <w:sz w:val="27"/>
          <w:szCs w:val="27"/>
        </w:rPr>
        <w:t>реєстрації</w:t>
      </w:r>
      <w:proofErr w:type="spellEnd"/>
      <w:r w:rsidRPr="00EC6C74">
        <w:rPr>
          <w:b/>
          <w:sz w:val="27"/>
          <w:szCs w:val="27"/>
        </w:rPr>
        <w:t xml:space="preserve"> </w:t>
      </w:r>
    </w:p>
    <w:p w:rsidR="006876F8" w:rsidRPr="00EC6C74" w:rsidRDefault="006876F8" w:rsidP="006876F8">
      <w:pPr>
        <w:jc w:val="both"/>
        <w:rPr>
          <w:b/>
          <w:sz w:val="27"/>
          <w:szCs w:val="27"/>
        </w:rPr>
      </w:pPr>
      <w:r w:rsidRPr="00EC6C74">
        <w:rPr>
          <w:b/>
          <w:sz w:val="27"/>
          <w:szCs w:val="27"/>
        </w:rPr>
        <w:t xml:space="preserve">та </w:t>
      </w:r>
      <w:proofErr w:type="spellStart"/>
      <w:r w:rsidRPr="00EC6C74">
        <w:rPr>
          <w:b/>
          <w:sz w:val="27"/>
          <w:szCs w:val="27"/>
        </w:rPr>
        <w:t>систематизації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нормативних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акті</w:t>
      </w:r>
      <w:proofErr w:type="gramStart"/>
      <w:r w:rsidRPr="00EC6C74">
        <w:rPr>
          <w:b/>
          <w:sz w:val="27"/>
          <w:szCs w:val="27"/>
        </w:rPr>
        <w:t>в</w:t>
      </w:r>
      <w:proofErr w:type="spellEnd"/>
      <w:proofErr w:type="gramEnd"/>
      <w:r w:rsidRPr="00EC6C74">
        <w:rPr>
          <w:b/>
          <w:sz w:val="27"/>
          <w:szCs w:val="27"/>
        </w:rPr>
        <w:t>,</w:t>
      </w:r>
    </w:p>
    <w:p w:rsidR="00BB617A" w:rsidRPr="00D829C5" w:rsidRDefault="006876F8" w:rsidP="006876F8">
      <w:pPr>
        <w:jc w:val="both"/>
        <w:rPr>
          <w:sz w:val="27"/>
          <w:szCs w:val="27"/>
        </w:rPr>
      </w:pPr>
      <w:proofErr w:type="spellStart"/>
      <w:r w:rsidRPr="00EC6C74">
        <w:rPr>
          <w:b/>
          <w:sz w:val="27"/>
          <w:szCs w:val="27"/>
        </w:rPr>
        <w:t>правоосвітньої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діяльності</w:t>
      </w:r>
      <w:proofErr w:type="spellEnd"/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ab/>
      </w:r>
      <w:r w:rsidRPr="00EC6C74"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 xml:space="preserve"> </w:t>
      </w:r>
      <w:r w:rsidRPr="00EC6C74">
        <w:rPr>
          <w:b/>
          <w:sz w:val="27"/>
          <w:szCs w:val="27"/>
        </w:rPr>
        <w:t xml:space="preserve">  Н.А. Железняк</w:t>
      </w:r>
    </w:p>
    <w:sectPr w:rsidR="00BB617A" w:rsidRPr="00D829C5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28A" w:rsidRDefault="0092328A" w:rsidP="00BB617A">
      <w:r>
        <w:separator/>
      </w:r>
    </w:p>
  </w:endnote>
  <w:endnote w:type="continuationSeparator" w:id="0">
    <w:p w:rsidR="0092328A" w:rsidRDefault="0092328A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28A" w:rsidRDefault="0092328A" w:rsidP="00BB617A">
      <w:r>
        <w:separator/>
      </w:r>
    </w:p>
  </w:footnote>
  <w:footnote w:type="continuationSeparator" w:id="0">
    <w:p w:rsidR="0092328A" w:rsidRDefault="0092328A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1C73"/>
    <w:rsid w:val="002626D7"/>
    <w:rsid w:val="00265C5C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1961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0B98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6F8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328A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6D74"/>
    <w:rsid w:val="00E57765"/>
    <w:rsid w:val="00E60DFA"/>
    <w:rsid w:val="00E61495"/>
    <w:rsid w:val="00E6313F"/>
    <w:rsid w:val="00E632EB"/>
    <w:rsid w:val="00E635A1"/>
    <w:rsid w:val="00E63D75"/>
    <w:rsid w:val="00E65A22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D69"/>
    <w:rsid w:val="00FB78E9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CB99B-2532-4FA3-A0FC-2B1A708F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2014-02-26T14:09:00Z</cp:lastPrinted>
  <dcterms:created xsi:type="dcterms:W3CDTF">2014-02-27T15:01:00Z</dcterms:created>
  <dcterms:modified xsi:type="dcterms:W3CDTF">2014-02-27T15:01:00Z</dcterms:modified>
</cp:coreProperties>
</file>