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3529" w:rsidRDefault="00000000">
      <w:pPr>
        <w:pStyle w:val="30"/>
        <w:shd w:val="clear" w:color="auto" w:fill="auto"/>
        <w:ind w:left="20"/>
      </w:pPr>
      <w:r>
        <w:t>Інформація</w:t>
      </w:r>
    </w:p>
    <w:p w:rsidR="00E53529" w:rsidRDefault="00000000">
      <w:pPr>
        <w:pStyle w:val="30"/>
        <w:shd w:val="clear" w:color="auto" w:fill="auto"/>
        <w:spacing w:after="320" w:line="322" w:lineRule="exact"/>
        <w:ind w:left="20"/>
      </w:pPr>
      <w:r>
        <w:t>про стан роботи зі зверненнями громадян та запитами народних депутатів</w:t>
      </w:r>
      <w:r>
        <w:br/>
        <w:t>України у Державному архіві та архівних установах області у 2021 році</w:t>
      </w:r>
    </w:p>
    <w:p w:rsidR="00E53529" w:rsidRDefault="00000000">
      <w:pPr>
        <w:pStyle w:val="20"/>
        <w:shd w:val="clear" w:color="auto" w:fill="auto"/>
        <w:spacing w:before="0"/>
        <w:ind w:firstLine="600"/>
      </w:pPr>
      <w:r>
        <w:t>Державний архів (далі - Держархів) та архівні установи області протягом 2021 року проводили роботу зі зверненнями громадян відповідно до вимог Конституції України та законів України «Про звернення громадян», «Про доступ до публічної інформації», «Про статус народного депутата України».</w:t>
      </w:r>
    </w:p>
    <w:p w:rsidR="00E53529" w:rsidRDefault="00000000">
      <w:pPr>
        <w:pStyle w:val="20"/>
        <w:shd w:val="clear" w:color="auto" w:fill="auto"/>
        <w:spacing w:before="0"/>
        <w:ind w:firstLine="600"/>
      </w:pPr>
      <w:r>
        <w:t>Щорічно в І кварталі дане питання розглядається на колегії Держархіву. Інформація про прийняте рішення розміщується на вебсайті Держархіву.</w:t>
      </w:r>
    </w:p>
    <w:p w:rsidR="00E53529" w:rsidRDefault="00000000">
      <w:pPr>
        <w:pStyle w:val="20"/>
        <w:shd w:val="clear" w:color="auto" w:fill="auto"/>
        <w:spacing w:before="0"/>
        <w:ind w:firstLine="600"/>
      </w:pPr>
      <w:r>
        <w:t>Робота архівних установ області з інформування та використання архівних документів протягом 2021 року була спрямована на виконання запитів юридичних та фізичних осіб, забезпечення їх прав та законних інтересів, доступ користувачів до документів ретроспективної інформації.</w:t>
      </w:r>
    </w:p>
    <w:p w:rsidR="00E53529" w:rsidRDefault="00000000">
      <w:pPr>
        <w:pStyle w:val="20"/>
        <w:shd w:val="clear" w:color="auto" w:fill="auto"/>
        <w:spacing w:before="0"/>
        <w:ind w:firstLine="600"/>
      </w:pPr>
      <w:r>
        <w:t>За звітний період до Держархіву та архівних установ області надійшло 11770 запитів (у т.ч. 1481 від громадян іноземних держав) з них: соціально- правового характеру - 10265, тематичних - 423, майнових - 581 та персональних - 1.</w:t>
      </w:r>
    </w:p>
    <w:p w:rsidR="00E53529" w:rsidRDefault="00000000">
      <w:pPr>
        <w:pStyle w:val="20"/>
        <w:shd w:val="clear" w:color="auto" w:fill="auto"/>
        <w:spacing w:before="0"/>
        <w:ind w:firstLine="600"/>
      </w:pPr>
      <w:r>
        <w:t>З 11770 запитів виконано: 387 Держархівом, 1261 архівними установами райдержадміністрацій, 2398 архівними установами військово-цивільних адміністрацій та міської ради, 7724 трудовими архівами, до Держархіву надійшов 1 запит від народного депутата України.</w:t>
      </w:r>
    </w:p>
    <w:p w:rsidR="00E53529" w:rsidRDefault="00000000">
      <w:pPr>
        <w:pStyle w:val="20"/>
        <w:shd w:val="clear" w:color="auto" w:fill="auto"/>
        <w:spacing w:before="0"/>
        <w:ind w:firstLine="600"/>
      </w:pPr>
      <w:r>
        <w:t>Від облдержадміністрації надійшло 4 звернення, Державної архівної служби України - 23, Державної установи «Урядовий контактний центр» - 5.</w:t>
      </w:r>
    </w:p>
    <w:p w:rsidR="00E53529" w:rsidRDefault="00000000">
      <w:pPr>
        <w:pStyle w:val="20"/>
        <w:shd w:val="clear" w:color="auto" w:fill="auto"/>
        <w:spacing w:before="0"/>
        <w:ind w:firstLine="600"/>
      </w:pPr>
      <w:r>
        <w:t>Відповідно до Закону України «Про доступ до публічної інформації» було опрацьовано 13 запитів.</w:t>
      </w:r>
    </w:p>
    <w:p w:rsidR="00E53529" w:rsidRDefault="00000000">
      <w:pPr>
        <w:pStyle w:val="20"/>
        <w:shd w:val="clear" w:color="auto" w:fill="auto"/>
        <w:spacing w:before="0"/>
        <w:ind w:firstLine="600"/>
      </w:pPr>
      <w:r>
        <w:t>Згідно з наказом Держархіву від 29 квітня 2002 року 10-од «Про внесення змін до Порядку надання платних послуг, цін і тарифів на роботи та послуги, що виконуються Держархівом області» за звітний період виконано 68 запитів з майнових питань, питань адміністративно-територіального устрою та витребування інформації про реєстрацію актів громадянського стану.</w:t>
      </w:r>
    </w:p>
    <w:p w:rsidR="00E53529" w:rsidRDefault="00000000">
      <w:pPr>
        <w:pStyle w:val="20"/>
        <w:shd w:val="clear" w:color="auto" w:fill="auto"/>
        <w:spacing w:before="0"/>
        <w:ind w:firstLine="600"/>
      </w:pPr>
      <w:r>
        <w:t>Запити виконуються у термін, встановлений Законом України «Про звернення громадян» та Указом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Середній термін виконання запитів -1-5 днів.</w:t>
      </w:r>
    </w:p>
    <w:p w:rsidR="00E53529" w:rsidRDefault="00000000">
      <w:pPr>
        <w:pStyle w:val="20"/>
        <w:shd w:val="clear" w:color="auto" w:fill="auto"/>
        <w:spacing w:before="0"/>
        <w:ind w:firstLine="600"/>
      </w:pPr>
      <w:r>
        <w:t>Дотримується порядок розгляду звернень окремих категорій громадян: інвалідів Другої світової війни, Героїв України, Героїв Радянського Союзу, Героїв Соціалістичної праці, учасників АТО, жінок, яким присвоєно почесне звання «Мати-героїня», колишнім політичним в’язням і репресованим. Такі запити виконуються першочергово і у стислі терміни.</w:t>
      </w:r>
    </w:p>
    <w:p w:rsidR="00E53529" w:rsidRDefault="00000000">
      <w:pPr>
        <w:pStyle w:val="20"/>
        <w:shd w:val="clear" w:color="auto" w:fill="auto"/>
        <w:spacing w:before="0"/>
        <w:ind w:firstLine="600"/>
      </w:pPr>
      <w:r>
        <w:t>0,3 % від загальної кількості звернень, отриманих у звітний період, складають звернення пільгових категорій та інших громадян, які потребують соціального захисту та підтримки.</w:t>
      </w:r>
    </w:p>
    <w:p w:rsidR="00E53529" w:rsidRDefault="00000000">
      <w:pPr>
        <w:pStyle w:val="20"/>
        <w:shd w:val="clear" w:color="auto" w:fill="auto"/>
        <w:spacing w:before="0"/>
        <w:ind w:firstLine="600"/>
      </w:pPr>
      <w:r>
        <w:t>Скарг на роботу Держархіву та архівних установ області в органи виконавчої влади не надходило. Фактів безпідставної відмови в задоволенні законних вимог заявників з боку архівних установ не виявлено.</w:t>
      </w:r>
      <w:r>
        <w:br w:type="page"/>
      </w:r>
    </w:p>
    <w:p w:rsidR="00E53529" w:rsidRDefault="00000000">
      <w:pPr>
        <w:pStyle w:val="40"/>
        <w:shd w:val="clear" w:color="auto" w:fill="auto"/>
        <w:spacing w:after="293"/>
      </w:pPr>
      <w:r>
        <w:lastRenderedPageBreak/>
        <w:t>2</w:t>
      </w:r>
    </w:p>
    <w:p w:rsidR="00E53529" w:rsidRDefault="00000000">
      <w:pPr>
        <w:pStyle w:val="20"/>
        <w:shd w:val="clear" w:color="auto" w:fill="auto"/>
        <w:spacing w:before="0"/>
        <w:ind w:firstLine="600"/>
      </w:pPr>
      <w:r>
        <w:t>Держархівом був розроблений та затверджений графік особистого прийому громадян керівництвом Держархіву.</w:t>
      </w:r>
    </w:p>
    <w:p w:rsidR="00E53529" w:rsidRDefault="00000000">
      <w:pPr>
        <w:pStyle w:val="20"/>
        <w:shd w:val="clear" w:color="auto" w:fill="auto"/>
        <w:spacing w:before="0"/>
        <w:ind w:firstLine="600"/>
      </w:pPr>
      <w:r>
        <w:t>Протягом 2021 року на особистому прийомі до директора Держархіву звернулось 60 громадян, керівників архівних установ райдержадміністрацій 1020, військово-цивільних адміністрацій та міської ради - 773, трудових архівів 3093 громадянина. Працівниками архівних установ прийом громадян здійснювався відповідно до посадових інструкцій та затвердженого графіку прийому громадян.</w:t>
      </w:r>
    </w:p>
    <w:p w:rsidR="00E53529" w:rsidRDefault="00000000">
      <w:pPr>
        <w:pStyle w:val="20"/>
        <w:shd w:val="clear" w:color="auto" w:fill="auto"/>
        <w:spacing w:before="0"/>
        <w:ind w:firstLine="600"/>
      </w:pPr>
      <w:r>
        <w:t>Надавались консультації і роз’яснення з найбільш актуальних питань, що порушуються громадянами у зверненнях в електронній формі.</w:t>
      </w:r>
    </w:p>
    <w:p w:rsidR="00E53529" w:rsidRDefault="00000000">
      <w:pPr>
        <w:pStyle w:val="20"/>
        <w:shd w:val="clear" w:color="auto" w:fill="auto"/>
        <w:spacing w:before="0"/>
        <w:ind w:firstLine="600"/>
      </w:pPr>
      <w:r>
        <w:t>Громадяни, які надсилали запити на електронну поштову скриньку Держархіву та телефонували в основному цікавилися документальним підтвердженням трудового стажу та розміру заробітної плати, підтвердженням актових записів про факти народження/смерті, одруження/розлучення та питаннями щодо територіально-адміністративного устрою.</w:t>
      </w:r>
    </w:p>
    <w:p w:rsidR="00E53529" w:rsidRDefault="00000000">
      <w:pPr>
        <w:pStyle w:val="20"/>
        <w:shd w:val="clear" w:color="auto" w:fill="auto"/>
        <w:spacing w:before="0"/>
        <w:ind w:firstLine="600"/>
      </w:pPr>
      <w:r>
        <w:t>Так, протягом 2021 року працівниками Держархіву надано 1015 консультаційно-інформаційних послуг по телефону, працівниками архівних установ райдержадміністрацій, військово-цивільних адміністрацій та міської ради - 2623, трудовими архівами - 5656. Також, Держархівом надано 170 роз’яснень на звернення фізичних та юридичних осіб, які надійшли на електронну скриньку, архівними установами райдержадміністрацій, військо - цивільних адміністрацій та міської ради - 174.</w:t>
      </w:r>
    </w:p>
    <w:p w:rsidR="00E53529" w:rsidRDefault="00000000">
      <w:pPr>
        <w:pStyle w:val="20"/>
        <w:shd w:val="clear" w:color="auto" w:fill="auto"/>
        <w:spacing w:before="0"/>
        <w:ind w:firstLine="600"/>
      </w:pPr>
      <w:r>
        <w:t>02.03.2021, 15.03.2021 та 24.03.2021 в режимі відеозустрічі в Ооодіе Мееі проведено навчальні семінари для працівників архівних установ області за темами: «Організація виконання архівними установами запитів юридичних та фізичних осіб, на підставі архівних документів відповідно до вимог чинного законодавства»; «Оформлення архівних довідок на запити юридичних та фізичних осіб відповідно до вимог чинного законодавства»; «Оформлення архівних витягів (копій) та інформаційних листів на запити юридичних та фізичних осіб відповідно до вимог чинного законодавства».</w:t>
      </w:r>
    </w:p>
    <w:p w:rsidR="00E53529" w:rsidRDefault="00000000">
      <w:pPr>
        <w:pStyle w:val="20"/>
        <w:shd w:val="clear" w:color="auto" w:fill="auto"/>
        <w:spacing w:before="0"/>
        <w:ind w:firstLine="600"/>
      </w:pPr>
      <w:r>
        <w:t>На інформаційних стендах у приміщеннях Держархіву та архівних установах області, інформаційно-консультативних сторінках для громадян на офіційних вебсайтах було розміщено узагальнену інформацію щодо організації роботи із зверненнями громадян, графік прийому громадян, графік особистого прийому керівництвом, його заступників та начальників відділів, зразки заяв для отримання довідок.</w:t>
      </w:r>
    </w:p>
    <w:p w:rsidR="00E53529" w:rsidRDefault="00000000">
      <w:pPr>
        <w:pStyle w:val="20"/>
        <w:shd w:val="clear" w:color="auto" w:fill="auto"/>
        <w:spacing w:before="0" w:after="640"/>
        <w:ind w:firstLine="600"/>
      </w:pPr>
      <w:r>
        <w:t>Робота зі зверненнями громадян залишається пріоритетним напрямком у діяльності Державного архіву та архівних установ області.</w:t>
      </w:r>
    </w:p>
    <w:p w:rsidR="00E53529" w:rsidRDefault="00000000">
      <w:pPr>
        <w:pStyle w:val="20"/>
        <w:shd w:val="clear" w:color="auto" w:fill="auto"/>
        <w:spacing w:before="0"/>
        <w:jc w:val="left"/>
      </w:pPr>
      <w:r>
        <w:t>Начальник відділу</w:t>
      </w:r>
    </w:p>
    <w:p w:rsidR="00E53529" w:rsidRDefault="00000000">
      <w:pPr>
        <w:pStyle w:val="20"/>
        <w:shd w:val="clear" w:color="auto" w:fill="auto"/>
        <w:spacing w:before="0"/>
        <w:jc w:val="left"/>
      </w:pPr>
      <w:r>
        <w:t>використання інформації НАФ</w:t>
      </w:r>
    </w:p>
    <w:p w:rsidR="00E53529" w:rsidRDefault="00CF1FDC">
      <w:pPr>
        <w:pStyle w:val="20"/>
        <w:shd w:val="clear" w:color="auto" w:fill="auto"/>
        <w:spacing w:before="0"/>
        <w:jc w:val="left"/>
      </w:pPr>
      <w:r>
        <w:rPr>
          <w:noProof/>
        </w:rPr>
        <mc:AlternateContent>
          <mc:Choice Requires="wps">
            <w:drawing>
              <wp:anchor distT="295275" distB="203200" distL="1374775" distR="63500" simplePos="0" relativeHeight="251657728" behindDoc="1" locked="0" layoutInCell="1" allowOverlap="1">
                <wp:simplePos x="0" y="0"/>
                <wp:positionH relativeFrom="margin">
                  <wp:posOffset>4683125</wp:posOffset>
                </wp:positionH>
                <wp:positionV relativeFrom="paragraph">
                  <wp:posOffset>12700</wp:posOffset>
                </wp:positionV>
                <wp:extent cx="1454150" cy="196850"/>
                <wp:effectExtent l="0" t="3810" r="0" b="0"/>
                <wp:wrapSquare wrapText="left"/>
                <wp:docPr id="872776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29" w:rsidRDefault="00000000">
                            <w:pPr>
                              <w:pStyle w:val="30"/>
                              <w:shd w:val="clear" w:color="auto" w:fill="auto"/>
                              <w:jc w:val="left"/>
                            </w:pPr>
                            <w:r>
                              <w:rPr>
                                <w:rStyle w:val="3Exact"/>
                                <w:b/>
                                <w:bCs/>
                              </w:rPr>
                              <w:t>Олена Сидоренко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8.75pt;margin-top:1pt;width:114.5pt;height:15.5pt;z-index:-251658752;visibility:visible;mso-wrap-style:square;mso-width-percent:0;mso-height-percent:0;mso-wrap-distance-left:108.25pt;mso-wrap-distance-top:23.25pt;mso-wrap-distance-right:5pt;mso-wrap-distance-bottom: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" filled="f" stroked="f">
                <v:textbox style="mso-fit-shape-to-text:t" inset="0,0,0,0">
                  <w:txbxContent>
                    <w:p w:rsidR="00E53529" w:rsidRDefault="00000000">
                      <w:pPr>
                        <w:pStyle w:val="30"/>
                        <w:shd w:val="clear" w:color="auto" w:fill="auto"/>
                        <w:jc w:val="left"/>
                      </w:pPr>
                      <w:r>
                        <w:rPr>
                          <w:rStyle w:val="3Exact"/>
                          <w:b/>
                          <w:bCs/>
                        </w:rPr>
                        <w:t>Олена Сидоренко</w:t>
                      </w:r>
                    </w:p>
                  </w:txbxContent>
                </v:textbox>
                <w10:wrap type="square" side="left" anchorx="margin"/>
              </v:shape>
            </w:pict>
          </mc:Fallback>
        </mc:AlternateContent>
      </w:r>
      <w:r w:rsidR="00000000">
        <w:t>та взаємодії із засобами масової інформації</w:t>
      </w:r>
    </w:p>
    <w:sectPr w:rsidR="00E53529">
      <w:pgSz w:w="11900" w:h="16840"/>
      <w:pgMar w:top="600" w:right="536" w:bottom="778" w:left="16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086A" w:rsidRDefault="00DF086A">
      <w:r>
        <w:separator/>
      </w:r>
    </w:p>
  </w:endnote>
  <w:endnote w:type="continuationSeparator" w:id="0">
    <w:p w:rsidR="00DF086A" w:rsidRDefault="00DF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086A" w:rsidRDefault="00DF086A"/>
  </w:footnote>
  <w:footnote w:type="continuationSeparator" w:id="0">
    <w:p w:rsidR="00DF086A" w:rsidRDefault="00DF08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29"/>
    <w:rsid w:val="00CF1FDC"/>
    <w:rsid w:val="00DF086A"/>
    <w:rsid w:val="00E53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84326-25EA-4A2C-834C-D604A59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320" w:line="288" w:lineRule="exac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salr 01</cp:lastModifiedBy>
  <cp:revision>1</cp:revision>
  <dcterms:created xsi:type="dcterms:W3CDTF">2023-05-11T16:23:00Z</dcterms:created>
  <dcterms:modified xsi:type="dcterms:W3CDTF">2023-05-11T16:23:00Z</dcterms:modified>
</cp:coreProperties>
</file>