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A60" w:rsidRDefault="00FB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8" w:dyaOrig="992">
          <v:rect id="rectole0000000000" o:spid="_x0000_i1025" style="width:34.45pt;height:49.45pt" o:ole="" o:preferrelative="t" stroked="f">
            <v:imagedata r:id="rId6" o:title=""/>
          </v:rect>
          <o:OLEObject Type="Embed" ProgID="StaticMetafile" ShapeID="rectole0000000000" DrawAspect="Content" ObjectID="_1642503399" r:id="rId7"/>
        </w:object>
      </w:r>
    </w:p>
    <w:p w:rsidR="00FB7A60" w:rsidRDefault="00EA7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ХМЕЛЬНИЦЬКА ОБЛАСТЬ</w:t>
      </w:r>
    </w:p>
    <w:p w:rsidR="00FB7A60" w:rsidRDefault="00EA7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ПОЛОНСЬКИЙ РАЙОН</w:t>
      </w:r>
    </w:p>
    <w:p w:rsidR="00FB7A60" w:rsidRDefault="00EA7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ПОЛОНСЬКА МІСЬКА РАДА</w:t>
      </w:r>
    </w:p>
    <w:p w:rsidR="00FB7A60" w:rsidRDefault="00EA7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ОБ’ЄДНАНОЇ ТЕРИТОРІАЛЬНОЇ ГРОМАДИ</w:t>
      </w:r>
    </w:p>
    <w:p w:rsidR="00FB7A60" w:rsidRDefault="00EA77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виконавчий комітет</w:t>
      </w:r>
    </w:p>
    <w:p w:rsidR="00FB7A60" w:rsidRDefault="00EA77F4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44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рішення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54"/>
        <w:gridCol w:w="3178"/>
        <w:gridCol w:w="3141"/>
      </w:tblGrid>
      <w:tr w:rsidR="00FB7A60" w:rsidTr="00D103E2">
        <w:trPr>
          <w:trHeight w:val="1"/>
        </w:trPr>
        <w:tc>
          <w:tcPr>
            <w:tcW w:w="3189" w:type="dxa"/>
            <w:shd w:val="clear" w:color="000000" w:fill="FFFFFF"/>
            <w:tcMar>
              <w:left w:w="108" w:type="dxa"/>
              <w:right w:w="108" w:type="dxa"/>
            </w:tcMar>
          </w:tcPr>
          <w:p w:rsidR="00FB7A60" w:rsidRDefault="00EA77F4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Pr="00E95856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січня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2020 року</w:t>
            </w:r>
          </w:p>
        </w:tc>
        <w:tc>
          <w:tcPr>
            <w:tcW w:w="3206" w:type="dxa"/>
            <w:shd w:val="clear" w:color="000000" w:fill="FFFFFF"/>
            <w:tcMar>
              <w:left w:w="108" w:type="dxa"/>
              <w:right w:w="108" w:type="dxa"/>
            </w:tcMar>
          </w:tcPr>
          <w:p w:rsidR="00FB7A60" w:rsidRDefault="00EA77F4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Полонне</w:t>
            </w:r>
          </w:p>
        </w:tc>
        <w:tc>
          <w:tcPr>
            <w:tcW w:w="3176" w:type="dxa"/>
            <w:shd w:val="clear" w:color="000000" w:fill="FFFFFF"/>
            <w:tcMar>
              <w:left w:w="108" w:type="dxa"/>
              <w:right w:w="108" w:type="dxa"/>
            </w:tcMar>
          </w:tcPr>
          <w:p w:rsidR="00FB7A60" w:rsidRPr="00437C90" w:rsidRDefault="00EA77F4" w:rsidP="00C727CB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</w:t>
            </w:r>
            <w:r w:rsidR="00C727CB" w:rsidRPr="00C727CB">
              <w:rPr>
                <w:rFonts w:ascii="Times New Roman" w:eastAsia="Segoe UI Symbol" w:hAnsi="Times New Roman" w:cs="Times New Roman"/>
                <w:sz w:val="28"/>
                <w:lang w:val="en-US"/>
              </w:rPr>
              <w:t>№</w:t>
            </w:r>
            <w:r w:rsidR="00437C90">
              <w:rPr>
                <w:rFonts w:ascii="Times New Roman" w:eastAsia="Segoe UI Symbol" w:hAnsi="Times New Roman" w:cs="Times New Roman"/>
                <w:sz w:val="28"/>
                <w:lang w:val="uk-UA"/>
              </w:rPr>
              <w:t>10</w:t>
            </w:r>
          </w:p>
        </w:tc>
      </w:tr>
    </w:tbl>
    <w:p w:rsidR="00FB7A60" w:rsidRDefault="00FB7A60">
      <w:pPr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FB7A60" w:rsidRDefault="00EA77F4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</w:t>
      </w:r>
      <w:r w:rsidRPr="00E95856">
        <w:rPr>
          <w:rFonts w:ascii="Times New Roman" w:eastAsia="Times New Roman" w:hAnsi="Times New Roman" w:cs="Times New Roman"/>
          <w:b/>
          <w:sz w:val="28"/>
          <w:lang w:val="uk-UA"/>
        </w:rPr>
        <w:t xml:space="preserve"> затвердження</w:t>
      </w:r>
      <w:r>
        <w:rPr>
          <w:rFonts w:ascii="Times New Roman" w:eastAsia="Times New Roman" w:hAnsi="Times New Roman" w:cs="Times New Roman"/>
          <w:b/>
          <w:sz w:val="28"/>
        </w:rPr>
        <w:t xml:space="preserve"> плану</w:t>
      </w:r>
      <w:r w:rsidRPr="00E95856">
        <w:rPr>
          <w:rFonts w:ascii="Times New Roman" w:eastAsia="Times New Roman" w:hAnsi="Times New Roman" w:cs="Times New Roman"/>
          <w:b/>
          <w:sz w:val="28"/>
          <w:lang w:val="uk-UA"/>
        </w:rPr>
        <w:t xml:space="preserve"> заходів з організації</w:t>
      </w:r>
      <w:r>
        <w:rPr>
          <w:rFonts w:ascii="Times New Roman" w:eastAsia="Times New Roman" w:hAnsi="Times New Roman" w:cs="Times New Roman"/>
          <w:b/>
          <w:sz w:val="28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очищення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ОТГ </w:t>
      </w:r>
    </w:p>
    <w:p w:rsidR="00FB7A60" w:rsidRDefault="00EA77F4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 2020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</w:p>
    <w:p w:rsidR="00FB7A60" w:rsidRDefault="00FB7A60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16"/>
        </w:rPr>
      </w:pP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Туринського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О.В.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поліпшення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очищення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ОТГ у 2019 </w:t>
      </w:r>
      <w:proofErr w:type="spellStart"/>
      <w:r>
        <w:rPr>
          <w:rFonts w:ascii="Times New Roman" w:eastAsia="Times New Roman" w:hAnsi="Times New Roman" w:cs="Times New Roman"/>
          <w:sz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відмічає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минулого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року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проводився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певний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комплекс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спрямованих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поліпшення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ОТГ.</w:t>
      </w: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Наразі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виникла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необхідність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проведенні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комплексу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очищення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у 2020 </w:t>
      </w:r>
      <w:proofErr w:type="spellStart"/>
      <w:r>
        <w:rPr>
          <w:rFonts w:ascii="Times New Roman" w:eastAsia="Times New Roman" w:hAnsi="Times New Roman" w:cs="Times New Roman"/>
          <w:sz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приведення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належний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санітарний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стан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вулиць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тротуарів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кюветів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узбіч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вулиць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прибережних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смуг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річок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прибудинкових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установ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різних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упорядкування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масового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відпочинку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скверів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парків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очищення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озеленення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членів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виконкому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епідеміологічного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благополуччя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благоустрій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та Правил благоустрою,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чистоти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порядку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об’єднаної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сорок  </w:t>
      </w:r>
      <w:proofErr w:type="spellStart"/>
      <w:r>
        <w:rPr>
          <w:rFonts w:ascii="Times New Roman" w:eastAsia="Times New Roman" w:hAnsi="Times New Roman" w:cs="Times New Roman"/>
          <w:sz w:val="28"/>
        </w:rPr>
        <w:t>п’ятої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ОТГ 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09.02.2018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13,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ОТГ</w:t>
      </w:r>
    </w:p>
    <w:p w:rsidR="00FB7A60" w:rsidRDefault="00FB7A6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Default="00EA7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ВИРІШИВ:</w:t>
      </w:r>
    </w:p>
    <w:p w:rsidR="00FB7A60" w:rsidRDefault="00FB7A6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Default="00EA77F4" w:rsidP="00EA77F4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Туринського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О.В.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проведені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заходи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поліпшення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очищення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ОТГ у 2019 </w:t>
      </w:r>
      <w:proofErr w:type="spellStart"/>
      <w:r>
        <w:rPr>
          <w:rFonts w:ascii="Times New Roman" w:eastAsia="Times New Roman" w:hAnsi="Times New Roman" w:cs="Times New Roman"/>
          <w:sz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взяти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1).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A77F4">
        <w:rPr>
          <w:rFonts w:ascii="Times New Roman" w:eastAsia="Times New Roman" w:hAnsi="Times New Roman" w:cs="Times New Roman"/>
          <w:sz w:val="28"/>
          <w:lang w:val="uk-UA"/>
        </w:rPr>
        <w:t>Затвердити план заходів з організації благоустрою та санітарного очищення території Полонської міської ОТГ на 2020 рік (додаток 2).</w:t>
      </w:r>
    </w:p>
    <w:p w:rsidR="00FB7A60" w:rsidRPr="00EA77F4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  <w:lang w:val="uk-UA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Встановити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п’ятницю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єдиним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санітарним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днем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очищення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ОТГ.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EA77F4">
        <w:rPr>
          <w:rFonts w:ascii="Times New Roman" w:eastAsia="Times New Roman" w:hAnsi="Times New Roman" w:cs="Times New Roman"/>
          <w:sz w:val="28"/>
        </w:rPr>
        <w:t>Депутатським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комісіям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будівництва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перспективного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охорони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навколишнього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природного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середовища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житлово-комунального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господарства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комунальної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промисловості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підприємництва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агропромислового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комплексу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сфери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послуг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ради ОТГ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координацію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робіт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проведення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комплексних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. 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EA77F4">
        <w:rPr>
          <w:rFonts w:ascii="Times New Roman" w:eastAsia="Times New Roman" w:hAnsi="Times New Roman" w:cs="Times New Roman"/>
          <w:sz w:val="28"/>
        </w:rPr>
        <w:t>Адміністративній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розглядати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контролюючих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служб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організацій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порушень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Правил благоустрою,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утримання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чистоти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порядку на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об’єднаної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вирішувати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притягнення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винних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осіб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адміністративної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відповідальності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>.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Звернути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увагу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господарюючих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суб’єктів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керівників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об’єктів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торгівельного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соціально-культурного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спортивного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іншого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призначення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виконання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обов’язків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встановлених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нормами Закону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благоустрій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Правил благоустрою,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санітарного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утримання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чистоти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порядку на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об’єднаної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належного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утримання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територій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прилеглих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даних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об’єктів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>.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благоустрою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ради та КП ПМР «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Благоустрій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постійно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проводити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індивідуальну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роботу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мешканцями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м.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Полонне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інших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ОТГ,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керівниками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підприємств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установ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організацій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усіх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форм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фізичними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особами-підприємцями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укладення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договорів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вивіз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твердих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побутових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відходів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>.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EA77F4">
        <w:rPr>
          <w:rFonts w:ascii="Times New Roman" w:eastAsia="Times New Roman" w:hAnsi="Times New Roman" w:cs="Times New Roman"/>
          <w:sz w:val="28"/>
        </w:rPr>
        <w:t>КП ПМР «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Благоустрій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32 Закону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відходи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роздільний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збір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сміття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ОТГ.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Default="00EA77F4" w:rsidP="00EA77F4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ОТГ у </w:t>
      </w:r>
      <w:proofErr w:type="spellStart"/>
      <w:r>
        <w:rPr>
          <w:rFonts w:ascii="Times New Roman" w:eastAsia="Times New Roman" w:hAnsi="Times New Roman" w:cs="Times New Roman"/>
          <w:sz w:val="28"/>
        </w:rPr>
        <w:t>січні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2021 року.</w:t>
      </w:r>
    </w:p>
    <w:p w:rsidR="00FB7A60" w:rsidRDefault="00FB7A60" w:rsidP="00EA77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</w:rPr>
      </w:pPr>
    </w:p>
    <w:p w:rsidR="00FB7A60" w:rsidRPr="00EA77F4" w:rsidRDefault="00EA77F4" w:rsidP="00EA77F4">
      <w:pPr>
        <w:pStyle w:val="a3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EA77F4"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Яськова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В.М. та нач</w:t>
      </w:r>
      <w:r w:rsidR="00D103E2">
        <w:rPr>
          <w:rFonts w:ascii="Times New Roman" w:eastAsia="Times New Roman" w:hAnsi="Times New Roman" w:cs="Times New Roman"/>
          <w:sz w:val="28"/>
        </w:rPr>
        <w:t xml:space="preserve">альника </w:t>
      </w:r>
      <w:proofErr w:type="spellStart"/>
      <w:r w:rsidR="00D103E2"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 w:rsidR="00D103E2">
        <w:rPr>
          <w:rFonts w:ascii="Times New Roman" w:eastAsia="Times New Roman" w:hAnsi="Times New Roman" w:cs="Times New Roman"/>
          <w:sz w:val="28"/>
        </w:rPr>
        <w:t xml:space="preserve"> благоустрою та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A77F4">
        <w:rPr>
          <w:rFonts w:ascii="Times New Roman" w:eastAsia="Times New Roman" w:hAnsi="Times New Roman" w:cs="Times New Roman"/>
          <w:sz w:val="28"/>
        </w:rPr>
        <w:t>Пасіщука</w:t>
      </w:r>
      <w:proofErr w:type="spellEnd"/>
      <w:r w:rsidRPr="00EA77F4">
        <w:rPr>
          <w:rFonts w:ascii="Times New Roman" w:eastAsia="Times New Roman" w:hAnsi="Times New Roman" w:cs="Times New Roman"/>
          <w:sz w:val="28"/>
        </w:rPr>
        <w:t xml:space="preserve"> В.В.</w:t>
      </w:r>
    </w:p>
    <w:p w:rsidR="00FB7A60" w:rsidRDefault="00FB7A6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</w:p>
    <w:p w:rsidR="00FB7A60" w:rsidRDefault="00FB7A6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437C90" w:rsidRDefault="00437C90" w:rsidP="00437C90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В.о. </w:t>
      </w:r>
      <w:proofErr w:type="spellStart"/>
      <w:r>
        <w:rPr>
          <w:rFonts w:ascii="Times New Roman" w:eastAsia="Calibri" w:hAnsi="Times New Roman"/>
          <w:sz w:val="28"/>
          <w:szCs w:val="28"/>
        </w:rPr>
        <w:t>міського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голови</w:t>
      </w:r>
      <w:proofErr w:type="spellEnd"/>
      <w:r>
        <w:rPr>
          <w:rFonts w:ascii="Times New Roman" w:eastAsia="Calibri" w:hAnsi="Times New Roman"/>
          <w:sz w:val="28"/>
          <w:szCs w:val="28"/>
        </w:rPr>
        <w:t>,</w:t>
      </w:r>
    </w:p>
    <w:p w:rsidR="00FB7A60" w:rsidRDefault="00D103E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с</w:t>
      </w:r>
      <w:r w:rsidR="00437C90">
        <w:rPr>
          <w:rFonts w:ascii="Times New Roman" w:eastAsia="Calibri" w:hAnsi="Times New Roman"/>
          <w:sz w:val="28"/>
          <w:szCs w:val="28"/>
        </w:rPr>
        <w:t>екретар</w:t>
      </w:r>
      <w:proofErr w:type="spellEnd"/>
      <w:r w:rsidR="00437C90">
        <w:rPr>
          <w:rFonts w:ascii="Times New Roman" w:eastAsia="Calibri" w:hAnsi="Times New Roman"/>
          <w:sz w:val="28"/>
          <w:szCs w:val="28"/>
        </w:rPr>
        <w:t xml:space="preserve"> ради </w:t>
      </w:r>
      <w:r w:rsidR="00437C90"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  </w:t>
      </w:r>
      <w:r w:rsidR="00437C90">
        <w:rPr>
          <w:rFonts w:ascii="Times New Roman" w:eastAsia="Calibri" w:hAnsi="Times New Roman"/>
          <w:sz w:val="28"/>
          <w:szCs w:val="28"/>
        </w:rPr>
        <w:t xml:space="preserve">           </w:t>
      </w:r>
      <w:r w:rsidR="00437C90"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 w:rsidR="00437C90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  </w:t>
      </w:r>
      <w:r w:rsidR="00437C90">
        <w:rPr>
          <w:rFonts w:ascii="Times New Roman" w:eastAsia="Calibri" w:hAnsi="Times New Roman"/>
          <w:sz w:val="28"/>
          <w:szCs w:val="28"/>
        </w:rPr>
        <w:t>Л.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37C90">
        <w:rPr>
          <w:rFonts w:ascii="Times New Roman" w:eastAsia="Calibri" w:hAnsi="Times New Roman"/>
          <w:sz w:val="28"/>
          <w:szCs w:val="28"/>
        </w:rPr>
        <w:t>Сосун</w:t>
      </w:r>
    </w:p>
    <w:p w:rsidR="00FB7A60" w:rsidRDefault="00FB7A60">
      <w:pPr>
        <w:spacing w:before="72" w:after="72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FB7A60" w:rsidRDefault="00EA77F4">
      <w:pPr>
        <w:spacing w:before="72" w:after="72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1</w:t>
      </w:r>
    </w:p>
    <w:p w:rsidR="00FB7A60" w:rsidRDefault="00EA77F4">
      <w:pPr>
        <w:spacing w:before="72" w:after="72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комітету</w:t>
      </w:r>
      <w:proofErr w:type="spellEnd"/>
    </w:p>
    <w:p w:rsidR="00FB7A60" w:rsidRDefault="00EA77F4">
      <w:pPr>
        <w:spacing w:before="72" w:after="72" w:line="240" w:lineRule="auto"/>
        <w:ind w:left="6237"/>
        <w:jc w:val="right"/>
        <w:rPr>
          <w:rFonts w:ascii="Times New Roman" w:eastAsia="Times New Roman" w:hAnsi="Times New Roman" w:cs="Times New Roman"/>
          <w:i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Полонської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ради ОТГ</w:t>
      </w:r>
    </w:p>
    <w:p w:rsidR="00FB7A60" w:rsidRPr="00D103E2" w:rsidRDefault="00D103E2">
      <w:pPr>
        <w:spacing w:before="72" w:after="72" w:line="240" w:lineRule="auto"/>
        <w:ind w:left="6237"/>
        <w:jc w:val="right"/>
        <w:rPr>
          <w:rFonts w:eastAsia="Times New Roman" w:cs="Times New Roman"/>
          <w:i/>
          <w:color w:val="333333"/>
          <w:sz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від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27.01.2020 року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uk-UA"/>
        </w:rPr>
        <w:t>№10</w:t>
      </w:r>
    </w:p>
    <w:p w:rsidR="00FB7A60" w:rsidRDefault="00FB7A60">
      <w:pPr>
        <w:spacing w:before="72" w:after="72" w:line="240" w:lineRule="auto"/>
        <w:ind w:left="6237"/>
        <w:jc w:val="center"/>
        <w:rPr>
          <w:rFonts w:ascii="Times New Roman" w:eastAsia="Times New Roman" w:hAnsi="Times New Roman" w:cs="Times New Roman"/>
          <w:color w:val="333333"/>
          <w:sz w:val="20"/>
        </w:rPr>
      </w:pPr>
    </w:p>
    <w:p w:rsidR="00FB7A60" w:rsidRDefault="00EA77F4">
      <w:pPr>
        <w:spacing w:before="72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Інформація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проведені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заходи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поліпшення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очищення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ОТГ </w:t>
      </w:r>
    </w:p>
    <w:p w:rsidR="00FB7A60" w:rsidRDefault="00EA77F4">
      <w:pPr>
        <w:spacing w:before="72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у 2019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році</w:t>
      </w:r>
      <w:proofErr w:type="spellEnd"/>
    </w:p>
    <w:p w:rsidR="00FB7A60" w:rsidRDefault="00FB7A60">
      <w:pPr>
        <w:spacing w:before="72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</w:rPr>
      </w:pP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2019 року 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пунктах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проводився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певний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комплекс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спрямованих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поліпшення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здійснювались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прибирання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вивозу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твердих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побутових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ліквідації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стихійних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сміттєзвалищ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</w:rPr>
        <w:t>ліквідовано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14 таких </w:t>
      </w:r>
      <w:proofErr w:type="spellStart"/>
      <w:r>
        <w:rPr>
          <w:rFonts w:ascii="Times New Roman" w:eastAsia="Times New Roman" w:hAnsi="Times New Roman" w:cs="Times New Roman"/>
          <w:sz w:val="28"/>
        </w:rPr>
        <w:t>сміттєзвавлищ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укладено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466 </w:t>
      </w:r>
      <w:proofErr w:type="spellStart"/>
      <w:r>
        <w:rPr>
          <w:rFonts w:ascii="Times New Roman" w:eastAsia="Times New Roman" w:hAnsi="Times New Roman" w:cs="Times New Roman"/>
          <w:sz w:val="28"/>
        </w:rPr>
        <w:t>договорів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вивіз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жителями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(м.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-235, с.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Новоселиця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- 23, с.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Прислуч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- 2, с. </w:t>
      </w:r>
      <w:proofErr w:type="spellStart"/>
      <w:r>
        <w:rPr>
          <w:rFonts w:ascii="Times New Roman" w:eastAsia="Times New Roman" w:hAnsi="Times New Roman" w:cs="Times New Roman"/>
          <w:sz w:val="28"/>
        </w:rPr>
        <w:t>Любомирка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- 5, </w:t>
      </w:r>
      <w:proofErr w:type="spellStart"/>
      <w:r>
        <w:rPr>
          <w:rFonts w:ascii="Times New Roman" w:eastAsia="Times New Roman" w:hAnsi="Times New Roman" w:cs="Times New Roman"/>
          <w:sz w:val="28"/>
        </w:rPr>
        <w:t>с.Юровщина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77, </w:t>
      </w:r>
      <w:proofErr w:type="spellStart"/>
      <w:r>
        <w:rPr>
          <w:rFonts w:ascii="Times New Roman" w:eastAsia="Times New Roman" w:hAnsi="Times New Roman" w:cs="Times New Roman"/>
          <w:sz w:val="28"/>
        </w:rPr>
        <w:t>с.Троєщина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45, </w:t>
      </w:r>
      <w:proofErr w:type="spellStart"/>
      <w:r>
        <w:rPr>
          <w:rFonts w:ascii="Times New Roman" w:eastAsia="Times New Roman" w:hAnsi="Times New Roman" w:cs="Times New Roman"/>
          <w:sz w:val="28"/>
        </w:rPr>
        <w:t>с.Титьків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70, </w:t>
      </w:r>
      <w:proofErr w:type="spellStart"/>
      <w:r>
        <w:rPr>
          <w:rFonts w:ascii="Times New Roman" w:eastAsia="Times New Roman" w:hAnsi="Times New Roman" w:cs="Times New Roman"/>
          <w:sz w:val="28"/>
        </w:rPr>
        <w:t>с.Новолабунь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- 88), </w:t>
      </w:r>
      <w:proofErr w:type="spellStart"/>
      <w:r>
        <w:rPr>
          <w:rFonts w:ascii="Times New Roman" w:eastAsia="Times New Roman" w:hAnsi="Times New Roman" w:cs="Times New Roman"/>
          <w:sz w:val="28"/>
        </w:rPr>
        <w:t>всього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станом на 01.01.2020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укладено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6539 </w:t>
      </w:r>
      <w:proofErr w:type="spellStart"/>
      <w:r>
        <w:rPr>
          <w:rFonts w:ascii="Times New Roman" w:eastAsia="Times New Roman" w:hAnsi="Times New Roman" w:cs="Times New Roman"/>
          <w:sz w:val="28"/>
        </w:rPr>
        <w:t>договорів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40 </w:t>
      </w:r>
      <w:proofErr w:type="spellStart"/>
      <w:r>
        <w:rPr>
          <w:rFonts w:ascii="Times New Roman" w:eastAsia="Times New Roman" w:hAnsi="Times New Roman" w:cs="Times New Roman"/>
          <w:sz w:val="28"/>
        </w:rPr>
        <w:t>договорів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вивіз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ФОП, </w:t>
      </w:r>
      <w:proofErr w:type="spellStart"/>
      <w:r>
        <w:rPr>
          <w:rFonts w:ascii="Times New Roman" w:eastAsia="Times New Roman" w:hAnsi="Times New Roman" w:cs="Times New Roman"/>
          <w:sz w:val="28"/>
        </w:rPr>
        <w:t>юридичними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особами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бюджетними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всього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 договори),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придбано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64 </w:t>
      </w:r>
      <w:proofErr w:type="spellStart"/>
      <w:r>
        <w:rPr>
          <w:rFonts w:ascii="Times New Roman" w:eastAsia="Times New Roman" w:hAnsi="Times New Roman" w:cs="Times New Roman"/>
          <w:sz w:val="28"/>
        </w:rPr>
        <w:t>контейнери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роздільного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збору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суму 598,656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та створено 3 </w:t>
      </w:r>
      <w:proofErr w:type="spellStart"/>
      <w:r>
        <w:rPr>
          <w:rFonts w:ascii="Times New Roman" w:eastAsia="Times New Roman" w:hAnsi="Times New Roman" w:cs="Times New Roman"/>
          <w:sz w:val="28"/>
        </w:rPr>
        <w:t>контейнерні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майданчики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Громада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залучалась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Всеукраїнських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акцій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«За </w:t>
      </w:r>
      <w:proofErr w:type="spellStart"/>
      <w:r>
        <w:rPr>
          <w:rFonts w:ascii="Times New Roman" w:eastAsia="Times New Roman" w:hAnsi="Times New Roman" w:cs="Times New Roman"/>
          <w:sz w:val="28"/>
        </w:rPr>
        <w:t>чисте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довкілля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та «День </w:t>
      </w:r>
      <w:proofErr w:type="spellStart"/>
      <w:r>
        <w:rPr>
          <w:rFonts w:ascii="Times New Roman" w:eastAsia="Times New Roman" w:hAnsi="Times New Roman" w:cs="Times New Roman"/>
          <w:sz w:val="28"/>
        </w:rPr>
        <w:t>довкілля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проведені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облаштуванню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скверу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Лесі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неодноразово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проводилися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силами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ОТГ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прибирання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скверу,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Шевченка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Слави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Перемоги,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парку-пам’ятки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садово-паркового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мистецтва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тощо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</w:rPr>
        <w:t>зверненнях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осіб-підприємців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керівників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чинного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здійснювалось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дерев, </w:t>
      </w:r>
      <w:r w:rsidRPr="00E95856">
        <w:rPr>
          <w:rFonts w:ascii="Times New Roman" w:eastAsia="Times New Roman" w:hAnsi="Times New Roman" w:cs="Times New Roman"/>
          <w:sz w:val="28"/>
          <w:lang w:val="uk-UA"/>
        </w:rPr>
        <w:t>формувальне</w:t>
      </w:r>
      <w:r>
        <w:rPr>
          <w:rFonts w:ascii="Times New Roman" w:eastAsia="Times New Roman" w:hAnsi="Times New Roman" w:cs="Times New Roman"/>
          <w:sz w:val="28"/>
        </w:rPr>
        <w:t>,</w:t>
      </w:r>
      <w:r w:rsidRPr="00E95856">
        <w:rPr>
          <w:rFonts w:ascii="Times New Roman" w:eastAsia="Times New Roman" w:hAnsi="Times New Roman" w:cs="Times New Roman"/>
          <w:sz w:val="28"/>
          <w:lang w:val="uk-UA"/>
        </w:rPr>
        <w:t xml:space="preserve"> санітарне</w:t>
      </w:r>
      <w:r>
        <w:rPr>
          <w:rFonts w:ascii="Times New Roman" w:eastAsia="Times New Roman" w:hAnsi="Times New Roman" w:cs="Times New Roman"/>
          <w:sz w:val="28"/>
        </w:rPr>
        <w:t xml:space="preserve"> та омоложувальне</w:t>
      </w:r>
      <w:r w:rsidRPr="00E9585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Pr="00E95856">
        <w:rPr>
          <w:rFonts w:ascii="Times New Roman" w:eastAsia="Times New Roman" w:hAnsi="Times New Roman" w:cs="Times New Roman"/>
          <w:sz w:val="28"/>
          <w:lang w:val="uk-UA"/>
        </w:rPr>
        <w:t>обрізання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крон дерев.</w:t>
      </w: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2019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закуплено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висаджено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об’єднаної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зелені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насадження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кількості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1145 шт. на суму 81,415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Парк </w:t>
      </w:r>
      <w:proofErr w:type="spellStart"/>
      <w:r>
        <w:rPr>
          <w:rFonts w:ascii="Times New Roman" w:eastAsia="Times New Roman" w:hAnsi="Times New Roman" w:cs="Times New Roman"/>
          <w:sz w:val="28"/>
        </w:rPr>
        <w:t>Слави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- 168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куляста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- 10,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- 66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зелено-жовта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- 9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колюча голуба - 3 шт., самшит </w:t>
      </w:r>
      <w:proofErr w:type="spellStart"/>
      <w:r>
        <w:rPr>
          <w:rFonts w:ascii="Times New Roman" w:eastAsia="Times New Roman" w:hAnsi="Times New Roman" w:cs="Times New Roman"/>
          <w:sz w:val="28"/>
        </w:rPr>
        <w:t>вічнозелений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- 48 шт., дуб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червоний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- 6 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- 28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модрина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європейська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- 4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подушковидна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- 9., </w:t>
      </w:r>
      <w:proofErr w:type="spellStart"/>
      <w:r>
        <w:rPr>
          <w:rFonts w:ascii="Times New Roman" w:eastAsia="Times New Roman" w:hAnsi="Times New Roman" w:cs="Times New Roman"/>
          <w:sz w:val="28"/>
        </w:rPr>
        <w:t>гінкго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дволопатове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- 5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996 район Горошки 112 шт. (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колюча голуба - 2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ялівець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козацький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- 18 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- 40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куляста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- 32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- 20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тисячоліття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- 55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куляста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- 31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- 24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Памятний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знак жертвам голодомору 1932-1933 </w:t>
      </w:r>
      <w:proofErr w:type="spellStart"/>
      <w:r>
        <w:rPr>
          <w:rFonts w:ascii="Times New Roman" w:eastAsia="Times New Roman" w:hAnsi="Times New Roman" w:cs="Times New Roman"/>
          <w:sz w:val="28"/>
        </w:rPr>
        <w:t>років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- 10 шт. (1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колюча голуба - 2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- 8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художня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школа - 75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- 14,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західна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куляста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- 41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ялівець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козацький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- 20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вул.Лесі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ЦРЛ до моста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колишнього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заводу </w:t>
      </w:r>
      <w:proofErr w:type="spellStart"/>
      <w:r>
        <w:rPr>
          <w:rFonts w:ascii="Times New Roman" w:eastAsia="Times New Roman" w:hAnsi="Times New Roman" w:cs="Times New Roman"/>
          <w:sz w:val="28"/>
        </w:rPr>
        <w:t>хлібопродуктів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- 93 </w:t>
      </w:r>
      <w:proofErr w:type="spellStart"/>
      <w:r>
        <w:rPr>
          <w:rFonts w:ascii="Times New Roman" w:eastAsia="Times New Roman" w:hAnsi="Times New Roman" w:cs="Times New Roman"/>
          <w:sz w:val="28"/>
        </w:rPr>
        <w:t>клени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Лесі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кафе "Сакура"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приміщення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Приватбанку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- 117 </w:t>
      </w:r>
      <w:proofErr w:type="spellStart"/>
      <w:r>
        <w:rPr>
          <w:rFonts w:ascii="Times New Roman" w:eastAsia="Times New Roman" w:hAnsi="Times New Roman" w:cs="Times New Roman"/>
          <w:sz w:val="28"/>
        </w:rPr>
        <w:t>кленів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прилегла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приміщення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РДА - 12 туй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кулястих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>. Толстого (</w:t>
      </w:r>
      <w:proofErr w:type="spellStart"/>
      <w:r>
        <w:rPr>
          <w:rFonts w:ascii="Times New Roman" w:eastAsia="Times New Roman" w:hAnsi="Times New Roman" w:cs="Times New Roman"/>
          <w:sz w:val="28"/>
        </w:rPr>
        <w:t>ігровий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майданчик</w:t>
      </w:r>
      <w:proofErr w:type="spellEnd"/>
      <w:r>
        <w:rPr>
          <w:rFonts w:ascii="Times New Roman" w:eastAsia="Times New Roman" w:hAnsi="Times New Roman" w:cs="Times New Roman"/>
          <w:sz w:val="28"/>
        </w:rPr>
        <w:t>) - 12 шт. (</w:t>
      </w:r>
      <w:proofErr w:type="spellStart"/>
      <w:r>
        <w:rPr>
          <w:rFonts w:ascii="Times New Roman" w:eastAsia="Times New Roman" w:hAnsi="Times New Roman" w:cs="Times New Roman"/>
          <w:sz w:val="28"/>
        </w:rPr>
        <w:t>гінкго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дволопатове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- 8 шт.), Алея </w:t>
      </w:r>
      <w:proofErr w:type="spellStart"/>
      <w:r>
        <w:rPr>
          <w:rFonts w:ascii="Times New Roman" w:eastAsia="Times New Roman" w:hAnsi="Times New Roman" w:cs="Times New Roman"/>
          <w:sz w:val="28"/>
        </w:rPr>
        <w:t>слави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загиблим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АТО - 34 шт. (туя шаровидна - 8 шт., самшит </w:t>
      </w:r>
      <w:proofErr w:type="spellStart"/>
      <w:r>
        <w:rPr>
          <w:rFonts w:ascii="Times New Roman" w:eastAsia="Times New Roman" w:hAnsi="Times New Roman" w:cs="Times New Roman"/>
          <w:sz w:val="28"/>
        </w:rPr>
        <w:t>вічнозелений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- 12 </w:t>
      </w:r>
      <w:proofErr w:type="spellStart"/>
      <w:r>
        <w:rPr>
          <w:rFonts w:ascii="Times New Roman" w:eastAsia="Times New Roman" w:hAnsi="Times New Roman" w:cs="Times New Roman"/>
          <w:sz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ялівець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козацький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- 14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парк-пам’ятка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садово-паркового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мистецтва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- 28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- 16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жовтокінцева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енвангера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ялівець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скельний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 шт.), памятник Перемоги - 8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 шт., самшит </w:t>
      </w:r>
      <w:proofErr w:type="spellStart"/>
      <w:r>
        <w:rPr>
          <w:rFonts w:ascii="Times New Roman" w:eastAsia="Times New Roman" w:hAnsi="Times New Roman" w:cs="Times New Roman"/>
          <w:sz w:val="28"/>
        </w:rPr>
        <w:t>вічнозелений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 шт.), парк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вул.Декабристів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- 9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- 6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подушковидна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- 3), ЗОШ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4 - 20 </w:t>
      </w:r>
      <w:proofErr w:type="spellStart"/>
      <w:r>
        <w:rPr>
          <w:rFonts w:ascii="Times New Roman" w:eastAsia="Times New Roman" w:hAnsi="Times New Roman" w:cs="Times New Roman"/>
          <w:sz w:val="28"/>
        </w:rPr>
        <w:t>кленів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КП "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тепловодопостачання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" - 20 </w:t>
      </w:r>
      <w:proofErr w:type="spellStart"/>
      <w:r>
        <w:rPr>
          <w:rFonts w:ascii="Times New Roman" w:eastAsia="Times New Roman" w:hAnsi="Times New Roman" w:cs="Times New Roman"/>
          <w:sz w:val="28"/>
        </w:rPr>
        <w:t>кленів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очисних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м.Полонне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- 49 </w:t>
      </w:r>
      <w:proofErr w:type="spellStart"/>
      <w:r>
        <w:rPr>
          <w:rFonts w:ascii="Times New Roman" w:eastAsia="Times New Roman" w:hAnsi="Times New Roman" w:cs="Times New Roman"/>
          <w:sz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46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голуба - 1 шт., туя золота - 2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діагностичного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центру - 14 туй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Новоселицької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ЗОШ - 28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зелено-жовта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- 10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спірея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 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гіінкго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дволопатеве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Великоберезнянської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ЗОШ 30 шт. (туя шаровидна - 14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європейська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гінкго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дволопатеве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 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- 10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ДНЗ в </w:t>
      </w:r>
      <w:proofErr w:type="spellStart"/>
      <w:r>
        <w:rPr>
          <w:rFonts w:ascii="Times New Roman" w:eastAsia="Times New Roman" w:hAnsi="Times New Roman" w:cs="Times New Roman"/>
          <w:sz w:val="28"/>
        </w:rPr>
        <w:t>с.Ганусине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-24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жовто-зелена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- 10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спірея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- 6 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- 8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ДНЗ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2 "Веселка" 36 шт. (туя шаровидна - 34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європейська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ЗОШ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5 - 18 туй </w:t>
      </w:r>
      <w:proofErr w:type="spellStart"/>
      <w:r>
        <w:rPr>
          <w:rFonts w:ascii="Times New Roman" w:eastAsia="Times New Roman" w:hAnsi="Times New Roman" w:cs="Times New Roman"/>
          <w:sz w:val="28"/>
        </w:rPr>
        <w:t>зелено-жовтих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адмінбудівлі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старости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Великоберезнянського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округу - 12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зелено-жовта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- 10 </w:t>
      </w:r>
      <w:proofErr w:type="spellStart"/>
      <w:r>
        <w:rPr>
          <w:rFonts w:ascii="Times New Roman" w:eastAsia="Times New Roman" w:hAnsi="Times New Roman" w:cs="Times New Roman"/>
          <w:sz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ялівець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звичайний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адмінбудівлі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старости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Онацьковецького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округу - 26 шт. (клен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- 6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-14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гінкго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дволопатеве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голуба - 2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памяятний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знак </w:t>
      </w:r>
      <w:proofErr w:type="spellStart"/>
      <w:r>
        <w:rPr>
          <w:rFonts w:ascii="Times New Roman" w:eastAsia="Times New Roman" w:hAnsi="Times New Roman" w:cs="Times New Roman"/>
          <w:sz w:val="28"/>
        </w:rPr>
        <w:t>воїнам-односельчанам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Роговичі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34 шт. (самшит </w:t>
      </w:r>
      <w:proofErr w:type="spellStart"/>
      <w:r>
        <w:rPr>
          <w:rFonts w:ascii="Times New Roman" w:eastAsia="Times New Roman" w:hAnsi="Times New Roman" w:cs="Times New Roman"/>
          <w:sz w:val="28"/>
        </w:rPr>
        <w:t>вічнозелений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- 12 шт., 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- 14 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- 6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ялівець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козацький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памятний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знак </w:t>
      </w:r>
      <w:proofErr w:type="spellStart"/>
      <w:r>
        <w:rPr>
          <w:rFonts w:ascii="Times New Roman" w:eastAsia="Times New Roman" w:hAnsi="Times New Roman" w:cs="Times New Roman"/>
          <w:sz w:val="28"/>
        </w:rPr>
        <w:t>воїнам-односельчанам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с. </w:t>
      </w:r>
      <w:proofErr w:type="spellStart"/>
      <w:r>
        <w:rPr>
          <w:rFonts w:ascii="Times New Roman" w:eastAsia="Times New Roman" w:hAnsi="Times New Roman" w:cs="Times New Roman"/>
          <w:sz w:val="28"/>
        </w:rPr>
        <w:t>Каленичі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- 20 шт. (туя золота - 10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ялівець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звичайний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- 2шт.,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 шт., </w:t>
      </w:r>
      <w:proofErr w:type="spellStart"/>
      <w:r>
        <w:rPr>
          <w:rFonts w:ascii="Times New Roman" w:eastAsia="Times New Roman" w:hAnsi="Times New Roman" w:cs="Times New Roman"/>
          <w:sz w:val="28"/>
        </w:rPr>
        <w:t>гінкго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дволопатеве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- 4 шт.), </w:t>
      </w:r>
      <w:proofErr w:type="spellStart"/>
      <w:r>
        <w:rPr>
          <w:rFonts w:ascii="Times New Roman" w:eastAsia="Times New Roman" w:hAnsi="Times New Roman" w:cs="Times New Roman"/>
          <w:sz w:val="28"/>
        </w:rPr>
        <w:t>памятний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знак </w:t>
      </w:r>
      <w:proofErr w:type="spellStart"/>
      <w:r>
        <w:rPr>
          <w:rFonts w:ascii="Times New Roman" w:eastAsia="Times New Roman" w:hAnsi="Times New Roman" w:cs="Times New Roman"/>
          <w:sz w:val="28"/>
        </w:rPr>
        <w:t>воїнам-односельчанам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с.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Черніївка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16 шт. (туя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колоновидна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 шт., клен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гостролистий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- 8 шт.).</w:t>
      </w:r>
    </w:p>
    <w:p w:rsidR="00FB7A60" w:rsidRDefault="00EA7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Працівниками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об’єднаної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здійснено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ряд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спільні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рейдів-перевірок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дотримання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Правил благоустрою (в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утримання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прибудинкової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належному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стані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зокрема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м.Полонне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вулицях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: Кутузова,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Лесі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Українки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Пушкіна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Лео Мола,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Козацька,Горошківська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Чумацька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Хойнацького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Молодіжна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Корольова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Героїв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Майдану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інші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62C00" w:rsidRDefault="00EA77F4" w:rsidP="00762C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631D70">
        <w:rPr>
          <w:rFonts w:ascii="Times New Roman" w:hAnsi="Times New Roman" w:cs="Times New Roman"/>
          <w:sz w:val="28"/>
          <w:szCs w:val="28"/>
        </w:rPr>
        <w:t xml:space="preserve">Проводились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облаштування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вуличного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у м.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Полонне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 Степана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Бандери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Академіка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Герасимчука)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вуличного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282,00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, Лео Мола – 82,00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Робітнича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</w:t>
      </w:r>
      <w:r w:rsidR="00C727CB" w:rsidRPr="00631D70">
        <w:rPr>
          <w:rFonts w:ascii="Times New Roman" w:hAnsi="Times New Roman" w:cs="Times New Roman"/>
          <w:sz w:val="28"/>
          <w:szCs w:val="28"/>
        </w:rPr>
        <w:t>74</w:t>
      </w:r>
      <w:r w:rsidRPr="00631D70">
        <w:rPr>
          <w:rFonts w:ascii="Times New Roman" w:hAnsi="Times New Roman" w:cs="Times New Roman"/>
          <w:sz w:val="28"/>
          <w:szCs w:val="28"/>
        </w:rPr>
        <w:t>,</w:t>
      </w:r>
      <w:r w:rsidR="00C727CB" w:rsidRPr="00631D70">
        <w:rPr>
          <w:rFonts w:ascii="Times New Roman" w:hAnsi="Times New Roman" w:cs="Times New Roman"/>
          <w:sz w:val="28"/>
          <w:szCs w:val="28"/>
        </w:rPr>
        <w:t>410</w:t>
      </w:r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., Олени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Пчілки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</w:t>
      </w:r>
      <w:r w:rsidR="00C727CB" w:rsidRPr="00631D70">
        <w:rPr>
          <w:rFonts w:ascii="Times New Roman" w:hAnsi="Times New Roman" w:cs="Times New Roman"/>
          <w:sz w:val="28"/>
          <w:szCs w:val="28"/>
        </w:rPr>
        <w:t>21</w:t>
      </w:r>
      <w:r w:rsidRPr="00631D70">
        <w:rPr>
          <w:rFonts w:ascii="Times New Roman" w:hAnsi="Times New Roman" w:cs="Times New Roman"/>
          <w:sz w:val="28"/>
          <w:szCs w:val="28"/>
        </w:rPr>
        <w:t>,</w:t>
      </w:r>
      <w:r w:rsidR="00C727CB" w:rsidRPr="00631D70">
        <w:rPr>
          <w:rFonts w:ascii="Times New Roman" w:hAnsi="Times New Roman" w:cs="Times New Roman"/>
          <w:sz w:val="28"/>
          <w:szCs w:val="28"/>
        </w:rPr>
        <w:t>163</w:t>
      </w:r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пунктах ОТГ: с.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Бражинці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204,00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Кіпчинці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201,00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lastRenderedPageBreak/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с.Колосівка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157,00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с.Титьків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250,00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с.Варварівка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30,00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., 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с.Коханівка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– 1</w:t>
      </w:r>
      <w:r w:rsidR="00234E60" w:rsidRPr="00631D70">
        <w:rPr>
          <w:rFonts w:ascii="Times New Roman" w:hAnsi="Times New Roman" w:cs="Times New Roman"/>
          <w:sz w:val="28"/>
          <w:szCs w:val="28"/>
        </w:rPr>
        <w:t>70</w:t>
      </w:r>
      <w:r w:rsidRPr="00631D70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автобусних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зупинок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Укрїнки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магагзину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"Оазис",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готелю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Полісся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>"</w:t>
      </w:r>
      <w:r w:rsidR="00B01188" w:rsidRPr="00B01188">
        <w:rPr>
          <w:rFonts w:ascii="Times New Roman" w:hAnsi="Times New Roman" w:cs="Times New Roman"/>
          <w:sz w:val="28"/>
          <w:szCs w:val="28"/>
        </w:rPr>
        <w:t>,</w:t>
      </w:r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вул.</w:t>
      </w:r>
      <w:r w:rsidR="00631D70" w:rsidRPr="00631D70">
        <w:rPr>
          <w:rFonts w:ascii="Times New Roman" w:hAnsi="Times New Roman" w:cs="Times New Roman"/>
          <w:sz w:val="28"/>
          <w:szCs w:val="28"/>
        </w:rPr>
        <w:t>Юзькова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70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631D70">
        <w:rPr>
          <w:rFonts w:ascii="Times New Roman" w:hAnsi="Times New Roman" w:cs="Times New Roman"/>
          <w:sz w:val="28"/>
          <w:szCs w:val="28"/>
        </w:rPr>
        <w:t xml:space="preserve"> кафе "Сакура"</w:t>
      </w:r>
      <w:r w:rsidR="00B01188" w:rsidRPr="00B0118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01188" w:rsidRPr="00B01188">
        <w:rPr>
          <w:rFonts w:ascii="Times New Roman" w:hAnsi="Times New Roman" w:cs="Times New Roman"/>
          <w:sz w:val="28"/>
          <w:szCs w:val="28"/>
        </w:rPr>
        <w:t>виїзді</w:t>
      </w:r>
      <w:proofErr w:type="spellEnd"/>
      <w:r w:rsidR="00B01188" w:rsidRPr="00B01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188" w:rsidRPr="00B0118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B01188" w:rsidRPr="00B01188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B01188" w:rsidRPr="00B01188">
        <w:rPr>
          <w:rFonts w:ascii="Times New Roman" w:hAnsi="Times New Roman" w:cs="Times New Roman"/>
          <w:sz w:val="28"/>
          <w:szCs w:val="28"/>
        </w:rPr>
        <w:t>Новоселиця</w:t>
      </w:r>
      <w:proofErr w:type="spellEnd"/>
      <w:r w:rsidR="00B01188" w:rsidRPr="00B0118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01188" w:rsidRPr="00B01188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="00B01188" w:rsidRPr="00B01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188" w:rsidRPr="00B01188">
        <w:rPr>
          <w:rFonts w:ascii="Times New Roman" w:hAnsi="Times New Roman" w:cs="Times New Roman"/>
          <w:sz w:val="28"/>
          <w:szCs w:val="28"/>
        </w:rPr>
        <w:t>с.Котелянка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</w:t>
      </w:r>
      <w:r w:rsidR="00762C00"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FB7A60" w:rsidRDefault="00631D70" w:rsidP="00762C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Проведені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робот</w:t>
      </w:r>
      <w:r>
        <w:rPr>
          <w:rFonts w:ascii="Times New Roman" w:eastAsia="Times New Roman" w:hAnsi="Times New Roman" w:cs="Times New Roman"/>
          <w:sz w:val="28"/>
          <w:lang w:val="uk-UA"/>
        </w:rPr>
        <w:t>и з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благоустрою Площі Шевченка.</w:t>
      </w:r>
    </w:p>
    <w:p w:rsidR="00FB7A60" w:rsidRDefault="00EA77F4" w:rsidP="00762C0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Впродовж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2019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особлива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увага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приділялась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будівництву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реконструкції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мереж </w:t>
      </w:r>
      <w:proofErr w:type="spellStart"/>
      <w:r>
        <w:rPr>
          <w:rFonts w:ascii="Times New Roman" w:eastAsia="Times New Roman" w:hAnsi="Times New Roman" w:cs="Times New Roman"/>
          <w:sz w:val="28"/>
        </w:rPr>
        <w:t>водопостачання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водовідведення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будівництво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мереж </w:t>
      </w:r>
      <w:proofErr w:type="spellStart"/>
      <w:r>
        <w:rPr>
          <w:rFonts w:ascii="Times New Roman" w:eastAsia="Times New Roman" w:hAnsi="Times New Roman" w:cs="Times New Roman"/>
          <w:sz w:val="28"/>
        </w:rPr>
        <w:t>каналізації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вул.Шухевича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Гагаріна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Дружби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м.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150,00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реконструкція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водопровідних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мереж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.. </w:t>
      </w:r>
      <w:proofErr w:type="spellStart"/>
      <w:r>
        <w:rPr>
          <w:rFonts w:ascii="Times New Roman" w:eastAsia="Times New Roman" w:hAnsi="Times New Roman" w:cs="Times New Roman"/>
          <w:sz w:val="28"/>
        </w:rPr>
        <w:t>пушкіна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Привокзальна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Лесі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Н.С.Говорун,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Академіка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Герасимчука, </w:t>
      </w:r>
      <w:proofErr w:type="spellStart"/>
      <w:r>
        <w:rPr>
          <w:rFonts w:ascii="Times New Roman" w:eastAsia="Times New Roman" w:hAnsi="Times New Roman" w:cs="Times New Roman"/>
          <w:sz w:val="28"/>
        </w:rPr>
        <w:t>Ходякова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м.Полонному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Понінківського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водоводу (на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– 1240,00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будівництво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водогінних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мереж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господарсько-питного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водопостачання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с.Котюржинці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 – 285,00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FB7A60" w:rsidRDefault="00EA7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Також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проводилась робота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асфальтування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та ремонту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вулиць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вулиці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Лесі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Українки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Лео Мола – 941,40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облаштування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місць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загального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прибудинкових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побілки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дерев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бордюрів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літній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скошування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трави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узбіччях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вулиць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газонах,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міських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скверах, </w:t>
      </w:r>
      <w:proofErr w:type="spellStart"/>
      <w:r>
        <w:rPr>
          <w:rFonts w:ascii="Times New Roman" w:eastAsia="Times New Roman" w:hAnsi="Times New Roman" w:cs="Times New Roman"/>
          <w:sz w:val="28"/>
        </w:rPr>
        <w:t>тощо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FB7A60" w:rsidRDefault="00EA7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Окрім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впродовж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2019 року в </w:t>
      </w:r>
      <w:proofErr w:type="spellStart"/>
      <w:r>
        <w:rPr>
          <w:rFonts w:ascii="Times New Roman" w:eastAsia="Times New Roman" w:hAnsi="Times New Roman" w:cs="Times New Roman"/>
          <w:sz w:val="28"/>
        </w:rPr>
        <w:t>належному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утримувались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вулиці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грунтовим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щебеневим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покриттям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зимовий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2019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вулиці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тротуари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вчасно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розчищалися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снігу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посипались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протиожеледною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сумішшю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Був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проїзд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усі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ОТГ </w:t>
      </w:r>
      <w:proofErr w:type="spellStart"/>
      <w:r>
        <w:rPr>
          <w:rFonts w:ascii="Times New Roman" w:eastAsia="Times New Roman" w:hAnsi="Times New Roman" w:cs="Times New Roman"/>
          <w:sz w:val="28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великих </w:t>
      </w:r>
      <w:proofErr w:type="spellStart"/>
      <w:r>
        <w:rPr>
          <w:rFonts w:ascii="Times New Roman" w:eastAsia="Times New Roman" w:hAnsi="Times New Roman" w:cs="Times New Roman"/>
          <w:sz w:val="28"/>
        </w:rPr>
        <w:t>снігопадів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FB7A60" w:rsidRDefault="00FB7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FB7A60" w:rsidRDefault="00EA7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спеціаліст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благоустрою</w:t>
      </w:r>
    </w:p>
    <w:p w:rsidR="00FB7A60" w:rsidRDefault="00EA7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                                        О. </w:t>
      </w:r>
      <w:proofErr w:type="spellStart"/>
      <w:r>
        <w:rPr>
          <w:rFonts w:ascii="Times New Roman" w:eastAsia="Times New Roman" w:hAnsi="Times New Roman" w:cs="Times New Roman"/>
          <w:sz w:val="28"/>
        </w:rPr>
        <w:t>Туринський</w:t>
      </w:r>
      <w:proofErr w:type="spellEnd"/>
    </w:p>
    <w:p w:rsidR="00C727CB" w:rsidRDefault="00EA77F4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C727CB" w:rsidRDefault="00C727CB">
      <w:p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br w:type="page"/>
      </w:r>
    </w:p>
    <w:p w:rsidR="00FB7A60" w:rsidRDefault="00EA77F4">
      <w:pPr>
        <w:spacing w:before="72" w:after="72" w:line="240" w:lineRule="auto"/>
        <w:ind w:left="6237"/>
        <w:jc w:val="right"/>
        <w:rPr>
          <w:rFonts w:ascii="Times New Roman" w:eastAsia="Times New Roman" w:hAnsi="Times New Roman" w:cs="Times New Roman"/>
          <w:i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2</w:t>
      </w:r>
    </w:p>
    <w:p w:rsidR="00FB7A60" w:rsidRDefault="00EA77F4">
      <w:pPr>
        <w:spacing w:before="72" w:after="72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комітету</w:t>
      </w:r>
      <w:proofErr w:type="spellEnd"/>
    </w:p>
    <w:p w:rsidR="00FB7A60" w:rsidRDefault="00EA77F4">
      <w:pPr>
        <w:spacing w:before="72" w:after="72" w:line="240" w:lineRule="auto"/>
        <w:ind w:left="6237"/>
        <w:jc w:val="right"/>
        <w:rPr>
          <w:rFonts w:ascii="Times New Roman" w:eastAsia="Times New Roman" w:hAnsi="Times New Roman" w:cs="Times New Roman"/>
          <w:i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Полонської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ради ОТГ</w:t>
      </w:r>
    </w:p>
    <w:p w:rsidR="00FB7A60" w:rsidRPr="00D103E2" w:rsidRDefault="00EA77F4">
      <w:pPr>
        <w:spacing w:before="72" w:after="72" w:line="240" w:lineRule="auto"/>
        <w:ind w:left="6237"/>
        <w:jc w:val="right"/>
        <w:rPr>
          <w:rFonts w:eastAsia="Times New Roman" w:cs="Times New Roman"/>
          <w:i/>
          <w:color w:val="000000"/>
          <w:sz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від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27.01.2020 рок</w:t>
      </w:r>
      <w:r w:rsidR="00D103E2">
        <w:rPr>
          <w:rFonts w:ascii="Times New Roman" w:eastAsia="Times New Roman" w:hAnsi="Times New Roman" w:cs="Times New Roman"/>
          <w:i/>
          <w:color w:val="000000"/>
          <w:sz w:val="24"/>
        </w:rPr>
        <w:t xml:space="preserve">у </w:t>
      </w:r>
      <w:r w:rsidR="00D103E2">
        <w:rPr>
          <w:rFonts w:ascii="Times New Roman" w:eastAsia="Times New Roman" w:hAnsi="Times New Roman" w:cs="Times New Roman"/>
          <w:i/>
          <w:color w:val="000000"/>
          <w:sz w:val="24"/>
          <w:lang w:val="uk-UA"/>
        </w:rPr>
        <w:t>№10</w:t>
      </w:r>
    </w:p>
    <w:p w:rsidR="00FB7A60" w:rsidRDefault="00EA77F4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FB7A60" w:rsidRDefault="00EA77F4">
      <w:pPr>
        <w:spacing w:before="72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План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заходів</w:t>
      </w:r>
      <w:proofErr w:type="spellEnd"/>
    </w:p>
    <w:p w:rsidR="00FB7A60" w:rsidRDefault="00EA77F4">
      <w:pPr>
        <w:spacing w:before="72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з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благоустрою 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очищення</w:t>
      </w:r>
      <w:proofErr w:type="spellEnd"/>
    </w:p>
    <w:p w:rsidR="00FB7A60" w:rsidRDefault="00EA77F4">
      <w:pPr>
        <w:spacing w:before="72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населених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пунктів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Полонської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 ОТГ у 2020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</w:rPr>
        <w:t>році</w:t>
      </w:r>
      <w:proofErr w:type="spellEnd"/>
    </w:p>
    <w:p w:rsidR="00FB7A60" w:rsidRDefault="00FB7A60">
      <w:pPr>
        <w:spacing w:before="72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93"/>
        <w:gridCol w:w="3307"/>
        <w:gridCol w:w="2416"/>
        <w:gridCol w:w="1828"/>
        <w:gridCol w:w="1223"/>
      </w:tblGrid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i/>
                <w:color w:val="000000"/>
              </w:rPr>
              <w:t>№</w:t>
            </w:r>
          </w:p>
          <w:p w:rsidR="00FB7A60" w:rsidRDefault="00EA77F4">
            <w:pPr>
              <w:spacing w:before="72" w:after="72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</w:t>
            </w:r>
            <w:proofErr w:type="spellEnd"/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заходу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Відповідальні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</w:p>
          <w:p w:rsidR="00FB7A60" w:rsidRDefault="00EA77F4">
            <w:pPr>
              <w:spacing w:before="72" w:after="72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виконання</w:t>
            </w:r>
            <w:proofErr w:type="spellEnd"/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виконання</w:t>
            </w:r>
            <w:proofErr w:type="spellEnd"/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Примітка</w:t>
            </w:r>
            <w:proofErr w:type="spellEnd"/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провести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заходи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належний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площ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вулиць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парків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скверів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прибудинкових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комунальних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житлових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будинків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пам’ятників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обелісків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кладовищ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огорож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індивідуального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водопостачання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розташованих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березень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травень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65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Продовжувати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здійснювати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заплановані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заходи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ліквідації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несанкціонованих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сміттєзвалищ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ОТГ.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Впорядкувати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обладнані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контейнерні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майданчики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контейнери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твердих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побутових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прилеглі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поблизу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багатоквартирних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житлових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будинків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розташованих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мікрорайонах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Забезпечити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роздільний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збір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ТПВ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ОТГ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Продовжувати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роботу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проведенню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вивезенню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ТПВ 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пунктах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2500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сміття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належний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узбіч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кюветів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вздовж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автомобільних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доріг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межах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прилеглої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особистих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домогосподарств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жителів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березень-травень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2830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Прийняти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активну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участь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Всеукраїнській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«За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та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залучивши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підприємств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фізичних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осіб-підприємців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громаду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корпус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ради,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старости 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березень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травень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965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5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заходи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привести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належний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сільські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кладовища</w:t>
            </w:r>
            <w:proofErr w:type="spellEnd"/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», ПГП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Співчуття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» ,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залученням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відповідних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релігійних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громад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травня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благоустрою,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озеленення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очистки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прилеглих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соціально-освітніх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здоров’я</w:t>
            </w:r>
            <w:proofErr w:type="spellEnd"/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керівники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загальноосвітніх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шкіл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гімназії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колегіуму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ліцею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дошкільних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навчальних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старости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березень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травень</w:t>
            </w:r>
            <w:proofErr w:type="spellEnd"/>
          </w:p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необхідні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ринків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ринкових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площ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забезпечити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ринків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ринкових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площ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належному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стані</w:t>
            </w:r>
            <w:proofErr w:type="spellEnd"/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РайСТ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</w:p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постійно</w:t>
            </w:r>
            <w:proofErr w:type="spellEnd"/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впорядкувальні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міському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парку, скверах,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площах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Перемоги, 1000-ліття 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Полонне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біля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пам’ятника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визначних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культових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місцях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березень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квітень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висаджування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саджанців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дерев,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кущів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визначених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місцях</w:t>
            </w:r>
            <w:proofErr w:type="spellEnd"/>
          </w:p>
          <w:p w:rsidR="00FB7A60" w:rsidRDefault="00FB7A60">
            <w:pPr>
              <w:spacing w:before="72" w:after="72" w:line="240" w:lineRule="auto"/>
            </w:pP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капітального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старости 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березень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червень</w:t>
            </w:r>
            <w:proofErr w:type="spellEnd"/>
          </w:p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 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396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Розробити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затвердити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рішенням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ради ОТГ схему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розташування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контейнерів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роздільного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твердих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побутових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пунктах ОТГ,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провівши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цьому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громадські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слухання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розташування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контейнерів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для ТПВ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третього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кварталу 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396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провести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заходи по ремонту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облаштуванню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діючих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також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дитячих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ігрових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спортивних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майданчиків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залученням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цієї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небайдужих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корпус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ради,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 w:rsidP="00D103E2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Продовжувати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оновлення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надписів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вулиць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площ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будівель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вивісок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дорожніх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знаків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чинного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законодавства</w:t>
            </w:r>
            <w:proofErr w:type="spellEnd"/>
            <w:r w:rsidR="00D103E2">
              <w:rPr>
                <w:rFonts w:ascii="Times New Roman" w:eastAsia="Times New Roman" w:hAnsi="Times New Roman" w:cs="Times New Roman"/>
                <w:color w:val="000000"/>
              </w:rPr>
              <w:t xml:space="preserve">  та  </w:t>
            </w:r>
            <w:proofErr w:type="spellStart"/>
            <w:r w:rsidR="00D103E2">
              <w:rPr>
                <w:rFonts w:ascii="Times New Roman" w:eastAsia="Times New Roman" w:hAnsi="Times New Roman" w:cs="Times New Roman"/>
                <w:color w:val="000000"/>
              </w:rPr>
              <w:t>рішення</w:t>
            </w:r>
            <w:proofErr w:type="spellEnd"/>
            <w:r w:rsidR="00D103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103E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№6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D103E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-ї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ради  ОТГ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08.12.2016  року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та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адресних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знаків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приватних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будинках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Здійснювати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обстеження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видалення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сухостійних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омелою дерев,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проводити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формувальне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омолоджувальне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обрізання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насаджень</w:t>
            </w:r>
            <w:proofErr w:type="spellEnd"/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залучені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форм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ФОП, старости 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протягом</w:t>
            </w:r>
            <w:proofErr w:type="spellEnd"/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року</w:t>
            </w:r>
          </w:p>
          <w:p w:rsidR="00FB7A60" w:rsidRDefault="00FB7A60">
            <w:pPr>
              <w:spacing w:before="72" w:after="72" w:line="240" w:lineRule="auto"/>
            </w:pP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прибережних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смуг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Хомора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її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притоків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межах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узбічь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кюветів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вулиць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очистити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твердих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побутових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будівельних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»,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 старости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березень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травень</w:t>
            </w:r>
            <w:proofErr w:type="spellEnd"/>
          </w:p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930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Здійснювати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роботу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подальшому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облаштуванню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пляжу та острова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річці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Хомора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метою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належних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умов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відпочинку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гостей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Залучати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цієї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зацікавлених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Вирішувати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пляжів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пунктах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рятувально-водолазна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станція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старости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Розглядати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контролюючих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служб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порушень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Правил благоустрою,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чистоти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порядку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вирішувати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притягнення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адміністративної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відповідальності</w:t>
            </w:r>
            <w:proofErr w:type="spellEnd"/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Адміністративна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виконавчому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комітеті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  ОТГ</w:t>
            </w:r>
          </w:p>
          <w:p w:rsidR="00FB7A60" w:rsidRDefault="00FB7A60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B7A60" w:rsidRDefault="00FB7A60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B7A60" w:rsidRDefault="00FB7A60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B7A60" w:rsidRDefault="00FB7A60">
            <w:pPr>
              <w:spacing w:before="72" w:after="72" w:line="240" w:lineRule="auto"/>
            </w:pP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постійно</w:t>
            </w:r>
            <w:proofErr w:type="spellEnd"/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2502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Ліквідувати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вулицях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утворені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внаслідок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ремонту мереж тепло-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водопостачання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водовідведення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очистку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водогону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очисних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Встановити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каналізаційні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люки там, де вони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відсутні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тепловодопостачання</w:t>
            </w:r>
            <w:proofErr w:type="spellEnd"/>
          </w:p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Постійно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453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провести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автобусних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зупинок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ОТГ,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також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впорядкувати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прилеглу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КП ПМР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», ФОП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автобусних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зупинок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старости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перше</w:t>
            </w:r>
          </w:p>
          <w:p w:rsidR="00FB7A60" w:rsidRDefault="00EA77F4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півріччя</w:t>
            </w:r>
            <w:proofErr w:type="spellEnd"/>
          </w:p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Проводити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роботу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керівниками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підприємств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організацій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приватними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підприємцями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незалежно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форм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мешканцями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дворогосподарств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ними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благоустрою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санітарної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очистки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прибудинкових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прилеглих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територій</w:t>
            </w:r>
            <w:proofErr w:type="spellEnd"/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ради, старости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постійно</w:t>
            </w:r>
            <w:proofErr w:type="spellEnd"/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253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Здійснювати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спільні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перевірки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стану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Правил благоустрою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пунктах району,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висвітлювати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засобах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офіційному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сайті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ради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ради ОТГ, старости на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округах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представники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поліції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громадських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формувань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актив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тощо</w:t>
            </w:r>
            <w:proofErr w:type="spellEnd"/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  <w:tr w:rsidR="00FB7A60" w:rsidTr="00762C00">
        <w:trPr>
          <w:trHeight w:val="1253"/>
        </w:trPr>
        <w:tc>
          <w:tcPr>
            <w:tcW w:w="622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67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схеми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санітарного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очищення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ОТГ</w:t>
            </w:r>
          </w:p>
        </w:tc>
        <w:tc>
          <w:tcPr>
            <w:tcW w:w="2473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благоустрою  та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екології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депутатські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перспективного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агропромислового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комплексу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Полонської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ради ОТГ, старости на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округах</w:t>
            </w:r>
          </w:p>
        </w:tc>
        <w:tc>
          <w:tcPr>
            <w:tcW w:w="1579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EA77F4">
            <w:pPr>
              <w:spacing w:before="72" w:after="72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року</w:t>
            </w:r>
          </w:p>
        </w:tc>
        <w:tc>
          <w:tcPr>
            <w:tcW w:w="1244" w:type="dxa"/>
            <w:shd w:val="clear" w:color="000000" w:fill="FFFFFF"/>
            <w:tcMar>
              <w:left w:w="0" w:type="dxa"/>
              <w:right w:w="0" w:type="dxa"/>
            </w:tcMar>
          </w:tcPr>
          <w:p w:rsidR="00FB7A60" w:rsidRDefault="00FB7A60">
            <w:pPr>
              <w:spacing w:before="72" w:after="72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B7A60" w:rsidRDefault="00FB7A60">
      <w:pPr>
        <w:spacing w:before="72" w:after="72" w:line="240" w:lineRule="auto"/>
        <w:rPr>
          <w:rFonts w:ascii="Times New Roman" w:eastAsia="Times New Roman" w:hAnsi="Times New Roman" w:cs="Times New Roman"/>
          <w:color w:val="000000"/>
        </w:rPr>
      </w:pPr>
    </w:p>
    <w:p w:rsidR="00FB7A60" w:rsidRDefault="00EA77F4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справами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FB7A60" w:rsidRDefault="00EA77F4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ради                                                                     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Коблай</w:t>
      </w:r>
      <w:proofErr w:type="spellEnd"/>
    </w:p>
    <w:p w:rsidR="00FB7A60" w:rsidRDefault="00FB7A6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FB7A60" w:rsidSect="00C727C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E3940"/>
    <w:multiLevelType w:val="multilevel"/>
    <w:tmpl w:val="1BA01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A31C5"/>
    <w:multiLevelType w:val="multilevel"/>
    <w:tmpl w:val="04AA69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AA2F0C"/>
    <w:multiLevelType w:val="multilevel"/>
    <w:tmpl w:val="264C8A7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F873C2"/>
    <w:multiLevelType w:val="multilevel"/>
    <w:tmpl w:val="53D2F6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FB044F"/>
    <w:multiLevelType w:val="multilevel"/>
    <w:tmpl w:val="264C8A7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7A1779"/>
    <w:multiLevelType w:val="multilevel"/>
    <w:tmpl w:val="7BD410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442BC5"/>
    <w:multiLevelType w:val="multilevel"/>
    <w:tmpl w:val="A4164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445689"/>
    <w:multiLevelType w:val="multilevel"/>
    <w:tmpl w:val="05DE7F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FE36DE"/>
    <w:multiLevelType w:val="multilevel"/>
    <w:tmpl w:val="63A636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C66E4"/>
    <w:multiLevelType w:val="multilevel"/>
    <w:tmpl w:val="264C8A7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534A49"/>
    <w:multiLevelType w:val="multilevel"/>
    <w:tmpl w:val="1DDAA4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B7A60"/>
    <w:rsid w:val="00087647"/>
    <w:rsid w:val="00163E08"/>
    <w:rsid w:val="00234E60"/>
    <w:rsid w:val="00437C90"/>
    <w:rsid w:val="00631D70"/>
    <w:rsid w:val="00762C00"/>
    <w:rsid w:val="009F054A"/>
    <w:rsid w:val="00B01188"/>
    <w:rsid w:val="00C727CB"/>
    <w:rsid w:val="00D103E2"/>
    <w:rsid w:val="00D61B09"/>
    <w:rsid w:val="00E14C8F"/>
    <w:rsid w:val="00E9009F"/>
    <w:rsid w:val="00E95856"/>
    <w:rsid w:val="00EA77F4"/>
    <w:rsid w:val="00FB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4A"/>
  </w:style>
  <w:style w:type="paragraph" w:styleId="1">
    <w:name w:val="heading 1"/>
    <w:basedOn w:val="a"/>
    <w:link w:val="10"/>
    <w:uiPriority w:val="9"/>
    <w:qFormat/>
    <w:rsid w:val="00631D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7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1D70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1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3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9DB0-BAA5-42AB-95DE-B27971EC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14745</Words>
  <Characters>8406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ПМРОТГ</Company>
  <LinksUpToDate>false</LinksUpToDate>
  <CharactersWithSpaces>23105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Юрист3</dc:creator>
  <cp:lastModifiedBy>Miska_rada2</cp:lastModifiedBy>
  <cp:revision>11</cp:revision>
  <cp:lastPrinted>2020-02-03T09:20:00Z</cp:lastPrinted>
  <dcterms:created xsi:type="dcterms:W3CDTF">2020-01-27T06:43:00Z</dcterms:created>
  <dcterms:modified xsi:type="dcterms:W3CDTF">2020-02-06T12:10:00Z</dcterms:modified>
</cp:coreProperties>
</file>