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F08" w:rsidRDefault="00666F08" w:rsidP="00666F08">
      <w:pPr>
        <w:tabs>
          <w:tab w:val="left" w:pos="7088"/>
        </w:tabs>
        <w:spacing w:line="240" w:lineRule="auto"/>
        <w:rPr>
          <w:rFonts w:ascii="Times New Roman" w:hAnsi="Times New Roman" w:cs="Times New Roman"/>
          <w:b/>
          <w:bCs/>
          <w:lang w:val="uk-UA"/>
        </w:rPr>
      </w:pPr>
      <w:r>
        <w:rPr>
          <w:noProof/>
        </w:rPr>
        <w:drawing>
          <wp:anchor distT="0" distB="0" distL="114300" distR="114300" simplePos="0" relativeHeight="251658240" behindDoc="0" locked="0" layoutInCell="1" allowOverlap="1">
            <wp:simplePos x="0" y="0"/>
            <wp:positionH relativeFrom="column">
              <wp:posOffset>2653665</wp:posOffset>
            </wp:positionH>
            <wp:positionV relativeFrom="paragraph">
              <wp:posOffset>-34290</wp:posOffset>
            </wp:positionV>
            <wp:extent cx="466725" cy="638175"/>
            <wp:effectExtent l="19050" t="0" r="9525" b="0"/>
            <wp:wrapNone/>
            <wp:docPr id="2" name="Рисунок 2" descr="3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3зуб"/>
                    <pic:cNvPicPr>
                      <a:picLocks noChangeAspect="1" noChangeArrowheads="1"/>
                    </pic:cNvPicPr>
                  </pic:nvPicPr>
                  <pic:blipFill>
                    <a:blip r:embed="rId6"/>
                    <a:srcRect/>
                    <a:stretch>
                      <a:fillRect/>
                    </a:stretch>
                  </pic:blipFill>
                  <pic:spPr bwMode="auto">
                    <a:xfrm>
                      <a:off x="0" y="0"/>
                      <a:ext cx="466725" cy="638175"/>
                    </a:xfrm>
                    <a:prstGeom prst="rect">
                      <a:avLst/>
                    </a:prstGeom>
                    <a:noFill/>
                  </pic:spPr>
                </pic:pic>
              </a:graphicData>
            </a:graphic>
          </wp:anchor>
        </w:drawing>
      </w:r>
    </w:p>
    <w:p w:rsidR="00666F08" w:rsidRDefault="00666F08" w:rsidP="00666F08">
      <w:pPr>
        <w:pStyle w:val="a4"/>
        <w:rPr>
          <w:rFonts w:ascii="Times New Roman" w:hAnsi="Times New Roman" w:cs="Times New Roman"/>
          <w:b/>
          <w:bCs/>
          <w:sz w:val="22"/>
          <w:szCs w:val="22"/>
        </w:rPr>
      </w:pPr>
    </w:p>
    <w:p w:rsidR="00666F08" w:rsidRDefault="00666F08" w:rsidP="00666F08">
      <w:pPr>
        <w:pStyle w:val="a4"/>
        <w:rPr>
          <w:rFonts w:ascii="Times New Roman" w:hAnsi="Times New Roman" w:cs="Times New Roman"/>
          <w:b/>
          <w:bCs/>
          <w:sz w:val="27"/>
          <w:szCs w:val="27"/>
        </w:rPr>
      </w:pPr>
    </w:p>
    <w:p w:rsidR="00666F08" w:rsidRDefault="00666F08" w:rsidP="00666F08">
      <w:pPr>
        <w:pStyle w:val="a4"/>
        <w:rPr>
          <w:rFonts w:ascii="Times New Roman" w:hAnsi="Times New Roman" w:cs="Times New Roman"/>
          <w:b/>
          <w:bCs/>
          <w:sz w:val="27"/>
          <w:szCs w:val="27"/>
        </w:rPr>
      </w:pPr>
      <w:r>
        <w:rPr>
          <w:rFonts w:ascii="Times New Roman" w:hAnsi="Times New Roman" w:cs="Times New Roman"/>
          <w:b/>
          <w:bCs/>
          <w:sz w:val="27"/>
          <w:szCs w:val="27"/>
        </w:rPr>
        <w:t>ЛУБЕНСЬКА МІСЬКА РАДА</w:t>
      </w:r>
    </w:p>
    <w:p w:rsidR="00666F08" w:rsidRDefault="00666F08" w:rsidP="00666F08">
      <w:pPr>
        <w:pStyle w:val="a4"/>
        <w:rPr>
          <w:rFonts w:ascii="Times New Roman" w:hAnsi="Times New Roman" w:cs="Times New Roman"/>
          <w:b/>
          <w:bCs/>
          <w:sz w:val="27"/>
          <w:szCs w:val="27"/>
        </w:rPr>
      </w:pPr>
      <w:r>
        <w:rPr>
          <w:rFonts w:ascii="Times New Roman" w:hAnsi="Times New Roman" w:cs="Times New Roman"/>
          <w:b/>
          <w:bCs/>
          <w:sz w:val="27"/>
          <w:szCs w:val="27"/>
        </w:rPr>
        <w:t xml:space="preserve">ЛУБЕНСЬКОГО РАЙОНУ </w:t>
      </w:r>
    </w:p>
    <w:p w:rsidR="00666F08" w:rsidRDefault="00666F08" w:rsidP="00666F08">
      <w:pPr>
        <w:pStyle w:val="a4"/>
        <w:rPr>
          <w:rFonts w:ascii="Times New Roman" w:hAnsi="Times New Roman" w:cs="Times New Roman"/>
          <w:b/>
          <w:bCs/>
        </w:rPr>
      </w:pPr>
      <w:r>
        <w:rPr>
          <w:rFonts w:ascii="Times New Roman" w:hAnsi="Times New Roman" w:cs="Times New Roman"/>
          <w:b/>
          <w:bCs/>
        </w:rPr>
        <w:t>ПОЛТАВСЬКОЇ ОБЛАСТІ</w:t>
      </w:r>
    </w:p>
    <w:p w:rsidR="00666F08" w:rsidRDefault="00666F08" w:rsidP="00666F08">
      <w:pPr>
        <w:pStyle w:val="a4"/>
        <w:rPr>
          <w:rFonts w:ascii="Times New Roman" w:hAnsi="Times New Roman" w:cs="Times New Roman"/>
          <w:b/>
          <w:bCs/>
        </w:rPr>
      </w:pPr>
      <w:r>
        <w:rPr>
          <w:rFonts w:ascii="Times New Roman" w:hAnsi="Times New Roman" w:cs="Times New Roman"/>
          <w:b/>
          <w:bCs/>
        </w:rPr>
        <w:t>ВИКОНАВЧИЙ КОМІТЕТ</w:t>
      </w:r>
    </w:p>
    <w:p w:rsidR="00666F08" w:rsidRDefault="00666F08" w:rsidP="00666F08">
      <w:pPr>
        <w:pStyle w:val="2"/>
        <w:spacing w:before="0"/>
        <w:rPr>
          <w:rFonts w:ascii="Times New Roman" w:hAnsi="Times New Roman" w:cs="Times New Roman"/>
          <w:spacing w:val="20"/>
          <w:sz w:val="16"/>
          <w:szCs w:val="16"/>
        </w:rPr>
      </w:pPr>
    </w:p>
    <w:p w:rsidR="00666F08" w:rsidRDefault="00666F08" w:rsidP="00666F08">
      <w:pPr>
        <w:pStyle w:val="2"/>
        <w:spacing w:before="0"/>
        <w:rPr>
          <w:rFonts w:ascii="Times New Roman" w:hAnsi="Times New Roman" w:cs="Times New Roman"/>
          <w:spacing w:val="20"/>
          <w:sz w:val="30"/>
          <w:szCs w:val="30"/>
        </w:rPr>
      </w:pPr>
      <w:r>
        <w:rPr>
          <w:rFonts w:ascii="Times New Roman" w:hAnsi="Times New Roman" w:cs="Times New Roman"/>
          <w:spacing w:val="20"/>
          <w:sz w:val="30"/>
          <w:szCs w:val="30"/>
        </w:rPr>
        <w:t>РІШЕННЯ</w:t>
      </w:r>
    </w:p>
    <w:p w:rsidR="00666F08" w:rsidRDefault="00666F08" w:rsidP="00666F08">
      <w:pPr>
        <w:spacing w:after="0" w:line="240" w:lineRule="auto"/>
        <w:ind w:hanging="540"/>
        <w:jc w:val="both"/>
        <w:rPr>
          <w:rFonts w:ascii="Times New Roman" w:hAnsi="Times New Roman" w:cs="Times New Roman"/>
          <w:sz w:val="28"/>
          <w:szCs w:val="28"/>
          <w:lang w:val="uk-UA"/>
        </w:rPr>
      </w:pPr>
    </w:p>
    <w:p w:rsidR="00666F08" w:rsidRDefault="00666F08" w:rsidP="00666F08">
      <w:pPr>
        <w:spacing w:after="0" w:line="240" w:lineRule="auto"/>
        <w:ind w:hanging="54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A1A85">
        <w:rPr>
          <w:rFonts w:ascii="Times New Roman" w:hAnsi="Times New Roman" w:cs="Times New Roman"/>
          <w:sz w:val="28"/>
          <w:szCs w:val="28"/>
          <w:lang w:val="uk-UA"/>
        </w:rPr>
        <w:t xml:space="preserve">   25 грудня 2024 року  №278</w:t>
      </w:r>
      <w:bookmarkStart w:id="0" w:name="_GoBack"/>
      <w:bookmarkEnd w:id="0"/>
    </w:p>
    <w:p w:rsidR="00666F08" w:rsidRDefault="00666F08" w:rsidP="00666F08">
      <w:pPr>
        <w:spacing w:after="0" w:line="240" w:lineRule="auto"/>
        <w:jc w:val="both"/>
        <w:rPr>
          <w:rFonts w:ascii="Times New Roman" w:hAnsi="Times New Roman" w:cs="Times New Roman"/>
          <w:sz w:val="24"/>
          <w:szCs w:val="24"/>
          <w:lang w:val="uk-UA"/>
        </w:rPr>
      </w:pPr>
    </w:p>
    <w:p w:rsidR="00666F08" w:rsidRDefault="00666F08" w:rsidP="00666F08">
      <w:pPr>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Про затвердження вартості харчування</w:t>
      </w:r>
    </w:p>
    <w:p w:rsidR="00666F08" w:rsidRDefault="00666F08" w:rsidP="00666F08">
      <w:pPr>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учнів закладів загальної середньої та</w:t>
      </w:r>
    </w:p>
    <w:p w:rsidR="00666F08" w:rsidRDefault="00666F08" w:rsidP="00666F08">
      <w:pPr>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вихованців закладів дошкільної освіти</w:t>
      </w:r>
    </w:p>
    <w:p w:rsidR="00666F08" w:rsidRDefault="00666F08" w:rsidP="00666F08">
      <w:pPr>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Лубенської територіальної громади на 2025 рік</w:t>
      </w:r>
    </w:p>
    <w:p w:rsidR="00666F08" w:rsidRDefault="00666F08" w:rsidP="00666F08">
      <w:pPr>
        <w:spacing w:after="0" w:line="240" w:lineRule="auto"/>
        <w:rPr>
          <w:rFonts w:ascii="Times New Roman" w:hAnsi="Times New Roman" w:cs="Times New Roman"/>
          <w:b/>
          <w:bCs/>
          <w:sz w:val="18"/>
          <w:szCs w:val="18"/>
          <w:lang w:val="uk-UA"/>
        </w:rPr>
      </w:pPr>
    </w:p>
    <w:p w:rsidR="00666F08" w:rsidRDefault="00666F08" w:rsidP="00666F08">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Відповідно до Закону України «Про освіту», Закону України «Про охорону дитинства», Закону України «Про повну загальну середню освіту», Закону України «Про дошкільну освіту», постанови Кабінету Міністрів України від 24 березня 2021р. № 305 «Про затвердження норм та Порядку організації харчування у закладах освіти та дитячих закладах оздоровлення та відпочинку», Інструкції з організації харчування дітей у дошкільних навчальних закладах, затвердженої наказом Міністерства освіти і науки України, Міністерства охорони здоров’я України від 17.04.2006 р. № 298/2</w:t>
      </w:r>
      <w:r w:rsidR="00600E0E">
        <w:rPr>
          <w:rFonts w:ascii="Times New Roman" w:hAnsi="Times New Roman" w:cs="Times New Roman"/>
          <w:sz w:val="28"/>
          <w:szCs w:val="28"/>
          <w:lang w:val="uk-UA"/>
        </w:rPr>
        <w:t>2</w:t>
      </w:r>
      <w:r>
        <w:rPr>
          <w:rFonts w:ascii="Times New Roman" w:hAnsi="Times New Roman" w:cs="Times New Roman"/>
          <w:sz w:val="28"/>
          <w:szCs w:val="28"/>
          <w:lang w:val="uk-UA"/>
        </w:rPr>
        <w:t xml:space="preserve">7, постанови Кабінету Міністрів України від 02.02.2011 р. №116 «Про затвердження порядку надання послуг з харчування дітей у дошкільних, учнів у загальноосвітніх та професійно-технічних навчальних закладах, операції з надання яких звільняються від обкладення податком на додану вартість» (зі змінами та доповненнями), наказу Міністерства освіти і науки України від 21.11.2002 р. №667 «Про затвердження Порядку встановлення плати для батьків за перебування дітей у державних і комунальних дошкільних та </w:t>
      </w:r>
      <w:proofErr w:type="spellStart"/>
      <w:r>
        <w:rPr>
          <w:rFonts w:ascii="Times New Roman" w:hAnsi="Times New Roman" w:cs="Times New Roman"/>
          <w:sz w:val="28"/>
          <w:szCs w:val="28"/>
          <w:lang w:val="uk-UA"/>
        </w:rPr>
        <w:t>інтернатних</w:t>
      </w:r>
      <w:proofErr w:type="spellEnd"/>
      <w:r>
        <w:rPr>
          <w:rFonts w:ascii="Times New Roman" w:hAnsi="Times New Roman" w:cs="Times New Roman"/>
          <w:sz w:val="28"/>
          <w:szCs w:val="28"/>
          <w:lang w:val="uk-UA"/>
        </w:rPr>
        <w:t xml:space="preserve"> навчальних закладах» (зі змінами та доповненнями), Програми «Шкільне харчування» на 2025-2027 роки, затвердженої рішенням Лубенської міської ради Лубенського району Полтавської області 30 травня 2024 року, з метою забезпечення збалансованості дитячого харчування у відповідності з ринковими цінами на основні продукти, керуючись п. «а» ст. 32 Закону України «Про місцеве самоврядування в Україні», </w:t>
      </w:r>
    </w:p>
    <w:p w:rsidR="00666F08" w:rsidRDefault="00666F08" w:rsidP="00666F08">
      <w:pPr>
        <w:spacing w:after="0" w:line="240" w:lineRule="auto"/>
        <w:jc w:val="center"/>
        <w:rPr>
          <w:rFonts w:ascii="Times New Roman" w:hAnsi="Times New Roman" w:cs="Times New Roman"/>
          <w:b/>
          <w:bCs/>
          <w:sz w:val="28"/>
          <w:szCs w:val="28"/>
          <w:lang w:val="uk-UA"/>
        </w:rPr>
      </w:pPr>
    </w:p>
    <w:p w:rsidR="00666F08" w:rsidRDefault="00666F08" w:rsidP="00666F08">
      <w:pPr>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виконавчий комітет Лубенської міської ради</w:t>
      </w:r>
    </w:p>
    <w:p w:rsidR="00666F08" w:rsidRDefault="00666F08" w:rsidP="00666F08">
      <w:pPr>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 вирішив:</w:t>
      </w:r>
    </w:p>
    <w:p w:rsidR="00666F08" w:rsidRDefault="00666F08" w:rsidP="00666F08">
      <w:pPr>
        <w:spacing w:after="0" w:line="240" w:lineRule="auto"/>
        <w:jc w:val="center"/>
        <w:rPr>
          <w:rFonts w:ascii="Times New Roman" w:hAnsi="Times New Roman" w:cs="Times New Roman"/>
          <w:b/>
          <w:bCs/>
          <w:sz w:val="28"/>
          <w:szCs w:val="28"/>
          <w:lang w:val="uk-UA"/>
        </w:rPr>
      </w:pPr>
    </w:p>
    <w:p w:rsidR="00666F08" w:rsidRDefault="00666F08" w:rsidP="00666F08">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Затвердити на 2025 рік розмір середньої вартості харчування однієї дитини на день у закладах дошкільної освіти сільських населених пунктів </w:t>
      </w:r>
      <w:r>
        <w:rPr>
          <w:rFonts w:ascii="Times New Roman" w:hAnsi="Times New Roman" w:cs="Times New Roman"/>
          <w:sz w:val="28"/>
          <w:szCs w:val="28"/>
          <w:lang w:val="uk-UA"/>
        </w:rPr>
        <w:lastRenderedPageBreak/>
        <w:t>Лубенської територіальної громади з урахуванням режиму роботи та вікових категорій дітей у такому розмірі:</w:t>
      </w:r>
    </w:p>
    <w:p w:rsidR="00666F08" w:rsidRDefault="00666F08" w:rsidP="00666F08">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групи  віком від одного до трьох років  та від трьох до чотирьох років  –  </w:t>
      </w:r>
      <w:r w:rsidR="00407349">
        <w:rPr>
          <w:rFonts w:ascii="Times New Roman" w:hAnsi="Times New Roman" w:cs="Times New Roman"/>
          <w:sz w:val="28"/>
          <w:szCs w:val="28"/>
          <w:lang w:val="uk-UA"/>
        </w:rPr>
        <w:t>61</w:t>
      </w:r>
      <w:r>
        <w:rPr>
          <w:rFonts w:ascii="Times New Roman" w:hAnsi="Times New Roman" w:cs="Times New Roman"/>
          <w:sz w:val="28"/>
          <w:szCs w:val="28"/>
          <w:lang w:val="uk-UA"/>
        </w:rPr>
        <w:t>грн.</w:t>
      </w:r>
      <w:r w:rsidR="00407349">
        <w:rPr>
          <w:rFonts w:ascii="Times New Roman" w:hAnsi="Times New Roman" w:cs="Times New Roman"/>
          <w:sz w:val="28"/>
          <w:szCs w:val="28"/>
          <w:lang w:val="uk-UA"/>
        </w:rPr>
        <w:t>21</w:t>
      </w:r>
      <w:r>
        <w:rPr>
          <w:rFonts w:ascii="Times New Roman" w:hAnsi="Times New Roman" w:cs="Times New Roman"/>
          <w:sz w:val="28"/>
          <w:szCs w:val="28"/>
          <w:lang w:val="uk-UA"/>
        </w:rPr>
        <w:t xml:space="preserve">коп., у тому числі батьківська плата – </w:t>
      </w:r>
      <w:r w:rsidR="00407349">
        <w:rPr>
          <w:rFonts w:ascii="Times New Roman" w:hAnsi="Times New Roman" w:cs="Times New Roman"/>
          <w:sz w:val="28"/>
          <w:szCs w:val="28"/>
          <w:lang w:val="uk-UA"/>
        </w:rPr>
        <w:t>36</w:t>
      </w:r>
      <w:r>
        <w:rPr>
          <w:rFonts w:ascii="Times New Roman" w:hAnsi="Times New Roman" w:cs="Times New Roman"/>
          <w:sz w:val="28"/>
          <w:szCs w:val="28"/>
          <w:lang w:val="uk-UA"/>
        </w:rPr>
        <w:t>грн.</w:t>
      </w:r>
      <w:r w:rsidR="00407349">
        <w:rPr>
          <w:rFonts w:ascii="Times New Roman" w:hAnsi="Times New Roman" w:cs="Times New Roman"/>
          <w:sz w:val="28"/>
          <w:szCs w:val="28"/>
          <w:lang w:val="uk-UA"/>
        </w:rPr>
        <w:t>73</w:t>
      </w:r>
      <w:r>
        <w:rPr>
          <w:rFonts w:ascii="Times New Roman" w:hAnsi="Times New Roman" w:cs="Times New Roman"/>
          <w:sz w:val="28"/>
          <w:szCs w:val="28"/>
          <w:lang w:val="uk-UA"/>
        </w:rPr>
        <w:t xml:space="preserve">коп.; </w:t>
      </w:r>
    </w:p>
    <w:p w:rsidR="00666F08" w:rsidRDefault="00666F08" w:rsidP="00666F08">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групи віком від чотирьох до шести (семи) років  –  </w:t>
      </w:r>
      <w:r w:rsidR="00407349">
        <w:rPr>
          <w:rFonts w:ascii="Times New Roman" w:hAnsi="Times New Roman" w:cs="Times New Roman"/>
          <w:sz w:val="28"/>
          <w:szCs w:val="28"/>
          <w:lang w:val="uk-UA"/>
        </w:rPr>
        <w:t>86</w:t>
      </w:r>
      <w:r>
        <w:rPr>
          <w:rFonts w:ascii="Times New Roman" w:hAnsi="Times New Roman" w:cs="Times New Roman"/>
          <w:sz w:val="28"/>
          <w:szCs w:val="28"/>
          <w:lang w:val="uk-UA"/>
        </w:rPr>
        <w:t xml:space="preserve">грн.00коп., у тому числі батьківська плата –  </w:t>
      </w:r>
      <w:r w:rsidR="00407349">
        <w:rPr>
          <w:rFonts w:ascii="Times New Roman" w:hAnsi="Times New Roman" w:cs="Times New Roman"/>
          <w:sz w:val="28"/>
          <w:szCs w:val="28"/>
          <w:lang w:val="uk-UA"/>
        </w:rPr>
        <w:t>51</w:t>
      </w:r>
      <w:r>
        <w:rPr>
          <w:rFonts w:ascii="Times New Roman" w:hAnsi="Times New Roman" w:cs="Times New Roman"/>
          <w:sz w:val="28"/>
          <w:szCs w:val="28"/>
          <w:lang w:val="uk-UA"/>
        </w:rPr>
        <w:t>грн.</w:t>
      </w:r>
      <w:r w:rsidR="00407349">
        <w:rPr>
          <w:rFonts w:ascii="Times New Roman" w:hAnsi="Times New Roman" w:cs="Times New Roman"/>
          <w:sz w:val="28"/>
          <w:szCs w:val="28"/>
          <w:lang w:val="uk-UA"/>
        </w:rPr>
        <w:t>6</w:t>
      </w:r>
      <w:r>
        <w:rPr>
          <w:rFonts w:ascii="Times New Roman" w:hAnsi="Times New Roman" w:cs="Times New Roman"/>
          <w:sz w:val="28"/>
          <w:szCs w:val="28"/>
          <w:lang w:val="uk-UA"/>
        </w:rPr>
        <w:t>0коп.;</w:t>
      </w:r>
    </w:p>
    <w:p w:rsidR="00666F08" w:rsidRDefault="00666F08" w:rsidP="00666F08">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групи з перебуванням дітей 6 год. віком від двох років шести місяців до шести (семи) років –  </w:t>
      </w:r>
      <w:r w:rsidR="00407349">
        <w:rPr>
          <w:rFonts w:ascii="Times New Roman" w:hAnsi="Times New Roman" w:cs="Times New Roman"/>
          <w:sz w:val="28"/>
          <w:szCs w:val="28"/>
          <w:lang w:val="uk-UA"/>
        </w:rPr>
        <w:t>65</w:t>
      </w:r>
      <w:r>
        <w:rPr>
          <w:rFonts w:ascii="Times New Roman" w:hAnsi="Times New Roman" w:cs="Times New Roman"/>
          <w:sz w:val="28"/>
          <w:szCs w:val="28"/>
          <w:lang w:val="uk-UA"/>
        </w:rPr>
        <w:t>грн.</w:t>
      </w:r>
      <w:r w:rsidR="00407349">
        <w:rPr>
          <w:rFonts w:ascii="Times New Roman" w:hAnsi="Times New Roman" w:cs="Times New Roman"/>
          <w:sz w:val="28"/>
          <w:szCs w:val="28"/>
          <w:lang w:val="uk-UA"/>
        </w:rPr>
        <w:t>65</w:t>
      </w:r>
      <w:r>
        <w:rPr>
          <w:rFonts w:ascii="Times New Roman" w:hAnsi="Times New Roman" w:cs="Times New Roman"/>
          <w:sz w:val="28"/>
          <w:szCs w:val="28"/>
          <w:lang w:val="uk-UA"/>
        </w:rPr>
        <w:t xml:space="preserve">коп., у тому числі батьківська плата –  </w:t>
      </w:r>
      <w:r w:rsidR="00407349">
        <w:rPr>
          <w:rFonts w:ascii="Times New Roman" w:hAnsi="Times New Roman" w:cs="Times New Roman"/>
          <w:sz w:val="28"/>
          <w:szCs w:val="28"/>
          <w:lang w:val="uk-UA"/>
        </w:rPr>
        <w:t>39</w:t>
      </w:r>
      <w:r>
        <w:rPr>
          <w:rFonts w:ascii="Times New Roman" w:hAnsi="Times New Roman" w:cs="Times New Roman"/>
          <w:sz w:val="28"/>
          <w:szCs w:val="28"/>
          <w:lang w:val="uk-UA"/>
        </w:rPr>
        <w:t>грн.</w:t>
      </w:r>
      <w:r w:rsidR="00407349">
        <w:rPr>
          <w:rFonts w:ascii="Times New Roman" w:hAnsi="Times New Roman" w:cs="Times New Roman"/>
          <w:sz w:val="28"/>
          <w:szCs w:val="28"/>
          <w:lang w:val="uk-UA"/>
        </w:rPr>
        <w:t>39</w:t>
      </w:r>
      <w:r>
        <w:rPr>
          <w:rFonts w:ascii="Times New Roman" w:hAnsi="Times New Roman" w:cs="Times New Roman"/>
          <w:sz w:val="28"/>
          <w:szCs w:val="28"/>
          <w:lang w:val="uk-UA"/>
        </w:rPr>
        <w:t>коп.</w:t>
      </w:r>
    </w:p>
    <w:p w:rsidR="00666F08" w:rsidRDefault="00E16A09" w:rsidP="00E16A09">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Б</w:t>
      </w:r>
      <w:r w:rsidR="00666F08">
        <w:rPr>
          <w:rFonts w:ascii="Times New Roman" w:hAnsi="Times New Roman" w:cs="Times New Roman"/>
          <w:sz w:val="28"/>
          <w:szCs w:val="28"/>
          <w:lang w:val="uk-UA"/>
        </w:rPr>
        <w:t>атьківська плата складає 60% від вартості харчування на день.</w:t>
      </w:r>
    </w:p>
    <w:p w:rsidR="00666F08" w:rsidRDefault="00666F08" w:rsidP="00666F08">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2. Затвердити на 2025 рік розмір середньої вартості харчування однієї дитини на день у закладах дошкільної освіти м. Лубни з урахуванням режиму роботи та вікових категорій дітей у такому розмірі:</w:t>
      </w:r>
    </w:p>
    <w:p w:rsidR="00666F08" w:rsidRDefault="00666F08" w:rsidP="00666F08">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групи віком від одного до трьох років та від трьох до чотирьох років  –  </w:t>
      </w:r>
      <w:r w:rsidR="00407349">
        <w:rPr>
          <w:rFonts w:ascii="Times New Roman" w:hAnsi="Times New Roman" w:cs="Times New Roman"/>
          <w:sz w:val="28"/>
          <w:szCs w:val="28"/>
          <w:lang w:val="uk-UA"/>
        </w:rPr>
        <w:t>61</w:t>
      </w:r>
      <w:r>
        <w:rPr>
          <w:rFonts w:ascii="Times New Roman" w:hAnsi="Times New Roman" w:cs="Times New Roman"/>
          <w:sz w:val="28"/>
          <w:szCs w:val="28"/>
          <w:lang w:val="uk-UA"/>
        </w:rPr>
        <w:t>грн.</w:t>
      </w:r>
      <w:r w:rsidR="00407349">
        <w:rPr>
          <w:rFonts w:ascii="Times New Roman" w:hAnsi="Times New Roman" w:cs="Times New Roman"/>
          <w:sz w:val="28"/>
          <w:szCs w:val="28"/>
          <w:lang w:val="uk-UA"/>
        </w:rPr>
        <w:t>21</w:t>
      </w:r>
      <w:r>
        <w:rPr>
          <w:rFonts w:ascii="Times New Roman" w:hAnsi="Times New Roman" w:cs="Times New Roman"/>
          <w:sz w:val="28"/>
          <w:szCs w:val="28"/>
          <w:lang w:val="uk-UA"/>
        </w:rPr>
        <w:t xml:space="preserve">коп., у тому числі батьківська плата – </w:t>
      </w:r>
      <w:r w:rsidR="00407349">
        <w:rPr>
          <w:rFonts w:ascii="Times New Roman" w:hAnsi="Times New Roman" w:cs="Times New Roman"/>
          <w:sz w:val="28"/>
          <w:szCs w:val="28"/>
          <w:lang w:val="uk-UA"/>
        </w:rPr>
        <w:t>42</w:t>
      </w:r>
      <w:r>
        <w:rPr>
          <w:rFonts w:ascii="Times New Roman" w:hAnsi="Times New Roman" w:cs="Times New Roman"/>
          <w:sz w:val="28"/>
          <w:szCs w:val="28"/>
          <w:lang w:val="uk-UA"/>
        </w:rPr>
        <w:t>грн.8</w:t>
      </w:r>
      <w:r w:rsidR="00407349">
        <w:rPr>
          <w:rFonts w:ascii="Times New Roman" w:hAnsi="Times New Roman" w:cs="Times New Roman"/>
          <w:sz w:val="28"/>
          <w:szCs w:val="28"/>
          <w:lang w:val="uk-UA"/>
        </w:rPr>
        <w:t>5</w:t>
      </w:r>
      <w:r>
        <w:rPr>
          <w:rFonts w:ascii="Times New Roman" w:hAnsi="Times New Roman" w:cs="Times New Roman"/>
          <w:sz w:val="28"/>
          <w:szCs w:val="28"/>
          <w:lang w:val="uk-UA"/>
        </w:rPr>
        <w:t xml:space="preserve">коп.; </w:t>
      </w:r>
    </w:p>
    <w:p w:rsidR="00666F08" w:rsidRDefault="00666F08" w:rsidP="00666F08">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групи віком від чотирьох до шести (семи) років  –  </w:t>
      </w:r>
      <w:r w:rsidR="00407349">
        <w:rPr>
          <w:rFonts w:ascii="Times New Roman" w:hAnsi="Times New Roman" w:cs="Times New Roman"/>
          <w:sz w:val="28"/>
          <w:szCs w:val="28"/>
          <w:lang w:val="uk-UA"/>
        </w:rPr>
        <w:t>86</w:t>
      </w:r>
      <w:r>
        <w:rPr>
          <w:rFonts w:ascii="Times New Roman" w:hAnsi="Times New Roman" w:cs="Times New Roman"/>
          <w:sz w:val="28"/>
          <w:szCs w:val="28"/>
          <w:lang w:val="uk-UA"/>
        </w:rPr>
        <w:t xml:space="preserve">грн.00коп., у тому числі батьківська плата –  </w:t>
      </w:r>
      <w:r w:rsidR="00587FE6">
        <w:rPr>
          <w:rFonts w:ascii="Times New Roman" w:hAnsi="Times New Roman" w:cs="Times New Roman"/>
          <w:sz w:val="28"/>
          <w:szCs w:val="28"/>
          <w:lang w:val="uk-UA"/>
        </w:rPr>
        <w:t>60</w:t>
      </w:r>
      <w:r>
        <w:rPr>
          <w:rFonts w:ascii="Times New Roman" w:hAnsi="Times New Roman" w:cs="Times New Roman"/>
          <w:sz w:val="28"/>
          <w:szCs w:val="28"/>
          <w:lang w:val="uk-UA"/>
        </w:rPr>
        <w:t>грн.</w:t>
      </w:r>
      <w:r w:rsidR="00587FE6">
        <w:rPr>
          <w:rFonts w:ascii="Times New Roman" w:hAnsi="Times New Roman" w:cs="Times New Roman"/>
          <w:sz w:val="28"/>
          <w:szCs w:val="28"/>
          <w:lang w:val="uk-UA"/>
        </w:rPr>
        <w:t>2</w:t>
      </w:r>
      <w:r>
        <w:rPr>
          <w:rFonts w:ascii="Times New Roman" w:hAnsi="Times New Roman" w:cs="Times New Roman"/>
          <w:sz w:val="28"/>
          <w:szCs w:val="28"/>
          <w:lang w:val="uk-UA"/>
        </w:rPr>
        <w:t>0коп.</w:t>
      </w:r>
    </w:p>
    <w:p w:rsidR="00666F08" w:rsidRDefault="00E16A09" w:rsidP="00E16A09">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Б</w:t>
      </w:r>
      <w:r w:rsidR="00666F08">
        <w:rPr>
          <w:rFonts w:ascii="Times New Roman" w:hAnsi="Times New Roman" w:cs="Times New Roman"/>
          <w:sz w:val="28"/>
          <w:szCs w:val="28"/>
          <w:lang w:val="uk-UA"/>
        </w:rPr>
        <w:t>атьківська плата складає 70% від вартості харчування на день;</w:t>
      </w:r>
    </w:p>
    <w:p w:rsidR="00666F08" w:rsidRDefault="00E16A09" w:rsidP="00E16A09">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3. Затвердити на 2025 рік розмір середньої вартості харчування однієї дитини</w:t>
      </w:r>
      <w:r w:rsidR="00C6527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C6527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на </w:t>
      </w:r>
      <w:r w:rsidR="00C6527C">
        <w:rPr>
          <w:rFonts w:ascii="Times New Roman" w:hAnsi="Times New Roman" w:cs="Times New Roman"/>
          <w:sz w:val="28"/>
          <w:szCs w:val="28"/>
          <w:lang w:val="uk-UA"/>
        </w:rPr>
        <w:t xml:space="preserve">   </w:t>
      </w:r>
      <w:r>
        <w:rPr>
          <w:rFonts w:ascii="Times New Roman" w:hAnsi="Times New Roman" w:cs="Times New Roman"/>
          <w:sz w:val="28"/>
          <w:szCs w:val="28"/>
          <w:lang w:val="uk-UA"/>
        </w:rPr>
        <w:t>день</w:t>
      </w:r>
      <w:r w:rsidR="00C6527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C6527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у </w:t>
      </w:r>
      <w:r w:rsidR="00C6527C">
        <w:rPr>
          <w:rFonts w:ascii="Times New Roman" w:hAnsi="Times New Roman" w:cs="Times New Roman"/>
          <w:sz w:val="28"/>
          <w:szCs w:val="28"/>
          <w:lang w:val="uk-UA"/>
        </w:rPr>
        <w:t xml:space="preserve">  </w:t>
      </w:r>
      <w:r w:rsidR="00666F08">
        <w:rPr>
          <w:rFonts w:ascii="Times New Roman" w:hAnsi="Times New Roman" w:cs="Times New Roman"/>
          <w:sz w:val="28"/>
          <w:szCs w:val="28"/>
          <w:lang w:val="uk-UA"/>
        </w:rPr>
        <w:t>санаторн</w:t>
      </w:r>
      <w:r>
        <w:rPr>
          <w:rFonts w:ascii="Times New Roman" w:hAnsi="Times New Roman" w:cs="Times New Roman"/>
          <w:sz w:val="28"/>
          <w:szCs w:val="28"/>
          <w:lang w:val="uk-UA"/>
        </w:rPr>
        <w:t>ій</w:t>
      </w:r>
      <w:r w:rsidR="00C6527C">
        <w:rPr>
          <w:rFonts w:ascii="Times New Roman" w:hAnsi="Times New Roman" w:cs="Times New Roman"/>
          <w:sz w:val="28"/>
          <w:szCs w:val="28"/>
          <w:lang w:val="uk-UA"/>
        </w:rPr>
        <w:t xml:space="preserve">  </w:t>
      </w:r>
      <w:r w:rsidR="00666F08">
        <w:rPr>
          <w:rFonts w:ascii="Times New Roman" w:hAnsi="Times New Roman" w:cs="Times New Roman"/>
          <w:sz w:val="28"/>
          <w:szCs w:val="28"/>
          <w:lang w:val="uk-UA"/>
        </w:rPr>
        <w:t xml:space="preserve"> </w:t>
      </w:r>
      <w:r w:rsidR="00C6527C">
        <w:rPr>
          <w:rFonts w:ascii="Times New Roman" w:hAnsi="Times New Roman" w:cs="Times New Roman"/>
          <w:sz w:val="28"/>
          <w:szCs w:val="28"/>
          <w:lang w:val="uk-UA"/>
        </w:rPr>
        <w:t xml:space="preserve"> </w:t>
      </w:r>
      <w:r w:rsidR="00666F08">
        <w:rPr>
          <w:rFonts w:ascii="Times New Roman" w:hAnsi="Times New Roman" w:cs="Times New Roman"/>
          <w:sz w:val="28"/>
          <w:szCs w:val="28"/>
          <w:lang w:val="uk-UA"/>
        </w:rPr>
        <w:t>груп</w:t>
      </w:r>
      <w:r>
        <w:rPr>
          <w:rFonts w:ascii="Times New Roman" w:hAnsi="Times New Roman" w:cs="Times New Roman"/>
          <w:sz w:val="28"/>
          <w:szCs w:val="28"/>
          <w:lang w:val="uk-UA"/>
        </w:rPr>
        <w:t>і</w:t>
      </w:r>
      <w:r w:rsidR="00C6527C">
        <w:rPr>
          <w:rFonts w:ascii="Times New Roman" w:hAnsi="Times New Roman" w:cs="Times New Roman"/>
          <w:sz w:val="28"/>
          <w:szCs w:val="28"/>
          <w:lang w:val="uk-UA"/>
        </w:rPr>
        <w:t xml:space="preserve"> </w:t>
      </w:r>
      <w:r w:rsidR="00666F08">
        <w:rPr>
          <w:rFonts w:ascii="Times New Roman" w:hAnsi="Times New Roman" w:cs="Times New Roman"/>
          <w:sz w:val="28"/>
          <w:szCs w:val="28"/>
          <w:lang w:val="uk-UA"/>
        </w:rPr>
        <w:t xml:space="preserve"> </w:t>
      </w:r>
      <w:r w:rsidR="00C6527C">
        <w:rPr>
          <w:rFonts w:ascii="Times New Roman" w:hAnsi="Times New Roman" w:cs="Times New Roman"/>
          <w:sz w:val="28"/>
          <w:szCs w:val="28"/>
          <w:lang w:val="uk-UA"/>
        </w:rPr>
        <w:t xml:space="preserve">  </w:t>
      </w:r>
      <w:r w:rsidR="00666F08">
        <w:rPr>
          <w:rFonts w:ascii="Times New Roman" w:hAnsi="Times New Roman" w:cs="Times New Roman"/>
          <w:sz w:val="28"/>
          <w:szCs w:val="28"/>
          <w:lang w:val="uk-UA"/>
        </w:rPr>
        <w:t xml:space="preserve">Закладу </w:t>
      </w:r>
      <w:r w:rsidR="00C6527C">
        <w:rPr>
          <w:rFonts w:ascii="Times New Roman" w:hAnsi="Times New Roman" w:cs="Times New Roman"/>
          <w:sz w:val="28"/>
          <w:szCs w:val="28"/>
          <w:lang w:val="uk-UA"/>
        </w:rPr>
        <w:t xml:space="preserve">   </w:t>
      </w:r>
      <w:r w:rsidR="00666F08">
        <w:rPr>
          <w:rFonts w:ascii="Times New Roman" w:hAnsi="Times New Roman" w:cs="Times New Roman"/>
          <w:sz w:val="28"/>
          <w:szCs w:val="28"/>
          <w:lang w:val="uk-UA"/>
        </w:rPr>
        <w:t xml:space="preserve">дошкільної </w:t>
      </w:r>
      <w:r w:rsidR="00C6527C">
        <w:rPr>
          <w:rFonts w:ascii="Times New Roman" w:hAnsi="Times New Roman" w:cs="Times New Roman"/>
          <w:sz w:val="28"/>
          <w:szCs w:val="28"/>
          <w:lang w:val="uk-UA"/>
        </w:rPr>
        <w:t xml:space="preserve">  </w:t>
      </w:r>
      <w:r w:rsidR="00666F08">
        <w:rPr>
          <w:rFonts w:ascii="Times New Roman" w:hAnsi="Times New Roman" w:cs="Times New Roman"/>
          <w:sz w:val="28"/>
          <w:szCs w:val="28"/>
          <w:lang w:val="uk-UA"/>
        </w:rPr>
        <w:t xml:space="preserve">освіти </w:t>
      </w:r>
      <w:r w:rsidR="00C6527C">
        <w:rPr>
          <w:rFonts w:ascii="Times New Roman" w:hAnsi="Times New Roman" w:cs="Times New Roman"/>
          <w:sz w:val="28"/>
          <w:szCs w:val="28"/>
          <w:lang w:val="uk-UA"/>
        </w:rPr>
        <w:t xml:space="preserve">  </w:t>
      </w:r>
      <w:r w:rsidR="00666F08">
        <w:rPr>
          <w:rFonts w:ascii="Times New Roman" w:hAnsi="Times New Roman" w:cs="Times New Roman"/>
          <w:sz w:val="28"/>
          <w:szCs w:val="28"/>
          <w:lang w:val="uk-UA"/>
        </w:rPr>
        <w:t xml:space="preserve">№1 «Дзвіночок» Лубенської міської ради Лубенського району Полтавської області - </w:t>
      </w:r>
      <w:r w:rsidR="00587FE6">
        <w:rPr>
          <w:rFonts w:ascii="Times New Roman" w:hAnsi="Times New Roman" w:cs="Times New Roman"/>
          <w:sz w:val="28"/>
          <w:szCs w:val="28"/>
          <w:lang w:val="uk-UA"/>
        </w:rPr>
        <w:t>104</w:t>
      </w:r>
      <w:r w:rsidR="00666F08">
        <w:rPr>
          <w:rFonts w:ascii="Times New Roman" w:hAnsi="Times New Roman" w:cs="Times New Roman"/>
          <w:sz w:val="28"/>
          <w:szCs w:val="28"/>
          <w:lang w:val="uk-UA"/>
        </w:rPr>
        <w:t>грн.</w:t>
      </w:r>
      <w:r w:rsidR="00587FE6">
        <w:rPr>
          <w:rFonts w:ascii="Times New Roman" w:hAnsi="Times New Roman" w:cs="Times New Roman"/>
          <w:sz w:val="28"/>
          <w:szCs w:val="28"/>
          <w:lang w:val="uk-UA"/>
        </w:rPr>
        <w:t>06</w:t>
      </w:r>
      <w:r w:rsidR="00666F08">
        <w:rPr>
          <w:rFonts w:ascii="Times New Roman" w:hAnsi="Times New Roman" w:cs="Times New Roman"/>
          <w:sz w:val="28"/>
          <w:szCs w:val="28"/>
          <w:lang w:val="uk-UA"/>
        </w:rPr>
        <w:t>коп.</w:t>
      </w:r>
    </w:p>
    <w:p w:rsidR="00666F08" w:rsidRDefault="00E16A09" w:rsidP="00666F08">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666F08">
        <w:rPr>
          <w:rFonts w:ascii="Times New Roman" w:hAnsi="Times New Roman" w:cs="Times New Roman"/>
          <w:sz w:val="28"/>
          <w:szCs w:val="28"/>
          <w:lang w:val="uk-UA"/>
        </w:rPr>
        <w:t>. Затвердити вартість харчування однієї дитини на день у закладах дошкільної освіти Лубенської територіальної громади, які мають право здійснювати освітній процес у період воєнного стану, з перебуванням дітей протягом 4 год.:</w:t>
      </w:r>
    </w:p>
    <w:p w:rsidR="00666F08" w:rsidRDefault="00666F08" w:rsidP="00666F08">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віком від одного до чотирьох років –  </w:t>
      </w:r>
      <w:r w:rsidR="00587FE6">
        <w:rPr>
          <w:rFonts w:ascii="Times New Roman" w:hAnsi="Times New Roman" w:cs="Times New Roman"/>
          <w:sz w:val="28"/>
          <w:szCs w:val="28"/>
          <w:lang w:val="uk-UA"/>
        </w:rPr>
        <w:t>36</w:t>
      </w:r>
      <w:r>
        <w:rPr>
          <w:rFonts w:ascii="Times New Roman" w:hAnsi="Times New Roman" w:cs="Times New Roman"/>
          <w:sz w:val="28"/>
          <w:szCs w:val="28"/>
          <w:lang w:val="uk-UA"/>
        </w:rPr>
        <w:t>грн.</w:t>
      </w:r>
      <w:r w:rsidR="00587FE6">
        <w:rPr>
          <w:rFonts w:ascii="Times New Roman" w:hAnsi="Times New Roman" w:cs="Times New Roman"/>
          <w:sz w:val="28"/>
          <w:szCs w:val="28"/>
          <w:lang w:val="uk-UA"/>
        </w:rPr>
        <w:t>73</w:t>
      </w:r>
      <w:r>
        <w:rPr>
          <w:rFonts w:ascii="Times New Roman" w:hAnsi="Times New Roman" w:cs="Times New Roman"/>
          <w:sz w:val="28"/>
          <w:szCs w:val="28"/>
          <w:lang w:val="uk-UA"/>
        </w:rPr>
        <w:t>коп., у тому числі батьківська плата – 2</w:t>
      </w:r>
      <w:r w:rsidR="00587FE6">
        <w:rPr>
          <w:rFonts w:ascii="Times New Roman" w:hAnsi="Times New Roman" w:cs="Times New Roman"/>
          <w:sz w:val="28"/>
          <w:szCs w:val="28"/>
          <w:lang w:val="uk-UA"/>
        </w:rPr>
        <w:t>5</w:t>
      </w:r>
      <w:r>
        <w:rPr>
          <w:rFonts w:ascii="Times New Roman" w:hAnsi="Times New Roman" w:cs="Times New Roman"/>
          <w:sz w:val="28"/>
          <w:szCs w:val="28"/>
          <w:lang w:val="uk-UA"/>
        </w:rPr>
        <w:t>грн.</w:t>
      </w:r>
      <w:r w:rsidR="00587FE6">
        <w:rPr>
          <w:rFonts w:ascii="Times New Roman" w:hAnsi="Times New Roman" w:cs="Times New Roman"/>
          <w:sz w:val="28"/>
          <w:szCs w:val="28"/>
          <w:lang w:val="uk-UA"/>
        </w:rPr>
        <w:t>71</w:t>
      </w:r>
      <w:r>
        <w:rPr>
          <w:rFonts w:ascii="Times New Roman" w:hAnsi="Times New Roman" w:cs="Times New Roman"/>
          <w:sz w:val="28"/>
          <w:szCs w:val="28"/>
          <w:lang w:val="uk-UA"/>
        </w:rPr>
        <w:t xml:space="preserve">коп.; </w:t>
      </w:r>
    </w:p>
    <w:p w:rsidR="00666F08" w:rsidRDefault="00666F08" w:rsidP="00666F08">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віком від чотирьох до шести (семи) років  –  </w:t>
      </w:r>
      <w:r w:rsidR="00587FE6">
        <w:rPr>
          <w:rFonts w:ascii="Times New Roman" w:hAnsi="Times New Roman" w:cs="Times New Roman"/>
          <w:sz w:val="28"/>
          <w:szCs w:val="28"/>
          <w:lang w:val="uk-UA"/>
        </w:rPr>
        <w:t>51</w:t>
      </w:r>
      <w:r>
        <w:rPr>
          <w:rFonts w:ascii="Times New Roman" w:hAnsi="Times New Roman" w:cs="Times New Roman"/>
          <w:sz w:val="28"/>
          <w:szCs w:val="28"/>
          <w:lang w:val="uk-UA"/>
        </w:rPr>
        <w:t>грн.</w:t>
      </w:r>
      <w:r w:rsidR="00587FE6">
        <w:rPr>
          <w:rFonts w:ascii="Times New Roman" w:hAnsi="Times New Roman" w:cs="Times New Roman"/>
          <w:sz w:val="28"/>
          <w:szCs w:val="28"/>
          <w:lang w:val="uk-UA"/>
        </w:rPr>
        <w:t>6</w:t>
      </w:r>
      <w:r>
        <w:rPr>
          <w:rFonts w:ascii="Times New Roman" w:hAnsi="Times New Roman" w:cs="Times New Roman"/>
          <w:sz w:val="28"/>
          <w:szCs w:val="28"/>
          <w:lang w:val="uk-UA"/>
        </w:rPr>
        <w:t xml:space="preserve">0коп., у тому числі батьківська плата –  </w:t>
      </w:r>
      <w:r w:rsidR="00587FE6">
        <w:rPr>
          <w:rFonts w:ascii="Times New Roman" w:hAnsi="Times New Roman" w:cs="Times New Roman"/>
          <w:sz w:val="28"/>
          <w:szCs w:val="28"/>
          <w:lang w:val="uk-UA"/>
        </w:rPr>
        <w:t>36</w:t>
      </w:r>
      <w:r>
        <w:rPr>
          <w:rFonts w:ascii="Times New Roman" w:hAnsi="Times New Roman" w:cs="Times New Roman"/>
          <w:sz w:val="28"/>
          <w:szCs w:val="28"/>
          <w:lang w:val="uk-UA"/>
        </w:rPr>
        <w:t>грн.</w:t>
      </w:r>
      <w:r w:rsidR="00587FE6">
        <w:rPr>
          <w:rFonts w:ascii="Times New Roman" w:hAnsi="Times New Roman" w:cs="Times New Roman"/>
          <w:sz w:val="28"/>
          <w:szCs w:val="28"/>
          <w:lang w:val="uk-UA"/>
        </w:rPr>
        <w:t>12</w:t>
      </w:r>
      <w:r>
        <w:rPr>
          <w:rFonts w:ascii="Times New Roman" w:hAnsi="Times New Roman" w:cs="Times New Roman"/>
          <w:sz w:val="28"/>
          <w:szCs w:val="28"/>
          <w:lang w:val="uk-UA"/>
        </w:rPr>
        <w:t>коп.</w:t>
      </w:r>
    </w:p>
    <w:p w:rsidR="00797455" w:rsidRDefault="00E16A09" w:rsidP="00E16A09">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Б</w:t>
      </w:r>
      <w:r w:rsidR="00666F08">
        <w:rPr>
          <w:rFonts w:ascii="Times New Roman" w:hAnsi="Times New Roman" w:cs="Times New Roman"/>
          <w:sz w:val="28"/>
          <w:szCs w:val="28"/>
          <w:lang w:val="uk-UA"/>
        </w:rPr>
        <w:t>атьківська плата складає 70% від вартості харчування на день.</w:t>
      </w:r>
    </w:p>
    <w:p w:rsidR="00326ACE" w:rsidRDefault="00326ACE" w:rsidP="00666F08">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E16A09">
        <w:rPr>
          <w:rFonts w:ascii="Times New Roman" w:hAnsi="Times New Roman" w:cs="Times New Roman"/>
          <w:sz w:val="28"/>
          <w:szCs w:val="28"/>
          <w:lang w:val="uk-UA"/>
        </w:rPr>
        <w:t>5</w:t>
      </w:r>
      <w:r>
        <w:rPr>
          <w:rFonts w:ascii="Times New Roman" w:hAnsi="Times New Roman" w:cs="Times New Roman"/>
          <w:sz w:val="28"/>
          <w:szCs w:val="28"/>
          <w:lang w:val="uk-UA"/>
        </w:rPr>
        <w:t>.   Надати дозвіл керівникам закладів дошкільної освіти на період дії воєнного стану в Україні здійснювати коригування обрахунку фактичного меню у дні, коли оголошуються довготривалі повітряні тривоги.</w:t>
      </w:r>
    </w:p>
    <w:p w:rsidR="00666F08" w:rsidRDefault="00E16A09" w:rsidP="00666F08">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00666F08">
        <w:rPr>
          <w:rFonts w:ascii="Times New Roman" w:hAnsi="Times New Roman" w:cs="Times New Roman"/>
          <w:sz w:val="28"/>
          <w:szCs w:val="28"/>
          <w:lang w:val="uk-UA"/>
        </w:rPr>
        <w:t>. Збільшити на 10% витрати на харчування вихованців закладів дошкільної освіти у літній оздоровчий період (90 днів) для придбання свіжих овочів і фруктів.</w:t>
      </w:r>
    </w:p>
    <w:p w:rsidR="00666F08" w:rsidRDefault="00E16A09" w:rsidP="00666F08">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00666F08">
        <w:rPr>
          <w:rFonts w:ascii="Times New Roman" w:hAnsi="Times New Roman" w:cs="Times New Roman"/>
          <w:sz w:val="28"/>
          <w:szCs w:val="28"/>
          <w:lang w:val="uk-UA"/>
        </w:rPr>
        <w:t>. Затвердити на 2025 рік середню вартість харчування на день у закладах загальної середньої освіти Лубенської територіальної громади в таких розмірах:</w:t>
      </w:r>
    </w:p>
    <w:p w:rsidR="00666F08" w:rsidRDefault="00666F08" w:rsidP="00666F08">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сніданки учнів 1- 4 класів –  </w:t>
      </w:r>
      <w:r w:rsidR="00C6527C">
        <w:rPr>
          <w:rFonts w:ascii="Times New Roman" w:hAnsi="Times New Roman" w:cs="Times New Roman"/>
          <w:sz w:val="28"/>
          <w:szCs w:val="28"/>
          <w:lang w:val="uk-UA"/>
        </w:rPr>
        <w:t>50</w:t>
      </w:r>
      <w:r>
        <w:rPr>
          <w:rFonts w:ascii="Times New Roman" w:hAnsi="Times New Roman" w:cs="Times New Roman"/>
          <w:sz w:val="28"/>
          <w:szCs w:val="28"/>
          <w:lang w:val="uk-UA"/>
        </w:rPr>
        <w:t>грн.00коп. на одного учня;</w:t>
      </w:r>
    </w:p>
    <w:p w:rsidR="00666F08" w:rsidRDefault="00666F08" w:rsidP="00666F08">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разове харчування учнів із числа пільгових категорій відповідно до чинного законодавства – </w:t>
      </w:r>
      <w:r w:rsidR="00C6527C">
        <w:rPr>
          <w:rFonts w:ascii="Times New Roman" w:hAnsi="Times New Roman" w:cs="Times New Roman"/>
          <w:sz w:val="28"/>
          <w:szCs w:val="28"/>
          <w:lang w:val="uk-UA"/>
        </w:rPr>
        <w:t>50</w:t>
      </w:r>
      <w:r>
        <w:rPr>
          <w:rFonts w:ascii="Times New Roman" w:hAnsi="Times New Roman" w:cs="Times New Roman"/>
          <w:sz w:val="28"/>
          <w:szCs w:val="28"/>
          <w:lang w:val="uk-UA"/>
        </w:rPr>
        <w:t>грн.00коп. на одного учня, а саме:</w:t>
      </w:r>
    </w:p>
    <w:p w:rsidR="00666F08" w:rsidRDefault="00666F08" w:rsidP="00666F08">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дітей-сиріт та дітей, позбавлених батьківського піклування;</w:t>
      </w:r>
    </w:p>
    <w:p w:rsidR="00666F08" w:rsidRDefault="00666F08" w:rsidP="00666F08">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дітей з особливими освітніми потребами, які навчаються в інклюзивних класах;</w:t>
      </w:r>
    </w:p>
    <w:p w:rsidR="00666F08" w:rsidRDefault="00666F08" w:rsidP="00666F08">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дітей, які мають статус дитини, яка постраждала внаслідок воєнних дій і збройних конфліктів;</w:t>
      </w:r>
    </w:p>
    <w:p w:rsidR="00666F08" w:rsidRDefault="00666F08" w:rsidP="00666F08">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дітей із числа внутрішньо переміщених осіб;</w:t>
      </w:r>
    </w:p>
    <w:p w:rsidR="00666F08" w:rsidRDefault="00666F08" w:rsidP="00666F08">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дітей з малозабезпечених сімей, що отримують допомогу відповідно до Закону України «Про державну соціальну допомогу малозабезпеченим сім'ям»</w:t>
      </w:r>
      <w:r w:rsidR="00C6527C">
        <w:rPr>
          <w:rFonts w:ascii="Times New Roman" w:hAnsi="Times New Roman" w:cs="Times New Roman"/>
          <w:sz w:val="28"/>
          <w:szCs w:val="28"/>
          <w:lang w:val="uk-UA"/>
        </w:rPr>
        <w:t>;</w:t>
      </w:r>
    </w:p>
    <w:p w:rsidR="00666F08" w:rsidRDefault="00666F08" w:rsidP="00666F08">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Pr>
          <w:rStyle w:val="rvts0"/>
          <w:rFonts w:ascii="Times New Roman" w:hAnsi="Times New Roman" w:cs="Times New Roman"/>
          <w:sz w:val="28"/>
          <w:szCs w:val="28"/>
        </w:rPr>
        <w:t>дітей</w:t>
      </w:r>
      <w:proofErr w:type="spellEnd"/>
      <w:r>
        <w:rPr>
          <w:rStyle w:val="rvts0"/>
          <w:rFonts w:ascii="Times New Roman" w:hAnsi="Times New Roman" w:cs="Times New Roman"/>
          <w:sz w:val="28"/>
          <w:szCs w:val="28"/>
        </w:rPr>
        <w:t xml:space="preserve"> з числа </w:t>
      </w:r>
      <w:proofErr w:type="spellStart"/>
      <w:r>
        <w:rPr>
          <w:rStyle w:val="rvts0"/>
          <w:rFonts w:ascii="Times New Roman" w:hAnsi="Times New Roman" w:cs="Times New Roman"/>
          <w:sz w:val="28"/>
          <w:szCs w:val="28"/>
        </w:rPr>
        <w:t>осіб</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визначених</w:t>
      </w:r>
      <w:proofErr w:type="spellEnd"/>
      <w:r>
        <w:rPr>
          <w:rStyle w:val="rvts0"/>
          <w:rFonts w:ascii="Times New Roman" w:hAnsi="Times New Roman" w:cs="Times New Roman"/>
          <w:sz w:val="28"/>
          <w:szCs w:val="28"/>
        </w:rPr>
        <w:t xml:space="preserve"> у</w:t>
      </w:r>
      <w:hyperlink r:id="rId7" w:anchor="n147" w:tgtFrame="_blank" w:history="1">
        <w:r w:rsidRPr="00666F08">
          <w:rPr>
            <w:rStyle w:val="a3"/>
            <w:rFonts w:ascii="Times New Roman" w:hAnsi="Times New Roman" w:cs="Times New Roman"/>
            <w:color w:val="auto"/>
            <w:sz w:val="28"/>
            <w:szCs w:val="28"/>
            <w:u w:val="none"/>
          </w:rPr>
          <w:t xml:space="preserve"> </w:t>
        </w:r>
        <w:proofErr w:type="spellStart"/>
        <w:r w:rsidRPr="00666F08">
          <w:rPr>
            <w:rStyle w:val="a3"/>
            <w:rFonts w:ascii="Times New Roman" w:hAnsi="Times New Roman" w:cs="Times New Roman"/>
            <w:color w:val="auto"/>
            <w:sz w:val="28"/>
            <w:szCs w:val="28"/>
            <w:u w:val="none"/>
          </w:rPr>
          <w:t>статті</w:t>
        </w:r>
        <w:proofErr w:type="spellEnd"/>
        <w:r w:rsidRPr="00666F08">
          <w:rPr>
            <w:rStyle w:val="a3"/>
            <w:rFonts w:ascii="Times New Roman" w:hAnsi="Times New Roman" w:cs="Times New Roman"/>
            <w:color w:val="auto"/>
            <w:sz w:val="28"/>
            <w:szCs w:val="28"/>
            <w:u w:val="none"/>
          </w:rPr>
          <w:t xml:space="preserve"> 10 </w:t>
        </w:r>
      </w:hyperlink>
      <w:r>
        <w:rPr>
          <w:rStyle w:val="rvts0"/>
          <w:rFonts w:ascii="Times New Roman" w:hAnsi="Times New Roman" w:cs="Times New Roman"/>
          <w:sz w:val="28"/>
          <w:szCs w:val="28"/>
        </w:rPr>
        <w:t xml:space="preserve">Закону </w:t>
      </w:r>
      <w:proofErr w:type="spellStart"/>
      <w:r>
        <w:rPr>
          <w:rStyle w:val="rvts0"/>
          <w:rFonts w:ascii="Times New Roman" w:hAnsi="Times New Roman" w:cs="Times New Roman"/>
          <w:sz w:val="28"/>
          <w:szCs w:val="28"/>
        </w:rPr>
        <w:t>України</w:t>
      </w:r>
      <w:proofErr w:type="spellEnd"/>
      <w:r>
        <w:rPr>
          <w:rStyle w:val="rvts0"/>
          <w:rFonts w:ascii="Times New Roman" w:hAnsi="Times New Roman" w:cs="Times New Roman"/>
          <w:sz w:val="28"/>
          <w:szCs w:val="28"/>
        </w:rPr>
        <w:t xml:space="preserve"> </w:t>
      </w:r>
      <w:r w:rsidR="00C6527C">
        <w:rPr>
          <w:rStyle w:val="rvts0"/>
          <w:rFonts w:ascii="Times New Roman" w:hAnsi="Times New Roman" w:cs="Times New Roman"/>
          <w:sz w:val="28"/>
          <w:szCs w:val="28"/>
          <w:lang w:val="uk-UA"/>
        </w:rPr>
        <w:t>«</w:t>
      </w:r>
      <w:r>
        <w:rPr>
          <w:rStyle w:val="rvts0"/>
          <w:rFonts w:ascii="Times New Roman" w:hAnsi="Times New Roman" w:cs="Times New Roman"/>
          <w:sz w:val="28"/>
          <w:szCs w:val="28"/>
        </w:rPr>
        <w:t xml:space="preserve">Про статус </w:t>
      </w:r>
      <w:proofErr w:type="spellStart"/>
      <w:r>
        <w:rPr>
          <w:rStyle w:val="rvts0"/>
          <w:rFonts w:ascii="Times New Roman" w:hAnsi="Times New Roman" w:cs="Times New Roman"/>
          <w:sz w:val="28"/>
          <w:szCs w:val="28"/>
        </w:rPr>
        <w:t>ветеранів</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війни</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гарантії</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їх</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соціального</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захисту</w:t>
      </w:r>
      <w:proofErr w:type="spellEnd"/>
      <w:r w:rsidR="00C6527C">
        <w:rPr>
          <w:rStyle w:val="rvts0"/>
          <w:rFonts w:ascii="Times New Roman" w:hAnsi="Times New Roman" w:cs="Times New Roman"/>
          <w:sz w:val="28"/>
          <w:szCs w:val="28"/>
          <w:lang w:val="uk-UA"/>
        </w:rPr>
        <w:t>»</w:t>
      </w:r>
      <w:r>
        <w:rPr>
          <w:rFonts w:ascii="Times New Roman" w:hAnsi="Times New Roman" w:cs="Times New Roman"/>
          <w:sz w:val="28"/>
          <w:szCs w:val="28"/>
          <w:lang w:val="uk-UA"/>
        </w:rPr>
        <w:t>.</w:t>
      </w:r>
    </w:p>
    <w:p w:rsidR="00666F08" w:rsidRPr="00600E0E" w:rsidRDefault="00E16A09" w:rsidP="00600E0E">
      <w:pPr>
        <w:spacing w:after="0" w:line="240" w:lineRule="auto"/>
        <w:ind w:firstLine="708"/>
        <w:jc w:val="both"/>
        <w:rPr>
          <w:rFonts w:ascii="Times New Roman" w:hAnsi="Times New Roman"/>
          <w:b/>
          <w:sz w:val="28"/>
          <w:szCs w:val="28"/>
          <w:lang w:val="uk-UA"/>
        </w:rPr>
      </w:pPr>
      <w:r>
        <w:rPr>
          <w:rFonts w:ascii="Times New Roman" w:hAnsi="Times New Roman" w:cs="Times New Roman"/>
          <w:sz w:val="28"/>
          <w:szCs w:val="28"/>
          <w:lang w:val="uk-UA"/>
        </w:rPr>
        <w:t>8</w:t>
      </w:r>
      <w:r w:rsidR="00666F08">
        <w:rPr>
          <w:rFonts w:ascii="Times New Roman" w:hAnsi="Times New Roman" w:cs="Times New Roman"/>
          <w:sz w:val="28"/>
          <w:szCs w:val="28"/>
          <w:lang w:val="uk-UA"/>
        </w:rPr>
        <w:t>. Надати  пільгу  на  звільнення   від   батьківської    плати   за   харчування  у  закладах  дошкільної освіти Лубенської територіальної громади дітей, батьки яких є учасниками  антитерористичної  операції (ООС), та учнів у закладах загальної середньої освіти на підставі відповідних  підтверджуючих  документів, передбачених Порядком забезпечення безкоштовним харчуванням учнів загальноосвітніх та вихованців дошкільних навчальних закладів з числа дітей учасників антитерористичної операції/операції об'єднаних сил з  01.01.2025 року</w:t>
      </w:r>
      <w:r w:rsidR="00600E0E">
        <w:rPr>
          <w:rFonts w:ascii="Times New Roman" w:hAnsi="Times New Roman" w:cs="Times New Roman"/>
          <w:sz w:val="28"/>
          <w:szCs w:val="28"/>
          <w:lang w:val="uk-UA"/>
        </w:rPr>
        <w:t>, затвердженим рішенням виконавчого комітету Лубенської міської ради Лубенського району Полтавської області 23 грудня 2023 року №304 «</w:t>
      </w:r>
      <w:r w:rsidR="00600E0E" w:rsidRPr="00600E0E">
        <w:rPr>
          <w:rFonts w:ascii="Times New Roman" w:hAnsi="Times New Roman" w:cs="Times New Roman"/>
          <w:sz w:val="28"/>
          <w:szCs w:val="28"/>
          <w:lang w:val="uk-UA"/>
        </w:rPr>
        <w:t>Про затвердження Порядку забезпечення безкоштовним харчуванням учнів закладів загальної середньої та вихованців закладів дошкільної освіти з числа дітей учасників АТО, ООС, осіб, які брали/беруть безпосередню участь у виконанні бойових (службових) завда</w:t>
      </w:r>
      <w:r w:rsidR="00600E0E">
        <w:rPr>
          <w:rFonts w:ascii="Times New Roman" w:hAnsi="Times New Roman" w:cs="Times New Roman"/>
          <w:sz w:val="28"/>
          <w:szCs w:val="28"/>
          <w:lang w:val="uk-UA"/>
        </w:rPr>
        <w:t xml:space="preserve">нь </w:t>
      </w:r>
      <w:r w:rsidR="00600E0E" w:rsidRPr="00600E0E">
        <w:rPr>
          <w:rFonts w:ascii="Times New Roman" w:hAnsi="Times New Roman"/>
          <w:sz w:val="28"/>
          <w:szCs w:val="28"/>
          <w:lang w:val="uk-UA"/>
        </w:rPr>
        <w:t xml:space="preserve">із забезпечення національної безпеки і оборони, </w:t>
      </w:r>
      <w:r w:rsidR="00600E0E">
        <w:rPr>
          <w:rFonts w:ascii="Times New Roman" w:hAnsi="Times New Roman"/>
          <w:sz w:val="28"/>
          <w:szCs w:val="28"/>
          <w:lang w:val="uk-UA"/>
        </w:rPr>
        <w:t xml:space="preserve">відсічі і стримування </w:t>
      </w:r>
      <w:r w:rsidR="00600E0E" w:rsidRPr="00600E0E">
        <w:rPr>
          <w:rFonts w:ascii="Times New Roman" w:hAnsi="Times New Roman"/>
          <w:sz w:val="28"/>
          <w:szCs w:val="28"/>
          <w:lang w:val="uk-UA"/>
        </w:rPr>
        <w:t>збройної агресії російської федерації проти України</w:t>
      </w:r>
      <w:r w:rsidR="00C6527C">
        <w:rPr>
          <w:rFonts w:ascii="Times New Roman" w:hAnsi="Times New Roman"/>
          <w:sz w:val="28"/>
          <w:szCs w:val="28"/>
          <w:lang w:val="uk-UA"/>
        </w:rPr>
        <w:t>»</w:t>
      </w:r>
      <w:r w:rsidR="00666F08" w:rsidRPr="00600E0E">
        <w:rPr>
          <w:rFonts w:ascii="Times New Roman" w:hAnsi="Times New Roman" w:cs="Times New Roman"/>
          <w:sz w:val="28"/>
          <w:szCs w:val="28"/>
          <w:lang w:val="uk-UA"/>
        </w:rPr>
        <w:t>.</w:t>
      </w:r>
    </w:p>
    <w:p w:rsidR="00666F08" w:rsidRDefault="00E16A09" w:rsidP="00666F08">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00666F08">
        <w:rPr>
          <w:rFonts w:ascii="Times New Roman" w:hAnsi="Times New Roman" w:cs="Times New Roman"/>
          <w:sz w:val="28"/>
          <w:szCs w:val="28"/>
          <w:lang w:val="uk-UA"/>
        </w:rPr>
        <w:t>. Організацію виконання рішення покласти на Управління освіти виконавчого комітету Лубенської міської ради Лубенського району Полтавської області (начальник Костенко М.В.).</w:t>
      </w:r>
    </w:p>
    <w:p w:rsidR="00666F08" w:rsidRDefault="00E16A09" w:rsidP="00666F08">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10</w:t>
      </w:r>
      <w:r w:rsidR="00666F08">
        <w:rPr>
          <w:rFonts w:ascii="Times New Roman" w:hAnsi="Times New Roman" w:cs="Times New Roman"/>
          <w:sz w:val="28"/>
          <w:szCs w:val="28"/>
          <w:lang w:val="uk-UA"/>
        </w:rPr>
        <w:t xml:space="preserve">. Контроль   за   виконанням    рішення  покласти  на Лубенського міського голову </w:t>
      </w:r>
      <w:proofErr w:type="spellStart"/>
      <w:r w:rsidR="00666F08">
        <w:rPr>
          <w:rFonts w:ascii="Times New Roman" w:hAnsi="Times New Roman" w:cs="Times New Roman"/>
          <w:sz w:val="28"/>
          <w:szCs w:val="28"/>
          <w:lang w:val="uk-UA"/>
        </w:rPr>
        <w:t>Грицаєнка</w:t>
      </w:r>
      <w:proofErr w:type="spellEnd"/>
      <w:r w:rsidR="00666F08">
        <w:rPr>
          <w:rFonts w:ascii="Times New Roman" w:hAnsi="Times New Roman" w:cs="Times New Roman"/>
          <w:sz w:val="28"/>
          <w:szCs w:val="28"/>
          <w:lang w:val="uk-UA"/>
        </w:rPr>
        <w:t xml:space="preserve"> О.П.</w:t>
      </w:r>
    </w:p>
    <w:p w:rsidR="00666F08" w:rsidRDefault="00666F08" w:rsidP="00666F08">
      <w:pPr>
        <w:spacing w:after="0" w:line="240" w:lineRule="auto"/>
        <w:jc w:val="both"/>
        <w:rPr>
          <w:rFonts w:ascii="Times New Roman" w:hAnsi="Times New Roman" w:cs="Times New Roman"/>
          <w:sz w:val="28"/>
          <w:szCs w:val="28"/>
          <w:lang w:val="uk-UA"/>
        </w:rPr>
      </w:pPr>
    </w:p>
    <w:p w:rsidR="00666F08" w:rsidRDefault="00666F08" w:rsidP="00666F08">
      <w:pPr>
        <w:spacing w:after="0" w:line="240" w:lineRule="auto"/>
        <w:jc w:val="both"/>
        <w:rPr>
          <w:rFonts w:ascii="Times New Roman" w:hAnsi="Times New Roman" w:cs="Times New Roman"/>
          <w:sz w:val="28"/>
          <w:szCs w:val="28"/>
          <w:lang w:val="uk-UA"/>
        </w:rPr>
      </w:pPr>
    </w:p>
    <w:p w:rsidR="00666F08" w:rsidRDefault="00666F08" w:rsidP="00666F08">
      <w:pPr>
        <w:spacing w:after="0" w:line="240" w:lineRule="auto"/>
        <w:jc w:val="both"/>
        <w:rPr>
          <w:rFonts w:ascii="Times New Roman" w:hAnsi="Times New Roman" w:cs="Times New Roman"/>
          <w:b/>
          <w:bCs/>
          <w:sz w:val="28"/>
          <w:szCs w:val="28"/>
          <w:lang w:val="uk-UA"/>
        </w:rPr>
      </w:pPr>
      <w:r>
        <w:rPr>
          <w:rFonts w:ascii="Times New Roman" w:hAnsi="Times New Roman" w:cs="Times New Roman"/>
          <w:bCs/>
          <w:sz w:val="28"/>
          <w:szCs w:val="28"/>
          <w:lang w:val="uk-UA"/>
        </w:rPr>
        <w:t xml:space="preserve">Лубенський міський голова                                     </w:t>
      </w:r>
      <w:r w:rsidR="00D44A75">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Олександр ГРИЦАЄНКО</w:t>
      </w:r>
    </w:p>
    <w:p w:rsidR="00666F08" w:rsidRDefault="00666F08" w:rsidP="00666F08">
      <w:pPr>
        <w:spacing w:after="0" w:line="240" w:lineRule="auto"/>
        <w:jc w:val="both"/>
        <w:rPr>
          <w:rFonts w:ascii="Times New Roman" w:hAnsi="Times New Roman" w:cs="Times New Roman"/>
          <w:sz w:val="28"/>
          <w:szCs w:val="28"/>
          <w:lang w:val="uk-UA"/>
        </w:rPr>
      </w:pPr>
    </w:p>
    <w:p w:rsidR="00666F08" w:rsidRDefault="00666F08" w:rsidP="00666F08">
      <w:pPr>
        <w:rPr>
          <w:lang w:val="uk-UA"/>
        </w:rPr>
      </w:pPr>
    </w:p>
    <w:p w:rsidR="00666F08" w:rsidRDefault="00666F08" w:rsidP="00666F08">
      <w:pPr>
        <w:rPr>
          <w:lang w:val="uk-UA"/>
        </w:rPr>
      </w:pPr>
    </w:p>
    <w:p w:rsidR="00666F08" w:rsidRDefault="00666F08" w:rsidP="00666F08">
      <w:pPr>
        <w:rPr>
          <w:lang w:val="uk-UA"/>
        </w:rPr>
      </w:pPr>
    </w:p>
    <w:p w:rsidR="00666F08" w:rsidRDefault="00666F08" w:rsidP="00666F08">
      <w:pPr>
        <w:rPr>
          <w:lang w:val="uk-UA"/>
        </w:rPr>
      </w:pPr>
    </w:p>
    <w:p w:rsidR="00E16A09" w:rsidRDefault="00E16A09" w:rsidP="00666F08">
      <w:pPr>
        <w:spacing w:after="0" w:line="240" w:lineRule="auto"/>
        <w:jc w:val="both"/>
        <w:rPr>
          <w:lang w:val="uk-UA"/>
        </w:rPr>
      </w:pPr>
    </w:p>
    <w:p w:rsidR="00600E0E" w:rsidRDefault="00600E0E" w:rsidP="00666F08">
      <w:pPr>
        <w:spacing w:after="0" w:line="240" w:lineRule="auto"/>
        <w:jc w:val="both"/>
        <w:rPr>
          <w:lang w:val="uk-UA"/>
        </w:rPr>
      </w:pPr>
    </w:p>
    <w:p w:rsidR="00600E0E" w:rsidRDefault="00600E0E" w:rsidP="00666F08">
      <w:pPr>
        <w:spacing w:after="0" w:line="240" w:lineRule="auto"/>
        <w:jc w:val="both"/>
        <w:rPr>
          <w:lang w:val="uk-UA"/>
        </w:rPr>
      </w:pPr>
    </w:p>
    <w:p w:rsidR="00E16A09" w:rsidRDefault="00E16A09" w:rsidP="00666F08">
      <w:pPr>
        <w:spacing w:after="0" w:line="240" w:lineRule="auto"/>
        <w:jc w:val="both"/>
        <w:rPr>
          <w:rFonts w:ascii="Times New Roman" w:hAnsi="Times New Roman"/>
          <w:b/>
          <w:bCs/>
          <w:sz w:val="28"/>
          <w:szCs w:val="28"/>
          <w:lang w:val="uk-UA"/>
        </w:rPr>
      </w:pPr>
    </w:p>
    <w:p w:rsidR="00666F08" w:rsidRDefault="00666F08" w:rsidP="00666F08">
      <w:pPr>
        <w:spacing w:after="0" w:line="240" w:lineRule="auto"/>
        <w:jc w:val="both"/>
        <w:rPr>
          <w:rFonts w:ascii="Times New Roman" w:hAnsi="Times New Roman"/>
          <w:b/>
          <w:bCs/>
          <w:sz w:val="28"/>
          <w:szCs w:val="28"/>
          <w:lang w:val="uk-UA"/>
        </w:rPr>
      </w:pPr>
    </w:p>
    <w:p w:rsidR="00666F08" w:rsidRDefault="00666F08" w:rsidP="00666F08">
      <w:pPr>
        <w:rPr>
          <w:lang w:val="uk-UA"/>
        </w:rPr>
      </w:pPr>
    </w:p>
    <w:p w:rsidR="0011440A" w:rsidRPr="00666F08" w:rsidRDefault="0011440A">
      <w:pPr>
        <w:rPr>
          <w:lang w:val="uk-UA"/>
        </w:rPr>
      </w:pPr>
    </w:p>
    <w:sectPr w:rsidR="0011440A" w:rsidRPr="00666F08" w:rsidSect="001217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useFELayout/>
    <w:compatSetting w:name="compatibilityMode" w:uri="http://schemas.microsoft.com/office/word" w:val="12"/>
  </w:compat>
  <w:rsids>
    <w:rsidRoot w:val="00666F08"/>
    <w:rsid w:val="0011440A"/>
    <w:rsid w:val="00121766"/>
    <w:rsid w:val="001E0F91"/>
    <w:rsid w:val="00326ACE"/>
    <w:rsid w:val="00350465"/>
    <w:rsid w:val="00407349"/>
    <w:rsid w:val="00587FE6"/>
    <w:rsid w:val="00600E0E"/>
    <w:rsid w:val="00666F08"/>
    <w:rsid w:val="006A1A85"/>
    <w:rsid w:val="00797455"/>
    <w:rsid w:val="00AA5775"/>
    <w:rsid w:val="00AB36F5"/>
    <w:rsid w:val="00C6527C"/>
    <w:rsid w:val="00D44A75"/>
    <w:rsid w:val="00E16A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1766"/>
  </w:style>
  <w:style w:type="paragraph" w:styleId="2">
    <w:name w:val="heading 2"/>
    <w:basedOn w:val="a"/>
    <w:next w:val="a"/>
    <w:link w:val="20"/>
    <w:uiPriority w:val="99"/>
    <w:semiHidden/>
    <w:unhideWhenUsed/>
    <w:qFormat/>
    <w:rsid w:val="00666F08"/>
    <w:pPr>
      <w:keepNext/>
      <w:spacing w:before="120" w:after="0" w:line="240" w:lineRule="auto"/>
      <w:jc w:val="center"/>
      <w:outlineLvl w:val="1"/>
    </w:pPr>
    <w:rPr>
      <w:rFonts w:ascii="Calibri" w:eastAsia="Times New Roman" w:hAnsi="Calibri" w:cs="Calibri"/>
      <w:b/>
      <w:bCs/>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rsid w:val="00666F08"/>
    <w:rPr>
      <w:rFonts w:ascii="Calibri" w:eastAsia="Times New Roman" w:hAnsi="Calibri" w:cs="Calibri"/>
      <w:b/>
      <w:bCs/>
      <w:sz w:val="32"/>
      <w:szCs w:val="32"/>
      <w:lang w:val="uk-UA"/>
    </w:rPr>
  </w:style>
  <w:style w:type="character" w:styleId="a3">
    <w:name w:val="Hyperlink"/>
    <w:basedOn w:val="a0"/>
    <w:uiPriority w:val="99"/>
    <w:semiHidden/>
    <w:unhideWhenUsed/>
    <w:rsid w:val="00666F08"/>
    <w:rPr>
      <w:color w:val="0000FF"/>
      <w:u w:val="single"/>
    </w:rPr>
  </w:style>
  <w:style w:type="paragraph" w:styleId="a4">
    <w:name w:val="Title"/>
    <w:basedOn w:val="a"/>
    <w:link w:val="a5"/>
    <w:uiPriority w:val="99"/>
    <w:qFormat/>
    <w:rsid w:val="00666F08"/>
    <w:pPr>
      <w:spacing w:after="0" w:line="240" w:lineRule="auto"/>
      <w:jc w:val="center"/>
    </w:pPr>
    <w:rPr>
      <w:rFonts w:ascii="Calibri" w:eastAsia="Times New Roman" w:hAnsi="Calibri" w:cs="Calibri"/>
      <w:sz w:val="28"/>
      <w:szCs w:val="28"/>
      <w:lang w:val="uk-UA"/>
    </w:rPr>
  </w:style>
  <w:style w:type="character" w:customStyle="1" w:styleId="a5">
    <w:name w:val="Название Знак"/>
    <w:basedOn w:val="a0"/>
    <w:link w:val="a4"/>
    <w:uiPriority w:val="99"/>
    <w:rsid w:val="00666F08"/>
    <w:rPr>
      <w:rFonts w:ascii="Calibri" w:eastAsia="Times New Roman" w:hAnsi="Calibri" w:cs="Calibri"/>
      <w:sz w:val="28"/>
      <w:szCs w:val="28"/>
      <w:lang w:val="uk-UA"/>
    </w:rPr>
  </w:style>
  <w:style w:type="character" w:customStyle="1" w:styleId="rvts0">
    <w:name w:val="rvts0"/>
    <w:basedOn w:val="a0"/>
    <w:rsid w:val="00666F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2913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zakon.rada.gov.ua/laws/show/3551-12"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0F183F-04B3-4E28-B285-A682140E7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4</Pages>
  <Words>978</Words>
  <Characters>5580</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Us-3</dc:creator>
  <cp:keywords/>
  <dc:description/>
  <cp:lastModifiedBy>Тетана Бутрим</cp:lastModifiedBy>
  <cp:revision>10</cp:revision>
  <cp:lastPrinted>2024-12-16T11:22:00Z</cp:lastPrinted>
  <dcterms:created xsi:type="dcterms:W3CDTF">2024-11-28T09:00:00Z</dcterms:created>
  <dcterms:modified xsi:type="dcterms:W3CDTF">2024-12-26T14:34:00Z</dcterms:modified>
</cp:coreProperties>
</file>